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950A3">
      <w:pPr>
        <w:keepNext w:val="0"/>
        <w:keepLines w:val="0"/>
        <w:widowControl/>
        <w:suppressLineNumbers w:val="0"/>
        <w:spacing w:before="0" w:beforeAutospacing="0" w:after="0" w:afterAutospacing="0" w:line="357" w:lineRule="atLeast"/>
        <w:ind w:left="0" w:right="0"/>
        <w:jc w:val="both"/>
        <w:rPr>
          <w:color w:val="auto"/>
          <w:sz w:val="39"/>
          <w:szCs w:val="21"/>
          <w:highlight w:val="none"/>
          <w:lang w:val="en-US"/>
        </w:rPr>
      </w:pPr>
    </w:p>
    <w:p w14:paraId="5393B2D9">
      <w:pPr>
        <w:pStyle w:val="23"/>
        <w:ind w:left="0" w:leftChars="0" w:firstLine="0" w:firstLineChars="0"/>
        <w:jc w:val="center"/>
        <w:rPr>
          <w:rFonts w:hint="default"/>
          <w:color w:val="auto"/>
          <w:sz w:val="36"/>
          <w:szCs w:val="36"/>
          <w:highlight w:val="none"/>
          <w:lang w:val="en-US" w:eastAsia="zh-CN"/>
        </w:rPr>
      </w:pPr>
      <w:r>
        <w:rPr>
          <w:rFonts w:hint="eastAsia" w:cs="宋体"/>
          <w:b/>
          <w:bCs w:val="0"/>
          <w:color w:val="auto"/>
          <w:kern w:val="0"/>
          <w:sz w:val="36"/>
          <w:szCs w:val="36"/>
          <w:highlight w:val="none"/>
          <w:u w:color="000000"/>
          <w:lang w:val="en-US" w:eastAsia="zh-CN" w:bidi="ar"/>
        </w:rPr>
        <w:t>滁州琅琊山矿业工程技术有限公司凤阳县灵山—</w:t>
      </w:r>
      <w:bookmarkStart w:id="166" w:name="_GoBack"/>
      <w:bookmarkEnd w:id="166"/>
      <w:r>
        <w:rPr>
          <w:rFonts w:hint="eastAsia" w:cs="宋体"/>
          <w:b/>
          <w:bCs w:val="0"/>
          <w:color w:val="auto"/>
          <w:kern w:val="0"/>
          <w:sz w:val="36"/>
          <w:szCs w:val="36"/>
          <w:highlight w:val="none"/>
          <w:u w:color="000000"/>
          <w:lang w:val="en-US" w:eastAsia="zh-CN" w:bidi="ar"/>
        </w:rPr>
        <w:t>木屐山矿区11号段玻璃用石英岩矿挖掘机租赁项目</w:t>
      </w:r>
    </w:p>
    <w:p w14:paraId="28A9183A">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auto"/>
          <w:kern w:val="0"/>
          <w:sz w:val="96"/>
          <w:szCs w:val="96"/>
          <w:highlight w:val="none"/>
          <w:u w:color="000000"/>
          <w:lang w:val="en-US" w:eastAsia="zh-CN" w:bidi="ar"/>
        </w:rPr>
      </w:pPr>
    </w:p>
    <w:p w14:paraId="09E8CE8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auto"/>
          <w:sz w:val="32"/>
          <w:szCs w:val="32"/>
          <w:highlight w:val="none"/>
          <w:lang w:val="en-US"/>
        </w:rPr>
      </w:pPr>
      <w:r>
        <w:rPr>
          <w:rFonts w:hint="eastAsia" w:ascii="宋体" w:hAnsi="宋体" w:eastAsia="宋体" w:cs="宋体"/>
          <w:b/>
          <w:bCs w:val="0"/>
          <w:color w:val="auto"/>
          <w:kern w:val="0"/>
          <w:sz w:val="96"/>
          <w:szCs w:val="96"/>
          <w:highlight w:val="none"/>
          <w:u w:color="000000"/>
          <w:lang w:val="en-US" w:eastAsia="zh-CN" w:bidi="ar"/>
        </w:rPr>
        <w:t>招 标 文 件</w:t>
      </w:r>
    </w:p>
    <w:p w14:paraId="5E228DEF">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8"/>
          <w:szCs w:val="28"/>
          <w:highlight w:val="none"/>
          <w:u w:color="000000"/>
          <w:lang w:val="en-US" w:eastAsia="zh-CN" w:bidi="ar"/>
        </w:rPr>
        <w:t xml:space="preserve">                 </w:t>
      </w:r>
    </w:p>
    <w:p w14:paraId="14A4D677">
      <w:pPr>
        <w:spacing w:line="480" w:lineRule="exact"/>
        <w:jc w:val="center"/>
        <w:rPr>
          <w:rFonts w:hint="default" w:ascii="宋体" w:hAnsi="宋体" w:eastAsia="宋体" w:cs="宋体"/>
          <w:color w:val="auto"/>
          <w:sz w:val="32"/>
          <w:highlight w:val="none"/>
          <w:u w:val="none"/>
          <w:lang w:val="en-US" w:eastAsia="zh-CN"/>
        </w:rPr>
      </w:pPr>
      <w:r>
        <w:rPr>
          <w:rFonts w:hint="eastAsia" w:ascii="宋体" w:hAnsi="宋体" w:eastAsia="宋体" w:cs="宋体"/>
          <w:color w:val="auto"/>
          <w:sz w:val="32"/>
          <w:highlight w:val="none"/>
          <w:u w:val="none"/>
          <w:lang w:val="en-US" w:eastAsia="zh-CN"/>
        </w:rPr>
        <w:t>项目编号：HXJY1110001051769001001</w:t>
      </w:r>
    </w:p>
    <w:p w14:paraId="6228E25F">
      <w:pPr>
        <w:spacing w:line="480" w:lineRule="exact"/>
        <w:jc w:val="center"/>
        <w:rPr>
          <w:rFonts w:hint="default" w:ascii="宋体" w:hAnsi="宋体" w:eastAsia="宋体" w:cs="宋体"/>
          <w:color w:val="auto"/>
          <w:sz w:val="32"/>
          <w:highlight w:val="none"/>
          <w:u w:val="none"/>
          <w:lang w:val="en-US" w:eastAsia="zh-CN"/>
        </w:rPr>
      </w:pPr>
    </w:p>
    <w:p w14:paraId="1A3A876C">
      <w:pPr>
        <w:pStyle w:val="19"/>
        <w:widowControl/>
        <w:rPr>
          <w:color w:val="auto"/>
          <w:highlight w:val="none"/>
          <w:lang w:val="en-US"/>
        </w:rPr>
      </w:pPr>
    </w:p>
    <w:p w14:paraId="0B7EC032">
      <w:pPr>
        <w:pStyle w:val="19"/>
        <w:widowControl/>
        <w:rPr>
          <w:color w:val="auto"/>
          <w:highlight w:val="none"/>
          <w:lang w:val="en-US"/>
        </w:rPr>
      </w:pPr>
      <w:r>
        <w:rPr>
          <w:color w:val="auto"/>
          <w:highlight w:val="none"/>
          <w:lang w:val="en-US"/>
        </w:rPr>
        <w:t xml:space="preserve"> </w:t>
      </w:r>
    </w:p>
    <w:p w14:paraId="6B6A56BF">
      <w:pPr>
        <w:pStyle w:val="19"/>
        <w:widowControl/>
        <w:rPr>
          <w:color w:val="auto"/>
          <w:highlight w:val="none"/>
          <w:lang w:val="en-US"/>
        </w:rPr>
      </w:pPr>
      <w:r>
        <w:rPr>
          <w:color w:val="auto"/>
          <w:highlight w:val="none"/>
          <w:lang w:val="en-US"/>
        </w:rPr>
        <w:t xml:space="preserve">  </w:t>
      </w:r>
    </w:p>
    <w:p w14:paraId="1F6FE1AE">
      <w:pPr>
        <w:pStyle w:val="19"/>
        <w:widowControl/>
        <w:rPr>
          <w:color w:val="auto"/>
          <w:highlight w:val="none"/>
          <w:lang w:val="en-US"/>
        </w:rPr>
      </w:pPr>
      <w:r>
        <w:rPr>
          <w:color w:val="auto"/>
          <w:highlight w:val="none"/>
          <w:lang w:val="en-US"/>
        </w:rPr>
        <w:t xml:space="preserve"> </w:t>
      </w:r>
    </w:p>
    <w:p w14:paraId="4DA56FF8">
      <w:pPr>
        <w:rPr>
          <w:rFonts w:hint="eastAsia" w:eastAsiaTheme="minorEastAsia"/>
          <w:color w:val="auto"/>
          <w:highlight w:val="none"/>
          <w:lang w:val="en-US" w:eastAsia="zh-CN"/>
        </w:rPr>
      </w:pPr>
    </w:p>
    <w:p w14:paraId="18220A08">
      <w:pPr>
        <w:adjustRightInd w:val="0"/>
        <w:snapToGrid w:val="0"/>
        <w:ind w:firstLine="321" w:firstLineChars="100"/>
        <w:rPr>
          <w:rFonts w:hint="eastAsia" w:ascii="宋体" w:hAnsi="宋体"/>
          <w:b/>
          <w:color w:val="auto"/>
          <w:sz w:val="32"/>
          <w:highlight w:val="none"/>
          <w:u w:val="thick"/>
        </w:rPr>
      </w:pPr>
      <w:r>
        <w:rPr>
          <w:rFonts w:hint="eastAsia" w:ascii="宋体" w:hAnsi="宋体"/>
          <w:b/>
          <w:color w:val="auto"/>
          <w:sz w:val="32"/>
          <w:highlight w:val="none"/>
        </w:rPr>
        <w:t xml:space="preserve">招  </w:t>
      </w:r>
      <w:r>
        <w:rPr>
          <w:rFonts w:hint="eastAsia" w:ascii="宋体" w:hAnsi="宋体"/>
          <w:b/>
          <w:color w:val="auto"/>
          <w:sz w:val="32"/>
          <w:highlight w:val="none"/>
          <w:lang w:val="en-US" w:eastAsia="zh-CN"/>
        </w:rPr>
        <w:t xml:space="preserve"> </w:t>
      </w:r>
      <w:r>
        <w:rPr>
          <w:rFonts w:hint="eastAsia" w:ascii="宋体" w:hAnsi="宋体"/>
          <w:b/>
          <w:color w:val="auto"/>
          <w:sz w:val="32"/>
          <w:highlight w:val="none"/>
        </w:rPr>
        <w:t xml:space="preserve">标  </w:t>
      </w:r>
      <w:r>
        <w:rPr>
          <w:rFonts w:hint="eastAsia" w:ascii="宋体" w:hAnsi="宋体"/>
          <w:b/>
          <w:color w:val="auto"/>
          <w:sz w:val="32"/>
          <w:highlight w:val="none"/>
          <w:lang w:val="en-US" w:eastAsia="zh-CN"/>
        </w:rPr>
        <w:t xml:space="preserve"> </w:t>
      </w:r>
      <w:r>
        <w:rPr>
          <w:rFonts w:hint="eastAsia" w:ascii="宋体" w:hAnsi="宋体"/>
          <w:b/>
          <w:color w:val="auto"/>
          <w:sz w:val="32"/>
          <w:highlight w:val="none"/>
        </w:rPr>
        <w:t>人:</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滁州琅琊山矿业工程技术有限公司  </w:t>
      </w:r>
    </w:p>
    <w:p w14:paraId="1E614A0F">
      <w:pPr>
        <w:adjustRightInd w:val="0"/>
        <w:snapToGrid w:val="0"/>
        <w:ind w:firstLine="302" w:firstLineChars="94"/>
        <w:rPr>
          <w:rFonts w:hint="eastAsia" w:ascii="宋体" w:hAnsi="宋体"/>
          <w:b/>
          <w:color w:val="auto"/>
          <w:sz w:val="32"/>
          <w:highlight w:val="none"/>
          <w:u w:val="thick"/>
        </w:rPr>
      </w:pPr>
    </w:p>
    <w:p w14:paraId="1B8E2339">
      <w:pPr>
        <w:adjustRightInd w:val="0"/>
        <w:snapToGrid w:val="0"/>
        <w:ind w:firstLine="340" w:firstLineChars="94"/>
        <w:rPr>
          <w:rFonts w:hint="eastAsia" w:ascii="宋体" w:hAnsi="宋体"/>
          <w:color w:val="auto"/>
          <w:spacing w:val="20"/>
          <w:sz w:val="32"/>
          <w:highlight w:val="none"/>
          <w:u w:val="single"/>
        </w:rPr>
      </w:pPr>
      <w:r>
        <w:rPr>
          <w:rFonts w:hint="eastAsia" w:ascii="宋体" w:hAnsi="宋体"/>
          <w:b/>
          <w:color w:val="auto"/>
          <w:spacing w:val="20"/>
          <w:sz w:val="32"/>
          <w:highlight w:val="none"/>
        </w:rPr>
        <w:t>招标代理机构:</w:t>
      </w:r>
      <w:r>
        <w:rPr>
          <w:rFonts w:hint="eastAsia" w:ascii="宋体" w:hAnsi="宋体"/>
          <w:b/>
          <w:color w:val="auto"/>
          <w:spacing w:val="20"/>
          <w:sz w:val="32"/>
          <w:highlight w:val="none"/>
          <w:u w:val="thick"/>
        </w:rPr>
        <w:t xml:space="preserve"> </w:t>
      </w:r>
      <w:r>
        <w:rPr>
          <w:rFonts w:hint="eastAsia" w:ascii="宋体" w:hAnsi="宋体"/>
          <w:b/>
          <w:color w:val="auto"/>
          <w:sz w:val="32"/>
          <w:highlight w:val="none"/>
          <w:u w:val="thick"/>
        </w:rPr>
        <w:t xml:space="preserve">滁州市城投工程咨询管理有限公司   </w:t>
      </w:r>
    </w:p>
    <w:p w14:paraId="6B1049F0">
      <w:pPr>
        <w:adjustRightInd w:val="0"/>
        <w:snapToGrid w:val="0"/>
        <w:rPr>
          <w:rFonts w:hint="eastAsia" w:ascii="宋体" w:hAnsi="宋体"/>
          <w:color w:val="auto"/>
          <w:spacing w:val="20"/>
          <w:sz w:val="32"/>
          <w:highlight w:val="none"/>
          <w:u w:val="single"/>
        </w:rPr>
      </w:pPr>
    </w:p>
    <w:p w14:paraId="009E1A09">
      <w:pPr>
        <w:adjustRightInd w:val="0"/>
        <w:snapToGrid w:val="0"/>
        <w:spacing w:line="460" w:lineRule="exact"/>
        <w:ind w:firstLine="354" w:firstLineChars="98"/>
        <w:rPr>
          <w:rFonts w:hint="eastAsia" w:ascii="宋体" w:hAnsi="宋体"/>
          <w:b/>
          <w:color w:val="auto"/>
          <w:spacing w:val="20"/>
          <w:sz w:val="32"/>
          <w:szCs w:val="32"/>
          <w:highlight w:val="none"/>
        </w:rPr>
      </w:pPr>
      <w:r>
        <w:rPr>
          <w:rFonts w:hint="eastAsia" w:ascii="宋体" w:hAnsi="宋体"/>
          <w:b/>
          <w:color w:val="auto"/>
          <w:spacing w:val="20"/>
          <w:sz w:val="32"/>
          <w:highlight w:val="none"/>
        </w:rPr>
        <w:t>发 布 日 期:</w:t>
      </w:r>
      <w:r>
        <w:rPr>
          <w:rFonts w:hint="eastAsia" w:ascii="宋体" w:hAnsi="宋体"/>
          <w:b/>
          <w:color w:val="auto"/>
          <w:sz w:val="32"/>
          <w:highlight w:val="none"/>
          <w:u w:val="thick"/>
        </w:rPr>
        <w:t xml:space="preserve">          202</w:t>
      </w:r>
      <w:r>
        <w:rPr>
          <w:rFonts w:hint="eastAsia" w:ascii="宋体" w:hAnsi="宋体"/>
          <w:b/>
          <w:color w:val="auto"/>
          <w:sz w:val="32"/>
          <w:highlight w:val="none"/>
          <w:u w:val="thick"/>
          <w:lang w:val="en-US" w:eastAsia="zh-CN"/>
        </w:rPr>
        <w:t>6</w:t>
      </w:r>
      <w:r>
        <w:rPr>
          <w:rFonts w:hint="eastAsia" w:ascii="宋体" w:hAnsi="宋体"/>
          <w:b/>
          <w:color w:val="auto"/>
          <w:sz w:val="32"/>
          <w:highlight w:val="none"/>
          <w:u w:val="thick"/>
        </w:rPr>
        <w:t>年</w:t>
      </w:r>
      <w:r>
        <w:rPr>
          <w:rFonts w:hint="eastAsia" w:ascii="宋体" w:hAnsi="宋体"/>
          <w:b/>
          <w:color w:val="auto"/>
          <w:sz w:val="32"/>
          <w:highlight w:val="none"/>
          <w:u w:val="thick"/>
          <w:lang w:val="en-US" w:eastAsia="zh-CN"/>
        </w:rPr>
        <w:t>2</w:t>
      </w:r>
      <w:r>
        <w:rPr>
          <w:rFonts w:hint="eastAsia" w:ascii="宋体" w:hAnsi="宋体"/>
          <w:b/>
          <w:color w:val="auto"/>
          <w:sz w:val="32"/>
          <w:highlight w:val="none"/>
          <w:u w:val="thick"/>
        </w:rPr>
        <w:t>月</w:t>
      </w:r>
      <w:r>
        <w:rPr>
          <w:rFonts w:hint="eastAsia" w:ascii="宋体" w:hAnsi="宋体"/>
          <w:b/>
          <w:color w:val="auto"/>
          <w:sz w:val="32"/>
          <w:highlight w:val="none"/>
          <w:u w:val="thick"/>
          <w:lang w:val="en-US" w:eastAsia="zh-CN"/>
        </w:rPr>
        <w:t>13日</w:t>
      </w:r>
      <w:r>
        <w:rPr>
          <w:rFonts w:hint="eastAsia" w:ascii="宋体" w:hAnsi="宋体"/>
          <w:b/>
          <w:color w:val="auto"/>
          <w:sz w:val="32"/>
          <w:highlight w:val="none"/>
          <w:u w:val="thick"/>
        </w:rPr>
        <w:t xml:space="preserve">            </w:t>
      </w:r>
    </w:p>
    <w:p w14:paraId="34176A23">
      <w:pPr>
        <w:pStyle w:val="23"/>
        <w:widowControl/>
        <w:spacing w:before="0" w:beforeAutospacing="0" w:after="120" w:afterAutospacing="0"/>
        <w:ind w:leftChars="200" w:right="0"/>
        <w:rPr>
          <w:color w:val="auto"/>
          <w:highlight w:val="none"/>
          <w:lang w:val="en-US"/>
        </w:rPr>
      </w:pPr>
      <w:r>
        <w:rPr>
          <w:color w:val="auto"/>
          <w:highlight w:val="none"/>
          <w:lang w:val="en-US"/>
        </w:rPr>
        <w:t xml:space="preserve"> </w:t>
      </w:r>
    </w:p>
    <w:p w14:paraId="7261612E">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 </w:t>
      </w:r>
    </w:p>
    <w:p w14:paraId="00D52AF3">
      <w:pPr>
        <w:jc w:val="center"/>
        <w:rPr>
          <w:rFonts w:hint="eastAsia" w:ascii="宋体" w:hAnsi="宋体" w:eastAsia="宋体" w:cs="宋体"/>
          <w:b/>
          <w:bCs w:val="0"/>
          <w:color w:val="auto"/>
          <w:kern w:val="0"/>
          <w:sz w:val="36"/>
          <w:szCs w:val="36"/>
          <w:highlight w:val="none"/>
          <w:u w:color="000000"/>
          <w:lang w:val="en-US" w:eastAsia="zh-CN" w:bidi="ar"/>
        </w:rPr>
        <w:sectPr>
          <w:pgSz w:w="11906" w:h="16838"/>
          <w:pgMar w:top="1440" w:right="1800" w:bottom="1440" w:left="1800" w:header="851" w:footer="992" w:gutter="0"/>
          <w:pgNumType w:fmt="decimal" w:start="1"/>
          <w:cols w:space="425" w:num="1"/>
          <w:docGrid w:type="lines" w:linePitch="312" w:charSpace="0"/>
        </w:sectPr>
      </w:pPr>
    </w:p>
    <w:p w14:paraId="424219FD">
      <w:pPr>
        <w:pStyle w:val="23"/>
        <w:rPr>
          <w:rFonts w:hint="eastAsia"/>
          <w:color w:val="auto"/>
          <w:highlight w:val="none"/>
          <w:lang w:val="en-US" w:eastAsia="zh-CN"/>
        </w:rPr>
      </w:pPr>
    </w:p>
    <w:p w14:paraId="32CD003B">
      <w:pPr>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目 </w:t>
      </w:r>
      <w:r>
        <w:rPr>
          <w:rFonts w:hint="default" w:ascii="Times New Roman" w:hAnsi="Times New Roman" w:eastAsia="宋体" w:cs="Times New Roman"/>
          <w:b/>
          <w:bCs w:val="0"/>
          <w:color w:val="auto"/>
          <w:kern w:val="0"/>
          <w:sz w:val="36"/>
          <w:szCs w:val="36"/>
          <w:highlight w:val="none"/>
          <w:u w:color="000000"/>
          <w:lang w:val="en-US" w:eastAsia="zh-CN" w:bidi="ar"/>
        </w:rPr>
        <w:t xml:space="preserve"> </w:t>
      </w:r>
      <w:r>
        <w:rPr>
          <w:rFonts w:hint="eastAsia" w:ascii="宋体" w:hAnsi="宋体" w:eastAsia="宋体" w:cs="宋体"/>
          <w:b/>
          <w:bCs w:val="0"/>
          <w:color w:val="auto"/>
          <w:kern w:val="0"/>
          <w:sz w:val="36"/>
          <w:szCs w:val="36"/>
          <w:highlight w:val="none"/>
          <w:u w:color="000000"/>
          <w:lang w:val="en-US" w:eastAsia="zh-CN" w:bidi="ar"/>
        </w:rPr>
        <w:t>录</w:t>
      </w:r>
    </w:p>
    <w:sdt>
      <w:sdtPr>
        <w:rPr>
          <w:rFonts w:ascii="宋体" w:hAnsi="宋体" w:eastAsia="宋体" w:cstheme="minorBidi"/>
          <w:kern w:val="2"/>
          <w:sz w:val="21"/>
          <w:szCs w:val="24"/>
          <w:highlight w:val="none"/>
          <w:lang w:val="en-US" w:eastAsia="zh-CN" w:bidi="ar-SA"/>
        </w:rPr>
        <w:id w:val="147477318"/>
        <w15:color w:val="DBDBDB"/>
        <w:docPartObj>
          <w:docPartGallery w:val="Table of Contents"/>
          <w:docPartUnique/>
        </w:docPartObj>
      </w:sdtPr>
      <w:sdtEndPr>
        <w:rPr>
          <w:rFonts w:ascii="宋体" w:hAnsi="宋体" w:eastAsia="宋体" w:cstheme="minorBidi"/>
          <w:kern w:val="2"/>
          <w:sz w:val="21"/>
          <w:szCs w:val="24"/>
          <w:highlight w:val="none"/>
          <w:lang w:val="en-US" w:eastAsia="zh-CN" w:bidi="ar-SA"/>
        </w:rPr>
      </w:sdtEndPr>
      <w:sdtContent>
        <w:p w14:paraId="4055ACBF">
          <w:pPr>
            <w:spacing w:before="0" w:beforeLines="0" w:after="0" w:afterLines="0" w:line="240" w:lineRule="auto"/>
            <w:ind w:left="0" w:leftChars="0" w:right="0" w:rightChars="0" w:firstLine="0" w:firstLineChars="0"/>
            <w:jc w:val="center"/>
            <w:rPr>
              <w:highlight w:val="none"/>
            </w:rPr>
          </w:pPr>
          <w:bookmarkStart w:id="0" w:name="_Toc23741_WPSOffice_Level1"/>
          <w:bookmarkEnd w:id="0"/>
          <w:bookmarkStart w:id="1" w:name="_Toc29214"/>
          <w:bookmarkEnd w:id="1"/>
        </w:p>
        <w:p w14:paraId="48C033BF">
          <w:pPr>
            <w:pStyle w:val="18"/>
            <w:tabs>
              <w:tab w:val="right" w:leader="dot" w:pos="7979"/>
            </w:tabs>
            <w:rPr>
              <w:sz w:val="28"/>
              <w:szCs w:val="28"/>
              <w:highlight w:val="none"/>
            </w:rPr>
          </w:pPr>
          <w:r>
            <w:rPr>
              <w:highlight w:val="none"/>
            </w:rPr>
            <w:fldChar w:fldCharType="begin"/>
          </w:r>
          <w:r>
            <w:rPr>
              <w:highlight w:val="none"/>
            </w:rPr>
            <w:instrText xml:space="preserve">TOC \o "1-1" \h \u </w:instrText>
          </w:r>
          <w:r>
            <w:rPr>
              <w:highlight w:val="none"/>
            </w:rPr>
            <w:fldChar w:fldCharType="separate"/>
          </w:r>
          <w:r>
            <w:rPr>
              <w:sz w:val="28"/>
              <w:szCs w:val="28"/>
              <w:highlight w:val="none"/>
            </w:rPr>
            <w:fldChar w:fldCharType="begin"/>
          </w:r>
          <w:r>
            <w:rPr>
              <w:sz w:val="28"/>
              <w:szCs w:val="28"/>
              <w:highlight w:val="none"/>
            </w:rPr>
            <w:instrText xml:space="preserve"> HYPERLINK \l _Toc32180 </w:instrText>
          </w:r>
          <w:r>
            <w:rPr>
              <w:sz w:val="28"/>
              <w:szCs w:val="28"/>
              <w:highlight w:val="none"/>
            </w:rPr>
            <w:fldChar w:fldCharType="separate"/>
          </w:r>
          <w:r>
            <w:rPr>
              <w:rFonts w:hint="eastAsia" w:ascii="宋体" w:hAnsi="宋体" w:eastAsia="宋体" w:cs="宋体"/>
              <w:bCs/>
              <w:sz w:val="28"/>
              <w:szCs w:val="28"/>
              <w:highlight w:val="none"/>
              <w:lang w:eastAsia="zh-CN"/>
            </w:rPr>
            <w:t>第一章</w:t>
          </w:r>
          <w:r>
            <w:rPr>
              <w:rFonts w:hint="eastAsia" w:ascii="宋体" w:hAnsi="Calibri" w:eastAsia="楷体_GB2312" w:cs="宋体"/>
              <w:bCs/>
              <w:sz w:val="28"/>
              <w:szCs w:val="28"/>
              <w:highlight w:val="none"/>
              <w:lang w:val="en-US"/>
            </w:rPr>
            <w:t xml:space="preserve"> </w:t>
          </w:r>
          <w:r>
            <w:rPr>
              <w:rFonts w:hint="eastAsia" w:ascii="宋体" w:hAnsi="宋体" w:eastAsia="宋体" w:cs="宋体"/>
              <w:bCs/>
              <w:sz w:val="28"/>
              <w:szCs w:val="28"/>
              <w:highlight w:val="none"/>
              <w:lang w:eastAsia="zh-CN"/>
            </w:rPr>
            <w:t>招标公告</w:t>
          </w:r>
          <w:r>
            <w:rPr>
              <w:sz w:val="28"/>
              <w:szCs w:val="28"/>
              <w:highlight w:val="none"/>
            </w:rPr>
            <w:tab/>
          </w:r>
          <w:r>
            <w:rPr>
              <w:sz w:val="28"/>
              <w:szCs w:val="28"/>
              <w:highlight w:val="none"/>
            </w:rPr>
            <w:fldChar w:fldCharType="begin"/>
          </w:r>
          <w:r>
            <w:rPr>
              <w:sz w:val="28"/>
              <w:szCs w:val="28"/>
              <w:highlight w:val="none"/>
            </w:rPr>
            <w:instrText xml:space="preserve"> PAGEREF _Toc32180 \h </w:instrText>
          </w:r>
          <w:r>
            <w:rPr>
              <w:sz w:val="28"/>
              <w:szCs w:val="28"/>
              <w:highlight w:val="none"/>
            </w:rPr>
            <w:fldChar w:fldCharType="separate"/>
          </w:r>
          <w:r>
            <w:rPr>
              <w:sz w:val="28"/>
              <w:szCs w:val="28"/>
              <w:highlight w:val="none"/>
            </w:rPr>
            <w:t>- 3 -</w:t>
          </w:r>
          <w:r>
            <w:rPr>
              <w:sz w:val="28"/>
              <w:szCs w:val="28"/>
              <w:highlight w:val="none"/>
            </w:rPr>
            <w:fldChar w:fldCharType="end"/>
          </w:r>
          <w:r>
            <w:rPr>
              <w:sz w:val="28"/>
              <w:szCs w:val="28"/>
              <w:highlight w:val="none"/>
            </w:rPr>
            <w:fldChar w:fldCharType="end"/>
          </w:r>
        </w:p>
        <w:p w14:paraId="65BDBD24">
          <w:pPr>
            <w:pStyle w:val="18"/>
            <w:tabs>
              <w:tab w:val="right" w:leader="dot" w:pos="7979"/>
            </w:tabs>
            <w:rPr>
              <w:sz w:val="28"/>
              <w:szCs w:val="28"/>
              <w:highlight w:val="none"/>
            </w:rPr>
          </w:pPr>
          <w:r>
            <w:rPr>
              <w:sz w:val="28"/>
              <w:szCs w:val="28"/>
              <w:highlight w:val="none"/>
            </w:rPr>
            <w:fldChar w:fldCharType="begin"/>
          </w:r>
          <w:r>
            <w:rPr>
              <w:sz w:val="28"/>
              <w:szCs w:val="28"/>
              <w:highlight w:val="none"/>
            </w:rPr>
            <w:instrText xml:space="preserve"> HYPERLINK \l _Toc578 </w:instrText>
          </w:r>
          <w:r>
            <w:rPr>
              <w:sz w:val="28"/>
              <w:szCs w:val="28"/>
              <w:highlight w:val="none"/>
            </w:rPr>
            <w:fldChar w:fldCharType="separate"/>
          </w:r>
          <w:r>
            <w:rPr>
              <w:rFonts w:hint="eastAsia" w:ascii="宋体" w:hAnsi="宋体" w:eastAsia="宋体" w:cs="宋体"/>
              <w:bCs/>
              <w:kern w:val="0"/>
              <w:sz w:val="28"/>
              <w:szCs w:val="28"/>
              <w:highlight w:val="none"/>
              <w:lang w:val="en-US" w:eastAsia="zh-CN" w:bidi="ar"/>
            </w:rPr>
            <w:t>第二章 投标人须知</w:t>
          </w:r>
          <w:r>
            <w:rPr>
              <w:sz w:val="28"/>
              <w:szCs w:val="28"/>
              <w:highlight w:val="none"/>
            </w:rPr>
            <w:tab/>
          </w:r>
          <w:r>
            <w:rPr>
              <w:sz w:val="28"/>
              <w:szCs w:val="28"/>
              <w:highlight w:val="none"/>
            </w:rPr>
            <w:fldChar w:fldCharType="begin"/>
          </w:r>
          <w:r>
            <w:rPr>
              <w:sz w:val="28"/>
              <w:szCs w:val="28"/>
              <w:highlight w:val="none"/>
            </w:rPr>
            <w:instrText xml:space="preserve"> PAGEREF _Toc578 \h </w:instrText>
          </w:r>
          <w:r>
            <w:rPr>
              <w:sz w:val="28"/>
              <w:szCs w:val="28"/>
              <w:highlight w:val="none"/>
            </w:rPr>
            <w:fldChar w:fldCharType="separate"/>
          </w:r>
          <w:r>
            <w:rPr>
              <w:sz w:val="28"/>
              <w:szCs w:val="28"/>
              <w:highlight w:val="none"/>
            </w:rPr>
            <w:t>- 6 -</w:t>
          </w:r>
          <w:r>
            <w:rPr>
              <w:sz w:val="28"/>
              <w:szCs w:val="28"/>
              <w:highlight w:val="none"/>
            </w:rPr>
            <w:fldChar w:fldCharType="end"/>
          </w:r>
          <w:r>
            <w:rPr>
              <w:sz w:val="28"/>
              <w:szCs w:val="28"/>
              <w:highlight w:val="none"/>
            </w:rPr>
            <w:fldChar w:fldCharType="end"/>
          </w:r>
        </w:p>
        <w:p w14:paraId="4A7F3078">
          <w:pPr>
            <w:pStyle w:val="18"/>
            <w:tabs>
              <w:tab w:val="right" w:leader="dot" w:pos="7979"/>
            </w:tabs>
            <w:rPr>
              <w:sz w:val="28"/>
              <w:szCs w:val="28"/>
              <w:highlight w:val="none"/>
            </w:rPr>
          </w:pPr>
          <w:r>
            <w:rPr>
              <w:sz w:val="28"/>
              <w:szCs w:val="28"/>
              <w:highlight w:val="none"/>
            </w:rPr>
            <w:fldChar w:fldCharType="begin"/>
          </w:r>
          <w:r>
            <w:rPr>
              <w:sz w:val="28"/>
              <w:szCs w:val="28"/>
              <w:highlight w:val="none"/>
            </w:rPr>
            <w:instrText xml:space="preserve"> HYPERLINK \l _Toc29017 </w:instrText>
          </w:r>
          <w:r>
            <w:rPr>
              <w:sz w:val="28"/>
              <w:szCs w:val="28"/>
              <w:highlight w:val="none"/>
            </w:rPr>
            <w:fldChar w:fldCharType="separate"/>
          </w:r>
          <w:r>
            <w:rPr>
              <w:rFonts w:hint="eastAsia" w:ascii="宋体"/>
              <w:sz w:val="28"/>
              <w:szCs w:val="28"/>
              <w:highlight w:val="none"/>
            </w:rPr>
            <w:t>第</w:t>
          </w:r>
          <w:r>
            <w:rPr>
              <w:rFonts w:hint="eastAsia" w:ascii="宋体"/>
              <w:sz w:val="28"/>
              <w:szCs w:val="28"/>
              <w:highlight w:val="none"/>
              <w:lang w:val="en-US" w:eastAsia="zh-CN"/>
            </w:rPr>
            <w:t>三</w:t>
          </w:r>
          <w:r>
            <w:rPr>
              <w:rFonts w:hint="eastAsia" w:ascii="宋体"/>
              <w:sz w:val="28"/>
              <w:szCs w:val="28"/>
              <w:highlight w:val="none"/>
            </w:rPr>
            <w:t>章 评标办法</w:t>
          </w:r>
          <w:r>
            <w:rPr>
              <w:sz w:val="28"/>
              <w:szCs w:val="28"/>
              <w:highlight w:val="none"/>
            </w:rPr>
            <w:tab/>
          </w:r>
          <w:r>
            <w:rPr>
              <w:sz w:val="28"/>
              <w:szCs w:val="28"/>
              <w:highlight w:val="none"/>
            </w:rPr>
            <w:fldChar w:fldCharType="begin"/>
          </w:r>
          <w:r>
            <w:rPr>
              <w:sz w:val="28"/>
              <w:szCs w:val="28"/>
              <w:highlight w:val="none"/>
            </w:rPr>
            <w:instrText xml:space="preserve"> PAGEREF _Toc29017 \h </w:instrText>
          </w:r>
          <w:r>
            <w:rPr>
              <w:sz w:val="28"/>
              <w:szCs w:val="28"/>
              <w:highlight w:val="none"/>
            </w:rPr>
            <w:fldChar w:fldCharType="separate"/>
          </w:r>
          <w:r>
            <w:rPr>
              <w:sz w:val="28"/>
              <w:szCs w:val="28"/>
              <w:highlight w:val="none"/>
            </w:rPr>
            <w:t>- 20 -</w:t>
          </w:r>
          <w:r>
            <w:rPr>
              <w:sz w:val="28"/>
              <w:szCs w:val="28"/>
              <w:highlight w:val="none"/>
            </w:rPr>
            <w:fldChar w:fldCharType="end"/>
          </w:r>
          <w:r>
            <w:rPr>
              <w:sz w:val="28"/>
              <w:szCs w:val="28"/>
              <w:highlight w:val="none"/>
            </w:rPr>
            <w:fldChar w:fldCharType="end"/>
          </w:r>
        </w:p>
        <w:p w14:paraId="468D5C61">
          <w:pPr>
            <w:pStyle w:val="18"/>
            <w:tabs>
              <w:tab w:val="right" w:leader="dot" w:pos="7979"/>
            </w:tabs>
            <w:rPr>
              <w:sz w:val="28"/>
              <w:szCs w:val="28"/>
              <w:highlight w:val="none"/>
            </w:rPr>
          </w:pPr>
          <w:r>
            <w:rPr>
              <w:sz w:val="28"/>
              <w:szCs w:val="28"/>
              <w:highlight w:val="none"/>
            </w:rPr>
            <w:fldChar w:fldCharType="begin"/>
          </w:r>
          <w:r>
            <w:rPr>
              <w:sz w:val="28"/>
              <w:szCs w:val="28"/>
              <w:highlight w:val="none"/>
            </w:rPr>
            <w:instrText xml:space="preserve"> HYPERLINK \l _Toc12209 </w:instrText>
          </w:r>
          <w:r>
            <w:rPr>
              <w:sz w:val="28"/>
              <w:szCs w:val="28"/>
              <w:highlight w:val="none"/>
            </w:rPr>
            <w:fldChar w:fldCharType="separate"/>
          </w:r>
          <w:r>
            <w:rPr>
              <w:rFonts w:hint="eastAsia" w:ascii="宋体" w:cs="宋体"/>
              <w:bCs/>
              <w:sz w:val="28"/>
              <w:szCs w:val="28"/>
              <w:highlight w:val="none"/>
            </w:rPr>
            <w:t>第</w:t>
          </w:r>
          <w:r>
            <w:rPr>
              <w:rFonts w:hint="eastAsia" w:ascii="宋体" w:cs="宋体"/>
              <w:bCs/>
              <w:sz w:val="28"/>
              <w:szCs w:val="28"/>
              <w:highlight w:val="none"/>
              <w:lang w:val="en-US" w:eastAsia="zh-CN"/>
            </w:rPr>
            <w:t>四</w:t>
          </w:r>
          <w:r>
            <w:rPr>
              <w:rFonts w:hint="eastAsia" w:ascii="宋体" w:cs="宋体"/>
              <w:bCs/>
              <w:sz w:val="28"/>
              <w:szCs w:val="28"/>
              <w:highlight w:val="none"/>
            </w:rPr>
            <w:t xml:space="preserve">章 </w:t>
          </w:r>
          <w:r>
            <w:rPr>
              <w:rFonts w:hint="eastAsia" w:ascii="宋体" w:cs="宋体"/>
              <w:bCs/>
              <w:sz w:val="28"/>
              <w:szCs w:val="28"/>
              <w:highlight w:val="none"/>
              <w:lang w:val="en-US" w:eastAsia="zh-CN"/>
            </w:rPr>
            <w:t>服务</w:t>
          </w:r>
          <w:r>
            <w:rPr>
              <w:rFonts w:hint="eastAsia" w:ascii="宋体" w:cs="宋体"/>
              <w:bCs/>
              <w:sz w:val="28"/>
              <w:szCs w:val="28"/>
              <w:highlight w:val="none"/>
              <w:lang w:eastAsia="zh-CN"/>
            </w:rPr>
            <w:t>需求</w:t>
          </w:r>
          <w:r>
            <w:rPr>
              <w:sz w:val="28"/>
              <w:szCs w:val="28"/>
              <w:highlight w:val="none"/>
            </w:rPr>
            <w:tab/>
          </w:r>
          <w:r>
            <w:rPr>
              <w:sz w:val="28"/>
              <w:szCs w:val="28"/>
              <w:highlight w:val="none"/>
            </w:rPr>
            <w:fldChar w:fldCharType="begin"/>
          </w:r>
          <w:r>
            <w:rPr>
              <w:sz w:val="28"/>
              <w:szCs w:val="28"/>
              <w:highlight w:val="none"/>
            </w:rPr>
            <w:instrText xml:space="preserve"> PAGEREF _Toc12209 \h </w:instrText>
          </w:r>
          <w:r>
            <w:rPr>
              <w:sz w:val="28"/>
              <w:szCs w:val="28"/>
              <w:highlight w:val="none"/>
            </w:rPr>
            <w:fldChar w:fldCharType="separate"/>
          </w:r>
          <w:r>
            <w:rPr>
              <w:sz w:val="28"/>
              <w:szCs w:val="28"/>
              <w:highlight w:val="none"/>
            </w:rPr>
            <w:t>- 20 -</w:t>
          </w:r>
          <w:r>
            <w:rPr>
              <w:sz w:val="28"/>
              <w:szCs w:val="28"/>
              <w:highlight w:val="none"/>
            </w:rPr>
            <w:fldChar w:fldCharType="end"/>
          </w:r>
          <w:r>
            <w:rPr>
              <w:sz w:val="28"/>
              <w:szCs w:val="28"/>
              <w:highlight w:val="none"/>
            </w:rPr>
            <w:fldChar w:fldCharType="end"/>
          </w:r>
        </w:p>
        <w:p w14:paraId="5320B0F8">
          <w:pPr>
            <w:pStyle w:val="18"/>
            <w:tabs>
              <w:tab w:val="right" w:leader="dot" w:pos="7979"/>
            </w:tabs>
            <w:rPr>
              <w:sz w:val="28"/>
              <w:szCs w:val="28"/>
              <w:highlight w:val="none"/>
            </w:rPr>
          </w:pPr>
          <w:r>
            <w:rPr>
              <w:sz w:val="28"/>
              <w:szCs w:val="28"/>
              <w:highlight w:val="none"/>
            </w:rPr>
            <w:fldChar w:fldCharType="begin"/>
          </w:r>
          <w:r>
            <w:rPr>
              <w:sz w:val="28"/>
              <w:szCs w:val="28"/>
              <w:highlight w:val="none"/>
            </w:rPr>
            <w:instrText xml:space="preserve"> HYPERLINK \l _Toc29919 </w:instrText>
          </w:r>
          <w:r>
            <w:rPr>
              <w:sz w:val="28"/>
              <w:szCs w:val="28"/>
              <w:highlight w:val="none"/>
            </w:rPr>
            <w:fldChar w:fldCharType="separate"/>
          </w:r>
          <w:r>
            <w:rPr>
              <w:rFonts w:hint="eastAsia" w:ascii="宋体" w:hAnsi="Times New Roman" w:eastAsia="宋体" w:cs="Times New Roman"/>
              <w:bCs w:val="0"/>
              <w:kern w:val="2"/>
              <w:sz w:val="28"/>
              <w:szCs w:val="28"/>
              <w:highlight w:val="none"/>
              <w:lang w:val="en-US" w:eastAsia="zh-CN" w:bidi="ar-SA"/>
            </w:rPr>
            <w:t>第五章 合同条款及格式</w:t>
          </w:r>
          <w:r>
            <w:rPr>
              <w:sz w:val="28"/>
              <w:szCs w:val="28"/>
              <w:highlight w:val="none"/>
            </w:rPr>
            <w:tab/>
          </w:r>
          <w:r>
            <w:rPr>
              <w:sz w:val="28"/>
              <w:szCs w:val="28"/>
              <w:highlight w:val="none"/>
            </w:rPr>
            <w:fldChar w:fldCharType="begin"/>
          </w:r>
          <w:r>
            <w:rPr>
              <w:sz w:val="28"/>
              <w:szCs w:val="28"/>
              <w:highlight w:val="none"/>
            </w:rPr>
            <w:instrText xml:space="preserve"> PAGEREF _Toc29919 \h </w:instrText>
          </w:r>
          <w:r>
            <w:rPr>
              <w:sz w:val="28"/>
              <w:szCs w:val="28"/>
              <w:highlight w:val="none"/>
            </w:rPr>
            <w:fldChar w:fldCharType="separate"/>
          </w:r>
          <w:r>
            <w:rPr>
              <w:sz w:val="28"/>
              <w:szCs w:val="28"/>
              <w:highlight w:val="none"/>
            </w:rPr>
            <w:t>- 25 -</w:t>
          </w:r>
          <w:r>
            <w:rPr>
              <w:sz w:val="28"/>
              <w:szCs w:val="28"/>
              <w:highlight w:val="none"/>
            </w:rPr>
            <w:fldChar w:fldCharType="end"/>
          </w:r>
          <w:r>
            <w:rPr>
              <w:sz w:val="28"/>
              <w:szCs w:val="28"/>
              <w:highlight w:val="none"/>
            </w:rPr>
            <w:fldChar w:fldCharType="end"/>
          </w:r>
        </w:p>
        <w:p w14:paraId="701DEFE1">
          <w:pPr>
            <w:pStyle w:val="18"/>
            <w:tabs>
              <w:tab w:val="right" w:leader="dot" w:pos="7979"/>
            </w:tabs>
            <w:rPr>
              <w:sz w:val="28"/>
              <w:szCs w:val="28"/>
              <w:highlight w:val="none"/>
            </w:rPr>
          </w:pPr>
          <w:r>
            <w:rPr>
              <w:sz w:val="28"/>
              <w:szCs w:val="28"/>
              <w:highlight w:val="none"/>
            </w:rPr>
            <w:fldChar w:fldCharType="begin"/>
          </w:r>
          <w:r>
            <w:rPr>
              <w:sz w:val="28"/>
              <w:szCs w:val="28"/>
              <w:highlight w:val="none"/>
            </w:rPr>
            <w:instrText xml:space="preserve"> HYPERLINK \l _Toc13063 </w:instrText>
          </w:r>
          <w:r>
            <w:rPr>
              <w:sz w:val="28"/>
              <w:szCs w:val="28"/>
              <w:highlight w:val="none"/>
            </w:rPr>
            <w:fldChar w:fldCharType="separate"/>
          </w:r>
          <w:r>
            <w:rPr>
              <w:rFonts w:hint="eastAsia" w:ascii="宋体" w:hAnsi="宋体" w:eastAsia="宋体" w:cs="宋体"/>
              <w:kern w:val="2"/>
              <w:sz w:val="28"/>
              <w:szCs w:val="28"/>
              <w:highlight w:val="none"/>
              <w:lang w:val="en-US" w:eastAsia="zh-CN" w:bidi="ar"/>
            </w:rPr>
            <w:t>第六章 投标文件格式</w:t>
          </w:r>
          <w:r>
            <w:rPr>
              <w:sz w:val="28"/>
              <w:szCs w:val="28"/>
              <w:highlight w:val="none"/>
            </w:rPr>
            <w:tab/>
          </w:r>
          <w:r>
            <w:rPr>
              <w:sz w:val="28"/>
              <w:szCs w:val="28"/>
              <w:highlight w:val="none"/>
            </w:rPr>
            <w:fldChar w:fldCharType="begin"/>
          </w:r>
          <w:r>
            <w:rPr>
              <w:sz w:val="28"/>
              <w:szCs w:val="28"/>
              <w:highlight w:val="none"/>
            </w:rPr>
            <w:instrText xml:space="preserve"> PAGEREF _Toc13063 \h </w:instrText>
          </w:r>
          <w:r>
            <w:rPr>
              <w:sz w:val="28"/>
              <w:szCs w:val="28"/>
              <w:highlight w:val="none"/>
            </w:rPr>
            <w:fldChar w:fldCharType="separate"/>
          </w:r>
          <w:r>
            <w:rPr>
              <w:sz w:val="28"/>
              <w:szCs w:val="28"/>
              <w:highlight w:val="none"/>
            </w:rPr>
            <w:t>- 26 -</w:t>
          </w:r>
          <w:r>
            <w:rPr>
              <w:sz w:val="28"/>
              <w:szCs w:val="28"/>
              <w:highlight w:val="none"/>
            </w:rPr>
            <w:fldChar w:fldCharType="end"/>
          </w:r>
          <w:r>
            <w:rPr>
              <w:sz w:val="28"/>
              <w:szCs w:val="28"/>
              <w:highlight w:val="none"/>
            </w:rPr>
            <w:fldChar w:fldCharType="end"/>
          </w:r>
        </w:p>
        <w:p w14:paraId="430442F3">
          <w:pPr>
            <w:pStyle w:val="18"/>
            <w:tabs>
              <w:tab w:val="right" w:leader="dot" w:pos="7979"/>
            </w:tabs>
            <w:rPr>
              <w:highlight w:val="none"/>
            </w:rPr>
          </w:pPr>
          <w:r>
            <w:rPr>
              <w:sz w:val="28"/>
              <w:szCs w:val="28"/>
              <w:highlight w:val="none"/>
            </w:rPr>
            <w:fldChar w:fldCharType="begin"/>
          </w:r>
          <w:r>
            <w:rPr>
              <w:sz w:val="28"/>
              <w:szCs w:val="28"/>
              <w:highlight w:val="none"/>
            </w:rPr>
            <w:instrText xml:space="preserve"> HYPERLINK \l _Toc32746 </w:instrText>
          </w:r>
          <w:r>
            <w:rPr>
              <w:sz w:val="28"/>
              <w:szCs w:val="28"/>
              <w:highlight w:val="none"/>
            </w:rPr>
            <w:fldChar w:fldCharType="separate"/>
          </w:r>
          <w:r>
            <w:rPr>
              <w:bCs w:val="0"/>
              <w:sz w:val="28"/>
              <w:szCs w:val="28"/>
              <w:highlight w:val="none"/>
              <w:lang w:eastAsia="zh-CN"/>
            </w:rPr>
            <w:t>第</w:t>
          </w:r>
          <w:r>
            <w:rPr>
              <w:rFonts w:hint="eastAsia"/>
              <w:bCs w:val="0"/>
              <w:sz w:val="28"/>
              <w:szCs w:val="28"/>
              <w:highlight w:val="none"/>
              <w:lang w:val="en-US" w:eastAsia="zh-CN"/>
            </w:rPr>
            <w:t>七</w:t>
          </w:r>
          <w:r>
            <w:rPr>
              <w:bCs w:val="0"/>
              <w:sz w:val="28"/>
              <w:szCs w:val="28"/>
              <w:highlight w:val="none"/>
              <w:lang w:eastAsia="zh-CN"/>
            </w:rPr>
            <w:t>章</w:t>
          </w:r>
          <w:r>
            <w:rPr>
              <w:bCs w:val="0"/>
              <w:sz w:val="28"/>
              <w:szCs w:val="28"/>
              <w:highlight w:val="none"/>
              <w:lang w:val="en-US"/>
            </w:rPr>
            <w:t xml:space="preserve">   </w:t>
          </w:r>
          <w:r>
            <w:rPr>
              <w:bCs w:val="0"/>
              <w:sz w:val="28"/>
              <w:szCs w:val="28"/>
              <w:highlight w:val="none"/>
              <w:lang w:eastAsia="zh-CN"/>
            </w:rPr>
            <w:t>招标人、招标代理机构对本招标文件的确认</w:t>
          </w:r>
          <w:r>
            <w:rPr>
              <w:sz w:val="28"/>
              <w:szCs w:val="28"/>
              <w:highlight w:val="none"/>
            </w:rPr>
            <w:tab/>
          </w:r>
          <w:r>
            <w:rPr>
              <w:sz w:val="28"/>
              <w:szCs w:val="28"/>
              <w:highlight w:val="none"/>
            </w:rPr>
            <w:fldChar w:fldCharType="begin"/>
          </w:r>
          <w:r>
            <w:rPr>
              <w:sz w:val="28"/>
              <w:szCs w:val="28"/>
              <w:highlight w:val="none"/>
            </w:rPr>
            <w:instrText xml:space="preserve"> PAGEREF _Toc32746 \h </w:instrText>
          </w:r>
          <w:r>
            <w:rPr>
              <w:sz w:val="28"/>
              <w:szCs w:val="28"/>
              <w:highlight w:val="none"/>
            </w:rPr>
            <w:fldChar w:fldCharType="separate"/>
          </w:r>
          <w:r>
            <w:rPr>
              <w:sz w:val="28"/>
              <w:szCs w:val="28"/>
              <w:highlight w:val="none"/>
            </w:rPr>
            <w:t>34</w:t>
          </w:r>
          <w:r>
            <w:rPr>
              <w:sz w:val="28"/>
              <w:szCs w:val="28"/>
              <w:highlight w:val="none"/>
            </w:rPr>
            <w:fldChar w:fldCharType="end"/>
          </w:r>
          <w:r>
            <w:rPr>
              <w:sz w:val="28"/>
              <w:szCs w:val="28"/>
              <w:highlight w:val="none"/>
            </w:rPr>
            <w:fldChar w:fldCharType="end"/>
          </w:r>
        </w:p>
        <w:p w14:paraId="554BBE02">
          <w:pPr>
            <w:rPr>
              <w:highlight w:val="none"/>
            </w:rPr>
          </w:pPr>
          <w:r>
            <w:rPr>
              <w:highlight w:val="none"/>
            </w:rPr>
            <w:fldChar w:fldCharType="end"/>
          </w:r>
        </w:p>
      </w:sdtContent>
    </w:sdt>
    <w:p w14:paraId="3152E28B">
      <w:pPr>
        <w:rPr>
          <w:highlight w:val="none"/>
        </w:rPr>
      </w:pPr>
    </w:p>
    <w:p w14:paraId="5DF84519">
      <w:pPr>
        <w:rPr>
          <w:highlight w:val="none"/>
        </w:rPr>
      </w:pPr>
    </w:p>
    <w:p w14:paraId="689E89DF">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br w:type="page"/>
      </w:r>
    </w:p>
    <w:p w14:paraId="2B4F177D">
      <w:pPr>
        <w:pStyle w:val="19"/>
        <w:keepNext w:val="0"/>
        <w:keepLines w:val="0"/>
        <w:pageBreakBefore w:val="0"/>
        <w:widowControl/>
        <w:kinsoku/>
        <w:overflowPunct/>
        <w:topLinePunct w:val="0"/>
        <w:autoSpaceDN/>
        <w:bidi w:val="0"/>
        <w:adjustRightInd/>
        <w:snapToGrid/>
        <w:spacing w:beforeAutospacing="0" w:afterAutospacing="0" w:line="480" w:lineRule="exact"/>
        <w:jc w:val="center"/>
        <w:textAlignment w:val="auto"/>
        <w:outlineLvl w:val="0"/>
        <w:rPr>
          <w:rFonts w:hint="eastAsia" w:ascii="宋体" w:hAnsi="宋体" w:eastAsia="宋体" w:cs="宋体"/>
          <w:b/>
          <w:bCs/>
          <w:color w:val="auto"/>
          <w:highlight w:val="none"/>
          <w:lang w:val="en-US"/>
        </w:rPr>
      </w:pPr>
      <w:bookmarkStart w:id="2" w:name="_Toc32180"/>
      <w:r>
        <w:rPr>
          <w:rFonts w:hint="eastAsia" w:ascii="宋体" w:hAnsi="宋体" w:eastAsia="宋体" w:cs="宋体"/>
          <w:b/>
          <w:bCs/>
          <w:color w:val="auto"/>
          <w:highlight w:val="none"/>
          <w:lang w:eastAsia="zh-CN"/>
        </w:rPr>
        <w:t>第一章</w:t>
      </w:r>
      <w:r>
        <w:rPr>
          <w:rFonts w:hint="eastAsia" w:ascii="宋体" w:hAnsi="Calibri" w:eastAsia="楷体_GB2312" w:cs="宋体"/>
          <w:b/>
          <w:bCs/>
          <w:color w:val="auto"/>
          <w:highlight w:val="none"/>
          <w:lang w:val="en-US"/>
        </w:rPr>
        <w:t xml:space="preserve">  </w:t>
      </w:r>
      <w:bookmarkStart w:id="3" w:name="_Toc18980_WPSOffice_Level1"/>
      <w:bookmarkEnd w:id="3"/>
      <w:bookmarkStart w:id="4" w:name="_Toc7358"/>
      <w:bookmarkEnd w:id="4"/>
      <w:r>
        <w:rPr>
          <w:rFonts w:hint="eastAsia" w:ascii="宋体" w:hAnsi="宋体" w:eastAsia="宋体" w:cs="宋体"/>
          <w:b/>
          <w:bCs/>
          <w:color w:val="auto"/>
          <w:highlight w:val="none"/>
          <w:lang w:eastAsia="zh-CN"/>
        </w:rPr>
        <w:t>招标公告</w:t>
      </w:r>
      <w:bookmarkEnd w:id="2"/>
    </w:p>
    <w:p w14:paraId="781FCD9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bookmarkStart w:id="5" w:name="_Toc58430305"/>
      <w:bookmarkEnd w:id="5"/>
      <w:bookmarkStart w:id="6" w:name="_Toc28359002"/>
      <w:bookmarkEnd w:id="6"/>
      <w:bookmarkStart w:id="7" w:name="_Toc28359079"/>
      <w:bookmarkEnd w:id="7"/>
      <w:bookmarkStart w:id="8" w:name="_Toc35393621"/>
      <w:bookmarkEnd w:id="8"/>
      <w:bookmarkStart w:id="9" w:name="_Toc35393790"/>
      <w:r>
        <w:rPr>
          <w:rFonts w:hint="eastAsia" w:ascii="宋体" w:hAnsi="宋体" w:eastAsia="宋体" w:cs="宋体"/>
          <w:color w:val="auto"/>
          <w:kern w:val="0"/>
          <w:sz w:val="24"/>
          <w:szCs w:val="24"/>
          <w:highlight w:val="none"/>
          <w:u w:color="000000"/>
          <w:lang w:val="en-US" w:eastAsia="zh-CN" w:bidi="ar"/>
        </w:rPr>
        <w:t>项目概况</w:t>
      </w:r>
    </w:p>
    <w:p w14:paraId="2781C9A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滁州琅琊山矿业工程技术有限公司凤阳县灵山-木屐山矿区11号段玻璃用石英岩矿挖掘机租赁项目的潜在投标人应在滁州市城投工程咨询管理有限公司网站（https://www.czctgczx.com/）获取招标文件，并于2026年2月26日15时00分（北京时间）前递交投标文件。</w:t>
      </w:r>
    </w:p>
    <w:p w14:paraId="6790421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一、项目基本情况</w:t>
      </w:r>
      <w:bookmarkEnd w:id="9"/>
    </w:p>
    <w:p w14:paraId="5E38513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项目名称：滁州琅琊山矿业工程技术有限公司凤阳县灵山-木屐山矿区11号段玻璃用石英岩矿挖掘机租赁项目</w:t>
      </w:r>
    </w:p>
    <w:p w14:paraId="01D9DA3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预算金额：25万元</w:t>
      </w:r>
    </w:p>
    <w:p w14:paraId="262B9FE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最高限价：本项目采用综合单价报价，按中标人挖掘机所挖装石料的过磅重量计算，综合单价最高限价为：2.6元/吨（不含税）。</w:t>
      </w:r>
    </w:p>
    <w:p w14:paraId="177C704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注：综合单价包含但不限于设备租金、机械保险、驾驶员工资、机械进出场的平板费用、机械维修保养、招标代理费用、本合同有效期内的机械燃油费用、配件损耗费用、管理费、利润及国家对中标单位征收的各种税费等完成本项目所发生的一切应有费用。</w:t>
      </w:r>
    </w:p>
    <w:p w14:paraId="1743C36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服务需求：见招标文件。</w:t>
      </w:r>
    </w:p>
    <w:p w14:paraId="2E3DAD5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服务期：一年，招标人可根据业主方施工实际需求提前终止合同。</w:t>
      </w:r>
    </w:p>
    <w:p w14:paraId="0D2280F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本项目不接受联合体投标</w:t>
      </w:r>
    </w:p>
    <w:p w14:paraId="002EB703">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二、申请人的资格要求</w:t>
      </w:r>
    </w:p>
    <w:p w14:paraId="4631063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1.投标人要求：具有有效的营业执照且具有相应的服务能力。</w:t>
      </w:r>
    </w:p>
    <w:p w14:paraId="08921BD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2.信誉要求：投标人存在以下情形之一的，不得被确定为中标人：</w:t>
      </w:r>
    </w:p>
    <w:p w14:paraId="00952EB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bookmarkStart w:id="10" w:name="OLE_LINK138"/>
      <w:bookmarkStart w:id="11" w:name="OLE_LINK135"/>
      <w:bookmarkStart w:id="12" w:name="OLE_LINK131"/>
      <w:bookmarkStart w:id="13" w:name="OLE_LINK132"/>
      <w:r>
        <w:rPr>
          <w:rFonts w:hint="eastAsia" w:ascii="宋体" w:hAnsi="宋体" w:eastAsia="宋体" w:cs="宋体"/>
          <w:color w:val="auto"/>
          <w:kern w:val="0"/>
          <w:sz w:val="24"/>
          <w:szCs w:val="24"/>
          <w:highlight w:val="none"/>
          <w:u w:color="000000"/>
          <w:lang w:val="en-US" w:eastAsia="zh-CN" w:bidi="ar"/>
        </w:rPr>
        <w:t>①被列入“信用中国”网站“失信被执行人”的；</w:t>
      </w:r>
    </w:p>
    <w:p w14:paraId="00EE8AA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②被列入“信用中国”网站“重大税收违法失信主体”的；</w:t>
      </w:r>
    </w:p>
    <w:p w14:paraId="7C82980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③被列入“信用中国”网站“拖欠农民工工资失信联合惩戒对象名单”的；</w:t>
      </w:r>
    </w:p>
    <w:p w14:paraId="3E456F6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④被列入“信用中国”网站 “严重失信主体名单”的；</w:t>
      </w:r>
    </w:p>
    <w:p w14:paraId="334B262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⑤在</w:t>
      </w:r>
      <w:bookmarkStart w:id="14" w:name="OLE_LINK127"/>
      <w:bookmarkStart w:id="15" w:name="OLE_LINK129"/>
      <w:bookmarkStart w:id="16" w:name="OLE_LINK128"/>
      <w:r>
        <w:rPr>
          <w:rFonts w:hint="eastAsia" w:ascii="宋体" w:hAnsi="宋体" w:eastAsia="宋体" w:cs="宋体"/>
          <w:color w:val="auto"/>
          <w:kern w:val="0"/>
          <w:sz w:val="24"/>
          <w:szCs w:val="24"/>
          <w:highlight w:val="none"/>
          <w:u w:color="000000"/>
          <w:lang w:val="en-US" w:eastAsia="zh-CN" w:bidi="ar"/>
        </w:rPr>
        <w:t>“信用中国”网站</w:t>
      </w:r>
      <w:bookmarkEnd w:id="14"/>
      <w:bookmarkEnd w:id="15"/>
      <w:bookmarkEnd w:id="16"/>
      <w:r>
        <w:rPr>
          <w:rFonts w:hint="eastAsia" w:ascii="宋体" w:hAnsi="宋体" w:eastAsia="宋体" w:cs="宋体"/>
          <w:color w:val="auto"/>
          <w:kern w:val="0"/>
          <w:sz w:val="24"/>
          <w:szCs w:val="24"/>
          <w:highlight w:val="none"/>
          <w:u w:color="000000"/>
          <w:lang w:val="en-US" w:eastAsia="zh-CN" w:bidi="ar"/>
        </w:rPr>
        <w:t>上披露的仍在公示期的严重失信行为(具体行为类别及判定依据见附件2)的；</w:t>
      </w:r>
    </w:p>
    <w:p w14:paraId="345A802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bookmarkStart w:id="17" w:name="OLE_LINK113"/>
      <w:bookmarkStart w:id="18" w:name="OLE_LINK114"/>
      <w:r>
        <w:rPr>
          <w:rFonts w:hint="eastAsia" w:ascii="宋体" w:hAnsi="宋体" w:eastAsia="宋体" w:cs="宋体"/>
          <w:color w:val="auto"/>
          <w:kern w:val="0"/>
          <w:sz w:val="24"/>
          <w:szCs w:val="24"/>
          <w:highlight w:val="none"/>
          <w:u w:color="000000"/>
          <w:lang w:val="en-US" w:eastAsia="zh-CN" w:bidi="ar"/>
        </w:rPr>
        <w:t>⑥被列入国家企业信用信息公示系统网站“经营异常名录”或者“严重违法失信名单”的</w:t>
      </w:r>
      <w:bookmarkEnd w:id="17"/>
      <w:bookmarkEnd w:id="18"/>
      <w:r>
        <w:rPr>
          <w:rFonts w:hint="eastAsia" w:ascii="宋体" w:hAnsi="宋体" w:eastAsia="宋体" w:cs="宋体"/>
          <w:color w:val="auto"/>
          <w:kern w:val="0"/>
          <w:sz w:val="24"/>
          <w:szCs w:val="24"/>
          <w:highlight w:val="none"/>
          <w:u w:color="000000"/>
          <w:lang w:val="en-US" w:eastAsia="zh-CN" w:bidi="ar"/>
        </w:rPr>
        <w:t>；</w:t>
      </w:r>
    </w:p>
    <w:p w14:paraId="7B631B2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⑦前三年有行贿犯罪行为的单位和个人；</w:t>
      </w:r>
    </w:p>
    <w:p w14:paraId="2297552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⑧被滁州市县两级公管部门及各行业主管部门取消在一定期限内的投标资格且在取消期限内的；</w:t>
      </w:r>
    </w:p>
    <w:p w14:paraId="208A3C2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⑨因拖欠农民工工资被县级及以上有关行政主管部门限制投标资格且在限制期限内的；</w:t>
      </w:r>
    </w:p>
    <w:p w14:paraId="012C0A1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0"/>
    <w:bookmarkEnd w:id="11"/>
    <w:bookmarkEnd w:id="12"/>
    <w:bookmarkEnd w:id="13"/>
    <w:p w14:paraId="190C7D5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3.投标人所属分公司、办事处等分支机构存在第2条信誉要求①-⑩项情形之一的，接受其被确定为中标人。</w:t>
      </w:r>
    </w:p>
    <w:p w14:paraId="1DBE252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备注：第2、3条按照“关于联合惩戒失信行为加强信用查询管理的通知”查询或承诺。</w:t>
      </w:r>
    </w:p>
    <w:p w14:paraId="551BE8E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2" w:firstLineChars="200"/>
        <w:jc w:val="left"/>
        <w:textAlignment w:val="auto"/>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三、获取招标文件</w:t>
      </w:r>
    </w:p>
    <w:p w14:paraId="796301C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bookmarkStart w:id="19" w:name="_Toc58430308"/>
      <w:bookmarkEnd w:id="19"/>
      <w:bookmarkStart w:id="20" w:name="_Toc28359082"/>
      <w:bookmarkEnd w:id="20"/>
      <w:bookmarkStart w:id="21" w:name="_Toc28359005"/>
      <w:bookmarkEnd w:id="21"/>
      <w:bookmarkStart w:id="22" w:name="_Toc35393793"/>
      <w:bookmarkEnd w:id="22"/>
      <w:r>
        <w:rPr>
          <w:rFonts w:hint="eastAsia" w:ascii="宋体" w:hAnsi="宋体" w:eastAsia="宋体" w:cs="宋体"/>
          <w:color w:val="auto"/>
          <w:kern w:val="0"/>
          <w:sz w:val="24"/>
          <w:szCs w:val="24"/>
          <w:highlight w:val="none"/>
          <w:u w:color="000000"/>
          <w:lang w:val="en-US" w:eastAsia="zh-CN" w:bidi="ar"/>
        </w:rPr>
        <w:t>时间：2026年2月13日至 2026年2月26日</w:t>
      </w:r>
    </w:p>
    <w:p w14:paraId="41A8F2F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地点：请于公告发布之日起从滁州市城投工程咨询管理有限公司网站（https://www.czctgczx.com/）下载。</w:t>
      </w:r>
    </w:p>
    <w:p w14:paraId="2A935B7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方式：（1）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24EC689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（2）投标人登录新点电子交易平台【滁州专区】获取招标文件及其它资料（含澄清和补充说明等）。如在招标文件获取过程中遇到系统问题，请拨打技术支持服务热线4009280095或者网站首页在线客服。</w:t>
      </w:r>
    </w:p>
    <w:p w14:paraId="2F989D6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售价：0元</w:t>
      </w:r>
    </w:p>
    <w:p w14:paraId="2BB51EA3">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01ABF16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截止时间：2026年2月26日15时00分（北京时间）</w:t>
      </w:r>
    </w:p>
    <w:p w14:paraId="6E116C6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投标文件递交方式：本项目仅接受投标人在投标截止时间前登录新点电子交易平台【滁州专区】（https://www.etrading.cn/BREpointSSO/login/oauth2login?regioncode=DQ_ChuZhou）交易系统递交的加密电子投标文件。</w:t>
      </w:r>
    </w:p>
    <w:p w14:paraId="28148EC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五、投标保证金金额及缴纳账户</w:t>
      </w:r>
    </w:p>
    <w:p w14:paraId="4ADDE83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投标保证金的金额：0.5万元（若中标转为履约保证金，不足部分须在合同签订前补齐；不中标在中标通知书发放后5个工作日内退还）。</w:t>
      </w:r>
    </w:p>
    <w:p w14:paraId="2929674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 xml:space="preserve">投标保证金的形式：☑银行转账 </w:t>
      </w:r>
    </w:p>
    <w:p w14:paraId="6936794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78E0E72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户  名：</w:t>
      </w:r>
      <w:r>
        <w:rPr>
          <w:rFonts w:hint="default" w:ascii="宋体" w:hAnsi="宋体" w:eastAsia="宋体" w:cs="宋体"/>
          <w:color w:val="auto"/>
          <w:kern w:val="0"/>
          <w:sz w:val="24"/>
          <w:szCs w:val="24"/>
          <w:highlight w:val="none"/>
          <w:u w:color="000000"/>
          <w:lang w:val="en-US" w:eastAsia="zh-CN" w:bidi="ar"/>
        </w:rPr>
        <w:t>滁州琅琊山矿业工程技术有限公司</w:t>
      </w:r>
    </w:p>
    <w:p w14:paraId="08151A2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default" w:ascii="宋体" w:hAnsi="宋体" w:eastAsia="宋体" w:cs="宋体"/>
          <w:color w:val="auto"/>
          <w:kern w:val="0"/>
          <w:sz w:val="24"/>
          <w:szCs w:val="24"/>
          <w:highlight w:val="none"/>
          <w:u w:color="000000"/>
          <w:lang w:val="en-US" w:eastAsia="zh-CN" w:bidi="ar"/>
        </w:rPr>
        <w:t>开户行：中国工商银行股份有限公司滁州醉翁亭支行</w:t>
      </w:r>
    </w:p>
    <w:p w14:paraId="7AEBD3D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default" w:ascii="宋体" w:hAnsi="宋体" w:eastAsia="宋体" w:cs="宋体"/>
          <w:color w:val="auto"/>
          <w:kern w:val="0"/>
          <w:sz w:val="24"/>
          <w:szCs w:val="24"/>
          <w:highlight w:val="none"/>
          <w:u w:color="000000"/>
          <w:lang w:val="en-US" w:eastAsia="zh-CN" w:bidi="ar"/>
        </w:rPr>
        <w:t>账  号：1313262219000029216</w:t>
      </w:r>
    </w:p>
    <w:p w14:paraId="605BE60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保证金到账截止时间同投标文件递交截止时间，交纳保证金时须在交易附言中注明：“滁州琅琊山矿业工程技术有限公司凤阳县灵山-木屐山矿区11号段玻璃用石英岩矿挖掘机租赁项目”投标保证金。 （项目名称可简写）</w:t>
      </w:r>
    </w:p>
    <w:p w14:paraId="6AA1289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注：各投标人请严格按照招标公告和招标文件载明的银行、账户汇入投标保证金，否则在开标时将无法查询保证金是否到账，导致评标委员会否决其投标！</w:t>
      </w:r>
    </w:p>
    <w:p w14:paraId="51BEB12F">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90" w:firstLineChars="200"/>
        <w:jc w:val="both"/>
        <w:textAlignment w:val="auto"/>
        <w:rPr>
          <w:rFonts w:hint="eastAsia" w:ascii="宋体" w:hAnsi="宋体" w:eastAsia="宋体" w:cs="宋体"/>
          <w:b/>
          <w:bCs w:val="0"/>
          <w:color w:val="auto"/>
          <w:spacing w:val="2"/>
          <w:sz w:val="24"/>
          <w:szCs w:val="24"/>
          <w:highlight w:val="none"/>
          <w:lang w:val="en-US"/>
        </w:rPr>
      </w:pPr>
      <w:r>
        <w:rPr>
          <w:rFonts w:hint="eastAsia" w:ascii="宋体" w:hAnsi="宋体" w:eastAsia="宋体" w:cs="宋体"/>
          <w:b/>
          <w:bCs w:val="0"/>
          <w:color w:val="auto"/>
          <w:spacing w:val="2"/>
          <w:kern w:val="0"/>
          <w:sz w:val="24"/>
          <w:szCs w:val="24"/>
          <w:highlight w:val="none"/>
          <w:u w:color="000000"/>
          <w:lang w:val="en-US" w:eastAsia="zh-CN" w:bidi="ar"/>
        </w:rPr>
        <w:t>六、</w:t>
      </w:r>
      <w:r>
        <w:rPr>
          <w:rFonts w:hint="eastAsia" w:ascii="宋体" w:hAnsi="宋体" w:eastAsia="宋体" w:cs="宋体"/>
          <w:b/>
          <w:bCs w:val="0"/>
          <w:color w:val="auto"/>
          <w:kern w:val="0"/>
          <w:sz w:val="24"/>
          <w:szCs w:val="24"/>
          <w:highlight w:val="none"/>
          <w:u w:color="000000"/>
          <w:lang w:val="en-US" w:eastAsia="zh-CN" w:bidi="ar"/>
        </w:rPr>
        <w:t>对本次招标提出询问，请按以下方式联系</w:t>
      </w:r>
    </w:p>
    <w:p w14:paraId="572B964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1.招标人信息</w:t>
      </w:r>
    </w:p>
    <w:p w14:paraId="70FD81A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bookmarkStart w:id="23" w:name="_Toc28359087"/>
      <w:r>
        <w:rPr>
          <w:rFonts w:hint="eastAsia" w:ascii="宋体" w:hAnsi="宋体" w:eastAsia="宋体" w:cs="宋体"/>
          <w:color w:val="auto"/>
          <w:kern w:val="0"/>
          <w:sz w:val="24"/>
          <w:szCs w:val="24"/>
          <w:highlight w:val="none"/>
          <w:u w:color="000000"/>
          <w:lang w:val="en-US" w:eastAsia="zh-CN" w:bidi="ar"/>
        </w:rPr>
        <w:t xml:space="preserve">名称：滁州琅琊山矿业工程技术有限公司 </w:t>
      </w:r>
    </w:p>
    <w:p w14:paraId="104B60D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地址：安徽省滁州市琅琊区琅琊西路1号</w:t>
      </w:r>
    </w:p>
    <w:p w14:paraId="449FA4D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联系方式：</w:t>
      </w:r>
      <w:bookmarkStart w:id="24" w:name="_Toc28359086"/>
      <w:bookmarkStart w:id="25" w:name="_Toc28359009"/>
      <w:r>
        <w:rPr>
          <w:rFonts w:hint="eastAsia" w:ascii="宋体" w:hAnsi="宋体" w:eastAsia="宋体" w:cs="宋体"/>
          <w:color w:val="auto"/>
          <w:kern w:val="0"/>
          <w:sz w:val="24"/>
          <w:szCs w:val="24"/>
          <w:highlight w:val="none"/>
          <w:u w:color="000000"/>
          <w:lang w:val="en-US" w:eastAsia="zh-CN" w:bidi="ar"/>
        </w:rPr>
        <w:t>18305505120</w:t>
      </w:r>
    </w:p>
    <w:bookmarkEnd w:id="24"/>
    <w:bookmarkEnd w:id="25"/>
    <w:p w14:paraId="4FAA65F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2.</w:t>
      </w:r>
      <w:bookmarkEnd w:id="23"/>
      <w:r>
        <w:rPr>
          <w:rFonts w:hint="eastAsia" w:ascii="宋体" w:hAnsi="宋体" w:eastAsia="宋体" w:cs="宋体"/>
          <w:color w:val="auto"/>
          <w:kern w:val="0"/>
          <w:sz w:val="24"/>
          <w:szCs w:val="24"/>
          <w:highlight w:val="none"/>
          <w:u w:color="000000"/>
          <w:lang w:val="en-US" w:eastAsia="zh-CN" w:bidi="ar"/>
        </w:rPr>
        <w:t>代理机构信息</w:t>
      </w:r>
    </w:p>
    <w:p w14:paraId="58A3130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名称：滁州市城投工程咨询管理有限公司</w:t>
      </w:r>
    </w:p>
    <w:p w14:paraId="053F711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地址：滁州市龙蟠大道109号房产大厦6楼605室</w:t>
      </w:r>
    </w:p>
    <w:p w14:paraId="7FB7844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联系方式：0550-3519519、18955055067</w:t>
      </w:r>
    </w:p>
    <w:p w14:paraId="4FE279E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3.项目联系方式</w:t>
      </w:r>
    </w:p>
    <w:p w14:paraId="194B2E74">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 xml:space="preserve">项目联系人：王浩、王芳       </w:t>
      </w:r>
    </w:p>
    <w:p w14:paraId="1CCA9A0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电话：18305505120、0550-3519519、18955055067</w:t>
      </w:r>
    </w:p>
    <w:p w14:paraId="380D8AA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3360" w:firstLineChars="1400"/>
        <w:jc w:val="both"/>
        <w:textAlignment w:val="auto"/>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br w:type="page"/>
      </w:r>
      <w:r>
        <w:rPr>
          <w:rFonts w:hint="eastAsia" w:ascii="宋体" w:hAnsi="宋体" w:eastAsia="宋体" w:cs="宋体"/>
          <w:bCs/>
          <w:color w:val="auto"/>
          <w:kern w:val="0"/>
          <w:sz w:val="24"/>
          <w:szCs w:val="24"/>
          <w:highlight w:val="none"/>
          <w:u w:color="000000"/>
          <w:lang w:val="en-US" w:eastAsia="zh-CN" w:bidi="ar"/>
        </w:rPr>
        <w:t xml:space="preserve">   </w:t>
      </w:r>
      <w:bookmarkStart w:id="26" w:name="_Toc578"/>
      <w:r>
        <w:rPr>
          <w:rFonts w:hint="eastAsia" w:ascii="宋体" w:hAnsi="宋体" w:eastAsia="宋体" w:cs="宋体"/>
          <w:b/>
          <w:bCs/>
          <w:color w:val="auto"/>
          <w:kern w:val="0"/>
          <w:sz w:val="28"/>
          <w:szCs w:val="28"/>
          <w:highlight w:val="none"/>
          <w:u w:color="000000"/>
          <w:lang w:val="en-US" w:eastAsia="zh-CN" w:bidi="ar"/>
        </w:rPr>
        <w:t>第二章 投标人须知</w:t>
      </w:r>
      <w:bookmarkEnd w:id="26"/>
      <w:bookmarkStart w:id="27" w:name="_Toc9559"/>
      <w:bookmarkEnd w:id="27"/>
      <w:bookmarkStart w:id="28" w:name="_Toc28003_WPSOffice_Level2"/>
    </w:p>
    <w:p w14:paraId="4654D1EB">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一、投标人须知前附表</w:t>
      </w:r>
      <w:bookmarkEnd w:id="28"/>
    </w:p>
    <w:tbl>
      <w:tblPr>
        <w:tblStyle w:val="24"/>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794"/>
        <w:gridCol w:w="2043"/>
        <w:gridCol w:w="6972"/>
      </w:tblGrid>
      <w:tr w14:paraId="531B9D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6" w:hRule="atLeast"/>
        </w:trPr>
        <w:tc>
          <w:tcPr>
            <w:tcW w:w="794" w:type="dxa"/>
            <w:tcBorders>
              <w:top w:val="single" w:color="auto" w:sz="12" w:space="0"/>
              <w:left w:val="single" w:color="auto" w:sz="12" w:space="0"/>
              <w:bottom w:val="single" w:color="auto" w:sz="8" w:space="0"/>
              <w:right w:val="single" w:color="auto" w:sz="8" w:space="0"/>
            </w:tcBorders>
            <w:shd w:val="clear" w:color="auto" w:fill="auto"/>
            <w:vAlign w:val="center"/>
          </w:tcPr>
          <w:p w14:paraId="1BE4FDA3">
            <w:pPr>
              <w:pStyle w:val="13"/>
              <w:keepNext w:val="0"/>
              <w:keepLines w:val="0"/>
              <w:pageBreakBefore w:val="0"/>
              <w:widowControl/>
              <w:kinsoku/>
              <w:wordWrap/>
              <w:overflowPunct/>
              <w:topLinePunct w:val="0"/>
              <w:autoSpaceDN/>
              <w:bidi w:val="0"/>
              <w:adjustRightInd/>
              <w:snapToGrid/>
              <w:spacing w:line="440" w:lineRule="exact"/>
              <w:jc w:val="center"/>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序号</w:t>
            </w:r>
          </w:p>
        </w:tc>
        <w:tc>
          <w:tcPr>
            <w:tcW w:w="2043" w:type="dxa"/>
            <w:tcBorders>
              <w:top w:val="single" w:color="auto" w:sz="12" w:space="0"/>
              <w:left w:val="single" w:color="auto" w:sz="8" w:space="0"/>
              <w:bottom w:val="single" w:color="auto" w:sz="8" w:space="0"/>
              <w:right w:val="single" w:color="auto" w:sz="8" w:space="0"/>
            </w:tcBorders>
            <w:shd w:val="clear" w:color="auto" w:fill="auto"/>
            <w:vAlign w:val="center"/>
          </w:tcPr>
          <w:p w14:paraId="190622F3">
            <w:pPr>
              <w:pStyle w:val="13"/>
              <w:keepNext w:val="0"/>
              <w:keepLines w:val="0"/>
              <w:pageBreakBefore w:val="0"/>
              <w:widowControl/>
              <w:kinsoku/>
              <w:wordWrap/>
              <w:overflowPunct/>
              <w:topLinePunct w:val="0"/>
              <w:autoSpaceDN/>
              <w:bidi w:val="0"/>
              <w:adjustRightInd/>
              <w:snapToGrid/>
              <w:spacing w:line="440" w:lineRule="exact"/>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color w:val="auto"/>
                <w:sz w:val="24"/>
                <w:szCs w:val="24"/>
                <w:highlight w:val="none"/>
                <w:lang w:val="en-US" w:eastAsia="zh-CN"/>
              </w:rPr>
              <w:t>条款名称</w:t>
            </w:r>
          </w:p>
        </w:tc>
        <w:tc>
          <w:tcPr>
            <w:tcW w:w="6972" w:type="dxa"/>
            <w:tcBorders>
              <w:top w:val="single" w:color="auto" w:sz="12" w:space="0"/>
              <w:left w:val="single" w:color="auto" w:sz="8" w:space="0"/>
              <w:bottom w:val="single" w:color="auto" w:sz="8" w:space="0"/>
              <w:right w:val="single" w:color="auto" w:sz="12" w:space="0"/>
            </w:tcBorders>
            <w:shd w:val="clear" w:color="auto" w:fill="auto"/>
            <w:vAlign w:val="center"/>
          </w:tcPr>
          <w:p w14:paraId="52569E48">
            <w:pPr>
              <w:pStyle w:val="13"/>
              <w:keepNext w:val="0"/>
              <w:keepLines w:val="0"/>
              <w:pageBreakBefore w:val="0"/>
              <w:widowControl/>
              <w:kinsoku/>
              <w:wordWrap/>
              <w:overflowPunct/>
              <w:topLinePunct w:val="0"/>
              <w:autoSpaceDN/>
              <w:bidi w:val="0"/>
              <w:adjustRightInd/>
              <w:snapToGrid/>
              <w:spacing w:line="440" w:lineRule="exact"/>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z w:val="24"/>
                <w:szCs w:val="24"/>
                <w:highlight w:val="none"/>
              </w:rPr>
              <w:t>说明与要求</w:t>
            </w:r>
          </w:p>
        </w:tc>
      </w:tr>
      <w:tr w14:paraId="314F1B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9"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18F34C4D">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61AF49C6">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项目名称</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487A4246">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cs="宋体"/>
                <w:bCs/>
                <w:color w:val="auto"/>
                <w:sz w:val="24"/>
                <w:szCs w:val="24"/>
                <w:highlight w:val="none"/>
                <w:lang w:val="en-US" w:eastAsia="zh-CN"/>
              </w:rPr>
              <w:t>滁州琅琊山矿业工程技术有限公司凤阳县灵山-木屐山矿区11号段玻璃用石英岩矿挖掘机租赁项目</w:t>
            </w:r>
          </w:p>
        </w:tc>
      </w:tr>
      <w:tr w14:paraId="74B6DC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4D4FC51">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3CA87E46">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服务期</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90F2F62">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详见第一章“招标公告”</w:t>
            </w:r>
          </w:p>
        </w:tc>
      </w:tr>
      <w:tr w14:paraId="2AB5C6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DBE6B93">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59F6A21D">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7A01234">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凤阳县灵山-木屐山矿区11号段玻璃用石英岩矿（招标人指定施工地点）</w:t>
            </w:r>
          </w:p>
        </w:tc>
      </w:tr>
      <w:tr w14:paraId="5CB615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28"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0271B87B">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6BECE40A">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招标人联系人及电话</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67C34BD">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王浩  18305505120</w:t>
            </w:r>
          </w:p>
        </w:tc>
      </w:tr>
      <w:tr w14:paraId="791CDD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63"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06197600">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15E77F7C">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采购代理机构联系人及电话</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54E9951">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王芳  0550-3519519  18955055067</w:t>
            </w:r>
          </w:p>
        </w:tc>
      </w:tr>
      <w:tr w14:paraId="6E7AB5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57"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62BB5FD0">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1FF2EB7">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lang w:val="en-US"/>
              </w:rPr>
              <w:t xml:space="preserve">                                                                                                                                                                 </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83FE940">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自筹资金</w:t>
            </w:r>
          </w:p>
        </w:tc>
      </w:tr>
      <w:tr w14:paraId="716C47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75A485B6">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0BF63E41">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项目预算</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5E56433">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sz w:val="24"/>
                <w:szCs w:val="24"/>
                <w:highlight w:val="none"/>
                <w:lang w:val="en-US" w:eastAsia="zh-CN"/>
              </w:rPr>
            </w:pPr>
            <w:r>
              <w:rPr>
                <w:rFonts w:hint="eastAsia" w:cs="宋体"/>
                <w:bCs/>
                <w:color w:val="auto"/>
                <w:sz w:val="24"/>
                <w:szCs w:val="24"/>
                <w:highlight w:val="none"/>
                <w:lang w:val="en-US" w:eastAsia="zh-CN"/>
              </w:rPr>
              <w:t>25万元</w:t>
            </w:r>
          </w:p>
        </w:tc>
      </w:tr>
      <w:tr w14:paraId="6464C1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5F079C1">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EFDDA1E">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E79821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本项目采用综合单价报价，按中标人挖掘机所挖装石料的过磅重量计算，综合单价最高限价为：2.6元/吨（不含税）。</w:t>
            </w:r>
          </w:p>
          <w:p w14:paraId="172D108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bCs/>
                <w:color w:val="auto"/>
                <w:kern w:val="2"/>
                <w:sz w:val="24"/>
                <w:szCs w:val="24"/>
                <w:highlight w:val="none"/>
                <w:u w:color="auto"/>
                <w:lang w:val="en-US" w:eastAsia="zh-CN" w:bidi="ar"/>
              </w:rPr>
            </w:pPr>
            <w:r>
              <w:rPr>
                <w:rFonts w:hint="eastAsia" w:ascii="宋体" w:hAnsi="宋体" w:eastAsia="宋体" w:cs="宋体"/>
                <w:color w:val="auto"/>
                <w:kern w:val="0"/>
                <w:sz w:val="24"/>
                <w:szCs w:val="24"/>
                <w:highlight w:val="none"/>
                <w:u w:color="000000"/>
                <w:lang w:val="en-US" w:eastAsia="zh-CN" w:bidi="ar"/>
              </w:rPr>
              <w:t>注：综合单价包含但不限于设备租金、机械保险、驾驶员工资、机械进出场的平板费用、机械维修保养、招标代理费用、本合同有效期内的机械燃油费用、配件损耗费用、管理费、利润及国家对中标单位征收的各种税费等完成本项目所发生的一切应有费用。</w:t>
            </w:r>
          </w:p>
        </w:tc>
      </w:tr>
      <w:tr w14:paraId="0F6736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32"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8DEF2B2">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5A4A560A">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采购内容</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FBAE9AA">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auto"/>
                <w:kern w:val="2"/>
                <w:sz w:val="24"/>
                <w:szCs w:val="24"/>
                <w:highlight w:val="none"/>
                <w:u w:color="auto"/>
                <w:lang w:val="en-US" w:eastAsia="zh-CN" w:bidi="ar"/>
              </w:rPr>
            </w:pPr>
            <w:r>
              <w:rPr>
                <w:rFonts w:hint="eastAsia" w:ascii="宋体" w:hAnsi="宋体" w:eastAsia="宋体" w:cs="宋体"/>
                <w:bCs/>
                <w:color w:val="auto"/>
                <w:kern w:val="2"/>
                <w:sz w:val="24"/>
                <w:szCs w:val="24"/>
                <w:highlight w:val="none"/>
                <w:u w:color="auto"/>
                <w:lang w:val="en-US" w:eastAsia="zh-CN" w:bidi="ar"/>
              </w:rPr>
              <w:t>详见《采购需求》</w:t>
            </w:r>
          </w:p>
        </w:tc>
      </w:tr>
      <w:tr w14:paraId="7E44F0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32"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A088830">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F9D3088">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标包划分</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B5B3198">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本项目划分为</w:t>
            </w:r>
            <w:r>
              <w:rPr>
                <w:rFonts w:hint="eastAsia" w:ascii="宋体" w:hAnsi="宋体" w:eastAsia="宋体" w:cs="宋体"/>
                <w:color w:val="auto"/>
                <w:sz w:val="24"/>
                <w:szCs w:val="24"/>
                <w:highlight w:val="none"/>
                <w:u w:val="single"/>
                <w:lang w:val="en-US"/>
              </w:rPr>
              <w:t xml:space="preserve"> 1 </w:t>
            </w:r>
            <w:r>
              <w:rPr>
                <w:rFonts w:hint="eastAsia" w:ascii="宋体" w:hAnsi="宋体" w:eastAsia="宋体" w:cs="宋体"/>
                <w:color w:val="auto"/>
                <w:sz w:val="24"/>
                <w:szCs w:val="24"/>
                <w:highlight w:val="none"/>
              </w:rPr>
              <w:t>个标</w:t>
            </w:r>
            <w:r>
              <w:rPr>
                <w:rFonts w:hint="eastAsia" w:ascii="宋体" w:hAnsi="宋体" w:eastAsia="宋体" w:cs="宋体"/>
                <w:color w:val="auto"/>
                <w:sz w:val="24"/>
                <w:szCs w:val="24"/>
                <w:highlight w:val="none"/>
                <w:lang w:val="en-US" w:eastAsia="zh-CN"/>
              </w:rPr>
              <w:t>段</w:t>
            </w:r>
          </w:p>
        </w:tc>
      </w:tr>
      <w:tr w14:paraId="67AC84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00"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95259FB">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68446215">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招标方式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AD349D9">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公开招标</w:t>
            </w:r>
          </w:p>
        </w:tc>
      </w:tr>
      <w:tr w14:paraId="04981A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503"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BECEEC8">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3365897">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投标人资格条件及其他要求</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C7086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详见第一章“招标公告”</w:t>
            </w:r>
          </w:p>
        </w:tc>
      </w:tr>
      <w:tr w14:paraId="255E2A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117E22B2">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5D6EF9EC">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踏勘现场</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354C97A6">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投标人自行踏勘现场</w:t>
            </w:r>
          </w:p>
        </w:tc>
      </w:tr>
      <w:tr w14:paraId="5085B2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359F430">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7F0AEAC7">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投标预备会</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2604DB4D">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不召开</w:t>
            </w:r>
          </w:p>
        </w:tc>
      </w:tr>
      <w:tr w14:paraId="0383EF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9D59B50">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07180622">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投标人提出</w:t>
            </w:r>
            <w:r>
              <w:rPr>
                <w:rFonts w:hint="eastAsia" w:ascii="宋体" w:hAnsi="宋体" w:eastAsia="宋体" w:cs="宋体"/>
                <w:color w:val="auto"/>
                <w:sz w:val="24"/>
                <w:szCs w:val="24"/>
                <w:highlight w:val="none"/>
                <w:u w:val="single"/>
              </w:rPr>
              <w:t>疑问</w:t>
            </w:r>
            <w:r>
              <w:rPr>
                <w:rFonts w:hint="eastAsia" w:ascii="宋体" w:hAnsi="宋体" w:eastAsia="宋体" w:cs="宋体"/>
                <w:color w:val="auto"/>
                <w:sz w:val="24"/>
                <w:szCs w:val="24"/>
                <w:highlight w:val="none"/>
              </w:rPr>
              <w:t>的截止时间及方式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D1E9F18">
            <w:pPr>
              <w:pStyle w:val="13"/>
              <w:keepNext w:val="0"/>
              <w:keepLines w:val="0"/>
              <w:pageBreakBefore w:val="0"/>
              <w:kinsoku/>
              <w:wordWrap w:val="0"/>
              <w:overflowPunct/>
              <w:topLinePunct w:val="0"/>
              <w:autoSpaceDN/>
              <w:bidi w:val="0"/>
              <w:adjustRightInd/>
              <w:snapToGrid/>
              <w:spacing w:line="440" w:lineRule="exact"/>
              <w:ind w:left="0" w:leftChars="0" w:right="0" w:rightChars="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color w:val="auto"/>
                <w:kern w:val="0"/>
                <w:sz w:val="24"/>
                <w:szCs w:val="24"/>
                <w:highlight w:val="none"/>
              </w:rPr>
              <w:t>如投标人对招标文件有疑问，请于</w:t>
            </w:r>
            <w:r>
              <w:rPr>
                <w:rFonts w:hint="eastAsia" w:cs="宋体"/>
                <w:color w:val="auto"/>
                <w:kern w:val="0"/>
                <w:sz w:val="24"/>
                <w:szCs w:val="24"/>
                <w:highlight w:val="none"/>
                <w:lang w:eastAsia="zh-CN"/>
              </w:rPr>
              <w:t>2026年2月</w:t>
            </w:r>
            <w:r>
              <w:rPr>
                <w:rFonts w:hint="eastAsia"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日</w:t>
            </w:r>
            <w:r>
              <w:rPr>
                <w:rFonts w:hint="eastAsia"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时前</w:t>
            </w:r>
            <w:r>
              <w:rPr>
                <w:rFonts w:hint="eastAsia" w:ascii="宋体" w:hAnsi="宋体" w:eastAsia="宋体" w:cs="宋体"/>
                <w:color w:val="auto"/>
                <w:sz w:val="24"/>
                <w:szCs w:val="24"/>
                <w:highlight w:val="none"/>
                <w:lang w:val="en-US" w:eastAsia="zh-CN"/>
              </w:rPr>
              <w:t>登录新点电子交易平台【滁州专区】线上提出</w:t>
            </w:r>
            <w:r>
              <w:rPr>
                <w:rFonts w:hint="eastAsia" w:ascii="宋体" w:hAnsi="宋体" w:eastAsia="宋体" w:cs="宋体"/>
                <w:color w:val="auto"/>
                <w:sz w:val="24"/>
                <w:szCs w:val="24"/>
                <w:highlight w:val="none"/>
              </w:rPr>
              <w:t>。</w:t>
            </w:r>
          </w:p>
        </w:tc>
      </w:tr>
      <w:tr w14:paraId="6787C8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EAD0869">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11C8C0CA">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招标人澄清的时间及方式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EF0E50F">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招标人将在2026年2月24日17时后以澄清公告形式在滁州市城投工程咨询管理有限公司网站（https://www.czctgczx.com/）发布，但不指明澄清问题的来源。如果澄清内容影响投标文件编制的，将相应延长投标截止时间。</w:t>
            </w:r>
          </w:p>
        </w:tc>
      </w:tr>
      <w:tr w14:paraId="355789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1E9B4C15">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144A6E3">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联合体投标</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3F870BC0">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本次招标不接受联合体投标</w:t>
            </w:r>
          </w:p>
        </w:tc>
      </w:tr>
      <w:tr w14:paraId="664E9E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27"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32DBFDC">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18</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2C46DF3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发布公告的媒介</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50F43822">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滁州市城投工程咨询管理有限公司（https://www.czctgczx.com/）</w:t>
            </w:r>
          </w:p>
        </w:tc>
      </w:tr>
      <w:tr w14:paraId="21D70D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8"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7FA227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19</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517A40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代理服务费及专家评审费</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2D077269">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代理服务费金额：招标代理费3000元，不含专家评审费（专家评审费用以实际支付为准）。</w:t>
            </w:r>
          </w:p>
          <w:p w14:paraId="7ABB1E29">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color w:val="auto"/>
                <w:kern w:val="2"/>
                <w:sz w:val="24"/>
                <w:szCs w:val="24"/>
                <w:highlight w:val="none"/>
                <w:u w:color="000000"/>
                <w:lang w:val="en-US" w:eastAsia="zh-CN" w:bidi="ar"/>
              </w:rPr>
            </w:pPr>
            <w:r>
              <w:rPr>
                <w:rFonts w:hint="eastAsia" w:ascii="宋体" w:hAnsi="宋体" w:eastAsia="宋体" w:cs="宋体"/>
                <w:b w:val="0"/>
                <w:bCs w:val="0"/>
                <w:color w:val="auto"/>
                <w:kern w:val="2"/>
                <w:sz w:val="24"/>
                <w:szCs w:val="24"/>
                <w:highlight w:val="none"/>
                <w:u w:color="000000"/>
                <w:lang w:val="en-US" w:eastAsia="zh-CN" w:bidi="ar"/>
              </w:rPr>
              <w:t>代理服务费及专家评审费支付主体：中标单位，中标单位在获取中标通知书时一次性支付给代理机构。</w:t>
            </w:r>
          </w:p>
        </w:tc>
      </w:tr>
      <w:tr w14:paraId="5B817C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9CD096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20</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7E732FB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27" w:rightChars="-13"/>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投标人要求澄清招标文件的截止时间及方式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4B50F9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同表15条</w:t>
            </w:r>
          </w:p>
        </w:tc>
      </w:tr>
      <w:tr w14:paraId="1A8046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61D74DE">
            <w:pPr>
              <w:pStyle w:val="13"/>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7CE07513">
            <w:pPr>
              <w:pStyle w:val="13"/>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投标有效期</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665A573">
            <w:pPr>
              <w:pStyle w:val="13"/>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投标有效期为</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val="en-US"/>
              </w:rPr>
              <w:t xml:space="preserve">0 </w:t>
            </w:r>
            <w:r>
              <w:rPr>
                <w:rFonts w:hint="eastAsia" w:ascii="宋体" w:hAnsi="宋体" w:eastAsia="宋体" w:cs="宋体"/>
                <w:color w:val="auto"/>
                <w:sz w:val="24"/>
                <w:szCs w:val="24"/>
                <w:highlight w:val="none"/>
              </w:rPr>
              <w:t>日历天（从投标截止之日算起）。在此期限内，凡符合本招标文件要求的投标文件均保持有效。</w:t>
            </w:r>
          </w:p>
        </w:tc>
      </w:tr>
      <w:tr w14:paraId="07141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7B8A386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22</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23066C7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投标保证金</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top"/>
          </w:tcPr>
          <w:p w14:paraId="67B9A7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default"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见招标公告</w:t>
            </w:r>
          </w:p>
        </w:tc>
      </w:tr>
      <w:tr w14:paraId="3DF22A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8"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26AF0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0E94C9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val="en-US" w:eastAsia="zh-CN"/>
              </w:rPr>
              <w:t>份数</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1762AE54">
            <w:pPr>
              <w:pStyle w:val="23"/>
              <w:keepNext w:val="0"/>
              <w:keepLines w:val="0"/>
              <w:pageBreakBefore w:val="0"/>
              <w:widowControl/>
              <w:kinsoku/>
              <w:wordWrap w:val="0"/>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51B6CC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olor w:val="auto"/>
                <w:kern w:val="0"/>
                <w:sz w:val="24"/>
                <w:szCs w:val="24"/>
                <w:highlight w:val="none"/>
                <w:u w:val="single"/>
              </w:rPr>
              <w:t>（投标人中标后须递交与网上电子投标文件完全一致的纸质版投标文件，并按要求加盖单位章；份数：正本1份，副本</w:t>
            </w:r>
            <w:r>
              <w:rPr>
                <w:rFonts w:hint="eastAsia" w:ascii="宋体" w:hAnsi="宋体" w:eastAsia="宋体" w:cs="宋体"/>
                <w:b/>
                <w:bCs/>
                <w:i w:val="0"/>
                <w:iCs w:val="0"/>
                <w:color w:val="auto"/>
                <w:kern w:val="0"/>
                <w:sz w:val="24"/>
                <w:szCs w:val="24"/>
                <w:highlight w:val="none"/>
                <w:u w:val="single"/>
                <w:lang w:val="en-US" w:eastAsia="zh-CN"/>
              </w:rPr>
              <w:t>2</w:t>
            </w:r>
            <w:r>
              <w:rPr>
                <w:rFonts w:hint="eastAsia" w:ascii="宋体" w:hAnsi="宋体" w:eastAsia="宋体" w:cs="宋体"/>
                <w:b/>
                <w:bCs/>
                <w:i w:val="0"/>
                <w:iCs w:val="0"/>
                <w:color w:val="auto"/>
                <w:kern w:val="0"/>
                <w:sz w:val="24"/>
                <w:szCs w:val="24"/>
                <w:highlight w:val="none"/>
                <w:u w:val="single"/>
              </w:rPr>
              <w:t>份；中标单位领取中标通知书时，一并递交给代理机构）</w:t>
            </w:r>
          </w:p>
        </w:tc>
      </w:tr>
      <w:tr w14:paraId="546468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6A9C9E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24</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35EC6D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投标文件提交截止时间</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0B6EEAE">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2026年2月</w:t>
            </w:r>
            <w:r>
              <w:rPr>
                <w:rFonts w:hint="eastAsia" w:ascii="宋体" w:hAnsi="宋体" w:eastAsia="宋体" w:cs="宋体"/>
                <w:color w:val="auto"/>
                <w:sz w:val="24"/>
                <w:szCs w:val="24"/>
                <w:highlight w:val="none"/>
                <w:lang w:val="en-US" w:eastAsia="zh-CN"/>
              </w:rPr>
              <w:t>26日15</w:t>
            </w:r>
            <w:r>
              <w:rPr>
                <w:rFonts w:hint="eastAsia" w:ascii="宋体" w:hAnsi="宋体" w:eastAsia="宋体" w:cs="宋体"/>
                <w:color w:val="auto"/>
                <w:sz w:val="24"/>
                <w:szCs w:val="24"/>
                <w:highlight w:val="none"/>
              </w:rPr>
              <w:t>时00分（北京时间）</w:t>
            </w:r>
          </w:p>
        </w:tc>
      </w:tr>
      <w:tr w14:paraId="3A27DD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130074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25</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060162B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是否退还投标文件</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08B890D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否</w:t>
            </w:r>
          </w:p>
        </w:tc>
      </w:tr>
      <w:tr w14:paraId="28D82A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99B867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26</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7A20F82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开标时间及地点</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2972E45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kern w:val="2"/>
                <w:sz w:val="24"/>
                <w:szCs w:val="24"/>
                <w:highlight w:val="none"/>
                <w:u w:color="000000"/>
                <w:lang w:val="en-US" w:eastAsia="zh-CN" w:bidi="ar"/>
              </w:rPr>
              <w:t>开标时间：</w:t>
            </w:r>
            <w:r>
              <w:rPr>
                <w:rFonts w:hint="eastAsia" w:ascii="宋体" w:hAnsi="宋体" w:eastAsia="宋体" w:cs="宋体"/>
                <w:color w:val="auto"/>
                <w:sz w:val="24"/>
                <w:szCs w:val="24"/>
                <w:highlight w:val="none"/>
                <w:lang w:eastAsia="zh-CN"/>
              </w:rPr>
              <w:t>2026年2月</w:t>
            </w:r>
            <w:r>
              <w:rPr>
                <w:rFonts w:hint="eastAsia" w:ascii="宋体" w:hAnsi="宋体" w:eastAsia="宋体" w:cs="宋体"/>
                <w:color w:val="auto"/>
                <w:sz w:val="24"/>
                <w:szCs w:val="24"/>
                <w:highlight w:val="none"/>
                <w:lang w:val="en-US" w:eastAsia="zh-CN"/>
              </w:rPr>
              <w:t>26日15</w:t>
            </w:r>
            <w:r>
              <w:rPr>
                <w:rFonts w:hint="eastAsia" w:ascii="宋体" w:hAnsi="宋体" w:eastAsia="宋体" w:cs="宋体"/>
                <w:color w:val="auto"/>
                <w:sz w:val="24"/>
                <w:szCs w:val="24"/>
                <w:highlight w:val="none"/>
              </w:rPr>
              <w:t>时00分</w:t>
            </w:r>
            <w:r>
              <w:rPr>
                <w:rFonts w:hint="eastAsia" w:ascii="宋体" w:hAnsi="宋体" w:eastAsia="宋体" w:cs="宋体"/>
                <w:color w:val="auto"/>
                <w:kern w:val="2"/>
                <w:sz w:val="24"/>
                <w:szCs w:val="24"/>
                <w:highlight w:val="none"/>
                <w:u w:color="000000"/>
                <w:lang w:val="en-US" w:eastAsia="zh-CN" w:bidi="ar"/>
              </w:rPr>
              <w:t>（北京时间）</w:t>
            </w:r>
          </w:p>
          <w:p w14:paraId="7D5F050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方式：采用不见面开标，投标人登录滁州市城投工程咨询有限公司不见面开标系统参与网上开标（网址：</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"http://js.etrading.cn/EpointBidOpening/bidopeninghallaction/hall/login）。" </w:instrText>
            </w:r>
            <w:r>
              <w:rPr>
                <w:rFonts w:hint="eastAsia" w:ascii="宋体" w:hAnsi="宋体" w:eastAsia="宋体" w:cs="宋体"/>
                <w:color w:val="auto"/>
                <w:sz w:val="24"/>
                <w:szCs w:val="24"/>
                <w:highlight w:val="none"/>
                <w:lang w:val="en-US" w:eastAsia="zh-CN"/>
              </w:rPr>
              <w:fldChar w:fldCharType="separate"/>
            </w:r>
            <w:r>
              <w:rPr>
                <w:rStyle w:val="35"/>
                <w:rFonts w:hint="eastAsia" w:ascii="宋体" w:hAnsi="宋体" w:eastAsia="宋体" w:cs="宋体"/>
                <w:color w:val="auto"/>
                <w:sz w:val="24"/>
                <w:szCs w:val="24"/>
                <w:highlight w:val="none"/>
                <w:lang w:val="en-US" w:eastAsia="zh-CN"/>
              </w:rPr>
              <w:t>http://js.etrading.cn/EpointBidOpening/bidopeninghallaction/hall/login）。</w:t>
            </w:r>
            <w:r>
              <w:rPr>
                <w:rFonts w:hint="eastAsia" w:ascii="宋体" w:hAnsi="宋体" w:eastAsia="宋体" w:cs="宋体"/>
                <w:color w:val="auto"/>
                <w:sz w:val="24"/>
                <w:szCs w:val="24"/>
                <w:highlight w:val="none"/>
                <w:lang w:val="en-US" w:eastAsia="zh-CN"/>
              </w:rPr>
              <w:fldChar w:fldCharType="end"/>
            </w:r>
          </w:p>
          <w:p w14:paraId="00B463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firstLine="0" w:firstLine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解密时间：投标人须</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lang w:eastAsia="zh-CN"/>
              </w:rPr>
              <w:t>2026年2月</w:t>
            </w:r>
            <w:r>
              <w:rPr>
                <w:rFonts w:hint="eastAsia" w:ascii="宋体" w:hAnsi="宋体" w:eastAsia="宋体" w:cs="宋体"/>
                <w:color w:val="auto"/>
                <w:sz w:val="24"/>
                <w:szCs w:val="24"/>
                <w:highlight w:val="none"/>
                <w:u w:val="single"/>
                <w:lang w:val="en-US" w:eastAsia="zh-CN"/>
              </w:rPr>
              <w:t>26日15</w:t>
            </w:r>
            <w:r>
              <w:rPr>
                <w:rFonts w:hint="eastAsia" w:ascii="宋体" w:hAnsi="宋体" w:eastAsia="宋体" w:cs="宋体"/>
                <w:color w:val="auto"/>
                <w:sz w:val="24"/>
                <w:szCs w:val="24"/>
                <w:highlight w:val="none"/>
                <w:u w:val="single"/>
                <w:lang w:eastAsia="zh-CN"/>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lang w:eastAsia="zh-CN"/>
              </w:rPr>
              <w:t>分</w:t>
            </w:r>
            <w:r>
              <w:rPr>
                <w:rFonts w:hint="eastAsia" w:ascii="宋体" w:hAnsi="宋体" w:eastAsia="宋体" w:cs="宋体"/>
                <w:color w:val="auto"/>
                <w:sz w:val="24"/>
                <w:szCs w:val="24"/>
                <w:highlight w:val="none"/>
                <w:u w:val="single"/>
                <w:lang w:val="en-US" w:eastAsia="zh-CN"/>
              </w:rPr>
              <w:t>至</w:t>
            </w:r>
            <w:r>
              <w:rPr>
                <w:rFonts w:hint="eastAsia" w:ascii="宋体" w:hAnsi="宋体" w:eastAsia="宋体" w:cs="宋体"/>
                <w:color w:val="auto"/>
                <w:sz w:val="24"/>
                <w:szCs w:val="24"/>
                <w:highlight w:val="none"/>
                <w:u w:val="single"/>
                <w:lang w:eastAsia="zh-CN"/>
              </w:rPr>
              <w:t>2026年2月</w:t>
            </w:r>
            <w:r>
              <w:rPr>
                <w:rFonts w:hint="eastAsia" w:ascii="宋体" w:hAnsi="宋体" w:eastAsia="宋体" w:cs="宋体"/>
                <w:color w:val="auto"/>
                <w:sz w:val="24"/>
                <w:szCs w:val="24"/>
                <w:highlight w:val="none"/>
                <w:u w:val="single"/>
                <w:lang w:val="en-US" w:eastAsia="zh-CN"/>
              </w:rPr>
              <w:t>26日15</w:t>
            </w:r>
            <w:r>
              <w:rPr>
                <w:rFonts w:hint="eastAsia" w:ascii="宋体" w:hAnsi="宋体" w:eastAsia="宋体" w:cs="宋体"/>
                <w:color w:val="auto"/>
                <w:sz w:val="24"/>
                <w:szCs w:val="24"/>
                <w:highlight w:val="none"/>
                <w:u w:val="single"/>
              </w:rPr>
              <w:t>时</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0分</w:t>
            </w:r>
            <w:r>
              <w:rPr>
                <w:rFonts w:hint="eastAsia" w:ascii="宋体" w:hAnsi="宋体" w:eastAsia="宋体" w:cs="宋体"/>
                <w:color w:val="auto"/>
                <w:sz w:val="24"/>
                <w:szCs w:val="24"/>
                <w:highlight w:val="none"/>
                <w:u w:val="single"/>
                <w:lang w:val="en-US" w:eastAsia="zh-CN"/>
              </w:rPr>
              <w:t>解密；未在规定时间内完成解密的，退回其投标文件；如有因系统因系统原因造成的故障，代理机构可申请延迟解密时间。</w:t>
            </w:r>
          </w:p>
        </w:tc>
      </w:tr>
      <w:tr w14:paraId="28BDBF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4CC6933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27</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67DB65D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开标程序</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4860AA2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pacing w:val="-4"/>
                <w:sz w:val="24"/>
                <w:szCs w:val="24"/>
                <w:highlight w:val="none"/>
                <w:lang w:val="en-US"/>
              </w:rPr>
            </w:pPr>
            <w:r>
              <w:rPr>
                <w:rFonts w:hint="eastAsia" w:ascii="宋体" w:hAnsi="宋体" w:eastAsia="宋体" w:cs="宋体"/>
                <w:b w:val="0"/>
                <w:bCs w:val="0"/>
                <w:color w:val="auto"/>
                <w:sz w:val="24"/>
                <w:szCs w:val="24"/>
                <w:highlight w:val="none"/>
                <w:lang w:val="en-US" w:eastAsia="zh-CN"/>
              </w:rPr>
              <w:t>由代理机构开启电子投标文件，报评标委员会评审。</w:t>
            </w:r>
          </w:p>
        </w:tc>
      </w:tr>
      <w:tr w14:paraId="77959C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06"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8835A0C">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71DBB284">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评标委员会的组建</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43E6EE8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color="000000"/>
                <w:lang w:val="en-US" w:eastAsia="zh-CN" w:bidi="ar"/>
              </w:rPr>
              <w:t>评标委员会由招标人依法组建。</w:t>
            </w:r>
          </w:p>
        </w:tc>
      </w:tr>
      <w:tr w14:paraId="0E5E44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351AD1B">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642828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b w:val="0"/>
                <w:bCs w:val="0"/>
                <w:color w:val="auto"/>
                <w:sz w:val="24"/>
                <w:szCs w:val="24"/>
                <w:highlight w:val="none"/>
              </w:rPr>
              <w:t>评标委员会确定中标候选人的人数</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742500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是，评标委员会推荐</w:t>
            </w:r>
            <w:r>
              <w:rPr>
                <w:rFonts w:hint="eastAsia" w:ascii="宋体" w:hAnsi="宋体" w:eastAsia="宋体" w:cs="宋体"/>
                <w:color w:val="auto"/>
                <w:sz w:val="24"/>
                <w:szCs w:val="24"/>
                <w:highlight w:val="none"/>
                <w:u w:val="none" w:color="auto"/>
              </w:rPr>
              <w:t>3</w:t>
            </w:r>
            <w:r>
              <w:rPr>
                <w:rFonts w:hint="eastAsia" w:ascii="宋体" w:hAnsi="宋体" w:eastAsia="宋体" w:cs="宋体"/>
                <w:color w:val="auto"/>
                <w:sz w:val="24"/>
                <w:szCs w:val="24"/>
                <w:highlight w:val="none"/>
              </w:rPr>
              <w:t>名中标候选人，并标明排序。</w:t>
            </w:r>
          </w:p>
        </w:tc>
      </w:tr>
      <w:tr w14:paraId="006AA6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30BF5206">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27A02EBD">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中标结果公告媒介</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top"/>
          </w:tcPr>
          <w:p w14:paraId="35CE1E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公示媒介：同招标公告发布媒介</w:t>
            </w:r>
          </w:p>
          <w:p w14:paraId="7F5DF6CA">
            <w:pPr>
              <w:pStyle w:val="13"/>
              <w:keepNext w:val="0"/>
              <w:keepLines w:val="0"/>
              <w:pageBreakBefore w:val="0"/>
              <w:widowControl/>
              <w:kinsoku/>
              <w:wordWrap/>
              <w:overflowPunct/>
              <w:topLinePunct w:val="0"/>
              <w:autoSpaceDE w:val="0"/>
              <w:autoSpaceDN/>
              <w:bidi w:val="0"/>
              <w:adjustRightInd/>
              <w:snapToGrid/>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公示期限：公示发布次日起3日（如公示第三日为休息日或节假日，则顺延至休息日或节假日后第一个工作日）</w:t>
            </w:r>
          </w:p>
        </w:tc>
      </w:tr>
      <w:tr w14:paraId="649CC9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21C0510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31</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495F7A1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u w:color="000000"/>
                <w:lang w:val="en-US" w:eastAsia="zh-CN" w:bidi="ar"/>
              </w:rPr>
              <w:t>中标通知书</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A6034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中标通知书须加盖</w:t>
            </w:r>
            <w:r>
              <w:rPr>
                <w:rFonts w:hint="eastAsia" w:ascii="宋体" w:hAnsi="宋体" w:eastAsia="宋体" w:cs="宋体"/>
                <w:color w:val="auto"/>
                <w:sz w:val="24"/>
                <w:szCs w:val="24"/>
                <w:highlight w:val="none"/>
                <w:lang w:val="en-US" w:eastAsia="zh-CN"/>
              </w:rPr>
              <w:t>招标人和代理机构公章</w:t>
            </w:r>
            <w:r>
              <w:rPr>
                <w:rFonts w:hint="eastAsia" w:ascii="宋体" w:hAnsi="宋体" w:eastAsia="宋体" w:cs="宋体"/>
                <w:color w:val="auto"/>
                <w:sz w:val="24"/>
                <w:szCs w:val="24"/>
                <w:highlight w:val="none"/>
              </w:rPr>
              <w:t>后方可发出。</w:t>
            </w:r>
          </w:p>
        </w:tc>
      </w:tr>
      <w:tr w14:paraId="392224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794" w:type="dxa"/>
            <w:tcBorders>
              <w:top w:val="single" w:color="auto" w:sz="8" w:space="0"/>
              <w:left w:val="single" w:color="auto" w:sz="12" w:space="0"/>
              <w:bottom w:val="single" w:color="auto" w:sz="8" w:space="0"/>
              <w:right w:val="single" w:color="auto" w:sz="8" w:space="0"/>
            </w:tcBorders>
            <w:shd w:val="clear" w:color="auto" w:fill="auto"/>
            <w:vAlign w:val="center"/>
          </w:tcPr>
          <w:p w14:paraId="736537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32</w:t>
            </w:r>
          </w:p>
        </w:tc>
        <w:tc>
          <w:tcPr>
            <w:tcW w:w="2043" w:type="dxa"/>
            <w:tcBorders>
              <w:top w:val="single" w:color="auto" w:sz="8" w:space="0"/>
              <w:left w:val="single" w:color="auto" w:sz="8" w:space="0"/>
              <w:bottom w:val="single" w:color="auto" w:sz="8" w:space="0"/>
              <w:right w:val="single" w:color="auto" w:sz="8" w:space="0"/>
            </w:tcBorders>
            <w:shd w:val="clear" w:color="auto" w:fill="auto"/>
            <w:vAlign w:val="center"/>
          </w:tcPr>
          <w:p w14:paraId="55FF0A6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kern w:val="2"/>
                <w:sz w:val="24"/>
                <w:szCs w:val="24"/>
                <w:highlight w:val="none"/>
                <w:u w:color="000000"/>
                <w:lang w:val="en-US" w:eastAsia="zh-CN" w:bidi="ar"/>
              </w:rPr>
              <w:t>履约担保</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50417928">
            <w:pPr>
              <w:keepNext w:val="0"/>
              <w:keepLines w:val="0"/>
              <w:suppressLineNumbers w:val="0"/>
              <w:spacing w:before="0" w:beforeAutospacing="0" w:after="0" w:afterAutospacing="0" w:line="440" w:lineRule="exact"/>
              <w:ind w:left="0" w:right="0"/>
              <w:rPr>
                <w:rFonts w:hint="default" w:ascii="宋体" w:hAnsi="宋体" w:cs="宋体"/>
                <w:bCs/>
                <w:color w:val="auto"/>
                <w:szCs w:val="21"/>
                <w:highlight w:val="none"/>
              </w:rPr>
            </w:pPr>
            <w:r>
              <w:rPr>
                <w:rFonts w:hint="eastAsia" w:ascii="宋体" w:hAnsi="宋体" w:cs="宋体"/>
                <w:bCs/>
                <w:color w:val="auto"/>
                <w:szCs w:val="21"/>
                <w:highlight w:val="none"/>
              </w:rPr>
              <w:t>履约担保的形式：</w:t>
            </w:r>
            <w:r>
              <w:rPr>
                <w:rFonts w:hint="eastAsia" w:ascii="宋体" w:hAnsi="宋体" w:cs="宋体"/>
                <w:color w:val="auto"/>
                <w:szCs w:val="21"/>
                <w:highlight w:val="none"/>
              </w:rPr>
              <w:t xml:space="preserve">银行转帐 </w:t>
            </w:r>
          </w:p>
          <w:p w14:paraId="3A86FBAE">
            <w:pPr>
              <w:keepNext w:val="0"/>
              <w:keepLines w:val="0"/>
              <w:suppressLineNumbers w:val="0"/>
              <w:spacing w:before="0" w:beforeAutospacing="0" w:after="0" w:afterAutospacing="0" w:line="440" w:lineRule="exact"/>
              <w:ind w:left="0" w:right="0"/>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rPr>
              <w:t>履约担保的金额：</w:t>
            </w:r>
            <w:r>
              <w:rPr>
                <w:rFonts w:hint="eastAsia" w:ascii="宋体" w:hAnsi="宋体" w:cs="宋体"/>
                <w:color w:val="auto"/>
                <w:szCs w:val="21"/>
                <w:highlight w:val="none"/>
                <w:lang w:val="en-US" w:eastAsia="zh-CN"/>
              </w:rPr>
              <w:t>2万元</w:t>
            </w:r>
          </w:p>
          <w:p w14:paraId="590D4A8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szCs w:val="21"/>
                <w:highlight w:val="none"/>
                <w:lang w:val="en-US" w:eastAsia="zh-CN"/>
              </w:rPr>
              <w:t>中标人的</w:t>
            </w:r>
            <w:r>
              <w:rPr>
                <w:rFonts w:hint="eastAsia" w:ascii="宋体" w:hAnsi="宋体" w:cs="宋体"/>
                <w:color w:val="auto"/>
                <w:szCs w:val="21"/>
                <w:highlight w:val="none"/>
              </w:rPr>
              <w:t>投标保证金转为履约保证金，履约金额不足的可按以上形式补齐。</w:t>
            </w:r>
          </w:p>
          <w:p w14:paraId="285F9A92">
            <w:pPr>
              <w:pStyle w:val="21"/>
              <w:spacing w:beforeAutospacing="0" w:afterAutospacing="0" w:line="440" w:lineRule="exact"/>
              <w:jc w:val="both"/>
              <w:rPr>
                <w:color w:val="auto"/>
                <w:sz w:val="21"/>
                <w:szCs w:val="21"/>
                <w:highlight w:val="none"/>
              </w:rPr>
            </w:pPr>
            <w:r>
              <w:rPr>
                <w:rFonts w:hint="eastAsia"/>
                <w:color w:val="auto"/>
                <w:sz w:val="21"/>
                <w:szCs w:val="21"/>
                <w:highlight w:val="none"/>
              </w:rPr>
              <w:t xml:space="preserve">收款单位：中标后另行通知                 </w:t>
            </w:r>
          </w:p>
          <w:p w14:paraId="2D62E32F">
            <w:pPr>
              <w:pStyle w:val="21"/>
              <w:spacing w:beforeAutospacing="0" w:afterAutospacing="0" w:line="440" w:lineRule="exact"/>
              <w:jc w:val="both"/>
              <w:rPr>
                <w:color w:val="auto"/>
                <w:sz w:val="21"/>
                <w:szCs w:val="21"/>
                <w:highlight w:val="none"/>
              </w:rPr>
            </w:pPr>
            <w:r>
              <w:rPr>
                <w:rFonts w:hint="eastAsia"/>
                <w:color w:val="auto"/>
                <w:sz w:val="21"/>
                <w:szCs w:val="21"/>
                <w:highlight w:val="none"/>
              </w:rPr>
              <w:t xml:space="preserve">开户银行：中标后另行通知                   </w:t>
            </w:r>
          </w:p>
          <w:p w14:paraId="5C28B939">
            <w:pPr>
              <w:pStyle w:val="21"/>
              <w:spacing w:beforeAutospacing="0" w:afterAutospacing="0" w:line="440" w:lineRule="exact"/>
              <w:jc w:val="both"/>
              <w:rPr>
                <w:color w:val="auto"/>
                <w:sz w:val="21"/>
                <w:szCs w:val="21"/>
                <w:highlight w:val="none"/>
              </w:rPr>
            </w:pPr>
            <w:r>
              <w:rPr>
                <w:rFonts w:hint="eastAsia"/>
                <w:color w:val="auto"/>
                <w:sz w:val="21"/>
                <w:szCs w:val="21"/>
                <w:highlight w:val="none"/>
              </w:rPr>
              <w:t xml:space="preserve">银行账号：中标后另行通知                   </w:t>
            </w:r>
          </w:p>
          <w:p w14:paraId="53259C36">
            <w:pPr>
              <w:keepNext w:val="0"/>
              <w:keepLines w:val="0"/>
              <w:suppressLineNumbers w:val="0"/>
              <w:spacing w:before="0" w:beforeAutospacing="0" w:after="0" w:afterAutospacing="0" w:line="40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缴纳时限：</w:t>
            </w:r>
            <w:r>
              <w:rPr>
                <w:rFonts w:hint="eastAsia" w:ascii="宋体" w:hAnsi="宋体" w:cs="宋体"/>
                <w:color w:val="auto"/>
                <w:szCs w:val="21"/>
                <w:highlight w:val="none"/>
                <w:lang w:val="en-US" w:eastAsia="zh-CN"/>
              </w:rPr>
              <w:t>合同签订前</w:t>
            </w:r>
            <w:r>
              <w:rPr>
                <w:rFonts w:hint="eastAsia" w:ascii="宋体" w:hAnsi="宋体" w:cs="宋体"/>
                <w:color w:val="auto"/>
                <w:szCs w:val="21"/>
                <w:highlight w:val="none"/>
              </w:rPr>
              <w:t>。</w:t>
            </w:r>
          </w:p>
          <w:p w14:paraId="03A43501">
            <w:pPr>
              <w:pStyle w:val="21"/>
              <w:spacing w:beforeAutospacing="0" w:afterAutospacing="0" w:line="400" w:lineRule="exact"/>
              <w:jc w:val="both"/>
              <w:rPr>
                <w:color w:val="auto"/>
                <w:sz w:val="21"/>
                <w:szCs w:val="21"/>
                <w:highlight w:val="none"/>
              </w:rPr>
            </w:pPr>
            <w:r>
              <w:rPr>
                <w:rFonts w:hint="eastAsia"/>
                <w:color w:val="auto"/>
                <w:sz w:val="21"/>
                <w:szCs w:val="21"/>
                <w:highlight w:val="none"/>
              </w:rPr>
              <w:t>履约保证金退还时限：履约保证金在合同履行期满且质量验收合格后一个月内退还。</w:t>
            </w:r>
          </w:p>
          <w:p w14:paraId="3692E978">
            <w:pPr>
              <w:keepNext w:val="0"/>
              <w:keepLines w:val="0"/>
              <w:suppressLineNumbers w:val="0"/>
              <w:spacing w:before="0" w:beforeAutospacing="0" w:after="0" w:afterAutospacing="0" w:line="440" w:lineRule="exact"/>
              <w:ind w:left="0" w:right="0"/>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color w:val="auto"/>
                <w:szCs w:val="21"/>
                <w:highlight w:val="none"/>
              </w:rPr>
              <w:t>其他相关要求：满足招标人要求。 </w:t>
            </w:r>
          </w:p>
        </w:tc>
      </w:tr>
      <w:tr w14:paraId="1D74C7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638"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222B088">
            <w:pPr>
              <w:keepNext w:val="0"/>
              <w:keepLines w:val="0"/>
              <w:pageBreakBefore w:val="0"/>
              <w:suppressLineNumbers w:val="0"/>
              <w:kinsoku/>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付款方式、时间、条件</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5DDB02A0">
            <w:pPr>
              <w:pStyle w:val="21"/>
              <w:spacing w:beforeAutospacing="0" w:afterAutospacing="0" w:line="4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无预付款；中标方每月初与招标方核对确认上月挖装石料的过磅重量后，开具增值税专用发票，招标方按业主支付工程款进度进行支付。结算费用=双方签字确认的石料过磅重量×中标单价。</w:t>
            </w:r>
          </w:p>
        </w:tc>
      </w:tr>
      <w:tr w14:paraId="26C05C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90A32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lang w:val="en-US" w:eastAsia="zh-CN"/>
              </w:rPr>
              <w:t>签订合同</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667026BA">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lang w:val="en-US"/>
              </w:rPr>
            </w:pPr>
            <w:r>
              <w:rPr>
                <w:rFonts w:hint="eastAsia" w:ascii="宋体" w:hAnsi="宋体" w:eastAsia="宋体" w:cs="宋体"/>
                <w:color w:val="auto"/>
                <w:sz w:val="24"/>
                <w:szCs w:val="24"/>
                <w:highlight w:val="none"/>
              </w:rPr>
              <w:t>中标通知书发出之日起</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5D5F62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49E345F">
            <w:pPr>
              <w:keepNext w:val="0"/>
              <w:keepLines w:val="0"/>
              <w:pageBreakBefore w:val="0"/>
              <w:suppressLineNumbers w:val="0"/>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sz w:val="24"/>
                <w:szCs w:val="24"/>
                <w:highlight w:val="none"/>
              </w:rPr>
              <w:t>评标过程中的澄清、说明或补正</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3AEF59E4">
            <w:pPr>
              <w:pStyle w:val="64"/>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）评标委员会通过</w:t>
            </w:r>
            <w:r>
              <w:rPr>
                <w:rFonts w:hint="eastAsia" w:ascii="宋体" w:hAnsi="宋体" w:eastAsia="宋体" w:cs="宋体"/>
                <w:color w:val="auto"/>
                <w:sz w:val="24"/>
                <w:szCs w:val="24"/>
                <w:highlight w:val="none"/>
                <w:lang w:val="en-US"/>
              </w:rPr>
              <w:t>网上招投标</w:t>
            </w:r>
            <w:r>
              <w:rPr>
                <w:rFonts w:hint="eastAsia" w:ascii="宋体" w:hAnsi="宋体" w:eastAsia="宋体" w:cs="宋体"/>
                <w:color w:val="auto"/>
                <w:sz w:val="24"/>
                <w:szCs w:val="24"/>
                <w:highlight w:val="none"/>
              </w:rPr>
              <w:t>系统将需要澄清、说明或补正的内容以询标函的形式发送给投标人，投标人应安排专人登录</w:t>
            </w:r>
            <w:r>
              <w:rPr>
                <w:rFonts w:hint="eastAsia" w:ascii="宋体" w:hAnsi="宋体" w:eastAsia="宋体" w:cs="宋体"/>
                <w:color w:val="auto"/>
                <w:sz w:val="24"/>
                <w:szCs w:val="24"/>
                <w:highlight w:val="none"/>
                <w:lang w:val="en-US"/>
              </w:rPr>
              <w:t>网上招投标</w:t>
            </w:r>
            <w:r>
              <w:rPr>
                <w:rFonts w:hint="eastAsia" w:ascii="宋体" w:hAnsi="宋体" w:eastAsia="宋体" w:cs="宋体"/>
                <w:color w:val="auto"/>
                <w:sz w:val="24"/>
                <w:szCs w:val="24"/>
                <w:highlight w:val="none"/>
              </w:rPr>
              <w:t>系统并保持在线状态，以便及时接收评标委员会可能发出的询标函。</w:t>
            </w:r>
          </w:p>
          <w:p w14:paraId="48CBAFD7">
            <w:pPr>
              <w:pStyle w:val="64"/>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kern w:val="2"/>
                <w:sz w:val="24"/>
                <w:szCs w:val="24"/>
                <w:highlight w:val="none"/>
                <w:u w:color="000000"/>
                <w:lang w:val="en-US" w:eastAsia="zh-CN" w:bidi="ar"/>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）因投标人未登录</w:t>
            </w:r>
            <w:r>
              <w:rPr>
                <w:rFonts w:hint="eastAsia" w:ascii="宋体" w:hAnsi="宋体" w:eastAsia="宋体" w:cs="宋体"/>
                <w:color w:val="auto"/>
                <w:sz w:val="24"/>
                <w:szCs w:val="24"/>
                <w:highlight w:val="none"/>
                <w:lang w:val="en-US"/>
              </w:rPr>
              <w:t>网上招投标</w:t>
            </w:r>
            <w:r>
              <w:rPr>
                <w:rFonts w:hint="eastAsia" w:ascii="宋体" w:hAnsi="宋体" w:eastAsia="宋体" w:cs="宋体"/>
                <w:color w:val="auto"/>
                <w:sz w:val="24"/>
                <w:szCs w:val="24"/>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5D8C93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10"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B5AB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解释权</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3BD56D4F">
            <w:pPr>
              <w:pStyle w:val="64"/>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1、本招标文件前后条款若有不一致之处，在澄清答疑时又未作出明确规定时，各投标人的投标文件只要满足其中任一条款，均视为对本招标文件的响应。</w:t>
            </w:r>
          </w:p>
          <w:p w14:paraId="48BA384D">
            <w:pPr>
              <w:pStyle w:val="64"/>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2、系统中提供的表格与招标文件中不一致时，以招标文件中提供的表格格式为准。</w:t>
            </w:r>
          </w:p>
          <w:p w14:paraId="0A25E8DB">
            <w:pPr>
              <w:pStyle w:val="64"/>
              <w:keepNext w:val="0"/>
              <w:keepLines w:val="0"/>
              <w:pageBreakBefore w:val="0"/>
              <w:widowControl w:val="0"/>
              <w:suppressLineNumbers w:val="0"/>
              <w:tabs>
                <w:tab w:val="left" w:pos="636"/>
              </w:tabs>
              <w:kinsoku/>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3、本项目招标公告与本招标文件不一致之处，以本招标文件为准。</w:t>
            </w:r>
          </w:p>
          <w:p w14:paraId="650D83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4、本文件的最终解释权归招标人、招标代理机构所有。</w:t>
            </w:r>
          </w:p>
        </w:tc>
      </w:tr>
      <w:tr w14:paraId="04634B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0" w:hRule="atLeast"/>
        </w:trPr>
        <w:tc>
          <w:tcPr>
            <w:tcW w:w="283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51A790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重要说明</w:t>
            </w:r>
          </w:p>
        </w:tc>
        <w:tc>
          <w:tcPr>
            <w:tcW w:w="6972" w:type="dxa"/>
            <w:tcBorders>
              <w:top w:val="single" w:color="auto" w:sz="8" w:space="0"/>
              <w:left w:val="single" w:color="auto" w:sz="8" w:space="0"/>
              <w:bottom w:val="single" w:color="auto" w:sz="8" w:space="0"/>
              <w:right w:val="single" w:color="auto" w:sz="12" w:space="0"/>
            </w:tcBorders>
            <w:shd w:val="clear" w:color="auto" w:fill="auto"/>
            <w:vAlign w:val="center"/>
          </w:tcPr>
          <w:p w14:paraId="53B175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2E6615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7641E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3.投标人登录新点电子交易平台【滁州专区】获取招标文件及其它资料（含澄清和补充说明等）。如在招标文件获取过程中遇到系统问题，请拨打技术支持服务热线4009280095或者网站首页在线客服。</w:t>
            </w:r>
          </w:p>
          <w:p w14:paraId="47DF65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4.本项目采用不见面开标，投标人登录滁州市城投工程咨询有限公司不见面开标系统参与网上开标（网址：http://js.etrading.cn/EpointBidOpening/bidopeninghallaction/hall/login）。</w:t>
            </w:r>
          </w:p>
          <w:p w14:paraId="030ED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5.投标人应在投标截止时间之前，登录新点电子交易平台【滁州专区】上传投标文件。投标人逾期上传投标文件的，电子系统不予受理。</w:t>
            </w:r>
          </w:p>
          <w:p w14:paraId="6118BF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6.投标人的联系人电话(手机)、电子邮箱等通讯方式在开标过程中必须保持畅通，否则因上述原因造成的后果，责任自负。</w:t>
            </w:r>
          </w:p>
          <w:p w14:paraId="4E9723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FF91EF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52F1EAD">
      <w:pPr>
        <w:rPr>
          <w:rFonts w:hint="eastAsia" w:ascii="宋体" w:hAnsi="宋体" w:eastAsia="宋体" w:cs="宋体"/>
          <w:b/>
          <w:bCs w:val="0"/>
          <w:color w:val="auto"/>
          <w:kern w:val="0"/>
          <w:sz w:val="28"/>
          <w:szCs w:val="28"/>
          <w:highlight w:val="none"/>
          <w:u w:color="000000"/>
          <w:lang w:val="en-US" w:eastAsia="zh-CN" w:bidi="ar"/>
        </w:rPr>
      </w:pPr>
      <w:bookmarkStart w:id="29" w:name="_Toc122"/>
      <w:bookmarkEnd w:id="29"/>
      <w:r>
        <w:rPr>
          <w:rFonts w:hint="eastAsia" w:ascii="宋体" w:hAnsi="宋体" w:eastAsia="宋体" w:cs="宋体"/>
          <w:b/>
          <w:bCs w:val="0"/>
          <w:color w:val="auto"/>
          <w:kern w:val="0"/>
          <w:sz w:val="28"/>
          <w:szCs w:val="28"/>
          <w:highlight w:val="none"/>
          <w:u w:color="000000"/>
          <w:lang w:val="en-US" w:eastAsia="zh-CN" w:bidi="ar"/>
        </w:rPr>
        <w:br w:type="page"/>
      </w:r>
    </w:p>
    <w:p w14:paraId="2A89731C">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二、投标人须知</w:t>
      </w:r>
    </w:p>
    <w:p w14:paraId="7C9F9181">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8"/>
          <w:szCs w:val="28"/>
          <w:highlight w:val="none"/>
          <w:lang w:val="en-US"/>
        </w:rPr>
      </w:pPr>
      <w:bookmarkStart w:id="30" w:name="_Toc26859"/>
      <w:bookmarkEnd w:id="30"/>
      <w:bookmarkStart w:id="31" w:name="_Toc14421_WPSOffice_Level3"/>
      <w:r>
        <w:rPr>
          <w:rFonts w:hint="eastAsia" w:ascii="宋体" w:hAnsi="宋体" w:eastAsia="宋体" w:cs="宋体"/>
          <w:b/>
          <w:bCs w:val="0"/>
          <w:color w:val="auto"/>
          <w:kern w:val="0"/>
          <w:sz w:val="28"/>
          <w:szCs w:val="28"/>
          <w:highlight w:val="none"/>
          <w:u w:color="000000"/>
          <w:lang w:val="en-US" w:eastAsia="zh-CN" w:bidi="ar"/>
        </w:rPr>
        <w:t>（一）总  则</w:t>
      </w:r>
      <w:bookmarkEnd w:id="31"/>
    </w:p>
    <w:p w14:paraId="2226970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1.项目概况</w:t>
      </w:r>
    </w:p>
    <w:p w14:paraId="2D3FD68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1.1本次招标项目名称：见投标人须知前附表。</w:t>
      </w:r>
    </w:p>
    <w:p w14:paraId="4715ABA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招标人：见投标人须知前附表。</w:t>
      </w:r>
    </w:p>
    <w:p w14:paraId="597037C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供货期：见投标人须知前附表。</w:t>
      </w:r>
    </w:p>
    <w:p w14:paraId="024037B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供货地点：见投标人须知前附表。</w:t>
      </w:r>
    </w:p>
    <w:p w14:paraId="3D000195">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1.2招标人及联系人: 见投标人须知前附表。</w:t>
      </w:r>
    </w:p>
    <w:p w14:paraId="0C845300">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代理机构及联系人: 见投标人须知前附表。</w:t>
      </w:r>
    </w:p>
    <w:p w14:paraId="0FCC341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1.3资金来源：见投标人须知前附表。</w:t>
      </w:r>
    </w:p>
    <w:p w14:paraId="36C4144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1.4本项目预算：见投标人须知前附表。</w:t>
      </w:r>
    </w:p>
    <w:p w14:paraId="5477E10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1.5本项目最高限价：见投标人须知前附表。</w:t>
      </w:r>
    </w:p>
    <w:p w14:paraId="114D7C4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2.招标范围</w:t>
      </w:r>
    </w:p>
    <w:p w14:paraId="7E7A306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2.1 采购内容：见投标人须知前附表。</w:t>
      </w:r>
    </w:p>
    <w:p w14:paraId="48306A2F">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2.2技术要求：详见</w:t>
      </w:r>
      <w:r>
        <w:rPr>
          <w:rFonts w:hint="eastAsia" w:cs="Times New Roman"/>
          <w:color w:val="auto"/>
          <w:highlight w:val="none"/>
          <w:lang w:val="en-US" w:eastAsia="zh-CN"/>
        </w:rPr>
        <w:t>《</w:t>
      </w:r>
      <w:r>
        <w:rPr>
          <w:rFonts w:hint="eastAsia" w:hAnsi="宋体" w:cs="宋体"/>
          <w:bCs/>
          <w:color w:val="auto"/>
          <w:szCs w:val="21"/>
          <w:highlight w:val="none"/>
          <w:lang w:eastAsia="zh-CN"/>
        </w:rPr>
        <w:t>采购需求</w:t>
      </w:r>
      <w:r>
        <w:rPr>
          <w:rFonts w:hint="eastAsia" w:cs="Times New Roman"/>
          <w:color w:val="auto"/>
          <w:highlight w:val="none"/>
          <w:lang w:val="en-US" w:eastAsia="zh-CN"/>
        </w:rPr>
        <w:t>》</w:t>
      </w:r>
      <w:r>
        <w:rPr>
          <w:rFonts w:hint="eastAsia" w:ascii="宋体" w:hAnsi="宋体" w:eastAsia="宋体" w:cs="宋体"/>
          <w:color w:val="auto"/>
          <w:kern w:val="0"/>
          <w:sz w:val="21"/>
          <w:szCs w:val="21"/>
          <w:highlight w:val="none"/>
          <w:u w:color="000000"/>
          <w:lang w:val="en-US" w:eastAsia="zh-CN" w:bidi="ar"/>
        </w:rPr>
        <w:t>。</w:t>
      </w:r>
    </w:p>
    <w:p w14:paraId="08BCA2D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3.标包划分</w:t>
      </w:r>
    </w:p>
    <w:p w14:paraId="174B702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3.1本项目划分：见投标人须知前附表。</w:t>
      </w:r>
    </w:p>
    <w:p w14:paraId="6919B4C1">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4.招标方式</w:t>
      </w:r>
    </w:p>
    <w:p w14:paraId="3B57CFB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4.1本项目招标方式：见投标人须知前附表。</w:t>
      </w:r>
    </w:p>
    <w:p w14:paraId="73D4B86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5.计价方式</w:t>
      </w:r>
    </w:p>
    <w:p w14:paraId="73390CB9">
      <w:pPr>
        <w:snapToGrid w:val="0"/>
        <w:spacing w:line="440" w:lineRule="exact"/>
        <w:ind w:firstLine="420" w:firstLineChars="200"/>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5.1本次招标项目合同采用</w:t>
      </w:r>
      <w:r>
        <w:rPr>
          <w:rFonts w:hint="eastAsia" w:ascii="宋体" w:hAnsi="宋体" w:eastAsia="宋体" w:cs="宋体"/>
          <w:color w:val="auto"/>
          <w:kern w:val="0"/>
          <w:sz w:val="21"/>
          <w:szCs w:val="21"/>
          <w:highlight w:val="none"/>
          <w:u w:val="single" w:color="000000"/>
          <w:lang w:val="en-US" w:eastAsia="zh-CN" w:bidi="ar"/>
        </w:rPr>
        <w:t xml:space="preserve">   固定单价 。  </w:t>
      </w:r>
    </w:p>
    <w:p w14:paraId="5ADB9D8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6.评标办法</w:t>
      </w:r>
    </w:p>
    <w:p w14:paraId="24166E9B">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6.1本次招标评标采用</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szCs w:val="21"/>
          <w:highlight w:val="none"/>
          <w:u w:val="single"/>
          <w:lang w:val="en-US" w:eastAsia="zh-CN"/>
        </w:rPr>
        <w:t>最低评标价法</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（详见第三章评标办法）</w:t>
      </w:r>
    </w:p>
    <w:p w14:paraId="544969D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7.投标人资格</w:t>
      </w:r>
    </w:p>
    <w:p w14:paraId="5A6E453E">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7.1具体详见投标人须知前附表。</w:t>
      </w:r>
    </w:p>
    <w:p w14:paraId="4D08B9A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8. 投标费用</w:t>
      </w:r>
    </w:p>
    <w:p w14:paraId="132CF468">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8.1投标人准备和参加投标活动发生的费用自理。</w:t>
      </w:r>
    </w:p>
    <w:p w14:paraId="0A5A55E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9.</w:t>
      </w:r>
      <w:bookmarkStart w:id="32" w:name="_Toc152042315"/>
      <w:bookmarkEnd w:id="32"/>
      <w:bookmarkStart w:id="33" w:name="_Toc296602429"/>
      <w:bookmarkEnd w:id="33"/>
      <w:bookmarkStart w:id="34" w:name="_Toc247527563"/>
      <w:bookmarkEnd w:id="34"/>
      <w:bookmarkStart w:id="35" w:name="_Toc247513962"/>
      <w:bookmarkEnd w:id="35"/>
      <w:bookmarkStart w:id="36" w:name="_Toc144974507"/>
      <w:bookmarkEnd w:id="36"/>
      <w:bookmarkStart w:id="37" w:name="_Toc152045539"/>
      <w:bookmarkEnd w:id="37"/>
      <w:bookmarkStart w:id="38" w:name="_Toc247592876"/>
      <w:r>
        <w:rPr>
          <w:rFonts w:hint="eastAsia" w:ascii="宋体" w:hAnsi="宋体" w:eastAsia="宋体" w:cs="宋体"/>
          <w:b/>
          <w:bCs w:val="0"/>
          <w:color w:val="auto"/>
          <w:kern w:val="0"/>
          <w:sz w:val="21"/>
          <w:szCs w:val="21"/>
          <w:highlight w:val="none"/>
          <w:u w:color="000000"/>
          <w:lang w:val="en-US" w:eastAsia="zh-CN" w:bidi="ar"/>
        </w:rPr>
        <w:t xml:space="preserve"> 踏勘现场</w:t>
      </w:r>
      <w:bookmarkEnd w:id="38"/>
    </w:p>
    <w:p w14:paraId="13D32A3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6BDA6D26">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9.2 投标人踏勘现场发生的费用自理。</w:t>
      </w:r>
    </w:p>
    <w:p w14:paraId="5277131B">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9.3 除招标人的原因外，投标人自行负责在踏勘现场中所发生的人员伤亡和财产损失。</w:t>
      </w:r>
    </w:p>
    <w:p w14:paraId="64216E5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0B4B7380">
      <w:pPr>
        <w:spacing w:line="440" w:lineRule="exact"/>
        <w:ind w:firstLine="409" w:firstLineChars="195"/>
        <w:rPr>
          <w:rFonts w:hint="eastAsia"/>
          <w:color w:val="auto"/>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3BB0D83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 xml:space="preserve">10. </w:t>
      </w:r>
      <w:r>
        <w:rPr>
          <w:rFonts w:hint="eastAsia" w:ascii="宋体" w:hAnsi="宋体" w:eastAsia="宋体" w:cs="宋体"/>
          <w:b/>
          <w:bCs w:val="0"/>
          <w:color w:val="auto"/>
          <w:kern w:val="0"/>
          <w:sz w:val="21"/>
          <w:szCs w:val="21"/>
          <w:highlight w:val="none"/>
          <w:u w:color="000000"/>
          <w:lang w:val="en-US" w:eastAsia="zh-CN" w:bidi="ar"/>
        </w:rPr>
        <w:t>投标预备会（本项目不采用）</w:t>
      </w:r>
    </w:p>
    <w:p w14:paraId="46D3C1EE">
      <w:pPr>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w:t>
      </w:r>
      <w:r>
        <w:rPr>
          <w:rFonts w:hint="eastAsia" w:ascii="宋体"/>
          <w:color w:val="auto"/>
          <w:szCs w:val="21"/>
          <w:highlight w:val="none"/>
          <w:lang w:val="en-US" w:eastAsia="zh-CN"/>
        </w:rPr>
        <w:t>招标人</w:t>
      </w:r>
      <w:r>
        <w:rPr>
          <w:rFonts w:hint="eastAsia" w:ascii="宋体"/>
          <w:color w:val="auto"/>
          <w:szCs w:val="21"/>
          <w:highlight w:val="none"/>
        </w:rPr>
        <w:t>按投标人须知前附表规定的时间和地点召开投标预备会，澄清投标人提出的问题。</w:t>
      </w:r>
    </w:p>
    <w:p w14:paraId="0B2BE75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11.联合投标</w:t>
      </w:r>
    </w:p>
    <w:p w14:paraId="4AB67FD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11.1 </w:t>
      </w:r>
      <w:r>
        <w:rPr>
          <w:rFonts w:hint="eastAsia" w:ascii="宋体" w:hAnsi="宋体" w:eastAsia="宋体" w:cs="宋体"/>
          <w:color w:val="auto"/>
          <w:kern w:val="0"/>
          <w:sz w:val="21"/>
          <w:szCs w:val="21"/>
          <w:highlight w:val="none"/>
          <w:u w:color="000000"/>
          <w:lang w:val="en-US" w:eastAsia="zh-CN" w:bidi="ar"/>
        </w:rPr>
        <w:t>本次招标</w:t>
      </w:r>
      <w:r>
        <w:rPr>
          <w:rFonts w:hint="eastAsia" w:ascii="宋体" w:hAnsi="宋体" w:eastAsia="宋体" w:cs="宋体"/>
          <w:color w:val="auto"/>
          <w:kern w:val="0"/>
          <w:sz w:val="21"/>
          <w:szCs w:val="21"/>
          <w:highlight w:val="none"/>
          <w:u w:val="single" w:color="000000"/>
          <w:lang w:val="en-US" w:eastAsia="zh-CN" w:bidi="ar"/>
        </w:rPr>
        <w:t>不接受</w:t>
      </w:r>
      <w:r>
        <w:rPr>
          <w:rFonts w:hint="eastAsia" w:ascii="宋体" w:hAnsi="宋体" w:eastAsia="宋体" w:cs="宋体"/>
          <w:color w:val="auto"/>
          <w:kern w:val="0"/>
          <w:sz w:val="21"/>
          <w:szCs w:val="21"/>
          <w:highlight w:val="none"/>
          <w:u w:color="000000"/>
          <w:lang w:val="en-US" w:eastAsia="zh-CN" w:bidi="ar"/>
        </w:rPr>
        <w:t>联合体投标。</w:t>
      </w:r>
    </w:p>
    <w:p w14:paraId="4D1CCF4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12.招标代理费</w:t>
      </w:r>
    </w:p>
    <w:p w14:paraId="68B3AB07">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12.1 </w:t>
      </w:r>
      <w:r>
        <w:rPr>
          <w:rFonts w:hint="eastAsia" w:ascii="宋体" w:hAnsi="宋体" w:eastAsia="宋体" w:cs="宋体"/>
          <w:color w:val="auto"/>
          <w:kern w:val="0"/>
          <w:sz w:val="21"/>
          <w:szCs w:val="21"/>
          <w:highlight w:val="none"/>
          <w:u w:color="000000"/>
          <w:lang w:val="en-US" w:eastAsia="zh-CN" w:bidi="ar"/>
        </w:rPr>
        <w:t>本项目的招标代理费详见投标人须知前附表。</w:t>
      </w:r>
    </w:p>
    <w:p w14:paraId="4AE268F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13.投标人应注意的事项</w:t>
      </w:r>
    </w:p>
    <w:p w14:paraId="1931A90E">
      <w:pPr>
        <w:spacing w:line="360" w:lineRule="auto"/>
        <w:ind w:firstLine="420" w:firstLineChars="200"/>
        <w:rPr>
          <w:rFonts w:hint="eastAsia" w:ascii="宋体"/>
          <w:color w:val="auto"/>
          <w:szCs w:val="21"/>
          <w:highlight w:val="none"/>
        </w:rPr>
      </w:pPr>
      <w:bookmarkStart w:id="39" w:name="_Toc24655"/>
      <w:bookmarkEnd w:id="39"/>
      <w:bookmarkStart w:id="40" w:name="_Toc10668_WPSOffice_Level3"/>
      <w:bookmarkEnd w:id="40"/>
      <w:r>
        <w:rPr>
          <w:rFonts w:hint="eastAsia" w:ascii="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6F5014BD">
      <w:pPr>
        <w:spacing w:line="360" w:lineRule="auto"/>
        <w:ind w:firstLine="420" w:firstLineChars="200"/>
        <w:rPr>
          <w:rFonts w:hint="eastAsia" w:ascii="宋体"/>
          <w:color w:val="auto"/>
          <w:szCs w:val="21"/>
          <w:highlight w:val="none"/>
        </w:rPr>
      </w:pPr>
      <w:r>
        <w:rPr>
          <w:rFonts w:hint="eastAsia" w:ascii="宋体"/>
          <w:color w:val="auto"/>
          <w:szCs w:val="21"/>
          <w:highlight w:val="none"/>
        </w:rPr>
        <w:t>13.2投标人对采购内容中规定的技术参数、规格、数量和要求等必须满足招标文件的相关要求。</w:t>
      </w:r>
    </w:p>
    <w:p w14:paraId="2C719A33">
      <w:pPr>
        <w:spacing w:line="440" w:lineRule="exact"/>
        <w:ind w:firstLine="420" w:firstLineChars="200"/>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3</w:t>
      </w:r>
      <w:r>
        <w:rPr>
          <w:rFonts w:hint="eastAsia" w:ascii="宋体"/>
          <w:color w:val="auto"/>
          <w:szCs w:val="21"/>
          <w:highlight w:val="none"/>
        </w:rPr>
        <w:t xml:space="preserve"> </w:t>
      </w:r>
      <w:r>
        <w:rPr>
          <w:rFonts w:ascii="宋体"/>
          <w:bCs/>
          <w:color w:val="auto"/>
          <w:szCs w:val="21"/>
          <w:highlight w:val="none"/>
        </w:rPr>
        <w:t>单位负责人为同一人或者存在直接控股、管理关系的不同</w:t>
      </w:r>
      <w:r>
        <w:rPr>
          <w:rFonts w:hint="eastAsia" w:ascii="宋体"/>
          <w:bCs/>
          <w:color w:val="auto"/>
          <w:szCs w:val="21"/>
          <w:highlight w:val="none"/>
          <w:lang w:eastAsia="zh-CN"/>
        </w:rPr>
        <w:t>投标人</w:t>
      </w:r>
      <w:r>
        <w:rPr>
          <w:rFonts w:ascii="宋体"/>
          <w:bCs/>
          <w:color w:val="auto"/>
          <w:szCs w:val="21"/>
          <w:highlight w:val="none"/>
        </w:rPr>
        <w:t>，不得参加同一合同项下的采购活动。</w:t>
      </w:r>
    </w:p>
    <w:p w14:paraId="3DBA4077">
      <w:pPr>
        <w:spacing w:line="400" w:lineRule="exact"/>
        <w:ind w:firstLine="417" w:firstLineChars="199"/>
        <w:jc w:val="left"/>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4</w:t>
      </w:r>
      <w:r>
        <w:rPr>
          <w:rFonts w:hint="eastAsia" w:ascii="宋体"/>
          <w:color w:val="auto"/>
          <w:szCs w:val="21"/>
          <w:highlight w:val="none"/>
        </w:rPr>
        <w:t>投标人被视为充分熟悉本招标项目所在地的与履行合同有关的各种情况，包括但不限于：</w:t>
      </w:r>
    </w:p>
    <w:p w14:paraId="690EDEA8">
      <w:pPr>
        <w:spacing w:line="400" w:lineRule="exact"/>
        <w:ind w:firstLine="315" w:firstLineChars="150"/>
        <w:rPr>
          <w:rFonts w:hint="eastAsia" w:ascii="宋体"/>
          <w:color w:val="auto"/>
          <w:szCs w:val="21"/>
          <w:highlight w:val="none"/>
        </w:rPr>
      </w:pPr>
      <w:r>
        <w:rPr>
          <w:rFonts w:hint="eastAsia" w:ascii="宋体"/>
          <w:color w:val="auto"/>
          <w:szCs w:val="21"/>
          <w:highlight w:val="none"/>
        </w:rPr>
        <w:t>（1）国家对本次投标货物和服务的生产、安装调试、验收、维修等有关</w:t>
      </w:r>
      <w:r>
        <w:rPr>
          <w:rFonts w:hint="eastAsia" w:ascii="宋体"/>
          <w:color w:val="auto"/>
          <w:szCs w:val="21"/>
          <w:highlight w:val="none"/>
          <w:lang w:eastAsia="zh-CN"/>
        </w:rPr>
        <w:t>法律法规</w:t>
      </w:r>
      <w:r>
        <w:rPr>
          <w:rFonts w:hint="eastAsia" w:ascii="宋体"/>
          <w:color w:val="auto"/>
          <w:szCs w:val="21"/>
          <w:highlight w:val="none"/>
        </w:rPr>
        <w:t>及行业管理标准；</w:t>
      </w:r>
    </w:p>
    <w:p w14:paraId="7230508F">
      <w:pPr>
        <w:spacing w:line="400" w:lineRule="exact"/>
        <w:ind w:firstLine="315" w:firstLineChars="150"/>
        <w:rPr>
          <w:rFonts w:hint="eastAsia" w:ascii="宋体"/>
          <w:color w:val="auto"/>
          <w:szCs w:val="21"/>
          <w:highlight w:val="none"/>
        </w:rPr>
      </w:pPr>
      <w:r>
        <w:rPr>
          <w:rFonts w:hint="eastAsia" w:ascii="宋体"/>
          <w:color w:val="auto"/>
          <w:szCs w:val="21"/>
          <w:highlight w:val="none"/>
        </w:rPr>
        <w:t>（2）安徽省及滁州市等有关管理部门的相关规定；</w:t>
      </w:r>
    </w:p>
    <w:p w14:paraId="1B13F2DC">
      <w:pPr>
        <w:spacing w:line="400" w:lineRule="exact"/>
        <w:ind w:firstLine="315" w:firstLineChars="150"/>
        <w:rPr>
          <w:rFonts w:hint="eastAsia" w:ascii="宋体"/>
          <w:color w:val="auto"/>
          <w:szCs w:val="21"/>
          <w:highlight w:val="none"/>
        </w:rPr>
      </w:pPr>
      <w:r>
        <w:rPr>
          <w:rFonts w:hint="eastAsia" w:ascii="宋体"/>
          <w:color w:val="auto"/>
          <w:szCs w:val="21"/>
          <w:highlight w:val="none"/>
        </w:rPr>
        <w:t>（3）招标人的相关场地情况、基础建设、电力供应情况及相关设计标准。</w:t>
      </w:r>
    </w:p>
    <w:p w14:paraId="65B13A67">
      <w:pPr>
        <w:spacing w:line="400" w:lineRule="exact"/>
        <w:ind w:firstLine="315" w:firstLineChars="150"/>
        <w:rPr>
          <w:rFonts w:ascii="宋体"/>
          <w:color w:val="auto"/>
          <w:szCs w:val="21"/>
          <w:highlight w:val="none"/>
        </w:rPr>
      </w:pPr>
      <w:r>
        <w:rPr>
          <w:rFonts w:hint="eastAsia" w:ascii="宋体"/>
          <w:color w:val="auto"/>
          <w:szCs w:val="21"/>
          <w:highlight w:val="none"/>
        </w:rPr>
        <w:t>本招标文件不再对上述情况进行描述。</w:t>
      </w:r>
    </w:p>
    <w:p w14:paraId="0DB23E1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14.保密</w:t>
      </w:r>
    </w:p>
    <w:p w14:paraId="2DF2508B">
      <w:pPr>
        <w:spacing w:line="400" w:lineRule="exact"/>
        <w:ind w:firstLine="315" w:firstLineChars="150"/>
        <w:rPr>
          <w:rFonts w:hint="eastAsia" w:ascii="宋体"/>
          <w:color w:val="auto"/>
          <w:szCs w:val="21"/>
          <w:highlight w:val="none"/>
        </w:rPr>
      </w:pPr>
      <w:r>
        <w:rPr>
          <w:rFonts w:hint="eastAsia" w:ascii="宋体"/>
          <w:color w:val="auto"/>
          <w:szCs w:val="21"/>
          <w:highlight w:val="none"/>
        </w:rPr>
        <w:t xml:space="preserve">参与招标投标活动的各方应对招标文件和投标文件中的商业和技术等秘密保密，违者应对由此造成的后果承担法律责任。 </w:t>
      </w:r>
    </w:p>
    <w:p w14:paraId="581D140B">
      <w:pPr>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br w:type="page"/>
      </w:r>
    </w:p>
    <w:p w14:paraId="3C13CED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（二）招标文件</w:t>
      </w:r>
    </w:p>
    <w:p w14:paraId="37FDD62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15.招标文件的编制依据</w:t>
      </w:r>
    </w:p>
    <w:p w14:paraId="6A0B8EFC">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color w:val="auto"/>
          <w:highlight w:val="none"/>
          <w:lang w:val="en-US"/>
        </w:rPr>
      </w:pPr>
      <w:r>
        <w:rPr>
          <w:rFonts w:hint="eastAsia" w:ascii="宋体" w:hAnsi="宋体" w:eastAsia="宋体" w:cs="宋体"/>
          <w:color w:val="auto"/>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auto"/>
          <w:spacing w:val="-2"/>
          <w:kern w:val="0"/>
          <w:sz w:val="21"/>
          <w:szCs w:val="21"/>
          <w:highlight w:val="none"/>
          <w:u w:color="000000"/>
          <w:lang w:val="en-US" w:eastAsia="zh-CN" w:bidi="ar"/>
        </w:rPr>
        <w:t>等相关法律法规和规章及部、省、市级规范性文件的规定，编制本招标文件。</w:t>
      </w:r>
    </w:p>
    <w:p w14:paraId="759F945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16.招标文件的组成</w:t>
      </w:r>
    </w:p>
    <w:p w14:paraId="7B136DE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16.1 招标文件包括内容：</w:t>
      </w:r>
    </w:p>
    <w:p w14:paraId="4599D6C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第一章  招标公告</w:t>
      </w:r>
    </w:p>
    <w:p w14:paraId="7117930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第二章  投标须知</w:t>
      </w:r>
    </w:p>
    <w:p w14:paraId="7A61EC0A">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第三章  评标办法</w:t>
      </w:r>
    </w:p>
    <w:p w14:paraId="74AD0D4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第四章  </w:t>
      </w:r>
      <w:r>
        <w:rPr>
          <w:rFonts w:hint="eastAsia" w:ascii="宋体" w:eastAsia="宋体" w:cs="宋体"/>
          <w:color w:val="auto"/>
          <w:szCs w:val="21"/>
          <w:highlight w:val="none"/>
          <w:lang w:eastAsia="zh-CN"/>
        </w:rPr>
        <w:t>采购需求</w:t>
      </w:r>
    </w:p>
    <w:p w14:paraId="2A3B4D1F">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第五章  合同条款及格式</w:t>
      </w:r>
    </w:p>
    <w:p w14:paraId="07C2A00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第六章  投标文件格式文本</w:t>
      </w:r>
    </w:p>
    <w:p w14:paraId="35A416A9">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第七章  招标人、招标代理机构对本文件的确认</w:t>
      </w:r>
    </w:p>
    <w:p w14:paraId="1936AAE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16.2 除16.1内容外，招标答疑亦为招标文件的组成部分，对招标人和投标人起约束作用。</w:t>
      </w:r>
    </w:p>
    <w:p w14:paraId="57A964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color w:val="auto"/>
          <w:szCs w:val="21"/>
          <w:highlight w:val="none"/>
          <w:lang w:eastAsia="zh-CN"/>
        </w:rPr>
        <w:t>。</w:t>
      </w:r>
    </w:p>
    <w:p w14:paraId="1CCA46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color w:val="auto"/>
          <w:szCs w:val="21"/>
          <w:highlight w:val="none"/>
        </w:rPr>
        <w:t>16.4 当招标文件、招标文件的澄清或修改等在同一内容的表述上不一致时，以最后发出的文件为准。</w:t>
      </w:r>
    </w:p>
    <w:p w14:paraId="174C14B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17.招标文件的澄清</w:t>
      </w:r>
    </w:p>
    <w:p w14:paraId="47165EF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.1 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color w:val="auto"/>
          <w:szCs w:val="21"/>
          <w:highlight w:val="none"/>
        </w:rPr>
        <w:t>要求招标人对招标文件予以澄清。</w:t>
      </w:r>
    </w:p>
    <w:p w14:paraId="387EA73C">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.2 招标文件的澄清将在</w:t>
      </w:r>
      <w:r>
        <w:rPr>
          <w:rFonts w:hint="eastAsia" w:ascii="宋体" w:hAnsi="宋体" w:cs="宋体"/>
          <w:color w:val="auto"/>
          <w:szCs w:val="21"/>
          <w:highlight w:val="none"/>
          <w:lang w:val="en-US" w:eastAsia="zh-CN"/>
        </w:rPr>
        <w:t>滁州市城投工程咨询管理有限公司网站</w:t>
      </w:r>
      <w:r>
        <w:rPr>
          <w:rFonts w:hint="eastAsia" w:ascii="宋体" w:hAnsi="宋体" w:cs="宋体"/>
          <w:color w:val="auto"/>
          <w:szCs w:val="21"/>
          <w:highlight w:val="none"/>
        </w:rPr>
        <w:t>（https://www.czctgczx.com/）发布，但不指明澄清问题的来源。</w:t>
      </w:r>
    </w:p>
    <w:p w14:paraId="272FFBD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18.招标文件的修改</w:t>
      </w:r>
    </w:p>
    <w:p w14:paraId="52844B25">
      <w:pPr>
        <w:spacing w:line="440" w:lineRule="exact"/>
        <w:ind w:firstLine="420" w:firstLineChars="200"/>
        <w:jc w:val="left"/>
        <w:rPr>
          <w:rFonts w:ascii="宋体" w:hAnsi="宋体" w:cs="宋体"/>
          <w:color w:val="auto"/>
          <w:szCs w:val="21"/>
          <w:highlight w:val="none"/>
        </w:rPr>
      </w:pPr>
      <w:bookmarkStart w:id="41" w:name="_Toc1549_WPSOffice_Level3"/>
      <w:bookmarkEnd w:id="41"/>
      <w:bookmarkStart w:id="42" w:name="_Toc9710"/>
      <w:r>
        <w:rPr>
          <w:rFonts w:hint="eastAsia" w:ascii="宋体" w:hAnsi="宋体" w:eastAsia="宋体" w:cs="宋体"/>
          <w:bCs/>
          <w:color w:val="auto"/>
          <w:kern w:val="0"/>
          <w:sz w:val="21"/>
          <w:szCs w:val="21"/>
          <w:highlight w:val="none"/>
          <w:u w:color="000000"/>
          <w:lang w:val="en-US" w:eastAsia="zh-CN" w:bidi="ar"/>
        </w:rPr>
        <w:t>18.1</w:t>
      </w:r>
      <w:r>
        <w:rPr>
          <w:rFonts w:hint="eastAsia" w:ascii="宋体" w:hAnsi="宋体" w:cs="宋体"/>
          <w:color w:val="auto"/>
          <w:szCs w:val="21"/>
          <w:highlight w:val="none"/>
        </w:rPr>
        <w:t>招标人可以修改招标文件，并以澄清的方式在</w:t>
      </w:r>
      <w:r>
        <w:rPr>
          <w:rFonts w:hint="eastAsia" w:ascii="宋体" w:hAnsi="宋体" w:eastAsia="宋体" w:cs="宋体"/>
          <w:color w:val="auto"/>
          <w:kern w:val="0"/>
          <w:szCs w:val="21"/>
          <w:highlight w:val="none"/>
          <w:lang w:val="en-US" w:eastAsia="zh-CN"/>
        </w:rPr>
        <w:t>滁州市城投工程咨询管理有限公司网站</w:t>
      </w:r>
      <w:r>
        <w:rPr>
          <w:rFonts w:hint="eastAsia" w:ascii="宋体" w:hAnsi="宋体" w:eastAsia="宋体" w:cs="宋体"/>
          <w:color w:val="auto"/>
          <w:kern w:val="0"/>
          <w:szCs w:val="21"/>
          <w:highlight w:val="none"/>
        </w:rPr>
        <w:t>（https://www.czctgczx.com/）</w:t>
      </w:r>
      <w:r>
        <w:rPr>
          <w:rFonts w:hint="eastAsia" w:ascii="宋体" w:hAnsi="宋体" w:cs="宋体"/>
          <w:color w:val="auto"/>
          <w:szCs w:val="21"/>
          <w:highlight w:val="none"/>
        </w:rPr>
        <w:t>发布。但如果修改内容影响投标文件编制的，将相应延长投标截止时间。</w:t>
      </w:r>
    </w:p>
    <w:p w14:paraId="2B61BE0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19.样品</w:t>
      </w:r>
      <w:bookmarkEnd w:id="42"/>
    </w:p>
    <w:p w14:paraId="0E75917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19.1本项目无需提供样品。</w:t>
      </w:r>
    </w:p>
    <w:p w14:paraId="7F9C1268">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（三）投标文件的编制</w:t>
      </w:r>
    </w:p>
    <w:p w14:paraId="6BBD18A5">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20.投标的语言及度量衡单位</w:t>
      </w:r>
    </w:p>
    <w:p w14:paraId="76BCB88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20.1投标人的投标文件，以及投标人与招标人就投标的所有往来函电，均须使用简体中文。</w:t>
      </w:r>
    </w:p>
    <w:p w14:paraId="3ADDA8F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20.2除招标文件中另有规定外，投标文件所使用的度量衡均须采用法定计量单位。</w:t>
      </w:r>
    </w:p>
    <w:p w14:paraId="24FB06C7">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21.投标文件的组成</w:t>
      </w:r>
    </w:p>
    <w:p w14:paraId="213DD7D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21.1投标文件的组成</w:t>
      </w:r>
    </w:p>
    <w:p w14:paraId="458D520D">
      <w:pPr>
        <w:spacing w:line="440" w:lineRule="exact"/>
        <w:ind w:firstLine="420" w:firstLineChars="200"/>
        <w:jc w:val="left"/>
        <w:rPr>
          <w:rFonts w:hint="default"/>
          <w:color w:val="auto"/>
          <w:highlight w:val="none"/>
          <w:lang w:val="en-US" w:eastAsia="zh-CN"/>
        </w:rPr>
      </w:pPr>
      <w:r>
        <w:rPr>
          <w:rFonts w:hint="eastAsia" w:ascii="宋体" w:hAnsi="宋体" w:cs="宋体"/>
          <w:color w:val="auto"/>
          <w:szCs w:val="21"/>
          <w:highlight w:val="none"/>
        </w:rPr>
        <w:t>具体要求详见本招标文件第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w:t>
      </w:r>
    </w:p>
    <w:p w14:paraId="737C25F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21.2投标文件的编制</w:t>
      </w:r>
    </w:p>
    <w:p w14:paraId="79914AB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投标文件应按第七章“投标文件格式”进行编写，如有必要，可以增加附页，作为投标文件的组成部分。</w:t>
      </w:r>
    </w:p>
    <w:p w14:paraId="475B325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22.投标报价</w:t>
      </w:r>
    </w:p>
    <w:p w14:paraId="2B09C7CD">
      <w:pPr>
        <w:spacing w:line="400" w:lineRule="exact"/>
        <w:ind w:firstLine="403" w:firstLineChars="192"/>
        <w:rPr>
          <w:rFonts w:hint="eastAsia" w:ascii="宋体"/>
          <w:color w:val="auto"/>
          <w:szCs w:val="21"/>
          <w:highlight w:val="none"/>
        </w:rPr>
      </w:pPr>
      <w:r>
        <w:rPr>
          <w:rFonts w:hint="eastAsia" w:ascii="宋体"/>
          <w:color w:val="auto"/>
          <w:szCs w:val="21"/>
          <w:highlight w:val="none"/>
        </w:rPr>
        <w:t>22.1投标报价文件中的单价和总价全部采用人民币表示。</w:t>
      </w:r>
    </w:p>
    <w:p w14:paraId="7BE45388">
      <w:pPr>
        <w:spacing w:line="440" w:lineRule="exact"/>
        <w:ind w:firstLine="420" w:firstLineChars="200"/>
        <w:rPr>
          <w:rFonts w:hint="eastAsia" w:ascii="宋体"/>
          <w:color w:val="auto"/>
          <w:szCs w:val="21"/>
          <w:highlight w:val="none"/>
        </w:rPr>
      </w:pPr>
      <w:r>
        <w:rPr>
          <w:rFonts w:hint="eastAsia" w:ascii="宋体"/>
          <w:color w:val="auto"/>
          <w:szCs w:val="21"/>
          <w:highlight w:val="none"/>
        </w:rPr>
        <w:t>22.2</w:t>
      </w:r>
      <w:r>
        <w:rPr>
          <w:rFonts w:hint="eastAsia" w:ascii="宋体"/>
          <w:color w:val="auto"/>
          <w:szCs w:val="21"/>
          <w:highlight w:val="none"/>
          <w:lang w:eastAsia="zh-CN"/>
        </w:rPr>
        <w:t>分项报价清单</w:t>
      </w:r>
      <w:r>
        <w:rPr>
          <w:rFonts w:hint="eastAsia" w:ascii="宋体"/>
          <w:color w:val="auto"/>
          <w:szCs w:val="21"/>
          <w:highlight w:val="none"/>
        </w:rPr>
        <w:t>上应清楚地标明投标人拟提供货物的名称、型号、生产厂家、数量、单价和总价。</w:t>
      </w:r>
    </w:p>
    <w:p w14:paraId="2B8EEF45">
      <w:pPr>
        <w:spacing w:line="440" w:lineRule="exact"/>
        <w:ind w:firstLine="420" w:firstLineChars="200"/>
        <w:rPr>
          <w:rFonts w:hint="eastAsia" w:ascii="宋体"/>
          <w:color w:val="auto"/>
          <w:szCs w:val="21"/>
          <w:highlight w:val="none"/>
        </w:rPr>
      </w:pPr>
      <w:r>
        <w:rPr>
          <w:rFonts w:hint="eastAsia" w:ascii="宋体"/>
          <w:color w:val="auto"/>
          <w:szCs w:val="21"/>
          <w:highlight w:val="none"/>
        </w:rPr>
        <w:t>22.3投标人只允许有一个方案、一个报价。</w:t>
      </w:r>
    </w:p>
    <w:p w14:paraId="1C3973B6">
      <w:pPr>
        <w:spacing w:line="440" w:lineRule="exact"/>
        <w:ind w:firstLine="420" w:firstLineChars="200"/>
        <w:rPr>
          <w:rFonts w:hint="eastAsia" w:ascii="宋体"/>
          <w:color w:val="auto"/>
          <w:szCs w:val="21"/>
          <w:highlight w:val="none"/>
          <w:lang w:val="en-US" w:eastAsia="zh-CN"/>
        </w:rPr>
      </w:pPr>
      <w:r>
        <w:rPr>
          <w:rFonts w:hint="eastAsia" w:ascii="宋体"/>
          <w:color w:val="auto"/>
          <w:szCs w:val="21"/>
          <w:highlight w:val="none"/>
        </w:rPr>
        <w:t>22.4</w:t>
      </w:r>
      <w:r>
        <w:rPr>
          <w:rFonts w:hint="eastAsia" w:ascii="宋体"/>
          <w:color w:val="auto"/>
          <w:szCs w:val="21"/>
          <w:highlight w:val="none"/>
          <w:lang w:val="en-US" w:eastAsia="zh-CN"/>
        </w:rPr>
        <w:t>投标人所报的综合单价包含但不限于设备租金、机械保险、驾驶员工资、机械进出场的平板费用、机械维修保养、招标代理费用、本合同有效期内的机械燃油费用、配件损耗费用、管理费、利润及国家对中标单位征收的各种税费等完成本项目所发生的一切应有费用。</w:t>
      </w:r>
    </w:p>
    <w:p w14:paraId="6C7582BD">
      <w:pPr>
        <w:spacing w:line="440" w:lineRule="exact"/>
        <w:ind w:firstLine="420" w:firstLineChars="200"/>
        <w:rPr>
          <w:rFonts w:hint="eastAsia" w:ascii="宋体"/>
          <w:color w:val="auto"/>
          <w:szCs w:val="21"/>
          <w:highlight w:val="none"/>
        </w:rPr>
      </w:pPr>
      <w:r>
        <w:rPr>
          <w:rFonts w:hint="eastAsia" w:ascii="宋体"/>
          <w:color w:val="auto"/>
          <w:szCs w:val="21"/>
          <w:highlight w:val="none"/>
        </w:rPr>
        <w:t>22.5投标报价的价格是完成项目全部内容（包括后期的相关服务）交付验收的价格，其</w:t>
      </w:r>
      <w:r>
        <w:rPr>
          <w:rFonts w:hint="eastAsia" w:ascii="宋体"/>
          <w:color w:val="auto"/>
          <w:szCs w:val="21"/>
          <w:highlight w:val="none"/>
          <w:lang w:val="en-US" w:eastAsia="zh-CN"/>
        </w:rPr>
        <w:t>单</w:t>
      </w:r>
      <w:r>
        <w:rPr>
          <w:rFonts w:hint="eastAsia" w:ascii="宋体"/>
          <w:color w:val="auto"/>
          <w:szCs w:val="21"/>
          <w:highlight w:val="none"/>
        </w:rPr>
        <w:t>价即为履行合同的固定</w:t>
      </w:r>
      <w:r>
        <w:rPr>
          <w:rFonts w:hint="eastAsia" w:ascii="宋体"/>
          <w:color w:val="auto"/>
          <w:szCs w:val="21"/>
          <w:highlight w:val="none"/>
          <w:lang w:val="en-US" w:eastAsia="zh-CN"/>
        </w:rPr>
        <w:t>单</w:t>
      </w:r>
      <w:r>
        <w:rPr>
          <w:rFonts w:hint="eastAsia" w:ascii="宋体"/>
          <w:color w:val="auto"/>
          <w:szCs w:val="21"/>
          <w:highlight w:val="none"/>
        </w:rPr>
        <w:t>价。</w:t>
      </w:r>
    </w:p>
    <w:p w14:paraId="5633907C">
      <w:pPr>
        <w:keepNext w:val="0"/>
        <w:keepLines w:val="0"/>
        <w:widowControl w:val="0"/>
        <w:kinsoku/>
        <w:wordWrap/>
        <w:overflowPunct/>
        <w:topLinePunct w:val="0"/>
        <w:autoSpaceDE/>
        <w:autoSpaceDN/>
        <w:bidi w:val="0"/>
        <w:spacing w:line="440" w:lineRule="exact"/>
        <w:ind w:firstLine="420" w:firstLineChars="200"/>
        <w:textAlignment w:val="auto"/>
        <w:rPr>
          <w:rFonts w:hint="eastAsia"/>
          <w:color w:val="auto"/>
          <w:highlight w:val="none"/>
        </w:rPr>
      </w:pPr>
      <w:r>
        <w:rPr>
          <w:rFonts w:hint="eastAsia" w:ascii="宋体" w:hAnsi="Times New Roman" w:eastAsia="宋体" w:cs="Times New Roman"/>
          <w:color w:val="auto"/>
          <w:szCs w:val="21"/>
          <w:highlight w:val="none"/>
        </w:rPr>
        <w:t>22.6</w:t>
      </w:r>
      <w:r>
        <w:rPr>
          <w:rFonts w:hint="eastAsia" w:ascii="宋体"/>
          <w:color w:val="auto"/>
          <w:szCs w:val="21"/>
          <w:highlight w:val="none"/>
        </w:rPr>
        <w:t>投标文件报价为含税价，</w:t>
      </w:r>
      <w:r>
        <w:rPr>
          <w:rFonts w:hint="eastAsia" w:ascii="宋体"/>
          <w:color w:val="auto"/>
          <w:szCs w:val="21"/>
          <w:highlight w:val="none"/>
          <w:lang w:eastAsia="zh-CN"/>
        </w:rPr>
        <w:t>招标人</w:t>
      </w:r>
      <w:r>
        <w:rPr>
          <w:rFonts w:hint="eastAsia" w:ascii="宋体"/>
          <w:color w:val="auto"/>
          <w:szCs w:val="21"/>
          <w:highlight w:val="none"/>
        </w:rPr>
        <w:t>不再为此次招标支付任何费用。</w:t>
      </w:r>
    </w:p>
    <w:p w14:paraId="34CEC42F">
      <w:pPr>
        <w:spacing w:line="440" w:lineRule="exact"/>
        <w:ind w:firstLine="420" w:firstLineChars="200"/>
        <w:rPr>
          <w:rFonts w:hint="eastAsia" w:ascii="宋体"/>
          <w:bCs/>
          <w:color w:val="auto"/>
          <w:szCs w:val="21"/>
          <w:highlight w:val="none"/>
        </w:rPr>
      </w:pPr>
      <w:r>
        <w:rPr>
          <w:rFonts w:hint="eastAsia" w:ascii="宋体"/>
          <w:bCs/>
          <w:color w:val="auto"/>
          <w:szCs w:val="21"/>
          <w:highlight w:val="none"/>
        </w:rPr>
        <w:t>22.7</w:t>
      </w:r>
      <w:r>
        <w:rPr>
          <w:rFonts w:hint="eastAsia" w:ascii="宋体"/>
          <w:color w:val="auto"/>
          <w:szCs w:val="21"/>
          <w:highlight w:val="none"/>
        </w:rPr>
        <w:t>投标报价应由法定代表人或被授权人签署。</w:t>
      </w:r>
    </w:p>
    <w:p w14:paraId="599453F3">
      <w:pPr>
        <w:spacing w:line="440" w:lineRule="exact"/>
        <w:ind w:firstLine="420" w:firstLineChars="200"/>
        <w:rPr>
          <w:rFonts w:hint="eastAsia" w:ascii="宋体"/>
          <w:color w:val="auto"/>
          <w:szCs w:val="21"/>
          <w:highlight w:val="none"/>
        </w:rPr>
      </w:pPr>
      <w:r>
        <w:rPr>
          <w:rFonts w:hint="eastAsia" w:ascii="宋体"/>
          <w:color w:val="auto"/>
          <w:szCs w:val="21"/>
          <w:highlight w:val="none"/>
        </w:rPr>
        <w:t>22.8</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3C31F49B">
      <w:pPr>
        <w:spacing w:line="440" w:lineRule="exact"/>
        <w:ind w:firstLine="420" w:firstLineChars="200"/>
        <w:rPr>
          <w:rFonts w:hint="eastAsia" w:ascii="宋体"/>
          <w:color w:val="auto"/>
          <w:szCs w:val="21"/>
          <w:highlight w:val="none"/>
        </w:rPr>
      </w:pPr>
      <w:r>
        <w:rPr>
          <w:rFonts w:hint="eastAsia" w:ascii="宋体"/>
          <w:color w:val="auto"/>
          <w:szCs w:val="21"/>
          <w:highlight w:val="none"/>
        </w:rPr>
        <w:t>22.9如投标文件中未列明全面实现投标货物功能而必须配置的配套或辅助设施及相应技术措施的费用，这些费用将被视为已包含在总投标价中。</w:t>
      </w:r>
    </w:p>
    <w:p w14:paraId="765DA775">
      <w:pPr>
        <w:spacing w:line="440" w:lineRule="exact"/>
        <w:ind w:firstLine="420" w:firstLineChars="200"/>
        <w:rPr>
          <w:rFonts w:hint="eastAsia" w:ascii="宋体"/>
          <w:color w:val="auto"/>
          <w:szCs w:val="21"/>
          <w:highlight w:val="none"/>
        </w:rPr>
      </w:pPr>
      <w:r>
        <w:rPr>
          <w:rFonts w:hint="eastAsia" w:ascii="宋体"/>
          <w:color w:val="auto"/>
          <w:szCs w:val="21"/>
          <w:highlight w:val="none"/>
        </w:rPr>
        <w:t>22.1</w:t>
      </w:r>
      <w:r>
        <w:rPr>
          <w:rFonts w:hint="eastAsia" w:ascii="宋体"/>
          <w:color w:val="auto"/>
          <w:szCs w:val="21"/>
          <w:highlight w:val="none"/>
          <w:lang w:val="en-US" w:eastAsia="zh-CN"/>
        </w:rPr>
        <w:t>0</w:t>
      </w:r>
      <w:r>
        <w:rPr>
          <w:rFonts w:hint="eastAsia" w:ascii="宋体"/>
          <w:color w:val="auto"/>
          <w:szCs w:val="21"/>
          <w:highlight w:val="none"/>
        </w:rPr>
        <w:t>总投标价中不得包含招标文件要求以外的内容，否则，在评标时不予核减，但在授予合同时，采购人有权将这部分价格从其中标价格中扣除。</w:t>
      </w:r>
    </w:p>
    <w:p w14:paraId="23C6B067">
      <w:pPr>
        <w:spacing w:line="440" w:lineRule="exact"/>
        <w:ind w:firstLine="403" w:firstLineChars="192"/>
        <w:rPr>
          <w:rFonts w:hint="eastAsia" w:ascii="宋体"/>
          <w:color w:val="auto"/>
          <w:szCs w:val="21"/>
          <w:highlight w:val="none"/>
        </w:rPr>
      </w:pPr>
      <w:r>
        <w:rPr>
          <w:rFonts w:hint="eastAsia" w:ascii="宋体"/>
          <w:color w:val="auto"/>
          <w:szCs w:val="21"/>
          <w:highlight w:val="none"/>
        </w:rPr>
        <w:t>22.1</w:t>
      </w:r>
      <w:r>
        <w:rPr>
          <w:rFonts w:hint="eastAsia" w:ascii="宋体"/>
          <w:color w:val="auto"/>
          <w:szCs w:val="21"/>
          <w:highlight w:val="none"/>
          <w:lang w:val="en-US" w:eastAsia="zh-CN"/>
        </w:rPr>
        <w:t>1</w:t>
      </w:r>
      <w:r>
        <w:rPr>
          <w:rFonts w:hint="eastAsia" w:ascii="宋体"/>
          <w:color w:val="auto"/>
          <w:szCs w:val="21"/>
          <w:highlight w:val="none"/>
        </w:rPr>
        <w:t>总投标价中不得缺漏招标文件所要求的内容，否则，评标时将有效投标中该项内容的最高价计入其评标总价，但在授予合同时，缺漏项目的报价视作已含在其他项目的报价中，这些项目将作为</w:t>
      </w:r>
      <w:r>
        <w:rPr>
          <w:rFonts w:hint="eastAsia" w:ascii="宋体"/>
          <w:color w:val="auto"/>
          <w:szCs w:val="21"/>
          <w:highlight w:val="none"/>
          <w:lang w:eastAsia="zh-CN"/>
        </w:rPr>
        <w:t>赠送</w:t>
      </w:r>
      <w:r>
        <w:rPr>
          <w:rFonts w:hint="eastAsia" w:ascii="宋体"/>
          <w:color w:val="auto"/>
          <w:szCs w:val="21"/>
          <w:highlight w:val="none"/>
        </w:rPr>
        <w:t>而包含在合同内。</w:t>
      </w:r>
    </w:p>
    <w:p w14:paraId="737279C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23.投标有效期</w:t>
      </w:r>
    </w:p>
    <w:p w14:paraId="232CDDA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23.1 除投标人须知前附表另有规定外，投标有效期为90天。</w:t>
      </w:r>
    </w:p>
    <w:p w14:paraId="7D7FC8F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23.2在投标有效期内，投标人撤销或修改其投标文件的，应承担招标文件和法律规定的责任。</w:t>
      </w:r>
    </w:p>
    <w:p w14:paraId="1D77994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0CA6B1A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24.投标保证金</w:t>
      </w:r>
    </w:p>
    <w:p w14:paraId="4C7A0BD0">
      <w:pPr>
        <w:keepNext w:val="0"/>
        <w:keepLines w:val="0"/>
        <w:widowControl/>
        <w:suppressLineNumbers w:val="0"/>
        <w:spacing w:before="0" w:beforeAutospacing="0" w:after="0" w:afterAutospacing="0" w:line="400" w:lineRule="exact"/>
        <w:ind w:left="0" w:right="0" w:firstLine="420" w:firstLineChars="200"/>
        <w:jc w:val="both"/>
        <w:rPr>
          <w:rFonts w:hint="default"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24.1见投标须知前附表。</w:t>
      </w:r>
    </w:p>
    <w:p w14:paraId="4B9457D6">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43" w:name="_Toc6570_WPSOffice_Level3"/>
      <w:bookmarkEnd w:id="43"/>
      <w:bookmarkStart w:id="44" w:name="_Toc26398"/>
      <w:r>
        <w:rPr>
          <w:rFonts w:hint="eastAsia" w:ascii="宋体" w:hAnsi="宋体" w:eastAsia="宋体" w:cs="宋体"/>
          <w:b/>
          <w:bCs w:val="0"/>
          <w:color w:val="auto"/>
          <w:kern w:val="0"/>
          <w:sz w:val="24"/>
          <w:szCs w:val="24"/>
          <w:highlight w:val="none"/>
          <w:u w:color="000000"/>
          <w:lang w:val="en-US" w:eastAsia="zh-CN" w:bidi="ar"/>
        </w:rPr>
        <w:t>（四）投标文件的递交</w:t>
      </w:r>
      <w:bookmarkEnd w:id="44"/>
    </w:p>
    <w:p w14:paraId="292CF81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45" w:name="_Toc490"/>
      <w:bookmarkEnd w:id="45"/>
      <w:bookmarkStart w:id="46" w:name="_Toc30407_WPSOffice_Level3"/>
      <w:bookmarkEnd w:id="46"/>
      <w:r>
        <w:rPr>
          <w:rFonts w:hint="eastAsia" w:ascii="宋体" w:hAnsi="宋体" w:eastAsia="宋体" w:cs="宋体"/>
          <w:b/>
          <w:bCs w:val="0"/>
          <w:color w:val="auto"/>
          <w:kern w:val="0"/>
          <w:sz w:val="21"/>
          <w:szCs w:val="21"/>
          <w:highlight w:val="none"/>
          <w:u w:color="000000"/>
          <w:lang w:val="en-US" w:eastAsia="zh-CN" w:bidi="ar"/>
        </w:rPr>
        <w:t>25.投标文件的份数和签署</w:t>
      </w:r>
    </w:p>
    <w:p w14:paraId="438C229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25.1投标文件份数：一份电子加密文件。投标人中标后须递交与网上电子投标文件完全一致的纸质版投标文件，并按要求加盖公章；份数：正本1份，副本2份；中标单位领取中标通知书时，一并递交给招标代理机构。</w:t>
      </w:r>
    </w:p>
    <w:p w14:paraId="27A1DC7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25.2按格式文件要求签字或盖章，否则经评委会一致认定且经过招标人同意后, 按照无效投标处理。</w:t>
      </w:r>
    </w:p>
    <w:p w14:paraId="67FB70B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26.投标文件的提交</w:t>
      </w:r>
    </w:p>
    <w:p w14:paraId="7A316E1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26.1</w:t>
      </w:r>
      <w:r>
        <w:rPr>
          <w:rFonts w:hint="eastAsia" w:ascii="Times New Roman" w:hAnsi="Times New Roman" w:eastAsia="宋体" w:cs="Times New Roman"/>
          <w:color w:val="auto"/>
          <w:highlight w:val="none"/>
          <w:lang w:val="en-US" w:eastAsia="zh-CN"/>
        </w:rPr>
        <w:t>本项目仅接受投标人在投标截止时间前登录新点电子交易平台【滁州专区】（https://www.etrading.cn/BREpointSSO/login/oauth2login?regioncode=DQ_ChuZhou）交易系统递交的加密电子投标文件。</w:t>
      </w:r>
      <w:r>
        <w:rPr>
          <w:rFonts w:hint="eastAsia" w:ascii="宋体" w:hAnsi="宋体" w:eastAsia="宋体" w:cs="宋体"/>
          <w:color w:val="auto"/>
          <w:szCs w:val="21"/>
          <w:highlight w:val="none"/>
          <w:lang w:val="en-US" w:eastAsia="zh-CN"/>
        </w:rPr>
        <w:t>投标人逾期上传投标文件的，电子系统不予受理。</w:t>
      </w:r>
    </w:p>
    <w:p w14:paraId="29882ED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27.投标文件的修改与撤回</w:t>
      </w:r>
    </w:p>
    <w:p w14:paraId="06704F63">
      <w:pPr>
        <w:spacing w:line="4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27.1在规定的投标截止时间前，投标人可以自行从网上招投标系统撤回已递交的投标文件，并可修改后重新上传，开标时以投标截止时间前投标人最终上传的投标文件为准。</w:t>
      </w:r>
    </w:p>
    <w:p w14:paraId="7D6AF3C3">
      <w:pPr>
        <w:keepNext w:val="0"/>
        <w:keepLines w:val="0"/>
        <w:widowControl/>
        <w:suppressLineNumbers w:val="0"/>
        <w:spacing w:before="0" w:beforeAutospacing="0" w:after="0" w:afterAutospacing="0" w:line="440" w:lineRule="exact"/>
        <w:ind w:right="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（五）开标、评标和定标</w:t>
      </w:r>
    </w:p>
    <w:p w14:paraId="463F7BC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47" w:name="_Toc28864"/>
      <w:bookmarkEnd w:id="47"/>
      <w:bookmarkStart w:id="48" w:name="_Toc8453_WPSOffice_Level3"/>
      <w:r>
        <w:rPr>
          <w:rFonts w:hint="eastAsia" w:ascii="宋体" w:hAnsi="宋体" w:eastAsia="宋体" w:cs="宋体"/>
          <w:b/>
          <w:bCs w:val="0"/>
          <w:color w:val="auto"/>
          <w:kern w:val="0"/>
          <w:sz w:val="21"/>
          <w:szCs w:val="21"/>
          <w:highlight w:val="none"/>
          <w:u w:color="000000"/>
          <w:lang w:val="en-US" w:eastAsia="zh-CN" w:bidi="ar"/>
        </w:rPr>
        <w:t>28.开标</w:t>
      </w:r>
    </w:p>
    <w:p w14:paraId="5DF0A3B8">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 开标的时间和地点</w:t>
      </w:r>
    </w:p>
    <w:p w14:paraId="52ECF384">
      <w:pPr>
        <w:spacing w:line="440" w:lineRule="exact"/>
        <w:ind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28.1.1</w:t>
      </w:r>
      <w:r>
        <w:rPr>
          <w:rFonts w:hint="eastAsia" w:ascii="宋体" w:hAnsi="宋体" w:cs="宋体"/>
          <w:color w:val="auto"/>
          <w:szCs w:val="21"/>
          <w:highlight w:val="none"/>
        </w:rPr>
        <w:t>招标人在投标人须知前附表规定的投标截止时间（开标时间）和地点公开开标。</w:t>
      </w:r>
    </w:p>
    <w:p w14:paraId="2AE4183E">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color w:val="auto"/>
          <w:kern w:val="0"/>
          <w:sz w:val="21"/>
          <w:szCs w:val="21"/>
          <w:highlight w:val="none"/>
          <w:u w:color="000000"/>
          <w:lang w:val="en-US" w:eastAsia="zh-CN" w:bidi="ar"/>
        </w:rPr>
        <w:t>28.2开标程序</w:t>
      </w:r>
    </w:p>
    <w:p w14:paraId="60B8AF50">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开标会议由</w:t>
      </w:r>
      <w:r>
        <w:rPr>
          <w:rFonts w:hint="eastAsia" w:ascii="宋体" w:hAnsi="宋体" w:eastAsia="宋体" w:cs="宋体"/>
          <w:color w:val="auto"/>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auto"/>
          <w:kern w:val="0"/>
          <w:sz w:val="21"/>
          <w:szCs w:val="21"/>
          <w:highlight w:val="none"/>
          <w:u w:color="000000"/>
          <w:lang w:val="en-US" w:eastAsia="zh-CN" w:bidi="ar"/>
        </w:rPr>
        <w:t>主持。</w:t>
      </w:r>
    </w:p>
    <w:p w14:paraId="48F4001D">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（1）宣布开标纪律；</w:t>
      </w:r>
    </w:p>
    <w:p w14:paraId="08C8CDF7">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（2）宣布采购人、代理机构主持人等有关人员姓名；</w:t>
      </w:r>
    </w:p>
    <w:p w14:paraId="74FDE570">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（3）公布投标人投标报价、服务期及其他内容，并记录在案；</w:t>
      </w:r>
    </w:p>
    <w:p w14:paraId="40B3143D">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（4）开标结束。</w:t>
      </w:r>
    </w:p>
    <w:p w14:paraId="3FF6657F">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29.开标异议</w:t>
      </w:r>
    </w:p>
    <w:p w14:paraId="6FD47ED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投标人对开标有异议的，</w:t>
      </w:r>
      <w:r>
        <w:rPr>
          <w:rFonts w:hint="eastAsia" w:ascii="宋体" w:hAnsi="宋体" w:eastAsia="宋体" w:cs="宋体"/>
          <w:color w:val="auto"/>
          <w:szCs w:val="21"/>
          <w:highlight w:val="none"/>
        </w:rPr>
        <w:t>应当在开标过程中提出，招标人在开标过程中作出答复，并制作记录。</w:t>
      </w:r>
    </w:p>
    <w:p w14:paraId="62FA508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30.评标委员会</w:t>
      </w:r>
    </w:p>
    <w:p w14:paraId="2561D3D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30.1评标委员会</w:t>
      </w:r>
    </w:p>
    <w:p w14:paraId="3921892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14:paraId="01A45E70">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4C7A0971">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399F792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77F76D5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172052A4">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43EC8CFE">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48B1AFBE">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5120441F">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30.4</w:t>
      </w:r>
      <w:r>
        <w:rPr>
          <w:rFonts w:hint="eastAsia" w:ascii="宋体" w:hAnsi="宋体" w:eastAsia="宋体" w:cs="宋体"/>
          <w:b/>
          <w:bCs/>
          <w:color w:val="auto"/>
          <w:kern w:val="0"/>
          <w:sz w:val="21"/>
          <w:szCs w:val="21"/>
          <w:highlight w:val="none"/>
          <w:u w:color="000000"/>
          <w:lang w:val="en-US" w:eastAsia="zh-CN" w:bidi="ar"/>
        </w:rPr>
        <w:t>招标人授权评标委员会对投标人资格进行审查。</w:t>
      </w:r>
    </w:p>
    <w:p w14:paraId="08DFDCF2">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31.评标</w:t>
      </w:r>
    </w:p>
    <w:p w14:paraId="5C01E5C3">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.1评标委员会按照第四章“评标办法”规定的方法、评审因素、标准和程序对投标文件进行评审。第四章“评标办法”没有规定的方法、评审因素和标准，不作为评标依据。</w:t>
      </w:r>
    </w:p>
    <w:p w14:paraId="7097B9E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664BCFE5">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31.3评标原则：</w:t>
      </w:r>
    </w:p>
    <w:p w14:paraId="4BDFC02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bookmarkStart w:id="49" w:name="_Toc5272_WPSOffice_Level3"/>
      <w:bookmarkEnd w:id="49"/>
      <w:r>
        <w:rPr>
          <w:rFonts w:hint="eastAsia" w:ascii="宋体" w:hAnsi="宋体" w:eastAsia="宋体" w:cs="宋体"/>
          <w:color w:val="auto"/>
          <w:kern w:val="0"/>
          <w:sz w:val="21"/>
          <w:szCs w:val="21"/>
          <w:highlight w:val="none"/>
          <w:u w:color="000000"/>
          <w:lang w:val="en-US" w:eastAsia="zh-CN" w:bidi="ar"/>
        </w:rPr>
        <w:t>31.3.1遵循公平、公正、科学和择优的原则。</w:t>
      </w:r>
    </w:p>
    <w:p w14:paraId="16C0700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31.4报价合理性的判断</w:t>
      </w:r>
    </w:p>
    <w:p w14:paraId="0D471FF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7B3C7A6E">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015036E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0313350A">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1B74C057">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766EFA4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7AAABFF5">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0B50C53D">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3CB46578">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32.重新招标</w:t>
      </w:r>
    </w:p>
    <w:p w14:paraId="3CF5321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依法必须招标的项目有下列情形之一的，招标人将重新招标：</w:t>
      </w:r>
    </w:p>
    <w:p w14:paraId="01EE9304">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（1）投标截止时间止，投标人少于3个的；</w:t>
      </w:r>
    </w:p>
    <w:p w14:paraId="1809638F">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（2）经评标委员会评审后否决所有投标的；</w:t>
      </w:r>
    </w:p>
    <w:p w14:paraId="674BA540">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（3）中标候选人均未与招标人签订合同的；</w:t>
      </w:r>
    </w:p>
    <w:p w14:paraId="03D18856">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（4）法律、法规规定的其他情形。</w:t>
      </w:r>
    </w:p>
    <w:p w14:paraId="29776E0E">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33.重新招标 </w:t>
      </w:r>
    </w:p>
    <w:p w14:paraId="530C3D5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33.1有下列情形之一的，招标人将重新招标：</w:t>
      </w:r>
    </w:p>
    <w:p w14:paraId="694621B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(1)经评标委员会评审后否决所有投标的；</w:t>
      </w:r>
    </w:p>
    <w:p w14:paraId="13CBD61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w:t>
      </w:r>
      <w:r>
        <w:rPr>
          <w:rFonts w:hint="eastAsia" w:ascii="宋体" w:hAnsi="Times New Roman" w:eastAsia="宋体" w:cs="Times New Roman"/>
          <w:color w:val="auto"/>
          <w:spacing w:val="0"/>
          <w:sz w:val="21"/>
          <w:szCs w:val="21"/>
          <w:highlight w:val="none"/>
          <w:lang w:val="en-US" w:eastAsia="zh-CN"/>
        </w:rPr>
        <w:t>中标候选人均未与招标人签订合同的</w:t>
      </w:r>
      <w:r>
        <w:rPr>
          <w:rFonts w:hint="eastAsia" w:ascii="宋体" w:hAnsi="宋体" w:eastAsia="宋体" w:cs="宋体"/>
          <w:color w:val="auto"/>
          <w:kern w:val="0"/>
          <w:sz w:val="21"/>
          <w:szCs w:val="21"/>
          <w:highlight w:val="none"/>
          <w:u w:color="000000"/>
          <w:lang w:val="en-US" w:eastAsia="zh-CN" w:bidi="ar"/>
        </w:rPr>
        <w:t>；</w:t>
      </w:r>
    </w:p>
    <w:p w14:paraId="663727E2">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(3)法律法规</w:t>
      </w:r>
      <w:r>
        <w:rPr>
          <w:rFonts w:hint="eastAsia" w:ascii="宋体" w:hAnsi="Times New Roman" w:eastAsia="宋体" w:cs="Times New Roman"/>
          <w:color w:val="auto"/>
          <w:spacing w:val="0"/>
          <w:sz w:val="21"/>
          <w:szCs w:val="21"/>
          <w:highlight w:val="none"/>
          <w:lang w:val="en-US" w:eastAsia="zh-CN"/>
        </w:rPr>
        <w:t>规定的其他情形</w:t>
      </w:r>
      <w:r>
        <w:rPr>
          <w:rFonts w:hint="eastAsia" w:ascii="宋体" w:hAnsi="宋体" w:eastAsia="宋体" w:cs="宋体"/>
          <w:color w:val="auto"/>
          <w:kern w:val="0"/>
          <w:sz w:val="21"/>
          <w:szCs w:val="21"/>
          <w:highlight w:val="none"/>
          <w:u w:color="000000"/>
          <w:lang w:val="en-US" w:eastAsia="zh-CN" w:bidi="ar"/>
        </w:rPr>
        <w:t>。</w:t>
      </w:r>
    </w:p>
    <w:p w14:paraId="54AFE938">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（六）合同授予</w:t>
      </w:r>
      <w:bookmarkEnd w:id="48"/>
    </w:p>
    <w:p w14:paraId="2519B98A">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34.中标公示</w:t>
      </w:r>
    </w:p>
    <w:p w14:paraId="54537E0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34.1</w:t>
      </w:r>
      <w:r>
        <w:rPr>
          <w:rFonts w:hint="eastAsia" w:ascii="宋体" w:hAnsi="Times New Roman" w:eastAsia="宋体" w:cs="Times New Roman"/>
          <w:color w:val="auto"/>
          <w:spacing w:val="0"/>
          <w:sz w:val="21"/>
          <w:szCs w:val="21"/>
          <w:highlight w:val="none"/>
        </w:rPr>
        <w:t>招标人在收到评标报告之日起3日内，按照投标人须知前附表规定的公示媒介和期限依法公示。公示期不得少于3日。</w:t>
      </w:r>
    </w:p>
    <w:p w14:paraId="10624B29">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35.评标结果异议</w:t>
      </w:r>
    </w:p>
    <w:p w14:paraId="64BA527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lang w:val="en-US" w:eastAsia="zh-CN"/>
        </w:rPr>
        <w:t>35.1</w:t>
      </w:r>
      <w:r>
        <w:rPr>
          <w:rFonts w:hint="eastAsia" w:ascii="宋体" w:hAnsi="Times New Roman" w:eastAsia="宋体" w:cs="Times New Roman"/>
          <w:color w:val="auto"/>
          <w:spacing w:val="0"/>
          <w:sz w:val="21"/>
          <w:szCs w:val="21"/>
          <w:highlight w:val="none"/>
        </w:rPr>
        <w:t>投标人或其他利害关系人对评标结果有异议的，应在中标候选人公示期内提出。招标人将在收到异议之日起3日内作出答复；作出答复前，将暂停招标投标活动。</w:t>
      </w:r>
    </w:p>
    <w:p w14:paraId="1236BDD0">
      <w:pPr>
        <w:keepNext w:val="0"/>
        <w:keepLines w:val="0"/>
        <w:widowControl/>
        <w:numPr>
          <w:ilvl w:val="0"/>
          <w:numId w:val="0"/>
        </w:numPr>
        <w:suppressLineNumbers w:val="0"/>
        <w:spacing w:before="0" w:beforeAutospacing="0" w:after="0" w:afterAutospacing="0" w:line="440" w:lineRule="exact"/>
        <w:ind w:leftChars="198" w:right="0" w:rightChars="0"/>
        <w:jc w:val="left"/>
        <w:rPr>
          <w:rFonts w:hint="default"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36.定标</w:t>
      </w:r>
    </w:p>
    <w:p w14:paraId="7A39B45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36.1按照投标人须知前附表的规定，招标人或招标人授权的评标委员会依法确定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445E8F4B">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37.中标通知</w:t>
      </w:r>
    </w:p>
    <w:p w14:paraId="5CAB31A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37.1在本招标文件规定的投标有效期内，招标人向中标人发出中标通知书，同时将中标结果通知未中标的投标人。</w:t>
      </w:r>
    </w:p>
    <w:p w14:paraId="4ABCD36F">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  </w:t>
      </w:r>
      <w:r>
        <w:rPr>
          <w:rFonts w:hint="eastAsia" w:ascii="宋体" w:hAnsi="Times New Roman" w:eastAsia="宋体" w:cs="Times New Roman"/>
          <w:b/>
          <w:color w:val="auto"/>
          <w:spacing w:val="0"/>
          <w:sz w:val="21"/>
          <w:szCs w:val="21"/>
          <w:highlight w:val="none"/>
          <w:lang w:val="en-US" w:eastAsia="zh-CN"/>
        </w:rPr>
        <w:t xml:space="preserve"> </w:t>
      </w:r>
      <w:r>
        <w:rPr>
          <w:rFonts w:hint="eastAsia" w:ascii="宋体" w:hAnsi="宋体" w:eastAsia="宋体" w:cs="宋体"/>
          <w:b/>
          <w:bCs w:val="0"/>
          <w:color w:val="auto"/>
          <w:kern w:val="0"/>
          <w:sz w:val="21"/>
          <w:szCs w:val="21"/>
          <w:highlight w:val="none"/>
          <w:u w:color="000000"/>
          <w:lang w:val="en-US" w:eastAsia="zh-CN" w:bidi="ar"/>
        </w:rPr>
        <w:t xml:space="preserve"> </w:t>
      </w:r>
      <w:bookmarkStart w:id="50" w:name="_Toc7247"/>
      <w:bookmarkEnd w:id="50"/>
      <w:r>
        <w:rPr>
          <w:rFonts w:hint="eastAsia" w:ascii="宋体" w:hAnsi="宋体" w:eastAsia="宋体" w:cs="宋体"/>
          <w:b/>
          <w:bCs w:val="0"/>
          <w:color w:val="auto"/>
          <w:kern w:val="0"/>
          <w:sz w:val="21"/>
          <w:szCs w:val="21"/>
          <w:highlight w:val="none"/>
          <w:u w:color="000000"/>
          <w:lang w:val="en-US" w:eastAsia="zh-CN" w:bidi="ar"/>
        </w:rPr>
        <w:t>38.</w:t>
      </w:r>
      <w:bookmarkStart w:id="51" w:name="_Toc217446068"/>
      <w:r>
        <w:rPr>
          <w:rFonts w:hint="eastAsia" w:ascii="宋体" w:hAnsi="宋体" w:eastAsia="宋体" w:cs="宋体"/>
          <w:b/>
          <w:bCs w:val="0"/>
          <w:color w:val="auto"/>
          <w:kern w:val="0"/>
          <w:sz w:val="21"/>
          <w:szCs w:val="21"/>
          <w:highlight w:val="none"/>
          <w:u w:color="000000"/>
          <w:lang w:val="en-US" w:eastAsia="zh-CN" w:bidi="ar"/>
        </w:rPr>
        <w:t>履约保证金</w:t>
      </w:r>
      <w:bookmarkEnd w:id="51"/>
    </w:p>
    <w:p w14:paraId="5D228A27">
      <w:pPr>
        <w:spacing w:line="440" w:lineRule="exact"/>
        <w:ind w:firstLine="420" w:firstLineChars="200"/>
        <w:jc w:val="left"/>
        <w:rPr>
          <w:rFonts w:hint="eastAsia" w:ascii="宋体" w:hAnsi="宋体" w:cs="宋体"/>
          <w:color w:val="auto"/>
          <w:szCs w:val="21"/>
          <w:highlight w:val="none"/>
        </w:rPr>
      </w:pPr>
      <w:bookmarkStart w:id="52" w:name="_Toc316_WPSOffice_Level3"/>
      <w:bookmarkEnd w:id="52"/>
      <w:bookmarkStart w:id="53" w:name="_Toc23484"/>
      <w:r>
        <w:rPr>
          <w:rFonts w:hint="eastAsia" w:ascii="宋体" w:hAnsi="Times New Roman" w:eastAsia="宋体" w:cs="Times New Roman"/>
          <w:color w:val="auto"/>
          <w:spacing w:val="0"/>
          <w:sz w:val="21"/>
          <w:szCs w:val="21"/>
          <w:highlight w:val="none"/>
          <w:lang w:val="en-US" w:eastAsia="zh-CN"/>
        </w:rPr>
        <w:t>38.1</w:t>
      </w:r>
      <w:bookmarkEnd w:id="53"/>
      <w:r>
        <w:rPr>
          <w:rFonts w:hint="eastAsia" w:ascii="宋体" w:hAnsi="宋体" w:cs="宋体"/>
          <w:color w:val="auto"/>
          <w:szCs w:val="21"/>
          <w:highlight w:val="none"/>
        </w:rPr>
        <w:t>在签订合同前，中标人应按投标人须知前附表规定的担保形式、金额和招标文件“合同条款及格式”规定的或者事先经过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14:paraId="0DF5040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 中标人不能按本章第3</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.1款要求提交履约担保的，视为放弃中标，给</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造成损失的，依法承担民事责任。</w:t>
      </w:r>
    </w:p>
    <w:p w14:paraId="3B4E380F">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bookmarkStart w:id="54" w:name="_Toc246996957"/>
      <w:bookmarkStart w:id="55" w:name="_Toc15058893"/>
      <w:bookmarkStart w:id="56" w:name="_Toc179632588"/>
      <w:bookmarkStart w:id="57" w:name="_Toc247085728"/>
      <w:bookmarkStart w:id="58" w:name="_Toc35424930"/>
      <w:bookmarkStart w:id="59" w:name="_Toc152045570"/>
      <w:bookmarkStart w:id="60" w:name="_Toc246996214"/>
      <w:bookmarkStart w:id="61" w:name="_Toc152042346"/>
      <w:bookmarkStart w:id="62" w:name="_Toc35425096"/>
      <w:bookmarkStart w:id="63" w:name="_Toc296602460"/>
      <w:bookmarkStart w:id="64" w:name="_Toc506107308"/>
      <w:bookmarkStart w:id="65" w:name="_Toc78803363"/>
      <w:bookmarkStart w:id="66" w:name="_Toc144974538"/>
      <w:bookmarkStart w:id="67" w:name="_Toc324404855"/>
      <w:bookmarkStart w:id="68" w:name="_Toc11010"/>
      <w:r>
        <w:rPr>
          <w:rFonts w:hint="eastAsia" w:ascii="宋体" w:hAnsi="宋体" w:eastAsia="宋体" w:cs="宋体"/>
          <w:b/>
          <w:bCs w:val="0"/>
          <w:color w:val="auto"/>
          <w:kern w:val="0"/>
          <w:sz w:val="21"/>
          <w:szCs w:val="21"/>
          <w:highlight w:val="none"/>
          <w:u w:color="000000"/>
          <w:lang w:val="en-US" w:eastAsia="zh-CN" w:bidi="ar"/>
        </w:rPr>
        <w:t>39.签订合同</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58584E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39.1本项目合同将授予按本须知第36款规定所确定的中标人。</w:t>
      </w:r>
    </w:p>
    <w:p w14:paraId="64E2166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39.2招标人和中标人应当自中标通知书发出之日起30天内，根据招标文件和中标人的投标文件订立书面合同。中标人无正当理由拒签合同的，在签订合同时向招标人提出附加条件，招标人取消其中标资格；给招标人造成损失的，中标人还应当予以赔偿。</w:t>
      </w:r>
    </w:p>
    <w:p w14:paraId="0EBCED4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39.3发出中标通知书后，招标人无正当理由拒签合同的，给中标人造成损失的，还应当赔偿损失。</w:t>
      </w:r>
    </w:p>
    <w:p w14:paraId="302F2270">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（七）纪律和监督</w:t>
      </w:r>
    </w:p>
    <w:p w14:paraId="72C69C02">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40.对招标人的纪律要求 </w:t>
      </w:r>
    </w:p>
    <w:p w14:paraId="52ACC92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 xml:space="preserve">40.1招标人不得泄露招标投标活动中应当保密的情况和资料，不得与投标人串通损害国家利益，社会公共利益或者他人合法权益。 </w:t>
      </w:r>
    </w:p>
    <w:p w14:paraId="67C0C99F">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41.对投标人的纪律要求 </w:t>
      </w:r>
    </w:p>
    <w:p w14:paraId="236163A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41.1投标人不得相互串通投标或者与招标人串通投标，不得向招标人或者评标委员会成员行贿谋取中标，不得以他人名义投标或者以其他方式弄虚作假骗取中标；投标人不得以任何方式干扰、影响评标工作。</w:t>
      </w:r>
    </w:p>
    <w:p w14:paraId="4E248DA4">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42.对评标委员会成员的纪律要求 </w:t>
      </w:r>
    </w:p>
    <w:p w14:paraId="0C5EC69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42.1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709D2CB">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 xml:space="preserve">43.对与评标活动有关的工作人员的纪律要求 </w:t>
      </w:r>
    </w:p>
    <w:p w14:paraId="798E095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43.1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7377535">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auto"/>
          <w:kern w:val="0"/>
          <w:sz w:val="24"/>
          <w:szCs w:val="24"/>
          <w:highlight w:val="none"/>
          <w:u w:color="000000"/>
          <w:lang w:val="en-US" w:eastAsia="zh-CN" w:bidi="ar"/>
        </w:rPr>
      </w:pPr>
    </w:p>
    <w:p w14:paraId="1C9E417D">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（八）投诉</w:t>
      </w:r>
    </w:p>
    <w:p w14:paraId="0D0261A8">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44.投诉</w:t>
      </w:r>
    </w:p>
    <w:p w14:paraId="71D25F9E">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44.1投标人或者其他利害关系人认为招标投标活动违反法律法规和规章规定的，有权向相关行政监督部门投诉。投诉应当有明确的请求和必要的证明材料。</w:t>
      </w:r>
    </w:p>
    <w:p w14:paraId="4284577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44.2投标人和其他利害关系人对招标文件、开标和评标结果事项投诉的，应当按照投标人须知的规定先向招标人提出异议。异议答复期间不计算在第44.1项规定的期限内。</w:t>
      </w:r>
    </w:p>
    <w:p w14:paraId="19E83F06">
      <w:pPr>
        <w:rPr>
          <w:rFonts w:hint="eastAsia" w:ascii="宋体"/>
          <w:b/>
          <w:color w:val="auto"/>
          <w:sz w:val="32"/>
          <w:szCs w:val="32"/>
          <w:highlight w:val="none"/>
        </w:rPr>
      </w:pPr>
      <w:r>
        <w:rPr>
          <w:rFonts w:hint="eastAsia" w:ascii="宋体"/>
          <w:b/>
          <w:color w:val="auto"/>
          <w:sz w:val="32"/>
          <w:szCs w:val="32"/>
          <w:highlight w:val="none"/>
        </w:rPr>
        <w:br w:type="page"/>
      </w:r>
    </w:p>
    <w:p w14:paraId="0260F584">
      <w:pPr>
        <w:wordWrap w:val="0"/>
        <w:spacing w:before="156" w:beforeLines="50" w:after="156" w:afterLines="50" w:line="440" w:lineRule="exact"/>
        <w:jc w:val="center"/>
        <w:outlineLvl w:val="0"/>
        <w:rPr>
          <w:rFonts w:hint="eastAsia" w:ascii="宋体"/>
          <w:b/>
          <w:color w:val="auto"/>
          <w:sz w:val="32"/>
          <w:szCs w:val="32"/>
          <w:highlight w:val="none"/>
        </w:rPr>
      </w:pPr>
      <w:bookmarkStart w:id="69" w:name="_Toc29017"/>
      <w:bookmarkStart w:id="70" w:name="_Toc23537"/>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章 评标办法</w:t>
      </w:r>
      <w:bookmarkEnd w:id="69"/>
      <w:bookmarkEnd w:id="70"/>
    </w:p>
    <w:p w14:paraId="7245248D">
      <w:pPr>
        <w:spacing w:before="156" w:beforeLines="50" w:after="156" w:afterLines="50" w:line="440" w:lineRule="exact"/>
        <w:jc w:val="center"/>
        <w:outlineLvl w:val="1"/>
        <w:rPr>
          <w:rFonts w:hint="eastAsia" w:ascii="宋体"/>
          <w:b/>
          <w:color w:val="auto"/>
          <w:sz w:val="28"/>
          <w:szCs w:val="28"/>
          <w:highlight w:val="none"/>
        </w:rPr>
      </w:pPr>
      <w:bookmarkStart w:id="71" w:name="_Toc5093"/>
      <w:bookmarkStart w:id="72" w:name="_Toc18110"/>
      <w:bookmarkStart w:id="73" w:name="_Toc362983801"/>
      <w:bookmarkStart w:id="74" w:name="_Toc14942"/>
      <w:bookmarkStart w:id="75" w:name="_Toc58430317"/>
      <w:bookmarkStart w:id="76" w:name="_Toc449028877"/>
      <w:bookmarkStart w:id="77" w:name="_Toc267320058"/>
      <w:bookmarkStart w:id="78" w:name="_Toc12209"/>
      <w:r>
        <w:rPr>
          <w:rFonts w:hint="eastAsia" w:ascii="宋体"/>
          <w:b/>
          <w:color w:val="auto"/>
          <w:sz w:val="28"/>
          <w:szCs w:val="28"/>
          <w:highlight w:val="none"/>
        </w:rPr>
        <w:t>一、总则</w:t>
      </w:r>
      <w:bookmarkEnd w:id="71"/>
      <w:bookmarkEnd w:id="72"/>
      <w:bookmarkEnd w:id="73"/>
      <w:bookmarkEnd w:id="74"/>
      <w:bookmarkEnd w:id="75"/>
      <w:bookmarkEnd w:id="76"/>
    </w:p>
    <w:p w14:paraId="17F0CF74">
      <w:pPr>
        <w:spacing w:line="440" w:lineRule="exact"/>
        <w:ind w:firstLine="316" w:firstLineChars="150"/>
        <w:jc w:val="left"/>
        <w:rPr>
          <w:rFonts w:hint="eastAsia" w:ascii="宋体" w:eastAsia="宋体"/>
          <w:b/>
          <w:color w:val="auto"/>
          <w:szCs w:val="21"/>
          <w:highlight w:val="none"/>
          <w:lang w:eastAsia="zh-CN"/>
        </w:rPr>
      </w:pPr>
      <w:r>
        <w:rPr>
          <w:rFonts w:hint="eastAsia" w:ascii="宋体"/>
          <w:b/>
          <w:color w:val="auto"/>
          <w:szCs w:val="21"/>
          <w:highlight w:val="none"/>
        </w:rPr>
        <w:t xml:space="preserve"> 1. 本次评标采用</w:t>
      </w:r>
      <w:r>
        <w:rPr>
          <w:rFonts w:hint="eastAsia" w:ascii="宋体"/>
          <w:b/>
          <w:color w:val="auto"/>
          <w:szCs w:val="21"/>
          <w:highlight w:val="none"/>
          <w:lang w:eastAsia="zh-CN"/>
        </w:rPr>
        <w:t>最低评标价法</w:t>
      </w:r>
    </w:p>
    <w:p w14:paraId="389C16F0">
      <w:pPr>
        <w:spacing w:line="440" w:lineRule="exact"/>
        <w:ind w:firstLine="420" w:firstLineChars="200"/>
        <w:jc w:val="left"/>
        <w:rPr>
          <w:rFonts w:hint="eastAsia" w:ascii="宋体"/>
          <w:color w:val="auto"/>
          <w:szCs w:val="21"/>
          <w:highlight w:val="none"/>
          <w:lang w:eastAsia="zh-CN"/>
        </w:rPr>
      </w:pPr>
      <w:r>
        <w:rPr>
          <w:rFonts w:hint="eastAsia" w:ascii="宋体"/>
          <w:color w:val="auto"/>
          <w:szCs w:val="21"/>
          <w:highlight w:val="none"/>
        </w:rPr>
        <w:t>1.1</w:t>
      </w:r>
      <w:r>
        <w:rPr>
          <w:rFonts w:hint="eastAsia" w:ascii="宋体"/>
          <w:color w:val="auto"/>
          <w:szCs w:val="21"/>
          <w:highlight w:val="none"/>
          <w:lang w:eastAsia="zh-CN"/>
        </w:rPr>
        <w:t>最低评标价法，是指投标文件满足招标文件全部实质性要求且投标报价由低到高的供应商为中标候选人的评标方法。</w:t>
      </w:r>
    </w:p>
    <w:p w14:paraId="123CF295">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lang w:eastAsia="zh-CN"/>
        </w:rPr>
        <w:t>1.2最低评标价法一般适用于标准定制商品及通用服务项目的项目评审</w:t>
      </w:r>
      <w:r>
        <w:rPr>
          <w:rFonts w:hint="eastAsia" w:ascii="宋体"/>
          <w:color w:val="auto"/>
          <w:szCs w:val="21"/>
          <w:highlight w:val="none"/>
        </w:rPr>
        <w:t>。</w:t>
      </w:r>
    </w:p>
    <w:p w14:paraId="66AD4E3F">
      <w:pPr>
        <w:spacing w:line="440" w:lineRule="exact"/>
        <w:ind w:firstLine="422" w:firstLineChars="200"/>
        <w:jc w:val="left"/>
        <w:rPr>
          <w:rFonts w:hint="eastAsia" w:ascii="宋体"/>
          <w:b/>
          <w:color w:val="auto"/>
          <w:szCs w:val="21"/>
          <w:highlight w:val="none"/>
        </w:rPr>
      </w:pPr>
      <w:r>
        <w:rPr>
          <w:rFonts w:hint="eastAsia" w:ascii="宋体"/>
          <w:b/>
          <w:color w:val="auto"/>
          <w:szCs w:val="21"/>
          <w:highlight w:val="none"/>
        </w:rPr>
        <w:t>2．评标程序</w:t>
      </w:r>
    </w:p>
    <w:p w14:paraId="79D8BED5">
      <w:pPr>
        <w:spacing w:line="440" w:lineRule="exact"/>
        <w:ind w:firstLine="420" w:firstLineChars="200"/>
        <w:rPr>
          <w:rFonts w:hint="eastAsia" w:ascii="宋体"/>
          <w:color w:val="auto"/>
          <w:szCs w:val="21"/>
          <w:highlight w:val="none"/>
        </w:rPr>
      </w:pPr>
      <w:r>
        <w:rPr>
          <w:rFonts w:hint="eastAsia" w:ascii="宋体"/>
          <w:color w:val="auto"/>
          <w:szCs w:val="21"/>
          <w:highlight w:val="none"/>
        </w:rPr>
        <w:t>2.1投标文件的初审</w:t>
      </w:r>
    </w:p>
    <w:p w14:paraId="67CC8E6C">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2.1.1资格性检查。依据法律法规和招标文件的规定，对投标文件中的资格证明等进行审查，以确定投标人是否具备投标资格。 </w:t>
      </w:r>
    </w:p>
    <w:p w14:paraId="4260FEA4">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14:paraId="03C8A994">
      <w:pPr>
        <w:spacing w:line="440" w:lineRule="exact"/>
        <w:ind w:firstLine="420" w:firstLineChars="200"/>
        <w:rPr>
          <w:rFonts w:hint="eastAsia" w:ascii="宋体"/>
          <w:color w:val="auto"/>
          <w:szCs w:val="21"/>
          <w:highlight w:val="none"/>
        </w:rPr>
      </w:pPr>
      <w:r>
        <w:rPr>
          <w:rFonts w:hint="eastAsia" w:ascii="宋体"/>
          <w:color w:val="auto"/>
          <w:szCs w:val="21"/>
          <w:highlight w:val="none"/>
        </w:rPr>
        <w:t>2.2投标文件的澄清</w:t>
      </w:r>
    </w:p>
    <w:p w14:paraId="42443457">
      <w:pPr>
        <w:spacing w:line="440" w:lineRule="exact"/>
        <w:ind w:firstLine="420" w:firstLineChars="200"/>
        <w:rPr>
          <w:rFonts w:hint="eastAsia" w:ascii="宋体" w:hAnsi="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2.2.1在评标过程中，评审小组认为需要，可要求投标人对投标文件中的有关问题进行澄清或提供补充说明及有关资料，投标人应做出答复。答复中不得变更价格、服务期限、自报质量等实质性内容。</w:t>
      </w:r>
    </w:p>
    <w:p w14:paraId="705F47A2">
      <w:pPr>
        <w:spacing w:line="440" w:lineRule="exact"/>
        <w:ind w:firstLine="422" w:firstLineChars="200"/>
        <w:rPr>
          <w:rFonts w:hint="eastAsia" w:ascii="宋体"/>
          <w:color w:val="auto"/>
          <w:szCs w:val="21"/>
          <w:highlight w:val="none"/>
        </w:rPr>
      </w:pPr>
      <w:r>
        <w:rPr>
          <w:rFonts w:hint="eastAsia" w:ascii="宋体" w:hAnsi="宋体" w:cs="宋体"/>
          <w:b/>
          <w:bCs/>
          <w:color w:val="auto"/>
          <w:szCs w:val="21"/>
          <w:highlight w:val="none"/>
        </w:rPr>
        <w:t>本项目采用远程开标，</w:t>
      </w:r>
      <w:r>
        <w:rPr>
          <w:rFonts w:hint="eastAsia" w:ascii="宋体" w:hAnsi="宋体" w:cs="宋体"/>
          <w:b/>
          <w:bCs/>
          <w:color w:val="auto"/>
          <w:szCs w:val="21"/>
          <w:highlight w:val="none"/>
          <w:lang w:val="en-US" w:eastAsia="zh-CN"/>
        </w:rPr>
        <w:t>各投标人认真学习《新点电子交易平台投标人操作手册》，务必掌握远程解密方法和在线回复询标方法</w:t>
      </w:r>
      <w:r>
        <w:rPr>
          <w:rFonts w:hint="eastAsia" w:ascii="宋体" w:hAnsi="宋体" w:cs="宋体"/>
          <w:b/>
          <w:bCs/>
          <w:color w:val="auto"/>
          <w:szCs w:val="21"/>
          <w:highlight w:val="none"/>
        </w:rPr>
        <w:t>。</w:t>
      </w:r>
    </w:p>
    <w:p w14:paraId="4922E86C">
      <w:pPr>
        <w:spacing w:line="440" w:lineRule="exact"/>
        <w:ind w:firstLine="420" w:firstLineChars="200"/>
        <w:rPr>
          <w:rFonts w:hint="eastAsia" w:ascii="宋体"/>
          <w:color w:val="auto"/>
          <w:szCs w:val="21"/>
          <w:highlight w:val="none"/>
        </w:rPr>
      </w:pPr>
      <w:r>
        <w:rPr>
          <w:rFonts w:hint="eastAsia" w:ascii="宋体"/>
          <w:color w:val="auto"/>
          <w:szCs w:val="21"/>
          <w:highlight w:val="none"/>
        </w:rPr>
        <w:t>2.2.2答复须经投标人法定代理人或其授权委托代理人的签字或印鉴，签字或盖印鉴的答复将视为投标文件的组成部分。投标截止时间后，投标人对投标报价或其它实质性内容修正的函件和增加的任何优惠条件，一律不得作为评标、定标的依据。</w:t>
      </w:r>
    </w:p>
    <w:p w14:paraId="10671C5B">
      <w:pPr>
        <w:spacing w:line="440" w:lineRule="exact"/>
        <w:ind w:firstLine="420" w:firstLineChars="200"/>
        <w:rPr>
          <w:rFonts w:hint="eastAsia" w:ascii="宋体"/>
          <w:color w:val="auto"/>
          <w:szCs w:val="21"/>
          <w:highlight w:val="none"/>
        </w:rPr>
      </w:pPr>
      <w:r>
        <w:rPr>
          <w:rFonts w:hint="eastAsia" w:ascii="宋体"/>
          <w:color w:val="auto"/>
          <w:szCs w:val="21"/>
          <w:highlight w:val="none"/>
        </w:rPr>
        <w:t>2.2.3招标人不接受投标人主动提出的澄清。</w:t>
      </w:r>
    </w:p>
    <w:p w14:paraId="128F0A2D">
      <w:pPr>
        <w:spacing w:line="440" w:lineRule="exact"/>
        <w:ind w:firstLine="420" w:firstLineChars="200"/>
        <w:rPr>
          <w:rFonts w:hint="eastAsia" w:ascii="宋体"/>
          <w:color w:val="auto"/>
          <w:szCs w:val="21"/>
          <w:highlight w:val="none"/>
        </w:rPr>
      </w:pPr>
      <w:r>
        <w:rPr>
          <w:rFonts w:hint="eastAsia" w:ascii="宋体"/>
          <w:color w:val="auto"/>
          <w:szCs w:val="21"/>
          <w:highlight w:val="none"/>
        </w:rPr>
        <w:t>2.3比较与评价</w:t>
      </w:r>
    </w:p>
    <w:p w14:paraId="505795EB">
      <w:pPr>
        <w:spacing w:line="440" w:lineRule="exact"/>
        <w:ind w:firstLine="420" w:firstLineChars="200"/>
        <w:jc w:val="left"/>
        <w:rPr>
          <w:rFonts w:hint="eastAsia" w:ascii="宋体" w:eastAsia="宋体"/>
          <w:color w:val="auto"/>
          <w:szCs w:val="21"/>
          <w:highlight w:val="none"/>
          <w:lang w:eastAsia="zh-CN"/>
        </w:rPr>
      </w:pPr>
      <w:r>
        <w:rPr>
          <w:rFonts w:hint="eastAsia" w:ascii="宋体"/>
          <w:color w:val="auto"/>
          <w:szCs w:val="21"/>
          <w:highlight w:val="none"/>
        </w:rPr>
        <w:t>2</w:t>
      </w:r>
      <w:r>
        <w:rPr>
          <w:rFonts w:hint="eastAsia" w:ascii="宋体"/>
          <w:color w:val="auto"/>
          <w:szCs w:val="21"/>
          <w:highlight w:val="none"/>
          <w:lang w:val="en-US" w:eastAsia="zh-CN"/>
        </w:rPr>
        <w:t>.</w:t>
      </w:r>
      <w:r>
        <w:rPr>
          <w:rFonts w:hint="eastAsia" w:ascii="宋体"/>
          <w:color w:val="auto"/>
          <w:szCs w:val="21"/>
          <w:highlight w:val="none"/>
        </w:rPr>
        <w:t>3.1按招标文件中规定的评标方法和标准，对资格性检查和符合性检查合格的投标文件进行资信、商务和技术评估，综合比较与评价。</w:t>
      </w:r>
    </w:p>
    <w:p w14:paraId="369B2532">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    2.4推荐中标候选人名单</w:t>
      </w:r>
    </w:p>
    <w:p w14:paraId="6C9E2ECE">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2.4.1中标候选人数量应当根据采购需要确定，但必须按顺序排列中标候选人。</w:t>
      </w:r>
    </w:p>
    <w:p w14:paraId="53942E3A">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2.5在投标文件的审查、澄清、评价和比较以及授予合同过程中，投标人对</w:t>
      </w:r>
      <w:r>
        <w:rPr>
          <w:rFonts w:hint="eastAsia" w:ascii="宋体"/>
          <w:color w:val="auto"/>
          <w:szCs w:val="21"/>
          <w:highlight w:val="none"/>
          <w:lang w:eastAsia="zh-CN"/>
        </w:rPr>
        <w:t>招标人</w:t>
      </w:r>
      <w:r>
        <w:rPr>
          <w:rFonts w:hint="eastAsia" w:ascii="宋体"/>
          <w:color w:val="auto"/>
          <w:szCs w:val="21"/>
          <w:highlight w:val="none"/>
        </w:rPr>
        <w:t>和</w:t>
      </w:r>
      <w:r>
        <w:rPr>
          <w:rFonts w:hint="eastAsia" w:ascii="宋体"/>
          <w:color w:val="auto"/>
          <w:szCs w:val="21"/>
          <w:highlight w:val="none"/>
          <w:lang w:eastAsia="zh-CN"/>
        </w:rPr>
        <w:t>评审小组</w:t>
      </w:r>
      <w:r>
        <w:rPr>
          <w:rFonts w:hint="eastAsia" w:ascii="宋体"/>
          <w:color w:val="auto"/>
          <w:szCs w:val="21"/>
          <w:highlight w:val="none"/>
        </w:rPr>
        <w:t>成员施加影响的任何行为，都将导致取消其中标资格。</w:t>
      </w:r>
    </w:p>
    <w:p w14:paraId="51A10D32">
      <w:pPr>
        <w:spacing w:before="156" w:beforeLines="50" w:after="156" w:afterLines="50" w:line="440" w:lineRule="exact"/>
        <w:jc w:val="center"/>
        <w:outlineLvl w:val="1"/>
        <w:rPr>
          <w:rFonts w:hint="eastAsia" w:ascii="宋体"/>
          <w:b/>
          <w:color w:val="auto"/>
          <w:sz w:val="28"/>
          <w:szCs w:val="28"/>
          <w:highlight w:val="none"/>
        </w:rPr>
      </w:pPr>
      <w:bookmarkStart w:id="79" w:name="_Toc7627"/>
      <w:bookmarkStart w:id="80" w:name="_Toc13523"/>
      <w:bookmarkStart w:id="81" w:name="_Toc449028878"/>
      <w:bookmarkStart w:id="82" w:name="_Toc58430318"/>
      <w:bookmarkStart w:id="83" w:name="_Toc362983802"/>
      <w:bookmarkStart w:id="84" w:name="_Toc13994"/>
      <w:r>
        <w:rPr>
          <w:rFonts w:hint="eastAsia" w:ascii="宋体"/>
          <w:b/>
          <w:color w:val="auto"/>
          <w:sz w:val="28"/>
          <w:szCs w:val="28"/>
          <w:highlight w:val="none"/>
        </w:rPr>
        <w:t>二、投标文件初审</w:t>
      </w:r>
      <w:bookmarkEnd w:id="79"/>
      <w:bookmarkEnd w:id="80"/>
      <w:bookmarkEnd w:id="81"/>
      <w:bookmarkEnd w:id="82"/>
      <w:bookmarkEnd w:id="83"/>
      <w:bookmarkEnd w:id="84"/>
    </w:p>
    <w:p w14:paraId="02304B2C">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3.资格性审查:</w:t>
      </w:r>
    </w:p>
    <w:p w14:paraId="385D87BE">
      <w:pPr>
        <w:spacing w:line="440" w:lineRule="exact"/>
        <w:ind w:firstLine="308" w:firstLineChars="147"/>
        <w:jc w:val="left"/>
        <w:rPr>
          <w:rFonts w:hint="eastAsia" w:ascii="宋体" w:hAnsi="宋体" w:cs="宋体"/>
          <w:color w:val="auto"/>
          <w:szCs w:val="21"/>
          <w:highlight w:val="none"/>
        </w:rPr>
      </w:pPr>
      <w:r>
        <w:rPr>
          <w:rFonts w:hint="eastAsia" w:ascii="宋体" w:hAnsi="宋体" w:cs="宋体"/>
          <w:color w:val="auto"/>
          <w:szCs w:val="21"/>
          <w:highlight w:val="none"/>
        </w:rPr>
        <w:t>3.1评审细则</w:t>
      </w:r>
    </w:p>
    <w:tbl>
      <w:tblPr>
        <w:tblStyle w:val="24"/>
        <w:tblW w:w="9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326"/>
      </w:tblGrid>
      <w:tr w14:paraId="515C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42FF2F75">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1F207E51">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评审因素</w:t>
            </w:r>
          </w:p>
        </w:tc>
        <w:tc>
          <w:tcPr>
            <w:tcW w:w="2326" w:type="dxa"/>
            <w:noWrap w:val="0"/>
            <w:vAlign w:val="center"/>
          </w:tcPr>
          <w:p w14:paraId="35C49F1E">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ascii="宋体" w:hAnsi="宋体"/>
                <w:color w:val="auto"/>
                <w:szCs w:val="21"/>
                <w:highlight w:val="none"/>
              </w:rPr>
              <w:t>评审标准</w:t>
            </w:r>
          </w:p>
        </w:tc>
      </w:tr>
      <w:tr w14:paraId="2F34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7E8F31A4">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64625E71">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0D269AF2">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2326" w:type="dxa"/>
            <w:noWrap w:val="0"/>
            <w:vAlign w:val="center"/>
          </w:tcPr>
          <w:p w14:paraId="34A7075B">
            <w:pPr>
              <w:keepNext w:val="0"/>
              <w:keepLines w:val="0"/>
              <w:suppressLineNumbers w:val="0"/>
              <w:spacing w:before="0" w:beforeAutospacing="0" w:after="0" w:afterAutospacing="0" w:line="320" w:lineRule="exact"/>
              <w:ind w:left="0" w:right="0"/>
              <w:jc w:val="left"/>
              <w:rPr>
                <w:rFonts w:hint="eastAsia" w:ascii="宋体" w:hAnsi="宋体"/>
                <w:color w:val="auto"/>
                <w:szCs w:val="21"/>
                <w:highlight w:val="none"/>
              </w:rPr>
            </w:pPr>
            <w:r>
              <w:rPr>
                <w:rFonts w:hint="eastAsia"/>
                <w:color w:val="auto"/>
                <w:highlight w:val="none"/>
              </w:rPr>
              <w:t>检验电子标书。</w:t>
            </w:r>
          </w:p>
        </w:tc>
      </w:tr>
      <w:tr w14:paraId="68D4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6C96A2DC">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13E7FD73">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23777710">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）具有为本项目提供相应服务的能力</w:t>
            </w:r>
          </w:p>
        </w:tc>
        <w:tc>
          <w:tcPr>
            <w:tcW w:w="2326" w:type="dxa"/>
            <w:noWrap w:val="0"/>
            <w:vAlign w:val="center"/>
          </w:tcPr>
          <w:p w14:paraId="5D2F40D4">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3A47463B">
            <w:pPr>
              <w:keepNext w:val="0"/>
              <w:keepLines w:val="0"/>
              <w:suppressLineNumbers w:val="0"/>
              <w:spacing w:before="0" w:beforeAutospacing="0" w:after="0" w:afterAutospacing="0" w:line="320" w:lineRule="exact"/>
              <w:ind w:left="0" w:right="0"/>
              <w:rPr>
                <w:rFonts w:hint="eastAsia" w:ascii="宋体"/>
                <w:color w:val="auto"/>
                <w:szCs w:val="21"/>
                <w:highlight w:val="none"/>
              </w:rPr>
            </w:pPr>
            <w:r>
              <w:rPr>
                <w:rFonts w:hint="eastAsia"/>
                <w:color w:val="auto"/>
                <w:highlight w:val="none"/>
              </w:rPr>
              <w:t>投标人有效的营业执照</w:t>
            </w:r>
          </w:p>
        </w:tc>
      </w:tr>
      <w:tr w14:paraId="566E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0EDD6CB2">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69646BF2">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5296" w:type="dxa"/>
            <w:noWrap w:val="0"/>
            <w:vAlign w:val="center"/>
          </w:tcPr>
          <w:p w14:paraId="46143C7C">
            <w:pPr>
              <w:keepNext w:val="0"/>
              <w:keepLines w:val="0"/>
              <w:suppressLineNumbers w:val="0"/>
              <w:spacing w:before="0" w:beforeAutospacing="0" w:after="0" w:afterAutospacing="0" w:line="440" w:lineRule="exact"/>
              <w:ind w:left="0" w:right="0"/>
              <w:jc w:val="left"/>
              <w:rPr>
                <w:rFonts w:hint="eastAsia" w:ascii="宋体" w:hAnsi="宋体" w:cs="宋体"/>
                <w:b/>
                <w:color w:val="auto"/>
                <w:szCs w:val="21"/>
                <w:highlight w:val="none"/>
              </w:rPr>
            </w:pPr>
            <w:r>
              <w:rPr>
                <w:rFonts w:hint="eastAsia" w:ascii="宋体" w:hAnsi="宋体" w:cs="宋体"/>
                <w:color w:val="auto"/>
                <w:szCs w:val="21"/>
                <w:highlight w:val="none"/>
              </w:rPr>
              <w:t>（3）诚信投标承诺书（或《公共信用信息报告（无违法违规证明版或核查版）》）</w:t>
            </w:r>
          </w:p>
        </w:tc>
        <w:tc>
          <w:tcPr>
            <w:tcW w:w="2326" w:type="dxa"/>
            <w:noWrap w:val="0"/>
            <w:vAlign w:val="center"/>
          </w:tcPr>
          <w:p w14:paraId="48736EE3">
            <w:pPr>
              <w:keepNext w:val="0"/>
              <w:keepLines w:val="0"/>
              <w:suppressLineNumbers w:val="0"/>
              <w:spacing w:before="0" w:beforeAutospacing="0" w:after="0" w:afterAutospacing="0" w:line="440" w:lineRule="exact"/>
              <w:ind w:left="0" w:right="0"/>
              <w:jc w:val="left"/>
              <w:rPr>
                <w:rFonts w:hint="eastAsia" w:ascii="宋体"/>
                <w:b/>
                <w:color w:val="auto"/>
                <w:szCs w:val="21"/>
                <w:highlight w:val="none"/>
              </w:rPr>
            </w:pPr>
            <w:r>
              <w:rPr>
                <w:rFonts w:hint="eastAsia" w:ascii="宋体" w:hAnsi="宋体" w:cs="宋体"/>
                <w:color w:val="auto"/>
                <w:szCs w:val="21"/>
                <w:highlight w:val="none"/>
              </w:rPr>
              <w:t>格式见附件，检验电子标书</w:t>
            </w:r>
          </w:p>
        </w:tc>
      </w:tr>
      <w:tr w14:paraId="23F3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72347D18">
            <w:pPr>
              <w:keepNext w:val="0"/>
              <w:keepLines w:val="0"/>
              <w:suppressLineNumbers w:val="0"/>
              <w:spacing w:before="0" w:beforeAutospacing="0" w:after="0" w:afterAutospacing="0" w:line="320" w:lineRule="exact"/>
              <w:ind w:left="0" w:right="0"/>
              <w:jc w:val="center"/>
              <w:rPr>
                <w:rFonts w:hint="eastAsia" w:ascii="宋体" w:hAnsi="宋体"/>
                <w:color w:val="auto"/>
                <w:szCs w:val="21"/>
                <w:highlight w:val="none"/>
              </w:rPr>
            </w:pPr>
          </w:p>
        </w:tc>
        <w:tc>
          <w:tcPr>
            <w:tcW w:w="1235" w:type="dxa"/>
            <w:vMerge w:val="continue"/>
            <w:noWrap w:val="0"/>
            <w:vAlign w:val="center"/>
          </w:tcPr>
          <w:p w14:paraId="416C2039">
            <w:pPr>
              <w:keepNext w:val="0"/>
              <w:keepLines w:val="0"/>
              <w:suppressLineNumbers w:val="0"/>
              <w:spacing w:before="0" w:beforeAutospacing="0" w:after="0" w:afterAutospacing="0" w:line="320" w:lineRule="exact"/>
              <w:ind w:left="0" w:right="0"/>
              <w:rPr>
                <w:rFonts w:hint="eastAsia" w:ascii="宋体" w:hAnsi="宋体"/>
                <w:color w:val="auto"/>
                <w:szCs w:val="21"/>
                <w:highlight w:val="none"/>
              </w:rPr>
            </w:pPr>
          </w:p>
        </w:tc>
        <w:tc>
          <w:tcPr>
            <w:tcW w:w="5296" w:type="dxa"/>
            <w:noWrap w:val="0"/>
            <w:vAlign w:val="center"/>
          </w:tcPr>
          <w:p w14:paraId="2CD8C7BA">
            <w:pPr>
              <w:keepNext w:val="0"/>
              <w:keepLines w:val="0"/>
              <w:suppressLineNumbers w:val="0"/>
              <w:spacing w:before="0" w:beforeAutospacing="0" w:after="0" w:afterAutospacing="0" w:line="360" w:lineRule="exact"/>
              <w:ind w:left="0" w:right="0"/>
              <w:jc w:val="both"/>
              <w:rPr>
                <w:rFonts w:hint="eastAsia"/>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bCs/>
                <w:color w:val="auto"/>
                <w:szCs w:val="21"/>
                <w:highlight w:val="none"/>
              </w:rPr>
              <w:t>服务承诺</w:t>
            </w:r>
          </w:p>
        </w:tc>
        <w:tc>
          <w:tcPr>
            <w:tcW w:w="2326" w:type="dxa"/>
            <w:noWrap w:val="0"/>
            <w:vAlign w:val="center"/>
          </w:tcPr>
          <w:p w14:paraId="0B9D51B4">
            <w:pPr>
              <w:keepNext w:val="0"/>
              <w:keepLines w:val="0"/>
              <w:suppressLineNumbers w:val="0"/>
              <w:spacing w:before="0" w:beforeAutospacing="0" w:after="0" w:afterAutospacing="0" w:line="360" w:lineRule="exact"/>
              <w:ind w:left="0" w:right="0"/>
              <w:jc w:val="both"/>
              <w:rPr>
                <w:rFonts w:hint="eastAsia"/>
                <w:color w:val="auto"/>
                <w:highlight w:val="none"/>
              </w:rPr>
            </w:pPr>
            <w:r>
              <w:rPr>
                <w:rFonts w:hint="eastAsia" w:ascii="宋体" w:hAnsi="宋体" w:cs="宋体"/>
                <w:color w:val="auto"/>
                <w:szCs w:val="21"/>
                <w:highlight w:val="none"/>
              </w:rPr>
              <w:t>格式见附件，检验电子标书</w:t>
            </w:r>
          </w:p>
        </w:tc>
      </w:tr>
    </w:tbl>
    <w:p w14:paraId="02A879CF">
      <w:pPr>
        <w:spacing w:line="440" w:lineRule="exact"/>
        <w:ind w:right="-164" w:rightChars="-78" w:firstLine="508" w:firstLineChars="241"/>
        <w:jc w:val="left"/>
        <w:rPr>
          <w:rFonts w:hint="eastAsia" w:ascii="宋体" w:hAnsi="宋体" w:cs="宋体"/>
          <w:b/>
          <w:color w:val="auto"/>
          <w:szCs w:val="21"/>
          <w:highlight w:val="none"/>
        </w:rPr>
      </w:pPr>
      <w:r>
        <w:rPr>
          <w:rFonts w:hint="eastAsia" w:ascii="宋体" w:hAnsi="宋体" w:cs="宋体"/>
          <w:b/>
          <w:color w:val="auto"/>
          <w:szCs w:val="21"/>
          <w:highlight w:val="none"/>
        </w:rPr>
        <w:t>3.2如评标专家在检验电子投标文件过程中，如果由于投标人自身原因导致评标专家无法查看并检验电子投标文件中相关资料的，否决其投标。即使投标人将原件携带至现场的，同样按否决投标处理。</w:t>
      </w:r>
    </w:p>
    <w:p w14:paraId="450CB160">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4.符合性审查</w:t>
      </w:r>
    </w:p>
    <w:p w14:paraId="1452D9B0">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4.1评审细则</w:t>
      </w:r>
    </w:p>
    <w:tbl>
      <w:tblPr>
        <w:tblStyle w:val="24"/>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91"/>
      </w:tblGrid>
      <w:tr w14:paraId="0C53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noWrap w:val="0"/>
            <w:vAlign w:val="center"/>
          </w:tcPr>
          <w:p w14:paraId="13CD5DF5">
            <w:pPr>
              <w:keepNext w:val="0"/>
              <w:keepLines w:val="0"/>
              <w:suppressLineNumbers w:val="0"/>
              <w:spacing w:before="0" w:beforeAutospacing="0" w:after="0" w:afterAutospacing="0" w:line="440" w:lineRule="exact"/>
              <w:ind w:left="0" w:right="0"/>
              <w:jc w:val="left"/>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noWrap w:val="0"/>
            <w:vAlign w:val="center"/>
          </w:tcPr>
          <w:p w14:paraId="79A75E30">
            <w:pPr>
              <w:keepNext w:val="0"/>
              <w:keepLines w:val="0"/>
              <w:suppressLineNumbers w:val="0"/>
              <w:spacing w:before="0" w:beforeAutospacing="0" w:after="0" w:afterAutospacing="0" w:line="440" w:lineRule="exact"/>
              <w:ind w:left="0" w:right="0"/>
              <w:jc w:val="left"/>
              <w:rPr>
                <w:rFonts w:hint="eastAsia" w:ascii="宋体" w:hAnsi="宋体" w:cs="宋体"/>
                <w:b/>
                <w:bCs/>
                <w:color w:val="auto"/>
                <w:szCs w:val="21"/>
                <w:highlight w:val="none"/>
              </w:rPr>
            </w:pPr>
            <w:r>
              <w:rPr>
                <w:rFonts w:hint="eastAsia" w:ascii="宋体" w:hAnsi="宋体" w:cs="宋体"/>
                <w:b/>
                <w:bCs/>
                <w:color w:val="auto"/>
                <w:szCs w:val="21"/>
                <w:highlight w:val="none"/>
              </w:rPr>
              <w:t>审查因素</w:t>
            </w:r>
          </w:p>
        </w:tc>
        <w:tc>
          <w:tcPr>
            <w:tcW w:w="4691" w:type="dxa"/>
            <w:noWrap w:val="0"/>
            <w:vAlign w:val="center"/>
          </w:tcPr>
          <w:p w14:paraId="3DF464E8">
            <w:pPr>
              <w:keepNext w:val="0"/>
              <w:keepLines w:val="0"/>
              <w:suppressLineNumbers w:val="0"/>
              <w:spacing w:before="0" w:beforeAutospacing="0" w:after="0" w:afterAutospacing="0" w:line="440" w:lineRule="exact"/>
              <w:ind w:left="0" w:right="0"/>
              <w:jc w:val="left"/>
              <w:rPr>
                <w:rFonts w:hint="eastAsia" w:ascii="宋体" w:hAnsi="宋体" w:cs="宋体"/>
                <w:b/>
                <w:bCs/>
                <w:color w:val="auto"/>
                <w:szCs w:val="21"/>
                <w:highlight w:val="none"/>
              </w:rPr>
            </w:pPr>
            <w:r>
              <w:rPr>
                <w:rFonts w:hint="eastAsia" w:ascii="宋体" w:hAnsi="宋体" w:cs="宋体"/>
                <w:b/>
                <w:bCs/>
                <w:color w:val="auto"/>
                <w:szCs w:val="21"/>
                <w:highlight w:val="none"/>
              </w:rPr>
              <w:t>审查内容</w:t>
            </w:r>
          </w:p>
        </w:tc>
      </w:tr>
      <w:tr w14:paraId="1573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noWrap w:val="0"/>
            <w:vAlign w:val="center"/>
          </w:tcPr>
          <w:p w14:paraId="670E85A3">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noWrap w:val="0"/>
            <w:vAlign w:val="center"/>
          </w:tcPr>
          <w:p w14:paraId="11120531">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noWrap w:val="0"/>
            <w:vAlign w:val="center"/>
          </w:tcPr>
          <w:p w14:paraId="48B14413">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91" w:type="dxa"/>
            <w:noWrap w:val="0"/>
            <w:vAlign w:val="center"/>
          </w:tcPr>
          <w:p w14:paraId="44CB2748">
            <w:pPr>
              <w:keepNext w:val="0"/>
              <w:keepLines w:val="0"/>
              <w:suppressLineNumbers w:val="0"/>
              <w:spacing w:before="0" w:beforeAutospacing="0" w:after="0" w:afterAutospacing="0" w:line="440" w:lineRule="exact"/>
              <w:ind w:left="0" w:right="0"/>
              <w:jc w:val="left"/>
              <w:rPr>
                <w:rFonts w:hint="default" w:ascii="宋体" w:hAnsi="宋体" w:cs="宋体"/>
                <w:color w:val="auto"/>
                <w:szCs w:val="21"/>
                <w:highlight w:val="none"/>
              </w:rPr>
            </w:pPr>
            <w:r>
              <w:rPr>
                <w:rFonts w:hint="eastAsia" w:ascii="宋体" w:hAnsi="宋体" w:cs="宋体"/>
                <w:color w:val="auto"/>
                <w:szCs w:val="21"/>
                <w:highlight w:val="none"/>
                <w:lang w:val="zh-CN"/>
              </w:rPr>
              <w:t>签字、盖章符合要求。</w:t>
            </w:r>
          </w:p>
        </w:tc>
      </w:tr>
      <w:tr w14:paraId="79CD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noWrap w:val="0"/>
            <w:vAlign w:val="center"/>
          </w:tcPr>
          <w:p w14:paraId="326AC950">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318" w:type="dxa"/>
            <w:vMerge w:val="continue"/>
            <w:noWrap w:val="0"/>
            <w:vAlign w:val="center"/>
          </w:tcPr>
          <w:p w14:paraId="14E91E02">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2931" w:type="dxa"/>
            <w:noWrap w:val="0"/>
            <w:vAlign w:val="center"/>
          </w:tcPr>
          <w:p w14:paraId="2FA97D21">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91" w:type="dxa"/>
            <w:noWrap w:val="0"/>
            <w:vAlign w:val="center"/>
          </w:tcPr>
          <w:p w14:paraId="20B37BE8">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zh-CN"/>
              </w:rPr>
              <w:t>只能有一个方案投标。</w:t>
            </w:r>
          </w:p>
        </w:tc>
      </w:tr>
      <w:tr w14:paraId="56F3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noWrap w:val="0"/>
            <w:vAlign w:val="center"/>
          </w:tcPr>
          <w:p w14:paraId="55D491B2">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318" w:type="dxa"/>
            <w:vMerge w:val="continue"/>
            <w:noWrap w:val="0"/>
            <w:vAlign w:val="center"/>
          </w:tcPr>
          <w:p w14:paraId="155E394F">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2931" w:type="dxa"/>
            <w:noWrap w:val="0"/>
            <w:vAlign w:val="center"/>
          </w:tcPr>
          <w:p w14:paraId="72926A92">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rPr>
              <w:t>（3）报价唯一</w:t>
            </w:r>
          </w:p>
        </w:tc>
        <w:tc>
          <w:tcPr>
            <w:tcW w:w="4691" w:type="dxa"/>
            <w:noWrap w:val="0"/>
            <w:vAlign w:val="center"/>
          </w:tcPr>
          <w:p w14:paraId="1EA15228">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5494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noWrap w:val="0"/>
            <w:vAlign w:val="center"/>
          </w:tcPr>
          <w:p w14:paraId="669C593F">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318" w:type="dxa"/>
            <w:vMerge w:val="continue"/>
            <w:noWrap w:val="0"/>
            <w:vAlign w:val="center"/>
          </w:tcPr>
          <w:p w14:paraId="21F9BAF9">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2931" w:type="dxa"/>
            <w:noWrap w:val="0"/>
            <w:vAlign w:val="center"/>
          </w:tcPr>
          <w:p w14:paraId="520FC387">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91" w:type="dxa"/>
            <w:noWrap w:val="0"/>
            <w:vAlign w:val="center"/>
          </w:tcPr>
          <w:p w14:paraId="2826D5FA">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0B24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noWrap w:val="0"/>
            <w:vAlign w:val="center"/>
          </w:tcPr>
          <w:p w14:paraId="0607CD5B">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noWrap w:val="0"/>
            <w:vAlign w:val="center"/>
          </w:tcPr>
          <w:p w14:paraId="72448660">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noWrap w:val="0"/>
            <w:vAlign w:val="center"/>
          </w:tcPr>
          <w:p w14:paraId="7D51B0EA">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91" w:type="dxa"/>
            <w:noWrap w:val="0"/>
            <w:vAlign w:val="center"/>
          </w:tcPr>
          <w:p w14:paraId="40DAEC7B">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21A0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noWrap w:val="0"/>
            <w:vAlign w:val="center"/>
          </w:tcPr>
          <w:p w14:paraId="755EA156">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318" w:type="dxa"/>
            <w:vMerge w:val="continue"/>
            <w:noWrap w:val="0"/>
            <w:vAlign w:val="center"/>
          </w:tcPr>
          <w:p w14:paraId="0E4174D2">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2931" w:type="dxa"/>
            <w:noWrap w:val="0"/>
            <w:vAlign w:val="center"/>
          </w:tcPr>
          <w:p w14:paraId="43A5C2E4">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91" w:type="dxa"/>
            <w:noWrap w:val="0"/>
            <w:vAlign w:val="center"/>
          </w:tcPr>
          <w:p w14:paraId="2D6E2658">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67DD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noWrap w:val="0"/>
            <w:vAlign w:val="center"/>
          </w:tcPr>
          <w:p w14:paraId="033A77F0">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noWrap w:val="0"/>
            <w:vAlign w:val="center"/>
          </w:tcPr>
          <w:p w14:paraId="714F5A78">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noWrap w:val="0"/>
            <w:vAlign w:val="center"/>
          </w:tcPr>
          <w:p w14:paraId="54854AD5">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91" w:type="dxa"/>
            <w:noWrap w:val="0"/>
            <w:vAlign w:val="center"/>
          </w:tcPr>
          <w:p w14:paraId="2BF9CA90">
            <w:pPr>
              <w:keepNext w:val="0"/>
              <w:keepLines w:val="0"/>
              <w:suppressLineNumbers w:val="0"/>
              <w:spacing w:before="0" w:beforeAutospacing="0" w:after="0" w:afterAutospacing="0" w:line="440" w:lineRule="exact"/>
              <w:ind w:left="0" w:right="0"/>
              <w:jc w:val="left"/>
              <w:rPr>
                <w:rFonts w:hint="default"/>
                <w:color w:val="auto"/>
                <w:highlight w:val="none"/>
              </w:rPr>
            </w:pPr>
            <w:r>
              <w:rPr>
                <w:rFonts w:hint="eastAsia"/>
                <w:color w:val="auto"/>
                <w:highlight w:val="none"/>
              </w:rPr>
              <w:t>完全响应或优于招标文件要求</w:t>
            </w:r>
          </w:p>
        </w:tc>
      </w:tr>
      <w:tr w14:paraId="2751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noWrap w:val="0"/>
            <w:vAlign w:val="center"/>
          </w:tcPr>
          <w:p w14:paraId="7B966C54">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1318" w:type="dxa"/>
            <w:vMerge w:val="continue"/>
            <w:noWrap w:val="0"/>
            <w:vAlign w:val="center"/>
          </w:tcPr>
          <w:p w14:paraId="37A5CCA0">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rPr>
            </w:pPr>
          </w:p>
        </w:tc>
        <w:tc>
          <w:tcPr>
            <w:tcW w:w="2931" w:type="dxa"/>
            <w:noWrap w:val="0"/>
            <w:vAlign w:val="center"/>
          </w:tcPr>
          <w:p w14:paraId="6A3AB13F">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lang w:val="zh-CN"/>
              </w:rPr>
              <w:t>期、售后服务、技术培训等）</w:t>
            </w:r>
          </w:p>
        </w:tc>
        <w:tc>
          <w:tcPr>
            <w:tcW w:w="4691" w:type="dxa"/>
            <w:noWrap w:val="0"/>
            <w:vAlign w:val="center"/>
          </w:tcPr>
          <w:p w14:paraId="1A2418B1">
            <w:pPr>
              <w:keepNext w:val="0"/>
              <w:keepLines w:val="0"/>
              <w:suppressLineNumbers w:val="0"/>
              <w:spacing w:before="0" w:beforeAutospacing="0" w:after="0" w:afterAutospacing="0" w:line="440" w:lineRule="exact"/>
              <w:ind w:left="0" w:right="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完全响应或优于招标文件要求。</w:t>
            </w:r>
          </w:p>
        </w:tc>
      </w:tr>
    </w:tbl>
    <w:p w14:paraId="64A3A607">
      <w:pPr>
        <w:spacing w:line="440" w:lineRule="exact"/>
        <w:ind w:right="36" w:rightChars="17" w:firstLine="506" w:firstLineChars="241"/>
        <w:jc w:val="left"/>
        <w:rPr>
          <w:rFonts w:hint="eastAsia"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4.2资格审查及评分细则中涉及的有关证明材料及相关证书，电子投标文件中须按招标文件要求上传</w:t>
      </w:r>
      <w:r>
        <w:rPr>
          <w:rFonts w:hint="eastAsia" w:ascii="宋体" w:hAnsi="宋体" w:cs="宋体"/>
          <w:b/>
          <w:color w:val="auto"/>
          <w:szCs w:val="21"/>
          <w:highlight w:val="none"/>
        </w:rPr>
        <w:t>扫描件</w:t>
      </w:r>
      <w:r>
        <w:rPr>
          <w:rFonts w:hint="eastAsia" w:ascii="宋体" w:hAnsi="宋体" w:cs="宋体"/>
          <w:color w:val="auto"/>
          <w:szCs w:val="21"/>
          <w:highlight w:val="none"/>
        </w:rPr>
        <w:t>，以供审查。</w:t>
      </w:r>
    </w:p>
    <w:p w14:paraId="4FBA313A">
      <w:pPr>
        <w:spacing w:line="440" w:lineRule="exact"/>
        <w:ind w:right="36" w:rightChars="17" w:firstLine="506" w:firstLineChars="241"/>
        <w:jc w:val="left"/>
        <w:rPr>
          <w:rFonts w:hint="eastAsia" w:ascii="宋体" w:hAnsi="宋体" w:cs="宋体"/>
          <w:color w:val="auto"/>
          <w:szCs w:val="21"/>
          <w:highlight w:val="none"/>
        </w:rPr>
      </w:pPr>
      <w:r>
        <w:rPr>
          <w:rFonts w:hint="eastAsia" w:ascii="宋体" w:hAnsi="宋体" w:cs="宋体"/>
          <w:color w:val="auto"/>
          <w:szCs w:val="21"/>
          <w:highlight w:val="none"/>
        </w:rPr>
        <w:t>4.3．</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判定投标文件的响应性只根据投标文件本身的内容，而不寻求外部的证据，但投标有不真实不正确的内容时除外。</w:t>
      </w:r>
    </w:p>
    <w:p w14:paraId="282DBBA9">
      <w:pPr>
        <w:spacing w:line="440" w:lineRule="exact"/>
        <w:ind w:right="36" w:rightChars="17" w:firstLine="506" w:firstLineChars="241"/>
        <w:jc w:val="left"/>
        <w:rPr>
          <w:rFonts w:hint="eastAsia"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将予以拒绝，投标人不得通过修正或撤销不符合要求的偏离或保留，而使其投标成为实质上响应的投标。</w:t>
      </w:r>
    </w:p>
    <w:p w14:paraId="51F11B45">
      <w:pPr>
        <w:spacing w:line="440" w:lineRule="exact"/>
        <w:ind w:right="36" w:rightChars="17"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4.5只有通过初审的投标人才能进入下一步程序。</w:t>
      </w:r>
    </w:p>
    <w:p w14:paraId="7EFA69AE">
      <w:pPr>
        <w:spacing w:line="440" w:lineRule="exact"/>
        <w:ind w:right="36" w:rightChars="17" w:firstLine="508" w:firstLineChars="241"/>
        <w:jc w:val="left"/>
        <w:rPr>
          <w:rFonts w:hint="eastAsia" w:ascii="宋体" w:hAnsi="宋体" w:cs="宋体"/>
          <w:color w:val="auto"/>
          <w:szCs w:val="21"/>
          <w:highlight w:val="none"/>
        </w:rPr>
      </w:pPr>
      <w:r>
        <w:rPr>
          <w:rFonts w:hint="eastAsia" w:ascii="宋体" w:hAnsi="宋体" w:cs="宋体"/>
          <w:b/>
          <w:color w:val="auto"/>
          <w:szCs w:val="21"/>
          <w:highlight w:val="none"/>
        </w:rPr>
        <w:t>温馨提示：1.投标文件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0FDE45C7">
      <w:pPr>
        <w:spacing w:before="156" w:beforeLines="50" w:after="156" w:afterLines="50" w:line="440" w:lineRule="exact"/>
        <w:jc w:val="center"/>
        <w:outlineLvl w:val="1"/>
        <w:rPr>
          <w:rFonts w:hint="eastAsia" w:ascii="宋体"/>
          <w:b/>
          <w:color w:val="auto"/>
          <w:sz w:val="28"/>
          <w:szCs w:val="28"/>
          <w:highlight w:val="none"/>
        </w:rPr>
      </w:pPr>
      <w:bookmarkStart w:id="85" w:name="_Toc362983803"/>
      <w:bookmarkStart w:id="86" w:name="_Toc58430319"/>
      <w:bookmarkStart w:id="87" w:name="_Toc22565"/>
      <w:bookmarkStart w:id="88" w:name="_Toc17546"/>
      <w:bookmarkStart w:id="89" w:name="_Toc449028879"/>
      <w:bookmarkStart w:id="90" w:name="_Toc26695"/>
      <w:r>
        <w:rPr>
          <w:rFonts w:hint="eastAsia" w:ascii="宋体"/>
          <w:b/>
          <w:color w:val="auto"/>
          <w:sz w:val="28"/>
          <w:szCs w:val="28"/>
          <w:highlight w:val="none"/>
        </w:rPr>
        <w:t>三、投标文件的澄清和补正</w:t>
      </w:r>
      <w:bookmarkEnd w:id="85"/>
      <w:bookmarkEnd w:id="86"/>
      <w:bookmarkEnd w:id="87"/>
      <w:bookmarkEnd w:id="88"/>
      <w:bookmarkEnd w:id="89"/>
      <w:bookmarkEnd w:id="90"/>
    </w:p>
    <w:p w14:paraId="7E8629AC">
      <w:pPr>
        <w:spacing w:line="440" w:lineRule="exact"/>
        <w:ind w:right="36" w:rightChars="17"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05C1BF75">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5.2本项目采用远程开标，投标人的澄清、说明或者补正应当在系统进行，但不得超出投标文件的范围或者改变投标文件的实质性内容。</w:t>
      </w:r>
      <w:r>
        <w:rPr>
          <w:rFonts w:hint="eastAsia" w:ascii="宋体" w:hAnsi="宋体" w:cs="宋体"/>
          <w:b/>
          <w:bCs/>
          <w:color w:val="auto"/>
          <w:szCs w:val="21"/>
          <w:highlight w:val="none"/>
        </w:rPr>
        <w:t>各投标人认真学习《新点电子交易平台投标人操作手册》，务必掌握远程解密方法和在线回复询标方法。</w:t>
      </w:r>
    </w:p>
    <w:p w14:paraId="1D1A1AF3">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5.3评委会修正错误的原则：</w:t>
      </w:r>
    </w:p>
    <w:p w14:paraId="45E08410">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1D86ABD0">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w:t>
      </w:r>
    </w:p>
    <w:p w14:paraId="64F359C5">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5.4评委会将按上述修正错误的方法调整投标文件中的投标报价，调整后的价格应对投标人具有约束力。无论投标人是接受或是拒绝调整后的价格，都应当由投标人在系统中确认。</w:t>
      </w:r>
      <w:r>
        <w:rPr>
          <w:rFonts w:hint="eastAsia" w:ascii="宋体" w:hAnsi="宋体" w:cs="宋体"/>
          <w:b/>
          <w:bCs/>
          <w:color w:val="auto"/>
          <w:szCs w:val="21"/>
          <w:highlight w:val="none"/>
        </w:rPr>
        <w:t>投标人拒绝对投标文件出现的错漏按上述原则进行修正、澄清、说明，</w:t>
      </w:r>
      <w:r>
        <w:rPr>
          <w:rFonts w:hint="eastAsia" w:ascii="宋体" w:hAnsi="宋体" w:cs="宋体"/>
          <w:b/>
          <w:bCs/>
          <w:color w:val="auto"/>
          <w:szCs w:val="21"/>
          <w:highlight w:val="none"/>
          <w:lang w:eastAsia="zh-CN"/>
        </w:rPr>
        <w:t>评审小组</w:t>
      </w:r>
      <w:r>
        <w:rPr>
          <w:rFonts w:hint="eastAsia" w:ascii="宋体" w:hAnsi="宋体" w:cs="宋体"/>
          <w:b/>
          <w:bCs/>
          <w:color w:val="auto"/>
          <w:szCs w:val="21"/>
          <w:highlight w:val="none"/>
        </w:rPr>
        <w:t>应当否决其投标。</w:t>
      </w:r>
    </w:p>
    <w:p w14:paraId="24259D03">
      <w:pPr>
        <w:spacing w:before="156" w:beforeLines="50" w:after="156" w:afterLines="50" w:line="440" w:lineRule="exact"/>
        <w:jc w:val="center"/>
        <w:outlineLvl w:val="1"/>
        <w:rPr>
          <w:rFonts w:hint="eastAsia" w:ascii="宋体"/>
          <w:b/>
          <w:color w:val="auto"/>
          <w:sz w:val="28"/>
          <w:szCs w:val="28"/>
          <w:highlight w:val="none"/>
        </w:rPr>
      </w:pPr>
      <w:bookmarkStart w:id="91" w:name="_Toc449028880"/>
      <w:bookmarkStart w:id="92" w:name="_Toc20880"/>
      <w:bookmarkStart w:id="93" w:name="_Toc29316"/>
      <w:bookmarkStart w:id="94" w:name="_Toc58430320"/>
      <w:bookmarkStart w:id="95" w:name="_Toc4189"/>
      <w:r>
        <w:rPr>
          <w:rFonts w:hint="eastAsia" w:ascii="宋体"/>
          <w:b/>
          <w:color w:val="auto"/>
          <w:sz w:val="28"/>
          <w:szCs w:val="28"/>
          <w:highlight w:val="none"/>
        </w:rPr>
        <w:t>四、比较与评价</w:t>
      </w:r>
      <w:bookmarkEnd w:id="91"/>
      <w:bookmarkEnd w:id="92"/>
      <w:bookmarkEnd w:id="93"/>
      <w:bookmarkEnd w:id="94"/>
      <w:bookmarkEnd w:id="95"/>
    </w:p>
    <w:p w14:paraId="558A79B8">
      <w:pPr>
        <w:spacing w:line="440" w:lineRule="exact"/>
        <w:ind w:right="36" w:rightChars="17" w:firstLine="417" w:firstLineChars="198"/>
        <w:jc w:val="left"/>
        <w:rPr>
          <w:rFonts w:hint="eastAsia" w:ascii="宋体" w:hAnsi="宋体" w:cs="宋体"/>
          <w:b/>
          <w:color w:val="auto"/>
          <w:szCs w:val="21"/>
          <w:highlight w:val="none"/>
        </w:rPr>
      </w:pPr>
      <w:r>
        <w:rPr>
          <w:rFonts w:hint="eastAsia" w:ascii="宋体" w:hAnsi="宋体" w:cs="宋体"/>
          <w:b/>
          <w:color w:val="auto"/>
          <w:szCs w:val="21"/>
          <w:highlight w:val="none"/>
        </w:rPr>
        <w:t>6.</w:t>
      </w:r>
      <w:bookmarkStart w:id="96" w:name="_Toc362983805"/>
      <w:r>
        <w:rPr>
          <w:rFonts w:hint="eastAsia" w:ascii="宋体" w:hAnsi="宋体" w:cs="宋体"/>
          <w:b/>
          <w:color w:val="auto"/>
          <w:szCs w:val="21"/>
          <w:highlight w:val="none"/>
        </w:rPr>
        <w:t xml:space="preserve"> 详细评审即按本章规定的评审方法和标准，</w:t>
      </w:r>
      <w:r>
        <w:rPr>
          <w:rFonts w:hint="eastAsia" w:ascii="宋体" w:hAnsi="宋体" w:cs="宋体"/>
          <w:b/>
          <w:color w:val="auto"/>
          <w:szCs w:val="21"/>
          <w:highlight w:val="none"/>
          <w:lang w:val="en-US" w:eastAsia="zh-CN"/>
        </w:rPr>
        <w:t>评审</w:t>
      </w:r>
      <w:r>
        <w:rPr>
          <w:rFonts w:hint="eastAsia" w:ascii="宋体" w:hAnsi="宋体" w:cs="宋体"/>
          <w:b/>
          <w:color w:val="auto"/>
          <w:szCs w:val="21"/>
          <w:highlight w:val="none"/>
        </w:rPr>
        <w:t>小组将对通过初审的</w:t>
      </w:r>
      <w:r>
        <w:rPr>
          <w:rFonts w:hint="eastAsia" w:ascii="宋体" w:hAnsi="宋体" w:cs="宋体"/>
          <w:b/>
          <w:color w:val="auto"/>
          <w:szCs w:val="21"/>
          <w:highlight w:val="none"/>
          <w:lang w:val="en-US" w:eastAsia="zh-CN"/>
        </w:rPr>
        <w:t>投标</w:t>
      </w:r>
      <w:r>
        <w:rPr>
          <w:rFonts w:hint="eastAsia" w:ascii="宋体" w:hAnsi="宋体" w:cs="宋体"/>
          <w:b/>
          <w:color w:val="auto"/>
          <w:szCs w:val="21"/>
          <w:highlight w:val="none"/>
        </w:rPr>
        <w:t>文件，进行综合比较与评价。</w:t>
      </w:r>
    </w:p>
    <w:p w14:paraId="0F556B95">
      <w:pPr>
        <w:keepNext w:val="0"/>
        <w:keepLines w:val="0"/>
        <w:widowControl w:val="0"/>
        <w:suppressLineNumbers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6.1</w:t>
      </w:r>
      <w:r>
        <w:rPr>
          <w:rFonts w:hint="eastAsia" w:ascii="宋体" w:hAnsi="宋体" w:eastAsia="宋体" w:cs="宋体"/>
          <w:b/>
          <w:bCs/>
          <w:color w:val="auto"/>
          <w:kern w:val="2"/>
          <w:sz w:val="21"/>
          <w:szCs w:val="21"/>
          <w:highlight w:val="none"/>
          <w:lang w:val="en-US" w:eastAsia="zh-CN" w:bidi="ar"/>
        </w:rPr>
        <w:t>商务标评审</w:t>
      </w:r>
    </w:p>
    <w:p w14:paraId="3EEBE0B1">
      <w:pPr>
        <w:spacing w:line="440" w:lineRule="exact"/>
        <w:ind w:right="36" w:rightChars="17" w:firstLine="403" w:firstLineChars="19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6.1.1</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审查投标文件，投标报价有错误的，需调整或修正投标文件的投标报价。</w:t>
      </w:r>
    </w:p>
    <w:p w14:paraId="3D13DCE9">
      <w:pPr>
        <w:spacing w:line="440" w:lineRule="exact"/>
        <w:ind w:right="36" w:rightChars="17" w:firstLine="403" w:firstLineChars="19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6.1.2</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按修正后的投标报价由低到高顺序排序，确定中标候选人。</w:t>
      </w:r>
    </w:p>
    <w:p w14:paraId="754D8CCD">
      <w:pPr>
        <w:keepNext w:val="0"/>
        <w:keepLines w:val="0"/>
        <w:widowControl w:val="0"/>
        <w:suppressLineNumbers w:val="0"/>
        <w:spacing w:before="0" w:beforeAutospacing="0" w:after="0" w:afterAutospacing="0" w:line="440" w:lineRule="exact"/>
        <w:ind w:left="0" w:right="569" w:rightChars="271" w:firstLine="422" w:firstLineChars="200"/>
        <w:jc w:val="left"/>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 xml:space="preserve"> </w:t>
      </w:r>
      <w:bookmarkStart w:id="97" w:name="_Toc449028881"/>
    </w:p>
    <w:p w14:paraId="4FB838DF">
      <w:pPr>
        <w:spacing w:before="156" w:beforeLines="50" w:after="156" w:afterLines="50" w:line="440" w:lineRule="exact"/>
        <w:jc w:val="center"/>
        <w:outlineLvl w:val="1"/>
        <w:rPr>
          <w:rFonts w:hint="eastAsia" w:ascii="宋体"/>
          <w:b/>
          <w:color w:val="auto"/>
          <w:sz w:val="28"/>
          <w:szCs w:val="28"/>
          <w:highlight w:val="none"/>
        </w:rPr>
      </w:pPr>
      <w:bookmarkStart w:id="98" w:name="_Toc2490"/>
      <w:bookmarkStart w:id="99" w:name="_Toc311"/>
      <w:bookmarkStart w:id="100" w:name="_Toc58430321"/>
      <w:bookmarkStart w:id="101" w:name="_Toc28499"/>
      <w:r>
        <w:rPr>
          <w:rFonts w:hint="eastAsia" w:ascii="宋体"/>
          <w:b/>
          <w:color w:val="auto"/>
          <w:sz w:val="28"/>
          <w:szCs w:val="28"/>
          <w:highlight w:val="none"/>
        </w:rPr>
        <w:t>五、推荐中标候选人</w:t>
      </w:r>
      <w:bookmarkEnd w:id="96"/>
      <w:bookmarkEnd w:id="97"/>
      <w:bookmarkEnd w:id="98"/>
      <w:bookmarkEnd w:id="99"/>
      <w:bookmarkEnd w:id="100"/>
      <w:bookmarkEnd w:id="101"/>
    </w:p>
    <w:bookmarkEnd w:id="77"/>
    <w:p w14:paraId="50996806">
      <w:pPr>
        <w:snapToGrid w:val="0"/>
        <w:spacing w:line="44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根据第二章投标人须知及前附表的规定数量推荐中标候选人，并标明排序。</w:t>
      </w:r>
    </w:p>
    <w:p w14:paraId="00869387">
      <w:pPr>
        <w:snapToGrid w:val="0"/>
        <w:spacing w:line="44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7.1如出现报价相同情况，则由招标人</w:t>
      </w:r>
      <w:r>
        <w:rPr>
          <w:rFonts w:hint="eastAsia" w:ascii="宋体" w:hAnsi="宋体" w:cs="宋体"/>
          <w:color w:val="auto"/>
          <w:szCs w:val="21"/>
          <w:highlight w:val="none"/>
          <w:lang w:val="en-US" w:eastAsia="zh-CN"/>
        </w:rPr>
        <w:t>或评审小组组长</w:t>
      </w:r>
      <w:r>
        <w:rPr>
          <w:rFonts w:hint="eastAsia" w:ascii="宋体" w:hAnsi="宋体" w:cs="宋体"/>
          <w:color w:val="auto"/>
          <w:szCs w:val="21"/>
          <w:highlight w:val="none"/>
        </w:rPr>
        <w:t>现场抽签确定中标候选人排名顺序。</w:t>
      </w:r>
    </w:p>
    <w:p w14:paraId="72E0EDA4">
      <w:pPr>
        <w:snapToGrid w:val="0"/>
        <w:spacing w:line="440" w:lineRule="exact"/>
        <w:ind w:right="-212" w:rightChars="-101"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8.无效投标条款</w:t>
      </w:r>
    </w:p>
    <w:p w14:paraId="76612BDC">
      <w:pPr>
        <w:snapToGrid w:val="0"/>
        <w:spacing w:line="440" w:lineRule="exact"/>
        <w:ind w:right="-212" w:rightChars="-101"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34F8812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lang w:eastAsia="zh-CN"/>
        </w:rPr>
        <w:t>）未在</w:t>
      </w:r>
      <w:r>
        <w:rPr>
          <w:rFonts w:hint="eastAsia" w:ascii="宋体" w:hAnsi="宋体" w:cs="宋体"/>
          <w:b w:val="0"/>
          <w:bCs/>
          <w:color w:val="auto"/>
          <w:szCs w:val="21"/>
          <w:highlight w:val="none"/>
          <w:lang w:val="en-US" w:eastAsia="zh-CN"/>
        </w:rPr>
        <w:t>投</w:t>
      </w:r>
      <w:r>
        <w:rPr>
          <w:rFonts w:hint="eastAsia" w:ascii="宋体" w:hAnsi="宋体" w:cs="宋体"/>
          <w:b w:val="0"/>
          <w:bCs/>
          <w:color w:val="auto"/>
          <w:szCs w:val="21"/>
          <w:highlight w:val="none"/>
          <w:lang w:eastAsia="zh-CN"/>
        </w:rPr>
        <w:t>标截止时间前通过网上招标投标系统递交有效电子投标文件的，开标系统不予接收，投标将被拒绝。</w:t>
      </w:r>
    </w:p>
    <w:p w14:paraId="1F3F0B1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w:t>
      </w: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lang w:eastAsia="zh-CN"/>
        </w:rPr>
        <w:t>0 分钟，否则投标文件将被拒绝。</w:t>
      </w:r>
    </w:p>
    <w:p w14:paraId="77491401">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8.2 投标人有下列情形之一的,资格审查后其投标作无效投标处理：</w:t>
      </w:r>
    </w:p>
    <w:p w14:paraId="6993ABB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(1)投标人为本项目提供招标代理服务的；</w:t>
      </w:r>
    </w:p>
    <w:p w14:paraId="2E6B57A1">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(2)投标人与在本项目代理机构存在相互任职或工作的；</w:t>
      </w:r>
    </w:p>
    <w:p w14:paraId="5BEAC0E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(3)评标专家无法查看并检验电子投标文件中相关资料的；</w:t>
      </w:r>
    </w:p>
    <w:p w14:paraId="18C42C8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(4)联合体投标未提交联合体协议的；</w:t>
      </w:r>
    </w:p>
    <w:p w14:paraId="7F4E5610">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(5)被暂停营业的；</w:t>
      </w:r>
    </w:p>
    <w:p w14:paraId="25AECD1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(6)被暂停或取消投标资格的；</w:t>
      </w:r>
    </w:p>
    <w:p w14:paraId="7819817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(7)财产被接管或冻结的；</w:t>
      </w:r>
    </w:p>
    <w:p w14:paraId="7C61E44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(8)投标人单位负责人为同一人或者存在</w:t>
      </w:r>
      <w:r>
        <w:rPr>
          <w:rFonts w:hint="eastAsia" w:ascii="宋体" w:hAnsi="宋体" w:cs="宋体"/>
          <w:b w:val="0"/>
          <w:bCs/>
          <w:color w:val="auto"/>
          <w:szCs w:val="21"/>
          <w:highlight w:val="none"/>
          <w:lang w:val="en-US" w:eastAsia="zh-CN"/>
        </w:rPr>
        <w:t>直接</w:t>
      </w:r>
      <w:r>
        <w:rPr>
          <w:rFonts w:hint="eastAsia" w:ascii="宋体" w:hAnsi="宋体" w:cs="宋体"/>
          <w:b w:val="0"/>
          <w:bCs/>
          <w:color w:val="auto"/>
          <w:szCs w:val="21"/>
          <w:highlight w:val="none"/>
          <w:lang w:eastAsia="zh-CN"/>
        </w:rPr>
        <w:t>控股、管理关系的不同单位的；</w:t>
      </w:r>
    </w:p>
    <w:p w14:paraId="442CF73C">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(9)保证金不按第二章“投标人须知”及其前附表要求提交投标保证金的；</w:t>
      </w:r>
    </w:p>
    <w:p w14:paraId="12B10DA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(10)投标人基本资格条件和特定资格条件中有一项及以上不符合要求的；</w:t>
      </w:r>
    </w:p>
    <w:p w14:paraId="54D79DE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(11)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744D91A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(12)投标人单方面出现其他投标人材料的；</w:t>
      </w:r>
    </w:p>
    <w:p w14:paraId="19C5B2A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(13)其它情形，经评审小组委提出按无效投标处理；</w:t>
      </w:r>
    </w:p>
    <w:p w14:paraId="6468618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(14)招标文件规定的其它无效投标情形。</w:t>
      </w:r>
    </w:p>
    <w:p w14:paraId="3EB3330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8.3 投标人有下列情形之一的,符合性审查后其投标按无效投标处理：</w:t>
      </w:r>
    </w:p>
    <w:p w14:paraId="19BCE02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(1)投标文件签字、盖章不全，经评审小组一致认定对开评标内容有实质性影响的；</w:t>
      </w:r>
    </w:p>
    <w:p w14:paraId="0B696E7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(2)未按规定的格式填写导致实质性内容不全以及实质上不响应，或者关键字迹模糊、无法辨认的；</w:t>
      </w:r>
    </w:p>
    <w:p w14:paraId="0E826A34">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(3)同一投标人提交两个以上不同的投标文件或者投标报价，但招标文件规定提交备选方案的除外；</w:t>
      </w:r>
    </w:p>
    <w:p w14:paraId="276E37E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(4)投标文件没有对招标文件的实质性要求和条件作出响应；</w:t>
      </w:r>
    </w:p>
    <w:p w14:paraId="7C8C015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 xml:space="preserve">(5)投标报价超出规定的投标限价或公布的采购预算的或投标人的投标报价各项单价高于招标文件给定的单价最高限价； </w:t>
      </w:r>
    </w:p>
    <w:p w14:paraId="0AC1D5E1">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(6)不按评审小组要求澄清、说明或补正的，或者评审小组根据招标文件的规定对</w:t>
      </w:r>
      <w:r>
        <w:rPr>
          <w:rFonts w:hint="eastAsia" w:ascii="宋体" w:hAnsi="宋体" w:cs="宋体"/>
          <w:b w:val="0"/>
          <w:bCs/>
          <w:color w:val="auto"/>
          <w:szCs w:val="21"/>
          <w:highlight w:val="none"/>
          <w:lang w:val="en-US" w:eastAsia="zh-CN"/>
        </w:rPr>
        <w:t>投标</w:t>
      </w:r>
      <w:r>
        <w:rPr>
          <w:rFonts w:hint="eastAsia" w:ascii="宋体" w:hAnsi="宋体" w:cs="宋体"/>
          <w:b w:val="0"/>
          <w:bCs/>
          <w:color w:val="auto"/>
          <w:szCs w:val="21"/>
          <w:highlight w:val="none"/>
          <w:lang w:eastAsia="zh-CN"/>
        </w:rPr>
        <w:t>文件的计算错误进行修正后，投标人不接受修正的投标报价的；</w:t>
      </w:r>
    </w:p>
    <w:p w14:paraId="4C82C76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（7）其它情形，经评审小组委提出按无效投标处理的；</w:t>
      </w:r>
    </w:p>
    <w:p w14:paraId="2839DA24">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（8）投标文件含有招标人不能接受的附加条件的；</w:t>
      </w:r>
    </w:p>
    <w:p w14:paraId="33AD27D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（9）招标文件规定的其它无效投标情形。</w:t>
      </w:r>
    </w:p>
    <w:p w14:paraId="42F3C8B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8.4 投标人有下列情形之一的, 详细评审后其投标按无效投标处理：</w:t>
      </w:r>
    </w:p>
    <w:p w14:paraId="3CD7F37A">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(1)投标产品不符合必须强制执行的国家标准的；</w:t>
      </w:r>
    </w:p>
    <w:p w14:paraId="644B418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(2)投标人有串通投标、弄虚作假、行贿等违法行为；</w:t>
      </w:r>
    </w:p>
    <w:p w14:paraId="569920A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(3)投标文件含有违反国家法律、法规的内容，或附有招标人不能接受的条件的；</w:t>
      </w:r>
    </w:p>
    <w:p w14:paraId="6CBEE9D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（4）报价明显低于其他投标人，且不能证明报价合理性的投标无效；</w:t>
      </w:r>
    </w:p>
    <w:p w14:paraId="7F5ED60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（5）拒不确认评审小组评审修正的投标无效；</w:t>
      </w:r>
    </w:p>
    <w:p w14:paraId="2ABA647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（6）其它情形，经评审小组委提出按无效投标处理的；</w:t>
      </w:r>
    </w:p>
    <w:p w14:paraId="2CF9DD45">
      <w:pPr>
        <w:snapToGrid w:val="0"/>
        <w:spacing w:line="440" w:lineRule="exact"/>
        <w:ind w:right="-212" w:rightChars="-101" w:firstLine="420" w:firstLineChars="200"/>
        <w:rPr>
          <w:rFonts w:hint="eastAsia" w:ascii="宋体" w:hAnsi="宋体" w:cs="宋体"/>
          <w:color w:val="auto"/>
          <w:szCs w:val="21"/>
          <w:highlight w:val="none"/>
        </w:rPr>
      </w:pPr>
      <w:r>
        <w:rPr>
          <w:rFonts w:hint="eastAsia" w:ascii="宋体" w:hAnsi="宋体" w:cs="宋体"/>
          <w:b w:val="0"/>
          <w:bCs/>
          <w:color w:val="auto"/>
          <w:szCs w:val="21"/>
          <w:highlight w:val="none"/>
          <w:lang w:eastAsia="zh-CN"/>
        </w:rPr>
        <w:t>（7）招标文件规定的其它无效投标情形</w:t>
      </w:r>
      <w:r>
        <w:rPr>
          <w:rFonts w:hint="eastAsia" w:ascii="宋体" w:hAnsi="宋体" w:cs="宋体"/>
          <w:color w:val="auto"/>
          <w:szCs w:val="21"/>
          <w:highlight w:val="none"/>
        </w:rPr>
        <w:t>。</w:t>
      </w:r>
    </w:p>
    <w:p w14:paraId="0703A293">
      <w:pPr>
        <w:rPr>
          <w:rFonts w:hint="eastAsia" w:ascii="宋体" w:cs="宋体"/>
          <w:b/>
          <w:bCs/>
          <w:color w:val="auto"/>
          <w:sz w:val="28"/>
          <w:szCs w:val="28"/>
          <w:highlight w:val="none"/>
        </w:rPr>
      </w:pPr>
      <w:r>
        <w:rPr>
          <w:rFonts w:hint="eastAsia" w:ascii="宋体" w:cs="宋体"/>
          <w:b/>
          <w:bCs/>
          <w:color w:val="auto"/>
          <w:sz w:val="28"/>
          <w:szCs w:val="28"/>
          <w:highlight w:val="none"/>
        </w:rPr>
        <w:br w:type="page"/>
      </w:r>
    </w:p>
    <w:p w14:paraId="2DD4412F">
      <w:pPr>
        <w:keepNext w:val="0"/>
        <w:keepLines w:val="0"/>
        <w:pageBreakBefore w:val="0"/>
        <w:widowControl w:val="0"/>
        <w:kinsoku/>
        <w:wordWrap/>
        <w:overflowPunct/>
        <w:topLinePunct w:val="0"/>
        <w:autoSpaceDE/>
        <w:autoSpaceDN/>
        <w:bidi w:val="0"/>
        <w:adjustRightInd/>
        <w:snapToGrid w:val="0"/>
        <w:spacing w:line="480" w:lineRule="auto"/>
        <w:ind w:right="252" w:rightChars="120" w:firstLine="562" w:firstLineChars="200"/>
        <w:jc w:val="center"/>
        <w:textAlignment w:val="auto"/>
        <w:outlineLvl w:val="0"/>
        <w:rPr>
          <w:rFonts w:hint="eastAsia" w:eastAsiaTheme="minorEastAsia"/>
          <w:color w:val="auto"/>
          <w:highlight w:val="none"/>
          <w:lang w:eastAsia="zh-CN"/>
        </w:rPr>
      </w:pPr>
      <w:r>
        <w:rPr>
          <w:rFonts w:hint="eastAsia" w:ascii="宋体" w:cs="宋体"/>
          <w:b/>
          <w:bCs/>
          <w:color w:val="auto"/>
          <w:sz w:val="28"/>
          <w:szCs w:val="28"/>
          <w:highlight w:val="none"/>
        </w:rPr>
        <w:t>第</w:t>
      </w:r>
      <w:r>
        <w:rPr>
          <w:rFonts w:hint="eastAsia" w:ascii="宋体" w:cs="宋体"/>
          <w:b/>
          <w:bCs/>
          <w:color w:val="auto"/>
          <w:sz w:val="28"/>
          <w:szCs w:val="28"/>
          <w:highlight w:val="none"/>
          <w:lang w:val="en-US" w:eastAsia="zh-CN"/>
        </w:rPr>
        <w:t>四</w:t>
      </w:r>
      <w:r>
        <w:rPr>
          <w:rFonts w:hint="eastAsia" w:ascii="宋体" w:cs="宋体"/>
          <w:b/>
          <w:bCs/>
          <w:color w:val="auto"/>
          <w:sz w:val="28"/>
          <w:szCs w:val="28"/>
          <w:highlight w:val="none"/>
        </w:rPr>
        <w:t xml:space="preserve">章  </w:t>
      </w:r>
      <w:r>
        <w:rPr>
          <w:rFonts w:hint="eastAsia" w:ascii="宋体" w:cs="宋体"/>
          <w:b/>
          <w:bCs/>
          <w:color w:val="auto"/>
          <w:sz w:val="28"/>
          <w:szCs w:val="28"/>
          <w:highlight w:val="none"/>
          <w:lang w:val="en-US" w:eastAsia="zh-CN"/>
        </w:rPr>
        <w:t>服务</w:t>
      </w:r>
      <w:r>
        <w:rPr>
          <w:rFonts w:hint="eastAsia" w:ascii="宋体" w:cs="宋体"/>
          <w:b/>
          <w:bCs/>
          <w:color w:val="auto"/>
          <w:sz w:val="28"/>
          <w:szCs w:val="28"/>
          <w:highlight w:val="none"/>
          <w:lang w:eastAsia="zh-CN"/>
        </w:rPr>
        <w:t>需求</w:t>
      </w:r>
      <w:bookmarkEnd w:id="78"/>
    </w:p>
    <w:p w14:paraId="2F8BC3BA">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0" w:leftChars="0" w:firstLine="420" w:firstLineChars="0"/>
        <w:textAlignment w:val="auto"/>
        <w:rPr>
          <w:rFonts w:hint="default"/>
          <w:lang w:val="en-US" w:eastAsia="zh-CN"/>
        </w:rPr>
      </w:pPr>
      <w:bookmarkStart w:id="102" w:name="_Toc29919"/>
      <w:r>
        <w:rPr>
          <w:rFonts w:hint="eastAsia"/>
          <w:lang w:val="en-US" w:eastAsia="zh-CN"/>
        </w:rPr>
        <w:t>项目名称：滁州琅琊山矿业工程技术有限公司凤阳县灵山-木屐山矿区11号段玻璃用石英岩矿挖掘机租赁项目</w:t>
      </w:r>
    </w:p>
    <w:p w14:paraId="528BCC58">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0" w:leftChars="0" w:firstLine="420" w:firstLineChars="0"/>
        <w:textAlignment w:val="auto"/>
        <w:rPr>
          <w:rFonts w:hint="default"/>
          <w:lang w:val="en-US" w:eastAsia="zh-CN"/>
        </w:rPr>
      </w:pPr>
      <w:r>
        <w:rPr>
          <w:rFonts w:hint="eastAsia"/>
          <w:lang w:val="en-US" w:eastAsia="zh-CN"/>
        </w:rPr>
        <w:t>服务地点：凤阳县灵山-木屐山矿区11号段玻璃用石英岩矿（招标人指定施工地点）。</w:t>
      </w:r>
    </w:p>
    <w:p w14:paraId="46D2EB0A">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0" w:leftChars="0" w:firstLine="420" w:firstLineChars="0"/>
        <w:textAlignment w:val="auto"/>
        <w:rPr>
          <w:rFonts w:hint="default"/>
          <w:lang w:val="en-US" w:eastAsia="zh-CN"/>
        </w:rPr>
      </w:pPr>
      <w:r>
        <w:rPr>
          <w:rFonts w:hint="eastAsia"/>
          <w:lang w:val="en-US" w:eastAsia="zh-CN"/>
        </w:rPr>
        <w:t>服务内容：石英岩石料挖装</w:t>
      </w:r>
    </w:p>
    <w:p w14:paraId="500381A4">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0" w:leftChars="0" w:firstLine="420" w:firstLineChars="0"/>
        <w:textAlignment w:val="auto"/>
        <w:rPr>
          <w:rFonts w:hint="default"/>
          <w:lang w:val="en-US" w:eastAsia="zh-CN"/>
        </w:rPr>
      </w:pPr>
      <w:r>
        <w:rPr>
          <w:rFonts w:hint="eastAsia"/>
          <w:lang w:val="en-US" w:eastAsia="zh-CN"/>
        </w:rPr>
        <w:t>机械要求：2020年以后购买的挖掘机，改装前不低于35吨级（挖机改装前自重不低于35t），斗容1.8m</w:t>
      </w:r>
      <w:r>
        <w:rPr>
          <w:rFonts w:hint="eastAsia"/>
          <w:vertAlign w:val="superscript"/>
          <w:lang w:val="en-US" w:eastAsia="zh-CN"/>
        </w:rPr>
        <w:t>3</w:t>
      </w:r>
      <w:r>
        <w:rPr>
          <w:rFonts w:hint="eastAsia"/>
          <w:vertAlign w:val="baseline"/>
          <w:lang w:val="en-US" w:eastAsia="zh-CN"/>
        </w:rPr>
        <w:t>以上。</w:t>
      </w:r>
    </w:p>
    <w:p w14:paraId="75338CC1">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420" w:leftChars="0"/>
        <w:textAlignment w:val="auto"/>
        <w:rPr>
          <w:rFonts w:hint="eastAsia"/>
          <w:lang w:val="en-US" w:eastAsia="zh-CN"/>
        </w:rPr>
      </w:pPr>
      <w:r>
        <w:rPr>
          <w:rFonts w:hint="eastAsia"/>
          <w:lang w:val="en-US" w:eastAsia="zh-CN"/>
        </w:rPr>
        <w:t>五、服务要求：</w:t>
      </w:r>
    </w:p>
    <w:p w14:paraId="42C0F13F">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420" w:leftChars="0"/>
        <w:textAlignment w:val="auto"/>
        <w:rPr>
          <w:rFonts w:hint="eastAsia"/>
          <w:lang w:val="en-US" w:eastAsia="zh-CN"/>
        </w:rPr>
      </w:pPr>
      <w:r>
        <w:rPr>
          <w:rFonts w:hint="eastAsia"/>
          <w:lang w:val="en-US" w:eastAsia="zh-CN"/>
        </w:rPr>
        <w:t>1.每台机械需配一名驾驶员，驾驶员食宿自理。</w:t>
      </w:r>
    </w:p>
    <w:p w14:paraId="0FB4913D">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420" w:leftChars="0"/>
        <w:textAlignment w:val="auto"/>
        <w:rPr>
          <w:rFonts w:hint="eastAsia"/>
          <w:lang w:val="en-US" w:eastAsia="zh-CN"/>
        </w:rPr>
      </w:pPr>
      <w:r>
        <w:rPr>
          <w:rFonts w:hint="eastAsia"/>
          <w:lang w:val="en-US" w:eastAsia="zh-CN"/>
        </w:rPr>
        <w:t>2.燃油由投标方自供，投标方负责挖斗焊接，斗齿更换，黄油加注及日常检查，维修保养等其他其余项目，招标方不再支付任何费用。</w:t>
      </w:r>
    </w:p>
    <w:p w14:paraId="6E960AB2">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420" w:leftChars="0"/>
        <w:textAlignment w:val="auto"/>
        <w:rPr>
          <w:rFonts w:hint="default"/>
          <w:lang w:val="en-US" w:eastAsia="zh-CN"/>
        </w:rPr>
      </w:pPr>
      <w:r>
        <w:rPr>
          <w:rFonts w:hint="eastAsia"/>
          <w:lang w:val="en-US" w:eastAsia="zh-CN"/>
        </w:rPr>
        <w:t>3.招标方根据工程需求要求中标方增加设备的，中标方应在</w:t>
      </w:r>
      <w:r>
        <w:rPr>
          <w:rFonts w:hint="eastAsia"/>
          <w:highlight w:val="none"/>
          <w:lang w:val="en-US" w:eastAsia="zh-CN"/>
        </w:rPr>
        <w:t xml:space="preserve"> 3 日</w:t>
      </w:r>
      <w:r>
        <w:rPr>
          <w:rFonts w:hint="eastAsia"/>
          <w:lang w:val="en-US" w:eastAsia="zh-CN"/>
        </w:rPr>
        <w:t>内保证机械进场施工，如中标方无法及时提供招标方所需机械，招标方有权另寻机械。</w:t>
      </w:r>
    </w:p>
    <w:p w14:paraId="71D42AB5">
      <w:pP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br w:type="page"/>
      </w:r>
    </w:p>
    <w:p w14:paraId="32ECFD82">
      <w:pPr>
        <w:jc w:val="center"/>
        <w:outlineLvl w:val="0"/>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第五章 合同条款及格式</w:t>
      </w:r>
      <w:bookmarkEnd w:id="102"/>
    </w:p>
    <w:p w14:paraId="41B4D70E">
      <w:pPr>
        <w:keepNext w:val="0"/>
        <w:keepLines w:val="0"/>
        <w:pageBreakBefore w:val="0"/>
        <w:widowControl/>
        <w:kinsoku/>
        <w:wordWrap/>
        <w:overflowPunct/>
        <w:topLinePunct w:val="0"/>
        <w:autoSpaceDE/>
        <w:autoSpaceDN/>
        <w:bidi w:val="0"/>
        <w:spacing w:line="410" w:lineRule="exact"/>
        <w:jc w:val="center"/>
        <w:textAlignment w:val="auto"/>
        <w:rPr>
          <w:rFonts w:hint="default" w:ascii="宋体" w:hAnsi="宋体" w:cs="宋体"/>
          <w:b/>
          <w:bCs/>
          <w:color w:val="auto"/>
          <w:kern w:val="0"/>
          <w:sz w:val="21"/>
          <w:szCs w:val="21"/>
          <w:highlight w:val="none"/>
          <w:lang w:val="en-US" w:eastAsia="zh-CN"/>
        </w:rPr>
      </w:pPr>
    </w:p>
    <w:p w14:paraId="0A1210E4">
      <w:pPr>
        <w:kinsoku/>
        <w:overflowPunct/>
        <w:bidi w:val="0"/>
        <w:adjustRightInd w:val="0"/>
        <w:snapToGrid w:val="0"/>
        <w:spacing w:line="440" w:lineRule="exact"/>
        <w:ind w:firstLine="840" w:firstLineChars="400"/>
        <w:rPr>
          <w:rFonts w:hint="eastAsia" w:ascii="宋体" w:hAnsi="宋体" w:eastAsia="宋体" w:cs="宋体"/>
          <w:color w:val="000000"/>
          <w:szCs w:val="21"/>
        </w:rPr>
      </w:pPr>
      <w:bookmarkStart w:id="103" w:name="_Toc184263479"/>
      <w:bookmarkStart w:id="104" w:name="_Toc2094516902"/>
      <w:bookmarkStart w:id="105" w:name="_Toc13063"/>
      <w:r>
        <w:rPr>
          <w:rFonts w:hint="eastAsia" w:ascii="宋体" w:hAnsi="宋体" w:eastAsia="宋体" w:cs="宋体"/>
          <w:color w:val="000000"/>
          <w:szCs w:val="21"/>
        </w:rPr>
        <w:t>本项目合同待确定中标人后双方制定,主要内容包括但不限于中标</w:t>
      </w:r>
      <w:r>
        <w:rPr>
          <w:rFonts w:hint="eastAsia" w:ascii="宋体" w:hAnsi="宋体" w:eastAsia="宋体" w:cs="宋体"/>
          <w:color w:val="000000"/>
          <w:szCs w:val="21"/>
          <w:lang w:val="en-US" w:eastAsia="zh-CN"/>
        </w:rPr>
        <w:t>综合单价</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服务期</w:t>
      </w:r>
      <w:r>
        <w:rPr>
          <w:rFonts w:hint="eastAsia" w:ascii="宋体" w:hAnsi="宋体" w:eastAsia="宋体" w:cs="宋体"/>
          <w:color w:val="000000"/>
          <w:szCs w:val="21"/>
        </w:rPr>
        <w:t>、结算价、付款方式等。其他详细内容双方协商确定。</w:t>
      </w:r>
      <w:bookmarkEnd w:id="103"/>
      <w:bookmarkEnd w:id="104"/>
    </w:p>
    <w:p w14:paraId="6994A467">
      <w:pPr>
        <w:pStyle w:val="23"/>
        <w:ind w:firstLine="0" w:firstLineChars="0"/>
        <w:rPr>
          <w:sz w:val="21"/>
        </w:rPr>
      </w:pPr>
    </w:p>
    <w:p w14:paraId="0E63803A">
      <w:pP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br w:type="page"/>
      </w:r>
    </w:p>
    <w:p w14:paraId="54A3B222">
      <w:pPr>
        <w:keepNext w:val="0"/>
        <w:keepLines w:val="0"/>
        <w:widowControl/>
        <w:suppressLineNumbers w:val="0"/>
        <w:spacing w:before="0" w:beforeAutospacing="0" w:after="0" w:afterAutospacing="0" w:line="357" w:lineRule="atLeast"/>
        <w:ind w:left="0" w:right="0"/>
        <w:jc w:val="center"/>
        <w:outlineLvl w:val="0"/>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t>第六章 投标文件格式</w:t>
      </w:r>
      <w:bookmarkEnd w:id="105"/>
    </w:p>
    <w:p w14:paraId="227AB94D">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color w:val="auto"/>
          <w:sz w:val="28"/>
          <w:szCs w:val="28"/>
          <w:highlight w:val="none"/>
          <w:lang w:val="en-US"/>
        </w:rPr>
      </w:pPr>
    </w:p>
    <w:p w14:paraId="1398B7F6">
      <w:pPr>
        <w:rPr>
          <w:rFonts w:hint="eastAsia" w:eastAsia="黑体"/>
          <w:color w:val="auto"/>
          <w:sz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7D40BCB">
      <w:pPr>
        <w:jc w:val="center"/>
        <w:rPr>
          <w:rFonts w:hint="eastAsia" w:eastAsia="黑体"/>
          <w:color w:val="auto"/>
          <w:sz w:val="44"/>
          <w:szCs w:val="44"/>
          <w:highlight w:val="none"/>
        </w:rPr>
      </w:pPr>
    </w:p>
    <w:p w14:paraId="060F5BE0">
      <w:pPr>
        <w:jc w:val="center"/>
        <w:rPr>
          <w:rFonts w:hint="eastAsia" w:ascii="宋体"/>
          <w:color w:val="auto"/>
          <w:sz w:val="32"/>
          <w:szCs w:val="32"/>
          <w:highlight w:val="none"/>
          <w:u w:val="single"/>
        </w:rPr>
      </w:pPr>
    </w:p>
    <w:p w14:paraId="6F91011D">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0BE2F81">
      <w:pPr>
        <w:jc w:val="center"/>
        <w:rPr>
          <w:rFonts w:hint="eastAsia"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017B07EB">
      <w:pPr>
        <w:rPr>
          <w:rFonts w:hint="eastAsia" w:ascii="宋体"/>
          <w:color w:val="auto"/>
          <w:sz w:val="28"/>
          <w:szCs w:val="28"/>
          <w:highlight w:val="none"/>
        </w:rPr>
      </w:pPr>
    </w:p>
    <w:p w14:paraId="56F764F4">
      <w:pPr>
        <w:rPr>
          <w:rFonts w:hint="eastAsia" w:ascii="宋体"/>
          <w:color w:val="auto"/>
          <w:sz w:val="28"/>
          <w:szCs w:val="28"/>
          <w:highlight w:val="none"/>
        </w:rPr>
      </w:pPr>
    </w:p>
    <w:p w14:paraId="257EE530">
      <w:pPr>
        <w:rPr>
          <w:rFonts w:hint="eastAsia" w:ascii="宋体"/>
          <w:color w:val="auto"/>
          <w:sz w:val="28"/>
          <w:szCs w:val="28"/>
          <w:highlight w:val="none"/>
        </w:rPr>
      </w:pPr>
    </w:p>
    <w:p w14:paraId="0EEFDCD0">
      <w:pPr>
        <w:rPr>
          <w:rFonts w:hint="eastAsia" w:ascii="宋体"/>
          <w:color w:val="auto"/>
          <w:sz w:val="28"/>
          <w:szCs w:val="28"/>
          <w:highlight w:val="none"/>
        </w:rPr>
      </w:pPr>
    </w:p>
    <w:p w14:paraId="1628B23C">
      <w:pPr>
        <w:rPr>
          <w:rFonts w:hint="eastAsia" w:ascii="宋体"/>
          <w:color w:val="auto"/>
          <w:sz w:val="28"/>
          <w:szCs w:val="28"/>
          <w:highlight w:val="none"/>
        </w:rPr>
      </w:pPr>
    </w:p>
    <w:p w14:paraId="44B68FD4">
      <w:pPr>
        <w:rPr>
          <w:rFonts w:hint="eastAsia" w:ascii="宋体"/>
          <w:color w:val="auto"/>
          <w:sz w:val="28"/>
          <w:szCs w:val="28"/>
          <w:highlight w:val="none"/>
        </w:rPr>
      </w:pPr>
    </w:p>
    <w:p w14:paraId="5AC2F978">
      <w:pPr>
        <w:rPr>
          <w:rFonts w:hint="eastAsia" w:ascii="宋体"/>
          <w:color w:val="auto"/>
          <w:sz w:val="28"/>
          <w:szCs w:val="28"/>
          <w:highlight w:val="none"/>
        </w:rPr>
      </w:pPr>
    </w:p>
    <w:p w14:paraId="43CF6193">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36682F2D">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3B54A7BE">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1B2BA761">
      <w:pPr>
        <w:spacing w:line="400" w:lineRule="exact"/>
        <w:ind w:firstLine="4130" w:firstLineChars="935"/>
        <w:rPr>
          <w:rFonts w:hint="eastAsia"/>
          <w:b/>
          <w:color w:val="auto"/>
          <w:sz w:val="44"/>
          <w:szCs w:val="44"/>
          <w:highlight w:val="none"/>
        </w:rPr>
      </w:pPr>
    </w:p>
    <w:p w14:paraId="7C29B3BA">
      <w:pPr>
        <w:jc w:val="center"/>
        <w:rPr>
          <w:rFonts w:hint="eastAsia"/>
          <w:b/>
          <w:color w:val="auto"/>
          <w:sz w:val="44"/>
          <w:szCs w:val="44"/>
          <w:highlight w:val="none"/>
        </w:rPr>
      </w:pPr>
      <w:r>
        <w:rPr>
          <w:rFonts w:hint="eastAsia"/>
          <w:b/>
          <w:color w:val="auto"/>
          <w:sz w:val="36"/>
          <w:szCs w:val="36"/>
          <w:highlight w:val="none"/>
        </w:rPr>
        <w:br w:type="page"/>
      </w:r>
      <w:r>
        <w:rPr>
          <w:rFonts w:hint="eastAsia"/>
          <w:b/>
          <w:color w:val="auto"/>
          <w:sz w:val="36"/>
          <w:szCs w:val="36"/>
          <w:highlight w:val="none"/>
        </w:rPr>
        <w:t>目   录</w:t>
      </w:r>
    </w:p>
    <w:p w14:paraId="74DBC89D">
      <w:pPr>
        <w:spacing w:line="400" w:lineRule="exact"/>
        <w:ind w:firstLine="562" w:firstLineChars="200"/>
        <w:rPr>
          <w:rFonts w:hint="eastAsia"/>
          <w:b/>
          <w:color w:val="auto"/>
          <w:sz w:val="28"/>
          <w:szCs w:val="28"/>
          <w:highlight w:val="none"/>
        </w:rPr>
      </w:pPr>
    </w:p>
    <w:p w14:paraId="7994E09D">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（1）法定代表人身份证明及其有效身份证（或法定代表人授权委托书及其有效身份证）；（格式见附件）</w:t>
      </w:r>
    </w:p>
    <w:p w14:paraId="591B5468">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（2）投标人有效的营业执照、税务登记证、组织机构代码证（或三合一证书）； </w:t>
      </w:r>
    </w:p>
    <w:p w14:paraId="270C75F6">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（3）诚信投标承诺书（或《公共信用信息报告（无违法违规证明版或核查版）》）</w:t>
      </w:r>
      <w:r>
        <w:rPr>
          <w:rFonts w:hint="eastAsia" w:ascii="宋体" w:hAnsi="宋体" w:cs="宋体"/>
          <w:color w:val="auto"/>
          <w:szCs w:val="21"/>
          <w:highlight w:val="none"/>
        </w:rPr>
        <w:t>；</w:t>
      </w:r>
      <w:r>
        <w:rPr>
          <w:rFonts w:hint="eastAsia" w:ascii="宋体" w:hAnsi="宋体" w:cs="宋体"/>
          <w:bCs/>
          <w:color w:val="auto"/>
          <w:szCs w:val="21"/>
          <w:highlight w:val="none"/>
        </w:rPr>
        <w:t>（格式见附件）</w:t>
      </w:r>
    </w:p>
    <w:p w14:paraId="771A5F09">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（4）</w:t>
      </w:r>
      <w:r>
        <w:rPr>
          <w:rFonts w:hint="eastAsia" w:ascii="宋体" w:hAnsi="宋体" w:cs="宋体-18030"/>
          <w:color w:val="auto"/>
          <w:szCs w:val="21"/>
          <w:highlight w:val="none"/>
        </w:rPr>
        <w:t>服务承诺：是否响应招标文件要求的书面说明和服务承诺书</w:t>
      </w:r>
      <w:r>
        <w:rPr>
          <w:rFonts w:hint="eastAsia" w:ascii="宋体" w:hAnsi="宋体" w:cs="宋体"/>
          <w:bCs/>
          <w:color w:val="auto"/>
          <w:szCs w:val="21"/>
          <w:highlight w:val="none"/>
        </w:rPr>
        <w:t>；</w:t>
      </w:r>
      <w:r>
        <w:rPr>
          <w:rFonts w:hint="eastAsia" w:ascii="宋体" w:hAnsi="宋体" w:cs="宋体-18030"/>
          <w:color w:val="auto"/>
          <w:szCs w:val="21"/>
          <w:highlight w:val="none"/>
        </w:rPr>
        <w:t>（格式见附件）</w:t>
      </w:r>
    </w:p>
    <w:p w14:paraId="0D27E5FF">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w:t>
      </w:r>
      <w:r>
        <w:rPr>
          <w:rFonts w:hint="eastAsia" w:ascii="宋体"/>
          <w:color w:val="auto"/>
          <w:szCs w:val="21"/>
          <w:highlight w:val="none"/>
        </w:rPr>
        <w:t>投标函</w:t>
      </w:r>
      <w:r>
        <w:rPr>
          <w:rFonts w:hint="eastAsia" w:ascii="宋体"/>
          <w:color w:val="auto"/>
          <w:szCs w:val="21"/>
          <w:highlight w:val="none"/>
          <w:lang w:eastAsia="zh-CN"/>
        </w:rPr>
        <w:t>；</w:t>
      </w:r>
      <w:r>
        <w:rPr>
          <w:rFonts w:hint="eastAsia" w:ascii="宋体"/>
          <w:color w:val="auto"/>
          <w:szCs w:val="21"/>
          <w:highlight w:val="none"/>
        </w:rPr>
        <w:t>（格式见附件）</w:t>
      </w:r>
    </w:p>
    <w:p w14:paraId="12A88AEF">
      <w:pPr>
        <w:spacing w:line="44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投标人认为需要提供的其他材料；</w:t>
      </w:r>
    </w:p>
    <w:p w14:paraId="3D854B9D">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）其他（如有）。</w:t>
      </w:r>
    </w:p>
    <w:p w14:paraId="1A05FE6B">
      <w:pPr>
        <w:spacing w:line="440" w:lineRule="exact"/>
        <w:ind w:firstLine="420" w:firstLineChars="200"/>
        <w:jc w:val="left"/>
        <w:rPr>
          <w:rFonts w:hint="eastAsia" w:ascii="宋体" w:hAnsi="宋体" w:cs="宋体"/>
          <w:bCs/>
          <w:color w:val="auto"/>
          <w:szCs w:val="21"/>
          <w:highlight w:val="none"/>
        </w:rPr>
      </w:pPr>
    </w:p>
    <w:p w14:paraId="49786113">
      <w:pPr>
        <w:spacing w:line="440" w:lineRule="exact"/>
        <w:ind w:firstLine="420" w:firstLineChars="200"/>
        <w:jc w:val="left"/>
        <w:rPr>
          <w:rFonts w:hint="eastAsia" w:ascii="宋体" w:hAnsi="宋体" w:cs="宋体"/>
          <w:bCs/>
          <w:color w:val="auto"/>
          <w:szCs w:val="21"/>
          <w:highlight w:val="none"/>
        </w:rPr>
      </w:pPr>
    </w:p>
    <w:p w14:paraId="48877BF4">
      <w:pPr>
        <w:spacing w:line="440" w:lineRule="exact"/>
        <w:ind w:firstLine="420" w:firstLineChars="200"/>
        <w:jc w:val="left"/>
        <w:rPr>
          <w:rFonts w:hint="eastAsia" w:ascii="宋体" w:hAnsi="宋体" w:cs="宋体"/>
          <w:bCs/>
          <w:color w:val="auto"/>
          <w:szCs w:val="21"/>
          <w:highlight w:val="none"/>
        </w:rPr>
      </w:pPr>
    </w:p>
    <w:p w14:paraId="1DFE9809">
      <w:pPr>
        <w:spacing w:line="440" w:lineRule="exact"/>
        <w:ind w:firstLine="420" w:firstLineChars="200"/>
        <w:jc w:val="left"/>
        <w:rPr>
          <w:rFonts w:hint="eastAsia" w:ascii="宋体" w:hAnsi="宋体" w:cs="宋体"/>
          <w:bCs/>
          <w:color w:val="auto"/>
          <w:szCs w:val="21"/>
          <w:highlight w:val="none"/>
        </w:rPr>
      </w:pPr>
    </w:p>
    <w:p w14:paraId="37C7CE03">
      <w:pPr>
        <w:spacing w:line="500" w:lineRule="exact"/>
        <w:ind w:firstLine="480" w:firstLineChars="200"/>
        <w:jc w:val="left"/>
        <w:rPr>
          <w:rFonts w:hint="eastAsia" w:ascii="宋体" w:hAnsi="宋体" w:cs="宋体"/>
          <w:bCs/>
          <w:color w:val="auto"/>
          <w:sz w:val="24"/>
          <w:highlight w:val="none"/>
        </w:rPr>
      </w:pPr>
    </w:p>
    <w:p w14:paraId="1FC367E6">
      <w:pPr>
        <w:spacing w:line="500" w:lineRule="exact"/>
        <w:ind w:firstLine="480" w:firstLineChars="200"/>
        <w:jc w:val="left"/>
        <w:rPr>
          <w:rFonts w:hint="eastAsia" w:ascii="宋体" w:hAnsi="宋体" w:cs="宋体"/>
          <w:bCs/>
          <w:color w:val="auto"/>
          <w:sz w:val="24"/>
          <w:highlight w:val="none"/>
        </w:rPr>
      </w:pPr>
    </w:p>
    <w:p w14:paraId="33D77765">
      <w:pPr>
        <w:spacing w:line="400" w:lineRule="exact"/>
        <w:ind w:firstLine="562" w:firstLineChars="200"/>
        <w:rPr>
          <w:rFonts w:hint="eastAsia"/>
          <w:b/>
          <w:color w:val="auto"/>
          <w:sz w:val="28"/>
          <w:szCs w:val="28"/>
          <w:highlight w:val="none"/>
        </w:rPr>
      </w:pPr>
    </w:p>
    <w:p w14:paraId="50086F1F">
      <w:pPr>
        <w:spacing w:line="400" w:lineRule="exact"/>
        <w:ind w:firstLine="562" w:firstLineChars="200"/>
        <w:rPr>
          <w:rFonts w:hint="eastAsia"/>
          <w:b/>
          <w:color w:val="auto"/>
          <w:sz w:val="28"/>
          <w:szCs w:val="28"/>
          <w:highlight w:val="none"/>
        </w:rPr>
      </w:pPr>
    </w:p>
    <w:p w14:paraId="1ED68D3D">
      <w:pPr>
        <w:spacing w:line="400" w:lineRule="exact"/>
        <w:ind w:firstLine="562" w:firstLineChars="200"/>
        <w:rPr>
          <w:rFonts w:hint="eastAsia"/>
          <w:b/>
          <w:color w:val="auto"/>
          <w:sz w:val="28"/>
          <w:szCs w:val="28"/>
          <w:highlight w:val="none"/>
        </w:rPr>
      </w:pPr>
    </w:p>
    <w:p w14:paraId="4939C8D2">
      <w:pPr>
        <w:spacing w:line="400" w:lineRule="exact"/>
        <w:ind w:firstLine="562" w:firstLineChars="200"/>
        <w:rPr>
          <w:rFonts w:hint="eastAsia"/>
          <w:b/>
          <w:color w:val="auto"/>
          <w:sz w:val="28"/>
          <w:szCs w:val="28"/>
          <w:highlight w:val="none"/>
        </w:rPr>
      </w:pPr>
    </w:p>
    <w:p w14:paraId="774AC856">
      <w:pPr>
        <w:spacing w:line="400" w:lineRule="exact"/>
        <w:ind w:firstLine="562" w:firstLineChars="200"/>
        <w:rPr>
          <w:rFonts w:hint="eastAsia"/>
          <w:b/>
          <w:color w:val="auto"/>
          <w:sz w:val="28"/>
          <w:szCs w:val="28"/>
          <w:highlight w:val="none"/>
        </w:rPr>
      </w:pPr>
    </w:p>
    <w:p w14:paraId="5A993E3C">
      <w:pPr>
        <w:spacing w:line="400" w:lineRule="exact"/>
        <w:rPr>
          <w:b/>
          <w:color w:val="auto"/>
          <w:sz w:val="28"/>
          <w:szCs w:val="28"/>
          <w:highlight w:val="none"/>
        </w:rPr>
        <w:sectPr>
          <w:headerReference r:id="rId3" w:type="default"/>
          <w:footerReference r:id="rId4" w:type="default"/>
          <w:pgSz w:w="11906" w:h="16838"/>
          <w:pgMar w:top="1440" w:right="1417" w:bottom="1417"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4FBF154B">
      <w:pPr>
        <w:spacing w:line="360" w:lineRule="auto"/>
        <w:rPr>
          <w:rFonts w:hint="eastAsia"/>
          <w:b/>
          <w:color w:val="auto"/>
          <w:sz w:val="28"/>
          <w:szCs w:val="28"/>
          <w:highlight w:val="none"/>
        </w:rPr>
      </w:pPr>
      <w:r>
        <w:rPr>
          <w:rFonts w:hint="eastAsia"/>
          <w:b/>
          <w:color w:val="auto"/>
          <w:sz w:val="28"/>
          <w:szCs w:val="28"/>
          <w:highlight w:val="none"/>
        </w:rPr>
        <w:t>附件1</w:t>
      </w:r>
    </w:p>
    <w:p w14:paraId="28F71BFF">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6184C0C5">
      <w:pPr>
        <w:pStyle w:val="50"/>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5CABEAAD">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1BD55F9C">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2CA0C9E6">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48CE823D">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30AAF72A">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0B360EE0">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3AC4A328">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1DAB9537">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2F19F7E6">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（签章）</w:t>
      </w:r>
    </w:p>
    <w:p w14:paraId="794F78AD">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277E0368">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66BF0D7E">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582B6372">
      <w:pPr>
        <w:spacing w:line="480" w:lineRule="exact"/>
        <w:ind w:firstLine="480" w:firstLineChars="200"/>
        <w:rPr>
          <w:rFonts w:hint="eastAsia" w:ascii="宋体"/>
          <w:color w:val="auto"/>
          <w:sz w:val="28"/>
          <w:szCs w:val="28"/>
          <w:highlight w:val="none"/>
        </w:rPr>
      </w:pPr>
      <w:r>
        <w:rPr>
          <w:rFonts w:hint="eastAsia" w:ascii="宋体"/>
          <w:color w:val="auto"/>
          <w:sz w:val="24"/>
          <w:highlight w:val="none"/>
        </w:rPr>
        <w:t>委托期限：</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val="en-US" w:eastAsia="zh-CN"/>
        </w:rPr>
        <w:t xml:space="preserve">  </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w:t>
      </w:r>
      <w:r>
        <w:rPr>
          <w:rFonts w:hint="eastAsia" w:ascii="宋体"/>
          <w:color w:val="auto"/>
          <w:sz w:val="28"/>
          <w:szCs w:val="28"/>
          <w:highlight w:val="none"/>
        </w:rPr>
        <w:t xml:space="preserve">   </w:t>
      </w:r>
    </w:p>
    <w:p w14:paraId="29A6858C">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75335473">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0DBA6A3A">
      <w:pPr>
        <w:spacing w:line="480" w:lineRule="exact"/>
        <w:rPr>
          <w:rFonts w:hint="eastAsia" w:ascii="宋体"/>
          <w:color w:val="auto"/>
          <w:sz w:val="24"/>
          <w:highlight w:val="none"/>
        </w:rPr>
      </w:pPr>
      <w:r>
        <w:rPr>
          <w:rFonts w:hint="eastAsia" w:ascii="宋体"/>
          <w:color w:val="auto"/>
          <w:sz w:val="24"/>
          <w:highlight w:val="none"/>
        </w:rPr>
        <w:t xml:space="preserve">                                     投标人：             </w:t>
      </w:r>
      <w:r>
        <w:rPr>
          <w:rFonts w:hint="eastAsia" w:ascii="宋体"/>
          <w:color w:val="auto"/>
          <w:sz w:val="28"/>
          <w:szCs w:val="28"/>
          <w:highlight w:val="none"/>
        </w:rPr>
        <w:t>（签章）</w:t>
      </w:r>
    </w:p>
    <w:p w14:paraId="30842213">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（签章）</w:t>
      </w:r>
    </w:p>
    <w:p w14:paraId="69F39815">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2EC434E1">
      <w:pPr>
        <w:spacing w:line="360" w:lineRule="exact"/>
        <w:ind w:firstLine="413" w:firstLineChars="147"/>
        <w:rPr>
          <w:rFonts w:hint="eastAsia"/>
          <w:b/>
          <w:color w:val="auto"/>
          <w:sz w:val="28"/>
          <w:szCs w:val="28"/>
          <w:highlight w:val="none"/>
          <w:u w:val="single"/>
        </w:rPr>
      </w:pPr>
    </w:p>
    <w:p w14:paraId="43AF1BF0">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br w:type="page"/>
      </w:r>
      <w:r>
        <w:rPr>
          <w:rFonts w:hint="eastAsia" w:ascii="宋体"/>
          <w:b/>
          <w:color w:val="auto"/>
          <w:sz w:val="30"/>
          <w:szCs w:val="30"/>
          <w:highlight w:val="none"/>
        </w:rPr>
        <w:t>附件2</w:t>
      </w:r>
    </w:p>
    <w:p w14:paraId="207913F7">
      <w:pPr>
        <w:spacing w:line="360" w:lineRule="auto"/>
        <w:jc w:val="center"/>
        <w:rPr>
          <w:rFonts w:hint="eastAsia"/>
          <w:b/>
          <w:color w:val="auto"/>
          <w:sz w:val="28"/>
          <w:szCs w:val="28"/>
          <w:highlight w:val="none"/>
        </w:rPr>
      </w:pPr>
      <w:bookmarkStart w:id="106" w:name="_Toc449028950"/>
      <w:bookmarkStart w:id="107" w:name="_Toc440443268"/>
      <w:r>
        <w:rPr>
          <w:rFonts w:hint="eastAsia"/>
          <w:b/>
          <w:color w:val="auto"/>
          <w:sz w:val="28"/>
          <w:szCs w:val="28"/>
          <w:highlight w:val="none"/>
        </w:rPr>
        <w:t>诚信投标承诺书 </w:t>
      </w:r>
    </w:p>
    <w:p w14:paraId="6F5170AD">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371AEAD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项目名称</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56209BAE">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二、本单位郑重声明，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77DED0EF">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31521B7">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w:t>
      </w:r>
      <w:r>
        <w:rPr>
          <w:rFonts w:hint="eastAsia" w:ascii="宋体" w:hAnsi="宋体"/>
          <w:color w:val="auto"/>
          <w:szCs w:val="21"/>
          <w:highlight w:val="none"/>
          <w:lang w:eastAsia="zh-CN"/>
        </w:rPr>
        <w:t>招标人</w:t>
      </w:r>
      <w:r>
        <w:rPr>
          <w:rFonts w:hint="eastAsia" w:ascii="宋体" w:hAnsi="宋体"/>
          <w:color w:val="auto"/>
          <w:szCs w:val="21"/>
          <w:highlight w:val="none"/>
        </w:rPr>
        <w:t>的合法权益；</w:t>
      </w:r>
    </w:p>
    <w:p w14:paraId="61901780">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招标人</w:t>
      </w:r>
      <w:r>
        <w:rPr>
          <w:rFonts w:hint="eastAsia" w:ascii="宋体" w:hAnsi="宋体"/>
          <w:color w:val="auto"/>
          <w:szCs w:val="21"/>
          <w:highlight w:val="none"/>
        </w:rPr>
        <w:t>、招标代理机构或其他投标人串通投标，损害国家利益、社会公共利益或者他人的合法权益；</w:t>
      </w:r>
    </w:p>
    <w:p w14:paraId="5A086D6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我公司没有下列情形：1、被人民法院列入失信被执行人的；2、我公司及其法定代表人、拟任项目经理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9、被列入省级、市级农民工工资支付异常名录的施工企业，限制其参加全市范围内房建和市政工程建设项目投标；列入县级异常名录的施工企业，限制其参加本行政区域内房建和市政建设项目投标。</w:t>
      </w:r>
    </w:p>
    <w:p w14:paraId="0D03C400">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494CCB5C">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八、保证中标后不转包，若有分包征得</w:t>
      </w:r>
      <w:r>
        <w:rPr>
          <w:rFonts w:hint="eastAsia" w:ascii="宋体" w:hAnsi="宋体"/>
          <w:color w:val="auto"/>
          <w:szCs w:val="21"/>
          <w:highlight w:val="none"/>
          <w:lang w:eastAsia="zh-CN"/>
        </w:rPr>
        <w:t>招标人</w:t>
      </w:r>
      <w:r>
        <w:rPr>
          <w:rFonts w:hint="eastAsia" w:ascii="宋体" w:hAnsi="宋体"/>
          <w:color w:val="auto"/>
          <w:szCs w:val="21"/>
          <w:highlight w:val="none"/>
        </w:rPr>
        <w:t>同意；</w:t>
      </w:r>
    </w:p>
    <w:p w14:paraId="3CAB211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24807014">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363F30E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D10FC80">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color w:val="auto"/>
          <w:szCs w:val="21"/>
          <w:highlight w:val="none"/>
          <w:lang w:eastAsia="zh-CN"/>
        </w:rPr>
        <w:t>招标人</w:t>
      </w:r>
      <w:r>
        <w:rPr>
          <w:rFonts w:hint="eastAsia" w:ascii="宋体" w:hAnsi="宋体"/>
          <w:color w:val="auto"/>
          <w:szCs w:val="21"/>
          <w:highlight w:val="none"/>
        </w:rPr>
        <w:t>造成损失的，依法承担赔偿责任。</w:t>
      </w:r>
    </w:p>
    <w:p w14:paraId="31531DA7">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51C9C494">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5EF3AF9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投标单位（签章）：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15D24F2">
      <w:pPr>
        <w:spacing w:line="500" w:lineRule="exact"/>
        <w:ind w:firstLine="420" w:firstLineChars="200"/>
        <w:rPr>
          <w:rFonts w:hint="eastAsia" w:ascii="宋体" w:hAnsi="宋体"/>
          <w:color w:val="auto"/>
          <w:szCs w:val="21"/>
          <w:highlight w:val="none"/>
        </w:rPr>
      </w:pPr>
    </w:p>
    <w:p w14:paraId="2A5A2ABD">
      <w:pPr>
        <w:spacing w:line="5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3F179529">
      <w:pPr>
        <w:spacing w:line="360" w:lineRule="auto"/>
        <w:jc w:val="center"/>
        <w:rPr>
          <w:rFonts w:hint="eastAsia"/>
          <w:b/>
          <w:color w:val="auto"/>
          <w:sz w:val="28"/>
          <w:szCs w:val="28"/>
          <w:highlight w:val="none"/>
        </w:rPr>
      </w:pPr>
    </w:p>
    <w:p w14:paraId="51BC56B7">
      <w:pPr>
        <w:spacing w:line="360" w:lineRule="auto"/>
        <w:jc w:val="center"/>
        <w:rPr>
          <w:rFonts w:hint="eastAsia"/>
          <w:b/>
          <w:color w:val="auto"/>
          <w:sz w:val="28"/>
          <w:szCs w:val="28"/>
          <w:highlight w:val="none"/>
          <w:lang w:val="en-US" w:eastAsia="zh-CN"/>
        </w:rPr>
      </w:pPr>
    </w:p>
    <w:p w14:paraId="623E1383">
      <w:pPr>
        <w:spacing w:line="360" w:lineRule="auto"/>
        <w:jc w:val="center"/>
        <w:rPr>
          <w:rFonts w:hint="eastAsia"/>
          <w:b/>
          <w:color w:val="auto"/>
          <w:sz w:val="28"/>
          <w:szCs w:val="28"/>
          <w:highlight w:val="none"/>
        </w:rPr>
      </w:pPr>
      <w:r>
        <w:rPr>
          <w:rFonts w:hint="eastAsia"/>
          <w:b/>
          <w:color w:val="auto"/>
          <w:sz w:val="28"/>
          <w:szCs w:val="28"/>
          <w:highlight w:val="none"/>
        </w:rPr>
        <w:t>或公共信用信息报告（无违法违规证明版或核查版）</w:t>
      </w:r>
    </w:p>
    <w:p w14:paraId="1ABE8288">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符合条件的投标人可在信用中国（安徽）网站（网址https://credit.ah.gov.cn/xinyongfuwu/index.html），获取信用报告（无违法违规证明版或核查版）并上传至投标文件中。</w:t>
      </w:r>
    </w:p>
    <w:p w14:paraId="42B3AFB4">
      <w:pPr>
        <w:spacing w:line="500" w:lineRule="exact"/>
        <w:ind w:firstLine="420" w:firstLineChars="200"/>
        <w:rPr>
          <w:rFonts w:hint="eastAsia" w:ascii="宋体" w:hAnsi="宋体" w:eastAsia="宋体" w:cs="Times New Roman"/>
          <w:color w:val="auto"/>
          <w:szCs w:val="21"/>
          <w:highlight w:val="none"/>
        </w:rPr>
      </w:pPr>
    </w:p>
    <w:p w14:paraId="4F22F950">
      <w:pPr>
        <w:spacing w:line="500" w:lineRule="exact"/>
        <w:ind w:firstLine="420" w:firstLineChars="200"/>
        <w:rPr>
          <w:rFonts w:hint="eastAsia" w:ascii="宋体" w:hAnsi="宋体" w:eastAsia="宋体" w:cs="Times New Roman"/>
          <w:color w:val="auto"/>
          <w:szCs w:val="21"/>
          <w:highlight w:val="none"/>
        </w:rPr>
      </w:pPr>
    </w:p>
    <w:p w14:paraId="17CC70EC">
      <w:pPr>
        <w:rPr>
          <w:rFonts w:hint="eastAsia" w:ascii="宋体" w:hAnsi="宋体"/>
          <w:b/>
          <w:color w:val="auto"/>
          <w:sz w:val="24"/>
          <w:highlight w:val="none"/>
        </w:rPr>
      </w:pPr>
    </w:p>
    <w:p w14:paraId="52838B5E">
      <w:pPr>
        <w:rPr>
          <w:rFonts w:hint="eastAsia"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附件3：</w:t>
      </w:r>
    </w:p>
    <w:p w14:paraId="1F6D8369">
      <w:pPr>
        <w:jc w:val="center"/>
        <w:rPr>
          <w:rFonts w:hint="eastAsia" w:ascii="宋体"/>
          <w:b/>
          <w:color w:val="auto"/>
          <w:sz w:val="30"/>
          <w:szCs w:val="30"/>
          <w:highlight w:val="none"/>
        </w:rPr>
      </w:pPr>
      <w:r>
        <w:rPr>
          <w:rFonts w:hint="eastAsia" w:ascii="宋体"/>
          <w:b/>
          <w:color w:val="auto"/>
          <w:sz w:val="30"/>
          <w:szCs w:val="30"/>
          <w:highlight w:val="none"/>
        </w:rPr>
        <w:t>服务承诺书</w:t>
      </w:r>
    </w:p>
    <w:p w14:paraId="2B1830AF">
      <w:pPr>
        <w:ind w:firstLine="480" w:firstLineChars="200"/>
        <w:rPr>
          <w:rFonts w:hint="eastAsia" w:ascii="宋体"/>
          <w:color w:val="auto"/>
          <w:sz w:val="24"/>
          <w:highlight w:val="none"/>
        </w:rPr>
      </w:pPr>
    </w:p>
    <w:p w14:paraId="59B4497A">
      <w:pPr>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招标人</w:t>
      </w:r>
      <w:r>
        <w:rPr>
          <w:rFonts w:hint="eastAsia" w:ascii="宋体"/>
          <w:color w:val="auto"/>
          <w:sz w:val="24"/>
          <w:highlight w:val="none"/>
          <w:u w:val="single"/>
        </w:rPr>
        <w:t>）</w:t>
      </w:r>
      <w:r>
        <w:rPr>
          <w:rFonts w:hint="eastAsia" w:ascii="宋体"/>
          <w:color w:val="auto"/>
          <w:sz w:val="24"/>
          <w:highlight w:val="none"/>
        </w:rPr>
        <w:t>：</w:t>
      </w:r>
    </w:p>
    <w:p w14:paraId="57777E02">
      <w:pPr>
        <w:spacing w:line="800" w:lineRule="exact"/>
        <w:ind w:firstLine="480" w:firstLineChars="200"/>
        <w:rPr>
          <w:rFonts w:hint="eastAsia"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3BE5B6F7">
      <w:pPr>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0287E8DE">
      <w:pPr>
        <w:spacing w:line="600" w:lineRule="exact"/>
        <w:rPr>
          <w:rFonts w:hint="eastAsia" w:ascii="宋体"/>
          <w:color w:val="auto"/>
          <w:sz w:val="24"/>
          <w:highlight w:val="none"/>
        </w:rPr>
      </w:pPr>
      <w:r>
        <w:rPr>
          <w:rFonts w:hint="eastAsia" w:ascii="宋体"/>
          <w:color w:val="auto"/>
          <w:sz w:val="24"/>
          <w:highlight w:val="none"/>
        </w:rPr>
        <w:t> </w:t>
      </w:r>
    </w:p>
    <w:p w14:paraId="370CA162">
      <w:pPr>
        <w:spacing w:line="480" w:lineRule="auto"/>
        <w:ind w:firstLine="3120" w:firstLineChars="1300"/>
        <w:rPr>
          <w:rFonts w:ascii="宋体" w:hAnsi="宋体"/>
          <w:color w:val="auto"/>
          <w:sz w:val="24"/>
          <w:szCs w:val="21"/>
          <w:highlight w:val="none"/>
        </w:rPr>
      </w:pP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09042CBB">
      <w:pPr>
        <w:spacing w:line="480" w:lineRule="auto"/>
        <w:ind w:firstLine="3120" w:firstLineChars="1300"/>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2C7AAF70">
      <w:pPr>
        <w:spacing w:line="480" w:lineRule="auto"/>
        <w:jc w:val="right"/>
        <w:rPr>
          <w:rFonts w:hint="eastAsia"/>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1990C08E">
      <w:pPr>
        <w:spacing w:line="400" w:lineRule="exact"/>
        <w:ind w:firstLine="562" w:firstLineChars="200"/>
        <w:rPr>
          <w:rFonts w:hint="eastAsia"/>
          <w:b/>
          <w:color w:val="auto"/>
          <w:sz w:val="28"/>
          <w:szCs w:val="28"/>
          <w:highlight w:val="none"/>
        </w:rPr>
      </w:pPr>
    </w:p>
    <w:p w14:paraId="23B2EF22">
      <w:pPr>
        <w:spacing w:line="400" w:lineRule="exact"/>
        <w:ind w:firstLine="562" w:firstLineChars="200"/>
        <w:rPr>
          <w:rFonts w:hint="eastAsia"/>
          <w:b/>
          <w:color w:val="auto"/>
          <w:sz w:val="28"/>
          <w:szCs w:val="28"/>
          <w:highlight w:val="none"/>
        </w:rPr>
      </w:pPr>
    </w:p>
    <w:p w14:paraId="4622482A">
      <w:pPr>
        <w:spacing w:line="400" w:lineRule="exact"/>
        <w:ind w:firstLine="562" w:firstLineChars="200"/>
        <w:rPr>
          <w:rFonts w:hint="eastAsia"/>
          <w:b/>
          <w:color w:val="auto"/>
          <w:sz w:val="28"/>
          <w:szCs w:val="28"/>
          <w:highlight w:val="none"/>
        </w:rPr>
      </w:pPr>
    </w:p>
    <w:p w14:paraId="3DB09625">
      <w:pPr>
        <w:spacing w:line="400" w:lineRule="exact"/>
        <w:ind w:firstLine="562" w:firstLineChars="200"/>
        <w:rPr>
          <w:rFonts w:hint="eastAsia"/>
          <w:b/>
          <w:color w:val="auto"/>
          <w:sz w:val="28"/>
          <w:szCs w:val="28"/>
          <w:highlight w:val="none"/>
        </w:rPr>
      </w:pPr>
    </w:p>
    <w:p w14:paraId="6A8977D4">
      <w:pPr>
        <w:spacing w:line="400" w:lineRule="exact"/>
        <w:ind w:firstLine="562" w:firstLineChars="200"/>
        <w:rPr>
          <w:b/>
          <w:color w:val="auto"/>
          <w:sz w:val="28"/>
          <w:szCs w:val="28"/>
          <w:highlight w:val="none"/>
        </w:rPr>
      </w:pPr>
    </w:p>
    <w:p w14:paraId="455D46A5">
      <w:pPr>
        <w:spacing w:line="400" w:lineRule="exact"/>
        <w:ind w:firstLine="562" w:firstLineChars="200"/>
        <w:rPr>
          <w:b/>
          <w:color w:val="auto"/>
          <w:sz w:val="28"/>
          <w:szCs w:val="28"/>
          <w:highlight w:val="none"/>
        </w:rPr>
      </w:pPr>
    </w:p>
    <w:p w14:paraId="3379629F">
      <w:pPr>
        <w:spacing w:line="400" w:lineRule="exact"/>
        <w:ind w:firstLine="562" w:firstLineChars="200"/>
        <w:rPr>
          <w:b/>
          <w:color w:val="auto"/>
          <w:sz w:val="28"/>
          <w:szCs w:val="28"/>
          <w:highlight w:val="none"/>
        </w:rPr>
      </w:pPr>
    </w:p>
    <w:p w14:paraId="7EA365D7">
      <w:pPr>
        <w:spacing w:line="400" w:lineRule="exact"/>
        <w:ind w:firstLine="562" w:firstLineChars="200"/>
        <w:rPr>
          <w:rFonts w:hint="eastAsia"/>
          <w:b/>
          <w:color w:val="auto"/>
          <w:sz w:val="28"/>
          <w:szCs w:val="28"/>
          <w:highlight w:val="none"/>
        </w:rPr>
      </w:pPr>
    </w:p>
    <w:p w14:paraId="73482888">
      <w:pPr>
        <w:spacing w:line="400" w:lineRule="exact"/>
        <w:rPr>
          <w:b/>
          <w:color w:val="auto"/>
          <w:sz w:val="28"/>
          <w:szCs w:val="28"/>
          <w:highlight w:val="none"/>
        </w:rPr>
        <w:sectPr>
          <w:pgSz w:w="11906" w:h="16838"/>
          <w:pgMar w:top="1440" w:right="1417" w:bottom="1417"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bookmarkEnd w:id="106"/>
    <w:bookmarkEnd w:id="107"/>
    <w:p w14:paraId="23BCBDAF">
      <w:pPr>
        <w:spacing w:line="360" w:lineRule="exact"/>
        <w:ind w:firstLine="354" w:firstLineChars="147"/>
        <w:jc w:val="left"/>
        <w:rPr>
          <w:rFonts w:hint="eastAsia" w:ascii="宋体" w:hAnsi="宋体"/>
          <w:b/>
          <w:color w:val="auto"/>
          <w:sz w:val="24"/>
          <w:highlight w:val="none"/>
        </w:rPr>
      </w:pPr>
      <w:r>
        <w:rPr>
          <w:rFonts w:hint="eastAsia" w:ascii="宋体" w:hAnsi="宋体"/>
          <w:b/>
          <w:color w:val="auto"/>
          <w:sz w:val="24"/>
          <w:highlight w:val="none"/>
        </w:rPr>
        <w:t>附件</w:t>
      </w:r>
      <w:r>
        <w:rPr>
          <w:rFonts w:hint="eastAsia" w:ascii="宋体" w:hAnsi="宋体"/>
          <w:b/>
          <w:color w:val="auto"/>
          <w:sz w:val="24"/>
          <w:highlight w:val="none"/>
          <w:lang w:val="en-US" w:eastAsia="zh-CN"/>
        </w:rPr>
        <w:t>4</w:t>
      </w:r>
      <w:r>
        <w:rPr>
          <w:rFonts w:hint="eastAsia" w:ascii="宋体" w:hAnsi="宋体"/>
          <w:b/>
          <w:color w:val="auto"/>
          <w:sz w:val="24"/>
          <w:highlight w:val="none"/>
        </w:rPr>
        <w:t>：</w:t>
      </w:r>
    </w:p>
    <w:p w14:paraId="0608433B">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400705A5">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招标人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21371D8">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FEF97FC">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color w:val="auto"/>
          <w:sz w:val="24"/>
          <w:highlight w:val="none"/>
        </w:rPr>
        <w:t>我方愿意按照招标文件规定的各项要求，向</w:t>
      </w:r>
      <w:r>
        <w:rPr>
          <w:rFonts w:hint="eastAsia" w:ascii="宋体"/>
          <w:color w:val="auto"/>
          <w:sz w:val="24"/>
          <w:highlight w:val="none"/>
          <w:lang w:eastAsia="zh-CN"/>
        </w:rPr>
        <w:t>招标人</w:t>
      </w:r>
      <w:r>
        <w:rPr>
          <w:rFonts w:hint="eastAsia" w:ascii="宋体"/>
          <w:color w:val="auto"/>
          <w:sz w:val="24"/>
          <w:highlight w:val="none"/>
        </w:rPr>
        <w:t xml:space="preserve">提供“ </w:t>
      </w:r>
      <w:r>
        <w:rPr>
          <w:rFonts w:hint="eastAsia" w:ascii="宋体"/>
          <w:color w:val="auto"/>
          <w:sz w:val="24"/>
          <w:highlight w:val="none"/>
          <w:u w:val="single"/>
        </w:rPr>
        <w:t xml:space="preserve">     </w:t>
      </w:r>
      <w:r>
        <w:rPr>
          <w:rFonts w:hint="eastAsia" w:ascii="宋体"/>
          <w:color w:val="auto"/>
          <w:sz w:val="24"/>
          <w:highlight w:val="none"/>
        </w:rPr>
        <w:t>（项目编号）”项目的服务，投标</w:t>
      </w:r>
      <w:r>
        <w:rPr>
          <w:rFonts w:hint="eastAsia" w:ascii="宋体"/>
          <w:color w:val="auto"/>
          <w:sz w:val="24"/>
          <w:highlight w:val="none"/>
          <w:lang w:val="en-US" w:eastAsia="zh-CN"/>
        </w:rPr>
        <w:t>综合单价</w:t>
      </w:r>
      <w:r>
        <w:rPr>
          <w:rFonts w:hint="eastAsia" w:ascii="宋体"/>
          <w:color w:val="auto"/>
          <w:sz w:val="24"/>
          <w:highlight w:val="none"/>
        </w:rPr>
        <w:t>为（大写）</w:t>
      </w:r>
      <w:r>
        <w:rPr>
          <w:rFonts w:hint="eastAsia" w:ascii="宋体"/>
          <w:color w:val="auto"/>
          <w:sz w:val="24"/>
          <w:highlight w:val="none"/>
          <w:lang w:val="en-US" w:eastAsia="zh-CN"/>
        </w:rPr>
        <w:t>每吨</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元</w:t>
      </w:r>
      <w:r>
        <w:rPr>
          <w:rFonts w:hint="eastAsia" w:ascii="宋体"/>
          <w:color w:val="auto"/>
          <w:sz w:val="24"/>
          <w:highlight w:val="none"/>
          <w:u w:val="single"/>
        </w:rPr>
        <w:t xml:space="preserve">（小写）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元</w:t>
      </w:r>
      <w:r>
        <w:rPr>
          <w:rFonts w:hint="eastAsia" w:ascii="宋体"/>
          <w:color w:val="auto"/>
          <w:sz w:val="24"/>
          <w:highlight w:val="none"/>
          <w:u w:val="single"/>
          <w:lang w:val="en-US" w:eastAsia="zh-CN"/>
        </w:rPr>
        <w:t xml:space="preserve">/吨 </w:t>
      </w:r>
      <w:r>
        <w:rPr>
          <w:rFonts w:hint="eastAsia" w:ascii="宋体"/>
          <w:color w:val="auto"/>
          <w:sz w:val="24"/>
          <w:highlight w:val="none"/>
          <w:lang w:eastAsia="zh-CN"/>
        </w:rPr>
        <w:t>，</w:t>
      </w:r>
      <w:r>
        <w:rPr>
          <w:rFonts w:hint="eastAsia" w:ascii="宋体"/>
          <w:color w:val="auto"/>
          <w:sz w:val="24"/>
          <w:highlight w:val="none"/>
          <w:lang w:val="en-US" w:eastAsia="zh-CN"/>
        </w:rPr>
        <w:t>税率为：</w:t>
      </w:r>
      <w:r>
        <w:rPr>
          <w:rFonts w:hint="eastAsia" w:ascii="宋体"/>
          <w:color w:val="auto"/>
          <w:sz w:val="24"/>
          <w:highlight w:val="none"/>
          <w:u w:val="single"/>
          <w:lang w:val="en-US" w:eastAsia="zh-CN"/>
        </w:rPr>
        <w:t xml:space="preserve">    </w:t>
      </w:r>
      <w:r>
        <w:rPr>
          <w:rFonts w:hint="eastAsia" w:ascii="宋体"/>
          <w:color w:val="auto"/>
          <w:sz w:val="24"/>
          <w:highlight w:val="none"/>
          <w:lang w:val="en-US" w:eastAsia="zh-CN"/>
        </w:rPr>
        <w:t xml:space="preserve"> %，</w:t>
      </w:r>
      <w:r>
        <w:rPr>
          <w:rFonts w:hint="eastAsia" w:ascii="宋体"/>
          <w:color w:val="auto"/>
          <w:sz w:val="24"/>
          <w:highlight w:val="none"/>
          <w:lang w:eastAsia="zh-CN"/>
        </w:rPr>
        <w:t>服务期限：</w:t>
      </w:r>
      <w:r>
        <w:rPr>
          <w:rFonts w:hint="eastAsia" w:ascii="宋体"/>
          <w:color w:val="auto"/>
          <w:sz w:val="24"/>
          <w:highlight w:val="none"/>
          <w:lang w:val="en-US" w:eastAsia="zh-CN"/>
        </w:rPr>
        <w:t>一年</w:t>
      </w:r>
      <w:r>
        <w:rPr>
          <w:rFonts w:hint="eastAsia" w:ascii="宋体"/>
          <w:color w:val="auto"/>
          <w:sz w:val="24"/>
          <w:highlight w:val="none"/>
          <w:lang w:eastAsia="zh-CN"/>
        </w:rPr>
        <w:t>。</w:t>
      </w:r>
    </w:p>
    <w:p w14:paraId="51BA0B0F">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3.一旦我方成为合同签字人，我方将严格履行合同规定的责任和义务。</w:t>
      </w:r>
    </w:p>
    <w:p w14:paraId="5988981F">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4.若我方中标，愿意为本项目提交的纸质投标文件一式三份，其中正本一份、副本贰份。</w:t>
      </w:r>
    </w:p>
    <w:p w14:paraId="22328626">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随本投标书，我方同时按照招标文件的要求提交投标保证金。如果我方在投标截止后撤销投标文件，或在中标后无正当理由不与招标人订立合同，在签订合同时向招标人提出附加条件，或者不按照招标文件要求提交履约保证金，贵单位有权不予退还投标保证金。</w:t>
      </w:r>
    </w:p>
    <w:p w14:paraId="4C3AD6F2">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如果我方中标我方将按照招标文件的规定提交履约担保。</w:t>
      </w:r>
    </w:p>
    <w:p w14:paraId="55CD180E">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.我方愿意提供可能另外要求的、与采购投标有关的文件资料，并保证我方已提供和将要提供的文件是真实的、准确的。</w:t>
      </w:r>
    </w:p>
    <w:p w14:paraId="094457D6">
      <w:pPr>
        <w:pStyle w:val="23"/>
        <w:keepNext w:val="0"/>
        <w:keepLines w:val="0"/>
        <w:pageBreakBefore w:val="0"/>
        <w:kinsoku/>
        <w:wordWrap/>
        <w:overflowPunct/>
        <w:topLinePunct w:val="0"/>
        <w:autoSpaceDE/>
        <w:autoSpaceDN/>
        <w:bidi w:val="0"/>
        <w:adjustRightInd/>
        <w:snapToGrid/>
        <w:spacing w:after="0" w:line="440" w:lineRule="exact"/>
        <w:ind w:left="0" w:leftChars="0" w:firstLine="48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171C0D07">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 xml:space="preserve">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r>
        <w:rPr>
          <w:rFonts w:hint="eastAsia" w:ascii="宋体" w:hAnsi="宋体" w:cs="宋体"/>
          <w:color w:val="auto"/>
          <w:sz w:val="24"/>
          <w:highlight w:val="none"/>
          <w:lang w:eastAsia="zh-CN"/>
        </w:rPr>
        <w:t>。</w:t>
      </w:r>
    </w:p>
    <w:p w14:paraId="4A2C1341">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（其他补充说明）。</w:t>
      </w:r>
    </w:p>
    <w:p w14:paraId="1FD788F9">
      <w:pPr>
        <w:spacing w:line="50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rPr>
        <w:t> </w:t>
      </w:r>
      <w:r>
        <w:rPr>
          <w:rFonts w:hint="eastAsia" w:ascii="宋体" w:hAnsi="宋体" w:cs="宋体"/>
          <w:color w:val="auto"/>
          <w:sz w:val="24"/>
          <w:highlight w:val="none"/>
          <w:lang w:val="en-US" w:eastAsia="zh-CN"/>
        </w:rPr>
        <w:t xml:space="preserve"> </w:t>
      </w:r>
    </w:p>
    <w:p w14:paraId="390387EA">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1453F649">
      <w:pPr>
        <w:keepNext w:val="0"/>
        <w:keepLines w:val="0"/>
        <w:pageBreakBefore w:val="0"/>
        <w:widowControl w:val="0"/>
        <w:kinsoku/>
        <w:wordWrap/>
        <w:overflowPunct/>
        <w:topLinePunct w:val="0"/>
        <w:autoSpaceDE/>
        <w:autoSpaceDN/>
        <w:bidi w:val="0"/>
        <w:adjustRightInd/>
        <w:snapToGrid/>
        <w:spacing w:line="500" w:lineRule="exact"/>
        <w:ind w:right="-178" w:rightChars="-85"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（签章）联系人：</w:t>
      </w:r>
      <w:r>
        <w:rPr>
          <w:rFonts w:hint="eastAsia" w:ascii="宋体" w:hAnsi="宋体" w:cs="宋体"/>
          <w:color w:val="auto"/>
          <w:sz w:val="24"/>
          <w:highlight w:val="none"/>
          <w:u w:val="single"/>
        </w:rPr>
        <w:t xml:space="preserve">             </w:t>
      </w:r>
    </w:p>
    <w:p w14:paraId="34D4E8F5">
      <w:pPr>
        <w:keepNext w:val="0"/>
        <w:keepLines w:val="0"/>
        <w:pageBreakBefore w:val="0"/>
        <w:widowControl w:val="0"/>
        <w:kinsoku/>
        <w:wordWrap/>
        <w:overflowPunct/>
        <w:topLinePunct w:val="0"/>
        <w:autoSpaceDE/>
        <w:autoSpaceDN/>
        <w:bidi w:val="0"/>
        <w:adjustRightInd/>
        <w:snapToGrid/>
        <w:spacing w:line="500" w:lineRule="exact"/>
        <w:ind w:right="-178" w:rightChars="-85"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单位地址：</w:t>
      </w:r>
      <w:r>
        <w:rPr>
          <w:rFonts w:hint="eastAsia" w:ascii="宋体" w:hAnsi="宋体" w:cs="宋体"/>
          <w:color w:val="auto"/>
          <w:sz w:val="24"/>
          <w:highlight w:val="none"/>
          <w:u w:val="single"/>
        </w:rPr>
        <w:t xml:space="preserve">                                       </w:t>
      </w:r>
    </w:p>
    <w:p w14:paraId="7258896C">
      <w:pPr>
        <w:keepNext w:val="0"/>
        <w:keepLines w:val="0"/>
        <w:pageBreakBefore w:val="0"/>
        <w:widowControl w:val="0"/>
        <w:kinsoku/>
        <w:wordWrap/>
        <w:overflowPunct/>
        <w:topLinePunct w:val="0"/>
        <w:autoSpaceDE/>
        <w:autoSpaceDN/>
        <w:bidi w:val="0"/>
        <w:adjustRightInd/>
        <w:snapToGrid/>
        <w:spacing w:line="500" w:lineRule="exact"/>
        <w:ind w:right="-178" w:rightChars="-85"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联系人手机号码：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14:paraId="6CD1870B">
      <w:pPr>
        <w:keepNext w:val="0"/>
        <w:keepLines w:val="0"/>
        <w:pageBreakBefore w:val="0"/>
        <w:widowControl w:val="0"/>
        <w:kinsoku/>
        <w:wordWrap/>
        <w:overflowPunct/>
        <w:topLinePunct w:val="0"/>
        <w:autoSpaceDE/>
        <w:autoSpaceDN/>
        <w:bidi w:val="0"/>
        <w:adjustRightInd/>
        <w:snapToGrid/>
        <w:spacing w:line="500" w:lineRule="exact"/>
        <w:ind w:right="-178" w:rightChars="-85" w:firstLine="480" w:firstLineChars="200"/>
        <w:jc w:val="left"/>
        <w:textAlignment w:val="auto"/>
        <w:rPr>
          <w:rFonts w:hint="eastAsia" w:ascii="宋体"/>
          <w:color w:val="auto"/>
          <w:sz w:val="24"/>
          <w:highlight w:val="none"/>
          <w:u w:val="singl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D464FD4">
      <w:pPr>
        <w:adjustRightInd w:val="0"/>
        <w:snapToGrid w:val="0"/>
        <w:spacing w:line="560" w:lineRule="exact"/>
        <w:rPr>
          <w:rFonts w:hint="eastAsia"/>
          <w:b/>
          <w:color w:val="auto"/>
          <w:sz w:val="28"/>
          <w:szCs w:val="28"/>
          <w:highlight w:val="none"/>
        </w:rPr>
      </w:pPr>
      <w:r>
        <w:rPr>
          <w:rFonts w:hint="eastAsia"/>
          <w:b/>
          <w:color w:val="auto"/>
          <w:sz w:val="28"/>
          <w:szCs w:val="28"/>
          <w:highlight w:val="none"/>
        </w:rPr>
        <w:br w:type="page"/>
      </w:r>
    </w:p>
    <w:p w14:paraId="50BE0557">
      <w:pPr>
        <w:pStyle w:val="21"/>
        <w:widowControl/>
        <w:spacing w:before="0" w:beforeAutospacing="0" w:after="0" w:afterAutospacing="0" w:line="375" w:lineRule="atLeast"/>
        <w:ind w:left="0" w:right="0"/>
        <w:jc w:val="center"/>
        <w:outlineLvl w:val="0"/>
        <w:rPr>
          <w:b/>
          <w:bCs w:val="0"/>
          <w:color w:val="auto"/>
          <w:sz w:val="32"/>
          <w:szCs w:val="32"/>
          <w:highlight w:val="none"/>
          <w:lang w:val="en-US"/>
        </w:rPr>
      </w:pPr>
      <w:bookmarkStart w:id="108" w:name="_Toc9222"/>
      <w:bookmarkStart w:id="109" w:name="_Toc32746"/>
      <w:r>
        <w:rPr>
          <w:b/>
          <w:bCs w:val="0"/>
          <w:color w:val="auto"/>
          <w:sz w:val="32"/>
          <w:szCs w:val="32"/>
          <w:highlight w:val="none"/>
          <w:lang w:eastAsia="zh-CN"/>
        </w:rPr>
        <w:t>第</w:t>
      </w:r>
      <w:r>
        <w:rPr>
          <w:rFonts w:hint="eastAsia"/>
          <w:b/>
          <w:bCs w:val="0"/>
          <w:color w:val="auto"/>
          <w:sz w:val="32"/>
          <w:szCs w:val="32"/>
          <w:highlight w:val="none"/>
          <w:lang w:val="en-US" w:eastAsia="zh-CN"/>
        </w:rPr>
        <w:t>七</w:t>
      </w:r>
      <w:r>
        <w:rPr>
          <w:b/>
          <w:bCs w:val="0"/>
          <w:color w:val="auto"/>
          <w:sz w:val="32"/>
          <w:szCs w:val="32"/>
          <w:highlight w:val="none"/>
          <w:lang w:eastAsia="zh-CN"/>
        </w:rPr>
        <w:t>章</w:t>
      </w:r>
      <w:r>
        <w:rPr>
          <w:b/>
          <w:bCs w:val="0"/>
          <w:color w:val="auto"/>
          <w:sz w:val="32"/>
          <w:szCs w:val="32"/>
          <w:highlight w:val="none"/>
          <w:lang w:val="en-US"/>
        </w:rPr>
        <w:t xml:space="preserve">   </w:t>
      </w:r>
      <w:r>
        <w:rPr>
          <w:b/>
          <w:bCs w:val="0"/>
          <w:color w:val="auto"/>
          <w:sz w:val="32"/>
          <w:szCs w:val="32"/>
          <w:highlight w:val="none"/>
          <w:lang w:eastAsia="zh-CN"/>
        </w:rPr>
        <w:t>招标人、招标代理机构对本招标文件的确认</w:t>
      </w:r>
      <w:bookmarkEnd w:id="108"/>
      <w:bookmarkEnd w:id="109"/>
    </w:p>
    <w:tbl>
      <w:tblPr>
        <w:tblStyle w:val="24"/>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37A8B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2765BB87">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2EEBD25B">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我单位对</w:t>
            </w:r>
            <w:r>
              <w:rPr>
                <w:rFonts w:hint="eastAsia" w:ascii="宋体" w:hAnsi="宋体" w:eastAsia="宋体" w:cs="宋体"/>
                <w:color w:val="auto"/>
                <w:kern w:val="2"/>
                <w:sz w:val="28"/>
                <w:szCs w:val="28"/>
                <w:highlight w:val="none"/>
                <w:u w:val="single" w:color="000000"/>
                <w:lang w:val="en-US" w:eastAsia="zh-CN" w:bidi="ar"/>
              </w:rPr>
              <w:t>滁州琅琊山矿业工程技术有限公司凤阳县灵山-木屐山矿区11号段玻璃用石英岩矿挖掘机租赁项目</w:t>
            </w:r>
            <w:r>
              <w:rPr>
                <w:rFonts w:hint="eastAsia" w:ascii="宋体" w:hAnsi="宋体" w:eastAsia="宋体" w:cs="宋体"/>
                <w:color w:val="auto"/>
                <w:kern w:val="2"/>
                <w:sz w:val="28"/>
                <w:szCs w:val="28"/>
                <w:highlight w:val="none"/>
                <w:u w:color="000000"/>
                <w:lang w:val="en-US" w:eastAsia="zh-CN" w:bidi="ar"/>
              </w:rPr>
              <w:t>招标文件进行确认。</w:t>
            </w:r>
          </w:p>
          <w:p w14:paraId="5BF7E27D">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招标人：滁州琅琊山矿业工程技术有限公司  </w:t>
            </w:r>
          </w:p>
          <w:p w14:paraId="3BA8C332">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联系人：王浩</w:t>
            </w:r>
          </w:p>
          <w:p w14:paraId="43B61101">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auto"/>
                <w:kern w:val="2"/>
                <w:sz w:val="28"/>
                <w:szCs w:val="28"/>
                <w:highlight w:val="none"/>
                <w:u w:color="000000"/>
                <w:lang w:val="en-US" w:eastAsia="zh-CN" w:bidi="ar"/>
              </w:rPr>
            </w:pPr>
            <w:r>
              <w:rPr>
                <w:rFonts w:hint="eastAsia" w:ascii="宋体" w:hAnsi="宋体" w:eastAsia="宋体" w:cs="宋体"/>
                <w:color w:val="auto"/>
                <w:kern w:val="2"/>
                <w:sz w:val="28"/>
                <w:szCs w:val="28"/>
                <w:highlight w:val="none"/>
                <w:u w:color="000000"/>
                <w:lang w:val="en-US" w:eastAsia="zh-CN" w:bidi="ar"/>
              </w:rPr>
              <w:t>联系电话：18305505120</w:t>
            </w:r>
          </w:p>
          <w:p w14:paraId="54B14BEA">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 xml:space="preserve">  </w:t>
            </w:r>
          </w:p>
          <w:p w14:paraId="35CD03D5">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243F0D2F">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477EDB88">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13FB9A9D">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2026年2月</w:t>
            </w:r>
          </w:p>
          <w:p w14:paraId="59D3ACEC">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p>
        </w:tc>
      </w:tr>
      <w:tr w14:paraId="2F46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4E0BAFD5">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2"/>
                <w:sz w:val="28"/>
                <w:szCs w:val="28"/>
                <w:highlight w:val="none"/>
                <w:lang w:val="en-US"/>
              </w:rPr>
            </w:pPr>
          </w:p>
          <w:p w14:paraId="25686283">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招标代理机构：滁州市城投工程咨询管理有限公司</w:t>
            </w:r>
          </w:p>
          <w:p w14:paraId="12DDF69E">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经办人：王芳</w:t>
            </w:r>
          </w:p>
          <w:p w14:paraId="0C64464B">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电话：0550-3519519、18955055067</w:t>
            </w:r>
          </w:p>
          <w:p w14:paraId="41A07D2F">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auto"/>
                <w:kern w:val="2"/>
                <w:sz w:val="28"/>
                <w:szCs w:val="28"/>
                <w:highlight w:val="none"/>
                <w:lang w:val="en-US"/>
              </w:rPr>
            </w:pPr>
          </w:p>
          <w:p w14:paraId="4E0C5978">
            <w:pPr>
              <w:pStyle w:val="23"/>
              <w:widowControl/>
              <w:spacing w:before="0" w:beforeAutospacing="0" w:after="120" w:afterAutospacing="0"/>
              <w:ind w:leftChars="200" w:right="0" w:firstLine="560"/>
              <w:rPr>
                <w:color w:val="auto"/>
                <w:kern w:val="2"/>
                <w:sz w:val="28"/>
                <w:szCs w:val="28"/>
                <w:highlight w:val="none"/>
                <w:lang w:val="en-US"/>
              </w:rPr>
            </w:pPr>
          </w:p>
          <w:p w14:paraId="3138F34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2"/>
                <w:highlight w:val="none"/>
                <w:lang w:val="en-US"/>
              </w:rPr>
            </w:pPr>
          </w:p>
          <w:p w14:paraId="4A28289F">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（单位盖章）</w:t>
            </w:r>
          </w:p>
          <w:p w14:paraId="634427D5">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auto"/>
                <w:kern w:val="2"/>
                <w:sz w:val="28"/>
                <w:szCs w:val="28"/>
                <w:highlight w:val="none"/>
                <w:lang w:val="en-US"/>
              </w:rPr>
            </w:pPr>
          </w:p>
          <w:p w14:paraId="5CA5E0CF">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auto"/>
                <w:kern w:val="2"/>
                <w:sz w:val="28"/>
                <w:szCs w:val="28"/>
                <w:highlight w:val="none"/>
                <w:lang w:val="en-US"/>
              </w:rPr>
            </w:pPr>
            <w:r>
              <w:rPr>
                <w:rFonts w:hint="eastAsia" w:ascii="宋体" w:hAnsi="宋体" w:eastAsia="宋体" w:cs="宋体"/>
                <w:color w:val="auto"/>
                <w:kern w:val="2"/>
                <w:sz w:val="28"/>
                <w:szCs w:val="28"/>
                <w:highlight w:val="none"/>
                <w:u w:color="000000"/>
                <w:lang w:val="en-US" w:eastAsia="zh-CN" w:bidi="ar"/>
              </w:rPr>
              <w:t>2026年2月</w:t>
            </w:r>
          </w:p>
        </w:tc>
      </w:tr>
    </w:tbl>
    <w:p w14:paraId="3EE97369">
      <w:pPr>
        <w:keepNext/>
        <w:keepLines/>
        <w:spacing w:before="200" w:after="200" w:line="600" w:lineRule="exact"/>
        <w:outlineLvl w:val="0"/>
        <w:rPr>
          <w:rFonts w:ascii="黑体" w:hAnsi="黑体" w:eastAsia="黑体"/>
          <w:b/>
          <w:bCs/>
          <w:color w:val="000000"/>
          <w:kern w:val="44"/>
          <w:sz w:val="32"/>
          <w:szCs w:val="32"/>
        </w:rPr>
      </w:pPr>
      <w:bookmarkStart w:id="110" w:name="OLE_LINK7"/>
      <w:bookmarkStart w:id="111" w:name="OLE_LINK25"/>
      <w:bookmarkStart w:id="112" w:name="OLE_LINK24"/>
      <w:r>
        <w:rPr>
          <w:rFonts w:hint="eastAsia" w:ascii="黑体" w:hAnsi="黑体" w:eastAsia="黑体"/>
          <w:b/>
          <w:bCs/>
          <w:color w:val="000000"/>
          <w:kern w:val="44"/>
          <w:sz w:val="32"/>
          <w:szCs w:val="32"/>
        </w:rPr>
        <w:t>附件1 关于联合惩戒失信行为加强信用查询管理的通知</w:t>
      </w:r>
    </w:p>
    <w:bookmarkEnd w:id="110"/>
    <w:p w14:paraId="597F32A1">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一、失信行为联合惩戒的范围和查询渠道</w:t>
      </w:r>
    </w:p>
    <w:p w14:paraId="7153584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在我市公共资源交易活动中对存在下列失信行为的投标人、法定代表人及其项目经理（建造师）实施联合惩戒，禁止参与我市公共资源交易活动。</w:t>
      </w:r>
    </w:p>
    <w:p w14:paraId="74C0F070">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（一）工程建设项目</w:t>
      </w:r>
    </w:p>
    <w:bookmarkEnd w:id="111"/>
    <w:bookmarkEnd w:id="112"/>
    <w:p w14:paraId="31482B0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1、“信用中国”网站（www.creditchina.gov.cn）查询</w:t>
      </w:r>
      <w:bookmarkStart w:id="113" w:name="OLE_LINK92"/>
      <w:bookmarkStart w:id="114" w:name="OLE_LINK93"/>
      <w:bookmarkStart w:id="115" w:name="OLE_LINK91"/>
      <w:bookmarkStart w:id="116" w:name="OLE_LINK103"/>
      <w:r>
        <w:rPr>
          <w:rFonts w:hint="eastAsia" w:ascii="仿宋_GB2312" w:hAnsi="宋体" w:eastAsia="仿宋_GB2312"/>
          <w:color w:val="000000"/>
          <w:sz w:val="28"/>
          <w:szCs w:val="28"/>
        </w:rPr>
        <w:t>投标人、法定代表人及其项目经理(建造师)</w:t>
      </w:r>
      <w:bookmarkEnd w:id="113"/>
      <w:bookmarkEnd w:id="114"/>
      <w:bookmarkEnd w:id="115"/>
      <w:bookmarkEnd w:id="116"/>
      <w:r>
        <w:rPr>
          <w:rFonts w:hint="eastAsia" w:ascii="仿宋_GB2312" w:hAnsi="宋体" w:eastAsia="仿宋_GB2312"/>
          <w:color w:val="000000"/>
          <w:sz w:val="28"/>
          <w:szCs w:val="28"/>
        </w:rPr>
        <w:t>以下失信行为：</w:t>
      </w:r>
    </w:p>
    <w:p w14:paraId="419FE7B1">
      <w:pPr>
        <w:adjustRightInd w:val="0"/>
        <w:snapToGrid w:val="0"/>
        <w:spacing w:line="560" w:lineRule="exact"/>
        <w:ind w:firstLine="560" w:firstLineChars="200"/>
        <w:rPr>
          <w:rFonts w:hint="eastAsia" w:ascii="仿宋_GB2312" w:hAnsi="宋体" w:eastAsia="仿宋_GB2312"/>
          <w:color w:val="000000"/>
          <w:sz w:val="28"/>
          <w:szCs w:val="28"/>
        </w:rPr>
      </w:pPr>
      <w:bookmarkStart w:id="117" w:name="OLE_LINK94"/>
      <w:bookmarkStart w:id="118" w:name="OLE_LINK87"/>
      <w:bookmarkStart w:id="119" w:name="OLE_LINK86"/>
      <w:bookmarkStart w:id="120" w:name="OLE_LINK119"/>
      <w:r>
        <w:rPr>
          <w:rFonts w:hint="eastAsia" w:ascii="仿宋_GB2312" w:hAnsi="宋体" w:eastAsia="仿宋_GB2312"/>
          <w:color w:val="000000"/>
          <w:sz w:val="28"/>
          <w:szCs w:val="28"/>
        </w:rPr>
        <w:t>①被列入“失信被执行人”的;</w:t>
      </w:r>
    </w:p>
    <w:p w14:paraId="29A45D09">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w:t>
      </w:r>
      <w:bookmarkStart w:id="121" w:name="OLE_LINK117"/>
      <w:bookmarkStart w:id="122" w:name="OLE_LINK118"/>
      <w:bookmarkStart w:id="123" w:name="OLE_LINK116"/>
      <w:bookmarkStart w:id="124" w:name="OLE_LINK115"/>
      <w:r>
        <w:rPr>
          <w:rFonts w:hint="eastAsia" w:ascii="仿宋_GB2312" w:hAnsi="宋体" w:eastAsia="仿宋_GB2312"/>
          <w:color w:val="000000"/>
          <w:sz w:val="28"/>
          <w:szCs w:val="28"/>
        </w:rPr>
        <w:t>“重大税收违法失信主体”</w:t>
      </w:r>
      <w:bookmarkEnd w:id="121"/>
      <w:bookmarkEnd w:id="122"/>
      <w:bookmarkEnd w:id="123"/>
      <w:bookmarkEnd w:id="124"/>
      <w:r>
        <w:rPr>
          <w:rFonts w:hint="eastAsia" w:ascii="仿宋_GB2312" w:hAnsi="宋体" w:eastAsia="仿宋_GB2312"/>
          <w:color w:val="000000"/>
          <w:sz w:val="28"/>
          <w:szCs w:val="28"/>
        </w:rPr>
        <w:t>的；</w:t>
      </w:r>
    </w:p>
    <w:p w14:paraId="30B9E98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w:t>
      </w:r>
      <w:bookmarkStart w:id="125" w:name="OLE_LINK84"/>
      <w:bookmarkStart w:id="126" w:name="OLE_LINK85"/>
      <w:r>
        <w:rPr>
          <w:rFonts w:hint="eastAsia" w:ascii="仿宋_GB2312" w:hAnsi="宋体" w:eastAsia="仿宋_GB2312"/>
          <w:color w:val="000000"/>
          <w:sz w:val="28"/>
          <w:szCs w:val="28"/>
        </w:rPr>
        <w:t>农民工工资失信联合惩戒对象</w:t>
      </w:r>
      <w:bookmarkEnd w:id="125"/>
      <w:bookmarkEnd w:id="126"/>
      <w:r>
        <w:rPr>
          <w:rFonts w:hint="eastAsia" w:ascii="仿宋_GB2312" w:hAnsi="宋体" w:eastAsia="仿宋_GB2312"/>
          <w:color w:val="000000"/>
          <w:sz w:val="28"/>
          <w:szCs w:val="28"/>
        </w:rPr>
        <w:t>名单”的；</w:t>
      </w:r>
    </w:p>
    <w:p w14:paraId="19BCEC0E">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7AF7921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bookmarkEnd w:id="117"/>
    <w:bookmarkEnd w:id="118"/>
    <w:bookmarkEnd w:id="119"/>
    <w:bookmarkEnd w:id="120"/>
    <w:p w14:paraId="3972B1A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w:t>
      </w:r>
      <w:bookmarkStart w:id="127" w:name="OLE_LINK130"/>
      <w:r>
        <w:rPr>
          <w:rFonts w:hint="eastAsia" w:ascii="仿宋_GB2312" w:hAnsi="宋体" w:eastAsia="仿宋_GB2312"/>
          <w:color w:val="000000"/>
          <w:sz w:val="28"/>
          <w:szCs w:val="28"/>
        </w:rPr>
        <w:t>国家企业信用信息公示系统网站</w:t>
      </w:r>
      <w:bookmarkEnd w:id="127"/>
      <w:r>
        <w:rPr>
          <w:rFonts w:hint="eastAsia" w:ascii="仿宋_GB2312" w:hAnsi="宋体" w:eastAsia="仿宋_GB2312"/>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bookmarkStart w:id="128" w:name="OLE_LINK89"/>
      <w:bookmarkStart w:id="129" w:name="OLE_LINK90"/>
      <w:r>
        <w:rPr>
          <w:rStyle w:val="35"/>
          <w:rFonts w:hint="eastAsia" w:ascii="仿宋_GB2312" w:hAnsi="宋体" w:eastAsia="仿宋_GB2312"/>
          <w:color w:val="000000"/>
          <w:sz w:val="28"/>
          <w:szCs w:val="28"/>
        </w:rPr>
        <w:t>www.gsxt.gov.cn</w:t>
      </w:r>
      <w:bookmarkEnd w:id="128"/>
      <w:bookmarkEnd w:id="129"/>
      <w:r>
        <w:rPr>
          <w:rStyle w:val="35"/>
          <w:rFonts w:hint="eastAsia" w:ascii="仿宋_GB2312" w:hAnsi="宋体" w:eastAsia="仿宋_GB2312"/>
          <w:color w:val="000000"/>
          <w:sz w:val="28"/>
          <w:szCs w:val="28"/>
        </w:rPr>
        <w:t>）</w:t>
      </w:r>
      <w:r>
        <w:rPr>
          <w:color w:val="000000"/>
        </w:rPr>
        <w:fldChar w:fldCharType="end"/>
      </w:r>
      <w:r>
        <w:rPr>
          <w:rFonts w:hint="eastAsia" w:ascii="仿宋_GB2312" w:hAnsi="宋体" w:eastAsia="仿宋_GB2312"/>
          <w:color w:val="000000"/>
          <w:sz w:val="28"/>
          <w:szCs w:val="28"/>
        </w:rPr>
        <w:t>查询投标人以下失信行为：</w:t>
      </w:r>
    </w:p>
    <w:p w14:paraId="6B83DDAC">
      <w:pPr>
        <w:adjustRightInd w:val="0"/>
        <w:snapToGrid w:val="0"/>
        <w:spacing w:line="560" w:lineRule="exact"/>
        <w:ind w:firstLine="560" w:firstLineChars="200"/>
        <w:rPr>
          <w:rFonts w:hint="eastAsia" w:ascii="仿宋_GB2312" w:hAnsi="宋体" w:eastAsia="仿宋_GB2312"/>
          <w:color w:val="000000"/>
          <w:sz w:val="28"/>
          <w:szCs w:val="28"/>
        </w:rPr>
      </w:pPr>
      <w:bookmarkStart w:id="130" w:name="OLE_LINK122"/>
      <w:bookmarkStart w:id="131" w:name="OLE_LINK120"/>
      <w:bookmarkStart w:id="132" w:name="OLE_LINK121"/>
      <w:r>
        <w:rPr>
          <w:rFonts w:hint="eastAsia" w:ascii="仿宋_GB2312" w:hAnsi="宋体" w:eastAsia="仿宋_GB2312"/>
          <w:color w:val="000000"/>
          <w:sz w:val="28"/>
          <w:szCs w:val="28"/>
        </w:rPr>
        <w:t>①被列入“经营异常名录”或者“严重违法失信名单”的。</w:t>
      </w:r>
      <w:bookmarkEnd w:id="130"/>
      <w:bookmarkEnd w:id="131"/>
      <w:bookmarkEnd w:id="132"/>
    </w:p>
    <w:p w14:paraId="414766D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3、由</w:t>
      </w:r>
      <w:r>
        <w:rPr>
          <w:rFonts w:hint="eastAsia" w:ascii="仿宋_GB2312" w:hAnsi="宋体" w:eastAsia="仿宋_GB2312"/>
          <w:color w:val="000000"/>
          <w:kern w:val="0"/>
          <w:sz w:val="28"/>
          <w:szCs w:val="28"/>
        </w:rPr>
        <w:t>投标人、法定代表人及其项目经理(建造师)</w:t>
      </w:r>
      <w:r>
        <w:rPr>
          <w:rFonts w:hint="eastAsia" w:ascii="仿宋_GB2312" w:hAnsi="宋体" w:eastAsia="仿宋_GB2312"/>
          <w:color w:val="000000"/>
          <w:sz w:val="28"/>
          <w:szCs w:val="28"/>
        </w:rPr>
        <w:t>进行承诺，不进行现场网上信用查询的失信行为：</w:t>
      </w:r>
    </w:p>
    <w:p w14:paraId="5BFFE53D">
      <w:pPr>
        <w:adjustRightInd w:val="0"/>
        <w:snapToGrid w:val="0"/>
        <w:spacing w:line="560" w:lineRule="exact"/>
        <w:ind w:firstLine="560" w:firstLineChars="200"/>
        <w:rPr>
          <w:rFonts w:hint="eastAsia" w:ascii="仿宋_GB2312" w:hAnsi="宋体" w:eastAsia="仿宋_GB2312" w:cs="楷体"/>
          <w:color w:val="000000"/>
          <w:sz w:val="28"/>
          <w:szCs w:val="28"/>
        </w:rPr>
      </w:pPr>
      <w:bookmarkStart w:id="133" w:name="OLE_LINK124"/>
      <w:bookmarkStart w:id="134" w:name="OLE_LINK123"/>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p>
    <w:p w14:paraId="5BC86AF6">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②被滁州市县两级公管部门取消在一定期限内的投标资格且在取消期限内的；</w:t>
      </w:r>
    </w:p>
    <w:p w14:paraId="0C1941AE">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③被滁州市县两级各行业主管部门取消在一定期限内的投标资格且在取消期限内的；</w:t>
      </w:r>
    </w:p>
    <w:p w14:paraId="77F9B16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④因拖欠农民工工资被</w:t>
      </w:r>
      <w:bookmarkStart w:id="135" w:name="OLE_LINK108"/>
      <w:bookmarkStart w:id="136" w:name="OLE_LINK107"/>
      <w:r>
        <w:rPr>
          <w:rFonts w:hint="eastAsia" w:ascii="仿宋_GB2312" w:hAnsi="宋体" w:eastAsia="仿宋_GB2312"/>
          <w:color w:val="000000"/>
          <w:sz w:val="28"/>
          <w:szCs w:val="28"/>
        </w:rPr>
        <w:t>县级及以上有关行政主管部门限制投标资格且在限制期限内的</w:t>
      </w:r>
      <w:bookmarkEnd w:id="135"/>
      <w:bookmarkEnd w:id="136"/>
      <w:r>
        <w:rPr>
          <w:rFonts w:hint="eastAsia" w:ascii="仿宋_GB2312" w:hAnsi="宋体" w:eastAsia="仿宋_GB2312"/>
          <w:color w:val="000000"/>
          <w:sz w:val="28"/>
          <w:szCs w:val="28"/>
        </w:rPr>
        <w:t>；</w:t>
      </w:r>
    </w:p>
    <w:p w14:paraId="6D301ED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33"/>
    <w:bookmarkEnd w:id="134"/>
    <w:p w14:paraId="1426AD9B">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（二）政府采购项目</w:t>
      </w:r>
    </w:p>
    <w:p w14:paraId="084B00C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t>
      </w:r>
      <w:r>
        <w:rPr>
          <w:rFonts w:hint="eastAsia" w:ascii="仿宋" w:hAnsi="仿宋" w:eastAsia="仿宋"/>
          <w:color w:val="000000"/>
          <w:sz w:val="28"/>
          <w:szCs w:val="28"/>
        </w:rPr>
        <w:t>（</w:t>
      </w:r>
      <w:r>
        <w:rPr>
          <w:rStyle w:val="35"/>
          <w:rFonts w:hint="eastAsia" w:ascii="仿宋" w:hAnsi="仿宋" w:eastAsia="仿宋"/>
          <w:color w:val="000000"/>
          <w:sz w:val="28"/>
          <w:szCs w:val="28"/>
        </w:rPr>
        <w:t>www.creditchina.gov.cn</w:t>
      </w:r>
      <w:r>
        <w:rPr>
          <w:rFonts w:hint="eastAsia" w:ascii="仿宋" w:hAnsi="仿宋" w:eastAsia="仿宋"/>
          <w:color w:val="000000"/>
          <w:sz w:val="28"/>
          <w:szCs w:val="28"/>
        </w:rPr>
        <w:t>）</w:t>
      </w:r>
      <w:r>
        <w:rPr>
          <w:rFonts w:hint="eastAsia" w:ascii="仿宋_GB2312" w:hAnsi="宋体" w:eastAsia="仿宋_GB2312"/>
          <w:color w:val="000000"/>
          <w:sz w:val="28"/>
          <w:szCs w:val="28"/>
        </w:rPr>
        <w:t>查询供应商、法定代表人及其项目负责人以下失信行为：</w:t>
      </w:r>
    </w:p>
    <w:p w14:paraId="5D8C663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①被列入“失信被执行人”的;</w:t>
      </w:r>
    </w:p>
    <w:p w14:paraId="15EDF7F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②被列入“重大税收违法失信主体”的；</w:t>
      </w:r>
    </w:p>
    <w:p w14:paraId="35059C1E">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③被列入“拖欠农民工工资失信联合惩戒对象名单”的；</w:t>
      </w:r>
    </w:p>
    <w:p w14:paraId="79291AD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2025B0C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p w14:paraId="3B613D7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2、国家企业信用信息公示系统网站</w:t>
      </w:r>
      <w:r>
        <w:rPr>
          <w:rFonts w:hint="eastAsia" w:ascii="仿宋" w:hAnsi="仿宋" w:eastAsia="仿宋"/>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r>
        <w:rPr>
          <w:rStyle w:val="35"/>
          <w:rFonts w:hint="eastAsia" w:ascii="仿宋" w:hAnsi="仿宋" w:eastAsia="仿宋"/>
          <w:color w:val="000000"/>
          <w:sz w:val="28"/>
          <w:szCs w:val="28"/>
        </w:rPr>
        <w:t>www.gsxt.gov.cn）</w:t>
      </w:r>
      <w:r>
        <w:rPr>
          <w:color w:val="000000"/>
        </w:rPr>
        <w:fldChar w:fldCharType="end"/>
      </w:r>
      <w:r>
        <w:rPr>
          <w:rFonts w:hint="eastAsia" w:ascii="仿宋_GB2312" w:hAnsi="宋体" w:eastAsia="仿宋_GB2312"/>
          <w:color w:val="000000"/>
          <w:sz w:val="28"/>
          <w:szCs w:val="28"/>
        </w:rPr>
        <w:t>查询供应商以下失信行为：</w:t>
      </w:r>
    </w:p>
    <w:p w14:paraId="411726F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bookmarkStart w:id="137" w:name="OLE_LINK101"/>
      <w:bookmarkStart w:id="138" w:name="OLE_LINK100"/>
      <w:bookmarkStart w:id="139" w:name="OLE_LINK102"/>
      <w:r>
        <w:rPr>
          <w:rFonts w:hint="eastAsia" w:ascii="仿宋_GB2312" w:hAnsi="宋体" w:eastAsia="仿宋_GB2312"/>
          <w:color w:val="000000"/>
          <w:sz w:val="28"/>
          <w:szCs w:val="28"/>
        </w:rPr>
        <w:t>被列入“经营异常名录”或者“严重违法失信名单”的</w:t>
      </w:r>
      <w:bookmarkEnd w:id="137"/>
      <w:bookmarkEnd w:id="138"/>
      <w:bookmarkEnd w:id="139"/>
      <w:r>
        <w:rPr>
          <w:rFonts w:hint="eastAsia" w:ascii="仿宋_GB2312" w:hAnsi="宋体" w:eastAsia="仿宋_GB2312"/>
          <w:color w:val="000000"/>
          <w:sz w:val="28"/>
          <w:szCs w:val="28"/>
        </w:rPr>
        <w:t>。</w:t>
      </w:r>
    </w:p>
    <w:p w14:paraId="428A36B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3、中国政府采购网站</w:t>
      </w:r>
      <w:r>
        <w:rPr>
          <w:rFonts w:hint="eastAsia" w:ascii="仿宋" w:hAnsi="仿宋" w:eastAsia="仿宋"/>
          <w:color w:val="000000"/>
          <w:sz w:val="28"/>
          <w:szCs w:val="28"/>
        </w:rPr>
        <w:t>（</w:t>
      </w:r>
      <w:bookmarkStart w:id="140" w:name="OLE_LINK96"/>
      <w:bookmarkStart w:id="141" w:name="OLE_LINK95"/>
      <w:r>
        <w:rPr>
          <w:rFonts w:ascii="仿宋" w:hAnsi="仿宋" w:eastAsia="仿宋"/>
          <w:color w:val="000000"/>
          <w:sz w:val="28"/>
          <w:szCs w:val="28"/>
        </w:rPr>
        <w:fldChar w:fldCharType="begin"/>
      </w:r>
      <w:r>
        <w:rPr>
          <w:rFonts w:ascii="仿宋" w:hAnsi="仿宋" w:eastAsia="仿宋"/>
          <w:color w:val="000000"/>
          <w:sz w:val="28"/>
          <w:szCs w:val="28"/>
        </w:rPr>
        <w:instrText xml:space="preserve"> HYPERLINK "http://www.ccgp.gov.cn" </w:instrText>
      </w:r>
      <w:r>
        <w:rPr>
          <w:rFonts w:ascii="仿宋" w:hAnsi="仿宋" w:eastAsia="仿宋"/>
          <w:color w:val="000000"/>
          <w:sz w:val="28"/>
          <w:szCs w:val="28"/>
        </w:rPr>
        <w:fldChar w:fldCharType="separate"/>
      </w:r>
      <w:r>
        <w:rPr>
          <w:rStyle w:val="35"/>
          <w:rFonts w:hint="eastAsia" w:ascii="仿宋" w:hAnsi="仿宋" w:eastAsia="仿宋"/>
          <w:color w:val="000000"/>
          <w:sz w:val="28"/>
          <w:szCs w:val="28"/>
        </w:rPr>
        <w:t>www.ccgp.gov.cn</w:t>
      </w:r>
      <w:r>
        <w:rPr>
          <w:rFonts w:ascii="仿宋" w:hAnsi="仿宋" w:eastAsia="仿宋"/>
          <w:color w:val="000000"/>
          <w:sz w:val="28"/>
          <w:szCs w:val="28"/>
        </w:rPr>
        <w:fldChar w:fldCharType="end"/>
      </w:r>
      <w:bookmarkEnd w:id="140"/>
      <w:bookmarkEnd w:id="141"/>
      <w:r>
        <w:rPr>
          <w:rFonts w:hint="eastAsia" w:ascii="仿宋" w:hAnsi="仿宋" w:eastAsia="仿宋"/>
          <w:color w:val="000000"/>
          <w:sz w:val="28"/>
          <w:szCs w:val="28"/>
        </w:rPr>
        <w:t>）</w:t>
      </w:r>
      <w:r>
        <w:rPr>
          <w:rFonts w:hint="eastAsia" w:ascii="仿宋_GB2312" w:hAnsi="宋体" w:eastAsia="仿宋_GB2312"/>
          <w:color w:val="000000"/>
          <w:sz w:val="28"/>
          <w:szCs w:val="28"/>
        </w:rPr>
        <w:t>查询以下失信行为：</w:t>
      </w:r>
    </w:p>
    <w:p w14:paraId="3CBC0754">
      <w:pPr>
        <w:adjustRightInd w:val="0"/>
        <w:snapToGrid w:val="0"/>
        <w:spacing w:line="560" w:lineRule="exact"/>
        <w:ind w:firstLine="560" w:firstLineChars="200"/>
        <w:rPr>
          <w:rFonts w:hint="eastAsia" w:ascii="仿宋_GB2312" w:hAnsi="宋体" w:eastAsia="仿宋_GB2312" w:cs="楷体"/>
          <w:color w:val="000000"/>
          <w:sz w:val="28"/>
          <w:szCs w:val="28"/>
        </w:rPr>
      </w:pPr>
      <w:r>
        <w:rPr>
          <w:rFonts w:hint="eastAsia" w:ascii="仿宋_GB2312" w:hAnsi="宋体" w:eastAsia="仿宋_GB2312"/>
          <w:color w:val="000000"/>
          <w:sz w:val="28"/>
          <w:szCs w:val="28"/>
        </w:rPr>
        <w:t>①</w:t>
      </w:r>
      <w:bookmarkStart w:id="142" w:name="OLE_LINK106"/>
      <w:bookmarkStart w:id="143" w:name="OLE_LINK104"/>
      <w:bookmarkStart w:id="144" w:name="OLE_LINK105"/>
      <w:r>
        <w:rPr>
          <w:rFonts w:hint="eastAsia" w:ascii="仿宋_GB2312" w:hAnsi="宋体" w:eastAsia="仿宋_GB2312"/>
          <w:color w:val="000000"/>
          <w:sz w:val="28"/>
          <w:szCs w:val="28"/>
        </w:rPr>
        <w:t>被列入“政府采购严重违法失信行为信息记录”的</w:t>
      </w:r>
      <w:bookmarkEnd w:id="142"/>
      <w:bookmarkEnd w:id="143"/>
      <w:bookmarkEnd w:id="144"/>
      <w:r>
        <w:rPr>
          <w:rFonts w:hint="eastAsia" w:ascii="仿宋_GB2312" w:hAnsi="宋体" w:eastAsia="仿宋_GB2312" w:cs="楷体"/>
          <w:color w:val="000000"/>
          <w:sz w:val="28"/>
          <w:szCs w:val="28"/>
        </w:rPr>
        <w:t>。</w:t>
      </w:r>
    </w:p>
    <w:p w14:paraId="030CA1C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4、由竞争主体进行承诺，不进行现场网上信用查询的失信行为：</w:t>
      </w:r>
    </w:p>
    <w:p w14:paraId="0FB2624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r>
        <w:rPr>
          <w:rFonts w:hint="eastAsia" w:ascii="仿宋_GB2312" w:hAnsi="宋体" w:eastAsia="仿宋_GB2312"/>
          <w:color w:val="000000"/>
          <w:sz w:val="28"/>
          <w:szCs w:val="28"/>
        </w:rPr>
        <w:t>。</w:t>
      </w:r>
    </w:p>
    <w:p w14:paraId="2BD7EAF2">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二、在开评标活动中的查询程序</w:t>
      </w:r>
    </w:p>
    <w:p w14:paraId="4CC8DF26">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68D61CA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2EFDB9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3、项目单位及其委托的代理机构应当做好信用查询结果截图和记录留存。</w:t>
      </w:r>
    </w:p>
    <w:p w14:paraId="32895550">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三、相关要求</w:t>
      </w:r>
    </w:p>
    <w:p w14:paraId="0F69944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14:paraId="1977843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3A735F4">
      <w:pPr>
        <w:wordWrap w:val="0"/>
        <w:adjustRightInd w:val="0"/>
        <w:snapToGrid w:val="0"/>
        <w:spacing w:line="560" w:lineRule="exact"/>
        <w:ind w:firstLine="560" w:firstLineChars="200"/>
        <w:rPr>
          <w:rFonts w:hint="eastAsia" w:ascii="Times New Roman" w:hAnsi="Times New Roman"/>
          <w:color w:val="000000"/>
          <w:szCs w:val="24"/>
        </w:rPr>
      </w:pPr>
      <w:r>
        <w:rPr>
          <w:rFonts w:hint="eastAsia" w:ascii="仿宋_GB2312" w:hAnsi="宋体" w:eastAsia="仿宋_GB2312"/>
          <w:color w:val="000000"/>
          <w:sz w:val="28"/>
          <w:szCs w:val="28"/>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000000"/>
        </w:rPr>
        <w:fldChar w:fldCharType="begin"/>
      </w:r>
      <w:r>
        <w:rPr>
          <w:color w:val="000000"/>
        </w:rPr>
        <w:instrText xml:space="preserve"> HYPERLINK "https://credit.ah.gov.cn/xinyong-fuwu/xvbahv/index.html" </w:instrText>
      </w:r>
      <w:r>
        <w:rPr>
          <w:color w:val="000000"/>
        </w:rPr>
        <w:fldChar w:fldCharType="separate"/>
      </w:r>
      <w:r>
        <w:rPr>
          <w:rStyle w:val="35"/>
          <w:rFonts w:hint="eastAsia" w:ascii="仿宋_GB2312" w:hAnsi="宋体" w:eastAsia="仿宋_GB2312"/>
          <w:color w:val="000000"/>
          <w:sz w:val="28"/>
          <w:szCs w:val="28"/>
        </w:rPr>
        <w:t>https://credit.ah.gov.cn/xinyong-fuwu/xvbahv/index.html</w:t>
      </w:r>
      <w:r>
        <w:rPr>
          <w:color w:val="000000"/>
        </w:rPr>
        <w:fldChar w:fldCharType="end"/>
      </w:r>
      <w:r>
        <w:rPr>
          <w:rFonts w:hint="eastAsia" w:ascii="仿宋_GB2312" w:hAnsi="宋体" w:eastAsia="仿宋_GB2312"/>
          <w:color w:val="000000"/>
          <w:sz w:val="28"/>
          <w:szCs w:val="28"/>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74B0E9E3">
      <w:pPr>
        <w:adjustRightInd w:val="0"/>
        <w:snapToGrid w:val="0"/>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2、“信用中国”查询的严重失信行为判定依据为各行业主管部门下发的联合惩戒文件中规定的行为（按附件2执行）。</w:t>
      </w:r>
    </w:p>
    <w:p w14:paraId="32BEC7F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3、资格预审的项目以递交资格预审申请文件截止时间查询为准；资格后审的项目以递交投标文件截止时间查询为准。</w:t>
      </w:r>
    </w:p>
    <w:p w14:paraId="768C87AF">
      <w:pPr>
        <w:ind w:right="960"/>
        <w:rPr>
          <w:rFonts w:hint="eastAsia" w:ascii="仿宋" w:hAnsi="仿宋" w:eastAsia="仿宋"/>
          <w:color w:val="000000"/>
          <w:sz w:val="32"/>
          <w:szCs w:val="32"/>
        </w:rPr>
      </w:pPr>
    </w:p>
    <w:p w14:paraId="27154FA4">
      <w:pPr>
        <w:ind w:right="960"/>
        <w:rPr>
          <w:rFonts w:hint="eastAsia" w:ascii="仿宋" w:hAnsi="仿宋" w:eastAsia="仿宋"/>
          <w:color w:val="000000"/>
          <w:sz w:val="32"/>
          <w:szCs w:val="32"/>
        </w:rPr>
      </w:pPr>
    </w:p>
    <w:p w14:paraId="1BB91EDD">
      <w:pPr>
        <w:ind w:right="960"/>
        <w:rPr>
          <w:rFonts w:hint="eastAsia" w:ascii="仿宋" w:hAnsi="仿宋" w:eastAsia="仿宋"/>
          <w:color w:val="000000"/>
          <w:sz w:val="32"/>
          <w:szCs w:val="32"/>
        </w:rPr>
      </w:pPr>
    </w:p>
    <w:p w14:paraId="6E599DCD">
      <w:pPr>
        <w:ind w:right="960"/>
        <w:rPr>
          <w:rFonts w:hint="eastAsia" w:ascii="仿宋" w:hAnsi="仿宋" w:eastAsia="仿宋"/>
          <w:color w:val="000000"/>
          <w:sz w:val="32"/>
          <w:szCs w:val="32"/>
        </w:rPr>
      </w:pPr>
    </w:p>
    <w:p w14:paraId="37831D0F">
      <w:pPr>
        <w:ind w:right="960"/>
        <w:rPr>
          <w:rFonts w:hint="eastAsia" w:ascii="仿宋" w:hAnsi="仿宋" w:eastAsia="仿宋"/>
          <w:color w:val="000000"/>
          <w:sz w:val="32"/>
          <w:szCs w:val="32"/>
        </w:rPr>
      </w:pPr>
    </w:p>
    <w:p w14:paraId="558D0EDF">
      <w:pPr>
        <w:ind w:right="960"/>
        <w:rPr>
          <w:rFonts w:hint="eastAsia" w:ascii="仿宋" w:hAnsi="仿宋" w:eastAsia="仿宋"/>
          <w:color w:val="000000"/>
          <w:sz w:val="32"/>
          <w:szCs w:val="32"/>
        </w:rPr>
      </w:pPr>
    </w:p>
    <w:p w14:paraId="6930E3D2">
      <w:pPr>
        <w:ind w:right="960"/>
        <w:rPr>
          <w:rFonts w:hint="eastAsia" w:ascii="仿宋" w:hAnsi="仿宋" w:eastAsia="仿宋"/>
          <w:color w:val="000000"/>
          <w:sz w:val="32"/>
          <w:szCs w:val="32"/>
        </w:rPr>
      </w:pPr>
    </w:p>
    <w:p w14:paraId="74AB0866">
      <w:pPr>
        <w:ind w:right="960"/>
        <w:rPr>
          <w:rFonts w:hint="eastAsia" w:ascii="仿宋" w:hAnsi="仿宋" w:eastAsia="仿宋"/>
          <w:color w:val="000000"/>
          <w:sz w:val="32"/>
          <w:szCs w:val="32"/>
        </w:rPr>
      </w:pPr>
    </w:p>
    <w:p w14:paraId="6239B2AE">
      <w:pPr>
        <w:pStyle w:val="23"/>
        <w:rPr>
          <w:rFonts w:hint="eastAsia"/>
          <w:color w:val="000000"/>
        </w:rPr>
      </w:pPr>
    </w:p>
    <w:p w14:paraId="6FB44BAC">
      <w:pPr>
        <w:rPr>
          <w:color w:val="000000"/>
        </w:rPr>
      </w:pPr>
    </w:p>
    <w:p w14:paraId="402BCF8F">
      <w:pPr>
        <w:pStyle w:val="23"/>
        <w:rPr>
          <w:color w:val="000000"/>
        </w:rPr>
      </w:pPr>
    </w:p>
    <w:p w14:paraId="3CD205A7">
      <w:pPr>
        <w:rPr>
          <w:color w:val="000000"/>
        </w:rPr>
      </w:pPr>
    </w:p>
    <w:p w14:paraId="3500415D">
      <w:pPr>
        <w:keepNext/>
        <w:keepLines/>
        <w:spacing w:before="200" w:after="200" w:line="600" w:lineRule="exact"/>
        <w:outlineLvl w:val="0"/>
        <w:rPr>
          <w:rFonts w:hint="eastAsia" w:ascii="黑体" w:hAnsi="黑体" w:eastAsia="黑体"/>
          <w:b/>
          <w:bCs/>
          <w:color w:val="000000"/>
          <w:kern w:val="44"/>
          <w:sz w:val="32"/>
          <w:szCs w:val="32"/>
        </w:rPr>
      </w:pPr>
      <w:bookmarkStart w:id="145" w:name="_Toc95223549"/>
      <w:bookmarkStart w:id="146" w:name="OLE_LINK32"/>
      <w:bookmarkStart w:id="147" w:name="OLE_LINK41"/>
      <w:bookmarkStart w:id="148" w:name="OLE_LINK31"/>
      <w:r>
        <w:rPr>
          <w:rFonts w:hint="eastAsia" w:ascii="黑体" w:hAnsi="黑体" w:eastAsia="黑体"/>
          <w:b/>
          <w:bCs/>
          <w:color w:val="000000"/>
          <w:kern w:val="44"/>
          <w:sz w:val="32"/>
          <w:szCs w:val="32"/>
        </w:rPr>
        <w:t xml:space="preserve">附件2 </w:t>
      </w:r>
      <w:bookmarkStart w:id="149" w:name="OLE_LINK75"/>
      <w:bookmarkStart w:id="150" w:name="OLE_LINK74"/>
      <w:r>
        <w:rPr>
          <w:rFonts w:hint="eastAsia" w:ascii="黑体" w:hAnsi="黑体" w:eastAsia="黑体"/>
          <w:b/>
          <w:bCs/>
          <w:color w:val="000000"/>
          <w:kern w:val="44"/>
          <w:sz w:val="32"/>
          <w:szCs w:val="32"/>
        </w:rPr>
        <w:t>“信用中国”查询的严重失信行为</w:t>
      </w:r>
      <w:bookmarkStart w:id="151" w:name="OLE_LINK40"/>
      <w:bookmarkStart w:id="152" w:name="OLE_LINK76"/>
      <w:r>
        <w:rPr>
          <w:rFonts w:hint="eastAsia" w:ascii="黑体" w:hAnsi="黑体" w:eastAsia="黑体"/>
          <w:b/>
          <w:bCs/>
          <w:color w:val="000000"/>
          <w:kern w:val="44"/>
          <w:sz w:val="32"/>
          <w:szCs w:val="32"/>
        </w:rPr>
        <w:t>类别及判定依据</w:t>
      </w:r>
      <w:bookmarkEnd w:id="145"/>
      <w:bookmarkEnd w:id="149"/>
      <w:bookmarkEnd w:id="150"/>
      <w:bookmarkEnd w:id="151"/>
      <w:bookmarkEnd w:id="152"/>
    </w:p>
    <w:bookmarkEnd w:id="146"/>
    <w:bookmarkEnd w:id="147"/>
    <w:bookmarkEnd w:id="148"/>
    <w:p w14:paraId="7AE10DF3">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32"/>
          <w:szCs w:val="32"/>
        </w:rPr>
        <w:t>“</w:t>
      </w:r>
      <w:r>
        <w:rPr>
          <w:rFonts w:hint="eastAsia" w:ascii="仿宋_GB2312" w:hAnsi="宋体" w:eastAsia="仿宋_GB2312"/>
          <w:color w:val="000000"/>
          <w:sz w:val="28"/>
          <w:szCs w:val="28"/>
        </w:rPr>
        <w:t>信用中国”查询的严重失信行为判定依据为各行业主管部门下发的联合惩戒文件中规定的行为。下面将部分类别的严重失信行为列举如下：</w:t>
      </w:r>
    </w:p>
    <w:p w14:paraId="1A77BBDE">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一、安全生产领域严重失信行为：</w:t>
      </w:r>
    </w:p>
    <w:p w14:paraId="79EB8836">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（一）下列发生生产安全事故的生产经营单位及其有关人员应当列入严重失信主体名单：</w:t>
      </w:r>
    </w:p>
    <w:p w14:paraId="7927F6CF">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1、发生特别重大、重大生产安全事故的生产经营单位及其主要负责人，以及经调查认定对该事故发生负有责任，应当列入名单的其他单位和人员；</w:t>
      </w:r>
    </w:p>
    <w:p w14:paraId="095D6D1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2、12个月内累计发生2起以上较大生产安全事故的生产经营单位及其主要负责人；</w:t>
      </w:r>
    </w:p>
    <w:p w14:paraId="2115348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3、发生生产安全事故，情节特别严重、影响特别恶劣，依照《中华人民共和国安全生产法》第一百一十四条的规定被处以罚款数额2倍以上5倍以下罚款的生产经营单位及其主要负责人；</w:t>
      </w:r>
    </w:p>
    <w:p w14:paraId="1C0D6FE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4、瞒报、谎报生产安全事故的生产经营单位及其有关责任人员；</w:t>
      </w:r>
    </w:p>
    <w:p w14:paraId="463C4645">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5、发生生产安全事故后，不立即组织抢救或者在事故调查处理期间擅离职守或者逃匿的生产经营单位主要负责人。</w:t>
      </w:r>
    </w:p>
    <w:p w14:paraId="33B914D3">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（二）下列未发生生产安全事故，但因安全生产违法行为，受到行政处罚的生产经营单位或者机构及其有关人员，应当列入严重失信主体名单：</w:t>
      </w:r>
    </w:p>
    <w:p w14:paraId="1B0DDD53">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1、未依法取得安全生产相关许可或者许可被暂扣、吊销期间从事相关生产经营活动的生产经营单位及其主要负责人；</w:t>
      </w:r>
    </w:p>
    <w:p w14:paraId="5D98477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2、承担安全评价、认证、检测、检验职责的机构及其直接责任人员租借资质、挂靠、出具虚假报告或者证书的；</w:t>
      </w:r>
    </w:p>
    <w:p w14:paraId="571297B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3、在应急管理部门作出行政处罚后，有执行能力拒不执行或者逃避执行的生产经营单位及其主要负责人；</w:t>
      </w:r>
    </w:p>
    <w:p w14:paraId="02C574D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4、其他违反安全生产法律法规受到行政处罚，且性质恶劣、情节严重的。</w:t>
      </w:r>
    </w:p>
    <w:p w14:paraId="239EA0AE">
      <w:pPr>
        <w:adjustRightInd w:val="0"/>
        <w:snapToGrid w:val="0"/>
        <w:spacing w:line="560" w:lineRule="exact"/>
        <w:ind w:firstLine="645"/>
        <w:jc w:val="left"/>
        <w:rPr>
          <w:rFonts w:hint="eastAsia" w:ascii="仿宋_GB2312" w:eastAsia="仿宋_GB2312"/>
          <w:b/>
          <w:color w:val="000000"/>
          <w:sz w:val="28"/>
          <w:szCs w:val="28"/>
        </w:rPr>
      </w:pPr>
      <w:r>
        <w:rPr>
          <w:rFonts w:hint="eastAsia" w:ascii="仿宋_GB2312" w:hAnsi="宋体" w:eastAsia="仿宋_GB2312"/>
          <w:b/>
          <w:color w:val="000000"/>
          <w:sz w:val="28"/>
          <w:szCs w:val="28"/>
        </w:rPr>
        <w:t>依据：《安全生产严重失信主体名单管理办法》</w:t>
      </w:r>
      <w:r>
        <w:rPr>
          <w:rFonts w:hint="eastAsia" w:ascii="仿宋_GB2312" w:eastAsia="仿宋_GB2312"/>
          <w:b/>
          <w:color w:val="000000"/>
          <w:sz w:val="28"/>
          <w:szCs w:val="28"/>
        </w:rPr>
        <w:t>（2023年8月8日应急管理部令第11号）</w:t>
      </w:r>
    </w:p>
    <w:p w14:paraId="0BA36C75">
      <w:pPr>
        <w:adjustRightInd w:val="0"/>
        <w:snapToGrid w:val="0"/>
        <w:spacing w:line="560" w:lineRule="exact"/>
        <w:ind w:firstLine="645"/>
        <w:jc w:val="left"/>
        <w:rPr>
          <w:rFonts w:hint="eastAsia" w:ascii="仿宋_GB2312" w:hAnsi="宋体" w:eastAsia="仿宋_GB2312"/>
          <w:b/>
          <w:color w:val="000000"/>
          <w:sz w:val="28"/>
          <w:szCs w:val="28"/>
        </w:rPr>
      </w:pPr>
    </w:p>
    <w:p w14:paraId="571D76FE">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二、环境保护领域严重失信行为：</w:t>
      </w:r>
    </w:p>
    <w:p w14:paraId="202BC15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（一）因为环境违法构成</w:t>
      </w:r>
      <w:r>
        <w:rPr>
          <w:color w:val="000000"/>
        </w:rPr>
        <w:fldChar w:fldCharType="begin"/>
      </w:r>
      <w:r>
        <w:rPr>
          <w:color w:val="000000"/>
        </w:rPr>
        <w:instrText xml:space="preserve"> HYPERLINK "https://baike.sogou.com/m/fullLemma?lid=10403954&amp;g_ut=3" \t "https://baike.sogou.com/m/_blank" </w:instrText>
      </w:r>
      <w:r>
        <w:rPr>
          <w:color w:val="000000"/>
        </w:rPr>
        <w:fldChar w:fldCharType="separate"/>
      </w:r>
      <w:r>
        <w:rPr>
          <w:rStyle w:val="35"/>
          <w:rFonts w:hint="eastAsia" w:ascii="仿宋_GB2312" w:hAnsi="宋体" w:eastAsia="仿宋_GB2312"/>
          <w:color w:val="000000"/>
          <w:sz w:val="28"/>
          <w:szCs w:val="28"/>
        </w:rPr>
        <w:t>环境犯罪</w:t>
      </w:r>
      <w:r>
        <w:rPr>
          <w:color w:val="000000"/>
        </w:rPr>
        <w:fldChar w:fldCharType="end"/>
      </w:r>
      <w:r>
        <w:rPr>
          <w:rFonts w:hint="eastAsia" w:ascii="仿宋_GB2312" w:hAnsi="宋体" w:eastAsia="仿宋_GB2312"/>
          <w:color w:val="000000"/>
          <w:sz w:val="28"/>
          <w:szCs w:val="28"/>
        </w:rPr>
        <w:t>的；</w:t>
      </w:r>
    </w:p>
    <w:p w14:paraId="64104DDF">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w:t>
      </w:r>
      <w:r>
        <w:rPr>
          <w:color w:val="000000"/>
        </w:rPr>
        <w:fldChar w:fldCharType="begin"/>
      </w:r>
      <w:r>
        <w:rPr>
          <w:color w:val="000000"/>
        </w:rPr>
        <w:instrText xml:space="preserve"> HYPERLINK "https://baike.sogou.com/m/fullLemma?lid=76033123&amp;g_ut=3" \t "https://baike.sogou.com/m/_blank" </w:instrText>
      </w:r>
      <w:r>
        <w:rPr>
          <w:color w:val="000000"/>
        </w:rPr>
        <w:fldChar w:fldCharType="separate"/>
      </w:r>
      <w:r>
        <w:rPr>
          <w:rStyle w:val="35"/>
          <w:rFonts w:hint="eastAsia" w:ascii="仿宋_GB2312" w:hAnsi="宋体" w:eastAsia="仿宋_GB2312"/>
          <w:color w:val="000000"/>
          <w:sz w:val="28"/>
          <w:szCs w:val="28"/>
        </w:rPr>
        <w:t>建设项目环境影响评价</w:t>
      </w:r>
      <w:r>
        <w:rPr>
          <w:color w:val="000000"/>
        </w:rPr>
        <w:fldChar w:fldCharType="end"/>
      </w:r>
      <w:r>
        <w:rPr>
          <w:rFonts w:hint="eastAsia" w:ascii="仿宋_GB2312" w:hAnsi="宋体" w:eastAsia="仿宋_GB2312"/>
          <w:color w:val="000000"/>
          <w:sz w:val="28"/>
          <w:szCs w:val="28"/>
        </w:rPr>
        <w:t>文件未按规定通过审批，擅自开工建设的；</w:t>
      </w:r>
    </w:p>
    <w:p w14:paraId="6858496A">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（三）建设项目环保设施未建成、环保措施未落实、未通过</w:t>
      </w:r>
      <w:r>
        <w:rPr>
          <w:color w:val="000000"/>
        </w:rPr>
        <w:fldChar w:fldCharType="begin"/>
      </w:r>
      <w:r>
        <w:rPr>
          <w:color w:val="000000"/>
        </w:rPr>
        <w:instrText xml:space="preserve"> HYPERLINK "https://baike.sogou.com/m/fullLemma?lid=6470550&amp;g_ut=3" \t "https://baike.sogou.com/m/_blank" </w:instrText>
      </w:r>
      <w:r>
        <w:rPr>
          <w:color w:val="000000"/>
        </w:rPr>
        <w:fldChar w:fldCharType="separate"/>
      </w:r>
      <w:r>
        <w:rPr>
          <w:rStyle w:val="35"/>
          <w:rFonts w:hint="eastAsia" w:ascii="仿宋_GB2312" w:hAnsi="宋体" w:eastAsia="仿宋_GB2312"/>
          <w:color w:val="000000"/>
          <w:sz w:val="28"/>
          <w:szCs w:val="28"/>
        </w:rPr>
        <w:t>竣工环保验收</w:t>
      </w:r>
      <w:r>
        <w:rPr>
          <w:color w:val="000000"/>
        </w:rPr>
        <w:fldChar w:fldCharType="end"/>
      </w:r>
      <w:r>
        <w:rPr>
          <w:rFonts w:hint="eastAsia" w:ascii="仿宋_GB2312" w:hAnsi="宋体" w:eastAsia="仿宋_GB2312"/>
          <w:color w:val="000000"/>
          <w:sz w:val="28"/>
          <w:szCs w:val="28"/>
        </w:rPr>
        <w:t>或者验收不合格，主体工程正式投入生产或者使用的；</w:t>
      </w:r>
    </w:p>
    <w:p w14:paraId="72F3CD57">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（四）建设项目性质、规模、地点、采用的生产工艺或者防治污染、防止生态破坏的措施发生重大变动，未重新报批环境影响评价文件，擅自投入生产或者使用的；</w:t>
      </w:r>
    </w:p>
    <w:p w14:paraId="684BFBDE">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（五）主要污染物排放总量超过控制指标的；</w:t>
      </w:r>
    </w:p>
    <w:p w14:paraId="6E3FC467">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（六）私设暗管或者利用</w:t>
      </w:r>
      <w:r>
        <w:rPr>
          <w:color w:val="000000"/>
        </w:rPr>
        <w:fldChar w:fldCharType="begin"/>
      </w:r>
      <w:r>
        <w:rPr>
          <w:color w:val="000000"/>
        </w:rPr>
        <w:instrText xml:space="preserve"> HYPERLINK "https://baike.sogou.com/m/fullLemma?lid=41657319&amp;g_ut=3" \t "https://baike.sogou.com/m/_blank" </w:instrText>
      </w:r>
      <w:r>
        <w:rPr>
          <w:color w:val="000000"/>
        </w:rPr>
        <w:fldChar w:fldCharType="separate"/>
      </w:r>
      <w:r>
        <w:rPr>
          <w:rStyle w:val="35"/>
          <w:rFonts w:hint="eastAsia" w:ascii="仿宋_GB2312" w:hAnsi="宋体" w:eastAsia="仿宋_GB2312"/>
          <w:color w:val="000000"/>
          <w:sz w:val="28"/>
          <w:szCs w:val="28"/>
        </w:rPr>
        <w:t>渗井</w:t>
      </w:r>
      <w:r>
        <w:rPr>
          <w:color w:val="000000"/>
        </w:rPr>
        <w:fldChar w:fldCharType="end"/>
      </w:r>
      <w:r>
        <w:rPr>
          <w:rFonts w:hint="eastAsia" w:ascii="仿宋_GB2312" w:hAnsi="宋体" w:eastAsia="仿宋_GB2312"/>
          <w:color w:val="000000"/>
          <w:sz w:val="28"/>
          <w:szCs w:val="28"/>
        </w:rPr>
        <w:t>、渗坑、裂隙、溶洞等排放、倾倒、处置水污染物，或者通过私设旁路排放</w:t>
      </w:r>
      <w:r>
        <w:rPr>
          <w:color w:val="000000"/>
        </w:rPr>
        <w:fldChar w:fldCharType="begin"/>
      </w:r>
      <w:r>
        <w:rPr>
          <w:color w:val="000000"/>
        </w:rPr>
        <w:instrText xml:space="preserve"> HYPERLINK "https://baike.sogou.com/m/fullLemma?lid=7758328&amp;g_ut=3" \t "https://baike.sogou.com/m/_blank" </w:instrText>
      </w:r>
      <w:r>
        <w:rPr>
          <w:color w:val="000000"/>
        </w:rPr>
        <w:fldChar w:fldCharType="separate"/>
      </w:r>
      <w:r>
        <w:rPr>
          <w:rStyle w:val="35"/>
          <w:rFonts w:hint="eastAsia" w:ascii="仿宋_GB2312" w:hAnsi="宋体" w:eastAsia="仿宋_GB2312"/>
          <w:color w:val="000000"/>
          <w:sz w:val="28"/>
          <w:szCs w:val="28"/>
        </w:rPr>
        <w:t>大气污染物</w:t>
      </w:r>
      <w:r>
        <w:rPr>
          <w:color w:val="000000"/>
        </w:rPr>
        <w:fldChar w:fldCharType="end"/>
      </w:r>
      <w:r>
        <w:rPr>
          <w:rFonts w:hint="eastAsia" w:ascii="仿宋_GB2312" w:hAnsi="宋体" w:eastAsia="仿宋_GB2312"/>
          <w:color w:val="000000"/>
          <w:sz w:val="28"/>
          <w:szCs w:val="28"/>
        </w:rPr>
        <w:t>的；</w:t>
      </w:r>
    </w:p>
    <w:p w14:paraId="10DBC92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（七）非法排放、倾倒、处置危险废物，或者向无</w:t>
      </w:r>
      <w:r>
        <w:rPr>
          <w:color w:val="000000"/>
        </w:rPr>
        <w:fldChar w:fldCharType="begin"/>
      </w:r>
      <w:r>
        <w:rPr>
          <w:color w:val="000000"/>
        </w:rPr>
        <w:instrText xml:space="preserve"> HYPERLINK "https://baike.sogou.com/m/fullLemma?lid=5923292&amp;g_ut=3" \t "https://baike.sogou.com/m/_blank" </w:instrText>
      </w:r>
      <w:r>
        <w:rPr>
          <w:color w:val="000000"/>
        </w:rPr>
        <w:fldChar w:fldCharType="separate"/>
      </w:r>
      <w:r>
        <w:rPr>
          <w:rStyle w:val="35"/>
          <w:rFonts w:hint="eastAsia" w:ascii="仿宋_GB2312" w:hAnsi="宋体" w:eastAsia="仿宋_GB2312"/>
          <w:color w:val="000000"/>
          <w:sz w:val="28"/>
          <w:szCs w:val="28"/>
        </w:rPr>
        <w:t>经营许可证</w:t>
      </w:r>
      <w:r>
        <w:rPr>
          <w:color w:val="000000"/>
        </w:rPr>
        <w:fldChar w:fldCharType="end"/>
      </w:r>
      <w:r>
        <w:rPr>
          <w:rFonts w:hint="eastAsia" w:ascii="仿宋_GB2312" w:hAnsi="宋体" w:eastAsia="仿宋_GB2312"/>
          <w:color w:val="000000"/>
          <w:sz w:val="28"/>
          <w:szCs w:val="28"/>
        </w:rPr>
        <w:t>或者超出经营许可范围的单位或个人提供或者委托其收集、贮存、利用、处置危险废物的；</w:t>
      </w:r>
    </w:p>
    <w:p w14:paraId="79BE948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（八）</w:t>
      </w:r>
      <w:r>
        <w:rPr>
          <w:color w:val="000000"/>
        </w:rPr>
        <w:fldChar w:fldCharType="begin"/>
      </w:r>
      <w:r>
        <w:rPr>
          <w:color w:val="000000"/>
        </w:rPr>
        <w:instrText xml:space="preserve"> HYPERLINK "https://baike.sogou.com/m/fullLemma?lid=167759803&amp;g_ut=3" \t "https://baike.sogou.com/m/_blank" </w:instrText>
      </w:r>
      <w:r>
        <w:rPr>
          <w:color w:val="000000"/>
        </w:rPr>
        <w:fldChar w:fldCharType="separate"/>
      </w:r>
      <w:r>
        <w:rPr>
          <w:rStyle w:val="35"/>
          <w:rFonts w:hint="eastAsia" w:ascii="仿宋_GB2312" w:hAnsi="宋体" w:eastAsia="仿宋_GB2312"/>
          <w:color w:val="000000"/>
          <w:sz w:val="28"/>
          <w:szCs w:val="28"/>
        </w:rPr>
        <w:t>环境违法行为</w:t>
      </w:r>
      <w:r>
        <w:rPr>
          <w:color w:val="000000"/>
        </w:rPr>
        <w:fldChar w:fldCharType="end"/>
      </w:r>
      <w:r>
        <w:rPr>
          <w:rFonts w:hint="eastAsia" w:ascii="仿宋_GB2312" w:hAnsi="宋体" w:eastAsia="仿宋_GB2312"/>
          <w:color w:val="000000"/>
          <w:sz w:val="28"/>
          <w:szCs w:val="28"/>
        </w:rPr>
        <w:t>造成集中式生活饮用水水源取水中断的；</w:t>
      </w:r>
    </w:p>
    <w:p w14:paraId="4276A05B">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（九）环境违法行为对生活饮用水水源保护区、自然保护区、</w:t>
      </w:r>
      <w:r>
        <w:rPr>
          <w:color w:val="000000"/>
        </w:rPr>
        <w:fldChar w:fldCharType="begin"/>
      </w:r>
      <w:r>
        <w:rPr>
          <w:color w:val="000000"/>
        </w:rPr>
        <w:instrText xml:space="preserve"> HYPERLINK "https://baike.sogou.com/m/fullLemma?lid=155199213&amp;g_ut=3" \t "https://baike.sogou.com/m/_blank" </w:instrText>
      </w:r>
      <w:r>
        <w:rPr>
          <w:color w:val="000000"/>
        </w:rPr>
        <w:fldChar w:fldCharType="separate"/>
      </w:r>
      <w:r>
        <w:rPr>
          <w:rStyle w:val="35"/>
          <w:rFonts w:hint="eastAsia" w:ascii="仿宋_GB2312" w:hAnsi="宋体" w:eastAsia="仿宋_GB2312"/>
          <w:color w:val="000000"/>
          <w:sz w:val="28"/>
          <w:szCs w:val="28"/>
        </w:rPr>
        <w:t>国家重点生态功能区</w:t>
      </w:r>
      <w:r>
        <w:rPr>
          <w:color w:val="000000"/>
        </w:rPr>
        <w:fldChar w:fldCharType="end"/>
      </w:r>
      <w:r>
        <w:rPr>
          <w:rFonts w:hint="eastAsia" w:ascii="仿宋_GB2312" w:hAnsi="宋体" w:eastAsia="仿宋_GB2312"/>
          <w:color w:val="000000"/>
          <w:sz w:val="28"/>
          <w:szCs w:val="28"/>
        </w:rPr>
        <w:t>、风景名胜区、居住功能区、</w:t>
      </w:r>
      <w:r>
        <w:rPr>
          <w:color w:val="000000"/>
        </w:rPr>
        <w:fldChar w:fldCharType="begin"/>
      </w:r>
      <w:r>
        <w:rPr>
          <w:color w:val="000000"/>
        </w:rPr>
        <w:instrText xml:space="preserve"> HYPERLINK "https://baike.sogou.com/m/fullLemma?lid=7757164&amp;g_ut=3" \t "https://baike.sogou.com/m/_blank" </w:instrText>
      </w:r>
      <w:r>
        <w:rPr>
          <w:color w:val="000000"/>
        </w:rPr>
        <w:fldChar w:fldCharType="separate"/>
      </w:r>
      <w:r>
        <w:rPr>
          <w:rStyle w:val="35"/>
          <w:rFonts w:hint="eastAsia" w:ascii="仿宋_GB2312" w:hAnsi="宋体" w:eastAsia="仿宋_GB2312"/>
          <w:color w:val="000000"/>
          <w:sz w:val="28"/>
          <w:szCs w:val="28"/>
        </w:rPr>
        <w:t>基本农田保护区</w:t>
      </w:r>
      <w:r>
        <w:rPr>
          <w:color w:val="000000"/>
        </w:rPr>
        <w:fldChar w:fldCharType="end"/>
      </w:r>
      <w:r>
        <w:rPr>
          <w:rFonts w:hint="eastAsia" w:ascii="仿宋_GB2312" w:hAnsi="宋体" w:eastAsia="仿宋_GB2312"/>
          <w:color w:val="000000"/>
          <w:sz w:val="28"/>
          <w:szCs w:val="28"/>
        </w:rPr>
        <w:t>等环境敏感区造成重大不利影响的；</w:t>
      </w:r>
    </w:p>
    <w:p w14:paraId="585668FC">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（十）违法从事自然资源开发、交通基础设施建设，以及其他开发建设活动，造成严重生态破坏的；</w:t>
      </w:r>
    </w:p>
    <w:p w14:paraId="23306DA7">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（十一）发生较大及以上突发环境事件的；</w:t>
      </w:r>
    </w:p>
    <w:p w14:paraId="45C32747">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（十二）被环保部门挂牌督办，整改逾期未完成的；</w:t>
      </w:r>
    </w:p>
    <w:p w14:paraId="3FDBA3EF">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（十三）以暴力、威胁等方式拒绝、阻挠环保部门工作人员现场检查的；</w:t>
      </w:r>
    </w:p>
    <w:p w14:paraId="70086E08">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（十四）违反重污染天气应急预案有关规定，对重污染天气响应不力的。</w:t>
      </w:r>
    </w:p>
    <w:p w14:paraId="1AC1E498">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w:t>
      </w:r>
      <w:bookmarkStart w:id="153" w:name="OLE_LINK9"/>
      <w:bookmarkStart w:id="154" w:name="OLE_LINK8"/>
      <w:bookmarkStart w:id="155" w:name="OLE_LINK10"/>
      <w:r>
        <w:rPr>
          <w:rFonts w:hint="eastAsia" w:ascii="仿宋_GB2312" w:hAnsi="宋体" w:eastAsia="仿宋_GB2312"/>
          <w:b/>
          <w:color w:val="000000"/>
          <w:sz w:val="28"/>
          <w:szCs w:val="28"/>
        </w:rPr>
        <w:t>关于对环境保护领域失信生产经营单位及其有关人员开展联合惩戒的合作备忘录</w:t>
      </w:r>
      <w:bookmarkEnd w:id="153"/>
      <w:bookmarkEnd w:id="154"/>
      <w:bookmarkEnd w:id="155"/>
      <w:r>
        <w:rPr>
          <w:rFonts w:hint="eastAsia" w:ascii="仿宋_GB2312" w:hAnsi="宋体" w:eastAsia="仿宋_GB2312"/>
          <w:b/>
          <w:color w:val="000000"/>
          <w:sz w:val="28"/>
          <w:szCs w:val="28"/>
        </w:rPr>
        <w:t>》、《</w:t>
      </w:r>
      <w:bookmarkStart w:id="156" w:name="OLE_LINK11"/>
      <w:bookmarkStart w:id="157" w:name="OLE_LINK12"/>
      <w:r>
        <w:rPr>
          <w:rFonts w:hint="eastAsia" w:ascii="仿宋_GB2312" w:hAnsi="宋体" w:eastAsia="仿宋_GB2312"/>
          <w:b/>
          <w:color w:val="000000"/>
          <w:sz w:val="28"/>
          <w:szCs w:val="28"/>
        </w:rPr>
        <w:t>企业环境信用评价办法（试行）</w:t>
      </w:r>
      <w:bookmarkEnd w:id="156"/>
      <w:bookmarkEnd w:id="157"/>
      <w:r>
        <w:rPr>
          <w:rFonts w:hint="eastAsia" w:ascii="仿宋_GB2312" w:hAnsi="宋体" w:eastAsia="仿宋_GB2312"/>
          <w:b/>
          <w:color w:val="000000"/>
          <w:sz w:val="28"/>
          <w:szCs w:val="28"/>
        </w:rPr>
        <w:t>》（环发〔2013〕150号）</w:t>
      </w:r>
    </w:p>
    <w:p w14:paraId="2E3C9144">
      <w:pPr>
        <w:adjustRightInd w:val="0"/>
        <w:snapToGrid w:val="0"/>
        <w:spacing w:line="560" w:lineRule="exact"/>
        <w:ind w:firstLine="645"/>
        <w:jc w:val="left"/>
        <w:rPr>
          <w:rFonts w:hint="eastAsia" w:ascii="仿宋_GB2312" w:hAnsi="宋体" w:eastAsia="仿宋_GB2312"/>
          <w:b/>
          <w:color w:val="000000"/>
          <w:sz w:val="28"/>
          <w:szCs w:val="28"/>
        </w:rPr>
      </w:pPr>
    </w:p>
    <w:p w14:paraId="7ADCCF5B">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w:t>
      </w:r>
      <w:r>
        <w:rPr>
          <w:rFonts w:hint="eastAsia" w:ascii="仿宋_GB2312" w:hAnsi="宋体" w:eastAsia="仿宋_GB2312"/>
          <w:b/>
          <w:bCs/>
          <w:color w:val="000000"/>
          <w:sz w:val="28"/>
          <w:szCs w:val="28"/>
        </w:rPr>
        <w:t>公共资源交易领域严重失信行为</w:t>
      </w:r>
    </w:p>
    <w:p w14:paraId="0F191220">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（一）违反法律规定，必须进行招标的项目而不招标的，将必须进行招标的项目化整为零或者以其他任何方式规避招标的； </w:t>
      </w:r>
    </w:p>
    <w:p w14:paraId="59D2F69C">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（二）招标代理机构违反法律规定，泄露应当保密的与招标投标活动有关的情况和资料的，或者与招标人、投标人串通损害 国家利益、社会公共利益或者他人合法权益的；</w:t>
      </w:r>
    </w:p>
    <w:p w14:paraId="2E00DA47">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（三）招标人以不合理的条件限制或者排斥潜在投标人的，对潜在投标人实行歧视待遇的，强制要求投标人组成联合体共同 投标的，或者限制投标人之间竞争的；</w:t>
      </w:r>
    </w:p>
    <w:p w14:paraId="3814BBEF">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（四）依法必须进行招标的项目的招标人向他人透露已获取招标文件的潜在投标人的名称、数量或者可能影响公平竞争的有 关招标投标的其他情况的，或者泄露标底的；</w:t>
      </w:r>
    </w:p>
    <w:p w14:paraId="09A822C2">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 xml:space="preserve">（五）投标人相互串通投标或者与招标人串通投标的，投标人以向招标人或者评标委员会成员行贿的手段谋取中标的； </w:t>
      </w:r>
    </w:p>
    <w:p w14:paraId="27415195">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（六）投标人以他人名义投标或者以其他方式弄虚作假，骗取中标的；</w:t>
      </w:r>
    </w:p>
    <w:p w14:paraId="3EA0339F">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（七）依法必须进行招标的项目，招标人违反法律规定，与投标人就投标价格、投标方案等实质性内容进行谈判的；</w:t>
      </w:r>
    </w:p>
    <w:p w14:paraId="7E450188">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3EFB4C77">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（九）招标人在评标委员会依法推荐的中标候选人以外确定中标人的，依法必须进行招标的项目在所有投标被评标委员会否 决后自行确定中标人的； </w:t>
      </w:r>
    </w:p>
    <w:p w14:paraId="56CD62A4">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（十）中标人将中标项目转让给他人的，将中标项目肢解后分别转让给他人的，违反法律规定将中标项目的部分主体、关键 性工作分包给他人的，或者分包人再次分包的； </w:t>
      </w:r>
    </w:p>
    <w:p w14:paraId="1CF9AA1D">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（十一）招标人与中标人不按照招标文件和中标人的投标文件订立合同的，或者招标人、中标人订立背离合同实质性内容的 协议的； </w:t>
      </w:r>
    </w:p>
    <w:p w14:paraId="791B15D6">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（十二）中标人不按照与招标人订立的合同履行义务，情节严重的； </w:t>
      </w:r>
    </w:p>
    <w:p w14:paraId="7013BC28">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491A8E7D">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6CE015B5">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 （十五）采购人对应当实行集中采购的政府采购项目，不委托集中采购机构实行集中采购的； </w:t>
      </w:r>
    </w:p>
    <w:p w14:paraId="09829695">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（十六）采购人、采购代理机构违反法律规定隐匿、销毁应当保存的采购文件或者伪造、变造采购文件的； </w:t>
      </w:r>
    </w:p>
    <w:p w14:paraId="481020F6">
      <w:pPr>
        <w:adjustRightInd w:val="0"/>
        <w:snapToGrid w:val="0"/>
        <w:spacing w:line="560" w:lineRule="exact"/>
        <w:ind w:firstLine="645"/>
        <w:jc w:val="left"/>
        <w:rPr>
          <w:rFonts w:hint="eastAsia" w:ascii="仿宋_GB2312" w:eastAsia="仿宋_GB2312"/>
          <w:color w:val="000000"/>
          <w:sz w:val="28"/>
          <w:szCs w:val="28"/>
        </w:rPr>
      </w:pPr>
      <w:r>
        <w:rPr>
          <w:rFonts w:hint="eastAsia" w:ascii="仿宋_GB2312" w:eastAsia="仿宋_GB2312"/>
          <w:color w:val="000000"/>
          <w:sz w:val="28"/>
          <w:szCs w:val="28"/>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83B5631">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 xml:space="preserve">（十八）疫苗生产企业向县级疾病预防控制机构以外的单位或者个人销售第二类疫苗的； </w:t>
      </w:r>
    </w:p>
    <w:p w14:paraId="231E7734">
      <w:pPr>
        <w:adjustRightInd w:val="0"/>
        <w:snapToGrid w:val="0"/>
        <w:spacing w:line="560" w:lineRule="exact"/>
        <w:ind w:left="141" w:leftChars="67" w:firstLine="420" w:firstLineChars="150"/>
        <w:jc w:val="left"/>
        <w:rPr>
          <w:rFonts w:hint="eastAsia" w:ascii="仿宋_GB2312" w:hAnsi="宋体" w:eastAsia="仿宋_GB2312"/>
          <w:color w:val="000000"/>
          <w:sz w:val="28"/>
          <w:szCs w:val="28"/>
        </w:rPr>
      </w:pPr>
      <w:r>
        <w:rPr>
          <w:rFonts w:hint="eastAsia" w:ascii="仿宋_GB2312" w:eastAsia="仿宋_GB2312"/>
          <w:color w:val="000000"/>
          <w:sz w:val="28"/>
          <w:szCs w:val="28"/>
        </w:rPr>
        <w:t>（十九）存在其他违反公共资源交易法律法规行为的。</w:t>
      </w:r>
    </w:p>
    <w:p w14:paraId="6822039A">
      <w:pPr>
        <w:adjustRightInd w:val="0"/>
        <w:snapToGrid w:val="0"/>
        <w:spacing w:line="560" w:lineRule="exact"/>
        <w:ind w:firstLine="894" w:firstLineChars="318"/>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w:t>
      </w:r>
      <w:bookmarkStart w:id="158" w:name="OLE_LINK14"/>
      <w:bookmarkStart w:id="159" w:name="OLE_LINK13"/>
      <w:r>
        <w:rPr>
          <w:rFonts w:hint="eastAsia" w:ascii="仿宋_GB2312" w:hAnsi="宋体" w:eastAsia="仿宋_GB2312"/>
          <w:b/>
          <w:color w:val="000000"/>
          <w:sz w:val="28"/>
          <w:szCs w:val="28"/>
        </w:rPr>
        <w:t>关于对公共资源交易领域严重失信主体开展联合惩戒的备忘录</w:t>
      </w:r>
      <w:bookmarkEnd w:id="158"/>
      <w:bookmarkEnd w:id="159"/>
      <w:r>
        <w:rPr>
          <w:rFonts w:hint="eastAsia" w:ascii="仿宋_GB2312" w:hAnsi="宋体" w:eastAsia="仿宋_GB2312"/>
          <w:b/>
          <w:color w:val="000000"/>
          <w:sz w:val="28"/>
          <w:szCs w:val="28"/>
        </w:rPr>
        <w:t>》（发改法规〔2018〕457号）</w:t>
      </w:r>
    </w:p>
    <w:p w14:paraId="58B07828">
      <w:pPr>
        <w:adjustRightInd w:val="0"/>
        <w:snapToGrid w:val="0"/>
        <w:spacing w:line="560" w:lineRule="exact"/>
        <w:ind w:firstLine="645"/>
        <w:jc w:val="left"/>
        <w:rPr>
          <w:rFonts w:hint="eastAsia" w:ascii="仿宋_GB2312" w:hAnsi="宋体" w:eastAsia="仿宋_GB2312"/>
          <w:color w:val="000000"/>
          <w:sz w:val="28"/>
          <w:szCs w:val="28"/>
        </w:rPr>
      </w:pPr>
    </w:p>
    <w:p w14:paraId="4B341A5A">
      <w:pPr>
        <w:adjustRightInd w:val="0"/>
        <w:snapToGrid w:val="0"/>
        <w:spacing w:line="560" w:lineRule="exact"/>
        <w:ind w:firstLine="645"/>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四、</w:t>
      </w:r>
      <w:r>
        <w:rPr>
          <w:rFonts w:hint="eastAsia" w:ascii="仿宋_GB2312" w:hAnsi="宋体" w:eastAsia="仿宋_GB2312"/>
          <w:b/>
          <w:bCs/>
          <w:color w:val="000000"/>
          <w:sz w:val="28"/>
          <w:szCs w:val="28"/>
        </w:rPr>
        <w:t>社会保险领域严重失信行为</w:t>
      </w:r>
    </w:p>
    <w:p w14:paraId="6D133438">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 xml:space="preserve">（一）用人单位未按相关规定参加社会保险且拒不整改的； </w:t>
      </w:r>
    </w:p>
    <w:p w14:paraId="5FE637FE">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 xml:space="preserve">（二）用人单位未如实申报社会保险缴费基数且拒不整改的； </w:t>
      </w:r>
    </w:p>
    <w:p w14:paraId="4431C97C">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 xml:space="preserve">（三）应缴纳社会保险费却拒不缴纳的； </w:t>
      </w:r>
    </w:p>
    <w:p w14:paraId="29A5D1AC">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（四）隐匿、转移、侵占、挪用社会保险费款、基金或者违规投资运营的；</w:t>
      </w:r>
    </w:p>
    <w:p w14:paraId="33652E10">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 xml:space="preserve">（五）以欺诈、伪造证明材料或者其他手段参加、申报社会保险和骗取社会保险基金支出或社会保险待遇的； </w:t>
      </w:r>
    </w:p>
    <w:p w14:paraId="5EBF247F">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 xml:space="preserve">（六）非法获取、出售或变相交易社会保险个人权益数据的； </w:t>
      </w:r>
    </w:p>
    <w:p w14:paraId="361B43F3">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 xml:space="preserve">（七）社会保险服务机构违反服务协议或相关规定的； </w:t>
      </w:r>
    </w:p>
    <w:p w14:paraId="06552D98">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 xml:space="preserve">（八）拒绝协助社会保险行政部门、经办机构对事故和问题进 行调查核实的；拒绝接受或协助税务部门对社会保险实施监督检查， 不如实提供与社会保险相关各项资料的； </w:t>
      </w:r>
    </w:p>
    <w:p w14:paraId="41897FA9">
      <w:pPr>
        <w:adjustRightInd w:val="0"/>
        <w:snapToGrid w:val="0"/>
        <w:spacing w:line="560" w:lineRule="exact"/>
        <w:ind w:left="141" w:leftChars="67" w:firstLine="420" w:firstLineChars="150"/>
        <w:jc w:val="left"/>
        <w:rPr>
          <w:rFonts w:hint="eastAsia" w:ascii="仿宋_GB2312" w:eastAsia="仿宋_GB2312"/>
          <w:color w:val="000000"/>
          <w:sz w:val="28"/>
          <w:szCs w:val="28"/>
        </w:rPr>
      </w:pPr>
      <w:r>
        <w:rPr>
          <w:rFonts w:hint="eastAsia" w:ascii="仿宋_GB2312" w:eastAsia="仿宋_GB2312"/>
          <w:color w:val="000000"/>
          <w:sz w:val="28"/>
          <w:szCs w:val="28"/>
        </w:rPr>
        <w:t>（九）其他违反法律法规规定的。</w:t>
      </w:r>
    </w:p>
    <w:p w14:paraId="6C3B85C3">
      <w:pPr>
        <w:adjustRightInd w:val="0"/>
        <w:snapToGrid w:val="0"/>
        <w:spacing w:line="560" w:lineRule="exact"/>
        <w:ind w:firstLine="551" w:firstLineChars="196"/>
        <w:jc w:val="left"/>
        <w:rPr>
          <w:rFonts w:hint="eastAsia" w:ascii="仿宋_GB2312" w:eastAsia="仿宋_GB2312"/>
          <w:color w:val="000000"/>
          <w:sz w:val="28"/>
          <w:szCs w:val="28"/>
        </w:rPr>
      </w:pPr>
      <w:r>
        <w:rPr>
          <w:rFonts w:hint="eastAsia" w:ascii="仿宋_GB2312" w:eastAsia="仿宋_GB2312"/>
          <w:b/>
          <w:color w:val="000000"/>
          <w:sz w:val="28"/>
          <w:szCs w:val="28"/>
        </w:rPr>
        <w:t>依据：《</w:t>
      </w:r>
      <w:bookmarkStart w:id="160" w:name="OLE_LINK16"/>
      <w:bookmarkStart w:id="161" w:name="OLE_LINK15"/>
      <w:r>
        <w:rPr>
          <w:rFonts w:hint="eastAsia" w:ascii="仿宋_GB2312" w:eastAsia="仿宋_GB2312"/>
          <w:b/>
          <w:color w:val="000000"/>
          <w:sz w:val="28"/>
          <w:szCs w:val="28"/>
        </w:rPr>
        <w:t>关于对社会保险领域严重失信企业及其有关人员实施联合惩戒的合作备忘录</w:t>
      </w:r>
      <w:bookmarkEnd w:id="160"/>
      <w:bookmarkEnd w:id="161"/>
      <w:r>
        <w:rPr>
          <w:rFonts w:hint="eastAsia" w:ascii="仿宋_GB2312" w:eastAsia="仿宋_GB2312"/>
          <w:b/>
          <w:color w:val="000000"/>
          <w:sz w:val="28"/>
          <w:szCs w:val="28"/>
        </w:rPr>
        <w:t>》（发改财金〔2018〕1704号）</w:t>
      </w:r>
    </w:p>
    <w:p w14:paraId="4F543BD3">
      <w:pPr>
        <w:adjustRightInd w:val="0"/>
        <w:snapToGrid w:val="0"/>
        <w:spacing w:line="560" w:lineRule="exact"/>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p>
    <w:p w14:paraId="67298CC2">
      <w:pPr>
        <w:adjustRightInd w:val="0"/>
        <w:snapToGrid w:val="0"/>
        <w:spacing w:line="560" w:lineRule="exact"/>
        <w:ind w:firstLine="562" w:firstLineChars="200"/>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五、建筑市场领域</w:t>
      </w:r>
      <w:r>
        <w:rPr>
          <w:rFonts w:hint="eastAsia" w:ascii="仿宋_GB2312" w:hAnsi="宋体" w:eastAsia="仿宋_GB2312"/>
          <w:b/>
          <w:bCs/>
          <w:color w:val="000000"/>
          <w:sz w:val="28"/>
          <w:szCs w:val="28"/>
        </w:rPr>
        <w:t>严重失信行为</w:t>
      </w:r>
    </w:p>
    <w:p w14:paraId="426DDCC1">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（一）利用虚假材料、以欺骗手段取得企业资质的；</w:t>
      </w:r>
    </w:p>
    <w:p w14:paraId="154CC473">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（二）发生转包、出借资质，受到行政处罚的；</w:t>
      </w:r>
    </w:p>
    <w:p w14:paraId="1694465D">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（三）发生重大及以上工程质量安全事故，或1年内累计发生2次及以上较大工程质量安全事故，或发生性质恶劣、危害性严重、社会影响大的较大工程质量安全事故，受到行政处罚的；</w:t>
      </w:r>
    </w:p>
    <w:p w14:paraId="7A6B8A85">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（四）经法院判决或仲裁机构裁决，认定为拖欠工程款,且拒不履行生效法律文书确定的义务的。</w:t>
      </w:r>
    </w:p>
    <w:p w14:paraId="1F53340F">
      <w:pPr>
        <w:adjustRightInd w:val="0"/>
        <w:snapToGrid w:val="0"/>
        <w:spacing w:line="560" w:lineRule="exact"/>
        <w:ind w:firstLine="560" w:firstLineChars="200"/>
        <w:jc w:val="left"/>
        <w:rPr>
          <w:rFonts w:hint="eastAsia" w:ascii="仿宋_GB2312" w:eastAsia="仿宋_GB2312"/>
          <w:color w:val="000000"/>
          <w:sz w:val="28"/>
          <w:szCs w:val="28"/>
        </w:rPr>
      </w:pPr>
      <w:r>
        <w:rPr>
          <w:rFonts w:hint="eastAsia" w:ascii="仿宋_GB2312" w:eastAsia="仿宋_GB2312"/>
          <w:color w:val="000000"/>
          <w:sz w:val="28"/>
          <w:szCs w:val="28"/>
        </w:rPr>
        <w:t>各级住房城乡建设主管部门应当参照建筑市场主体“黑名单”，对被人力资源社会保障行政部门列入拖欠农民工工资“黑名单”的建筑市场各方主体加强监管。</w:t>
      </w:r>
    </w:p>
    <w:p w14:paraId="2653E5FA">
      <w:pPr>
        <w:ind w:firstLine="562" w:firstLineChars="200"/>
        <w:jc w:val="left"/>
        <w:rPr>
          <w:rFonts w:hint="eastAsia" w:ascii="宋体" w:hAnsi="宋体"/>
          <w:color w:val="000000"/>
          <w:sz w:val="28"/>
          <w:szCs w:val="28"/>
        </w:rPr>
      </w:pPr>
      <w:r>
        <w:rPr>
          <w:rFonts w:hint="eastAsia" w:ascii="仿宋_GB2312" w:eastAsia="仿宋_GB2312"/>
          <w:b/>
          <w:color w:val="000000"/>
          <w:sz w:val="28"/>
          <w:szCs w:val="28"/>
        </w:rPr>
        <w:t>依据：《</w:t>
      </w:r>
      <w:bookmarkStart w:id="162" w:name="OLE_LINK17"/>
      <w:bookmarkStart w:id="163" w:name="OLE_LINK18"/>
      <w:r>
        <w:rPr>
          <w:rFonts w:hint="eastAsia" w:ascii="仿宋_GB2312" w:eastAsia="仿宋_GB2312"/>
          <w:b/>
          <w:color w:val="000000"/>
          <w:sz w:val="28"/>
          <w:szCs w:val="28"/>
        </w:rPr>
        <w:t>建筑市场信用管理暂行办法</w:t>
      </w:r>
      <w:bookmarkEnd w:id="162"/>
      <w:bookmarkEnd w:id="163"/>
      <w:r>
        <w:rPr>
          <w:rFonts w:hint="eastAsia" w:ascii="仿宋_GB2312" w:eastAsia="仿宋_GB2312"/>
          <w:b/>
          <w:color w:val="000000"/>
          <w:sz w:val="28"/>
          <w:szCs w:val="28"/>
        </w:rPr>
        <w:t>》（建市〔2017〕241号）</w:t>
      </w:r>
    </w:p>
    <w:p w14:paraId="3D7522AC">
      <w:pPr>
        <w:adjustRightInd w:val="0"/>
        <w:snapToGrid w:val="0"/>
        <w:spacing w:line="560" w:lineRule="exact"/>
        <w:rPr>
          <w:rFonts w:hint="eastAsia" w:ascii="仿宋_GB2312" w:hAnsi="宋体" w:eastAsia="仿宋_GB2312"/>
          <w:b/>
          <w:color w:val="000000"/>
          <w:sz w:val="28"/>
          <w:szCs w:val="28"/>
        </w:rPr>
      </w:pPr>
    </w:p>
    <w:p w14:paraId="5A2101F3">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六、</w:t>
      </w:r>
      <w:bookmarkStart w:id="164" w:name="OLE_LINK19"/>
      <w:bookmarkStart w:id="165" w:name="OLE_LINK20"/>
      <w:r>
        <w:rPr>
          <w:rFonts w:hint="eastAsia" w:ascii="仿宋_GB2312" w:hAnsi="宋体" w:eastAsia="仿宋_GB2312"/>
          <w:b/>
          <w:color w:val="000000"/>
          <w:sz w:val="28"/>
          <w:szCs w:val="28"/>
        </w:rPr>
        <w:t>政府采购严重失信行为</w:t>
      </w:r>
      <w:bookmarkEnd w:id="164"/>
      <w:bookmarkEnd w:id="165"/>
    </w:p>
    <w:p w14:paraId="2A84D51B">
      <w:pPr>
        <w:adjustRightInd w:val="0"/>
        <w:snapToGrid w:val="0"/>
        <w:spacing w:line="560" w:lineRule="exact"/>
        <w:ind w:firstLine="615"/>
        <w:rPr>
          <w:rFonts w:hint="eastAsia" w:ascii="仿宋_GB2312" w:eastAsia="仿宋_GB2312"/>
          <w:color w:val="000000"/>
          <w:sz w:val="28"/>
          <w:szCs w:val="28"/>
        </w:rPr>
      </w:pPr>
      <w:r>
        <w:rPr>
          <w:rFonts w:hint="eastAsia" w:ascii="仿宋_GB2312" w:eastAsia="仿宋_GB2312"/>
          <w:color w:val="000000"/>
          <w:sz w:val="28"/>
          <w:szCs w:val="28"/>
        </w:rPr>
        <w:t>供应商、采购代理机构在三年内受到财政部门作出下列情形之一的行政处罚，列入政府采购严重违法失信行为记录名单。</w:t>
      </w:r>
      <w:r>
        <w:rPr>
          <w:rFonts w:hint="eastAsia" w:ascii="仿宋_GB2312" w:eastAsia="仿宋_GB2312"/>
          <w:color w:val="000000"/>
          <w:sz w:val="28"/>
          <w:szCs w:val="28"/>
        </w:rPr>
        <w:br w:type="textWrapping"/>
      </w:r>
      <w:r>
        <w:rPr>
          <w:rFonts w:hint="eastAsia" w:ascii="仿宋_GB2312" w:eastAsia="仿宋_GB2312"/>
          <w:color w:val="000000"/>
          <w:sz w:val="28"/>
          <w:szCs w:val="28"/>
        </w:rPr>
        <w:t>　　（一）三万元以上罚款；</w:t>
      </w:r>
      <w:r>
        <w:rPr>
          <w:rFonts w:hint="eastAsia" w:ascii="仿宋_GB2312" w:eastAsia="仿宋_GB2312"/>
          <w:color w:val="000000"/>
          <w:sz w:val="28"/>
          <w:szCs w:val="28"/>
        </w:rPr>
        <w:br w:type="textWrapping"/>
      </w:r>
      <w:r>
        <w:rPr>
          <w:rFonts w:hint="eastAsia" w:ascii="仿宋_GB2312" w:eastAsia="仿宋_GB2312"/>
          <w:color w:val="000000"/>
          <w:sz w:val="28"/>
          <w:szCs w:val="28"/>
        </w:rPr>
        <w:t>　　（二）在一至三年内禁止参加政府采购活动（处罚期限届满的除外）；</w:t>
      </w:r>
      <w:r>
        <w:rPr>
          <w:rFonts w:hint="eastAsia" w:ascii="仿宋_GB2312" w:eastAsia="仿宋_GB2312"/>
          <w:color w:val="000000"/>
          <w:sz w:val="28"/>
          <w:szCs w:val="28"/>
        </w:rPr>
        <w:br w:type="textWrapping"/>
      </w:r>
      <w:r>
        <w:rPr>
          <w:rFonts w:hint="eastAsia" w:ascii="仿宋_GB2312" w:eastAsia="仿宋_GB2312"/>
          <w:color w:val="000000"/>
          <w:sz w:val="28"/>
          <w:szCs w:val="28"/>
        </w:rPr>
        <w:t>　　（三）在一至三年内禁止代理政府采购业务（处罚期限届满的除外）；</w:t>
      </w:r>
      <w:r>
        <w:rPr>
          <w:rFonts w:hint="eastAsia" w:ascii="仿宋_GB2312" w:eastAsia="仿宋_GB2312"/>
          <w:color w:val="000000"/>
          <w:sz w:val="28"/>
          <w:szCs w:val="28"/>
        </w:rPr>
        <w:br w:type="textWrapping"/>
      </w:r>
      <w:r>
        <w:rPr>
          <w:rFonts w:hint="eastAsia" w:ascii="仿宋_GB2312" w:hAnsi="宋体" w:eastAsia="仿宋_GB2312"/>
          <w:color w:val="000000"/>
          <w:sz w:val="28"/>
          <w:szCs w:val="28"/>
        </w:rPr>
        <w:t xml:space="preserve">　 </w:t>
      </w:r>
      <w:r>
        <w:rPr>
          <w:rFonts w:hint="eastAsia" w:ascii="仿宋_GB2312" w:eastAsia="仿宋_GB2312"/>
          <w:color w:val="000000"/>
          <w:sz w:val="28"/>
          <w:szCs w:val="28"/>
        </w:rPr>
        <w:t>（四）撤销政府采购代理机构资格（仅针对《政府采购法》第78条修改前作出的处罚决定）。</w:t>
      </w:r>
    </w:p>
    <w:p w14:paraId="691D7E10">
      <w:pPr>
        <w:adjustRightInd w:val="0"/>
        <w:snapToGrid w:val="0"/>
        <w:spacing w:line="560" w:lineRule="exact"/>
        <w:ind w:firstLine="562" w:firstLineChars="200"/>
        <w:jc w:val="left"/>
        <w:rPr>
          <w:rFonts w:hint="eastAsia" w:ascii="仿宋_GB2312" w:eastAsia="仿宋_GB2312"/>
          <w:b/>
          <w:color w:val="000000"/>
          <w:sz w:val="28"/>
          <w:szCs w:val="28"/>
        </w:rPr>
      </w:pPr>
      <w:r>
        <w:rPr>
          <w:rFonts w:hint="eastAsia" w:ascii="仿宋_GB2312" w:eastAsia="仿宋_GB2312"/>
          <w:b/>
          <w:color w:val="000000"/>
          <w:sz w:val="28"/>
          <w:szCs w:val="28"/>
        </w:rPr>
        <w:t>依据：《关于报送政府采购严重违法失信行为信息记录的通知》</w:t>
      </w:r>
      <w:r>
        <w:rPr>
          <w:rFonts w:hint="eastAsia"/>
          <w:b/>
          <w:color w:val="000000"/>
          <w:sz w:val="28"/>
          <w:szCs w:val="28"/>
        </w:rPr>
        <w:t>（财办库〔</w:t>
      </w:r>
      <w:r>
        <w:rPr>
          <w:b/>
          <w:color w:val="000000"/>
          <w:sz w:val="28"/>
          <w:szCs w:val="28"/>
        </w:rPr>
        <w:t>2014</w:t>
      </w:r>
      <w:r>
        <w:rPr>
          <w:rFonts w:hint="eastAsia"/>
          <w:b/>
          <w:color w:val="000000"/>
          <w:sz w:val="28"/>
          <w:szCs w:val="28"/>
        </w:rPr>
        <w:t>〕</w:t>
      </w:r>
      <w:r>
        <w:rPr>
          <w:b/>
          <w:color w:val="000000"/>
          <w:sz w:val="28"/>
          <w:szCs w:val="28"/>
        </w:rPr>
        <w:t>526</w:t>
      </w:r>
      <w:r>
        <w:rPr>
          <w:rFonts w:hint="eastAsia"/>
          <w:b/>
          <w:color w:val="000000"/>
          <w:sz w:val="28"/>
          <w:szCs w:val="28"/>
        </w:rPr>
        <w:t>号）</w:t>
      </w:r>
    </w:p>
    <w:p w14:paraId="5BEB1F30">
      <w:pPr>
        <w:adjustRightInd w:val="0"/>
        <w:snapToGrid w:val="0"/>
        <w:spacing w:line="560" w:lineRule="exact"/>
        <w:ind w:firstLine="615"/>
        <w:rPr>
          <w:rFonts w:ascii="仿宋_GB2312" w:eastAsia="仿宋_GB2312"/>
          <w:b/>
          <w:color w:val="000000"/>
          <w:sz w:val="32"/>
          <w:szCs w:val="32"/>
        </w:rPr>
      </w:pPr>
      <w:r>
        <w:rPr>
          <w:rFonts w:hint="eastAsia" w:ascii="仿宋_GB2312" w:hAnsi="宋体" w:eastAsia="仿宋_GB2312"/>
          <w:b/>
          <w:color w:val="000000"/>
          <w:sz w:val="28"/>
          <w:szCs w:val="28"/>
        </w:rPr>
        <w:t>未列出的其他类别严重失信行为，由招标人（代理机构）根据各类别行业主管部门下发的联合惩戒文件进行判</w:t>
      </w:r>
      <w:r>
        <w:rPr>
          <w:rFonts w:hint="eastAsia" w:ascii="仿宋_GB2312" w:hAnsi="宋体" w:eastAsia="仿宋_GB2312"/>
          <w:b/>
          <w:color w:val="000000"/>
          <w:sz w:val="32"/>
          <w:szCs w:val="32"/>
        </w:rPr>
        <w:t>断。</w:t>
      </w:r>
    </w:p>
    <w:p w14:paraId="34F703D1">
      <w:pPr>
        <w:rPr>
          <w:color w:val="auto"/>
          <w:highlight w:val="none"/>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长城仿宋">
    <w:altName w:val="仿宋"/>
    <w:panose1 w:val="020B0604020202020204"/>
    <w:charset w:val="86"/>
    <w:family w:val="auto"/>
    <w:pitch w:val="default"/>
    <w:sig w:usb0="00000000" w:usb1="00000000" w:usb2="00000010" w:usb3="00000000" w:csb0="00040000" w:csb1="0000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宋体-18030">
    <w:altName w:val="宋体"/>
    <w:panose1 w:val="02010609060101010101"/>
    <w:charset w:val="86"/>
    <w:family w:val="modern"/>
    <w:pitch w:val="default"/>
    <w:sig w:usb0="00000000" w:usb1="00000000" w:usb2="000A005E"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12049">
    <w:pPr>
      <w:pStyle w:val="15"/>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5C8A97">
                          <w:pPr>
                            <w:pStyle w:val="15"/>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3C5C8A97">
                    <w:pPr>
                      <w:pStyle w:val="1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BF12F">
    <w:pPr>
      <w:pStyle w:val="15"/>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A4B39">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3A4B39">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40F79">
    <w:pPr>
      <w:pStyle w:val="17"/>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292AB"/>
    <w:multiLevelType w:val="singleLevel"/>
    <w:tmpl w:val="BA4292AB"/>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03F03DF"/>
    <w:rsid w:val="00DF7597"/>
    <w:rsid w:val="01D118B5"/>
    <w:rsid w:val="01E872A1"/>
    <w:rsid w:val="02864EBA"/>
    <w:rsid w:val="033F5EBB"/>
    <w:rsid w:val="03EE2141"/>
    <w:rsid w:val="044004C3"/>
    <w:rsid w:val="04D87694"/>
    <w:rsid w:val="05FA2ED0"/>
    <w:rsid w:val="06D40AEF"/>
    <w:rsid w:val="06D54ED0"/>
    <w:rsid w:val="06EE1376"/>
    <w:rsid w:val="077A3A5E"/>
    <w:rsid w:val="09890C55"/>
    <w:rsid w:val="0ABD04CF"/>
    <w:rsid w:val="0AFF501E"/>
    <w:rsid w:val="0CEF01A1"/>
    <w:rsid w:val="0DC13B67"/>
    <w:rsid w:val="0EBB3464"/>
    <w:rsid w:val="0F5A3543"/>
    <w:rsid w:val="102F2289"/>
    <w:rsid w:val="11273F56"/>
    <w:rsid w:val="12431559"/>
    <w:rsid w:val="12AB744F"/>
    <w:rsid w:val="14102AD3"/>
    <w:rsid w:val="14334ED5"/>
    <w:rsid w:val="156D21D8"/>
    <w:rsid w:val="162403C8"/>
    <w:rsid w:val="165958AD"/>
    <w:rsid w:val="1A2A2D40"/>
    <w:rsid w:val="1A2C0203"/>
    <w:rsid w:val="1AFF1DF1"/>
    <w:rsid w:val="1B0B6A26"/>
    <w:rsid w:val="1B56742D"/>
    <w:rsid w:val="1BE83977"/>
    <w:rsid w:val="1D762E25"/>
    <w:rsid w:val="1DD7722D"/>
    <w:rsid w:val="1E452429"/>
    <w:rsid w:val="1E474369"/>
    <w:rsid w:val="1FBE5586"/>
    <w:rsid w:val="2035457B"/>
    <w:rsid w:val="204506D8"/>
    <w:rsid w:val="20787C5B"/>
    <w:rsid w:val="208257F5"/>
    <w:rsid w:val="20F63292"/>
    <w:rsid w:val="21391D2B"/>
    <w:rsid w:val="218B3543"/>
    <w:rsid w:val="21FC6157"/>
    <w:rsid w:val="222D5B93"/>
    <w:rsid w:val="223E0729"/>
    <w:rsid w:val="2309025E"/>
    <w:rsid w:val="25A95E03"/>
    <w:rsid w:val="261D1FBA"/>
    <w:rsid w:val="26784FEE"/>
    <w:rsid w:val="27427F5F"/>
    <w:rsid w:val="287E4991"/>
    <w:rsid w:val="2ADB5B0A"/>
    <w:rsid w:val="2C0C7D5D"/>
    <w:rsid w:val="2D743715"/>
    <w:rsid w:val="2E391725"/>
    <w:rsid w:val="2F9703E7"/>
    <w:rsid w:val="2FCD40B5"/>
    <w:rsid w:val="309159FB"/>
    <w:rsid w:val="309B3D81"/>
    <w:rsid w:val="31175242"/>
    <w:rsid w:val="31B9703B"/>
    <w:rsid w:val="330D4456"/>
    <w:rsid w:val="33E8367F"/>
    <w:rsid w:val="34084577"/>
    <w:rsid w:val="3409025B"/>
    <w:rsid w:val="34B17A0F"/>
    <w:rsid w:val="35E820B0"/>
    <w:rsid w:val="379A4E56"/>
    <w:rsid w:val="38047879"/>
    <w:rsid w:val="39112D5D"/>
    <w:rsid w:val="39B406D0"/>
    <w:rsid w:val="3A4C6A3F"/>
    <w:rsid w:val="3CE35A45"/>
    <w:rsid w:val="3D7F110E"/>
    <w:rsid w:val="3D8B68BD"/>
    <w:rsid w:val="3FCA68B7"/>
    <w:rsid w:val="40585B1F"/>
    <w:rsid w:val="40E10599"/>
    <w:rsid w:val="410F6604"/>
    <w:rsid w:val="41C76417"/>
    <w:rsid w:val="42AB7679"/>
    <w:rsid w:val="43AD2061"/>
    <w:rsid w:val="440F4D94"/>
    <w:rsid w:val="44121234"/>
    <w:rsid w:val="465E7FDB"/>
    <w:rsid w:val="465F1147"/>
    <w:rsid w:val="46623AC8"/>
    <w:rsid w:val="47094360"/>
    <w:rsid w:val="478236BD"/>
    <w:rsid w:val="47DC16A5"/>
    <w:rsid w:val="48040219"/>
    <w:rsid w:val="48BC5937"/>
    <w:rsid w:val="49560276"/>
    <w:rsid w:val="49DB1F4F"/>
    <w:rsid w:val="4A1F1E57"/>
    <w:rsid w:val="4A2C0E3C"/>
    <w:rsid w:val="4A6844D4"/>
    <w:rsid w:val="4A686504"/>
    <w:rsid w:val="4B8A2C90"/>
    <w:rsid w:val="4C3857CB"/>
    <w:rsid w:val="4C534C30"/>
    <w:rsid w:val="4D072573"/>
    <w:rsid w:val="4E3E1D97"/>
    <w:rsid w:val="4EA831E1"/>
    <w:rsid w:val="4F522371"/>
    <w:rsid w:val="4FA422F6"/>
    <w:rsid w:val="510E11AC"/>
    <w:rsid w:val="54A71351"/>
    <w:rsid w:val="5523352E"/>
    <w:rsid w:val="55851320"/>
    <w:rsid w:val="577B334F"/>
    <w:rsid w:val="57F4318D"/>
    <w:rsid w:val="5A6B3083"/>
    <w:rsid w:val="5AB972A9"/>
    <w:rsid w:val="5AC41FE9"/>
    <w:rsid w:val="5D13683D"/>
    <w:rsid w:val="5D2B5019"/>
    <w:rsid w:val="5D7002D3"/>
    <w:rsid w:val="604D11B9"/>
    <w:rsid w:val="60A16C23"/>
    <w:rsid w:val="62C47C43"/>
    <w:rsid w:val="62F32B34"/>
    <w:rsid w:val="63883E5B"/>
    <w:rsid w:val="6509245E"/>
    <w:rsid w:val="65662E04"/>
    <w:rsid w:val="66527E86"/>
    <w:rsid w:val="668A652A"/>
    <w:rsid w:val="68773BBF"/>
    <w:rsid w:val="68EE40FC"/>
    <w:rsid w:val="691018AF"/>
    <w:rsid w:val="69182631"/>
    <w:rsid w:val="69954A88"/>
    <w:rsid w:val="69E73AC8"/>
    <w:rsid w:val="6A577A5F"/>
    <w:rsid w:val="6DE41D37"/>
    <w:rsid w:val="6DED61C8"/>
    <w:rsid w:val="6E5968A0"/>
    <w:rsid w:val="6E867CCA"/>
    <w:rsid w:val="6EA934B6"/>
    <w:rsid w:val="6F975F07"/>
    <w:rsid w:val="706E041E"/>
    <w:rsid w:val="70F97914"/>
    <w:rsid w:val="71121B78"/>
    <w:rsid w:val="712A4741"/>
    <w:rsid w:val="71374766"/>
    <w:rsid w:val="71C74F93"/>
    <w:rsid w:val="72023811"/>
    <w:rsid w:val="74D1029E"/>
    <w:rsid w:val="74D55507"/>
    <w:rsid w:val="75354924"/>
    <w:rsid w:val="75843174"/>
    <w:rsid w:val="76B7003F"/>
    <w:rsid w:val="773F7634"/>
    <w:rsid w:val="77E03419"/>
    <w:rsid w:val="78315E04"/>
    <w:rsid w:val="78B2187B"/>
    <w:rsid w:val="79757E4E"/>
    <w:rsid w:val="7A2A6204"/>
    <w:rsid w:val="7AF5326F"/>
    <w:rsid w:val="7B3B220F"/>
    <w:rsid w:val="7BBF22D0"/>
    <w:rsid w:val="7CE86D20"/>
    <w:rsid w:val="7D256A57"/>
    <w:rsid w:val="7E8D57A7"/>
    <w:rsid w:val="7F097B6F"/>
    <w:rsid w:val="7F422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5"/>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character" w:default="1" w:styleId="26">
    <w:name w:val="Default Paragraph Font"/>
    <w:semiHidden/>
    <w:qFormat/>
    <w:uiPriority w:val="0"/>
  </w:style>
  <w:style w:type="table" w:default="1" w:styleId="2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3">
    <w:name w:val="Date"/>
    <w:basedOn w:val="1"/>
    <w:next w:val="1"/>
    <w:link w:val="45"/>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5">
    <w:name w:val="toc 7"/>
    <w:basedOn w:val="1"/>
    <w:next w:val="1"/>
    <w:qFormat/>
    <w:uiPriority w:val="39"/>
    <w:pPr>
      <w:ind w:left="1260"/>
      <w:jc w:val="left"/>
    </w:pPr>
    <w:rPr>
      <w:sz w:val="18"/>
      <w:szCs w:val="18"/>
    </w:rPr>
  </w:style>
  <w:style w:type="paragraph" w:styleId="6">
    <w:name w:val="table of authorities"/>
    <w:basedOn w:val="1"/>
    <w:next w:val="1"/>
    <w:unhideWhenUsed/>
    <w:qFormat/>
    <w:uiPriority w:val="0"/>
    <w:pPr>
      <w:ind w:left="420" w:leftChars="200"/>
    </w:pPr>
  </w:style>
  <w:style w:type="paragraph" w:styleId="7">
    <w:name w:val="Normal Indent"/>
    <w:basedOn w:val="1"/>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8">
    <w:name w:val="Document Map"/>
    <w:basedOn w:val="1"/>
    <w:next w:val="1"/>
    <w:semiHidden/>
    <w:qFormat/>
    <w:uiPriority w:val="0"/>
    <w:pPr>
      <w:shd w:val="clear" w:color="auto" w:fill="000080"/>
    </w:pPr>
  </w:style>
  <w:style w:type="paragraph" w:styleId="9">
    <w:name w:val="annotation text"/>
    <w:basedOn w:val="1"/>
    <w:qFormat/>
    <w:uiPriority w:val="0"/>
    <w:pPr>
      <w:jc w:val="left"/>
    </w:pPr>
  </w:style>
  <w:style w:type="paragraph" w:styleId="10">
    <w:name w:val="Body Text 3"/>
    <w:basedOn w:val="1"/>
    <w:qFormat/>
    <w:uiPriority w:val="0"/>
    <w:rPr>
      <w:rFonts w:ascii="宋体" w:hAnsi="Calibri" w:eastAsia="宋体" w:cs="Times New Roman"/>
      <w:sz w:val="24"/>
      <w:szCs w:val="20"/>
    </w:rPr>
  </w:style>
  <w:style w:type="paragraph" w:styleId="11">
    <w:name w:val="Body Text"/>
    <w:basedOn w:val="1"/>
    <w:qFormat/>
    <w:uiPriority w:val="0"/>
    <w:pPr>
      <w:widowControl w:val="0"/>
      <w:snapToGrid w:val="0"/>
      <w:spacing w:line="360" w:lineRule="auto"/>
    </w:pPr>
    <w:rPr>
      <w:rFonts w:ascii="Arial" w:hAnsi="Arial" w:eastAsia="仿宋_GB2312"/>
      <w:sz w:val="31"/>
    </w:rPr>
  </w:style>
  <w:style w:type="paragraph" w:styleId="12">
    <w:name w:val="Body Text Indent"/>
    <w:basedOn w:val="1"/>
    <w:link w:val="43"/>
    <w:qFormat/>
    <w:uiPriority w:val="0"/>
    <w:pPr>
      <w:spacing w:after="120" w:afterLines="0" w:afterAutospacing="0"/>
      <w:ind w:left="420" w:leftChars="200"/>
    </w:pPr>
  </w:style>
  <w:style w:type="paragraph" w:styleId="13">
    <w:name w:val="Plain Text"/>
    <w:basedOn w:val="1"/>
    <w:next w:val="1"/>
    <w:link w:val="48"/>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4">
    <w:name w:val="Body Text Indent 2"/>
    <w:basedOn w:val="1"/>
    <w:qFormat/>
    <w:uiPriority w:val="0"/>
    <w:pPr>
      <w:spacing w:line="360" w:lineRule="exact"/>
      <w:ind w:firstLine="600" w:firstLineChars="250"/>
      <w:jc w:val="left"/>
    </w:pPr>
    <w:rPr>
      <w:sz w:val="24"/>
    </w:rPr>
  </w:style>
  <w:style w:type="paragraph" w:styleId="15">
    <w:name w:val="footer"/>
    <w:basedOn w:val="1"/>
    <w:link w:val="49"/>
    <w:qFormat/>
    <w:uiPriority w:val="0"/>
    <w:pPr>
      <w:tabs>
        <w:tab w:val="center" w:pos="4153"/>
        <w:tab w:val="right" w:pos="8306"/>
      </w:tabs>
      <w:snapToGrid w:val="0"/>
      <w:jc w:val="left"/>
    </w:pPr>
    <w:rPr>
      <w:sz w:val="18"/>
    </w:rPr>
  </w:style>
  <w:style w:type="paragraph" w:styleId="16">
    <w:name w:val="envelope return"/>
    <w:basedOn w:val="1"/>
    <w:next w:val="5"/>
    <w:qFormat/>
    <w:uiPriority w:val="0"/>
    <w:pPr>
      <w:snapToGrid w:val="0"/>
    </w:pPr>
    <w:rPr>
      <w:rFonts w:ascii="Arial" w:hAnsi="Arial"/>
    </w:rPr>
  </w:style>
  <w:style w:type="paragraph" w:styleId="17">
    <w:name w:val="header"/>
    <w:basedOn w:val="1"/>
    <w:link w:val="4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List"/>
    <w:basedOn w:val="1"/>
    <w:next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0">
    <w:name w:val="List 4"/>
    <w:basedOn w:val="1"/>
    <w:qFormat/>
    <w:uiPriority w:val="0"/>
    <w:pPr>
      <w:ind w:left="1680" w:hanging="420"/>
    </w:pPr>
  </w:style>
  <w:style w:type="paragraph" w:styleId="21">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2">
    <w:name w:val="Body Text First Indent"/>
    <w:basedOn w:val="11"/>
    <w:qFormat/>
    <w:uiPriority w:val="0"/>
    <w:pPr>
      <w:adjustRightInd/>
      <w:spacing w:after="120" w:line="240" w:lineRule="auto"/>
      <w:ind w:firstLine="420" w:firstLineChars="100"/>
      <w:jc w:val="both"/>
    </w:pPr>
  </w:style>
  <w:style w:type="paragraph" w:styleId="23">
    <w:name w:val="Body Text First Indent 2"/>
    <w:basedOn w:val="12"/>
    <w:next w:val="1"/>
    <w:link w:val="44"/>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page number"/>
    <w:qFormat/>
    <w:uiPriority w:val="0"/>
  </w:style>
  <w:style w:type="character" w:styleId="29">
    <w:name w:val="FollowedHyperlink"/>
    <w:basedOn w:val="26"/>
    <w:qFormat/>
    <w:uiPriority w:val="0"/>
    <w:rPr>
      <w:color w:val="800080"/>
      <w:u w:val="none"/>
    </w:rPr>
  </w:style>
  <w:style w:type="character" w:styleId="30">
    <w:name w:val="Emphasis"/>
    <w:basedOn w:val="26"/>
    <w:qFormat/>
    <w:uiPriority w:val="0"/>
    <w:rPr>
      <w:b/>
      <w:bCs/>
    </w:rPr>
  </w:style>
  <w:style w:type="character" w:styleId="31">
    <w:name w:val="HTML Definition"/>
    <w:basedOn w:val="26"/>
    <w:qFormat/>
    <w:uiPriority w:val="0"/>
    <w:rPr>
      <w:color w:val="FFFFFF"/>
      <w:sz w:val="19"/>
      <w:szCs w:val="19"/>
      <w:shd w:val="clear" w:fill="F6F6F6"/>
    </w:rPr>
  </w:style>
  <w:style w:type="character" w:styleId="32">
    <w:name w:val="HTML Typewriter"/>
    <w:basedOn w:val="26"/>
    <w:qFormat/>
    <w:uiPriority w:val="0"/>
    <w:rPr>
      <w:rFonts w:hint="default" w:ascii="monospace" w:hAnsi="monospace" w:eastAsia="monospace" w:cs="monospace"/>
      <w:vanish/>
      <w:sz w:val="20"/>
    </w:rPr>
  </w:style>
  <w:style w:type="character" w:styleId="33">
    <w:name w:val="HTML Acronym"/>
    <w:basedOn w:val="26"/>
    <w:qFormat/>
    <w:uiPriority w:val="0"/>
    <w:rPr>
      <w:rFonts w:ascii="微软雅黑" w:hAnsi="微软雅黑" w:eastAsia="微软雅黑" w:cs="微软雅黑"/>
      <w:color w:val="3D4B64"/>
      <w:sz w:val="19"/>
      <w:szCs w:val="19"/>
    </w:rPr>
  </w:style>
  <w:style w:type="character" w:styleId="34">
    <w:name w:val="HTML Variable"/>
    <w:basedOn w:val="26"/>
    <w:qFormat/>
    <w:uiPriority w:val="0"/>
  </w:style>
  <w:style w:type="character" w:styleId="35">
    <w:name w:val="Hyperlink"/>
    <w:basedOn w:val="26"/>
    <w:qFormat/>
    <w:uiPriority w:val="99"/>
    <w:rPr>
      <w:color w:val="333333"/>
      <w:u w:val="none"/>
    </w:rPr>
  </w:style>
  <w:style w:type="character" w:styleId="36">
    <w:name w:val="HTML Code"/>
    <w:basedOn w:val="26"/>
    <w:qFormat/>
    <w:uiPriority w:val="0"/>
    <w:rPr>
      <w:rFonts w:hint="default" w:ascii="monospace" w:hAnsi="monospace" w:eastAsia="monospace" w:cs="monospace"/>
      <w:sz w:val="20"/>
    </w:rPr>
  </w:style>
  <w:style w:type="character" w:styleId="37">
    <w:name w:val="HTML Cite"/>
    <w:basedOn w:val="26"/>
    <w:qFormat/>
    <w:uiPriority w:val="0"/>
  </w:style>
  <w:style w:type="character" w:styleId="38">
    <w:name w:val="HTML Keyboard"/>
    <w:basedOn w:val="26"/>
    <w:qFormat/>
    <w:uiPriority w:val="0"/>
    <w:rPr>
      <w:rFonts w:ascii="monospace" w:hAnsi="monospace" w:eastAsia="monospace" w:cs="monospace"/>
      <w:vanish/>
      <w:sz w:val="20"/>
    </w:rPr>
  </w:style>
  <w:style w:type="character" w:styleId="39">
    <w:name w:val="HTML Sample"/>
    <w:basedOn w:val="26"/>
    <w:qFormat/>
    <w:uiPriority w:val="0"/>
    <w:rPr>
      <w:rFonts w:hint="default" w:ascii="monospace" w:hAnsi="monospace" w:eastAsia="monospace" w:cs="monospace"/>
    </w:rPr>
  </w:style>
  <w:style w:type="paragraph" w:customStyle="1" w:styleId="40">
    <w:name w:val="文档正文"/>
    <w:basedOn w:val="1"/>
    <w:qFormat/>
    <w:uiPriority w:val="0"/>
    <w:pPr>
      <w:adjustRightInd w:val="0"/>
      <w:spacing w:line="480" w:lineRule="atLeast"/>
      <w:ind w:firstLine="567"/>
      <w:textAlignment w:val="baseline"/>
    </w:pPr>
    <w:rPr>
      <w:rFonts w:ascii="长城仿宋"/>
      <w:kern w:val="0"/>
      <w:sz w:val="24"/>
    </w:rPr>
  </w:style>
  <w:style w:type="paragraph" w:customStyle="1" w:styleId="41">
    <w:name w:val="正文文字 8"/>
    <w:basedOn w:val="1"/>
    <w:next w:val="1"/>
    <w:qFormat/>
    <w:uiPriority w:val="0"/>
    <w:pPr>
      <w:ind w:left="240"/>
    </w:pPr>
    <w:rPr>
      <w:sz w:val="16"/>
    </w:rPr>
  </w:style>
  <w:style w:type="paragraph" w:customStyle="1" w:styleId="42">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43">
    <w:name w:val="正文文本缩进 Char"/>
    <w:basedOn w:val="26"/>
    <w:link w:val="12"/>
    <w:qFormat/>
    <w:uiPriority w:val="0"/>
    <w:rPr>
      <w:rFonts w:hint="default" w:ascii="Times New Roman" w:hAnsi="Times New Roman" w:eastAsia="宋体" w:cs="Times New Roman"/>
      <w:color w:val="000000"/>
      <w:kern w:val="0"/>
      <w:szCs w:val="21"/>
      <w:u w:color="000000"/>
    </w:rPr>
  </w:style>
  <w:style w:type="character" w:customStyle="1" w:styleId="44">
    <w:name w:val="正文首行缩进 2 Char"/>
    <w:basedOn w:val="43"/>
    <w:link w:val="23"/>
    <w:qFormat/>
    <w:uiPriority w:val="0"/>
    <w:rPr>
      <w:rFonts w:hint="default" w:ascii="Times New Roman" w:hAnsi="Times New Roman" w:eastAsia="宋体" w:cs="Times New Roman"/>
      <w:color w:val="000000"/>
      <w:kern w:val="0"/>
      <w:szCs w:val="21"/>
      <w:u w:color="000000"/>
    </w:rPr>
  </w:style>
  <w:style w:type="character" w:customStyle="1" w:styleId="45">
    <w:name w:val="日期 Char"/>
    <w:basedOn w:val="26"/>
    <w:link w:val="3"/>
    <w:qFormat/>
    <w:uiPriority w:val="0"/>
    <w:rPr>
      <w:rFonts w:ascii="Arial" w:hAnsi="Arial" w:eastAsia="仿宋_GB2312" w:cs="Arial"/>
      <w:color w:val="000000"/>
      <w:sz w:val="32"/>
      <w:szCs w:val="32"/>
      <w:u w:color="000000"/>
    </w:rPr>
  </w:style>
  <w:style w:type="character" w:customStyle="1" w:styleId="46">
    <w:name w:val="标题 2 Char"/>
    <w:basedOn w:val="26"/>
    <w:link w:val="4"/>
    <w:qFormat/>
    <w:uiPriority w:val="0"/>
    <w:rPr>
      <w:rFonts w:hint="default" w:ascii="Times New Roman" w:hAnsi="Times New Roman" w:eastAsia="宋体" w:cs="Times New Roman"/>
      <w:kern w:val="0"/>
      <w:sz w:val="24"/>
      <w:szCs w:val="24"/>
    </w:rPr>
  </w:style>
  <w:style w:type="character" w:customStyle="1" w:styleId="47">
    <w:name w:val="页眉 Char"/>
    <w:basedOn w:val="26"/>
    <w:link w:val="17"/>
    <w:qFormat/>
    <w:uiPriority w:val="0"/>
    <w:rPr>
      <w:rFonts w:hint="default" w:ascii="Times New Roman" w:hAnsi="Times New Roman" w:eastAsia="宋体" w:cs="Times New Roman"/>
      <w:color w:val="000000"/>
      <w:kern w:val="0"/>
      <w:sz w:val="18"/>
      <w:szCs w:val="18"/>
      <w:u w:color="000000"/>
    </w:rPr>
  </w:style>
  <w:style w:type="character" w:customStyle="1" w:styleId="48">
    <w:name w:val="纯文本 Char"/>
    <w:basedOn w:val="26"/>
    <w:link w:val="13"/>
    <w:qFormat/>
    <w:uiPriority w:val="0"/>
    <w:rPr>
      <w:rFonts w:hint="eastAsia" w:ascii="宋体" w:hAnsi="宋体" w:eastAsia="宋体" w:cs="宋体"/>
      <w:szCs w:val="21"/>
    </w:rPr>
  </w:style>
  <w:style w:type="character" w:customStyle="1" w:styleId="49">
    <w:name w:val="页脚 Char"/>
    <w:basedOn w:val="26"/>
    <w:link w:val="15"/>
    <w:qFormat/>
    <w:uiPriority w:val="0"/>
    <w:rPr>
      <w:rFonts w:hint="default" w:ascii="Times New Roman" w:hAnsi="Times New Roman" w:eastAsia="宋体" w:cs="Times New Roman"/>
      <w:color w:val="000000"/>
      <w:kern w:val="0"/>
      <w:sz w:val="18"/>
      <w:szCs w:val="18"/>
      <w:u w:color="000000"/>
    </w:rPr>
  </w:style>
  <w:style w:type="paragraph" w:customStyle="1" w:styleId="50">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51">
    <w:name w:val="List Paragraph"/>
    <w:basedOn w:val="1"/>
    <w:qFormat/>
    <w:uiPriority w:val="0"/>
    <w:pPr>
      <w:widowControl w:val="0"/>
      <w:spacing w:line="240" w:lineRule="auto"/>
      <w:ind w:firstLine="200" w:firstLineChars="200"/>
      <w:textAlignment w:val="auto"/>
    </w:pPr>
    <w:rPr>
      <w:u w:val="none" w:color="000000"/>
    </w:rPr>
  </w:style>
  <w:style w:type="character" w:customStyle="1" w:styleId="52">
    <w:name w:val="NormalCharacter"/>
    <w:semiHidden/>
    <w:qFormat/>
    <w:uiPriority w:val="0"/>
  </w:style>
  <w:style w:type="paragraph" w:customStyle="1" w:styleId="5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4">
    <w:name w:val="font51"/>
    <w:basedOn w:val="26"/>
    <w:qFormat/>
    <w:uiPriority w:val="0"/>
    <w:rPr>
      <w:rFonts w:hint="eastAsia" w:ascii="宋体" w:hAnsi="宋体" w:eastAsia="宋体" w:cs="宋体"/>
      <w:color w:val="000000"/>
      <w:sz w:val="22"/>
      <w:szCs w:val="22"/>
      <w:u w:val="none"/>
    </w:rPr>
  </w:style>
  <w:style w:type="character" w:customStyle="1" w:styleId="55">
    <w:name w:val="font31"/>
    <w:basedOn w:val="26"/>
    <w:qFormat/>
    <w:uiPriority w:val="0"/>
    <w:rPr>
      <w:rFonts w:hint="default" w:ascii="Times New Roman" w:hAnsi="Times New Roman" w:cs="Times New Roman"/>
      <w:color w:val="000000"/>
      <w:sz w:val="22"/>
      <w:szCs w:val="22"/>
      <w:u w:val="none"/>
    </w:rPr>
  </w:style>
  <w:style w:type="character" w:customStyle="1" w:styleId="56">
    <w:name w:val="font61"/>
    <w:basedOn w:val="26"/>
    <w:qFormat/>
    <w:uiPriority w:val="0"/>
    <w:rPr>
      <w:rFonts w:hint="default" w:ascii="Times New Roman" w:hAnsi="Times New Roman" w:cs="Times New Roman"/>
      <w:color w:val="000000"/>
      <w:sz w:val="21"/>
      <w:szCs w:val="21"/>
      <w:u w:val="none"/>
    </w:rPr>
  </w:style>
  <w:style w:type="character" w:customStyle="1" w:styleId="57">
    <w:name w:val="font71"/>
    <w:basedOn w:val="26"/>
    <w:qFormat/>
    <w:uiPriority w:val="0"/>
    <w:rPr>
      <w:rFonts w:hint="eastAsia" w:ascii="宋体" w:hAnsi="宋体" w:eastAsia="宋体" w:cs="宋体"/>
      <w:color w:val="000000"/>
      <w:sz w:val="21"/>
      <w:szCs w:val="21"/>
      <w:u w:val="none"/>
    </w:rPr>
  </w:style>
  <w:style w:type="character" w:customStyle="1" w:styleId="58">
    <w:name w:val="font01"/>
    <w:basedOn w:val="26"/>
    <w:qFormat/>
    <w:uiPriority w:val="0"/>
    <w:rPr>
      <w:rFonts w:hint="eastAsia" w:ascii="宋体" w:hAnsi="宋体" w:eastAsia="宋体" w:cs="宋体"/>
      <w:color w:val="000000"/>
      <w:sz w:val="22"/>
      <w:szCs w:val="22"/>
      <w:u w:val="none"/>
    </w:rPr>
  </w:style>
  <w:style w:type="character" w:customStyle="1" w:styleId="59">
    <w:name w:val="font11"/>
    <w:basedOn w:val="26"/>
    <w:qFormat/>
    <w:uiPriority w:val="0"/>
    <w:rPr>
      <w:rFonts w:hint="eastAsia" w:ascii="宋体" w:hAnsi="宋体" w:eastAsia="宋体" w:cs="宋体"/>
      <w:color w:val="000000"/>
      <w:sz w:val="21"/>
      <w:szCs w:val="21"/>
      <w:u w:val="none"/>
    </w:rPr>
  </w:style>
  <w:style w:type="character" w:customStyle="1" w:styleId="60">
    <w:name w:val="font41"/>
    <w:basedOn w:val="26"/>
    <w:qFormat/>
    <w:uiPriority w:val="0"/>
    <w:rPr>
      <w:rFonts w:hint="default" w:ascii="Times New Roman" w:hAnsi="Times New Roman" w:cs="Times New Roman"/>
      <w:color w:val="000000"/>
      <w:sz w:val="22"/>
      <w:szCs w:val="22"/>
      <w:u w:val="none"/>
    </w:rPr>
  </w:style>
  <w:style w:type="paragraph" w:customStyle="1" w:styleId="61">
    <w:name w:val="二级标题"/>
    <w:basedOn w:val="1"/>
    <w:next w:val="1"/>
    <w:qFormat/>
    <w:uiPriority w:val="0"/>
    <w:rPr>
      <w:rFonts w:hint="eastAsia" w:eastAsia="楷体"/>
    </w:rPr>
  </w:style>
  <w:style w:type="paragraph" w:customStyle="1" w:styleId="62">
    <w:name w:val="正文 New"/>
    <w:next w:val="63"/>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63">
    <w:name w:val="正文缩进1"/>
    <w:basedOn w:val="1"/>
    <w:next w:val="8"/>
    <w:qFormat/>
    <w:uiPriority w:val="0"/>
    <w:pPr>
      <w:widowControl w:val="0"/>
      <w:autoSpaceDE/>
      <w:autoSpaceDN/>
      <w:spacing w:before="0" w:after="0" w:line="360" w:lineRule="atLeast"/>
      <w:ind w:left="0" w:firstLine="482"/>
      <w:jc w:val="both"/>
    </w:pPr>
    <w:rPr>
      <w:rFonts w:ascii="Times New Roman" w:eastAsia="宋体"/>
      <w:sz w:val="24"/>
    </w:rPr>
  </w:style>
  <w:style w:type="paragraph" w:customStyle="1" w:styleId="64">
    <w:name w:val="Table Paragraph"/>
    <w:basedOn w:val="1"/>
    <w:next w:val="20"/>
    <w:qFormat/>
    <w:uiPriority w:val="0"/>
    <w:pPr>
      <w:autoSpaceDE w:val="0"/>
      <w:autoSpaceDN w:val="0"/>
      <w:jc w:val="left"/>
    </w:pPr>
    <w:rPr>
      <w:rFonts w:ascii="宋体" w:hAnsi="宋体" w:cs="宋体"/>
      <w:kern w:val="0"/>
      <w:sz w:val="22"/>
      <w:szCs w:val="22"/>
      <w:lang w:val="zh-CN"/>
    </w:rPr>
  </w:style>
  <w:style w:type="character" w:customStyle="1" w:styleId="65">
    <w:name w:val="标题 2 Char2"/>
    <w:link w:val="4"/>
    <w:qFormat/>
    <w:uiPriority w:val="0"/>
    <w:rPr>
      <w:rFonts w:ascii="Arial" w:hAnsi="Arial" w:eastAsia="黑体"/>
      <w:b/>
      <w:bCs/>
      <w:kern w:val="2"/>
      <w:sz w:val="21"/>
      <w:szCs w:val="32"/>
      <w:lang w:val="en-US" w:eastAsia="zh-CN" w:bidi="ar-SA"/>
    </w:rPr>
  </w:style>
  <w:style w:type="paragraph" w:customStyle="1" w:styleId="66">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szCs w:val="20"/>
    </w:rPr>
  </w:style>
  <w:style w:type="paragraph" w:customStyle="1" w:styleId="6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9d0e779e-fc3d-4025-8e36-7388d28111cb</errorID>
      <errorWord>:</errorWord>
      <group>L1_Format</group>
      <groupName>格式问题</groupName>
      <ability>L2_HalfPunc</ability>
      <abilityName>全半角检查</abilityName>
      <candidateList>
        <item>：</item>
      </candidateList>
      <explain>文本全半角错误。</explain>
      <paraID>18220A08</paraID>
      <start>7</start>
      <end>8</end>
      <status>unmodified</status>
      <modifiedWord/>
      <trackRevisions>false</trackRevisions>
    </reviewItem>
    <reviewItem>
      <errorID>de43c424-32c3-4be7-b760-eac71afff147</errorID>
      <errorWord>:</errorWord>
      <group>L1_Format</group>
      <groupName>格式问题</groupName>
      <ability>L2_HalfPunc</ability>
      <abilityName>全半角检查</abilityName>
      <candidateList>
        <item>：</item>
      </candidateList>
      <explain>文本全半角错误。</explain>
      <paraID>1B8E2339</paraID>
      <start>6</start>
      <end>7</end>
      <status>unmodified</status>
      <modifiedWord/>
      <trackRevisions>false</trackRevisions>
    </reviewItem>
    <reviewItem>
      <errorID>afa0d835-cbd8-43e3-9b98-4753f7b1490c</errorID>
      <errorWord>:</errorWord>
      <group>L1_Format</group>
      <groupName>格式问题</groupName>
      <ability>L2_HalfPunc</ability>
      <abilityName>全半角检查</abilityName>
      <candidateList>
        <item>：</item>
      </candidateList>
      <explain>文本全半角错误。</explain>
      <paraID>  9E1A09</paraID>
      <start>7</start>
      <end>8</end>
      <status>unmodified</status>
      <modifiedWord/>
      <trackRevisions>false</trackRevisions>
    </reviewItem>
    <reviewItem>
      <errorID>2c1cabb3-8b78-4dc9-8ba5-7c16feecf839</errorID>
      <errorWord>滁</errorWord>
      <group>L1_AI</group>
      <groupName>深度校对</groupName>
      <ability>L2_AI_Word</ability>
      <abilityName>字词纠错</abilityName>
      <candidateList>
        <item>全</item>
      </candidateList>
      <explain/>
      <paraID>2781C9AC</paraID>
      <start>85</start>
      <end>86</end>
      <status>unmodified</status>
      <modifiedWord/>
      <trackRevisions>false</trackRevisions>
    </reviewItem>
    <reviewItem>
      <errorID>6b15c8bb-c015-4cc0-a443-10d730a47ce3</errorID>
      <errorWord> </errorWord>
      <group>L1_AI</group>
      <groupName>深度校对</groupName>
      <ability>L2_AI_Punc</ability>
      <abilityName>标点纠错</abilityName>
      <candidateList>
        <item/>
      </candidateList>
      <explain>此处空格冗余，建议删除。</explain>
      <paraID>796301C6</paraID>
      <start>14</start>
      <end>15</end>
      <status>unmodified</status>
      <modifiedWord/>
      <trackRevisions>false</trackRevisions>
    </reviewItem>
    <reviewItem>
      <errorID>1d723c94-a32d-4285-82fc-af73f88b769e</errorID>
      <errorWord>,</errorWord>
      <group>L1_Format</group>
      <groupName>格式问题</groupName>
      <ability>L2_HalfPunc</ability>
      <abilityName>全半角检查</abilityName>
      <candidateList>
        <item>，</item>
      </candidateList>
      <explain>文本全半角错误。</explain>
      <paraID>354C97A6</paraID>
      <start>3</start>
      <end>4</end>
      <status>unmodified</status>
      <modifiedWord/>
      <trackRevisions>false</trackRevisions>
    </reviewItem>
    <reviewItem>
      <errorID>7e978c3b-54fc-4b2c-ac84-8c505861d025</errorID>
      <errorWord>位</errorWord>
      <group>L1_Word</group>
      <groupName>字词问题</groupName>
      <ability>L2_Typo</ability>
      <abilityName>字词错误</abilityName>
      <candidateList>
        <item>位公</item>
      </candidateList>
      <explain/>
      <paraID>51B6CCF5</paraID>
      <start>39</start>
      <end>40</end>
      <status>unmodified</status>
      <modifiedWord/>
      <trackRevisions>false</trackRevisions>
    </reviewItem>
    <reviewItem>
      <errorID>f7eb373e-9b49-4fe8-98c7-2a310a2dfa1d</errorID>
      <errorWord>有因系统</errorWord>
      <group>L1_AI</group>
      <groupName>深度校对</groupName>
      <ability>L2_AI_Grammar</ability>
      <abilityName>语法纠错</abilityName>
      <candidateList>
        <item>有</item>
      </candidateList>
      <explain>〈书〉同“又”▲：三十～八年。</explain>
      <paraID>  B46350</paraID>
      <start>68</start>
      <end>72</end>
      <status>unmodified</status>
      <modifiedWord/>
      <trackRevisions>false</trackRevisions>
    </reviewItem>
    <reviewItem>
      <errorID>26f28df6-5dc7-485e-bca0-706d635addaf</errorID>
      <errorWord>付款</errorWord>
      <group>L1_AI</group>
      <groupName>深度校对</groupName>
      <ability>L2_AI_Title</ability>
      <abilityName>标题检查</abilityName>
      <candidateList>
        <item>33.付款</item>
      </candidateList>
      <explain>标题顺序错误，请检查标题顺序是否合理。</explain>
      <paraID>5222B088</paraID>
      <start>0</start>
      <end>2</end>
      <status>unmodified</status>
      <modifiedWord/>
      <trackRevisions>false</trackRevisions>
    </reviewItem>
    <reviewItem>
      <errorID>01acd63c-6806-4b42-b623-b9b98e7e3619</errorID>
      <errorWord>签订合同</errorWord>
      <group>L1_AI</group>
      <groupName>深度校对</groupName>
      <ability>L2_AI_Title</ability>
      <abilityName>标题检查</abilityName>
      <candidateList>
        <item>34.签订合同</item>
      </candidateList>
      <explain>标题顺序错误，请检查标题顺序是否合理。</explain>
      <paraID>490A325D</paraID>
      <start>0</start>
      <end>4</end>
      <status>unmodified</status>
      <modifiedWord/>
      <trackRevisions>false</trackRevisions>
    </reviewItem>
    <reviewItem>
      <errorID>7a35d372-8e30-44e5-a759-92fcaf66a14f</errorID>
      <errorWord>评</errorWord>
      <group>L1_AI</group>
      <groupName>深度校对</groupName>
      <ability>L2_AI_Title</ability>
      <abilityName>标题检查</abilityName>
      <candidateList>
        <item>35.评</item>
      </candidateList>
      <explain>标题顺序错误，请检查标题顺序是否合理。</explain>
      <paraID>549E345F</paraID>
      <start>0</start>
      <end>1</end>
      <status>unmodified</status>
      <modifiedWord/>
      <trackRevisions>false</trackRevisions>
    </reviewItem>
    <reviewItem>
      <errorID>858ba53f-9e33-4017-898b-e860e24574da</errorID>
      <errorWord>内容的</errorWord>
      <group>L1_AI</group>
      <groupName>深度校对</groupName>
      <ability>L2_AI_Word</ability>
      <abilityName>字词纠错</abilityName>
      <candidateList>
        <item>的，</item>
      </candidateList>
      <explain/>
      <paraID>48CBAFD7</paraID>
      <start>62</start>
      <end>65</end>
      <status>unmodified</status>
      <modifiedWord/>
      <trackRevisions>false</trackRevisions>
    </reviewItem>
    <reviewItem>
      <errorID>d9a0c21c-0a22-462c-91e4-77ef87f8c556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3BD56D4F</paraID>
      <start>0</start>
      <end>2</end>
      <status>unmodified</status>
      <modifiedWord/>
      <trackRevisions>false</trackRevisions>
    </reviewItem>
    <reviewItem>
      <errorID>60660afe-4721-4a40-b0e3-b86bfe94c2fb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48BA384D</paraID>
      <start>0</start>
      <end>2</end>
      <status>unmodified</status>
      <modifiedWord/>
      <trackRevisions>false</trackRevisions>
    </reviewItem>
    <reviewItem>
      <errorID>9137cd4e-ae5f-4fe2-b3a2-2e2f0a1617e2</errorID>
      <errorWord>文件中</errorWord>
      <group>L1_Word</group>
      <groupName>字词问题</groupName>
      <ability>L2_Typo</ability>
      <abilityName>字词错误</abilityName>
      <candidateList>
        <item>文件</item>
      </candidateList>
      <explain/>
      <paraID>48BA384D</paraID>
      <start>13</start>
      <end>16</end>
      <status>unmodified</status>
      <modifiedWord/>
      <trackRevisions>false</trackRevisions>
    </reviewItem>
    <reviewItem>
      <errorID>4dc934a5-730c-4286-a203-ae08f84a3cb8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A25E8DB</paraID>
      <start>0</start>
      <end>2</end>
      <status>unmodified</status>
      <modifiedWord/>
      <trackRevisions>false</trackRevisions>
    </reviewItem>
    <reviewItem>
      <errorID>1232d435-73f3-4d9c-9b38-51d4980a8c26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650D831A</paraID>
      <start>0</start>
      <end>2</end>
      <status>unmodified</status>
      <modifiedWord/>
      <trackRevisions>false</trackRevisions>
    </reviewItem>
    <reviewItem>
      <errorID>b6571203-a653-43f8-9bfd-47cece5658cf</errorID>
      <errorWord>(</errorWord>
      <group>L1_Format</group>
      <groupName>格式问题</groupName>
      <ability>L2_HalfPunc</ability>
      <abilityName>全半角检查</abilityName>
      <candidateList>
        <item>（</item>
      </candidateList>
      <explain>文本全半角错误。</explain>
      <paraID>6118BFCF</paraID>
      <start>11</start>
      <end>12</end>
      <status>unmodified</status>
      <modifiedWord/>
      <trackRevisions>false</trackRevisions>
    </reviewItem>
    <reviewItem>
      <errorID>ad113a66-a917-425a-8afe-93473679c55a</errorID>
      <errorWord>)</errorWord>
      <group>L1_Format</group>
      <groupName>格式问题</groupName>
      <ability>L2_HalfPunc</ability>
      <abilityName>全半角检查</abilityName>
      <candidateList>
        <item>）</item>
      </candidateList>
      <explain>文本全半角错误。</explain>
      <paraID>6118BFCF</paraID>
      <start>14</start>
      <end>15</end>
      <status>unmodified</status>
      <modifiedWord/>
      <trackRevisions>false</trackRevisions>
    </reviewItem>
    <reviewItem>
      <errorID>16210208-317b-4436-be92-eb5b176a3972</errorID>
      <errorWord>。</errorWord>
      <group>L1_Format</group>
      <groupName>格式问题</groupName>
      <ability>L2_HalfPunc</ability>
      <abilityName>全半角检查</abilityName>
      <candidateList>
        <item>.</item>
      </candidateList>
      <explain>文本全半角错误。</explain>
      <paraID>4E972326</paraID>
      <start>250</start>
      <end>251</end>
      <status>unmodified</status>
      <modifiedWord/>
      <trackRevisions>false</trackRevisions>
    </reviewItem>
    <reviewItem>
      <errorID>074eb476-0741-4cef-802e-c55eb8d20d2c</errorID>
      <errorWord>:</errorWord>
      <group>L1_Format</group>
      <groupName>格式问题</groupName>
      <ability>L2_HalfPunc</ability>
      <abilityName>全半角检查</abilityName>
      <candidateList>
        <item>：</item>
      </candidateList>
      <explain>文本全半角错误。</explain>
      <paraID>3D000195</paraID>
      <start>10</start>
      <end>11</end>
      <status>unmodified</status>
      <modifiedWord/>
      <trackRevisions>false</trackRevisions>
    </reviewItem>
    <reviewItem>
      <errorID>9c2f8123-e6cd-4473-8213-52a1dfee48d1</errorID>
      <errorWord>:</errorWord>
      <group>L1_Format</group>
      <groupName>格式问题</groupName>
      <ability>L2_HalfPunc</ability>
      <abilityName>全半角检查</abilityName>
      <candidateList>
        <item>：</item>
      </candidateList>
      <explain>文本全半角错误。</explain>
      <paraID> C845300</paraID>
      <start>10</start>
      <end>11</end>
      <status>unmodified</status>
      <modifiedWord/>
      <trackRevisions>false</trackRevisions>
    </reviewItem>
    <reviewItem>
      <errorID>dc9aa7b8-2878-42e6-8f7a-c0adfad0ba10</errorID>
      <errorWord>法律、法规</errorWord>
      <group>L1_Word</group>
      <groupName>字词问题</groupName>
      <ability>L2_Typo</ability>
      <abilityName>字词错误</abilityName>
      <candidateList>
        <item>法律法规</item>
      </candidateList>
      <explain/>
      <paraID>690EDEA8</paraID>
      <start>32</start>
      <end>36</end>
      <status>modified</status>
      <modifiedWord>法律法规</modifiedWord>
      <trackRevisions>false</trackRevisions>
    </reviewItem>
    <reviewItem>
      <errorID>c0a2c03f-3adf-4743-8717-150bd79e16e4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6A0B8EFC</paraID>
      <start>15</start>
      <end>18</end>
      <status>unmodified</status>
      <modifiedWord/>
      <trackRevisions>false</trackRevisions>
    </reviewItem>
    <reviewItem>
      <errorID>fa3a0bfc-b608-459e-a053-84c39f7a48cb</errorID>
      <errorWord>、以及</errorWord>
      <group>L1_Punc</group>
      <groupName>标点问题</groupName>
      <ability>L2_Punc</ability>
      <abilityName>标点符号检查</abilityName>
      <candidateList>
        <item>，以及</item>
      </candidateList>
      <explain>连接词前后不宜使用顿号，建议使用逗号。</explain>
      <paraID>76BCB88B</paraID>
      <start>12</start>
      <end>15</end>
      <status>modified</status>
      <modifiedWord>，以及</modifiedWord>
      <trackRevisions>false</trackRevisions>
    </reviewItem>
    <reviewItem>
      <errorID>a5b45a95-befd-47d8-93f6-4cda12d27a12</errorID>
      <errorWord>免费赠送</errorWord>
      <group>L1_Word</group>
      <groupName>字词问题</groupName>
      <ability>L2_Typo</ability>
      <abilityName>字词错误</abilityName>
      <candidateList>
        <item>赠送</item>
      </candidateList>
      <explain/>
      <paraID>23C6B067</paraID>
      <start>89</start>
      <end>91</end>
      <status>modified</status>
      <modifiedWord>赠送</modifiedWord>
      <trackRevisions>false</trackRevisions>
    </reviewItem>
    <reviewItem>
      <errorID>ef7dc161-75d8-4baf-a6f2-53910bbf5e86</errorID>
      <errorWord>,</errorWord>
      <group>L1_Format</group>
      <groupName>格式问题</groupName>
      <ability>L2_HalfPunc</ability>
      <abilityName>全半角检查</abilityName>
      <candidateList>
        <item>，</item>
      </candidateList>
      <explain>文本全半角错误。</explain>
      <paraID>27A1DC7C</paraID>
      <start>36</start>
      <end>37</end>
      <status>unmodified</status>
      <modifiedWord/>
      <trackRevisions>false</trackRevisions>
    </reviewItem>
    <reviewItem>
      <errorID>49184180-5a67-4dfc-a30c-ecd1316887cc</errorID>
      <errorWord>,</errorWord>
      <group>L1_Format</group>
      <groupName>格式问题</groupName>
      <ability>L2_HalfPunc</ability>
      <abilityName>全半角检查</abilityName>
      <candidateList>
        <item>，</item>
      </candidateList>
      <explain>文本全半角错误。</explain>
      <paraID>766EFA48</paraID>
      <start>21</start>
      <end>22</end>
      <status>unmodified</status>
      <modifiedWord/>
      <trackRevisions>false</trackRevisions>
    </reviewItem>
    <reviewItem>
      <errorID>dedf0b9d-7664-48d4-ab22-e40b716ff0d6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694621B1</paraID>
      <start>0</start>
      <end>3</end>
      <status>unmodified</status>
      <modifiedWord/>
      <trackRevisions>false</trackRevisions>
    </reviewItem>
    <reviewItem>
      <errorID>f7e5ec1f-01f5-4168-ab8d-f94c078dd989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13CBD615</paraID>
      <start>0</start>
      <end>3</end>
      <status>unmodified</status>
      <modifiedWord/>
      <trackRevisions>false</trackRevisions>
    </reviewItem>
    <reviewItem>
      <errorID>fa09de81-5479-4d9c-add4-3c1c45952502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663727E2</paraID>
      <start>0</start>
      <end>3</end>
      <status>unmodified</status>
      <modifiedWord/>
      <trackRevisions>false</trackRevisions>
    </reviewItem>
    <reviewItem>
      <errorID>5b266891-8729-4f15-a16a-7bfdd44292cf</errorID>
      <errorWord>法律、法规</errorWord>
      <group>L1_Word</group>
      <groupName>字词问题</groupName>
      <ability>L2_Typo</ability>
      <abilityName>字词错误</abilityName>
      <candidateList>
        <item>法律法规</item>
      </candidateList>
      <explain/>
      <paraID>663727E2</paraID>
      <start>3</start>
      <end>7</end>
      <status>modified</status>
      <modifiedWord>法律法规</modifiedWord>
      <trackRevisions>false</trackRevisions>
    </reviewItem>
    <reviewItem>
      <errorID>1bc06269-620b-4939-a9f1-05153b2a6520</errorID>
      <errorWord>造成的</errorWord>
      <group>L1_Word</group>
      <groupName>字词问题</groupName>
      <ability>L2_Typo</ability>
      <abilityName>字词错误</abilityName>
      <candidateList>
        <item>造成</item>
      </candidateList>
      <explain/>
      <paraID>64E21663</paraID>
      <start>97</start>
      <end>99</end>
      <status>modified</status>
      <modifiedWord>造成</modifiedWord>
      <trackRevisions>false</trackRevisions>
    </reviewItem>
    <reviewItem>
      <errorID>615af410-1a3d-407f-859e-a09f4e2c1911</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52ACC92B</paraID>
      <start>7</start>
      <end>11</end>
      <status>modified</status>
      <modifiedWord>不得泄露</modifiedWord>
      <trackRevisions>false</trackRevisions>
    </reviewItem>
    <reviewItem>
      <errorID>1be2d80c-7e56-4b54-ba1c-406bd3493e82</errorID>
      <errorWord>透漏</errorWord>
      <group>L1_Word</group>
      <groupName>字词问题</groupName>
      <ability>L2_Typo</ability>
      <abilityName>字词错误</abilityName>
      <candidateList>
        <item>透露</item>
      </candidateList>
      <explain>存在发音相同字词的误用。</explain>
      <paraID> C5EC69A</paraID>
      <start>32</start>
      <end>34</end>
      <status>modified</status>
      <modifiedWord>透露</modifiedWord>
      <trackRevisions>false</trackRevisions>
    </reviewItem>
    <reviewItem>
      <errorID>40a6a262-17ce-453c-a221-47cae16cab0f</errorID>
      <errorWord>透漏</errorWord>
      <group>L1_Word</group>
      <groupName>字词问题</groupName>
      <ability>L2_Typo</ability>
      <abilityName>字词错误</abilityName>
      <candidateList>
        <item>透露</item>
      </candidateList>
      <explain>存在发音相同字词的误用。</explain>
      <paraID>798E0958</paraID>
      <start>37</start>
      <end>39</end>
      <status>modified</status>
      <modifiedWord>透露</modifiedWord>
      <trackRevisions>false</trackRevisions>
    </reviewItem>
    <reviewItem>
      <errorID>878c2bba-638d-4174-8b72-bf162772afc8</errorID>
      <errorWord>法律、法规</errorWord>
      <group>L1_Word</group>
      <groupName>字词问题</groupName>
      <ability>L2_Typo</ability>
      <abilityName>字词错误</abilityName>
      <candidateList>
        <item>法律法规</item>
      </candidateList>
      <explain/>
      <paraID>71D25F9E</paraID>
      <start>26</start>
      <end>30</end>
      <status>modified</status>
      <modifiedWord>法律法规</modifiedWord>
      <trackRevisions>false</trackRevisions>
    </reviewItem>
    <reviewItem>
      <errorID>e16472d5-7442-46fb-80f3-66d7fa3364ac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36C45CB2</paraID>
      <start>0</start>
      <end>2</end>
      <status>unmodified</status>
      <modifiedWord/>
      <trackRevisions>false</trackRevisions>
    </reviewItem>
    <reviewItem>
      <errorID>869eff71-a8b4-441d-8a3a-d11c78e205b6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6A62BD8</paraID>
      <start>0</start>
      <end>2</end>
      <status>unmodified</status>
      <modifiedWord/>
      <trackRevisions>false</trackRevisions>
    </reviewItem>
    <reviewItem>
      <errorID>cb71c6ea-b7cb-4605-8ba4-854770e80994</errorID>
      <errorWord>:</errorWord>
      <group>L1_Format</group>
      <groupName>格式问题</groupName>
      <ability>L2_HalfPunc</ability>
      <abilityName>全半角检查</abilityName>
      <candidateList>
        <item>：</item>
      </candidateList>
      <explain>文本全半角错误。</explain>
      <paraID>4D908381</paraID>
      <start>7</start>
      <end>8</end>
      <status>unmodified</status>
      <modifiedWord/>
      <trackRevisions>false</trackRevisions>
    </reviewItem>
    <reviewItem>
      <errorID>f7cf79f6-d7f2-400a-8f57-232635f0d231</errorID>
      <errorWord>(</errorWord>
      <group>L1_Format</group>
      <groupName>格式问题</groupName>
      <ability>L2_HalfPunc</ability>
      <abilityName>全半角检查</abilityName>
      <candidateList>
        <item>（</item>
      </candidateList>
      <explain>文本全半角错误。</explain>
      <paraID>3920948A</paraID>
      <start>20</start>
      <end>21</end>
      <status>unmodified</status>
      <modifiedWord/>
      <trackRevisions>false</trackRevisions>
    </reviewItem>
    <reviewItem>
      <errorID>73300617-093a-4e1c-83b5-a7a29cf96777</errorID>
      <errorWord>)</errorWord>
      <group>L1_Format</group>
      <groupName>格式问题</groupName>
      <ability>L2_HalfPunc</ability>
      <abilityName>全半角检查</abilityName>
      <candidateList>
        <item>）</item>
      </candidateList>
      <explain>文本全半角错误。</explain>
      <paraID>3920948A</paraID>
      <start>43</start>
      <end>44</end>
      <status>unmodified</status>
      <modifiedWord/>
      <trackRevisions>false</trackRevisions>
    </reviewItem>
    <reviewItem>
      <errorID>3401950f-420e-489a-960c-77f7af9e5831</errorID>
      <errorWord>(</errorWord>
      <group>L1_Format</group>
      <groupName>格式问题</groupName>
      <ability>L2_HalfPunc</ability>
      <abilityName>全半角检查</abilityName>
      <candidateList>
        <item>（</item>
      </candidateList>
      <explain>文本全半角错误。</explain>
      <paraID>680D156C</paraID>
      <start>17</start>
      <end>18</end>
      <status>unmodified</status>
      <modifiedWord/>
      <trackRevisions>false</trackRevisions>
    </reviewItem>
    <reviewItem>
      <errorID>1dd65847-320f-42f2-8b08-3c08866641b2</errorID>
      <errorWord>)</errorWord>
      <group>L1_Format</group>
      <groupName>格式问题</groupName>
      <ability>L2_HalfPunc</ability>
      <abilityName>全半角检查</abilityName>
      <candidateList>
        <item>）</item>
      </candidateList>
      <explain>文本全半角错误。</explain>
      <paraID>680D156C</paraID>
      <start>40</start>
      <end>41</end>
      <status>unmodified</status>
      <modifiedWord/>
      <trackRevisions>false</trackRevisions>
    </reviewItem>
    <reviewItem>
      <errorID>2bea3828-3dcc-4031-8b9d-8a9cf61133fc</errorID>
      <errorWord>符合的</errorWord>
      <group>L1_Word</group>
      <groupName>字词问题</groupName>
      <ability>L2_Typo</ability>
      <abilityName>字词错误</abilityName>
      <candidateList>
        <item>符合</item>
      </candidateList>
      <explain>〈动〉（数量、形状、情节等）相合：～事实｜这些产品不～质量标准。</explain>
      <paraID>7C4C08B4</paraID>
      <start>4</start>
      <end>6</end>
      <status>modified</status>
      <modifiedWord>符合</modifiedWord>
      <trackRevisions>false</trackRevisions>
    </reviewItem>
    <reviewItem>
      <errorID>3c18e8c7-3a2c-4516-93b4-6eb22a8a9df8</errorID>
      <errorWord>涉及到</errorWord>
      <group>L1_Word</group>
      <groupName>字词问题</groupName>
      <ability>L2_Typo</ability>
      <abilityName>字词错误</abilityName>
      <candidateList>
        <item>涉及</item>
      </candidateList>
      <explain>〈动〉牵涉到；关联到：案子～好几个人｜这个问题～面很广。</explain>
      <paraID>20F4B702</paraID>
      <start>18</start>
      <end>20</end>
      <status>modified</status>
      <modifiedWord>涉及</modifiedWord>
      <trackRevisions>false</trackRevisions>
    </reviewItem>
    <reviewItem>
      <errorID>89c04f4d-b617-4bb8-a67f-288b7b5b0e79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61F0C230</paraID>
      <start>0</start>
      <end>2</end>
      <status>unmodified</status>
      <modifiedWord/>
      <trackRevisions>false</trackRevisions>
    </reviewItem>
    <reviewItem>
      <errorID>c2fc6b8b-7c2f-4434-9b40-6fb9ec37faa1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6D75E25F</paraID>
      <start>1</start>
      <end>4</end>
      <status>unmodified</status>
      <modifiedWord/>
      <trackRevisions>false</trackRevisions>
    </reviewItem>
    <reviewItem>
      <errorID>c7f1a324-09ce-4858-8a3b-a26abaefe4b1</errorID>
      <errorWord>括</errorWord>
      <group>L1_Word</group>
      <groupName>字词问题</groupName>
      <ability>L2_Typo</ability>
      <abilityName>字词错误</abilityName>
      <candidateList>
        <item>括但</item>
      </candidateList>
      <explain/>
      <paraID>2BA40F04</paraID>
      <start>13</start>
      <end>14</end>
      <status>unmodified</status>
      <modifiedWord/>
      <trackRevisions>false</trackRevisions>
    </reviewItem>
    <reviewItem>
      <errorID>d10879c8-887c-47e8-a371-e0c643730918</errorID>
      <errorWord>一步</errorWord>
      <group>L1_Knowledge</group>
      <groupName>知识性问题</groupName>
      <ability>L2_Knowledge</ability>
      <abilityName>其他知识</abilityName>
      <candidateList>
        <item>一道</item>
      </candidateList>
      <explain>（～儿）〈副〉一同；一路❸：～走｜～工作。</explain>
      <paraID> 36D3B2F</paraID>
      <start>18</start>
      <end>20</end>
      <status>unmodified</status>
      <modifiedWord/>
      <trackRevisions>false</trackRevisions>
    </reviewItem>
    <reviewItem>
      <errorID>59baf82b-3828-4bff-bfc1-2cb26baf79b9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1FB4C847</paraID>
      <start>0</start>
      <end>2</end>
      <status>unmodified</status>
      <modifiedWord/>
      <trackRevisions>false</trackRevisions>
    </reviewItem>
    <reviewItem>
      <errorID>46ef93ad-1372-4274-857a-56557868637d</errorID>
      <errorWord>,</errorWord>
      <group>L1_Format</group>
      <groupName>格式问题</groupName>
      <ability>L2_HalfPunc</ability>
      <abilityName>全半角检查</abilityName>
      <candidateList>
        <item>，</item>
      </candidateList>
      <explain>文本全半角错误。</explain>
      <paraID>1FB4C847</paraID>
      <start>17</start>
      <end>18</end>
      <status>unmodified</status>
      <modifiedWord/>
      <trackRevisions>false</trackRevisions>
    </reviewItem>
    <reviewItem>
      <errorID>d9007dad-ffcc-4692-8111-331b24d356f0</errorID>
      <errorWord>&gt;</errorWord>
      <group>L1_Format</group>
      <groupName>格式问题</groupName>
      <ability>L2_HalfPunc</ability>
      <abilityName>全半角检查</abilityName>
      <candidateList>
        <item>〉</item>
      </candidateList>
      <explain>文本全半角错误。</explain>
      <paraID>4C69B36F</paraID>
      <start>71</start>
      <end>72</end>
      <status>unmodified</status>
      <modifiedWord/>
      <trackRevisions>false</trackRevisions>
    </reviewItem>
    <reviewItem>
      <errorID>093fb3a0-0fed-47c2-8436-45ecd62e11b5</errorID>
      <errorWord>&gt;</errorWord>
      <group>L1_Format</group>
      <groupName>格式问题</groupName>
      <ability>L2_HalfPunc</ability>
      <abilityName>全半角检查</abilityName>
      <candidateList>
        <item>〉</item>
      </candidateList>
      <explain>文本全半角错误。</explain>
      <paraID>4C69B36F</paraID>
      <start>76</start>
      <end>77</end>
      <status>unmodified</status>
      <modifiedWord/>
      <trackRevisions>false</trackRevisions>
    </reviewItem>
    <reviewItem>
      <errorID>6a17cb30-3c95-40a7-ab7f-e6282bb3b9e6</errorID>
      <errorWord>(</errorWord>
      <group>L1_Format</group>
      <groupName>格式问题</groupName>
      <ability>L2_HalfPunc</ability>
      <abilityName>全半角检查</abilityName>
      <candidateList>
        <item>（</item>
      </candidateList>
      <explain>文本全半角错误。</explain>
      <paraID>4C69B36F</paraID>
      <start>88</start>
      <end>89</end>
      <status>unmodified</status>
      <modifiedWord/>
      <trackRevisions>false</trackRevisions>
    </reviewItem>
    <reviewItem>
      <errorID>cc29cc1c-58a3-4250-81f1-83d68b997c24</errorID>
      <errorWord>)</errorWord>
      <group>L1_Format</group>
      <groupName>格式问题</groupName>
      <ability>L2_HalfPunc</ability>
      <abilityName>全半角检查</abilityName>
      <candidateList>
        <item>）</item>
      </candidateList>
      <explain>文本全半角错误。</explain>
      <paraID>4C69B36F</paraID>
      <start>91</start>
      <end>92</end>
      <status>unmodified</status>
      <modifiedWord/>
      <trackRevisions>false</trackRevisions>
    </reviewItem>
    <reviewItem>
      <errorID>a32d3717-fc4f-4fc2-90e3-7b4435d9c714</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2DDC0E57</paraID>
      <start>37</start>
      <end>38</end>
      <status>modified</status>
      <modifiedWord>对</modifiedWord>
      <trackRevisions>false</trackRevisions>
    </reviewItem>
    <reviewItem>
      <errorID>ab2d281a-b89b-46eb-b9d4-b138346a2a0f</errorID>
      <errorWord>反映出</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4E9EFD71</paraID>
      <start>20</start>
      <end>23</end>
      <status>unmodified</status>
      <modifiedWord/>
      <trackRevisions>false</trackRevisions>
    </reviewItem>
    <reviewItem>
      <errorID>0cafa078-ad7d-4b2e-a66a-a8b5125320c5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A965585</paraID>
      <start>0</start>
      <end>2</end>
      <status>unmodified</status>
      <modifiedWord/>
      <trackRevisions>false</trackRevisions>
    </reviewItem>
    <reviewItem>
      <errorID>6c075b20-96bc-4860-97c7-f2b49da7ef21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2E6F28A2</paraID>
      <start>0</start>
      <end>2</end>
      <status>unmodified</status>
      <modifiedWord/>
      <trackRevisions>false</trackRevisions>
    </reviewItem>
    <reviewItem>
      <errorID>706de298-8983-46de-b84e-e7ae49475c4f</errorID>
      <errorWord>二位</errorWord>
      <group>L1_Word</group>
      <groupName>字词问题</groupName>
      <ability>L2_Typo</ability>
      <abilityName>字词错误</abilityName>
      <candidateList>
        <item>两位</item>
      </candidateList>
      <explain/>
      <paraID>2E6F28A2</paraID>
      <start>30</start>
      <end>32</end>
      <status>modified</status>
      <modifiedWord>两位</modifiedWord>
      <trackRevisions>false</trackRevisions>
    </reviewItem>
    <reviewItem>
      <errorID>b62c6f2b-02aa-4a93-a33d-95f08b82107c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23B47C80</paraID>
      <start>0</start>
      <end>2</end>
      <status>unmodified</status>
      <modifiedWord/>
      <trackRevisions>false</trackRevisions>
    </reviewItem>
    <reviewItem>
      <errorID>94b364ff-a735-41b1-9fd2-3e6838b1c1ee</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❾（Yóu）〈名〉姓。</explain>
      <paraID>3A2DC36B</paraID>
      <start>61</start>
      <end>62</end>
      <status>modified</status>
      <modifiedWord>由</modifiedWord>
      <trackRevisions>false</trackRevisions>
    </reviewItem>
    <reviewItem>
      <errorID>9ed01cd8-fd87-4231-962e-1036f2f116b8</errorID>
      <errorWord>二位</errorWord>
      <group>L1_Word</group>
      <groupName>字词问题</groupName>
      <ability>L2_Typo</ability>
      <abilityName>字词错误</abilityName>
      <candidateList>
        <item>两位</item>
      </candidateList>
      <explain/>
      <paraID>784C6748</paraID>
      <start>9</start>
      <end>11</end>
      <status>modified</status>
      <modifiedWord>两位</modifiedWord>
      <trackRevisions>false</trackRevisions>
    </reviewItem>
    <reviewItem>
      <errorID>86a43eb3-2c5c-44a3-a687-722464044ea3</errorID>
      <errorWord>,</errorWord>
      <group>L1_Format</group>
      <groupName>格式问题</groupName>
      <ability>L2_HalfPunc</ability>
      <abilityName>全半角检查</abilityName>
      <candidateList>
        <item>，</item>
      </candidateList>
      <explain>文本全半角错误。</explain>
      <paraID>55BD3D97</paraID>
      <start>15</start>
      <end>16</end>
      <status>unmodified</status>
      <modifiedWord/>
      <trackRevisions>false</trackRevisions>
    </reviewItem>
    <reviewItem>
      <errorID>730b329a-f106-4251-9b51-f0b81fb402f7</errorID>
      <errorWord>:</errorWord>
      <group>L1_Format</group>
      <groupName>格式问题</groupName>
      <ability>L2_HalfPunc</ability>
      <abilityName>全半角检查</abilityName>
      <candidateList>
        <item>：</item>
      </candidateList>
      <explain>文本全半角错误。</explain>
      <paraID>55BD3D97</paraID>
      <start>23</start>
      <end>24</end>
      <status>unmodified</status>
      <modifiedWord/>
      <trackRevisions>false</trackRevisions>
    </reviewItem>
    <reviewItem>
      <errorID>36daf1bd-69c9-4f5a-aed1-8272c04e23fe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4909323C</paraID>
      <start>1</start>
      <end>4</end>
      <status>unmodified</status>
      <modifiedWord/>
      <trackRevisions>false</trackRevisions>
    </reviewItem>
    <reviewItem>
      <errorID>7aa4550e-06a4-4e23-99f2-2a89a3225d96</errorID>
      <errorWord>,</errorWord>
      <group>L1_Format</group>
      <groupName>格式问题</groupName>
      <ability>L2_HalfPunc</ability>
      <abilityName>全半角检查</abilityName>
      <candidateList>
        <item>，</item>
      </candidateList>
      <explain>文本全半角错误。</explain>
      <paraID>5B8717BE</paraID>
      <start>14</start>
      <end>15</end>
      <status>unmodified</status>
      <modifiedWord/>
      <trackRevisions>false</trackRevisions>
    </reviewItem>
    <reviewItem>
      <errorID>b4af66b2-14ed-4b44-b965-dca01d049be0</errorID>
      <errorWord>作</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5B8717BE</paraID>
      <start>23</start>
      <end>24</end>
      <status>unmodified</status>
      <modifiedWord/>
      <trackRevisions>false</trackRevisions>
    </reviewItem>
    <reviewItem>
      <errorID>0afd1a53-841a-4cec-848a-493e4d366416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5AECE9E5</paraID>
      <start>0</start>
      <end>3</end>
      <status>unmodified</status>
      <modifiedWord/>
      <trackRevisions>false</trackRevisions>
    </reviewItem>
    <reviewItem>
      <errorID>13a6c01c-d766-4881-98ad-9ddb09c6af5c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E106211</paraID>
      <start>0</start>
      <end>3</end>
      <status>unmodified</status>
      <modifiedWord/>
      <trackRevisions>false</trackRevisions>
    </reviewItem>
    <reviewItem>
      <errorID>6edc4bbb-b47f-46c3-9c39-7ccb6ec546ae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150B9E6C</paraID>
      <start>0</start>
      <end>3</end>
      <status>unmodified</status>
      <modifiedWord/>
      <trackRevisions>false</trackRevisions>
    </reviewItem>
    <reviewItem>
      <errorID>ec57ba4e-9c7b-4354-a0b8-78aec82ef25b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40261292</paraID>
      <start>0</start>
      <end>3</end>
      <status>unmodified</status>
      <modifiedWord/>
      <trackRevisions>false</trackRevisions>
    </reviewItem>
    <reviewItem>
      <errorID>bf2d7e6b-c7d6-47db-9521-cca50eb1d1d2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4FB9D4CA</paraID>
      <start>0</start>
      <end>3</end>
      <status>unmodified</status>
      <modifiedWord/>
      <trackRevisions>false</trackRevisions>
    </reviewItem>
    <reviewItem>
      <errorID>d6139e50-eb90-4b4e-9566-46551775afd4</errorID>
      <errorWord>)</errorWord>
      <group>L1_Format</group>
      <groupName>格式问题</groupName>
      <ability>L2_HalfPunc</ability>
      <abilityName>全半角检查</abilityName>
      <candidateList>
        <item>）</item>
      </candidateList>
      <explain>文本全半角错误。</explain>
      <paraID>4FB9D4CA</paraID>
      <start>3</start>
      <end>4</end>
      <status>unmodified</status>
      <modifiedWord/>
      <trackRevisions>false</trackRevisions>
    </reviewItem>
    <reviewItem>
      <errorID>ffc03688-f8d9-450c-8078-c7f1eaa7bf14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F399245</paraID>
      <start>0</start>
      <end>3</end>
      <status>unmodified</status>
      <modifiedWord/>
      <trackRevisions>false</trackRevisions>
    </reviewItem>
    <reviewItem>
      <errorID>7fc80847-c9fa-4ef7-b6c5-f7b7005c3f22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3CDD9C4D</paraID>
      <start>0</start>
      <end>3</end>
      <status>unmodified</status>
      <modifiedWord/>
      <trackRevisions>false</trackRevisions>
    </reviewItem>
    <reviewItem>
      <errorID>56169840-a655-486d-ac12-b7c20c032879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4AF01297</paraID>
      <start>0</start>
      <end>3</end>
      <status>unmodified</status>
      <modifiedWord/>
      <trackRevisions>false</trackRevisions>
    </reviewItem>
    <reviewItem>
      <errorID>a19831ad-b717-4d03-a058-5397da21a19b</errorID>
      <errorWord>)</errorWord>
      <group>L1_Format</group>
      <groupName>格式问题</groupName>
      <ability>L2_HalfPunc</ability>
      <abilityName>全半角检查</abilityName>
      <candidateList>
        <item>）</item>
      </candidateList>
      <explain>文本全半角错误。</explain>
      <paraID> 54AA275</paraID>
      <start>2</start>
      <end>3</end>
      <status>unmodified</status>
      <modifiedWord/>
      <trackRevisions>false</trackRevisions>
    </reviewItem>
    <reviewItem>
      <errorID>482452ba-d6b6-4e12-a1ef-7a7faeafd1ad</errorID>
      <errorWord>,</errorWord>
      <group>L1_Format</group>
      <groupName>格式问题</groupName>
      <ability>L2_HalfPunc</ability>
      <abilityName>全半角检查</abilityName>
      <candidateList>
        <item>，</item>
      </candidateList>
      <explain>文本全半角错误。</explain>
      <paraID>452260D8</paraID>
      <start>18</start>
      <end>19</end>
      <status>unmodified</status>
      <modifiedWord/>
      <trackRevisions>false</trackRevisions>
    </reviewItem>
    <reviewItem>
      <errorID>fd3f58f6-79aa-47e8-9927-2eec0d7a35cc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3FE13A18</paraID>
      <start>0</start>
      <end>3</end>
      <status>unmodified</status>
      <modifiedWord/>
      <trackRevisions>false</trackRevisions>
    </reviewItem>
    <reviewItem>
      <errorID>21c15bf5-500d-48a9-9676-06168866e98a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6E2F5CF1</paraID>
      <start>0</start>
      <end>3</end>
      <status>unmodified</status>
      <modifiedWord/>
      <trackRevisions>false</trackRevisions>
    </reviewItem>
    <reviewItem>
      <errorID>0c5cfb49-7f89-4418-a8f2-4b509b5ce867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33CCB6E0</paraID>
      <start>0</start>
      <end>3</end>
      <status>unmodified</status>
      <modifiedWord/>
      <trackRevisions>false</trackRevisions>
    </reviewItem>
    <reviewItem>
      <errorID>623f2b85-0bd5-46bc-b550-afac8e01c48c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31FC16D8</paraID>
      <start>0</start>
      <end>3</end>
      <status>unmodified</status>
      <modifiedWord/>
      <trackRevisions>false</trackRevisions>
    </reviewItem>
    <reviewItem>
      <errorID>ed8802b6-f250-45b9-99e5-fc5a5f85a741</errorID>
      <errorWord>;</errorWord>
      <group>L1_Format</group>
      <groupName>格式问题</groupName>
      <ability>L2_HalfPunc</ability>
      <abilityName>全半角检查</abilityName>
      <candidateList>
        <item>；</item>
      </candidateList>
      <explain>文本全半角错误。</explain>
      <paraID>31FC16D8</paraID>
      <start>27</start>
      <end>28</end>
      <status>unmodified</status>
      <modifiedWord/>
      <trackRevisions>false</trackRevisions>
    </reviewItem>
    <reviewItem>
      <errorID>36f21ed8-b72a-41b3-9632-81fc8dcdeda0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5B46697C</paraID>
      <start>0</start>
      <end>3</end>
      <status>unmodified</status>
      <modifiedWord/>
      <trackRevisions>false</trackRevisions>
    </reviewItem>
    <reviewItem>
      <errorID>41f6632d-bd8e-4d94-bbd4-15221b206cc0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608BC4A7</paraID>
      <start>0</start>
      <end>3</end>
      <status>unmodified</status>
      <modifiedWord/>
      <trackRevisions>false</trackRevisions>
    </reviewItem>
    <reviewItem>
      <errorID>f1e85c7e-36c2-4711-b98b-b2cfca03719f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251F0B26</paraID>
      <start>0</start>
      <end>3</end>
      <status>unmodified</status>
      <modifiedWord/>
      <trackRevisions>false</trackRevisions>
    </reviewItem>
    <reviewItem>
      <errorID>80d46cb8-8b5a-4b94-b07d-0d0de0de7de6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26F9A101</paraID>
      <start>0</start>
      <end>3</end>
      <status>unmodified</status>
      <modifiedWord/>
      <trackRevisions>false</trackRevisions>
    </reviewItem>
    <reviewItem>
      <errorID>7b36d4c9-c493-4325-907e-52babdbee083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33F2E82A</paraID>
      <start>0</start>
      <end>3</end>
      <status>unmodified</status>
      <modifiedWord/>
      <trackRevisions>false</trackRevisions>
    </reviewItem>
    <reviewItem>
      <errorID>b8d5354c-b73d-4e79-99c2-4f473e9ec287</errorID>
      <errorWord>,</errorWord>
      <group>L1_Format</group>
      <groupName>格式问题</groupName>
      <ability>L2_HalfPunc</ability>
      <abilityName>全半角检查</abilityName>
      <candidateList>
        <item>，</item>
      </candidateList>
      <explain>文本全半角错误。</explain>
      <paraID>65C3DC8C</paraID>
      <start>15</start>
      <end>16</end>
      <status>unmodified</status>
      <modifiedWord/>
      <trackRevisions>false</trackRevisions>
    </reviewItem>
    <reviewItem>
      <errorID>59ca338e-9ea2-49be-9b8d-ad821878f243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547A2A64</paraID>
      <start>0</start>
      <end>3</end>
      <status>unmodified</status>
      <modifiedWord/>
      <trackRevisions>false</trackRevisions>
    </reviewItem>
    <reviewItem>
      <errorID>84555cf6-307e-44dd-bf08-62a45bbad7e3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C479249</paraID>
      <start>0</start>
      <end>3</end>
      <status>unmodified</status>
      <modifiedWord/>
      <trackRevisions>false</trackRevisions>
    </reviewItem>
    <reviewItem>
      <errorID>3c28da84-57c8-4611-a204-75ac26dff0d7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68B085FC</paraID>
      <start>0</start>
      <end>3</end>
      <status>unmodified</status>
      <modifiedWord/>
      <trackRevisions>false</trackRevisions>
    </reviewItem>
    <reviewItem>
      <errorID>cc6b83eb-69b2-4cd1-bc2b-604ad4a95474</errorID>
      <errorWord>法律、法规</errorWord>
      <group>L1_Word</group>
      <groupName>字词问题</groupName>
      <ability>L2_Typo</ability>
      <abilityName>字词错误</abilityName>
      <candidateList>
        <item>法律法规</item>
      </candidateList>
      <explain/>
      <paraID>68B085FC</paraID>
      <start>13</start>
      <end>17</end>
      <status>modified</status>
      <modifiedWord>法律法规</modifiedWord>
      <trackRevisions>false</trackRevisions>
    </reviewItem>
    <reviewItem>
      <errorID>71f3cdf9-9e43-4118-8671-1728306a9875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D68B1B6</paraID>
      <start>0</start>
      <end>3</end>
      <status>unmodified</status>
      <modifiedWord/>
      <trackRevisions>false</trackRevisions>
    </reviewItem>
    <reviewItem>
      <errorID>dad3c3b4-5c3c-46fc-b1c2-3ebd66c1689d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FDB6DC0</paraID>
      <start>0</start>
      <end>3</end>
      <status>unmodified</status>
      <modifiedWord/>
      <trackRevisions>false</trackRevisions>
    </reviewItem>
    <reviewItem>
      <errorID>7376fadf-7f0b-4f01-8dcf-39266f408ae7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4BD5BBB6</paraID>
      <start>0</start>
      <end>3</end>
      <status>unmodified</status>
      <modifiedWord/>
      <trackRevisions>false</trackRevisions>
    </reviewItem>
    <reviewItem>
      <errorID>d4dd6290-f290-443a-a538-6b1ca514a532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178C238D</paraID>
      <start>0</start>
      <end>3</end>
      <status>unmodified</status>
      <modifiedWord/>
      <trackRevisions>false</trackRevisions>
    </reviewItem>
    <reviewItem>
      <errorID>4cfaa39d-fc68-49b1-9085-dd7931c3597a</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178C238D</paraID>
      <start>10</start>
      <end>14</end>
      <status>modified</status>
      <modifiedWord>其他无效</modifiedWord>
      <trackRevisions>false</trackRevisions>
    </reviewItem>
    <reviewItem>
      <errorID>60fcf3f7-4638-485b-93b2-8658a24f5b16</errorID>
      <errorWord>经验</errorWord>
      <group>L1_Word</group>
      <groupName>字词问题</groupName>
      <ability>L2_Typo</ability>
      <abilityName>字词错误</abilityName>
      <candidateList>
        <item>验</item>
      </candidateList>
      <explain/>
      <paraID>21FEBFFC</paraID>
      <start>47</start>
      <end>49</end>
      <status>unmodified</status>
      <modifiedWord/>
      <trackRevisions>false</trackRevisions>
    </reviewItem>
    <reviewItem>
      <errorID>084c30a5-8afa-4f99-8f98-0ce3a584277f</errorID>
      <errorWord>中华人民共和国民法典</errorWord>
      <group>L1_Knowledge</group>
      <groupName>知识性问题</groupName>
      <ability>L2_Knowledge</ability>
      <abilityName>其他知识</abilityName>
      <candidateList>
        <item>《中华人民共和国民法典》</item>
      </candidateList>
      <explain>完整法律法规名称需要加书名号，请注意检查。</explain>
      <paraID>74466102</paraID>
      <start>40</start>
      <end>52</end>
      <status>modified</status>
      <modifiedWord>《中华人民共和国民法典》</modifiedWord>
      <trackRevisions>false</trackRevisions>
    </reviewItem>
    <reviewItem>
      <errorID>2023bd48-d779-4b69-a752-1c44f0ca894a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33950554</paraID>
      <start>0</start>
      <end>2</end>
      <status>unmodified</status>
      <modifiedWord/>
      <trackRevisions>false</trackRevisions>
    </reviewItem>
    <reviewItem>
      <errorID>2dc25e08-2cf5-4b82-894b-9ba7da55c91e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1DD07EAF</paraID>
      <start>0</start>
      <end>2</end>
      <status>unmodified</status>
      <modifiedWord/>
      <trackRevisions>false</trackRevisions>
    </reviewItem>
    <reviewItem>
      <errorID>1c9f97e0-2951-4747-9e84-b3babfde0522</errorID>
      <errorWord>经验</errorWord>
      <group>L1_Word</group>
      <groupName>字词问题</groupName>
      <ability>L2_Typo</ability>
      <abilityName>字词错误</abilityName>
      <candidateList>
        <item>验</item>
      </candidateList>
      <explain/>
      <paraID>1A20A98A</paraID>
      <start>37</start>
      <end>39</end>
      <status>unmodified</status>
      <modifiedWord/>
      <trackRevisions>false</trackRevisions>
    </reviewItem>
    <reviewItem>
      <errorID>386192e6-d12d-4715-abc3-f0a9941c034f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75558E3A</paraID>
      <start>0</start>
      <end>2</end>
      <status>unmodified</status>
      <modifiedWord/>
      <trackRevisions>false</trackRevisions>
    </reviewItem>
    <reviewItem>
      <errorID>b544f6fb-c3f1-48b0-890d-b82cbcf914ec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7E6D5385</paraID>
      <start>0</start>
      <end>2</end>
      <status>unmodified</status>
      <modifiedWord/>
      <trackRevisions>false</trackRevisions>
    </reviewItem>
    <reviewItem>
      <errorID>2bbf648f-fd24-4ac0-9c95-409923b4566d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5E2237AA</paraID>
      <start>0</start>
      <end>2</end>
      <status>unmodified</status>
      <modifiedWord/>
      <trackRevisions>false</trackRevisions>
    </reviewItem>
    <reviewItem>
      <errorID>d100d4b1-cc72-4d02-bc06-65b7858e1ac9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402DC379</paraID>
      <start>0</start>
      <end>2</end>
      <status>unmodified</status>
      <modifiedWord/>
      <trackRevisions>false</trackRevisions>
    </reviewItem>
    <reviewItem>
      <errorID>4e010840-84ec-4bb1-91d2-55b8d8f228f7</errorID>
      <errorWord>法律、法规</errorWord>
      <group>L1_Word</group>
      <groupName>字词问题</groupName>
      <ability>L2_Typo</ability>
      <abilityName>字词错误</abilityName>
      <candidateList>
        <item>法律法规</item>
      </candidateList>
      <explain/>
      <paraID>1537A0DA</paraID>
      <start>20</start>
      <end>24</end>
      <status>modified</status>
      <modifiedWord>法律法规</modifiedWord>
      <trackRevisions>false</trackRevisions>
    </reviewItem>
    <reviewItem>
      <errorID>72596106-0cce-43af-bd24-77f6b52b9049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2A6C2160</paraID>
      <start>0</start>
      <end>2</end>
      <status>unmodified</status>
      <modifiedWord/>
      <trackRevisions>false</trackRevisions>
    </reviewItem>
    <reviewItem>
      <errorID>da7e5afe-5c08-45ec-9b40-a9674006a60e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7224496F</paraID>
      <start>0</start>
      <end>3</end>
      <status>unmodified</status>
      <modifiedWord/>
      <trackRevisions>false</trackRevisions>
    </reviewItem>
    <reviewItem>
      <errorID>bd7deffb-7845-45d6-969e-fe34dacb5c36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15D7B52F</paraID>
      <start>0</start>
      <end>2</end>
      <status>unmodified</status>
      <modifiedWord/>
      <trackRevisions>false</trackRevisions>
    </reviewItem>
    <reviewItem>
      <errorID>8ca70866-f1da-4827-a1ec-46810377673a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19CA9945</paraID>
      <start>0</start>
      <end>3</end>
      <status>unmodified</status>
      <modifiedWord/>
      <trackRevisions>false</trackRevisions>
    </reviewItem>
    <reviewItem>
      <errorID>705da2f7-221b-44db-8261-f150790936a5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6AFFAA54</paraID>
      <start>0</start>
      <end>3</end>
      <status>unmodified</status>
      <modifiedWord/>
      <trackRevisions>false</trackRevisions>
    </reviewItem>
    <reviewItem>
      <errorID>43d2e3a9-1a9c-4664-8873-592c2783670a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59709DC1</paraID>
      <start>0</start>
      <end>2</end>
      <status>unmodified</status>
      <modifiedWord/>
      <trackRevisions>false</trackRevisions>
    </reviewItem>
    <reviewItem>
      <errorID>be8d09a0-6953-4e8d-82f5-cdedcdcecbb5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2666B1AF</paraID>
      <start>0</start>
      <end>2</end>
      <status>unmodified</status>
      <modifiedWord/>
      <trackRevisions>false</trackRevisions>
    </reviewItem>
    <reviewItem>
      <errorID>a4a12d7b-c0ac-4ba1-9cf3-609ee9d14a0f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CEA2C4F</paraID>
      <start>0</start>
      <end>2</end>
      <status>unmodified</status>
      <modifiedWord/>
      <trackRevisions>false</trackRevisions>
    </reviewItem>
    <reviewItem>
      <errorID>3a40537d-536d-4897-a7ff-819bccc61a33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278B7904</paraID>
      <start>0</start>
      <end>3</end>
      <status>unmodified</status>
      <modifiedWord/>
      <trackRevisions>false</trackRevisions>
    </reviewItem>
    <reviewItem>
      <errorID>0b6c3f74-dbf7-4f4a-a103-6044dd9f9f6d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5E9E145</paraID>
      <start>0</start>
      <end>3</end>
      <status>unmodified</status>
      <modifiedWord/>
      <trackRevisions>false</trackRevisions>
    </reviewItem>
    <reviewItem>
      <errorID>e45988f2-f24d-4230-aaa1-f285db7aab5e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3DCA0566</paraID>
      <start>0</start>
      <end>3</end>
      <status>unmodified</status>
      <modifiedWord/>
      <trackRevisions>false</trackRevisions>
    </reviewItem>
    <reviewItem>
      <errorID>a9d1ad18-608b-4ee4-ad46-f18b6a0db4f2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4F5495BF</paraID>
      <start>0</start>
      <end>2</end>
      <status>unmodified</status>
      <modifiedWord/>
      <trackRevisions>false</trackRevisions>
    </reviewItem>
    <reviewItem>
      <errorID>0ea1b04e-ad02-4173-9f31-6d22fe2a5178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19FA6631</paraID>
      <start>0</start>
      <end>2</end>
      <status>unmodified</status>
      <modifiedWord/>
      <trackRevisions>false</trackRevisions>
    </reviewItem>
    <reviewItem>
      <errorID>a9d11647-47a6-429a-9f27-d7feedb50dab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DA4BAF9</paraID>
      <start>0</start>
      <end>3</end>
      <status>unmodified</status>
      <modifiedWord/>
      <trackRevisions>false</trackRevisions>
    </reviewItem>
    <reviewItem>
      <errorID>2714add1-6748-462e-85d0-5ce93fc2b8d4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4DF6DF3B</paraID>
      <start>0</start>
      <end>3</end>
      <status>unmodified</status>
      <modifiedWord/>
      <trackRevisions>false</trackRevisions>
    </reviewItem>
    <reviewItem>
      <errorID>25df0946-df1e-4b9a-a8bb-eea73419bab6</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3C475D0D</paraID>
      <start>0</start>
      <end>2</end>
      <status>unmodified</status>
      <modifiedWord/>
      <trackRevisions>false</trackRevisions>
    </reviewItem>
    <reviewItem>
      <errorID>34d08bcb-e444-4939-b6a6-fa6a27266001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5B67189E</paraID>
      <start>0</start>
      <end>2</end>
      <status>unmodified</status>
      <modifiedWord/>
      <trackRevisions>false</trackRevisions>
    </reviewItem>
    <reviewItem>
      <errorID>c1fe1ad9-3f0c-42e9-81ea-0f90c7e4ea57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35C38A24</paraID>
      <start>0</start>
      <end>3</end>
      <status>unmodified</status>
      <modifiedWord/>
      <trackRevisions>false</trackRevisions>
    </reviewItem>
    <reviewItem>
      <errorID>30d9dbe8-ab32-420d-b822-099f23ceaa0c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7A4E4FFD</paraID>
      <start>0</start>
      <end>3</end>
      <status>unmodified</status>
      <modifiedWord/>
      <trackRevisions>false</trackRevisions>
    </reviewItem>
    <reviewItem>
      <errorID>2c12f330-4c57-49f2-be92-6eb152457b5c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15F7678B</paraID>
      <start>0</start>
      <end>3</end>
      <status>unmodified</status>
      <modifiedWord/>
      <trackRevisions>false</trackRevisions>
    </reviewItem>
    <reviewItem>
      <errorID>e39e6b6a-eaf1-4878-98d8-12ecd17d9b6f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20018738</paraID>
      <start>0</start>
      <end>2</end>
      <status>unmodified</status>
      <modifiedWord/>
      <trackRevisions>false</trackRevisions>
    </reviewItem>
    <reviewItem>
      <errorID>5ee9a4a5-62f8-4ffb-97c1-f69c0510f613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35792E03</paraID>
      <start>0</start>
      <end>3</end>
      <status>unmodified</status>
      <modifiedWord/>
      <trackRevisions>false</trackRevisions>
    </reviewItem>
    <reviewItem>
      <errorID>37ea63cc-429f-4cd4-8224-821490731d0f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4918BDD7</paraID>
      <start>0</start>
      <end>3</end>
      <status>unmodified</status>
      <modifiedWord/>
      <trackRevisions>false</trackRevisions>
    </reviewItem>
    <reviewItem>
      <errorID>74e7e028-9afa-42a1-994c-c8e0f3e0fa71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3B0CCB95</paraID>
      <start>0</start>
      <end>3</end>
      <status>unmodified</status>
      <modifiedWord/>
      <trackRevisions>false</trackRevisions>
    </reviewItem>
    <reviewItem>
      <errorID>5c447828-7b32-4144-b5c7-5486ffc9ec4d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49174DF</paraID>
      <start>0</start>
      <end>2</end>
      <status>unmodified</status>
      <modifiedWord/>
      <trackRevisions>false</trackRevisions>
    </reviewItem>
    <reviewItem>
      <errorID>84b4d5b0-daed-4ce6-90af-82232cf8ace2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49E325A1</paraID>
      <start>0</start>
      <end>3</end>
      <status>unmodified</status>
      <modifiedWord/>
      <trackRevisions>false</trackRevisions>
    </reviewItem>
    <reviewItem>
      <errorID>ad237ceb-04f1-4c8f-9a43-af333be4e519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52CD7F91</paraID>
      <start>0</start>
      <end>3</end>
      <status>unmodified</status>
      <modifiedWord/>
      <trackRevisions>false</trackRevisions>
    </reviewItem>
    <reviewItem>
      <errorID>3be901ac-4300-498c-8fb6-9d1e9eaf9eee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3F5EC4F8</paraID>
      <start>0</start>
      <end>3</end>
      <status>unmodified</status>
      <modifiedWord/>
      <trackRevisions>false</trackRevisions>
    </reviewItem>
    <reviewItem>
      <errorID>9f9c16d0-aea4-426c-b2dd-31da0ab7baa0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5B2CD149</paraID>
      <start>0</start>
      <end>3</end>
      <status>unmodified</status>
      <modifiedWord/>
      <trackRevisions>false</trackRevisions>
    </reviewItem>
    <reviewItem>
      <errorID>9a666bc3-3b8d-44ac-b97a-28a67a889f06</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5A233C92</paraID>
      <start>0</start>
      <end>2</end>
      <status>unmodified</status>
      <modifiedWord/>
      <trackRevisions>false</trackRevisions>
    </reviewItem>
    <reviewItem>
      <errorID>9269921e-fe9e-4e18-b434-1ef9b3de0c21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4CA6DB2B</paraID>
      <start>0</start>
      <end>3</end>
      <status>unmodified</status>
      <modifiedWord/>
      <trackRevisions>false</trackRevisions>
    </reviewItem>
    <reviewItem>
      <errorID>2a0416ea-5dba-4b33-be9e-85d2d053da50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2370FAEE</paraID>
      <start>0</start>
      <end>3</end>
      <status>unmodified</status>
      <modifiedWord/>
      <trackRevisions>false</trackRevisions>
    </reviewItem>
    <reviewItem>
      <errorID>b17301d9-2f2f-4a55-89b8-251fef3090af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2ADCAEDC</paraID>
      <start>0</start>
      <end>3</end>
      <status>unmodified</status>
      <modifiedWord/>
      <trackRevisions>false</trackRevisions>
    </reviewItem>
    <reviewItem>
      <errorID>9c8badda-9383-4cce-8052-4dac827aa337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7F9098FA</paraID>
      <start>0</start>
      <end>3</end>
      <status>unmodified</status>
      <modifiedWord/>
      <trackRevisions>false</trackRevisions>
    </reviewItem>
    <reviewItem>
      <errorID>05f57450-e89d-44ec-b468-9b4b17faed77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5E7B5AAC</paraID>
      <start>0</start>
      <end>3</end>
      <status>unmodified</status>
      <modifiedWord/>
      <trackRevisions>false</trackRevisions>
    </reviewItem>
    <reviewItem>
      <errorID>ab8c9a7e-5d1b-442c-a3a2-a460ed733e4d</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F544907</paraID>
      <start>0</start>
      <end>2</end>
      <status>unmodified</status>
      <modifiedWord/>
      <trackRevisions>false</trackRevisions>
    </reviewItem>
    <reviewItem>
      <errorID>578a01ff-c606-4bbf-a86f-1d8c3c59765c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4A74773F</paraID>
      <start>0</start>
      <end>3</end>
      <status>unmodified</status>
      <modifiedWord/>
      <trackRevisions>false</trackRevisions>
    </reviewItem>
    <reviewItem>
      <errorID>32b4d414-1e36-4218-8ef9-02f075a888e3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45699B31</paraID>
      <start>0</start>
      <end>3</end>
      <status>unmodified</status>
      <modifiedWord/>
      <trackRevisions>false</trackRevisions>
    </reviewItem>
    <reviewItem>
      <errorID>44169b5b-5deb-4b33-8aa0-b8f6a1e0e16f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19B9BB85</paraID>
      <start>0</start>
      <end>3</end>
      <status>unmodified</status>
      <modifiedWord/>
      <trackRevisions>false</trackRevisions>
    </reviewItem>
    <reviewItem>
      <errorID>36d858e0-d270-44f9-a268-15372013eb10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DE9BAFA</paraID>
      <start>0</start>
      <end>3</end>
      <status>unmodified</status>
      <modifiedWord/>
      <trackRevisions>false</trackRevisions>
    </reviewItem>
    <reviewItem>
      <errorID>7d7163b8-574c-4ec7-bda2-5c23639a8ee8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22ACB41B</paraID>
      <start>0</start>
      <end>3</end>
      <status>unmodified</status>
      <modifiedWord/>
      <trackRevisions>false</trackRevisions>
    </reviewItem>
    <reviewItem>
      <errorID>f9512027-f61d-43d5-b0c2-62671245823f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2108FAC9</paraID>
      <start>0</start>
      <end>3</end>
      <status>unmodified</status>
      <modifiedWord/>
      <trackRevisions>false</trackRevisions>
    </reviewItem>
    <reviewItem>
      <errorID>49d4420a-4cab-4a98-ab8d-df766bc36131</errorID>
      <errorWord>仍</errorWord>
      <group>L1_Word</group>
      <groupName>字词问题</groupName>
      <ability>L2_Typo</ability>
      <abilityName>字词错误</abilityName>
      <candidateList>
        <item>仍有</item>
      </candidateList>
      <explain/>
      <paraID>2108FAC9</paraID>
      <start>24</start>
      <end>25</end>
      <status>unmodified</status>
      <modifiedWord/>
      <trackRevisions>false</trackRevisions>
    </reviewItem>
    <reviewItem>
      <errorID>8456629e-f9d6-4ce3-a61e-565eb4d5dbba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5AA8A26E</paraID>
      <start>0</start>
      <end>3</end>
      <status>unmodified</status>
      <modifiedWord/>
      <trackRevisions>false</trackRevisions>
    </reviewItem>
    <reviewItem>
      <errorID>b1b05491-8a99-4c33-a6ce-ada55c74276d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2913B343</paraID>
      <start>0</start>
      <end>3</end>
      <status>unmodified</status>
      <modifiedWord/>
      <trackRevisions>false</trackRevisions>
    </reviewItem>
    <reviewItem>
      <errorID>09fe46d2-4e37-417e-b940-7c4d100f3048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44B60459</paraID>
      <start>0</start>
      <end>3</end>
      <status>unmodified</status>
      <modifiedWord/>
      <trackRevisions>false</trackRevisions>
    </reviewItem>
    <reviewItem>
      <errorID>688dd1bf-cd94-44f4-bbe4-d29544c38802</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501203D8</paraID>
      <start>0</start>
      <end>2</end>
      <status>unmodified</status>
      <modifiedWord/>
      <trackRevisions>false</trackRevisions>
    </reviewItem>
    <reviewItem>
      <errorID>df09dc1b-5700-4fed-8434-035a98eb592a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4309005B</paraID>
      <start>0</start>
      <end>3</end>
      <status>unmodified</status>
      <modifiedWord/>
      <trackRevisions>false</trackRevisions>
    </reviewItem>
    <reviewItem>
      <errorID>22b42457-8251-41fb-be16-de2cbb61fa3f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522790F6</paraID>
      <start>0</start>
      <end>3</end>
      <status>unmodified</status>
      <modifiedWord/>
      <trackRevisions>false</trackRevisions>
    </reviewItem>
    <reviewItem>
      <errorID>06fa577b-8bb2-42d2-9b1f-32b21c9c8312</errorID>
      <errorWord>其它有</errorWord>
      <group>L1_Word</group>
      <groupName>字词问题</groupName>
      <ability>L2_Typo</ability>
      <abilityName>字词错误</abilityName>
      <candidateList>
        <item>其它</item>
      </candidateList>
      <explain/>
      <paraID>522790F6</paraID>
      <start>20</start>
      <end>23</end>
      <status>unmodified</status>
      <modifiedWord/>
      <trackRevisions>false</trackRevisions>
    </reviewItem>
    <reviewItem>
      <errorID>001de212-00e3-4ad7-b290-da1e69adbbba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2AFF1F2F</paraID>
      <start>0</start>
      <end>3</end>
      <status>unmodified</status>
      <modifiedWord/>
      <trackRevisions>false</trackRevisions>
    </reviewItem>
    <reviewItem>
      <errorID>0d7d44ad-3e60-4db7-be06-da0e6717269f</errorID>
      <errorWord>其它</errorWord>
      <group>L1_Word</group>
      <groupName>字词问题</groupName>
      <ability>L2_Alias</ability>
      <abilityName>也作/曾用词</abilityName>
      <candidateList>
        <item>其他</item>
      </candidateList>
      <explain>词汇[其它]为不规范表述或旧称，其规范书面表述为[其他]。</explain>
      <paraID>7B90B05E</paraID>
      <start>86</start>
      <end>88</end>
      <status>modified</status>
      <modifiedWord>其他</modifiedWord>
      <trackRevisions>false</trackRevisions>
    </reviewItem>
    <reviewItem>
      <errorID>4e9e0405-8036-4733-8dec-f5d396740526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30C8AB32</paraID>
      <start>0</start>
      <end>3</end>
      <status>unmodified</status>
      <modifiedWord/>
      <trackRevisions>false</trackRevisions>
    </reviewItem>
    <reviewItem>
      <errorID>edd127e4-37d2-4c41-ac53-85e6b3e64dc3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6BB41478</paraID>
      <start>0</start>
      <end>3</end>
      <status>unmodified</status>
      <modifiedWord/>
      <trackRevisions>false</trackRevisions>
    </reviewItem>
    <reviewItem>
      <errorID>7022f811-dd1e-47db-8c80-479abe318a77</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453F102D</paraID>
      <start>0</start>
      <end>2</end>
      <status>unmodified</status>
      <modifiedWord/>
      <trackRevisions>false</trackRevisions>
    </reviewItem>
    <reviewItem>
      <errorID>758eb669-ed60-4b46-a8ef-f5baf57ed482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5836A07C</paraID>
      <start>0</start>
      <end>3</end>
      <status>unmodified</status>
      <modifiedWord/>
      <trackRevisions>false</trackRevisions>
    </reviewItem>
    <reviewItem>
      <errorID>11f29ddd-d220-46a4-b732-4536425c9a91</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1CEA2DF6</paraID>
      <start>0</start>
      <end>2</end>
      <status>unmodified</status>
      <modifiedWord/>
      <trackRevisions>false</trackRevisions>
    </reviewItem>
    <reviewItem>
      <errorID>535a7d45-09be-489a-a457-895ee697ed2f</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3D191BA3</paraID>
      <start>0</start>
      <end>3</end>
      <status>unmodified</status>
      <modifiedWord/>
      <trackRevisions>false</trackRevisions>
    </reviewItem>
    <reviewItem>
      <errorID>4145b530-cb84-4ece-a778-fbb18933525d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1C5BD2C1</paraID>
      <start>0</start>
      <end>3</end>
      <status>unmodified</status>
      <modifiedWord/>
      <trackRevisions>false</trackRevisions>
    </reviewItem>
    <reviewItem>
      <errorID>44b31fff-4326-4527-a51a-c0fc37a1217c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567BAD90</paraID>
      <start>0</start>
      <end>3</end>
      <status>unmodified</status>
      <modifiedWord/>
      <trackRevisions>false</trackRevisions>
    </reviewItem>
    <reviewItem>
      <errorID>0fba14a9-8e6b-486a-b8ae-75df2dfe3a4b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39B10B41</paraID>
      <start>0</start>
      <end>3</end>
      <status>unmodified</status>
      <modifiedWord/>
      <trackRevisions>false</trackRevisions>
    </reviewItem>
    <reviewItem>
      <errorID>85798a4b-8c28-49db-8ca6-5bb30a11a51b</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3D924EC0</paraID>
      <start>0</start>
      <end>3</end>
      <status>unmodified</status>
      <modifiedWord/>
      <trackRevisions>false</trackRevisions>
    </reviewItem>
    <reviewItem>
      <errorID>0594be4a-205c-4697-bb83-8e4ab978877a</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76EAA7A5</paraID>
      <start>0</start>
      <end>2</end>
      <status>unmodified</status>
      <modifiedWord/>
      <trackRevisions>false</trackRevisions>
    </reviewItem>
    <reviewItem>
      <errorID>7658d926-e8c1-485a-88a2-c205ed44ea79</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2F35EB80</paraID>
      <start>0</start>
      <end>3</end>
      <status>unmodified</status>
      <modifiedWord/>
      <trackRevisions>false</trackRevisions>
    </reviewItem>
    <reviewItem>
      <errorID>afaa0e96-7595-46aa-bbe3-6f4c9fa62bb7</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28B3598F</paraID>
      <start>0</start>
      <end>3</end>
      <status>unmodified</status>
      <modifiedWord/>
      <trackRevisions>false</trackRevisions>
    </reviewItem>
    <reviewItem>
      <errorID>19601e40-4533-4002-bbcb-f58fc2a6e939</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48EA4FB5</paraID>
      <start>0</start>
      <end>3</end>
      <status>unmodified</status>
      <modifiedWord/>
      <trackRevisions>false</trackRevisions>
    </reviewItem>
    <reviewItem>
      <errorID>de1d7a93-fd5a-4169-891b-8882236a9fa5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373CB6F9</paraID>
      <start>0</start>
      <end>3</end>
      <status>unmodified</status>
      <modifiedWord/>
      <trackRevisions>false</trackRevisions>
    </reviewItem>
    <reviewItem>
      <errorID>649f4c3e-7117-40d4-b476-a6b75b5851ad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180A2C13</paraID>
      <start>0</start>
      <end>3</end>
      <status>unmodified</status>
      <modifiedWord/>
      <trackRevisions>false</trackRevisions>
    </reviewItem>
    <reviewItem>
      <errorID>e6a1615f-a034-4b50-b3dc-d6a8958f4118</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5F8CF0BF</paraID>
      <start>0</start>
      <end>3</end>
      <status>unmodified</status>
      <modifiedWord/>
      <trackRevisions>false</trackRevisions>
    </reviewItem>
    <reviewItem>
      <errorID>808cfb30-a4aa-4607-94e7-b875a68623fd</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2E9F128</paraID>
      <start>0</start>
      <end>3</end>
      <status>unmodified</status>
      <modifiedWord/>
      <trackRevisions>false</trackRevisions>
    </reviewItem>
    <reviewItem>
      <errorID>1c428144-2329-4eb3-a7a8-5e9e2d429f00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2E9F128</paraID>
      <start>25</start>
      <end>28</end>
      <status>unmodified</status>
      <modifiedWord/>
      <trackRevisions>false</trackRevisions>
    </reviewItem>
    <reviewItem>
      <errorID>dc227e1d-d46b-479a-9305-0906bf1283a0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2E9F128</paraID>
      <start>38</start>
      <end>41</end>
      <status>unmodified</status>
      <modifiedWord/>
      <trackRevisions>false</trackRevisions>
    </reviewItem>
    <reviewItem>
      <errorID>8d4b3de0-1f5d-4555-970f-2865aa4acb04</errorID>
      <errorWord>(</errorWord>
      <group>L1_Format</group>
      <groupName>格式问题</groupName>
      <ability>L2_HalfPunc</ability>
      <abilityName>全半角检查</abilityName>
      <candidateList>
        <item>（</item>
      </candidateList>
      <explain>文本全半角错误。</explain>
      <paraID>66BF0D7E</paraID>
      <start>91</start>
      <end>92</end>
      <status>unmodified</status>
      <modifiedWord/>
      <trackRevisions>false</trackRevisions>
    </reviewItem>
    <reviewItem>
      <errorID>b0be48e6-45a9-4ccc-95fb-6fe88e509cb1</errorID>
      <errorWord>，</errorWord>
      <group>L1_Word</group>
      <groupName>字词问题</groupName>
      <ability>L2_Typo</ability>
      <abilityName>字词错误</abilityName>
      <candidateList>
        <item>，具</item>
      </candidateList>
      <explain/>
      <paraID>56209BAE</paraID>
      <start>52</start>
      <end>53</end>
      <status>unmodified</status>
      <modifiedWord/>
      <trackRevisions>false</trackRevisions>
    </reviewItem>
    <reviewItem>
      <errorID>2b8de6bc-8d5e-44e0-ba3c-120143ced45c</errorID>
      <errorWord>(</errorWord>
      <group>L1_Format</group>
      <groupName>格式问题</groupName>
      <ability>L2_HalfPunc</ability>
      <abilityName>全半角检查</abilityName>
      <candidateList>
        <item>（</item>
      </candidateList>
      <explain>文本全半角错误。</explain>
      <paraID> 9042CBB</paraID>
      <start>37</start>
      <end>38</end>
      <status>unmodified</status>
      <modifiedWord/>
      <trackRevisions>false</trackRevisions>
    </reviewItem>
    <reviewItem>
      <errorID>4a334c02-8fad-4366-8a53-d13db8f36ce1</errorID>
      <errorWord>)</errorWord>
      <group>L1_Format</group>
      <groupName>格式问题</groupName>
      <ability>L2_HalfPunc</ability>
      <abilityName>全半角检查</abilityName>
      <candidateList>
        <item>）</item>
      </candidateList>
      <explain>文本全半角错误。</explain>
      <paraID> 9042CBB</paraID>
      <start>40</start>
      <end>41</end>
      <status>unmodified</status>
      <modifiedWord/>
      <trackRevisions>false</trackRevisions>
    </reviewItem>
    <reviewItem>
      <errorID>163d3d1b-02c9-4dbe-a30c-ffbe32dfb9e7</errorID>
      <errorWord>(</errorWord>
      <group>L1_Format</group>
      <groupName>格式问题</groupName>
      <ability>L2_HalfPunc</ability>
      <abilityName>全半角检查</abilityName>
      <candidateList>
        <item>（</item>
      </candidateList>
      <explain>文本全半角错误。</explain>
      <paraID>69CB9A88</paraID>
      <start>0</start>
      <end>1</end>
      <status>unmodified</status>
      <modifiedWord/>
      <trackRevisions>false</trackRevisions>
    </reviewItem>
    <reviewItem>
      <errorID>145f2f04-a70f-4088-9d48-89f58edb4c51</errorID>
      <errorWord>)</errorWord>
      <group>L1_Format</group>
      <groupName>格式问题</groupName>
      <ability>L2_HalfPunc</ability>
      <abilityName>全半角检查</abilityName>
      <candidateList>
        <item>）</item>
      </candidateList>
      <explain>文本全半角错误。</explain>
      <paraID>69CB9A88</paraID>
      <start>3</start>
      <end>4</end>
      <status>unmodified</status>
      <modifiedWord/>
      <trackRevisions>false</trackRevisions>
    </reviewItem>
    <reviewItem>
      <errorID>e1abbc83-ef36-4642-a281-856c69767c2a</errorID>
      <errorWord>(</errorWord>
      <group>L1_Format</group>
      <groupName>格式问题</groupName>
      <ability>L2_HalfPunc</ability>
      <abilityName>全半角检查</abilityName>
      <candidateList>
        <item>（</item>
      </candidateList>
      <explain>文本全半角错误。</explain>
      <paraID>400705A5</paraID>
      <start>9</start>
      <end>10</end>
      <status>unmodified</status>
      <modifiedWord/>
      <trackRevisions>false</trackRevisions>
    </reviewItem>
    <reviewItem>
      <errorID>3796a666-c764-4595-a441-50c54f5783b7</errorID>
      <errorWord>)</errorWord>
      <group>L1_Format</group>
      <groupName>格式问题</groupName>
      <ability>L2_HalfPunc</ability>
      <abilityName>全半角检查</abilityName>
      <candidateList>
        <item>）</item>
      </candidateList>
      <explain>文本全半角错误。</explain>
      <paraID>400705A5</paraID>
      <start>13</start>
      <end>14</end>
      <status>unmodified</status>
      <modifiedWord/>
      <trackRevisions>false</trackRevisions>
    </reviewItem>
    <reviewItem>
      <errorID>a7ea5058-a60c-4c0e-b35a-f047e03fa977</errorID>
      <errorWord>(</errorWord>
      <group>L1_Format</group>
      <groupName>格式问题</groupName>
      <ability>L2_HalfPunc</ability>
      <abilityName>全半角检查</abilityName>
      <candidateList>
        <item>（</item>
      </candidateList>
      <explain>文本全半角错误。</explain>
      <paraID>221371D8</paraID>
      <start>68</start>
      <end>69</end>
      <status>unmodified</status>
      <modifiedWord/>
      <trackRevisions>false</trackRevisions>
    </reviewItem>
    <reviewItem>
      <errorID>d587bbc9-a907-4593-8280-8ae36f70a731</errorID>
      <errorWord>)</errorWord>
      <group>L1_Format</group>
      <groupName>格式问题</groupName>
      <ability>L2_HalfPunc</ability>
      <abilityName>全半角检查</abilityName>
      <candidateList>
        <item>）</item>
      </candidateList>
      <explain>文本全半角错误。</explain>
      <paraID>221371D8</paraID>
      <start>74</start>
      <end>75</end>
      <status>unmodified</status>
      <modifiedWord/>
      <trackRevisions>false</trackRevisions>
    </reviewItem>
    <reviewItem>
      <errorID>45591a9b-ffde-4a22-9397-21d4f9387748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94457D6</paraID>
      <start>0</start>
      <end>2</end>
      <status>unmodified</status>
      <modifiedWord/>
      <trackRevisions>false</trackRevisions>
    </reviewItem>
    <reviewItem>
      <errorID>96b409fd-3b78-48ea-98ea-9bf01288e200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171C0D07</paraID>
      <start>0</start>
      <end>2</end>
      <status>unmodified</status>
      <modifiedWord/>
      <trackRevisions>false</trackRevisions>
    </reviewItem>
    <reviewItem>
      <errorID>7628a65d-62ef-4c3d-acd4-2faa34d6a582</errorID>
      <errorWord>(</errorWord>
      <group>L1_Format</group>
      <groupName>格式问题</groupName>
      <ability>L2_HalfPunc</ability>
      <abilityName>全半角检查</abilityName>
      <candidateList>
        <item>（</item>
      </candidateList>
      <explain>文本全半角错误。</explain>
      <paraID>21ECCF4B</paraID>
      <start>6</start>
      <end>7</end>
      <status>unmodified</status>
      <modifiedWord/>
      <trackRevisions>false</trackRevisions>
    </reviewItem>
    <reviewItem>
      <errorID>cc6760c6-8d2f-400b-b4c0-eff9237bbdb8</errorID>
      <errorWord>)</errorWord>
      <group>L1_Format</group>
      <groupName>格式问题</groupName>
      <ability>L2_HalfPunc</ability>
      <abilityName>全半角检查</abilityName>
      <candidateList>
        <item>）</item>
      </candidateList>
      <explain>文本全半角错误。</explain>
      <paraID>21ECCF4B</paraID>
      <start>9</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70e240-f34a-4ea0-86a3-6d04040c4c3b}">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12562</Words>
  <Characters>14032</Characters>
  <Lines>0</Lines>
  <Paragraphs>0</Paragraphs>
  <TotalTime>24</TotalTime>
  <ScaleCrop>false</ScaleCrop>
  <LinksUpToDate>false</LinksUpToDate>
  <CharactersWithSpaces>14510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朱启</cp:lastModifiedBy>
  <cp:lastPrinted>2022-04-11T07:26:00Z</cp:lastPrinted>
  <dcterms:modified xsi:type="dcterms:W3CDTF">2026-02-13T03:07:23Z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064DC7A6494B410AB661EA59DD6C4673_13</vt:lpwstr>
  </property>
  <property fmtid="{D5CDD505-2E9C-101B-9397-08002B2CF9AE}" pid="4" name="KSOTemplateDocerSaveRecord">
    <vt:lpwstr>eyJoZGlkIjoiZTQ4OTM2MTIyODI3Njc5MTE5MDBiNjA4NzIzYTUzZmEiLCJ1c2VySWQiOiI3MDAwNjg2OTUifQ==</vt:lpwstr>
  </property>
</Properties>
</file>