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E98E7">
      <w:pPr>
        <w:spacing w:line="540" w:lineRule="exact"/>
        <w:jc w:val="center"/>
        <w:rPr>
          <w:rFonts w:ascii="Calibri" w:hAnsi="Calibri" w:eastAsia="华文中宋"/>
          <w:sz w:val="28"/>
          <w:szCs w:val="28"/>
        </w:rPr>
      </w:pPr>
      <w:bookmarkStart w:id="0" w:name="_GoBack"/>
      <w:r>
        <w:rPr>
          <w:rFonts w:hint="eastAsia" w:ascii="华文中宋" w:hAnsi="华文中宋" w:eastAsia="华文中宋" w:cs="华文中宋"/>
          <w:sz w:val="44"/>
          <w:szCs w:val="44"/>
        </w:rPr>
        <w:t>竞价资格及现场勘查确认单</w:t>
      </w:r>
      <w:bookmarkEnd w:id="0"/>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2"/>
        <w:gridCol w:w="161"/>
        <w:gridCol w:w="4558"/>
      </w:tblGrid>
      <w:tr w14:paraId="19D0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2" w:type="dxa"/>
          </w:tcPr>
          <w:p w14:paraId="081E0E72">
            <w:pPr>
              <w:spacing w:line="540" w:lineRule="exact"/>
              <w:jc w:val="center"/>
              <w:rPr>
                <w:rFonts w:ascii="仿宋" w:hAnsi="仿宋" w:eastAsia="仿宋" w:cs="仿宋"/>
                <w:kern w:val="0"/>
                <w:sz w:val="28"/>
                <w:szCs w:val="28"/>
              </w:rPr>
            </w:pPr>
            <w:r>
              <w:rPr>
                <w:rFonts w:hint="eastAsia" w:ascii="仿宋" w:hAnsi="仿宋" w:eastAsia="仿宋" w:cs="仿宋"/>
                <w:kern w:val="0"/>
                <w:sz w:val="28"/>
                <w:szCs w:val="28"/>
              </w:rPr>
              <w:t>项目编号</w:t>
            </w:r>
          </w:p>
        </w:tc>
        <w:tc>
          <w:tcPr>
            <w:tcW w:w="4719" w:type="dxa"/>
            <w:gridSpan w:val="2"/>
          </w:tcPr>
          <w:p w14:paraId="52638C2B">
            <w:pPr>
              <w:spacing w:line="540" w:lineRule="exact"/>
              <w:jc w:val="center"/>
              <w:rPr>
                <w:rFonts w:ascii="仿宋" w:hAnsi="仿宋" w:eastAsia="仿宋" w:cs="仿宋"/>
                <w:kern w:val="0"/>
                <w:sz w:val="28"/>
                <w:szCs w:val="28"/>
              </w:rPr>
            </w:pPr>
            <w:r>
              <w:rPr>
                <w:rFonts w:hint="eastAsia" w:ascii="仿宋" w:hAnsi="仿宋" w:eastAsia="仿宋" w:cs="仿宋"/>
                <w:kern w:val="0"/>
                <w:sz w:val="28"/>
                <w:szCs w:val="28"/>
              </w:rPr>
              <w:t>项目名称</w:t>
            </w:r>
          </w:p>
        </w:tc>
      </w:tr>
      <w:tr w14:paraId="68733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2" w:type="dxa"/>
          </w:tcPr>
          <w:p w14:paraId="42D7C2CC">
            <w:pPr>
              <w:spacing w:line="540" w:lineRule="exact"/>
              <w:jc w:val="center"/>
              <w:rPr>
                <w:rFonts w:ascii="仿宋" w:hAnsi="仿宋" w:eastAsia="仿宋" w:cs="仿宋"/>
                <w:kern w:val="0"/>
                <w:sz w:val="28"/>
                <w:szCs w:val="28"/>
              </w:rPr>
            </w:pPr>
            <w:r>
              <w:rPr>
                <w:rFonts w:ascii="仿宋" w:hAnsi="仿宋" w:eastAsia="仿宋" w:cs="仿宋"/>
                <w:kern w:val="0"/>
                <w:sz w:val="28"/>
                <w:szCs w:val="28"/>
              </w:rPr>
              <w:t>无</w:t>
            </w:r>
          </w:p>
        </w:tc>
        <w:tc>
          <w:tcPr>
            <w:tcW w:w="4719" w:type="dxa"/>
            <w:gridSpan w:val="2"/>
            <w:vAlign w:val="center"/>
          </w:tcPr>
          <w:p w14:paraId="2E1334A1">
            <w:pPr>
              <w:spacing w:line="300" w:lineRule="exact"/>
              <w:jc w:val="left"/>
              <w:rPr>
                <w:rFonts w:ascii="仿宋" w:hAnsi="仿宋" w:eastAsia="仿宋" w:cs="仿宋"/>
                <w:sz w:val="28"/>
                <w:szCs w:val="28"/>
              </w:rPr>
            </w:pPr>
            <w:r>
              <w:rPr>
                <w:rFonts w:hint="eastAsia" w:ascii="仿宋" w:hAnsi="仿宋" w:eastAsia="仿宋" w:cs="Calibri"/>
                <w:b/>
                <w:color w:val="434343"/>
                <w:sz w:val="28"/>
                <w:szCs w:val="28"/>
              </w:rPr>
              <w:t>宁洛高速滁州北收费站顶棚广告牌经营权</w:t>
            </w:r>
          </w:p>
        </w:tc>
      </w:tr>
      <w:tr w14:paraId="686C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2" w:type="dxa"/>
          </w:tcPr>
          <w:p w14:paraId="2B1CDF18">
            <w:pPr>
              <w:spacing w:line="540" w:lineRule="exact"/>
              <w:jc w:val="center"/>
              <w:rPr>
                <w:rFonts w:ascii="仿宋" w:hAnsi="仿宋" w:eastAsia="仿宋" w:cs="仿宋"/>
                <w:kern w:val="0"/>
                <w:sz w:val="28"/>
                <w:szCs w:val="28"/>
              </w:rPr>
            </w:pPr>
            <w:r>
              <w:rPr>
                <w:rFonts w:hint="eastAsia" w:ascii="仿宋" w:hAnsi="仿宋" w:eastAsia="仿宋" w:cs="仿宋"/>
                <w:kern w:val="0"/>
                <w:sz w:val="28"/>
                <w:szCs w:val="28"/>
              </w:rPr>
              <w:t>转让方</w:t>
            </w:r>
          </w:p>
        </w:tc>
        <w:tc>
          <w:tcPr>
            <w:tcW w:w="4719" w:type="dxa"/>
            <w:gridSpan w:val="2"/>
          </w:tcPr>
          <w:p w14:paraId="61FEE374">
            <w:pPr>
              <w:spacing w:line="540" w:lineRule="exact"/>
              <w:jc w:val="center"/>
              <w:rPr>
                <w:rFonts w:ascii="仿宋" w:hAnsi="仿宋" w:eastAsia="仿宋" w:cs="仿宋"/>
                <w:kern w:val="0"/>
                <w:sz w:val="28"/>
                <w:szCs w:val="28"/>
              </w:rPr>
            </w:pPr>
            <w:r>
              <w:rPr>
                <w:rFonts w:hint="eastAsia" w:ascii="仿宋" w:hAnsi="仿宋" w:eastAsia="仿宋" w:cs="仿宋"/>
                <w:kern w:val="0"/>
                <w:sz w:val="28"/>
                <w:szCs w:val="28"/>
              </w:rPr>
              <w:t>竞买人</w:t>
            </w:r>
          </w:p>
        </w:tc>
      </w:tr>
      <w:tr w14:paraId="609A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2" w:type="dxa"/>
          </w:tcPr>
          <w:p w14:paraId="5F2DBE0D">
            <w:pPr>
              <w:spacing w:line="540" w:lineRule="exact"/>
              <w:rPr>
                <w:rFonts w:ascii="仿宋" w:hAnsi="仿宋" w:eastAsia="仿宋" w:cs="仿宋"/>
                <w:kern w:val="0"/>
                <w:sz w:val="28"/>
                <w:szCs w:val="28"/>
              </w:rPr>
            </w:pPr>
            <w:r>
              <w:rPr>
                <w:rFonts w:hint="eastAsia" w:ascii="仿宋" w:hAnsi="仿宋" w:eastAsia="仿宋" w:cs="仿宋"/>
                <w:kern w:val="0"/>
                <w:sz w:val="28"/>
                <w:szCs w:val="28"/>
              </w:rPr>
              <w:t>我方已按照公告要求，对竞买人所提交的相关</w:t>
            </w:r>
            <w:r>
              <w:rPr>
                <w:rFonts w:hint="eastAsia" w:ascii="仿宋" w:hAnsi="仿宋" w:eastAsia="仿宋" w:cs="Calibri"/>
                <w:color w:val="434343"/>
                <w:sz w:val="28"/>
                <w:szCs w:val="28"/>
              </w:rPr>
              <w:t>竞买人资格条件及材料进行了资格审查。并</w:t>
            </w:r>
            <w:r>
              <w:rPr>
                <w:rFonts w:hint="eastAsia" w:ascii="仿宋" w:hAnsi="仿宋" w:eastAsia="仿宋" w:cs="仿宋"/>
                <w:kern w:val="0"/>
                <w:sz w:val="28"/>
                <w:szCs w:val="28"/>
              </w:rPr>
              <w:t>将转让标的范围、边界等进行明显标识，已将标的应注意的相关事项告知竞买人，并指派专人带领竞买人完成勘查工作，对竞买人的勘验工作给予了全面的支持和配合。</w:t>
            </w:r>
          </w:p>
        </w:tc>
        <w:tc>
          <w:tcPr>
            <w:tcW w:w="4719" w:type="dxa"/>
            <w:gridSpan w:val="2"/>
          </w:tcPr>
          <w:p w14:paraId="1AC615B1">
            <w:pPr>
              <w:spacing w:line="540" w:lineRule="exact"/>
              <w:rPr>
                <w:rFonts w:ascii="仿宋" w:hAnsi="仿宋" w:eastAsia="仿宋" w:cs="仿宋"/>
                <w:kern w:val="0"/>
                <w:sz w:val="28"/>
                <w:szCs w:val="28"/>
              </w:rPr>
            </w:pPr>
            <w:r>
              <w:rPr>
                <w:rFonts w:hint="eastAsia" w:ascii="仿宋" w:hAnsi="仿宋" w:eastAsia="仿宋" w:cs="仿宋"/>
                <w:kern w:val="0"/>
                <w:sz w:val="28"/>
                <w:szCs w:val="28"/>
              </w:rPr>
              <w:t>我方已按照招标公告要求，向转让方提供了相关资格条件及材料配合完成了资格审核，同时对标的进行了勘查工作。我方在此郑重承诺：对标的情况以及其他相关法律法规、监管要求等进行全面了解，并完全知晓宁洛高速滁州北收费站顶棚广告牌经营权项目公告全部内容以及应注意的相关事项。同时已做好勘查记录工作。</w:t>
            </w:r>
          </w:p>
        </w:tc>
      </w:tr>
      <w:tr w14:paraId="78403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tcPr>
          <w:p w14:paraId="4165A40E">
            <w:pPr>
              <w:spacing w:line="540" w:lineRule="exact"/>
              <w:rPr>
                <w:rFonts w:ascii="仿宋" w:hAnsi="仿宋" w:eastAsia="仿宋" w:cs="仿宋"/>
              </w:rPr>
            </w:pPr>
            <w:r>
              <w:rPr>
                <w:rFonts w:hint="eastAsia" w:ascii="仿宋" w:hAnsi="仿宋" w:eastAsia="仿宋" w:cs="仿宋"/>
              </w:rPr>
              <w:t>其他需要说明的情况：</w:t>
            </w:r>
          </w:p>
          <w:p w14:paraId="08BE1803">
            <w:pPr>
              <w:pStyle w:val="2"/>
              <w:ind w:left="916" w:firstLine="560"/>
              <w:rPr>
                <w:rFonts w:ascii="仿宋" w:hAnsi="仿宋" w:eastAsia="仿宋" w:cs="仿宋"/>
              </w:rPr>
            </w:pPr>
          </w:p>
        </w:tc>
      </w:tr>
      <w:tr w14:paraId="46143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tcPr>
          <w:p w14:paraId="6FAC73A3">
            <w:pPr>
              <w:spacing w:line="540" w:lineRule="exact"/>
              <w:jc w:val="left"/>
              <w:rPr>
                <w:rFonts w:ascii="仿宋" w:hAnsi="仿宋" w:eastAsia="仿宋" w:cs="仿宋"/>
                <w:kern w:val="0"/>
                <w:sz w:val="28"/>
                <w:szCs w:val="28"/>
              </w:rPr>
            </w:pPr>
            <w:r>
              <w:rPr>
                <w:rFonts w:hint="eastAsia" w:ascii="仿宋" w:hAnsi="仿宋" w:eastAsia="仿宋" w:cs="仿宋"/>
                <w:kern w:val="0"/>
                <w:sz w:val="28"/>
                <w:szCs w:val="28"/>
              </w:rPr>
              <w:t>转  让  方（签章）：</w:t>
            </w:r>
          </w:p>
          <w:p w14:paraId="44C97D0E">
            <w:pPr>
              <w:spacing w:line="540" w:lineRule="exact"/>
              <w:jc w:val="left"/>
              <w:rPr>
                <w:rFonts w:ascii="仿宋" w:hAnsi="仿宋" w:eastAsia="仿宋" w:cs="仿宋"/>
                <w:kern w:val="0"/>
                <w:sz w:val="28"/>
                <w:szCs w:val="28"/>
              </w:rPr>
            </w:pPr>
          </w:p>
          <w:p w14:paraId="46D7D524">
            <w:pPr>
              <w:spacing w:line="540" w:lineRule="exact"/>
              <w:jc w:val="left"/>
              <w:rPr>
                <w:rFonts w:ascii="仿宋" w:hAnsi="仿宋" w:eastAsia="仿宋" w:cs="仿宋"/>
                <w:kern w:val="0"/>
                <w:sz w:val="28"/>
                <w:szCs w:val="28"/>
              </w:rPr>
            </w:pPr>
            <w:r>
              <w:rPr>
                <w:rFonts w:hint="eastAsia" w:ascii="仿宋" w:hAnsi="仿宋" w:eastAsia="仿宋" w:cs="仿宋"/>
                <w:kern w:val="0"/>
                <w:sz w:val="28"/>
                <w:szCs w:val="28"/>
              </w:rPr>
              <w:t>法定代表人或授权代表（签字）：</w:t>
            </w:r>
          </w:p>
          <w:p w14:paraId="6AB48BB9">
            <w:pPr>
              <w:spacing w:line="540" w:lineRule="exact"/>
              <w:jc w:val="left"/>
              <w:rPr>
                <w:rFonts w:ascii="仿宋" w:hAnsi="仿宋" w:eastAsia="仿宋" w:cs="仿宋"/>
                <w:kern w:val="0"/>
                <w:sz w:val="28"/>
                <w:szCs w:val="28"/>
              </w:rPr>
            </w:pPr>
          </w:p>
        </w:tc>
        <w:tc>
          <w:tcPr>
            <w:tcW w:w="4558" w:type="dxa"/>
          </w:tcPr>
          <w:p w14:paraId="245651BF">
            <w:pPr>
              <w:spacing w:line="540" w:lineRule="exact"/>
              <w:jc w:val="left"/>
              <w:rPr>
                <w:rFonts w:ascii="仿宋" w:hAnsi="仿宋" w:eastAsia="仿宋" w:cs="仿宋"/>
                <w:kern w:val="0"/>
                <w:sz w:val="28"/>
                <w:szCs w:val="28"/>
              </w:rPr>
            </w:pPr>
            <w:r>
              <w:rPr>
                <w:rFonts w:hint="eastAsia" w:ascii="仿宋" w:hAnsi="仿宋" w:eastAsia="仿宋" w:cs="仿宋"/>
                <w:kern w:val="0"/>
                <w:sz w:val="28"/>
                <w:szCs w:val="28"/>
              </w:rPr>
              <w:t>竞买人（签章）：</w:t>
            </w:r>
          </w:p>
          <w:p w14:paraId="4E03F903">
            <w:pPr>
              <w:spacing w:line="540" w:lineRule="exact"/>
              <w:jc w:val="left"/>
              <w:rPr>
                <w:rFonts w:ascii="仿宋" w:hAnsi="仿宋" w:eastAsia="仿宋" w:cs="仿宋"/>
                <w:kern w:val="0"/>
                <w:sz w:val="28"/>
                <w:szCs w:val="28"/>
              </w:rPr>
            </w:pPr>
          </w:p>
          <w:p w14:paraId="7923B011">
            <w:pPr>
              <w:spacing w:line="540" w:lineRule="exact"/>
              <w:jc w:val="left"/>
              <w:rPr>
                <w:rFonts w:ascii="仿宋" w:hAnsi="仿宋" w:eastAsia="仿宋" w:cs="仿宋"/>
                <w:kern w:val="0"/>
                <w:sz w:val="28"/>
                <w:szCs w:val="28"/>
              </w:rPr>
            </w:pPr>
            <w:r>
              <w:rPr>
                <w:rFonts w:hint="eastAsia" w:ascii="仿宋" w:hAnsi="仿宋" w:eastAsia="仿宋" w:cs="仿宋"/>
                <w:kern w:val="0"/>
                <w:sz w:val="28"/>
                <w:szCs w:val="28"/>
              </w:rPr>
              <w:t>法定代表人或授权代表（签字）：</w:t>
            </w:r>
          </w:p>
        </w:tc>
      </w:tr>
      <w:tr w14:paraId="54E82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gridSpan w:val="3"/>
          </w:tcPr>
          <w:p w14:paraId="45AC1B66">
            <w:pPr>
              <w:spacing w:line="540" w:lineRule="exact"/>
              <w:jc w:val="center"/>
              <w:rPr>
                <w:rFonts w:ascii="仿宋" w:hAnsi="仿宋" w:eastAsia="仿宋" w:cs="仿宋"/>
                <w:kern w:val="0"/>
                <w:sz w:val="28"/>
                <w:szCs w:val="28"/>
              </w:rPr>
            </w:pPr>
            <w:r>
              <w:rPr>
                <w:rFonts w:hint="eastAsia" w:ascii="仿宋" w:hAnsi="仿宋" w:eastAsia="仿宋" w:cs="仿宋"/>
                <w:kern w:val="0"/>
                <w:sz w:val="28"/>
                <w:szCs w:val="28"/>
              </w:rPr>
              <w:t>本确认单一式三份，滁州市城投工程咨询管理有限公司、转让方和竞买人各执一份。</w:t>
            </w:r>
          </w:p>
          <w:p w14:paraId="65630C5A">
            <w:pPr>
              <w:spacing w:line="540" w:lineRule="exact"/>
              <w:jc w:val="center"/>
              <w:rPr>
                <w:rFonts w:ascii="仿宋" w:hAnsi="仿宋" w:eastAsia="仿宋" w:cs="仿宋"/>
                <w:kern w:val="0"/>
                <w:sz w:val="28"/>
                <w:szCs w:val="28"/>
              </w:rPr>
            </w:pPr>
          </w:p>
        </w:tc>
      </w:tr>
    </w:tbl>
    <w:p w14:paraId="174608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01783F"/>
    <w:rsid w:val="00054EE4"/>
    <w:rsid w:val="000874F3"/>
    <w:rsid w:val="00105FC0"/>
    <w:rsid w:val="008C5A16"/>
    <w:rsid w:val="375E7655"/>
    <w:rsid w:val="6E017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uiPriority w:val="0"/>
    <w:pPr>
      <w:snapToGrid w:val="0"/>
      <w:spacing w:line="312" w:lineRule="auto"/>
      <w:ind w:left="5059" w:leftChars="436" w:hanging="4159" w:hangingChars="1505"/>
    </w:pPr>
    <w:rPr>
      <w:sz w:val="28"/>
    </w:rPr>
  </w:style>
  <w:style w:type="paragraph" w:styleId="4">
    <w:name w:val="envelope return"/>
    <w:basedOn w:val="1"/>
    <w:qFormat/>
    <w:uiPriority w:val="0"/>
    <w:pPr>
      <w:snapToGrid w:val="0"/>
    </w:pPr>
    <w:rPr>
      <w:rFonts w:ascii="Arial" w:hAnsi="Arial"/>
    </w:rPr>
  </w:style>
  <w:style w:type="paragraph" w:styleId="5">
    <w:name w:val="footer"/>
    <w:basedOn w:val="1"/>
    <w:link w:val="10"/>
    <w:uiPriority w:val="0"/>
    <w:pPr>
      <w:tabs>
        <w:tab w:val="center" w:pos="4153"/>
        <w:tab w:val="right" w:pos="8306"/>
      </w:tabs>
      <w:snapToGrid w:val="0"/>
      <w:jc w:val="left"/>
    </w:pPr>
    <w:rPr>
      <w:sz w:val="18"/>
      <w:szCs w:val="18"/>
    </w:rPr>
  </w:style>
  <w:style w:type="paragraph" w:styleId="6">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0"/>
    <w:rPr>
      <w:rFonts w:ascii="Times New Roman" w:hAnsi="Times New Roman" w:eastAsia="宋体" w:cs="Times New Roman"/>
      <w:kern w:val="2"/>
      <w:sz w:val="18"/>
      <w:szCs w:val="18"/>
    </w:rPr>
  </w:style>
  <w:style w:type="character" w:customStyle="1" w:styleId="10">
    <w:name w:val="页脚 Char"/>
    <w:basedOn w:val="8"/>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393</Words>
  <Characters>393</Characters>
  <Lines>3</Lines>
  <Paragraphs>1</Paragraphs>
  <TotalTime>13</TotalTime>
  <ScaleCrop>false</ScaleCrop>
  <LinksUpToDate>false</LinksUpToDate>
  <CharactersWithSpaces>397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2025-12-11T03:43:00Z</dcterms:created>
  <dc:creator>从此就叫路人甲</dc:creator>
  <cp:lastModifiedBy>代理</cp:lastModifiedBy>
  <dcterms:modified xsi:type="dcterms:W3CDTF">2026-02-09T04:50:30Z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1D95477001714848BC6E9B08B06D4266_13</vt:lpwstr>
  </property>
  <property fmtid="{D5CDD505-2E9C-101B-9397-08002B2CF9AE}" pid="4" name="KSOTemplateDocerSaveRecord">
    <vt:lpwstr>eyJoZGlkIjoiNTVlYzcwODhiN2NhMDk1NWQzMzliMjA3ZmRiNTU3YjYiLCJ1c2VySWQiOiIzNTM3NjQ4MjgifQ==</vt:lpwstr>
  </property>
</Properties>
</file>