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滁州市醉翁西路办公用房2楼办公用房招租项目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项目编号：czsjcq202509-051</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滁州市醉翁西路办公用房2楼办公用房，面积782.52平方米，承租人自行勘察现场，具体以实际现状为准。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标的物无产权证及消防许可证，请承租方自行考量商业用途，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w:t>
      </w:r>
      <w:r>
        <w:rPr>
          <w:rFonts w:hint="eastAsia" w:ascii="宋体" w:hAnsi="宋体" w:eastAsia="宋体" w:cs="宋体"/>
          <w:b/>
          <w:bCs/>
          <w:color w:val="auto"/>
          <w:sz w:val="24"/>
          <w:szCs w:val="24"/>
          <w:highlight w:val="none"/>
          <w:lang w:val="en-US" w:eastAsia="zh-CN"/>
        </w:rPr>
        <w:t>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滁州市醉翁西路办公用房2楼办公用房，</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9.5元/月/㎡</w:t>
      </w:r>
      <w:r>
        <w:rPr>
          <w:rFonts w:hint="eastAsia" w:ascii="宋体" w:hAnsi="宋体" w:eastAsia="宋体" w:cs="宋体"/>
          <w:b/>
          <w:bCs/>
          <w:color w:val="auto"/>
          <w:sz w:val="24"/>
          <w:szCs w:val="24"/>
          <w:highlight w:val="none"/>
          <w:lang w:val="en-US" w:eastAsia="en-US"/>
        </w:rPr>
        <w:t>，</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注：起租价格不含物业费，物业费为2元/月/㎡，年物业费18780元/年，由承租人每年度租期前一个月一次性支付给出租人。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银行账号：123340010400044210000000254</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交纳保证金时须在交易附言中注明“ </w:t>
      </w:r>
      <w:r>
        <w:rPr>
          <w:rFonts w:hint="eastAsia" w:ascii="宋体" w:hAnsi="宋体" w:eastAsia="宋体" w:cs="宋体"/>
          <w:color w:val="auto"/>
          <w:sz w:val="24"/>
          <w:szCs w:val="24"/>
          <w:highlight w:val="none"/>
          <w:lang w:val="en-US" w:eastAsia="zh-CN"/>
        </w:rPr>
        <w:t>滁州市醉翁西路办公用房2楼办公用房招租项目</w:t>
      </w:r>
      <w:r>
        <w:rPr>
          <w:rFonts w:hint="eastAsia" w:ascii="宋体" w:hAnsi="宋体" w:eastAsia="宋体" w:cs="宋体"/>
          <w:color w:val="auto"/>
          <w:sz w:val="24"/>
          <w:szCs w:val="24"/>
          <w:highlight w:val="none"/>
          <w:lang w:val="en-US" w:eastAsia="zh-CN"/>
        </w:rPr>
        <w:t>”（可简写）保证金。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w:t>
      </w:r>
      <w:r>
        <w:rPr>
          <w:rFonts w:hint="eastAsia" w:ascii="宋体" w:hAnsi="宋体" w:eastAsia="宋体" w:cs="宋体"/>
          <w:b w:val="0"/>
          <w:bCs w:val="0"/>
          <w:color w:val="auto"/>
          <w:sz w:val="24"/>
          <w:szCs w:val="24"/>
          <w:highlight w:val="none"/>
        </w:rPr>
        <w:t>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bookmarkStart w:id="0" w:name="_GoBack"/>
      <w:bookmarkEnd w:id="0"/>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p>
    <w:sectPr>
      <w:footerReference r:id="rId5" w:type="default"/>
      <w:pgSz w:w="11906" w:h="16839"/>
      <w:pgMar w:top="1474" w:right="1587" w:bottom="147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8B2E2C"/>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B1466"/>
    <w:rsid w:val="0DDC300B"/>
    <w:rsid w:val="0DDE735B"/>
    <w:rsid w:val="0E3B2427"/>
    <w:rsid w:val="0E527771"/>
    <w:rsid w:val="0E5E4367"/>
    <w:rsid w:val="0E6F3E7F"/>
    <w:rsid w:val="0EEF4FBF"/>
    <w:rsid w:val="0F154AC3"/>
    <w:rsid w:val="0FA97864"/>
    <w:rsid w:val="101F18D4"/>
    <w:rsid w:val="102962AF"/>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6CD5BE6"/>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49055F"/>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53458E2"/>
    <w:rsid w:val="25BD32CA"/>
    <w:rsid w:val="26354D5D"/>
    <w:rsid w:val="277B168E"/>
    <w:rsid w:val="27BA5D13"/>
    <w:rsid w:val="280671AA"/>
    <w:rsid w:val="285A2A64"/>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6127A9"/>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362C7D"/>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15EF3"/>
    <w:rsid w:val="589A10C5"/>
    <w:rsid w:val="5951081D"/>
    <w:rsid w:val="5993776F"/>
    <w:rsid w:val="59B47F65"/>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17557B"/>
    <w:rsid w:val="64610CE9"/>
    <w:rsid w:val="64CD637E"/>
    <w:rsid w:val="64E738E4"/>
    <w:rsid w:val="651346D9"/>
    <w:rsid w:val="65E120E1"/>
    <w:rsid w:val="66576847"/>
    <w:rsid w:val="668F7D8F"/>
    <w:rsid w:val="673152EA"/>
    <w:rsid w:val="675114E9"/>
    <w:rsid w:val="676E3E49"/>
    <w:rsid w:val="67D839E8"/>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6F9742E9"/>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3823</Words>
  <Characters>4026</Characters>
  <TotalTime>1</TotalTime>
  <ScaleCrop>false</ScaleCrop>
  <LinksUpToDate>false</LinksUpToDate>
  <CharactersWithSpaces>4085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2025-09-26T07:41:32Z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