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929B1">
      <w:pPr>
        <w:spacing w:line="1200" w:lineRule="exact"/>
        <w:jc w:val="center"/>
        <w:rPr>
          <w:rFonts w:hint="eastAsia" w:ascii="宋体" w:hAnsi="宋体" w:cs="宋体"/>
          <w:b/>
          <w:bCs/>
          <w:color w:val="auto"/>
          <w:sz w:val="48"/>
          <w:szCs w:val="48"/>
          <w:highlight w:val="none"/>
          <w:lang w:val="en-US" w:eastAsia="zh-CN"/>
        </w:rPr>
      </w:pPr>
      <w:bookmarkStart w:id="170" w:name="_GoBack"/>
    </w:p>
    <w:p w14:paraId="5CF20778">
      <w:pPr>
        <w:spacing w:line="1200" w:lineRule="exact"/>
        <w:jc w:val="center"/>
        <w:rPr>
          <w:rFonts w:hint="default"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安徽省滁州监狱2026年度工程造价咨询服务项目</w:t>
      </w:r>
    </w:p>
    <w:p w14:paraId="5E5D17F5">
      <w:pPr>
        <w:rPr>
          <w:color w:val="auto"/>
          <w:highlight w:val="none"/>
        </w:rPr>
      </w:pPr>
    </w:p>
    <w:p w14:paraId="42C1BA68">
      <w:pPr>
        <w:spacing w:line="1200" w:lineRule="exact"/>
        <w:jc w:val="center"/>
        <w:rPr>
          <w:rFonts w:hint="eastAsia" w:ascii="仿宋" w:hAnsi="仿宋" w:eastAsia="仿宋" w:cs="仿宋"/>
          <w:b/>
          <w:bCs/>
          <w:color w:val="auto"/>
          <w:sz w:val="66"/>
          <w:szCs w:val="66"/>
          <w:highlight w:val="none"/>
        </w:rPr>
      </w:pPr>
    </w:p>
    <w:p w14:paraId="2478DFBE">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询</w:t>
      </w:r>
    </w:p>
    <w:p w14:paraId="00CE600E">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价</w:t>
      </w:r>
    </w:p>
    <w:p w14:paraId="0E4CD7A9">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文</w:t>
      </w:r>
    </w:p>
    <w:p w14:paraId="524746A0">
      <w:pPr>
        <w:spacing w:line="1200" w:lineRule="exact"/>
        <w:jc w:val="center"/>
        <w:rPr>
          <w:rFonts w:ascii="宋体" w:hAnsi="宋体" w:cs="宋体"/>
          <w:b/>
          <w:bCs/>
          <w:color w:val="auto"/>
          <w:sz w:val="66"/>
          <w:szCs w:val="66"/>
          <w:highlight w:val="none"/>
        </w:rPr>
      </w:pPr>
      <w:r>
        <w:rPr>
          <w:rFonts w:hint="eastAsia" w:ascii="仿宋" w:hAnsi="仿宋" w:eastAsia="仿宋" w:cs="仿宋"/>
          <w:b/>
          <w:bCs/>
          <w:color w:val="auto"/>
          <w:sz w:val="66"/>
          <w:szCs w:val="66"/>
          <w:highlight w:val="none"/>
        </w:rPr>
        <w:t>件</w:t>
      </w:r>
    </w:p>
    <w:p w14:paraId="3D8D2318">
      <w:pPr>
        <w:spacing w:line="600" w:lineRule="exact"/>
        <w:ind w:firstLine="3500" w:firstLineChars="1250"/>
        <w:jc w:val="center"/>
        <w:rPr>
          <w:color w:val="auto"/>
          <w:sz w:val="28"/>
          <w:szCs w:val="28"/>
          <w:highlight w:val="none"/>
        </w:rPr>
      </w:pPr>
    </w:p>
    <w:p w14:paraId="340E214B">
      <w:pPr>
        <w:spacing w:line="600" w:lineRule="exact"/>
        <w:jc w:val="center"/>
        <w:rPr>
          <w:rFonts w:cs="宋体"/>
          <w:color w:val="auto"/>
          <w:sz w:val="28"/>
          <w:szCs w:val="28"/>
          <w:highlight w:val="none"/>
          <w:u w:val="single"/>
        </w:rPr>
      </w:pPr>
    </w:p>
    <w:p w14:paraId="75081A1E">
      <w:pPr>
        <w:spacing w:line="800" w:lineRule="exact"/>
        <w:rPr>
          <w:b/>
          <w:bCs/>
          <w:color w:val="auto"/>
          <w:sz w:val="44"/>
          <w:szCs w:val="44"/>
          <w:highlight w:val="none"/>
        </w:rPr>
      </w:pPr>
    </w:p>
    <w:p w14:paraId="088A4DC7">
      <w:pPr>
        <w:ind w:firstLine="803" w:firstLineChars="250"/>
        <w:rPr>
          <w:rFonts w:ascii="宋体"/>
          <w:b/>
          <w:color w:val="auto"/>
          <w:sz w:val="32"/>
          <w:szCs w:val="32"/>
          <w:highlight w:val="none"/>
        </w:rPr>
      </w:pPr>
      <w:r>
        <w:rPr>
          <w:rFonts w:hint="eastAsia" w:ascii="宋体"/>
          <w:b/>
          <w:color w:val="auto"/>
          <w:sz w:val="32"/>
          <w:szCs w:val="32"/>
          <w:highlight w:val="none"/>
        </w:rPr>
        <w:t>询 价 单 位：</w:t>
      </w:r>
      <w:r>
        <w:rPr>
          <w:rFonts w:hint="eastAsia" w:ascii="宋体"/>
          <w:b/>
          <w:color w:val="auto"/>
          <w:sz w:val="32"/>
          <w:szCs w:val="32"/>
          <w:highlight w:val="none"/>
          <w:u w:val="single"/>
          <w:lang w:val="en-US" w:eastAsia="zh-CN"/>
        </w:rPr>
        <w:t xml:space="preserve">       安徽省滁州监狱       </w:t>
      </w:r>
      <w:r>
        <w:rPr>
          <w:rFonts w:hint="eastAsia" w:ascii="宋体"/>
          <w:b/>
          <w:color w:val="auto"/>
          <w:sz w:val="32"/>
          <w:szCs w:val="32"/>
          <w:highlight w:val="none"/>
          <w:u w:val="single"/>
        </w:rPr>
        <w:t xml:space="preserve"> </w:t>
      </w:r>
      <w:r>
        <w:rPr>
          <w:rFonts w:hint="eastAsia" w:ascii="宋体"/>
          <w:b/>
          <w:color w:val="auto"/>
          <w:sz w:val="32"/>
          <w:szCs w:val="32"/>
          <w:highlight w:val="none"/>
        </w:rPr>
        <w:t>（盖章）</w:t>
      </w:r>
    </w:p>
    <w:p w14:paraId="07CAD4A7">
      <w:pPr>
        <w:spacing w:line="240" w:lineRule="exact"/>
        <w:ind w:firstLine="803" w:firstLineChars="250"/>
        <w:rPr>
          <w:rFonts w:ascii="宋体"/>
          <w:b/>
          <w:color w:val="auto"/>
          <w:sz w:val="32"/>
          <w:szCs w:val="32"/>
          <w:highlight w:val="none"/>
        </w:rPr>
      </w:pPr>
    </w:p>
    <w:p w14:paraId="6157E8F9">
      <w:pPr>
        <w:ind w:firstLine="803" w:firstLineChars="250"/>
        <w:rPr>
          <w:rFonts w:ascii="宋体"/>
          <w:b/>
          <w:color w:val="auto"/>
          <w:w w:val="90"/>
          <w:sz w:val="32"/>
          <w:szCs w:val="32"/>
          <w:highlight w:val="none"/>
        </w:rPr>
      </w:pPr>
      <w:r>
        <w:rPr>
          <w:rFonts w:hint="eastAsia" w:ascii="宋体"/>
          <w:b/>
          <w:color w:val="auto"/>
          <w:sz w:val="32"/>
          <w:szCs w:val="32"/>
          <w:highlight w:val="none"/>
        </w:rPr>
        <w:t>代 理 机 构：</w:t>
      </w:r>
      <w:r>
        <w:rPr>
          <w:rFonts w:hint="eastAsia" w:ascii="宋体"/>
          <w:b/>
          <w:color w:val="auto"/>
          <w:w w:val="90"/>
          <w:sz w:val="32"/>
          <w:szCs w:val="32"/>
          <w:highlight w:val="none"/>
          <w:u w:val="single"/>
        </w:rPr>
        <w:t xml:space="preserve"> </w:t>
      </w:r>
      <w:r>
        <w:rPr>
          <w:rFonts w:hint="eastAsia"/>
          <w:b/>
          <w:bCs/>
          <w:color w:val="auto"/>
          <w:sz w:val="30"/>
          <w:szCs w:val="30"/>
          <w:highlight w:val="none"/>
          <w:u w:val="single"/>
        </w:rPr>
        <w:t>滁州市城投工程咨询管理有限公司</w:t>
      </w:r>
      <w:r>
        <w:rPr>
          <w:rFonts w:hint="eastAsia" w:ascii="宋体"/>
          <w:b/>
          <w:color w:val="auto"/>
          <w:w w:val="90"/>
          <w:sz w:val="32"/>
          <w:szCs w:val="32"/>
          <w:highlight w:val="none"/>
        </w:rPr>
        <w:t>（盖章）</w:t>
      </w:r>
    </w:p>
    <w:p w14:paraId="7B90F377">
      <w:pPr>
        <w:spacing w:line="240" w:lineRule="exact"/>
        <w:ind w:firstLine="803" w:firstLineChars="250"/>
        <w:rPr>
          <w:rFonts w:ascii="宋体"/>
          <w:b/>
          <w:color w:val="auto"/>
          <w:sz w:val="32"/>
          <w:szCs w:val="32"/>
          <w:highlight w:val="none"/>
        </w:rPr>
      </w:pPr>
    </w:p>
    <w:p w14:paraId="4D63D110">
      <w:pPr>
        <w:jc w:val="center"/>
        <w:rPr>
          <w:rFonts w:ascii="宋体"/>
          <w:b/>
          <w:color w:val="auto"/>
          <w:sz w:val="28"/>
          <w:szCs w:val="28"/>
          <w:highlight w:val="none"/>
        </w:rPr>
      </w:pPr>
      <w:r>
        <w:rPr>
          <w:rFonts w:ascii="宋体"/>
          <w:b/>
          <w:color w:val="auto"/>
          <w:sz w:val="32"/>
          <w:szCs w:val="32"/>
          <w:highlight w:val="none"/>
          <w:u w:val="single"/>
        </w:rPr>
        <w:t xml:space="preserve"> 20</w:t>
      </w:r>
      <w:r>
        <w:rPr>
          <w:rFonts w:hint="eastAsia" w:ascii="宋体"/>
          <w:b/>
          <w:color w:val="auto"/>
          <w:sz w:val="32"/>
          <w:szCs w:val="32"/>
          <w:highlight w:val="none"/>
          <w:u w:val="single"/>
        </w:rPr>
        <w:t>2</w:t>
      </w:r>
      <w:r>
        <w:rPr>
          <w:rFonts w:hint="eastAsia" w:ascii="宋体"/>
          <w:b/>
          <w:color w:val="auto"/>
          <w:sz w:val="32"/>
          <w:szCs w:val="32"/>
          <w:highlight w:val="none"/>
          <w:u w:val="single"/>
          <w:lang w:val="en-US" w:eastAsia="zh-CN"/>
        </w:rPr>
        <w:t>6</w:t>
      </w:r>
      <w:r>
        <w:rPr>
          <w:rFonts w:ascii="宋体"/>
          <w:b/>
          <w:color w:val="auto"/>
          <w:sz w:val="32"/>
          <w:szCs w:val="32"/>
          <w:highlight w:val="none"/>
          <w:u w:val="single"/>
        </w:rPr>
        <w:t xml:space="preserve"> </w:t>
      </w:r>
      <w:r>
        <w:rPr>
          <w:rFonts w:hint="eastAsia" w:ascii="宋体"/>
          <w:b/>
          <w:color w:val="auto"/>
          <w:sz w:val="32"/>
          <w:szCs w:val="32"/>
          <w:highlight w:val="none"/>
        </w:rPr>
        <w:t xml:space="preserve">年 </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月</w:t>
      </w:r>
    </w:p>
    <w:p w14:paraId="2B0EACC7">
      <w:pPr>
        <w:rPr>
          <w:color w:val="auto"/>
          <w:highlight w:val="none"/>
        </w:rPr>
      </w:pPr>
      <w:r>
        <w:rPr>
          <w:rFonts w:hint="eastAsia" w:ascii="宋体" w:hAnsi="宋体" w:cs="宋体"/>
          <w:color w:val="auto"/>
          <w:sz w:val="24"/>
          <w:highlight w:val="none"/>
        </w:rPr>
        <w:br w:type="page"/>
      </w:r>
    </w:p>
    <w:p w14:paraId="1D9CCECF">
      <w:pPr>
        <w:pStyle w:val="3"/>
        <w:keepNext/>
        <w:keepLines w:val="0"/>
        <w:pageBreakBefore w:val="0"/>
        <w:widowControl w:val="0"/>
        <w:kinsoku/>
        <w:wordWrap/>
        <w:overflowPunct/>
        <w:topLinePunct w:val="0"/>
        <w:autoSpaceDE/>
        <w:autoSpaceDN/>
        <w:bidi w:val="0"/>
        <w:adjustRightInd/>
        <w:snapToGrid/>
        <w:spacing w:before="157" w:beforeLines="50" w:after="157" w:afterLines="50" w:line="560" w:lineRule="exact"/>
        <w:ind w:left="420" w:leftChars="200"/>
        <w:textAlignment w:val="auto"/>
        <w:rPr>
          <w:rFonts w:hint="eastAsia" w:ascii="宋体" w:hAnsi="宋体" w:eastAsia="宋体" w:cs="宋体"/>
          <w:color w:val="auto"/>
          <w:sz w:val="30"/>
          <w:szCs w:val="30"/>
          <w:highlight w:val="none"/>
        </w:rPr>
      </w:pPr>
      <w:bookmarkStart w:id="0" w:name="_Toc460829701"/>
      <w:bookmarkEnd w:id="0"/>
      <w:r>
        <w:rPr>
          <w:rFonts w:hint="eastAsia" w:ascii="宋体" w:hAnsi="宋体" w:cs="宋体"/>
          <w:color w:val="auto"/>
          <w:sz w:val="30"/>
          <w:szCs w:val="30"/>
          <w:highlight w:val="none"/>
          <w:lang w:eastAsia="zh-CN"/>
        </w:rPr>
        <w:t>安徽省滁州监狱2026年度工程造价咨询服务项目</w:t>
      </w:r>
      <w:r>
        <w:rPr>
          <w:rFonts w:hint="eastAsia" w:ascii="宋体" w:hAnsi="宋体" w:eastAsia="宋体" w:cs="宋体"/>
          <w:color w:val="auto"/>
          <w:sz w:val="30"/>
          <w:szCs w:val="30"/>
          <w:highlight w:val="none"/>
        </w:rPr>
        <w:t>询价公告</w:t>
      </w:r>
    </w:p>
    <w:p w14:paraId="0C36E9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项目概况</w:t>
      </w:r>
    </w:p>
    <w:p w14:paraId="6587A3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安徽省滁州监狱2026年度工程造价咨询服务项目</w:t>
      </w:r>
      <w:r>
        <w:rPr>
          <w:rFonts w:hint="eastAsia" w:ascii="宋体" w:hAnsi="宋体" w:eastAsia="宋体" w:cs="宋体"/>
          <w:color w:val="auto"/>
          <w:kern w:val="0"/>
          <w:sz w:val="24"/>
          <w:szCs w:val="24"/>
          <w:highlight w:val="none"/>
          <w:shd w:val="clear" w:color="auto" w:fill="FFFFFF"/>
          <w:lang w:val="en-US" w:eastAsia="zh-CN" w:bidi="ar"/>
        </w:rPr>
        <w:t>的供应商应在滁州市城投工程咨询管理有限公司网站（https://www.czctgczx.com/）获取询价文件，并于</w:t>
      </w:r>
      <w:r>
        <w:rPr>
          <w:rFonts w:hint="eastAsia" w:ascii="宋体" w:hAnsi="宋体" w:eastAsia="宋体" w:cs="宋体"/>
          <w:b/>
          <w:bCs/>
          <w:color w:val="auto"/>
          <w:kern w:val="0"/>
          <w:sz w:val="24"/>
          <w:szCs w:val="24"/>
          <w:highlight w:val="none"/>
          <w:shd w:val="clear" w:color="auto" w:fill="FFFFFF"/>
          <w:lang w:val="en-US" w:eastAsia="zh-CN" w:bidi="ar"/>
        </w:rPr>
        <w:t>2026年</w:t>
      </w:r>
      <w:r>
        <w:rPr>
          <w:rFonts w:hint="eastAsia" w:ascii="宋体" w:hAnsi="宋体" w:cs="宋体"/>
          <w:b/>
          <w:bCs/>
          <w:color w:val="auto"/>
          <w:kern w:val="0"/>
          <w:sz w:val="24"/>
          <w:szCs w:val="24"/>
          <w:highlight w:val="none"/>
          <w:shd w:val="clear" w:color="auto" w:fill="FFFFFF"/>
          <w:lang w:val="en-US" w:eastAsia="zh-CN" w:bidi="ar"/>
        </w:rPr>
        <w:t>4</w:t>
      </w:r>
      <w:r>
        <w:rPr>
          <w:rFonts w:hint="eastAsia" w:ascii="宋体" w:hAnsi="宋体" w:eastAsia="宋体" w:cs="宋体"/>
          <w:b/>
          <w:bCs/>
          <w:color w:val="auto"/>
          <w:kern w:val="0"/>
          <w:sz w:val="24"/>
          <w:szCs w:val="24"/>
          <w:highlight w:val="none"/>
          <w:shd w:val="clear" w:color="auto" w:fill="FFFFFF"/>
          <w:lang w:val="en-US" w:eastAsia="zh-CN" w:bidi="ar"/>
        </w:rPr>
        <w:t>月</w:t>
      </w:r>
      <w:r>
        <w:rPr>
          <w:rFonts w:hint="eastAsia" w:ascii="宋体" w:hAnsi="宋体" w:cs="宋体"/>
          <w:b/>
          <w:bCs/>
          <w:color w:val="auto"/>
          <w:kern w:val="0"/>
          <w:sz w:val="24"/>
          <w:szCs w:val="24"/>
          <w:highlight w:val="none"/>
          <w:shd w:val="clear" w:color="auto" w:fill="FFFFFF"/>
          <w:lang w:val="en-US" w:eastAsia="zh-CN" w:bidi="ar"/>
        </w:rPr>
        <w:t>7</w:t>
      </w:r>
      <w:r>
        <w:rPr>
          <w:rFonts w:hint="eastAsia" w:ascii="宋体" w:hAnsi="宋体" w:eastAsia="宋体" w:cs="宋体"/>
          <w:b/>
          <w:bCs/>
          <w:color w:val="auto"/>
          <w:kern w:val="0"/>
          <w:sz w:val="24"/>
          <w:szCs w:val="24"/>
          <w:highlight w:val="none"/>
          <w:shd w:val="clear" w:color="auto" w:fill="FFFFFF"/>
          <w:lang w:val="en-US" w:eastAsia="zh-CN" w:bidi="ar"/>
        </w:rPr>
        <w:t>日</w:t>
      </w:r>
      <w:r>
        <w:rPr>
          <w:rFonts w:hint="eastAsia" w:ascii="宋体" w:hAnsi="宋体" w:cs="宋体"/>
          <w:b/>
          <w:bCs/>
          <w:color w:val="auto"/>
          <w:kern w:val="0"/>
          <w:sz w:val="24"/>
          <w:szCs w:val="24"/>
          <w:highlight w:val="none"/>
          <w:shd w:val="clear" w:color="auto" w:fill="FFFFFF"/>
          <w:lang w:val="en-US" w:eastAsia="zh-CN" w:bidi="ar"/>
        </w:rPr>
        <w:t>15</w:t>
      </w:r>
      <w:r>
        <w:rPr>
          <w:rFonts w:hint="eastAsia" w:ascii="宋体" w:hAnsi="宋体" w:eastAsia="宋体" w:cs="宋体"/>
          <w:b/>
          <w:bCs/>
          <w:color w:val="auto"/>
          <w:kern w:val="0"/>
          <w:sz w:val="24"/>
          <w:szCs w:val="24"/>
          <w:highlight w:val="none"/>
          <w:shd w:val="clear" w:color="auto" w:fill="FFFFFF"/>
          <w:lang w:val="en-US" w:eastAsia="zh-CN" w:bidi="ar"/>
        </w:rPr>
        <w:t>点</w:t>
      </w:r>
      <w:r>
        <w:rPr>
          <w:rFonts w:hint="eastAsia" w:ascii="宋体" w:hAnsi="宋体" w:cs="宋体"/>
          <w:b/>
          <w:bCs/>
          <w:color w:val="auto"/>
          <w:kern w:val="0"/>
          <w:sz w:val="24"/>
          <w:szCs w:val="24"/>
          <w:highlight w:val="none"/>
          <w:shd w:val="clear" w:color="auto" w:fill="FFFFFF"/>
          <w:lang w:val="en-US" w:eastAsia="zh-CN" w:bidi="ar"/>
        </w:rPr>
        <w:t>00</w:t>
      </w:r>
      <w:r>
        <w:rPr>
          <w:rFonts w:hint="eastAsia" w:ascii="宋体" w:hAnsi="宋体" w:eastAsia="宋体" w:cs="宋体"/>
          <w:b/>
          <w:bCs/>
          <w:color w:val="auto"/>
          <w:kern w:val="0"/>
          <w:sz w:val="24"/>
          <w:szCs w:val="24"/>
          <w:highlight w:val="none"/>
          <w:shd w:val="clear" w:color="auto" w:fill="FFFFFF"/>
          <w:lang w:val="en-US" w:eastAsia="zh-CN" w:bidi="ar"/>
        </w:rPr>
        <w:t>分</w:t>
      </w:r>
      <w:r>
        <w:rPr>
          <w:rFonts w:hint="eastAsia" w:ascii="宋体" w:hAnsi="宋体" w:eastAsia="宋体" w:cs="宋体"/>
          <w:color w:val="auto"/>
          <w:kern w:val="0"/>
          <w:sz w:val="24"/>
          <w:szCs w:val="24"/>
          <w:highlight w:val="none"/>
          <w:shd w:val="clear" w:color="auto" w:fill="FFFFFF"/>
          <w:lang w:val="en-US" w:eastAsia="zh-CN" w:bidi="ar"/>
        </w:rPr>
        <w:t>（北京时间）前递交响应文件。</w:t>
      </w:r>
    </w:p>
    <w:p w14:paraId="1080940E">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一、项目基本情况</w:t>
      </w:r>
    </w:p>
    <w:p w14:paraId="2A8ADB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项目名称：</w:t>
      </w:r>
      <w:r>
        <w:rPr>
          <w:rFonts w:hint="eastAsia" w:ascii="宋体" w:hAnsi="宋体" w:cs="宋体"/>
          <w:color w:val="auto"/>
          <w:kern w:val="0"/>
          <w:sz w:val="24"/>
          <w:szCs w:val="24"/>
          <w:highlight w:val="none"/>
          <w:shd w:val="clear" w:color="auto" w:fill="FFFFFF"/>
          <w:lang w:val="en-US" w:eastAsia="zh-CN" w:bidi="ar"/>
        </w:rPr>
        <w:t>安徽省滁州监狱2026年度工程造价咨询服务项目</w:t>
      </w:r>
    </w:p>
    <w:p w14:paraId="20BEA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项目编号：HXJY1110001053766001</w:t>
      </w:r>
    </w:p>
    <w:p w14:paraId="16723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采购方式：□竞争性谈判 □竞争性磋商 ☑询价</w:t>
      </w:r>
    </w:p>
    <w:p w14:paraId="41E6BC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预算金额：</w:t>
      </w:r>
      <w:r>
        <w:rPr>
          <w:rFonts w:hint="eastAsia" w:ascii="宋体" w:hAnsi="宋体" w:cs="宋体"/>
          <w:color w:val="auto"/>
          <w:kern w:val="0"/>
          <w:sz w:val="24"/>
          <w:szCs w:val="24"/>
          <w:highlight w:val="none"/>
          <w:shd w:val="clear" w:color="auto" w:fill="FFFFFF"/>
          <w:lang w:val="en-US" w:eastAsia="zh-CN" w:bidi="ar"/>
        </w:rPr>
        <w:t>按项目分别计算</w:t>
      </w:r>
    </w:p>
    <w:p w14:paraId="33A42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最高限价</w:t>
      </w:r>
      <w:r>
        <w:rPr>
          <w:rFonts w:hint="eastAsia" w:ascii="宋体" w:hAnsi="宋体" w:cs="宋体"/>
          <w:color w:val="auto"/>
          <w:kern w:val="0"/>
          <w:sz w:val="24"/>
          <w:szCs w:val="24"/>
          <w:highlight w:val="none"/>
          <w:shd w:val="clear" w:color="auto" w:fill="FFFFFF"/>
          <w:lang w:val="en-US" w:eastAsia="zh-CN" w:bidi="ar"/>
        </w:rPr>
        <w:t>（费率）</w:t>
      </w:r>
      <w:r>
        <w:rPr>
          <w:rFonts w:hint="eastAsia" w:ascii="宋体" w:hAnsi="宋体" w:eastAsia="宋体" w:cs="宋体"/>
          <w:color w:val="auto"/>
          <w:kern w:val="0"/>
          <w:sz w:val="24"/>
          <w:szCs w:val="24"/>
          <w:highlight w:val="none"/>
          <w:shd w:val="clear" w:color="auto" w:fill="FFFFFF"/>
          <w:lang w:val="en-US" w:eastAsia="zh-CN" w:bidi="ar"/>
        </w:rPr>
        <w:t>：</w:t>
      </w:r>
      <w:r>
        <w:rPr>
          <w:rFonts w:hint="eastAsia" w:ascii="宋体" w:hAnsi="宋体" w:cs="宋体"/>
          <w:color w:val="auto"/>
          <w:kern w:val="0"/>
          <w:sz w:val="24"/>
          <w:szCs w:val="24"/>
          <w:highlight w:val="none"/>
          <w:shd w:val="clear" w:color="auto" w:fill="FFFFFF"/>
          <w:lang w:val="en-US" w:eastAsia="zh-CN" w:bidi="ar"/>
        </w:rPr>
        <w:t>1包工程量清单及最高投标限价编制服务最高</w:t>
      </w:r>
      <w:r>
        <w:rPr>
          <w:rFonts w:hint="eastAsia" w:ascii="宋体" w:hAnsi="宋体" w:eastAsia="宋体" w:cs="宋体"/>
          <w:color w:val="auto"/>
          <w:kern w:val="0"/>
          <w:sz w:val="24"/>
          <w:szCs w:val="24"/>
          <w:highlight w:val="none"/>
          <w:shd w:val="clear" w:color="auto" w:fill="FFFFFF"/>
          <w:lang w:val="en-US" w:eastAsia="zh-CN" w:bidi="ar"/>
        </w:rPr>
        <w:t>限价：皖价服[2007]86号文*45%；2包跟踪审计服务最高限价:基本费率为最高限价3‰（报价只报此项费率）；审核成果固定费率为1.5%（审核成果费率为不可竞争费率，固定不变，未响应的按无效响应处理）</w:t>
      </w:r>
    </w:p>
    <w:p w14:paraId="457B7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采购需求：为我单位及其下属</w:t>
      </w:r>
      <w:r>
        <w:rPr>
          <w:rFonts w:hint="eastAsia" w:ascii="宋体" w:hAnsi="宋体" w:cs="宋体"/>
          <w:color w:val="auto"/>
          <w:kern w:val="0"/>
          <w:sz w:val="24"/>
          <w:szCs w:val="24"/>
          <w:highlight w:val="none"/>
          <w:shd w:val="clear" w:color="auto" w:fill="FFFFFF"/>
          <w:lang w:val="en-US" w:eastAsia="zh-CN" w:bidi="ar"/>
        </w:rPr>
        <w:t>单位</w:t>
      </w:r>
      <w:r>
        <w:rPr>
          <w:rFonts w:hint="eastAsia" w:ascii="宋体" w:hAnsi="宋体" w:eastAsia="宋体" w:cs="宋体"/>
          <w:color w:val="auto"/>
          <w:kern w:val="0"/>
          <w:sz w:val="24"/>
          <w:szCs w:val="24"/>
          <w:highlight w:val="none"/>
          <w:shd w:val="clear" w:color="auto" w:fill="FFFFFF"/>
          <w:lang w:val="en-US" w:eastAsia="zh-CN" w:bidi="ar"/>
        </w:rPr>
        <w:t>的未达到依法必须招标的</w:t>
      </w:r>
      <w:r>
        <w:rPr>
          <w:rFonts w:hint="eastAsia" w:ascii="宋体" w:hAnsi="宋体" w:cs="宋体"/>
          <w:color w:val="auto"/>
          <w:kern w:val="0"/>
          <w:sz w:val="24"/>
          <w:szCs w:val="24"/>
          <w:highlight w:val="none"/>
          <w:shd w:val="clear" w:color="auto" w:fill="FFFFFF"/>
          <w:lang w:val="en-US" w:eastAsia="zh-CN" w:bidi="ar"/>
        </w:rPr>
        <w:t>施工</w:t>
      </w:r>
      <w:r>
        <w:rPr>
          <w:rFonts w:hint="eastAsia" w:ascii="宋体" w:hAnsi="宋体" w:eastAsia="宋体" w:cs="宋体"/>
          <w:color w:val="auto"/>
          <w:kern w:val="0"/>
          <w:sz w:val="24"/>
          <w:szCs w:val="24"/>
          <w:highlight w:val="none"/>
          <w:shd w:val="clear" w:color="auto" w:fill="FFFFFF"/>
          <w:lang w:val="en-US" w:eastAsia="zh-CN" w:bidi="ar"/>
        </w:rPr>
        <w:t>项目提供</w:t>
      </w:r>
      <w:r>
        <w:rPr>
          <w:rFonts w:hint="eastAsia" w:ascii="宋体" w:hAnsi="宋体" w:cs="宋体"/>
          <w:color w:val="auto"/>
          <w:kern w:val="0"/>
          <w:sz w:val="24"/>
          <w:szCs w:val="24"/>
          <w:highlight w:val="none"/>
          <w:shd w:val="clear" w:color="auto" w:fill="FFFFFF"/>
          <w:lang w:val="en-US" w:eastAsia="zh-CN" w:bidi="ar"/>
        </w:rPr>
        <w:t>工程造价咨询</w:t>
      </w:r>
      <w:r>
        <w:rPr>
          <w:rFonts w:hint="eastAsia" w:ascii="宋体" w:hAnsi="宋体" w:eastAsia="宋体" w:cs="宋体"/>
          <w:color w:val="auto"/>
          <w:kern w:val="0"/>
          <w:sz w:val="24"/>
          <w:szCs w:val="24"/>
          <w:highlight w:val="none"/>
          <w:shd w:val="clear" w:color="auto" w:fill="FFFFFF"/>
          <w:lang w:val="en-US" w:eastAsia="zh-CN" w:bidi="ar"/>
        </w:rPr>
        <w:t>服务，具体以</w:t>
      </w:r>
      <w:r>
        <w:rPr>
          <w:rFonts w:hint="eastAsia" w:ascii="宋体" w:hAnsi="宋体" w:cs="宋体"/>
          <w:color w:val="auto"/>
          <w:kern w:val="0"/>
          <w:sz w:val="24"/>
          <w:szCs w:val="24"/>
          <w:highlight w:val="none"/>
          <w:shd w:val="clear" w:color="auto" w:fill="FFFFFF"/>
          <w:lang w:val="en-US" w:eastAsia="zh-CN" w:bidi="ar"/>
        </w:rPr>
        <w:t>采购人</w:t>
      </w:r>
      <w:r>
        <w:rPr>
          <w:rFonts w:hint="eastAsia" w:ascii="宋体" w:hAnsi="宋体" w:eastAsia="宋体" w:cs="宋体"/>
          <w:color w:val="auto"/>
          <w:kern w:val="0"/>
          <w:sz w:val="24"/>
          <w:szCs w:val="24"/>
          <w:highlight w:val="none"/>
          <w:shd w:val="clear" w:color="auto" w:fill="FFFFFF"/>
          <w:lang w:val="en-US" w:eastAsia="zh-CN" w:bidi="ar"/>
        </w:rPr>
        <w:t>实际发生为准</w:t>
      </w:r>
    </w:p>
    <w:p w14:paraId="218004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合同履行期限：</w:t>
      </w:r>
      <w:r>
        <w:rPr>
          <w:rFonts w:hint="eastAsia" w:ascii="宋体" w:hAnsi="宋体" w:cs="宋体"/>
          <w:color w:val="auto"/>
          <w:kern w:val="0"/>
          <w:sz w:val="24"/>
          <w:szCs w:val="24"/>
          <w:highlight w:val="none"/>
          <w:shd w:val="clear" w:color="auto" w:fill="FFFFFF"/>
          <w:lang w:val="en-US" w:eastAsia="zh-CN" w:bidi="ar"/>
        </w:rPr>
        <w:t>自合同签订之日起一年。</w:t>
      </w:r>
    </w:p>
    <w:p w14:paraId="3C3E94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本项目不接受联合体。</w:t>
      </w:r>
    </w:p>
    <w:p w14:paraId="644A8502">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1" w:name="_Toc28359013"/>
      <w:bookmarkEnd w:id="1"/>
      <w:bookmarkStart w:id="2" w:name="_Toc35393799"/>
      <w:bookmarkEnd w:id="2"/>
      <w:bookmarkStart w:id="3" w:name="_Toc28359090"/>
      <w:bookmarkEnd w:id="3"/>
      <w:bookmarkStart w:id="4" w:name="_Toc35393630"/>
      <w:bookmarkEnd w:id="4"/>
      <w:bookmarkStart w:id="5" w:name="_Toc9532"/>
      <w:bookmarkEnd w:id="5"/>
      <w:r>
        <w:rPr>
          <w:rFonts w:hint="eastAsia" w:ascii="宋体" w:hAnsi="宋体" w:eastAsia="宋体" w:cs="宋体"/>
          <w:b/>
          <w:bCs/>
          <w:color w:val="auto"/>
          <w:kern w:val="0"/>
          <w:sz w:val="24"/>
          <w:szCs w:val="24"/>
          <w:highlight w:val="none"/>
          <w:lang w:val="en-US" w:eastAsia="zh-CN"/>
        </w:rPr>
        <w:t>二、申请人的资格要求</w:t>
      </w:r>
    </w:p>
    <w:p w14:paraId="42C260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6" w:name="_Toc28359091"/>
      <w:bookmarkStart w:id="7" w:name="_Toc28359014"/>
      <w:r>
        <w:rPr>
          <w:rFonts w:hint="eastAsia" w:ascii="宋体" w:hAnsi="宋体" w:eastAsia="宋体" w:cs="宋体"/>
          <w:color w:val="auto"/>
          <w:kern w:val="0"/>
          <w:sz w:val="24"/>
          <w:szCs w:val="24"/>
          <w:highlight w:val="none"/>
          <w:shd w:val="clear" w:color="auto" w:fill="FFFFFF"/>
          <w:lang w:val="en-US" w:eastAsia="zh-CN" w:bidi="ar"/>
        </w:rPr>
        <w:t>1.企业要求：投标人须具有相应的服务能力，并且具有有效的营业执照、组织机构代码证、税务登记证（或三证合一证件）</w:t>
      </w:r>
      <w:r>
        <w:rPr>
          <w:rFonts w:hint="eastAsia" w:ascii="宋体" w:hAnsi="宋体" w:cs="宋体"/>
          <w:color w:val="auto"/>
          <w:kern w:val="0"/>
          <w:sz w:val="24"/>
          <w:szCs w:val="24"/>
          <w:highlight w:val="none"/>
          <w:shd w:val="clear" w:color="auto" w:fill="FFFFFF"/>
          <w:lang w:val="en-US" w:eastAsia="zh-CN" w:bidi="ar"/>
        </w:rPr>
        <w:t>；</w:t>
      </w:r>
    </w:p>
    <w:p w14:paraId="17028B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2.项目负责人要求：</w:t>
      </w:r>
      <w:r>
        <w:rPr>
          <w:rFonts w:hint="eastAsia" w:ascii="宋体" w:hAnsi="宋体" w:eastAsia="宋体" w:cs="宋体"/>
          <w:color w:val="auto"/>
          <w:kern w:val="0"/>
          <w:sz w:val="24"/>
          <w:szCs w:val="24"/>
          <w:highlight w:val="none"/>
          <w:shd w:val="clear" w:color="auto" w:fill="FFFFFF"/>
          <w:lang w:val="en-US" w:eastAsia="zh-CN" w:bidi="ar"/>
        </w:rPr>
        <w:t>因零星工程较多，涉及的专业非单一，拟派的项目负责人可以不为同一人。项目负责人必须具有建设部颁发的注册在投标单位的一级注册造价工程师证书（专业至少包含土木建筑工程和安装工程）</w:t>
      </w:r>
    </w:p>
    <w:p w14:paraId="00171D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3.信誉要求：投标人不得存在以下情形：</w:t>
      </w:r>
    </w:p>
    <w:p w14:paraId="37746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①被列入“信用中国”网站“失信被执行人”的； </w:t>
      </w:r>
    </w:p>
    <w:p w14:paraId="01415D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②被列入“信用中国”网站“重大税收违法失信主体”的； </w:t>
      </w:r>
    </w:p>
    <w:p w14:paraId="7C3DD1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③被列入“信用中国”网站 “严重失信主体名单”的； </w:t>
      </w:r>
    </w:p>
    <w:p w14:paraId="26C731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④在“信用中国”网站上披露的仍在公示期的严重失信行为(具体行 为类别及判定依据见“信用中国”查询的严重失信行为类别及判定依据) 的；</w:t>
      </w:r>
    </w:p>
    <w:p w14:paraId="7D319F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⑤被列入国家企业信用信息公示系统网站“经营异常名录”或者“严 重违法失信名单”的；</w:t>
      </w:r>
    </w:p>
    <w:p w14:paraId="41E0B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 ⑥被列入中国政府采购网站“政府采购严重违法失信行为信息记录” 的；</w:t>
      </w:r>
    </w:p>
    <w:p w14:paraId="5E7564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 ⑦前三年有行贿犯罪行为的单位和个人。</w:t>
      </w:r>
    </w:p>
    <w:p w14:paraId="40E16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4.投标人所属分公司、办事处等分支机构存在第</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eastAsia="宋体" w:cs="宋体"/>
          <w:color w:val="auto"/>
          <w:kern w:val="0"/>
          <w:sz w:val="24"/>
          <w:szCs w:val="24"/>
          <w:highlight w:val="none"/>
          <w:shd w:val="clear" w:color="auto" w:fill="FFFFFF"/>
          <w:lang w:val="en-US" w:eastAsia="zh-CN" w:bidi="ar"/>
        </w:rPr>
        <w:t>款信誉要求①-⑦项情形之一的，接受投标人参加本项目。</w:t>
      </w:r>
    </w:p>
    <w:p w14:paraId="346C39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备注：第3、4条按照“关于联合惩戒失信行为加强信用查询管理的通知”查询或承诺。</w:t>
      </w:r>
    </w:p>
    <w:bookmarkEnd w:id="6"/>
    <w:bookmarkEnd w:id="7"/>
    <w:p w14:paraId="11A5BAE8">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8" w:name="_Toc35393631"/>
      <w:bookmarkEnd w:id="8"/>
      <w:bookmarkStart w:id="9" w:name="_Toc35393800"/>
      <w:bookmarkEnd w:id="9"/>
      <w:bookmarkStart w:id="10" w:name="_Toc25136"/>
      <w:bookmarkEnd w:id="10"/>
      <w:r>
        <w:rPr>
          <w:rFonts w:hint="eastAsia" w:ascii="宋体" w:hAnsi="宋体" w:eastAsia="宋体" w:cs="宋体"/>
          <w:b/>
          <w:bCs/>
          <w:color w:val="auto"/>
          <w:kern w:val="0"/>
          <w:sz w:val="24"/>
          <w:szCs w:val="24"/>
          <w:highlight w:val="none"/>
          <w:lang w:val="en-US" w:eastAsia="zh-CN"/>
        </w:rPr>
        <w:t>三、获取询价文件</w:t>
      </w:r>
    </w:p>
    <w:p w14:paraId="16DE34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时间：2026年</w:t>
      </w: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1</w:t>
      </w:r>
      <w:r>
        <w:rPr>
          <w:rFonts w:hint="eastAsia" w:ascii="宋体" w:hAnsi="宋体" w:eastAsia="宋体" w:cs="宋体"/>
          <w:color w:val="auto"/>
          <w:kern w:val="0"/>
          <w:sz w:val="24"/>
          <w:szCs w:val="24"/>
          <w:highlight w:val="none"/>
          <w:shd w:val="clear" w:color="auto" w:fill="FFFFFF"/>
          <w:lang w:val="en-US" w:eastAsia="zh-CN" w:bidi="ar"/>
        </w:rPr>
        <w:t>日至2026年</w:t>
      </w: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7</w:t>
      </w:r>
      <w:r>
        <w:rPr>
          <w:rFonts w:hint="eastAsia" w:ascii="宋体" w:hAnsi="宋体" w:eastAsia="宋体" w:cs="宋体"/>
          <w:color w:val="auto"/>
          <w:kern w:val="0"/>
          <w:sz w:val="24"/>
          <w:szCs w:val="24"/>
          <w:highlight w:val="none"/>
          <w:shd w:val="clear" w:color="auto" w:fill="FFFFFF"/>
          <w:lang w:val="en-US" w:eastAsia="zh-CN" w:bidi="ar"/>
        </w:rPr>
        <w:t>日</w:t>
      </w:r>
    </w:p>
    <w:p w14:paraId="1B8C9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地点：滁州市城投工程咨询管理有限公司网站（https://www.czctgczx.com/）</w:t>
      </w:r>
    </w:p>
    <w:p w14:paraId="27AD7B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方式：网上下载</w:t>
      </w:r>
    </w:p>
    <w:p w14:paraId="77CCA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售价：0元</w:t>
      </w:r>
    </w:p>
    <w:p w14:paraId="07526F59">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11" w:name="_Toc1952_WPSOffice_Level2"/>
      <w:bookmarkEnd w:id="11"/>
      <w:bookmarkStart w:id="12" w:name="_Toc3042"/>
      <w:bookmarkEnd w:id="12"/>
      <w:bookmarkStart w:id="13" w:name="_Toc2409_WPSOffice_Level2"/>
      <w:bookmarkEnd w:id="13"/>
      <w:bookmarkStart w:id="14" w:name="_Toc13601"/>
      <w:bookmarkEnd w:id="14"/>
      <w:bookmarkStart w:id="15" w:name="_Toc23501"/>
      <w:bookmarkEnd w:id="15"/>
      <w:bookmarkStart w:id="16" w:name="_Toc35393803"/>
      <w:bookmarkStart w:id="17" w:name="_Toc28359094"/>
      <w:bookmarkStart w:id="18" w:name="_Toc35393634"/>
      <w:bookmarkStart w:id="19" w:name="_Toc28359017"/>
      <w:r>
        <w:rPr>
          <w:rFonts w:hint="eastAsia" w:ascii="宋体" w:hAnsi="宋体" w:eastAsia="宋体" w:cs="宋体"/>
          <w:b/>
          <w:bCs/>
          <w:color w:val="auto"/>
          <w:kern w:val="0"/>
          <w:sz w:val="24"/>
          <w:szCs w:val="24"/>
          <w:highlight w:val="none"/>
          <w:lang w:val="en-US" w:eastAsia="zh-CN"/>
        </w:rPr>
        <w:t>四、响应文件提交</w:t>
      </w:r>
    </w:p>
    <w:p w14:paraId="252C69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截止时间：2026年</w:t>
      </w: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7</w:t>
      </w:r>
      <w:r>
        <w:rPr>
          <w:rFonts w:hint="eastAsia" w:ascii="宋体" w:hAnsi="宋体" w:eastAsia="宋体" w:cs="宋体"/>
          <w:color w:val="auto"/>
          <w:kern w:val="0"/>
          <w:sz w:val="24"/>
          <w:szCs w:val="24"/>
          <w:highlight w:val="none"/>
          <w:shd w:val="clear" w:color="auto" w:fill="FFFFFF"/>
          <w:lang w:val="en-US" w:eastAsia="zh-CN" w:bidi="ar"/>
        </w:rPr>
        <w:t>日</w:t>
      </w:r>
      <w:r>
        <w:rPr>
          <w:rFonts w:hint="eastAsia" w:ascii="宋体" w:hAnsi="宋体" w:cs="宋体"/>
          <w:color w:val="auto"/>
          <w:kern w:val="0"/>
          <w:sz w:val="24"/>
          <w:szCs w:val="24"/>
          <w:highlight w:val="none"/>
          <w:shd w:val="clear" w:color="auto" w:fill="FFFFFF"/>
          <w:lang w:val="en-US" w:eastAsia="zh-CN" w:bidi="ar"/>
        </w:rPr>
        <w:t>15</w:t>
      </w:r>
      <w:r>
        <w:rPr>
          <w:rFonts w:hint="eastAsia" w:ascii="宋体" w:hAnsi="宋体" w:eastAsia="宋体" w:cs="宋体"/>
          <w:color w:val="auto"/>
          <w:kern w:val="0"/>
          <w:sz w:val="24"/>
          <w:szCs w:val="24"/>
          <w:highlight w:val="none"/>
          <w:shd w:val="clear" w:color="auto" w:fill="FFFFFF"/>
          <w:lang w:val="en-US" w:eastAsia="zh-CN" w:bidi="ar"/>
        </w:rPr>
        <w:t>点</w:t>
      </w:r>
      <w:r>
        <w:rPr>
          <w:rFonts w:hint="eastAsia" w:ascii="宋体" w:hAnsi="宋体" w:cs="宋体"/>
          <w:color w:val="auto"/>
          <w:kern w:val="0"/>
          <w:sz w:val="24"/>
          <w:szCs w:val="24"/>
          <w:highlight w:val="none"/>
          <w:shd w:val="clear" w:color="auto" w:fill="FFFFFF"/>
          <w:lang w:val="en-US" w:eastAsia="zh-CN" w:bidi="ar"/>
        </w:rPr>
        <w:t>00</w:t>
      </w:r>
      <w:r>
        <w:rPr>
          <w:rFonts w:hint="eastAsia" w:ascii="宋体" w:hAnsi="宋体" w:eastAsia="宋体" w:cs="宋体"/>
          <w:color w:val="auto"/>
          <w:kern w:val="0"/>
          <w:sz w:val="24"/>
          <w:szCs w:val="24"/>
          <w:highlight w:val="none"/>
          <w:shd w:val="clear" w:color="auto" w:fill="FFFFFF"/>
          <w:lang w:val="en-US" w:eastAsia="zh-CN" w:bidi="ar"/>
        </w:rPr>
        <w:t>分（北京时间）</w:t>
      </w:r>
    </w:p>
    <w:p w14:paraId="601200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地点：新点电子交易平台后在【滁州专区】</w:t>
      </w:r>
    </w:p>
    <w:p w14:paraId="0C5CA12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20" w:name="_Toc27950"/>
      <w:r>
        <w:rPr>
          <w:rFonts w:hint="eastAsia" w:ascii="宋体" w:hAnsi="宋体" w:eastAsia="宋体" w:cs="宋体"/>
          <w:b/>
          <w:bCs/>
          <w:color w:val="auto"/>
          <w:kern w:val="0"/>
          <w:sz w:val="24"/>
          <w:szCs w:val="24"/>
          <w:highlight w:val="none"/>
          <w:lang w:val="en-US" w:eastAsia="zh-CN"/>
        </w:rPr>
        <w:t>五、开启</w:t>
      </w:r>
    </w:p>
    <w:p w14:paraId="197A7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时间：2026年</w:t>
      </w: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7</w:t>
      </w:r>
      <w:r>
        <w:rPr>
          <w:rFonts w:hint="eastAsia" w:ascii="宋体" w:hAnsi="宋体" w:eastAsia="宋体" w:cs="宋体"/>
          <w:color w:val="auto"/>
          <w:kern w:val="0"/>
          <w:sz w:val="24"/>
          <w:szCs w:val="24"/>
          <w:highlight w:val="none"/>
          <w:shd w:val="clear" w:color="auto" w:fill="FFFFFF"/>
          <w:lang w:val="en-US" w:eastAsia="zh-CN" w:bidi="ar"/>
        </w:rPr>
        <w:t>日</w:t>
      </w:r>
      <w:r>
        <w:rPr>
          <w:rFonts w:hint="eastAsia" w:ascii="宋体" w:hAnsi="宋体" w:cs="宋体"/>
          <w:color w:val="auto"/>
          <w:kern w:val="0"/>
          <w:sz w:val="24"/>
          <w:szCs w:val="24"/>
          <w:highlight w:val="none"/>
          <w:shd w:val="clear" w:color="auto" w:fill="FFFFFF"/>
          <w:lang w:val="en-US" w:eastAsia="zh-CN" w:bidi="ar"/>
        </w:rPr>
        <w:t>15</w:t>
      </w:r>
      <w:r>
        <w:rPr>
          <w:rFonts w:hint="eastAsia" w:ascii="宋体" w:hAnsi="宋体" w:eastAsia="宋体" w:cs="宋体"/>
          <w:color w:val="auto"/>
          <w:kern w:val="0"/>
          <w:sz w:val="24"/>
          <w:szCs w:val="24"/>
          <w:highlight w:val="none"/>
          <w:shd w:val="clear" w:color="auto" w:fill="FFFFFF"/>
          <w:lang w:val="en-US" w:eastAsia="zh-CN" w:bidi="ar"/>
        </w:rPr>
        <w:t>点</w:t>
      </w:r>
      <w:r>
        <w:rPr>
          <w:rFonts w:hint="eastAsia" w:ascii="宋体" w:hAnsi="宋体" w:cs="宋体"/>
          <w:color w:val="auto"/>
          <w:kern w:val="0"/>
          <w:sz w:val="24"/>
          <w:szCs w:val="24"/>
          <w:highlight w:val="none"/>
          <w:shd w:val="clear" w:color="auto" w:fill="FFFFFF"/>
          <w:lang w:val="en-US" w:eastAsia="zh-CN" w:bidi="ar"/>
        </w:rPr>
        <w:t>00</w:t>
      </w:r>
      <w:r>
        <w:rPr>
          <w:rFonts w:hint="eastAsia" w:ascii="宋体" w:hAnsi="宋体" w:eastAsia="宋体" w:cs="宋体"/>
          <w:color w:val="auto"/>
          <w:kern w:val="0"/>
          <w:sz w:val="24"/>
          <w:szCs w:val="24"/>
          <w:highlight w:val="none"/>
          <w:shd w:val="clear" w:color="auto" w:fill="FFFFFF"/>
          <w:lang w:val="en-US" w:eastAsia="zh-CN" w:bidi="ar"/>
        </w:rPr>
        <w:t>分（北京时间）</w:t>
      </w:r>
    </w:p>
    <w:p w14:paraId="3CDB16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地点：网上开标；本项目仅接受加密电子投标文件投标人在投标截止时间前通过新点电子交易平台后在【滁州专区】（https://www.etrading.cn/BREpointSSO/login/oauth2login?regioncode=DQ_ChuZhou）交易系统递交电子投标文件。</w:t>
      </w:r>
    </w:p>
    <w:bookmarkEnd w:id="16"/>
    <w:bookmarkEnd w:id="17"/>
    <w:bookmarkEnd w:id="18"/>
    <w:bookmarkEnd w:id="19"/>
    <w:bookmarkEnd w:id="20"/>
    <w:p w14:paraId="243B580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六、公告期限</w:t>
      </w:r>
    </w:p>
    <w:p w14:paraId="411636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自本公告发布之日起3个工作日。</w:t>
      </w:r>
    </w:p>
    <w:p w14:paraId="58FF52B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21" w:name="_Toc28359095"/>
      <w:bookmarkStart w:id="22" w:name="_Toc28359018"/>
      <w:bookmarkStart w:id="23" w:name="_Toc35393805"/>
      <w:bookmarkStart w:id="24" w:name="_Toc23052"/>
      <w:bookmarkStart w:id="25" w:name="_Toc35393636"/>
      <w:r>
        <w:rPr>
          <w:rFonts w:hint="eastAsia" w:ascii="宋体" w:hAnsi="宋体" w:eastAsia="宋体" w:cs="宋体"/>
          <w:b/>
          <w:bCs/>
          <w:color w:val="auto"/>
          <w:kern w:val="0"/>
          <w:sz w:val="24"/>
          <w:szCs w:val="24"/>
          <w:highlight w:val="none"/>
          <w:lang w:val="en-US" w:eastAsia="zh-CN"/>
        </w:rPr>
        <w:t>七、其他补充事宜</w:t>
      </w:r>
    </w:p>
    <w:p w14:paraId="120AC7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1.投标人从滁州市城投工程咨询管理有限公司（https://www.czctgczx.com/）下载。投标人自行承担因未按要求获取招标文件导致无法上传电子投标文件的风险。</w:t>
      </w:r>
    </w:p>
    <w:p w14:paraId="62D71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0B6B29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2）投标人登录新点电子交易平台【滁州专区】获取询价文件及其它资料（含澄清和补充说明等）。如在招标文件获取过程中遇到系统问题，请拨打技术支持服务热线0512-58151515（工作日）5或者网站首页在线客服。</w:t>
      </w:r>
    </w:p>
    <w:p w14:paraId="05F046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2.招标文件及相关资料售价：人民币0元/套。</w:t>
      </w:r>
    </w:p>
    <w:p w14:paraId="1FBD2C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A203E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4.本项目采用不见面开标，投标人登录滁州市城投工程咨询有限公司不见面开标系统参与网上开标（网址：http://js.etrading.cn/EpointBidOpening/bidopeninghallaction/hall/login）。</w:t>
      </w:r>
    </w:p>
    <w:p w14:paraId="07A8C3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投标人应在投标截止时间之前，登录新点电子交易平台【滁州专区】上传投标文件</w:t>
      </w:r>
    </w:p>
    <w:p w14:paraId="06840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5.本项目仅接受加密电子投标文件投标人在投标截止时间前通过新点电子交易平台后在【滁州专区】</w:t>
      </w:r>
    </w:p>
    <w:p w14:paraId="1901DD38">
      <w:pPr>
        <w:wordWrap w:val="0"/>
        <w:spacing w:line="440" w:lineRule="exact"/>
        <w:ind w:firstLine="573"/>
        <w:rPr>
          <w:rFonts w:ascii="宋体" w:hAnsi="宋体" w:cs="宋体"/>
          <w:color w:val="auto"/>
          <w:szCs w:val="21"/>
          <w:highlight w:val="none"/>
        </w:rPr>
      </w:pPr>
      <w:r>
        <w:rPr>
          <w:rFonts w:hint="eastAsia" w:ascii="宋体" w:hAnsi="宋体" w:eastAsia="宋体" w:cs="宋体"/>
          <w:color w:val="auto"/>
          <w:kern w:val="0"/>
          <w:sz w:val="24"/>
          <w:szCs w:val="24"/>
          <w:highlight w:val="none"/>
          <w:shd w:val="clear" w:color="auto" w:fill="FFFFFF"/>
          <w:lang w:val="en-US" w:eastAsia="zh-CN" w:bidi="ar"/>
        </w:rPr>
        <w:t>（https://www.etrading.cn/BREpointSSO/login/oauth2login?regioncode=DQ_ChuZhou）交易系统递交电子投标文件。</w:t>
      </w:r>
    </w:p>
    <w:bookmarkEnd w:id="21"/>
    <w:bookmarkEnd w:id="22"/>
    <w:bookmarkEnd w:id="23"/>
    <w:bookmarkEnd w:id="24"/>
    <w:bookmarkEnd w:id="25"/>
    <w:p w14:paraId="78E2C9BE">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八、凡对本次采购提出询问，请按以下方式联系。</w:t>
      </w:r>
    </w:p>
    <w:p w14:paraId="1EE57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26" w:name="_Toc28359019"/>
      <w:bookmarkEnd w:id="26"/>
      <w:bookmarkStart w:id="27" w:name="_Toc28359096"/>
      <w:bookmarkEnd w:id="27"/>
      <w:bookmarkStart w:id="28" w:name="_Toc35393637"/>
      <w:bookmarkEnd w:id="28"/>
      <w:bookmarkStart w:id="29" w:name="_Toc35393806"/>
      <w:bookmarkEnd w:id="29"/>
      <w:r>
        <w:rPr>
          <w:rFonts w:hint="eastAsia" w:ascii="宋体" w:hAnsi="宋体" w:eastAsia="宋体" w:cs="宋体"/>
          <w:color w:val="auto"/>
          <w:kern w:val="0"/>
          <w:sz w:val="24"/>
          <w:szCs w:val="24"/>
          <w:highlight w:val="none"/>
          <w:shd w:val="clear" w:color="auto" w:fill="FFFFFF"/>
          <w:lang w:val="en-US" w:eastAsia="zh-CN" w:bidi="ar"/>
        </w:rPr>
        <w:t>1.采购人信息</w:t>
      </w:r>
    </w:p>
    <w:p w14:paraId="02DA51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名    称：</w:t>
      </w:r>
      <w:r>
        <w:rPr>
          <w:rFonts w:hint="eastAsia" w:ascii="宋体" w:hAnsi="宋体" w:cs="宋体"/>
          <w:color w:val="auto"/>
          <w:kern w:val="0"/>
          <w:sz w:val="24"/>
          <w:szCs w:val="24"/>
          <w:highlight w:val="none"/>
          <w:shd w:val="clear" w:color="auto" w:fill="FFFFFF"/>
          <w:lang w:val="en-US" w:eastAsia="zh-CN" w:bidi="ar"/>
        </w:rPr>
        <w:t>安徽省滁州监狱</w:t>
      </w:r>
      <w:r>
        <w:rPr>
          <w:rFonts w:hint="eastAsia" w:ascii="宋体" w:hAnsi="宋体" w:eastAsia="宋体" w:cs="宋体"/>
          <w:color w:val="auto"/>
          <w:kern w:val="0"/>
          <w:sz w:val="24"/>
          <w:szCs w:val="24"/>
          <w:highlight w:val="none"/>
          <w:shd w:val="clear" w:color="auto" w:fill="FFFFFF"/>
          <w:lang w:val="en-US" w:eastAsia="zh-CN" w:bidi="ar"/>
        </w:rPr>
        <w:t xml:space="preserve">    </w:t>
      </w:r>
    </w:p>
    <w:p w14:paraId="05FEC4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    址：安徽省滁州市南谯区腰铺镇</w:t>
      </w:r>
    </w:p>
    <w:p w14:paraId="70B2A6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联系电话：</w:t>
      </w:r>
      <w:r>
        <w:rPr>
          <w:rFonts w:hint="eastAsia" w:ascii="宋体" w:hAnsi="宋体" w:eastAsia="宋体" w:cs="宋体"/>
          <w:color w:val="auto"/>
          <w:kern w:val="0"/>
          <w:sz w:val="24"/>
          <w:szCs w:val="24"/>
          <w:highlight w:val="none"/>
          <w:lang w:val="en-US" w:eastAsia="zh-CN"/>
        </w:rPr>
        <w:t>刘主任</w:t>
      </w:r>
      <w:r>
        <w:rPr>
          <w:rFonts w:hint="eastAsia" w:ascii="宋体" w:hAnsi="宋体" w:cs="宋体"/>
          <w:color w:val="auto"/>
          <w:kern w:val="0"/>
          <w:sz w:val="24"/>
          <w:szCs w:val="24"/>
          <w:highlight w:val="none"/>
          <w:lang w:val="en-US" w:eastAsia="zh-CN"/>
        </w:rPr>
        <w:t>、0550-3973901</w:t>
      </w:r>
    </w:p>
    <w:p w14:paraId="5CC6E6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30" w:name="_Toc35393807"/>
      <w:bookmarkEnd w:id="30"/>
      <w:bookmarkStart w:id="31" w:name="_Toc28359020"/>
      <w:bookmarkEnd w:id="31"/>
      <w:bookmarkStart w:id="32" w:name="_Toc35393638"/>
      <w:bookmarkEnd w:id="32"/>
      <w:bookmarkStart w:id="33" w:name="_Toc28359097"/>
      <w:bookmarkEnd w:id="33"/>
      <w:r>
        <w:rPr>
          <w:rFonts w:hint="eastAsia" w:ascii="宋体" w:hAnsi="宋体" w:eastAsia="宋体" w:cs="宋体"/>
          <w:color w:val="auto"/>
          <w:kern w:val="0"/>
          <w:sz w:val="24"/>
          <w:szCs w:val="24"/>
          <w:highlight w:val="none"/>
          <w:shd w:val="clear" w:color="auto" w:fill="FFFFFF"/>
          <w:lang w:val="en-US" w:eastAsia="zh-CN" w:bidi="ar"/>
        </w:rPr>
        <w:t>2.采购代理机构信息</w:t>
      </w:r>
    </w:p>
    <w:p w14:paraId="4B3AC6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名    称：滁州市城投工程咨询管理有限公司</w:t>
      </w:r>
    </w:p>
    <w:p w14:paraId="43CB6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34" w:name="_Toc28359098"/>
      <w:bookmarkStart w:id="35" w:name="_Toc35393808"/>
      <w:bookmarkStart w:id="36" w:name="_Toc35393639"/>
      <w:bookmarkStart w:id="37" w:name="_Toc28359021"/>
      <w:r>
        <w:rPr>
          <w:rFonts w:hint="eastAsia" w:ascii="宋体" w:hAnsi="宋体" w:eastAsia="宋体" w:cs="宋体"/>
          <w:color w:val="auto"/>
          <w:kern w:val="0"/>
          <w:sz w:val="24"/>
          <w:szCs w:val="24"/>
          <w:highlight w:val="none"/>
          <w:shd w:val="clear" w:color="auto" w:fill="FFFFFF"/>
          <w:lang w:val="en-US" w:eastAsia="zh-CN" w:bidi="ar"/>
        </w:rPr>
        <w:t>地　　址：滁州市龙蟠大道109号房产商务大厦6楼</w:t>
      </w:r>
    </w:p>
    <w:bookmarkEnd w:id="34"/>
    <w:bookmarkEnd w:id="35"/>
    <w:bookmarkEnd w:id="36"/>
    <w:bookmarkEnd w:id="37"/>
    <w:p w14:paraId="1607DB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联系电话：杨韦、 0550-3519590/18005501210　　　 </w:t>
      </w:r>
    </w:p>
    <w:p w14:paraId="5DD4ED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br w:type="page"/>
      </w:r>
    </w:p>
    <w:p w14:paraId="35DEDDC1">
      <w:pPr>
        <w:pStyle w:val="3"/>
        <w:keepNext/>
        <w:keepLines w:val="0"/>
        <w:pageBreakBefore w:val="0"/>
        <w:widowControl w:val="0"/>
        <w:kinsoku/>
        <w:wordWrap/>
        <w:overflowPunct/>
        <w:topLinePunct w:val="0"/>
        <w:autoSpaceDE/>
        <w:autoSpaceDN/>
        <w:bidi w:val="0"/>
        <w:adjustRightInd/>
        <w:snapToGrid/>
        <w:spacing w:before="157" w:beforeLines="50" w:after="157" w:afterLines="50" w:line="560" w:lineRule="exact"/>
        <w:ind w:left="420" w:leftChars="200"/>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val="en-US" w:eastAsia="zh-CN"/>
        </w:rPr>
        <w:t>供应商</w:t>
      </w:r>
      <w:r>
        <w:rPr>
          <w:rFonts w:hint="eastAsia" w:ascii="宋体" w:hAnsi="宋体" w:eastAsia="宋体" w:cs="宋体"/>
          <w:color w:val="auto"/>
          <w:sz w:val="30"/>
          <w:szCs w:val="30"/>
          <w:highlight w:val="none"/>
          <w:lang w:eastAsia="zh-CN"/>
        </w:rPr>
        <w:t>须知前附表</w:t>
      </w:r>
    </w:p>
    <w:tbl>
      <w:tblPr>
        <w:tblStyle w:val="22"/>
        <w:tblW w:w="10058" w:type="dxa"/>
        <w:tblInd w:w="-617" w:type="dxa"/>
        <w:tblLayout w:type="fixed"/>
        <w:tblCellMar>
          <w:top w:w="0" w:type="dxa"/>
          <w:left w:w="108" w:type="dxa"/>
          <w:bottom w:w="0" w:type="dxa"/>
          <w:right w:w="108" w:type="dxa"/>
        </w:tblCellMar>
      </w:tblPr>
      <w:tblGrid>
        <w:gridCol w:w="735"/>
        <w:gridCol w:w="1420"/>
        <w:gridCol w:w="620"/>
        <w:gridCol w:w="7283"/>
      </w:tblGrid>
      <w:tr w14:paraId="299EC14D">
        <w:tblPrEx>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vAlign w:val="center"/>
          </w:tcPr>
          <w:p w14:paraId="45DFA03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C9B92E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  款  名  称</w:t>
            </w:r>
          </w:p>
        </w:tc>
        <w:tc>
          <w:tcPr>
            <w:tcW w:w="7283" w:type="dxa"/>
            <w:tcBorders>
              <w:top w:val="single" w:color="auto" w:sz="4" w:space="0"/>
              <w:left w:val="single" w:color="auto" w:sz="4" w:space="0"/>
              <w:bottom w:val="single" w:color="auto" w:sz="4" w:space="0"/>
              <w:right w:val="single" w:color="auto" w:sz="4" w:space="0"/>
            </w:tcBorders>
            <w:vAlign w:val="center"/>
          </w:tcPr>
          <w:p w14:paraId="3CE661E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  列  内  容</w:t>
            </w:r>
          </w:p>
        </w:tc>
      </w:tr>
      <w:tr w14:paraId="7F8AA347">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3CAF93A1">
            <w:pPr>
              <w:keepNext w:val="0"/>
              <w:keepLines w:val="0"/>
              <w:pageBreakBefore w:val="0"/>
              <w:kinsoku/>
              <w:overflowPunct/>
              <w:topLinePunct w:val="0"/>
              <w:autoSpaceDN/>
              <w:bidi w:val="0"/>
              <w:spacing w:line="560" w:lineRule="exact"/>
              <w:ind w:left="-718" w:leftChars="-342" w:firstLine="718" w:firstLineChars="3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8298D2C">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单位</w:t>
            </w:r>
          </w:p>
        </w:tc>
        <w:tc>
          <w:tcPr>
            <w:tcW w:w="7283" w:type="dxa"/>
            <w:tcBorders>
              <w:top w:val="single" w:color="auto" w:sz="4" w:space="0"/>
              <w:left w:val="single" w:color="auto" w:sz="4" w:space="0"/>
              <w:bottom w:val="single" w:color="auto" w:sz="4" w:space="0"/>
              <w:right w:val="single" w:color="auto" w:sz="4" w:space="0"/>
            </w:tcBorders>
            <w:vAlign w:val="center"/>
          </w:tcPr>
          <w:p w14:paraId="0CD42948">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见询价公告</w:t>
            </w:r>
          </w:p>
        </w:tc>
      </w:tr>
      <w:tr w14:paraId="702EF4AF">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5983B5F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D0504B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w:t>
            </w:r>
          </w:p>
        </w:tc>
        <w:tc>
          <w:tcPr>
            <w:tcW w:w="7283" w:type="dxa"/>
            <w:tcBorders>
              <w:top w:val="single" w:color="auto" w:sz="4" w:space="0"/>
              <w:left w:val="single" w:color="auto" w:sz="4" w:space="0"/>
              <w:bottom w:val="single" w:color="auto" w:sz="4" w:space="0"/>
              <w:right w:val="single" w:color="auto" w:sz="4" w:space="0"/>
            </w:tcBorders>
            <w:vAlign w:val="center"/>
          </w:tcPr>
          <w:p w14:paraId="5D70438C">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见询价公告</w:t>
            </w:r>
          </w:p>
        </w:tc>
      </w:tr>
      <w:tr w14:paraId="6299BDCA">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6D40A48">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0BE19852">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283" w:type="dxa"/>
            <w:tcBorders>
              <w:top w:val="single" w:color="auto" w:sz="4" w:space="0"/>
              <w:left w:val="single" w:color="auto" w:sz="4" w:space="0"/>
              <w:bottom w:val="single" w:color="auto" w:sz="4" w:space="0"/>
              <w:right w:val="single" w:color="auto" w:sz="4" w:space="0"/>
            </w:tcBorders>
            <w:vAlign w:val="center"/>
          </w:tcPr>
          <w:p w14:paraId="14A76114">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安徽省滁州监狱2026年度工程造价咨询服务项目</w:t>
            </w:r>
          </w:p>
        </w:tc>
      </w:tr>
      <w:tr w14:paraId="7C7739B3">
        <w:tblPrEx>
          <w:tblCellMar>
            <w:top w:w="0" w:type="dxa"/>
            <w:left w:w="108" w:type="dxa"/>
            <w:bottom w:w="0" w:type="dxa"/>
            <w:right w:w="108" w:type="dxa"/>
          </w:tblCellMar>
        </w:tblPrEx>
        <w:trPr>
          <w:trHeight w:val="510" w:hRule="exact"/>
        </w:trPr>
        <w:tc>
          <w:tcPr>
            <w:tcW w:w="735" w:type="dxa"/>
            <w:tcBorders>
              <w:top w:val="single" w:color="auto" w:sz="4" w:space="0"/>
              <w:left w:val="single" w:color="auto" w:sz="4" w:space="0"/>
              <w:bottom w:val="single" w:color="auto" w:sz="4" w:space="0"/>
              <w:right w:val="single" w:color="auto" w:sz="4" w:space="0"/>
            </w:tcBorders>
            <w:vAlign w:val="center"/>
          </w:tcPr>
          <w:p w14:paraId="3CB075B1">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415486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7283" w:type="dxa"/>
            <w:tcBorders>
              <w:top w:val="single" w:color="auto" w:sz="4" w:space="0"/>
              <w:left w:val="single" w:color="auto" w:sz="4" w:space="0"/>
              <w:bottom w:val="single" w:color="auto" w:sz="4" w:space="0"/>
              <w:right w:val="single" w:color="auto" w:sz="4" w:space="0"/>
            </w:tcBorders>
            <w:vAlign w:val="center"/>
          </w:tcPr>
          <w:p w14:paraId="0B691BD1">
            <w:pPr>
              <w:keepNext w:val="0"/>
              <w:keepLines w:val="0"/>
              <w:pageBreakBefore w:val="0"/>
              <w:kinsoku/>
              <w:overflowPunct/>
              <w:topLinePunct w:val="0"/>
              <w:autoSpaceDN/>
              <w:bidi w:val="0"/>
              <w:spacing w:line="56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安徽省滁州监狱</w:t>
            </w:r>
          </w:p>
        </w:tc>
      </w:tr>
      <w:tr w14:paraId="7030CFFE">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1E134380">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5757FD62">
            <w:pPr>
              <w:keepNext w:val="0"/>
              <w:keepLines w:val="0"/>
              <w:pageBreakBefore w:val="0"/>
              <w:widowControl/>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费用预算</w:t>
            </w:r>
          </w:p>
        </w:tc>
        <w:tc>
          <w:tcPr>
            <w:tcW w:w="7283" w:type="dxa"/>
            <w:tcBorders>
              <w:top w:val="single" w:color="auto" w:sz="4" w:space="0"/>
              <w:left w:val="single" w:color="auto" w:sz="4" w:space="0"/>
              <w:bottom w:val="single" w:color="auto" w:sz="4" w:space="0"/>
              <w:right w:val="single" w:color="auto" w:sz="4" w:space="0"/>
            </w:tcBorders>
            <w:vAlign w:val="center"/>
          </w:tcPr>
          <w:p w14:paraId="589F2332">
            <w:pPr>
              <w:keepNext w:val="0"/>
              <w:keepLines w:val="0"/>
              <w:pageBreakBefore w:val="0"/>
              <w:widowControl/>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w:t>
            </w:r>
          </w:p>
        </w:tc>
      </w:tr>
      <w:tr w14:paraId="684721EF">
        <w:tblPrEx>
          <w:tblCellMar>
            <w:top w:w="0" w:type="dxa"/>
            <w:left w:w="108" w:type="dxa"/>
            <w:bottom w:w="0" w:type="dxa"/>
            <w:right w:w="108" w:type="dxa"/>
          </w:tblCellMar>
        </w:tblPrEx>
        <w:trPr>
          <w:trHeight w:val="1220" w:hRule="exact"/>
        </w:trPr>
        <w:tc>
          <w:tcPr>
            <w:tcW w:w="735" w:type="dxa"/>
            <w:tcBorders>
              <w:top w:val="single" w:color="auto" w:sz="4" w:space="0"/>
              <w:left w:val="single" w:color="auto" w:sz="4" w:space="0"/>
              <w:bottom w:val="single" w:color="auto" w:sz="4" w:space="0"/>
              <w:right w:val="single" w:color="auto" w:sz="4" w:space="0"/>
            </w:tcBorders>
            <w:vAlign w:val="center"/>
          </w:tcPr>
          <w:p w14:paraId="14A9835F">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5A264E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7283" w:type="dxa"/>
            <w:tcBorders>
              <w:top w:val="single" w:color="auto" w:sz="4" w:space="0"/>
              <w:left w:val="single" w:color="auto" w:sz="4" w:space="0"/>
              <w:bottom w:val="single" w:color="auto" w:sz="4" w:space="0"/>
              <w:right w:val="single" w:color="auto" w:sz="4" w:space="0"/>
            </w:tcBorders>
            <w:vAlign w:val="center"/>
          </w:tcPr>
          <w:p w14:paraId="53AF7DD7">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资金来源：财政资金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比例：100%</w:t>
            </w:r>
          </w:p>
        </w:tc>
      </w:tr>
      <w:tr w14:paraId="198B39EA">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A9E3234">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E47458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评审办法</w:t>
            </w:r>
          </w:p>
        </w:tc>
        <w:tc>
          <w:tcPr>
            <w:tcW w:w="7283" w:type="dxa"/>
            <w:tcBorders>
              <w:top w:val="single" w:color="auto" w:sz="4" w:space="0"/>
              <w:left w:val="single" w:color="auto" w:sz="4" w:space="0"/>
              <w:bottom w:val="single" w:color="auto" w:sz="4" w:space="0"/>
              <w:right w:val="single" w:color="auto" w:sz="4" w:space="0"/>
            </w:tcBorders>
            <w:vAlign w:val="center"/>
          </w:tcPr>
          <w:p w14:paraId="388A3373">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最低评标价法</w:t>
            </w:r>
          </w:p>
        </w:tc>
      </w:tr>
      <w:tr w14:paraId="0AE57F6B">
        <w:tblPrEx>
          <w:tblCellMar>
            <w:top w:w="0" w:type="dxa"/>
            <w:left w:w="108" w:type="dxa"/>
            <w:bottom w:w="0" w:type="dxa"/>
            <w:right w:w="108" w:type="dxa"/>
          </w:tblCellMar>
        </w:tblPrEx>
        <w:trPr>
          <w:trHeight w:val="609" w:hRule="exact"/>
        </w:trPr>
        <w:tc>
          <w:tcPr>
            <w:tcW w:w="735" w:type="dxa"/>
            <w:tcBorders>
              <w:top w:val="single" w:color="auto" w:sz="4" w:space="0"/>
              <w:left w:val="single" w:color="auto" w:sz="4" w:space="0"/>
              <w:bottom w:val="single" w:color="auto" w:sz="4" w:space="0"/>
              <w:right w:val="single" w:color="auto" w:sz="4" w:space="0"/>
            </w:tcBorders>
            <w:vAlign w:val="center"/>
          </w:tcPr>
          <w:p w14:paraId="0E54C3E9">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63DCEB0">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资质条件、能力</w:t>
            </w:r>
          </w:p>
        </w:tc>
        <w:tc>
          <w:tcPr>
            <w:tcW w:w="7283" w:type="dxa"/>
            <w:tcBorders>
              <w:top w:val="single" w:color="auto" w:sz="4" w:space="0"/>
              <w:left w:val="single" w:color="auto" w:sz="4" w:space="0"/>
              <w:bottom w:val="single" w:color="auto" w:sz="4" w:space="0"/>
              <w:right w:val="single" w:color="auto" w:sz="4" w:space="0"/>
            </w:tcBorders>
            <w:vAlign w:val="center"/>
          </w:tcPr>
          <w:p w14:paraId="6AF67DDD">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见询价公告</w:t>
            </w:r>
          </w:p>
        </w:tc>
      </w:tr>
      <w:tr w14:paraId="016574D6">
        <w:tblPrEx>
          <w:tblCellMar>
            <w:top w:w="0" w:type="dxa"/>
            <w:left w:w="108" w:type="dxa"/>
            <w:bottom w:w="0" w:type="dxa"/>
            <w:right w:w="108" w:type="dxa"/>
          </w:tblCellMar>
        </w:tblPrEx>
        <w:trPr>
          <w:trHeight w:val="635" w:hRule="atLeast"/>
        </w:trPr>
        <w:tc>
          <w:tcPr>
            <w:tcW w:w="735" w:type="dxa"/>
            <w:tcBorders>
              <w:top w:val="single" w:color="auto" w:sz="4" w:space="0"/>
              <w:left w:val="single" w:color="auto" w:sz="4" w:space="0"/>
              <w:bottom w:val="single" w:color="auto" w:sz="4" w:space="0"/>
              <w:right w:val="single" w:color="auto" w:sz="4" w:space="0"/>
            </w:tcBorders>
            <w:vAlign w:val="center"/>
          </w:tcPr>
          <w:p w14:paraId="358866C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025746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7283" w:type="dxa"/>
            <w:tcBorders>
              <w:top w:val="single" w:color="auto" w:sz="4" w:space="0"/>
              <w:left w:val="single" w:color="auto" w:sz="4" w:space="0"/>
              <w:bottom w:val="single" w:color="auto" w:sz="4" w:space="0"/>
              <w:right w:val="single" w:color="auto" w:sz="4" w:space="0"/>
            </w:tcBorders>
            <w:vAlign w:val="center"/>
          </w:tcPr>
          <w:p w14:paraId="791C7B40">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自合同签订之日起一年</w:t>
            </w:r>
          </w:p>
        </w:tc>
      </w:tr>
      <w:tr w14:paraId="67A88A75">
        <w:tblPrEx>
          <w:tblCellMar>
            <w:top w:w="0" w:type="dxa"/>
            <w:left w:w="108" w:type="dxa"/>
            <w:bottom w:w="0" w:type="dxa"/>
            <w:right w:w="108" w:type="dxa"/>
          </w:tblCellMar>
        </w:tblPrEx>
        <w:trPr>
          <w:trHeight w:val="1138" w:hRule="exact"/>
        </w:trPr>
        <w:tc>
          <w:tcPr>
            <w:tcW w:w="735" w:type="dxa"/>
            <w:tcBorders>
              <w:top w:val="single" w:color="auto" w:sz="4" w:space="0"/>
              <w:left w:val="single" w:color="auto" w:sz="4" w:space="0"/>
              <w:bottom w:val="single" w:color="auto" w:sz="4" w:space="0"/>
              <w:right w:val="single" w:color="auto" w:sz="4" w:space="0"/>
            </w:tcBorders>
            <w:vAlign w:val="center"/>
          </w:tcPr>
          <w:p w14:paraId="0D4A5C6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6510C89">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283" w:type="dxa"/>
            <w:tcBorders>
              <w:top w:val="single" w:color="auto" w:sz="4" w:space="0"/>
              <w:left w:val="single" w:color="auto" w:sz="4" w:space="0"/>
              <w:bottom w:val="single" w:color="auto" w:sz="4" w:space="0"/>
              <w:right w:val="single" w:color="auto" w:sz="4" w:space="0"/>
            </w:tcBorders>
            <w:vAlign w:val="center"/>
          </w:tcPr>
          <w:p w14:paraId="7ED55D47">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工程造价咨询成果文件质量应符合现行国家或行业工程计价有关规定、标准、规范的要求。</w:t>
            </w:r>
          </w:p>
        </w:tc>
      </w:tr>
      <w:tr w14:paraId="27930979">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vAlign w:val="center"/>
          </w:tcPr>
          <w:p w14:paraId="7508FA11">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1876B3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踏勘现场</w:t>
            </w:r>
          </w:p>
        </w:tc>
        <w:tc>
          <w:tcPr>
            <w:tcW w:w="7283" w:type="dxa"/>
            <w:tcBorders>
              <w:top w:val="single" w:color="auto" w:sz="4" w:space="0"/>
              <w:left w:val="single" w:color="auto" w:sz="4" w:space="0"/>
              <w:bottom w:val="single" w:color="auto" w:sz="4" w:space="0"/>
              <w:right w:val="single" w:color="auto" w:sz="4" w:space="0"/>
            </w:tcBorders>
            <w:vAlign w:val="center"/>
          </w:tcPr>
          <w:p w14:paraId="00616AF1">
            <w:pPr>
              <w:pStyle w:val="8"/>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不组织，响应人自行组织踏勘现场。</w:t>
            </w:r>
          </w:p>
        </w:tc>
      </w:tr>
      <w:tr w14:paraId="2D33938B">
        <w:tblPrEx>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vAlign w:val="center"/>
          </w:tcPr>
          <w:p w14:paraId="37A8F7EB">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28CB631">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pacing w:val="-4"/>
                <w:kern w:val="0"/>
                <w:sz w:val="21"/>
                <w:szCs w:val="21"/>
                <w:highlight w:val="none"/>
                <w:lang w:val="en-US" w:eastAsia="zh-CN"/>
              </w:rPr>
            </w:pPr>
            <w:r>
              <w:rPr>
                <w:rFonts w:hint="eastAsia" w:ascii="宋体" w:hAnsi="宋体" w:eastAsia="宋体" w:cs="宋体"/>
                <w:color w:val="auto"/>
                <w:spacing w:val="-4"/>
                <w:kern w:val="0"/>
                <w:sz w:val="21"/>
                <w:szCs w:val="21"/>
                <w:highlight w:val="none"/>
              </w:rPr>
              <w:t>最高限价</w:t>
            </w:r>
            <w:r>
              <w:rPr>
                <w:rFonts w:hint="eastAsia" w:ascii="宋体" w:hAnsi="宋体" w:cs="宋体"/>
                <w:color w:val="auto"/>
                <w:spacing w:val="-4"/>
                <w:kern w:val="0"/>
                <w:sz w:val="21"/>
                <w:szCs w:val="21"/>
                <w:highlight w:val="none"/>
                <w:lang w:eastAsia="zh-CN"/>
              </w:rPr>
              <w:t>（</w:t>
            </w:r>
            <w:r>
              <w:rPr>
                <w:rFonts w:hint="eastAsia" w:ascii="宋体" w:hAnsi="宋体" w:cs="宋体"/>
                <w:color w:val="auto"/>
                <w:spacing w:val="-4"/>
                <w:kern w:val="0"/>
                <w:sz w:val="21"/>
                <w:szCs w:val="21"/>
                <w:highlight w:val="none"/>
                <w:lang w:val="en-US" w:eastAsia="zh-CN"/>
              </w:rPr>
              <w:t>费率）</w:t>
            </w:r>
          </w:p>
        </w:tc>
        <w:tc>
          <w:tcPr>
            <w:tcW w:w="7283" w:type="dxa"/>
            <w:tcBorders>
              <w:top w:val="single" w:color="auto" w:sz="4" w:space="0"/>
              <w:left w:val="single" w:color="auto" w:sz="4" w:space="0"/>
              <w:bottom w:val="single" w:color="auto" w:sz="4" w:space="0"/>
              <w:right w:val="single" w:color="auto" w:sz="4" w:space="0"/>
            </w:tcBorders>
            <w:vAlign w:val="center"/>
          </w:tcPr>
          <w:p w14:paraId="2A1D9F35">
            <w:pPr>
              <w:keepNext w:val="0"/>
              <w:keepLines w:val="0"/>
              <w:pageBreakBefore w:val="0"/>
              <w:kinsoku/>
              <w:overflowPunct/>
              <w:topLinePunct w:val="0"/>
              <w:autoSpaceDN/>
              <w:bidi w:val="0"/>
              <w:spacing w:line="560" w:lineRule="exact"/>
              <w:ind w:right="-94" w:rightChars="-45"/>
              <w:jc w:val="left"/>
              <w:textAlignment w:val="auto"/>
              <w:rPr>
                <w:rFonts w:hint="default" w:ascii="宋体" w:hAnsi="宋体" w:eastAsia="宋体" w:cs="宋体"/>
                <w:b/>
                <w:bCs/>
                <w:color w:val="auto"/>
                <w:spacing w:val="-4"/>
                <w:sz w:val="21"/>
                <w:szCs w:val="21"/>
                <w:highlight w:val="none"/>
                <w:lang w:val="en-US" w:eastAsia="zh-CN"/>
              </w:rPr>
            </w:pPr>
            <w:r>
              <w:rPr>
                <w:rFonts w:hint="eastAsia" w:ascii="宋体" w:hAnsi="宋体" w:cs="宋体"/>
                <w:b/>
                <w:bCs/>
                <w:color w:val="auto"/>
                <w:spacing w:val="-4"/>
                <w:sz w:val="21"/>
                <w:szCs w:val="21"/>
                <w:highlight w:val="none"/>
                <w:lang w:val="en-US" w:eastAsia="zh-CN"/>
              </w:rPr>
              <w:t>1包：工程量清单及最高投标限价编制服务</w:t>
            </w:r>
          </w:p>
          <w:p w14:paraId="7EC3E314">
            <w:pPr>
              <w:keepNext w:val="0"/>
              <w:keepLines w:val="0"/>
              <w:pageBreakBefore w:val="0"/>
              <w:kinsoku/>
              <w:overflowPunct/>
              <w:topLinePunct w:val="0"/>
              <w:autoSpaceDN/>
              <w:bidi w:val="0"/>
              <w:spacing w:line="560" w:lineRule="exact"/>
              <w:ind w:right="-94" w:rightChars="-45"/>
              <w:jc w:val="left"/>
              <w:textAlignment w:val="auto"/>
              <w:rPr>
                <w:rFonts w:hint="default" w:ascii="宋体" w:hAnsi="宋体" w:eastAsia="宋体" w:cs="宋体"/>
                <w:b w:val="0"/>
                <w:bCs w:val="0"/>
                <w:color w:val="auto"/>
                <w:spacing w:val="-4"/>
                <w:sz w:val="21"/>
                <w:szCs w:val="21"/>
                <w:highlight w:val="none"/>
                <w:lang w:val="en-US" w:eastAsia="zh-CN"/>
              </w:rPr>
            </w:pPr>
            <w:r>
              <w:rPr>
                <w:rFonts w:hint="eastAsia" w:ascii="宋体" w:hAnsi="宋体" w:cs="宋体"/>
                <w:b w:val="0"/>
                <w:bCs w:val="0"/>
                <w:color w:val="auto"/>
                <w:spacing w:val="-4"/>
                <w:sz w:val="21"/>
                <w:szCs w:val="21"/>
                <w:highlight w:val="none"/>
                <w:lang w:val="en-US" w:eastAsia="zh-CN"/>
              </w:rPr>
              <w:t>1.</w:t>
            </w:r>
            <w:r>
              <w:rPr>
                <w:rFonts w:hint="eastAsia" w:ascii="宋体" w:hAnsi="宋体" w:eastAsia="宋体" w:cs="宋体"/>
                <w:b w:val="0"/>
                <w:bCs w:val="0"/>
                <w:color w:val="auto"/>
                <w:spacing w:val="-4"/>
                <w:sz w:val="21"/>
                <w:szCs w:val="21"/>
                <w:highlight w:val="none"/>
                <w:lang w:val="en-US" w:eastAsia="zh-CN"/>
              </w:rPr>
              <w:t>本项目最高限价（费率）：</w:t>
            </w:r>
            <w:r>
              <w:rPr>
                <w:rFonts w:hint="eastAsia" w:ascii="宋体" w:hAnsi="宋体" w:eastAsia="宋体" w:cs="宋体"/>
                <w:b w:val="0"/>
                <w:bCs w:val="0"/>
                <w:color w:val="auto"/>
                <w:spacing w:val="-4"/>
                <w:sz w:val="21"/>
                <w:szCs w:val="21"/>
                <w:highlight w:val="none"/>
                <w:lang w:val="en-US" w:eastAsia="zh-CN"/>
              </w:rPr>
              <w:t>皖价服[2007]86号文*45%，</w:t>
            </w:r>
            <w:r>
              <w:rPr>
                <w:rFonts w:hint="eastAsia" w:ascii="宋体" w:hAnsi="宋体" w:eastAsia="宋体" w:cs="宋体"/>
                <w:b w:val="0"/>
                <w:bCs w:val="0"/>
                <w:color w:val="auto"/>
                <w:spacing w:val="-4"/>
                <w:sz w:val="21"/>
                <w:szCs w:val="21"/>
                <w:highlight w:val="none"/>
                <w:lang w:val="en-US" w:eastAsia="zh-CN"/>
              </w:rPr>
              <w:t>报价不得高于采购人发布的最高限价，否则按无效响应处理。</w:t>
            </w:r>
          </w:p>
          <w:p w14:paraId="1C06561C">
            <w:pPr>
              <w:keepNext w:val="0"/>
              <w:keepLines w:val="0"/>
              <w:pageBreakBefore w:val="0"/>
              <w:kinsoku/>
              <w:overflowPunct/>
              <w:topLinePunct w:val="0"/>
              <w:autoSpaceDN/>
              <w:bidi w:val="0"/>
              <w:spacing w:line="560" w:lineRule="exact"/>
              <w:ind w:right="-94" w:rightChars="-45"/>
              <w:jc w:val="left"/>
              <w:textAlignment w:val="auto"/>
              <w:rPr>
                <w:rFonts w:hint="default"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2.</w:t>
            </w:r>
            <w:r>
              <w:rPr>
                <w:rFonts w:hint="eastAsia" w:ascii="宋体" w:hAnsi="宋体" w:eastAsia="宋体" w:cs="宋体"/>
                <w:b w:val="0"/>
                <w:bCs w:val="0"/>
                <w:color w:val="auto"/>
                <w:spacing w:val="-4"/>
                <w:sz w:val="21"/>
                <w:szCs w:val="21"/>
                <w:highlight w:val="none"/>
                <w:lang w:val="en-US" w:eastAsia="zh-CN"/>
              </w:rPr>
              <w:t>单个工程编制费用不足1000元按1000元支付。</w:t>
            </w:r>
          </w:p>
          <w:p w14:paraId="4948DB6C">
            <w:pPr>
              <w:keepNext w:val="0"/>
              <w:keepLines w:val="0"/>
              <w:pageBreakBefore w:val="0"/>
              <w:kinsoku/>
              <w:overflowPunct/>
              <w:topLinePunct w:val="0"/>
              <w:autoSpaceDN/>
              <w:bidi w:val="0"/>
              <w:spacing w:line="560" w:lineRule="exact"/>
              <w:ind w:right="-94" w:rightChars="-45"/>
              <w:jc w:val="left"/>
              <w:textAlignment w:val="auto"/>
              <w:rPr>
                <w:rFonts w:hint="default" w:ascii="宋体" w:hAnsi="宋体" w:eastAsia="宋体" w:cs="宋体"/>
                <w:b/>
                <w:bCs/>
                <w:color w:val="auto"/>
                <w:spacing w:val="-4"/>
                <w:sz w:val="21"/>
                <w:szCs w:val="21"/>
                <w:highlight w:val="none"/>
                <w:lang w:val="en-US" w:eastAsia="zh-CN"/>
              </w:rPr>
            </w:pPr>
            <w:r>
              <w:rPr>
                <w:rFonts w:hint="eastAsia" w:ascii="宋体" w:hAnsi="宋体" w:eastAsia="宋体" w:cs="宋体"/>
                <w:b/>
                <w:bCs/>
                <w:color w:val="auto"/>
                <w:spacing w:val="-4"/>
                <w:sz w:val="21"/>
                <w:szCs w:val="21"/>
                <w:highlight w:val="none"/>
                <w:lang w:val="en-US" w:eastAsia="zh-CN"/>
              </w:rPr>
              <w:t>2包：跟踪审计服务</w:t>
            </w:r>
          </w:p>
          <w:p w14:paraId="34891AC4">
            <w:pPr>
              <w:keepNext w:val="0"/>
              <w:keepLines w:val="0"/>
              <w:pageBreakBefore w:val="0"/>
              <w:kinsoku/>
              <w:overflowPunct/>
              <w:topLinePunct w:val="0"/>
              <w:autoSpaceDN/>
              <w:bidi w:val="0"/>
              <w:spacing w:line="560" w:lineRule="exact"/>
              <w:ind w:right="-94" w:rightChars="-45"/>
              <w:jc w:val="left"/>
              <w:textAlignment w:val="auto"/>
              <w:rPr>
                <w:rFonts w:hint="eastAsia"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1.本项目最高限价（费率）：</w:t>
            </w:r>
            <w:r>
              <w:rPr>
                <w:rFonts w:hint="eastAsia" w:ascii="宋体" w:hAnsi="宋体" w:eastAsia="宋体" w:cs="宋体"/>
                <w:b w:val="0"/>
                <w:bCs w:val="0"/>
                <w:color w:val="auto"/>
                <w:spacing w:val="-4"/>
                <w:sz w:val="21"/>
                <w:szCs w:val="21"/>
                <w:highlight w:val="none"/>
                <w:lang w:val="en-US" w:eastAsia="zh-CN"/>
              </w:rPr>
              <w:t>基本费率为最高限价3‰（报价只报此项费率）；审核成果固定费率为1.5%（</w:t>
            </w:r>
            <w:r>
              <w:rPr>
                <w:rFonts w:hint="eastAsia" w:ascii="宋体" w:hAnsi="宋体" w:eastAsia="宋体" w:cs="宋体"/>
                <w:b w:val="0"/>
                <w:bCs w:val="0"/>
                <w:color w:val="auto"/>
                <w:spacing w:val="-4"/>
                <w:sz w:val="21"/>
                <w:szCs w:val="21"/>
                <w:highlight w:val="none"/>
                <w:lang w:val="en-US" w:eastAsia="zh-CN"/>
              </w:rPr>
              <w:t>审核成果费率为不可竞争费率，固定不变，未响应的按无效响应处理）。</w:t>
            </w:r>
          </w:p>
          <w:p w14:paraId="5B483CC1">
            <w:pPr>
              <w:keepNext w:val="0"/>
              <w:keepLines w:val="0"/>
              <w:pageBreakBefore w:val="0"/>
              <w:kinsoku/>
              <w:overflowPunct/>
              <w:topLinePunct w:val="0"/>
              <w:autoSpaceDN/>
              <w:bidi w:val="0"/>
              <w:spacing w:line="560" w:lineRule="exact"/>
              <w:ind w:right="-94" w:rightChars="-45"/>
              <w:jc w:val="left"/>
              <w:textAlignment w:val="auto"/>
              <w:rPr>
                <w:rFonts w:hint="eastAsia"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2.</w:t>
            </w:r>
            <w:r>
              <w:rPr>
                <w:rFonts w:hint="eastAsia" w:ascii="宋体" w:hAnsi="宋体" w:cs="宋体"/>
                <w:b w:val="0"/>
                <w:bCs w:val="0"/>
                <w:color w:val="auto"/>
                <w:spacing w:val="-4"/>
                <w:sz w:val="21"/>
                <w:szCs w:val="21"/>
                <w:highlight w:val="none"/>
                <w:lang w:val="en-US" w:eastAsia="zh-CN"/>
              </w:rPr>
              <w:t>单个</w:t>
            </w:r>
            <w:r>
              <w:rPr>
                <w:rFonts w:hint="eastAsia" w:ascii="宋体" w:hAnsi="宋体" w:eastAsia="宋体" w:cs="宋体"/>
                <w:b w:val="0"/>
                <w:bCs w:val="0"/>
                <w:color w:val="auto"/>
                <w:spacing w:val="-4"/>
                <w:sz w:val="21"/>
                <w:szCs w:val="21"/>
                <w:highlight w:val="none"/>
                <w:lang w:val="en-US" w:eastAsia="zh-CN"/>
              </w:rPr>
              <w:t>项目基本费用以项目审定工程造价为计费基础，审核成果费用以项目审减额为计费基础，跟踪审计费用计算方式为：基本费用（项目审定工程造价×</w:t>
            </w:r>
            <w:r>
              <w:rPr>
                <w:rFonts w:hint="eastAsia" w:ascii="宋体" w:hAnsi="宋体" w:cs="宋体"/>
                <w:b w:val="0"/>
                <w:bCs w:val="0"/>
                <w:color w:val="auto"/>
                <w:spacing w:val="-4"/>
                <w:sz w:val="21"/>
                <w:szCs w:val="21"/>
                <w:highlight w:val="none"/>
                <w:lang w:val="en-US" w:eastAsia="zh-CN"/>
              </w:rPr>
              <w:t>成交</w:t>
            </w:r>
            <w:r>
              <w:rPr>
                <w:rFonts w:hint="eastAsia" w:ascii="宋体" w:hAnsi="宋体" w:eastAsia="宋体" w:cs="宋体"/>
                <w:b w:val="0"/>
                <w:bCs w:val="0"/>
                <w:color w:val="auto"/>
                <w:spacing w:val="-4"/>
                <w:sz w:val="21"/>
                <w:szCs w:val="21"/>
                <w:highlight w:val="none"/>
                <w:lang w:val="en-US" w:eastAsia="zh-CN"/>
              </w:rPr>
              <w:t>基本费率）+审核成果费用（项目审减额×审核成果固定费率1.5%）。</w:t>
            </w:r>
            <w:r>
              <w:rPr>
                <w:rFonts w:hint="eastAsia" w:ascii="宋体" w:hAnsi="宋体" w:cs="宋体"/>
                <w:b w:val="0"/>
                <w:bCs w:val="0"/>
                <w:color w:val="auto"/>
                <w:spacing w:val="-4"/>
                <w:sz w:val="21"/>
                <w:szCs w:val="21"/>
                <w:highlight w:val="none"/>
                <w:lang w:val="en-US" w:eastAsia="zh-CN"/>
              </w:rPr>
              <w:t>成交</w:t>
            </w:r>
            <w:r>
              <w:rPr>
                <w:rFonts w:hint="eastAsia" w:ascii="宋体" w:hAnsi="宋体" w:eastAsia="宋体" w:cs="宋体"/>
                <w:b w:val="0"/>
                <w:bCs w:val="0"/>
                <w:color w:val="auto"/>
                <w:spacing w:val="-4"/>
                <w:sz w:val="21"/>
                <w:szCs w:val="21"/>
                <w:highlight w:val="none"/>
                <w:lang w:val="en-US" w:eastAsia="zh-CN"/>
              </w:rPr>
              <w:t>费率不予调整，无论任何原因导致的</w:t>
            </w:r>
            <w:r>
              <w:rPr>
                <w:rFonts w:hint="eastAsia" w:ascii="宋体" w:hAnsi="宋体" w:cs="宋体"/>
                <w:b w:val="0"/>
                <w:bCs w:val="0"/>
                <w:color w:val="auto"/>
                <w:spacing w:val="-4"/>
                <w:sz w:val="21"/>
                <w:szCs w:val="21"/>
                <w:highlight w:val="none"/>
                <w:lang w:val="en-US" w:eastAsia="zh-CN"/>
              </w:rPr>
              <w:t>施工</w:t>
            </w:r>
            <w:r>
              <w:rPr>
                <w:rFonts w:hint="eastAsia" w:ascii="宋体" w:hAnsi="宋体" w:eastAsia="宋体" w:cs="宋体"/>
                <w:b w:val="0"/>
                <w:bCs w:val="0"/>
                <w:color w:val="auto"/>
                <w:spacing w:val="-4"/>
                <w:sz w:val="21"/>
                <w:szCs w:val="21"/>
                <w:highlight w:val="none"/>
                <w:lang w:val="en-US" w:eastAsia="zh-CN"/>
              </w:rPr>
              <w:t>工期延长，委托人均不再增加服务费用，招标人不再另行支付其他任何费用。</w:t>
            </w:r>
          </w:p>
          <w:p w14:paraId="3BC9373C">
            <w:pPr>
              <w:keepNext w:val="0"/>
              <w:keepLines w:val="0"/>
              <w:pageBreakBefore w:val="0"/>
              <w:kinsoku/>
              <w:overflowPunct/>
              <w:topLinePunct w:val="0"/>
              <w:autoSpaceDN/>
              <w:bidi w:val="0"/>
              <w:spacing w:line="560" w:lineRule="exact"/>
              <w:ind w:right="-94" w:rightChars="-45"/>
              <w:jc w:val="left"/>
              <w:textAlignment w:val="auto"/>
              <w:rPr>
                <w:rFonts w:hint="eastAsia"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3</w:t>
            </w:r>
            <w:r>
              <w:rPr>
                <w:rFonts w:hint="eastAsia" w:ascii="宋体" w:hAnsi="宋体" w:cs="宋体"/>
                <w:b w:val="0"/>
                <w:bCs w:val="0"/>
                <w:color w:val="auto"/>
                <w:spacing w:val="-4"/>
                <w:sz w:val="21"/>
                <w:szCs w:val="21"/>
                <w:highlight w:val="none"/>
                <w:lang w:val="en-US" w:eastAsia="zh-CN"/>
              </w:rPr>
              <w:t>.</w:t>
            </w:r>
            <w:r>
              <w:rPr>
                <w:rFonts w:hint="eastAsia" w:ascii="宋体" w:hAnsi="宋体" w:eastAsia="宋体" w:cs="宋体"/>
                <w:b w:val="0"/>
                <w:bCs w:val="0"/>
                <w:color w:val="auto"/>
                <w:spacing w:val="-4"/>
                <w:sz w:val="21"/>
                <w:szCs w:val="21"/>
                <w:highlight w:val="none"/>
                <w:lang w:val="en-US" w:eastAsia="zh-CN"/>
              </w:rPr>
              <w:t>单个工程</w:t>
            </w:r>
            <w:r>
              <w:rPr>
                <w:rFonts w:hint="eastAsia" w:ascii="宋体" w:hAnsi="宋体" w:cs="宋体"/>
                <w:b w:val="0"/>
                <w:bCs w:val="0"/>
                <w:color w:val="auto"/>
                <w:spacing w:val="-4"/>
                <w:sz w:val="21"/>
                <w:szCs w:val="21"/>
                <w:highlight w:val="none"/>
                <w:lang w:val="en-US" w:eastAsia="zh-CN"/>
              </w:rPr>
              <w:t>审计</w:t>
            </w:r>
            <w:r>
              <w:rPr>
                <w:rFonts w:hint="eastAsia" w:ascii="宋体" w:hAnsi="宋体" w:eastAsia="宋体" w:cs="宋体"/>
                <w:b w:val="0"/>
                <w:bCs w:val="0"/>
                <w:color w:val="auto"/>
                <w:spacing w:val="-4"/>
                <w:sz w:val="21"/>
                <w:szCs w:val="21"/>
                <w:highlight w:val="none"/>
                <w:lang w:val="en-US" w:eastAsia="zh-CN"/>
              </w:rPr>
              <w:t>费用不足</w:t>
            </w:r>
            <w:r>
              <w:rPr>
                <w:rFonts w:hint="eastAsia" w:ascii="宋体" w:hAnsi="宋体" w:cs="宋体"/>
                <w:b w:val="0"/>
                <w:bCs w:val="0"/>
                <w:color w:val="auto"/>
                <w:spacing w:val="-4"/>
                <w:sz w:val="21"/>
                <w:szCs w:val="21"/>
                <w:highlight w:val="none"/>
                <w:lang w:val="en-US" w:eastAsia="zh-CN"/>
              </w:rPr>
              <w:t>1000</w:t>
            </w:r>
            <w:r>
              <w:rPr>
                <w:rFonts w:hint="eastAsia" w:ascii="宋体" w:hAnsi="宋体" w:eastAsia="宋体" w:cs="宋体"/>
                <w:b w:val="0"/>
                <w:bCs w:val="0"/>
                <w:color w:val="auto"/>
                <w:spacing w:val="-4"/>
                <w:sz w:val="21"/>
                <w:szCs w:val="21"/>
                <w:highlight w:val="none"/>
                <w:lang w:val="en-US" w:eastAsia="zh-CN"/>
              </w:rPr>
              <w:t>元按</w:t>
            </w:r>
            <w:r>
              <w:rPr>
                <w:rFonts w:hint="eastAsia" w:ascii="宋体" w:hAnsi="宋体" w:cs="宋体"/>
                <w:b w:val="0"/>
                <w:bCs w:val="0"/>
                <w:color w:val="auto"/>
                <w:spacing w:val="-4"/>
                <w:sz w:val="21"/>
                <w:szCs w:val="21"/>
                <w:highlight w:val="none"/>
                <w:lang w:val="en-US" w:eastAsia="zh-CN"/>
              </w:rPr>
              <w:t>1000</w:t>
            </w:r>
            <w:r>
              <w:rPr>
                <w:rFonts w:hint="eastAsia" w:ascii="宋体" w:hAnsi="宋体" w:eastAsia="宋体" w:cs="宋体"/>
                <w:b w:val="0"/>
                <w:bCs w:val="0"/>
                <w:color w:val="auto"/>
                <w:spacing w:val="-4"/>
                <w:sz w:val="21"/>
                <w:szCs w:val="21"/>
                <w:highlight w:val="none"/>
                <w:lang w:val="en-US" w:eastAsia="zh-CN"/>
              </w:rPr>
              <w:t>元支付。</w:t>
            </w:r>
          </w:p>
          <w:p w14:paraId="639ED812">
            <w:pPr>
              <w:keepNext w:val="0"/>
              <w:keepLines w:val="0"/>
              <w:pageBreakBefore w:val="0"/>
              <w:kinsoku/>
              <w:overflowPunct/>
              <w:topLinePunct w:val="0"/>
              <w:autoSpaceDN/>
              <w:bidi w:val="0"/>
              <w:spacing w:line="560" w:lineRule="exact"/>
              <w:ind w:right="-94" w:rightChars="-45"/>
              <w:jc w:val="left"/>
              <w:textAlignment w:val="auto"/>
              <w:rPr>
                <w:rFonts w:hint="default"/>
                <w:highlight w:val="none"/>
                <w:lang w:val="en-US" w:eastAsia="zh-CN"/>
              </w:rPr>
            </w:pPr>
            <w:r>
              <w:rPr>
                <w:rFonts w:hint="eastAsia"/>
                <w:b/>
                <w:bCs/>
                <w:highlight w:val="none"/>
                <w:lang w:val="en-US" w:eastAsia="zh-CN"/>
              </w:rPr>
              <w:t>注：</w:t>
            </w:r>
            <w:r>
              <w:rPr>
                <w:rFonts w:hint="eastAsia" w:ascii="宋体" w:hAnsi="宋体" w:eastAsia="宋体" w:cs="宋体"/>
                <w:b/>
                <w:bCs/>
                <w:color w:val="auto"/>
                <w:spacing w:val="-4"/>
                <w:sz w:val="21"/>
                <w:szCs w:val="21"/>
                <w:highlight w:val="none"/>
                <w:lang w:val="en-US" w:eastAsia="zh-CN"/>
              </w:rPr>
              <w:t>以上报价费率要求精确到小数点后第二位，如填报多位小数的，按小数点后第三位四舍五入修正投标报价费率。</w:t>
            </w:r>
            <w:r>
              <w:rPr>
                <w:rFonts w:hint="eastAsia" w:ascii="宋体" w:hAnsi="宋体" w:cs="宋体"/>
                <w:b/>
                <w:bCs/>
                <w:color w:val="auto"/>
                <w:spacing w:val="-4"/>
                <w:sz w:val="21"/>
                <w:szCs w:val="21"/>
                <w:highlight w:val="none"/>
                <w:lang w:val="en-US" w:eastAsia="zh-CN"/>
              </w:rPr>
              <w:t>供应商</w:t>
            </w:r>
            <w:r>
              <w:rPr>
                <w:rFonts w:hint="eastAsia" w:ascii="宋体" w:hAnsi="宋体" w:eastAsia="宋体" w:cs="宋体"/>
                <w:b/>
                <w:bCs/>
                <w:color w:val="auto"/>
                <w:spacing w:val="-4"/>
                <w:sz w:val="21"/>
                <w:szCs w:val="21"/>
                <w:highlight w:val="none"/>
                <w:lang w:val="en-US" w:eastAsia="zh-CN"/>
              </w:rPr>
              <w:t>所报费率不得高于</w:t>
            </w:r>
            <w:r>
              <w:rPr>
                <w:rFonts w:hint="eastAsia" w:ascii="宋体" w:hAnsi="宋体" w:cs="宋体"/>
                <w:b/>
                <w:bCs/>
                <w:color w:val="auto"/>
                <w:spacing w:val="-4"/>
                <w:sz w:val="21"/>
                <w:szCs w:val="21"/>
                <w:highlight w:val="none"/>
                <w:lang w:val="en-US" w:eastAsia="zh-CN"/>
              </w:rPr>
              <w:t>采购</w:t>
            </w:r>
            <w:r>
              <w:rPr>
                <w:rFonts w:hint="eastAsia" w:ascii="宋体" w:hAnsi="宋体" w:eastAsia="宋体" w:cs="宋体"/>
                <w:b/>
                <w:bCs/>
                <w:color w:val="auto"/>
                <w:spacing w:val="-4"/>
                <w:sz w:val="21"/>
                <w:szCs w:val="21"/>
                <w:highlight w:val="none"/>
                <w:lang w:val="en-US" w:eastAsia="zh-CN"/>
              </w:rPr>
              <w:t>人发布的最高限价（费率），否则按无效</w:t>
            </w:r>
            <w:r>
              <w:rPr>
                <w:rFonts w:hint="eastAsia" w:ascii="宋体" w:hAnsi="宋体" w:cs="宋体"/>
                <w:b/>
                <w:bCs/>
                <w:color w:val="auto"/>
                <w:spacing w:val="-4"/>
                <w:sz w:val="21"/>
                <w:szCs w:val="21"/>
                <w:highlight w:val="none"/>
                <w:lang w:val="en-US" w:eastAsia="zh-CN"/>
              </w:rPr>
              <w:t>响应</w:t>
            </w:r>
            <w:r>
              <w:rPr>
                <w:rFonts w:hint="eastAsia" w:ascii="宋体" w:hAnsi="宋体" w:eastAsia="宋体" w:cs="宋体"/>
                <w:b/>
                <w:bCs/>
                <w:color w:val="auto"/>
                <w:spacing w:val="-4"/>
                <w:sz w:val="21"/>
                <w:szCs w:val="21"/>
                <w:highlight w:val="none"/>
                <w:lang w:val="en-US" w:eastAsia="zh-CN"/>
              </w:rPr>
              <w:t>处理。</w:t>
            </w:r>
          </w:p>
        </w:tc>
      </w:tr>
      <w:tr w14:paraId="785D0A3F">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vAlign w:val="center"/>
          </w:tcPr>
          <w:p w14:paraId="05D9C1FE">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21D822B">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签字或盖章要求</w:t>
            </w:r>
          </w:p>
        </w:tc>
        <w:tc>
          <w:tcPr>
            <w:tcW w:w="7283" w:type="dxa"/>
            <w:tcBorders>
              <w:top w:val="single" w:color="auto" w:sz="4" w:space="0"/>
              <w:left w:val="single" w:color="auto" w:sz="4" w:space="0"/>
              <w:bottom w:val="single" w:color="auto" w:sz="4" w:space="0"/>
              <w:right w:val="single" w:color="auto" w:sz="4" w:space="0"/>
            </w:tcBorders>
            <w:vAlign w:val="center"/>
          </w:tcPr>
          <w:p w14:paraId="5642BD88">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w:t>
            </w:r>
          </w:p>
        </w:tc>
      </w:tr>
      <w:tr w14:paraId="07764E5E">
        <w:tblPrEx>
          <w:tblCellMar>
            <w:top w:w="0" w:type="dxa"/>
            <w:left w:w="108" w:type="dxa"/>
            <w:bottom w:w="0" w:type="dxa"/>
            <w:right w:w="108" w:type="dxa"/>
          </w:tblCellMar>
        </w:tblPrEx>
        <w:trPr>
          <w:trHeight w:val="572" w:hRule="atLeast"/>
        </w:trPr>
        <w:tc>
          <w:tcPr>
            <w:tcW w:w="735" w:type="dxa"/>
            <w:tcBorders>
              <w:top w:val="single" w:color="auto" w:sz="4" w:space="0"/>
              <w:left w:val="single" w:color="auto" w:sz="4" w:space="0"/>
              <w:bottom w:val="single" w:color="auto" w:sz="4" w:space="0"/>
              <w:right w:val="single" w:color="auto" w:sz="4" w:space="0"/>
            </w:tcBorders>
            <w:vAlign w:val="center"/>
          </w:tcPr>
          <w:p w14:paraId="2693E4F3">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61FD7AC">
            <w:pPr>
              <w:keepNext w:val="0"/>
              <w:keepLines w:val="0"/>
              <w:pageBreakBefore w:val="0"/>
              <w:kinsoku/>
              <w:overflowPunct/>
              <w:topLinePunct w:val="0"/>
              <w:autoSpaceDN/>
              <w:bidi w:val="0"/>
              <w:adjustRightInd w:val="0"/>
              <w:snapToGrid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响应文件份数</w:t>
            </w:r>
          </w:p>
        </w:tc>
        <w:tc>
          <w:tcPr>
            <w:tcW w:w="7283" w:type="dxa"/>
            <w:tcBorders>
              <w:top w:val="single" w:color="auto" w:sz="4" w:space="0"/>
              <w:left w:val="single" w:color="auto" w:sz="4" w:space="0"/>
              <w:bottom w:val="single" w:color="auto" w:sz="4" w:space="0"/>
              <w:right w:val="single" w:color="auto" w:sz="4" w:space="0"/>
            </w:tcBorders>
            <w:vAlign w:val="center"/>
          </w:tcPr>
          <w:p w14:paraId="3E8BC17C">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应在投标截止时间前通过新点电子交易平台后在【滁州专区】</w:t>
            </w:r>
          </w:p>
          <w:p w14:paraId="7F3B3420">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（https://www.etrading.cn/BREpointSSO/login/oauth2login?regioncode=DQ_ChuZhou）交易系统递交电子投标文件。</w:t>
            </w:r>
          </w:p>
          <w:p w14:paraId="72577F10">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供应商成交</w:t>
            </w:r>
            <w:r>
              <w:rPr>
                <w:rFonts w:hint="eastAsia" w:ascii="宋体" w:hAnsi="宋体" w:eastAsia="宋体" w:cs="宋体"/>
                <w:color w:val="auto"/>
                <w:sz w:val="21"/>
                <w:szCs w:val="21"/>
                <w:highlight w:val="none"/>
              </w:rPr>
              <w:t>后须递交与网上电子投标文件完全一致的纸质版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文件，并按要求加盖单位章；份数：正本1份，副本1份；成交人领取</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通知书时，一并递交给代理机构）</w:t>
            </w:r>
          </w:p>
        </w:tc>
      </w:tr>
      <w:tr w14:paraId="3D2CD47A">
        <w:tblPrEx>
          <w:tblCellMar>
            <w:top w:w="0" w:type="dxa"/>
            <w:left w:w="108" w:type="dxa"/>
            <w:bottom w:w="0" w:type="dxa"/>
            <w:right w:w="108" w:type="dxa"/>
          </w:tblCellMar>
        </w:tblPrEx>
        <w:trPr>
          <w:trHeight w:val="569" w:hRule="atLeast"/>
        </w:trPr>
        <w:tc>
          <w:tcPr>
            <w:tcW w:w="735" w:type="dxa"/>
            <w:vMerge w:val="restart"/>
            <w:tcBorders>
              <w:left w:val="single" w:color="auto" w:sz="4" w:space="0"/>
              <w:right w:val="single" w:color="auto" w:sz="4" w:space="0"/>
            </w:tcBorders>
            <w:vAlign w:val="center"/>
          </w:tcPr>
          <w:p w14:paraId="2A34487E">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47F40FE">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p>
        </w:tc>
        <w:tc>
          <w:tcPr>
            <w:tcW w:w="7283" w:type="dxa"/>
            <w:tcBorders>
              <w:top w:val="single" w:color="auto" w:sz="4" w:space="0"/>
              <w:left w:val="single" w:color="auto" w:sz="4" w:space="0"/>
              <w:bottom w:val="single" w:color="auto" w:sz="4" w:space="0"/>
              <w:right w:val="single" w:color="auto" w:sz="4" w:space="0"/>
            </w:tcBorders>
            <w:vAlign w:val="center"/>
          </w:tcPr>
          <w:p w14:paraId="63DE7979">
            <w:pPr>
              <w:keepNext w:val="0"/>
              <w:keepLines w:val="0"/>
              <w:pageBreakBefore w:val="0"/>
              <w:kinsoku/>
              <w:overflowPunct/>
              <w:topLinePunct w:val="0"/>
              <w:autoSpaceDN/>
              <w:bidi w:val="0"/>
              <w:spacing w:line="560" w:lineRule="exact"/>
              <w:ind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lang w:val="en-US" w:eastAsia="zh-CN"/>
              </w:rPr>
              <w:t>分</w:t>
            </w:r>
          </w:p>
        </w:tc>
      </w:tr>
      <w:tr w14:paraId="7DF22804">
        <w:tblPrEx>
          <w:tblCellMar>
            <w:top w:w="0" w:type="dxa"/>
            <w:left w:w="108" w:type="dxa"/>
            <w:bottom w:w="0" w:type="dxa"/>
            <w:right w:w="108" w:type="dxa"/>
          </w:tblCellMar>
        </w:tblPrEx>
        <w:trPr>
          <w:trHeight w:val="476" w:hRule="atLeast"/>
        </w:trPr>
        <w:tc>
          <w:tcPr>
            <w:tcW w:w="735" w:type="dxa"/>
            <w:vMerge w:val="continue"/>
            <w:tcBorders>
              <w:left w:val="single" w:color="auto" w:sz="4" w:space="0"/>
              <w:right w:val="single" w:color="auto" w:sz="4" w:space="0"/>
            </w:tcBorders>
            <w:vAlign w:val="center"/>
          </w:tcPr>
          <w:p w14:paraId="4C097258">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C22A01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文件提交截止时间及地点</w:t>
            </w:r>
          </w:p>
        </w:tc>
        <w:tc>
          <w:tcPr>
            <w:tcW w:w="7283" w:type="dxa"/>
            <w:tcBorders>
              <w:top w:val="single" w:color="auto" w:sz="4" w:space="0"/>
              <w:left w:val="single" w:color="auto" w:sz="4" w:space="0"/>
              <w:bottom w:val="single" w:color="auto" w:sz="4" w:space="0"/>
              <w:right w:val="single" w:color="auto" w:sz="4" w:space="0"/>
            </w:tcBorders>
            <w:vAlign w:val="center"/>
          </w:tcPr>
          <w:p w14:paraId="7A1ABC23">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lang w:val="en-US" w:eastAsia="zh-CN"/>
              </w:rPr>
              <w:t>分</w:t>
            </w:r>
          </w:p>
          <w:p w14:paraId="0869FD86">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地点：本项目仅接受加密电子投标文件，投标人在投标截止时间前通过新点电子交易平台后在【滁州专区】（https://www.etrading.cn/BREpointSSO/login/oauth2login?regioncode=DQ_ChuZhou）交易系统递交电子投标文件。</w:t>
            </w:r>
          </w:p>
        </w:tc>
      </w:tr>
      <w:tr w14:paraId="7B7C4DEA">
        <w:tblPrEx>
          <w:tblCellMar>
            <w:top w:w="0" w:type="dxa"/>
            <w:left w:w="108" w:type="dxa"/>
            <w:bottom w:w="0" w:type="dxa"/>
            <w:right w:w="108" w:type="dxa"/>
          </w:tblCellMar>
        </w:tblPrEx>
        <w:trPr>
          <w:trHeight w:val="90" w:hRule="atLeast"/>
        </w:trPr>
        <w:tc>
          <w:tcPr>
            <w:tcW w:w="735" w:type="dxa"/>
            <w:vMerge w:val="continue"/>
            <w:tcBorders>
              <w:left w:val="single" w:color="auto" w:sz="4" w:space="0"/>
              <w:right w:val="single" w:color="auto" w:sz="4" w:space="0"/>
            </w:tcBorders>
            <w:vAlign w:val="center"/>
          </w:tcPr>
          <w:p w14:paraId="0342D414">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63CCF6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开启顺序</w:t>
            </w:r>
          </w:p>
        </w:tc>
        <w:tc>
          <w:tcPr>
            <w:tcW w:w="7283" w:type="dxa"/>
            <w:tcBorders>
              <w:top w:val="single" w:color="auto" w:sz="4" w:space="0"/>
              <w:left w:val="single" w:color="auto" w:sz="4" w:space="0"/>
              <w:bottom w:val="single" w:color="auto" w:sz="4" w:space="0"/>
              <w:right w:val="single" w:color="auto" w:sz="4" w:space="0"/>
            </w:tcBorders>
            <w:shd w:val="clear" w:color="auto" w:fill="auto"/>
            <w:vAlign w:val="center"/>
          </w:tcPr>
          <w:p w14:paraId="16EF561F">
            <w:pPr>
              <w:keepNext w:val="0"/>
              <w:keepLines w:val="0"/>
              <w:pageBreakBefore w:val="0"/>
              <w:kinsoku/>
              <w:overflowPunct/>
              <w:topLinePunct w:val="0"/>
              <w:autoSpaceDN/>
              <w:bidi w:val="0"/>
              <w:spacing w:line="5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解密完成后，评审小组进行评审。</w:t>
            </w:r>
            <w:r>
              <w:rPr>
                <w:rFonts w:hint="eastAsia" w:ascii="宋体" w:hAnsi="宋体" w:cs="宋体"/>
                <w:color w:val="auto"/>
                <w:sz w:val="21"/>
                <w:szCs w:val="21"/>
                <w:highlight w:val="none"/>
                <w:lang w:val="en-US" w:eastAsia="zh-CN"/>
              </w:rPr>
              <w:t>（先开1包，再开2包）</w:t>
            </w:r>
          </w:p>
          <w:p w14:paraId="70A319D5">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解密时间：解密程序开始后30分钟内，解密时间为2026年4月7日15时00分至2026年4月7日15时30分（以电子交易系统解密倒计时为准）。</w:t>
            </w:r>
          </w:p>
        </w:tc>
      </w:tr>
      <w:tr w14:paraId="0D9CF067">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18C261F">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794E99B">
            <w:pPr>
              <w:pStyle w:val="13"/>
              <w:keepNext w:val="0"/>
              <w:keepLines w:val="0"/>
              <w:pageBreakBefore w:val="0"/>
              <w:kinsoku/>
              <w:wordWrap/>
              <w:overflowPunct/>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委员会的组建</w:t>
            </w:r>
          </w:p>
        </w:tc>
        <w:tc>
          <w:tcPr>
            <w:tcW w:w="7283" w:type="dxa"/>
            <w:tcBorders>
              <w:top w:val="single" w:color="auto" w:sz="4" w:space="0"/>
              <w:left w:val="single" w:color="auto" w:sz="4" w:space="0"/>
              <w:bottom w:val="single" w:color="auto" w:sz="4" w:space="0"/>
              <w:right w:val="single" w:color="auto" w:sz="4" w:space="0"/>
            </w:tcBorders>
            <w:vAlign w:val="top"/>
          </w:tcPr>
          <w:p w14:paraId="2EE8BC84">
            <w:pPr>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委员会构成</w:t>
            </w:r>
            <w:r>
              <w:rPr>
                <w:rFonts w:hint="eastAsia" w:ascii="宋体" w:hAnsi="宋体" w:eastAsia="宋体" w:cs="宋体"/>
                <w:color w:val="auto"/>
                <w:sz w:val="21"/>
                <w:szCs w:val="21"/>
                <w:highlight w:val="none"/>
                <w:u w:val="none"/>
              </w:rPr>
              <w:t>：由</w:t>
            </w:r>
            <w:r>
              <w:rPr>
                <w:rFonts w:hint="eastAsia" w:ascii="宋体" w:hAnsi="宋体" w:eastAsia="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依法组成。</w:t>
            </w:r>
          </w:p>
        </w:tc>
      </w:tr>
      <w:tr w14:paraId="6FD02AA1">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715F5F25">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1069D">
            <w:pPr>
              <w:pStyle w:val="13"/>
              <w:keepNext w:val="0"/>
              <w:keepLines w:val="0"/>
              <w:pageBreakBefore w:val="0"/>
              <w:kinsoku/>
              <w:wordWrap/>
              <w:overflowPunct/>
              <w:bidi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是否授权评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委员会确定中标候选人</w:t>
            </w:r>
          </w:p>
        </w:tc>
        <w:tc>
          <w:tcPr>
            <w:tcW w:w="7283" w:type="dxa"/>
            <w:tcBorders>
              <w:top w:val="single" w:color="auto" w:sz="4" w:space="0"/>
              <w:left w:val="single" w:color="auto" w:sz="4" w:space="0"/>
              <w:bottom w:val="single" w:color="auto" w:sz="4" w:space="0"/>
              <w:right w:val="single" w:color="auto" w:sz="4" w:space="0"/>
            </w:tcBorders>
            <w:shd w:val="clear" w:color="auto" w:fill="auto"/>
            <w:vAlign w:val="center"/>
          </w:tcPr>
          <w:p w14:paraId="3447840D">
            <w:pPr>
              <w:pStyle w:val="13"/>
              <w:keepNext w:val="0"/>
              <w:keepLines w:val="0"/>
              <w:pageBreakBefore w:val="0"/>
              <w:kinsoku/>
              <w:wordWrap/>
              <w:overflowPunct/>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是，评标委员会推荐</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w:t>
            </w:r>
          </w:p>
        </w:tc>
      </w:tr>
      <w:tr w14:paraId="4AC148E4">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40CAF14">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EB8131D">
            <w:pPr>
              <w:pStyle w:val="13"/>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中标结果公示媒介</w:t>
            </w:r>
          </w:p>
        </w:tc>
        <w:tc>
          <w:tcPr>
            <w:tcW w:w="7283" w:type="dxa"/>
            <w:tcBorders>
              <w:top w:val="single" w:color="auto" w:sz="4" w:space="0"/>
              <w:left w:val="single" w:color="auto" w:sz="4" w:space="0"/>
              <w:bottom w:val="single" w:color="auto" w:sz="4" w:space="0"/>
              <w:right w:val="single" w:color="auto" w:sz="4" w:space="0"/>
            </w:tcBorders>
            <w:vAlign w:val="top"/>
          </w:tcPr>
          <w:p w14:paraId="04F186F8">
            <w:pPr>
              <w:pStyle w:val="13"/>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在滁州市城投工程咨询管理有限公司网站（https://www.czctgczx.com/）等网站予以公告。</w:t>
            </w:r>
          </w:p>
        </w:tc>
      </w:tr>
      <w:tr w14:paraId="7DAC27D9">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393F702">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F1DF27B">
            <w:pPr>
              <w:keepNext w:val="0"/>
              <w:keepLines w:val="0"/>
              <w:pageBreakBefore w:val="0"/>
              <w:kinsoku/>
              <w:wordWrap/>
              <w:overflowPunct/>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7283" w:type="dxa"/>
            <w:tcBorders>
              <w:top w:val="single" w:color="auto" w:sz="4" w:space="0"/>
              <w:left w:val="single" w:color="auto" w:sz="4" w:space="0"/>
              <w:bottom w:val="single" w:color="auto" w:sz="4" w:space="0"/>
              <w:right w:val="single" w:color="auto" w:sz="4" w:space="0"/>
            </w:tcBorders>
            <w:vAlign w:val="center"/>
          </w:tcPr>
          <w:p w14:paraId="2F8C8F1A">
            <w:pPr>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pacing w:val="-2"/>
                <w:sz w:val="21"/>
                <w:szCs w:val="21"/>
                <w:highlight w:val="none"/>
              </w:rPr>
              <w:t>标通知书须加盖</w:t>
            </w:r>
            <w:r>
              <w:rPr>
                <w:rFonts w:hint="eastAsia" w:ascii="宋体" w:hAnsi="宋体" w:eastAsia="宋体" w:cs="宋体"/>
                <w:color w:val="auto"/>
                <w:spacing w:val="-2"/>
                <w:sz w:val="21"/>
                <w:szCs w:val="21"/>
                <w:highlight w:val="none"/>
                <w:lang w:val="en-US" w:eastAsia="zh-CN"/>
              </w:rPr>
              <w:t>招标人</w:t>
            </w:r>
            <w:r>
              <w:rPr>
                <w:rFonts w:hint="eastAsia" w:ascii="宋体" w:hAnsi="宋体" w:eastAsia="宋体" w:cs="宋体"/>
                <w:color w:val="auto"/>
                <w:spacing w:val="-2"/>
                <w:sz w:val="21"/>
                <w:szCs w:val="21"/>
                <w:highlight w:val="none"/>
              </w:rPr>
              <w:t>和代理公司公章后方可发出</w:t>
            </w:r>
            <w:r>
              <w:rPr>
                <w:rFonts w:hint="eastAsia" w:ascii="宋体" w:hAnsi="宋体" w:eastAsia="宋体" w:cs="宋体"/>
                <w:color w:val="auto"/>
                <w:sz w:val="21"/>
                <w:szCs w:val="21"/>
                <w:highlight w:val="none"/>
              </w:rPr>
              <w:t>。</w:t>
            </w:r>
          </w:p>
        </w:tc>
      </w:tr>
      <w:tr w14:paraId="6061A8C1">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1A69712">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2E87CB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83" w:type="dxa"/>
            <w:tcBorders>
              <w:top w:val="single" w:color="auto" w:sz="4" w:space="0"/>
              <w:left w:val="single" w:color="auto" w:sz="4" w:space="0"/>
              <w:bottom w:val="single" w:color="auto" w:sz="4" w:space="0"/>
              <w:right w:val="single" w:color="auto" w:sz="4" w:space="0"/>
            </w:tcBorders>
            <w:vAlign w:val="center"/>
          </w:tcPr>
          <w:p w14:paraId="394A5AD4">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pacing w:val="-2"/>
                <w:sz w:val="21"/>
                <w:szCs w:val="21"/>
                <w:highlight w:val="none"/>
                <w:lang w:val="en-US" w:eastAsia="zh-CN"/>
              </w:rPr>
              <w:t>本项目不收履约担保。</w:t>
            </w:r>
          </w:p>
        </w:tc>
      </w:tr>
      <w:tr w14:paraId="62A68006">
        <w:tblPrEx>
          <w:tblCellMar>
            <w:top w:w="0" w:type="dxa"/>
            <w:left w:w="108" w:type="dxa"/>
            <w:bottom w:w="0" w:type="dxa"/>
            <w:right w:w="108" w:type="dxa"/>
          </w:tblCellMar>
        </w:tblPrEx>
        <w:trPr>
          <w:trHeight w:val="444" w:hRule="atLeast"/>
        </w:trPr>
        <w:tc>
          <w:tcPr>
            <w:tcW w:w="10058" w:type="dxa"/>
            <w:gridSpan w:val="4"/>
            <w:tcBorders>
              <w:top w:val="single" w:color="auto" w:sz="4" w:space="0"/>
              <w:left w:val="single" w:color="auto" w:sz="4" w:space="0"/>
              <w:bottom w:val="single" w:color="auto" w:sz="4" w:space="0"/>
              <w:right w:val="single" w:color="auto" w:sz="4" w:space="0"/>
            </w:tcBorders>
            <w:vAlign w:val="center"/>
          </w:tcPr>
          <w:p w14:paraId="4FD118BE">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14:paraId="1C556FA5">
        <w:tblPrEx>
          <w:tblCellMar>
            <w:top w:w="0" w:type="dxa"/>
            <w:left w:w="108" w:type="dxa"/>
            <w:bottom w:w="0" w:type="dxa"/>
            <w:right w:w="108" w:type="dxa"/>
          </w:tblCellMar>
        </w:tblPrEx>
        <w:trPr>
          <w:trHeight w:val="95" w:hRule="atLeast"/>
        </w:trPr>
        <w:tc>
          <w:tcPr>
            <w:tcW w:w="2155" w:type="dxa"/>
            <w:gridSpan w:val="2"/>
            <w:tcBorders>
              <w:top w:val="single" w:color="auto" w:sz="4" w:space="0"/>
              <w:left w:val="single" w:color="auto" w:sz="4" w:space="0"/>
              <w:bottom w:val="single" w:color="auto" w:sz="4" w:space="0"/>
              <w:right w:val="single" w:color="auto" w:sz="4" w:space="0"/>
            </w:tcBorders>
            <w:vAlign w:val="center"/>
          </w:tcPr>
          <w:p w14:paraId="1BD91085">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采购代理服务费</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70AD6D83">
            <w:pPr>
              <w:keepNext w:val="0"/>
              <w:keepLines w:val="0"/>
              <w:pageBreakBefore w:val="0"/>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本项目的采购代理服务费</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000元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其中1包1000元，包1000元）</w:t>
            </w:r>
            <w:r>
              <w:rPr>
                <w:rFonts w:hint="eastAsia" w:ascii="宋体" w:hAnsi="宋体" w:eastAsia="宋体" w:cs="宋体"/>
                <w:color w:val="auto"/>
                <w:sz w:val="21"/>
                <w:szCs w:val="21"/>
                <w:highlight w:val="none"/>
              </w:rPr>
              <w:t>。采购代理服务费由成交人在领取成交通知书时，一次性支付给代理公司</w:t>
            </w:r>
            <w:r>
              <w:rPr>
                <w:rFonts w:hint="eastAsia" w:ascii="宋体" w:hAnsi="宋体" w:eastAsia="宋体" w:cs="宋体"/>
                <w:color w:val="auto"/>
                <w:kern w:val="0"/>
                <w:sz w:val="21"/>
                <w:szCs w:val="21"/>
                <w:highlight w:val="none"/>
              </w:rPr>
              <w:t>。专家评审费以实际支出为准，由成交人在领取成交通知书时支付。</w:t>
            </w:r>
          </w:p>
        </w:tc>
      </w:tr>
      <w:tr w14:paraId="6026E3E7">
        <w:tblPrEx>
          <w:tblCellMar>
            <w:top w:w="0" w:type="dxa"/>
            <w:left w:w="108" w:type="dxa"/>
            <w:bottom w:w="0" w:type="dxa"/>
            <w:right w:w="108" w:type="dxa"/>
          </w:tblCellMar>
        </w:tblPrEx>
        <w:trPr>
          <w:trHeight w:val="609" w:hRule="atLeast"/>
        </w:trPr>
        <w:tc>
          <w:tcPr>
            <w:tcW w:w="2155" w:type="dxa"/>
            <w:gridSpan w:val="2"/>
            <w:tcBorders>
              <w:top w:val="single" w:color="auto" w:sz="4" w:space="0"/>
              <w:left w:val="single" w:color="auto" w:sz="4" w:space="0"/>
              <w:bottom w:val="single" w:color="auto" w:sz="4" w:space="0"/>
              <w:right w:val="single" w:color="auto" w:sz="4" w:space="0"/>
            </w:tcBorders>
            <w:vAlign w:val="center"/>
          </w:tcPr>
          <w:p w14:paraId="319BF39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61DA6BFD">
            <w:pPr>
              <w:keepNext w:val="0"/>
              <w:keepLines w:val="0"/>
              <w:pageBreakBefore w:val="0"/>
              <w:kinsoku/>
              <w:overflowPunct/>
              <w:topLinePunct w:val="0"/>
              <w:autoSpaceDN/>
              <w:bidi w:val="0"/>
              <w:spacing w:line="560" w:lineRule="exact"/>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单个项目竣工验收合格后一次支付该项目的服务费。服务费用不足1000元按1000元支付。</w:t>
            </w:r>
          </w:p>
        </w:tc>
      </w:tr>
      <w:tr w14:paraId="3B35A621">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1438B26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00AA673A">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如本文件前后章节、条款、内容规定不一致，以对采购人有利的解释为准。</w:t>
            </w:r>
          </w:p>
          <w:p w14:paraId="66B4DE2A">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本文件的最终解释权归采购人所有。</w:t>
            </w:r>
          </w:p>
        </w:tc>
      </w:tr>
      <w:tr w14:paraId="6CC67FEA">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20BB9473">
            <w:pPr>
              <w:pStyle w:val="13"/>
              <w:keepNext w:val="0"/>
              <w:keepLines w:val="0"/>
              <w:pageBreakBefore w:val="0"/>
              <w:widowControl/>
              <w:kinsoku/>
              <w:overflowPunct/>
              <w:topLinePunct w:val="0"/>
              <w:autoSpaceDE w:val="0"/>
              <w:autoSpaceDN/>
              <w:bidi w:val="0"/>
              <w:spacing w:line="5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供应商提出</w:t>
            </w:r>
            <w:r>
              <w:rPr>
                <w:rFonts w:hint="eastAsia" w:ascii="宋体" w:hAnsi="宋体" w:eastAsia="宋体" w:cs="宋体"/>
                <w:color w:val="auto"/>
                <w:sz w:val="21"/>
                <w:szCs w:val="21"/>
                <w:highlight w:val="none"/>
                <w:u w:val="single"/>
              </w:rPr>
              <w:t>疑问</w:t>
            </w:r>
            <w:r>
              <w:rPr>
                <w:rFonts w:hint="eastAsia" w:ascii="宋体" w:hAnsi="宋体" w:eastAsia="宋体" w:cs="宋体"/>
                <w:color w:val="auto"/>
                <w:sz w:val="21"/>
                <w:szCs w:val="21"/>
                <w:highlight w:val="none"/>
              </w:rPr>
              <w:t>的截止时间及方式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33F4382A">
            <w:pPr>
              <w:pStyle w:val="13"/>
              <w:keepNext w:val="0"/>
              <w:keepLines w:val="0"/>
              <w:pageBreakBefore w:val="0"/>
              <w:widowControl/>
              <w:kinsoku/>
              <w:overflowPunct/>
              <w:topLinePunct w:val="0"/>
              <w:autoSpaceDE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如供应商对询价文件有疑问，请于</w:t>
            </w:r>
            <w:r>
              <w:rPr>
                <w:rFonts w:hint="eastAsia" w:ascii="宋体" w:hAnsi="宋体" w:eastAsia="宋体" w:cs="宋体"/>
                <w:b/>
                <w:bCs/>
                <w:color w:val="auto"/>
                <w:kern w:val="0"/>
                <w:sz w:val="21"/>
                <w:szCs w:val="21"/>
                <w:highlight w:val="none"/>
                <w:u w:val="single"/>
              </w:rPr>
              <w:t>202</w:t>
            </w:r>
            <w:r>
              <w:rPr>
                <w:rFonts w:hint="eastAsia" w:ascii="宋体" w:hAnsi="宋体" w:eastAsia="宋体" w:cs="宋体"/>
                <w:b/>
                <w:bCs/>
                <w:color w:val="auto"/>
                <w:kern w:val="0"/>
                <w:sz w:val="21"/>
                <w:szCs w:val="21"/>
                <w:highlight w:val="none"/>
                <w:u w:val="single"/>
                <w:lang w:val="en-US" w:eastAsia="zh-CN"/>
              </w:rPr>
              <w:t>6</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u w:val="single"/>
                <w:lang w:val="en-US" w:eastAsia="zh-CN"/>
              </w:rPr>
              <w:t>4</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u w:val="single"/>
                <w:lang w:val="en-US" w:eastAsia="zh-CN"/>
              </w:rPr>
              <w:t>3</w:t>
            </w:r>
            <w:r>
              <w:rPr>
                <w:rFonts w:hint="eastAsia" w:ascii="宋体" w:hAnsi="宋体" w:eastAsia="宋体" w:cs="宋体"/>
                <w:b/>
                <w:bCs/>
                <w:color w:val="auto"/>
                <w:kern w:val="0"/>
                <w:sz w:val="21"/>
                <w:szCs w:val="21"/>
                <w:highlight w:val="none"/>
              </w:rPr>
              <w:t>日</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cs="宋体"/>
                <w:b/>
                <w:bCs/>
                <w:color w:val="auto"/>
                <w:kern w:val="0"/>
                <w:sz w:val="21"/>
                <w:szCs w:val="21"/>
                <w:highlight w:val="none"/>
                <w:u w:val="single"/>
                <w:lang w:val="en-US" w:eastAsia="zh-CN"/>
              </w:rPr>
              <w:t>11</w:t>
            </w:r>
            <w:r>
              <w:rPr>
                <w:rFonts w:hint="eastAsia" w:ascii="宋体" w:hAnsi="宋体" w:eastAsia="宋体" w:cs="宋体"/>
                <w:b/>
                <w:bCs/>
                <w:color w:val="auto"/>
                <w:kern w:val="0"/>
                <w:sz w:val="21"/>
                <w:szCs w:val="21"/>
                <w:highlight w:val="none"/>
              </w:rPr>
              <w:t>时</w:t>
            </w:r>
            <w:r>
              <w:rPr>
                <w:rFonts w:hint="eastAsia" w:ascii="宋体" w:hAnsi="宋体" w:eastAsia="宋体" w:cs="宋体"/>
                <w:color w:val="auto"/>
                <w:sz w:val="21"/>
                <w:szCs w:val="21"/>
                <w:highlight w:val="none"/>
              </w:rPr>
              <w:t>前将疑问内容通过登录新点电子交易平台【滁州专区】线上提出异议。</w:t>
            </w:r>
          </w:p>
        </w:tc>
      </w:tr>
      <w:tr w14:paraId="4E73A96E">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66A10F13">
            <w:pPr>
              <w:pStyle w:val="13"/>
              <w:keepNext w:val="0"/>
              <w:keepLines w:val="0"/>
              <w:pageBreakBefore w:val="0"/>
              <w:widowControl/>
              <w:kinsoku/>
              <w:overflowPunct/>
              <w:topLinePunct w:val="0"/>
              <w:autoSpaceDE w:val="0"/>
              <w:autoSpaceDN/>
              <w:bidi w:val="0"/>
              <w:spacing w:line="56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采购人澄清的时间及方式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2A417903">
            <w:pPr>
              <w:keepNext w:val="0"/>
              <w:keepLines w:val="0"/>
              <w:pageBreakBefore w:val="0"/>
              <w:kinsoku/>
              <w:overflowPunct/>
              <w:topLinePunct w:val="0"/>
              <w:autoSpaceDE w:val="0"/>
              <w:autoSpaceDN/>
              <w:bidi w:val="0"/>
              <w:spacing w:line="5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u w:val="single"/>
              </w:rPr>
              <w:t>202</w:t>
            </w:r>
            <w:r>
              <w:rPr>
                <w:rFonts w:hint="eastAsia" w:ascii="宋体" w:hAnsi="宋体" w:eastAsia="宋体" w:cs="宋体"/>
                <w:b/>
                <w:bCs/>
                <w:color w:val="auto"/>
                <w:kern w:val="0"/>
                <w:sz w:val="21"/>
                <w:szCs w:val="21"/>
                <w:highlight w:val="none"/>
                <w:u w:val="singl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u w:val="single"/>
                <w:lang w:val="en-US" w:eastAsia="zh-CN"/>
              </w:rPr>
              <w:t>4</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u w:val="single"/>
                <w:lang w:val="en-US" w:eastAsia="zh-CN"/>
              </w:rPr>
              <w:t>3</w:t>
            </w:r>
            <w:r>
              <w:rPr>
                <w:rFonts w:hint="eastAsia" w:ascii="宋体" w:hAnsi="宋体" w:eastAsia="宋体" w:cs="宋体"/>
                <w:b/>
                <w:bCs/>
                <w:color w:val="auto"/>
                <w:kern w:val="0"/>
                <w:sz w:val="21"/>
                <w:szCs w:val="21"/>
                <w:highlight w:val="none"/>
              </w:rPr>
              <w:t>日</w:t>
            </w:r>
            <w:r>
              <w:rPr>
                <w:rFonts w:hint="eastAsia" w:ascii="宋体" w:hAnsi="宋体" w:eastAsia="宋体" w:cs="宋体"/>
                <w:b/>
                <w:bCs/>
                <w:color w:val="auto"/>
                <w:kern w:val="0"/>
                <w:sz w:val="21"/>
                <w:szCs w:val="21"/>
                <w:highlight w:val="none"/>
                <w:u w:val="single"/>
              </w:rPr>
              <w:t>17</w:t>
            </w:r>
            <w:r>
              <w:rPr>
                <w:rFonts w:hint="eastAsia" w:ascii="宋体" w:hAnsi="宋体" w:eastAsia="宋体" w:cs="宋体"/>
                <w:b/>
                <w:bCs/>
                <w:color w:val="auto"/>
                <w:kern w:val="0"/>
                <w:sz w:val="21"/>
                <w:szCs w:val="21"/>
                <w:highlight w:val="none"/>
              </w:rPr>
              <w:t>时</w:t>
            </w:r>
            <w:r>
              <w:rPr>
                <w:rFonts w:hint="eastAsia" w:ascii="宋体" w:hAnsi="宋体" w:eastAsia="宋体" w:cs="宋体"/>
                <w:color w:val="auto"/>
                <w:sz w:val="21"/>
                <w:szCs w:val="21"/>
                <w:highlight w:val="none"/>
              </w:rPr>
              <w:t>前，</w:t>
            </w:r>
            <w:r>
              <w:rPr>
                <w:rFonts w:hint="eastAsia" w:ascii="宋体" w:hAnsi="宋体" w:eastAsia="宋体" w:cs="宋体"/>
                <w:color w:val="auto"/>
                <w:kern w:val="0"/>
                <w:sz w:val="21"/>
                <w:szCs w:val="21"/>
                <w:highlight w:val="none"/>
              </w:rPr>
              <w:t>在滁州市城投工程咨询管理有限公司（https://www.czctgczx.com/）网站予以公告</w:t>
            </w:r>
            <w:r>
              <w:rPr>
                <w:rFonts w:hint="eastAsia" w:ascii="宋体" w:hAnsi="宋体" w:eastAsia="宋体" w:cs="宋体"/>
                <w:color w:val="auto"/>
                <w:sz w:val="21"/>
                <w:szCs w:val="21"/>
                <w:highlight w:val="none"/>
              </w:rPr>
              <w:t>。</w:t>
            </w:r>
          </w:p>
        </w:tc>
      </w:tr>
      <w:tr w14:paraId="7647B1E7">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6DC50A02">
            <w:pPr>
              <w:keepNext w:val="0"/>
              <w:keepLines w:val="0"/>
              <w:pageBreakBefore w:val="0"/>
              <w:kinsoku/>
              <w:overflowPunct/>
              <w:topLinePunct w:val="0"/>
              <w:autoSpaceDN/>
              <w:bidi w:val="0"/>
              <w:adjustRightInd w:val="0"/>
              <w:snapToGrid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投标软件下载</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7570B95E">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投标软件制作工具下载：</w:t>
            </w:r>
          </w:p>
          <w:p w14:paraId="0D5E4DC5">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sz w:val="21"/>
                <w:szCs w:val="21"/>
                <w:highlight w:val="none"/>
              </w:rPr>
              <w:t>https://download.bqpoint.com/download/downloaddetail.html?SourceFrom=Ztb&amp;ZtbSoftXiaQuCode=0128&amp;ZtbSoftType=tballinclusive</w:t>
            </w:r>
          </w:p>
        </w:tc>
      </w:tr>
      <w:tr w14:paraId="2DED0113">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172B1AC0">
            <w:pPr>
              <w:keepNext w:val="0"/>
              <w:keepLines w:val="0"/>
              <w:pageBreakBefore w:val="0"/>
              <w:kinsoku/>
              <w:overflowPunct/>
              <w:topLinePunct w:val="0"/>
              <w:autoSpaceDN/>
              <w:bidi w:val="0"/>
              <w:adjustRightInd w:val="0"/>
              <w:snapToGrid w:val="0"/>
              <w:spacing w:line="56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特别说明</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23969C8B">
            <w:pPr>
              <w:keepNext w:val="0"/>
              <w:keepLines w:val="0"/>
              <w:pageBreakBefore w:val="0"/>
              <w:numPr>
                <w:ilvl w:val="0"/>
                <w:numId w:val="2"/>
              </w:numPr>
              <w:kinsoku/>
              <w:overflowPunct/>
              <w:topLinePunct w:val="0"/>
              <w:autoSpaceDN/>
              <w:bidi w:val="0"/>
              <w:adjustRightInd w:val="0"/>
              <w:snapToGrid w:val="0"/>
              <w:spacing w:line="5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本项目共分为2个包，1包为</w:t>
            </w:r>
            <w:r>
              <w:rPr>
                <w:rFonts w:hint="eastAsia" w:ascii="宋体" w:hAnsi="宋体" w:eastAsia="宋体" w:cs="宋体"/>
                <w:b/>
                <w:bCs/>
                <w:color w:val="auto"/>
                <w:sz w:val="21"/>
                <w:szCs w:val="21"/>
                <w:highlight w:val="none"/>
                <w:lang w:val="en-US" w:eastAsia="zh-CN"/>
              </w:rPr>
              <w:t>工程量清单及最高投标限价编制服务，2包为跟踪审计服务，供应商可以同时参与两个包，也可以任意选择其一参与。但只能按评审顺序中其中1个包。评审时按照包别顺序依次进行（评审顺序：1包→2包）。如某一有效供应商被确定为1包的第一中标候选人，则在2包中通过资格审查和符合性审查后，仅作为有效投标人，不再参与2包的中标候选排名。</w:t>
            </w:r>
          </w:p>
          <w:p w14:paraId="20C9B7AF">
            <w:pPr>
              <w:pStyle w:val="2"/>
              <w:numPr>
                <w:ilvl w:val="1"/>
                <w:numId w:val="0"/>
              </w:numPr>
              <w:rPr>
                <w:rFonts w:hint="default"/>
                <w:highlight w:val="none"/>
                <w:lang w:val="en-US" w:eastAsia="zh-CN"/>
              </w:rPr>
            </w:pPr>
            <w:r>
              <w:rPr>
                <w:rFonts w:hint="eastAsia" w:ascii="宋体" w:hAnsi="宋体" w:eastAsia="宋体" w:cs="宋体"/>
                <w:b/>
                <w:bCs/>
                <w:color w:val="auto"/>
                <w:kern w:val="2"/>
                <w:sz w:val="21"/>
                <w:szCs w:val="21"/>
                <w:highlight w:val="none"/>
                <w:lang w:val="en-US" w:eastAsia="zh-CN" w:bidi="ar-SA"/>
              </w:rPr>
              <w:t>2.安徽省滁州监狱2026年度监理服务项目的成交单位不得参与本项目的2包跟踪审计服务。</w:t>
            </w:r>
          </w:p>
        </w:tc>
      </w:tr>
    </w:tbl>
    <w:p w14:paraId="1242CE82">
      <w:pPr>
        <w:pStyle w:val="4"/>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（一）</w:t>
      </w: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须知</w:t>
      </w:r>
    </w:p>
    <w:p w14:paraId="1B885797">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1.项目概况</w:t>
      </w:r>
    </w:p>
    <w:p w14:paraId="70BBB4B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1.1项目名称：</w:t>
      </w:r>
      <w:r>
        <w:rPr>
          <w:rFonts w:hint="eastAsia" w:ascii="宋体" w:hAnsi="宋体" w:cs="宋体"/>
          <w:color w:val="auto"/>
          <w:szCs w:val="21"/>
          <w:highlight w:val="none"/>
          <w:lang w:eastAsia="zh-CN"/>
        </w:rPr>
        <w:t>安徽省滁州监狱2026年度工程造价咨询服务项目</w:t>
      </w:r>
    </w:p>
    <w:p w14:paraId="4FE5486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1.2项目单位：</w:t>
      </w:r>
      <w:r>
        <w:rPr>
          <w:rFonts w:hint="eastAsia" w:ascii="宋体" w:hAnsi="宋体" w:cs="宋体"/>
          <w:color w:val="auto"/>
          <w:szCs w:val="21"/>
          <w:highlight w:val="none"/>
          <w:lang w:eastAsia="zh-CN"/>
        </w:rPr>
        <w:t>安徽省滁州监狱</w:t>
      </w:r>
      <w:r>
        <w:rPr>
          <w:rFonts w:hint="eastAsia" w:ascii="宋体" w:hAnsi="宋体" w:eastAsia="宋体" w:cs="宋体"/>
          <w:color w:val="auto"/>
          <w:szCs w:val="21"/>
          <w:highlight w:val="none"/>
        </w:rPr>
        <w:t xml:space="preserve">  </w:t>
      </w:r>
    </w:p>
    <w:p w14:paraId="6EA32D6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1.3项目规模：为我单位及其下属单位的未达到依法必须招标的施工项目提供</w:t>
      </w:r>
      <w:r>
        <w:rPr>
          <w:rFonts w:hint="eastAsia" w:ascii="宋体" w:hAnsi="宋体" w:cs="宋体"/>
          <w:color w:val="auto"/>
          <w:szCs w:val="21"/>
          <w:highlight w:val="none"/>
          <w:lang w:val="en-US" w:eastAsia="zh-CN"/>
        </w:rPr>
        <w:t>工程造价咨询服务</w:t>
      </w:r>
      <w:r>
        <w:rPr>
          <w:rFonts w:hint="eastAsia" w:ascii="宋体" w:hAnsi="宋体" w:eastAsia="宋体" w:cs="宋体"/>
          <w:color w:val="auto"/>
          <w:szCs w:val="21"/>
          <w:highlight w:val="none"/>
        </w:rPr>
        <w:t xml:space="preserve">，具体以采购人实际发生为准。 </w:t>
      </w:r>
    </w:p>
    <w:p w14:paraId="558A2FED">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2.项目范围</w:t>
      </w:r>
    </w:p>
    <w:p w14:paraId="28621781">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549BE40">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质量要求</w:t>
      </w:r>
    </w:p>
    <w:p w14:paraId="56440D4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3.1工程造价咨询成果文件质量应符合现行国家或行业工程计价有关规定、标准、规范的要求</w:t>
      </w:r>
      <w:r>
        <w:rPr>
          <w:rFonts w:hint="eastAsia" w:ascii="宋体" w:hAnsi="宋体" w:eastAsia="宋体" w:cs="宋体"/>
          <w:color w:val="auto"/>
          <w:highlight w:val="none"/>
        </w:rPr>
        <w:t>。</w:t>
      </w:r>
    </w:p>
    <w:p w14:paraId="1A481521">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4.评标办法</w:t>
      </w:r>
    </w:p>
    <w:p w14:paraId="5F504632">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4.1本项目评标办法：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最低评标价法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67EF012">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5.报价要求 </w:t>
      </w:r>
    </w:p>
    <w:p w14:paraId="117381D0">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5.1本项目报价包含完成本次询价所确定项目内容的全部费用。</w:t>
      </w:r>
    </w:p>
    <w:p w14:paraId="0618D37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5.2本项目设置最高限价，</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的报价不得高于本项目的最高限价，否则报价无效。</w:t>
      </w:r>
    </w:p>
    <w:p w14:paraId="7EC04C78">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396"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pacing w:val="-6"/>
          <w:szCs w:val="21"/>
          <w:highlight w:val="none"/>
        </w:rPr>
        <w:t>5.3 报价书格式中所有要求签字、盖章的地方，必须由规定的单位和人员签字、盖章。</w:t>
      </w:r>
    </w:p>
    <w:p w14:paraId="7F550709">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文件的组成</w:t>
      </w:r>
    </w:p>
    <w:p w14:paraId="6EF04928">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6.1报价函（格式见附件）；</w:t>
      </w:r>
    </w:p>
    <w:p w14:paraId="2132DA51">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6.2企业营业执照；</w:t>
      </w:r>
    </w:p>
    <w:p w14:paraId="12B1DF46">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6.3供应商诚信响应承诺书（格式见附件）；</w:t>
      </w:r>
    </w:p>
    <w:p w14:paraId="43170F2C">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法定代表人身份证明文件和本人身份证(或法定代表人授权委托书和委托代理人身份证)</w:t>
      </w:r>
      <w:r>
        <w:rPr>
          <w:rFonts w:hint="eastAsia" w:ascii="宋体" w:hAnsi="宋体" w:eastAsia="宋体" w:cs="宋体"/>
          <w:color w:val="auto"/>
          <w:szCs w:val="21"/>
          <w:highlight w:val="none"/>
          <w:lang w:val="en-US" w:eastAsia="zh-CN"/>
        </w:rPr>
        <w:t>（格式见附件）</w:t>
      </w:r>
      <w:r>
        <w:rPr>
          <w:rFonts w:hint="eastAsia" w:ascii="宋体" w:hAnsi="宋体" w:eastAsia="宋体" w:cs="宋体"/>
          <w:color w:val="auto"/>
          <w:szCs w:val="21"/>
          <w:highlight w:val="none"/>
          <w:lang w:eastAsia="zh-CN"/>
        </w:rPr>
        <w:t>；</w:t>
      </w:r>
    </w:p>
    <w:p w14:paraId="0A516479">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6.5项目负责人承诺书（格式见附件）；</w:t>
      </w:r>
    </w:p>
    <w:p w14:paraId="72B26C76">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6.6供应商认为需要提交的其他相关资料。</w:t>
      </w:r>
    </w:p>
    <w:p w14:paraId="4C198C2E">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文件的编制</w:t>
      </w:r>
    </w:p>
    <w:p w14:paraId="690F7AC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7.1响应文件组成：详见（五）响应文件格式。</w:t>
      </w:r>
    </w:p>
    <w:p w14:paraId="28AD1CF4">
      <w:pPr>
        <w:pStyle w:val="12"/>
        <w:keepNext w:val="0"/>
        <w:keepLines w:val="0"/>
        <w:pageBreakBefore w:val="0"/>
        <w:widowControl w:val="0"/>
        <w:kinsoku/>
        <w:wordWrap/>
        <w:overflowPunct/>
        <w:topLinePunct w:val="0"/>
        <w:autoSpaceDE/>
        <w:autoSpaceDN/>
        <w:bidi w:val="0"/>
        <w:spacing w:line="560" w:lineRule="exact"/>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7.2响应</w:t>
      </w:r>
      <w:r>
        <w:rPr>
          <w:rFonts w:hint="eastAsia" w:ascii="宋体" w:hAnsi="宋体" w:eastAsia="宋体" w:cs="宋体"/>
          <w:color w:val="auto"/>
          <w:szCs w:val="21"/>
          <w:highlight w:val="none"/>
          <w:lang w:val="en-US" w:eastAsia="zh-CN"/>
        </w:rPr>
        <w:t>文件编制</w:t>
      </w:r>
    </w:p>
    <w:p w14:paraId="03ED420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7.2.1响应</w:t>
      </w:r>
      <w:r>
        <w:rPr>
          <w:rFonts w:hint="eastAsia" w:ascii="宋体" w:hAnsi="宋体" w:cs="宋体"/>
          <w:color w:val="auto"/>
          <w:szCs w:val="21"/>
          <w:highlight w:val="none"/>
        </w:rPr>
        <w:t>文件应按</w:t>
      </w:r>
      <w:r>
        <w:rPr>
          <w:rFonts w:hint="eastAsia" w:ascii="宋体" w:hAnsi="宋体" w:cs="宋体"/>
          <w:color w:val="auto"/>
          <w:szCs w:val="21"/>
          <w:highlight w:val="none"/>
          <w:lang w:val="en-US" w:eastAsia="zh-CN"/>
        </w:rPr>
        <w:t>（五）响应文件格式</w:t>
      </w:r>
      <w:r>
        <w:rPr>
          <w:rFonts w:hint="eastAsia" w:ascii="宋体" w:hAnsi="宋体" w:cs="宋体"/>
          <w:color w:val="auto"/>
          <w:szCs w:val="21"/>
          <w:highlight w:val="none"/>
        </w:rPr>
        <w:t>进行编写，如有必要，可以增加附页，作为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文件的组成部分。其中，投标函在满足</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文件实质性要求的基础上，可以提出比</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文件要求更有利于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的承诺。</w:t>
      </w:r>
    </w:p>
    <w:p w14:paraId="796D7F03">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7.2.2</w:t>
      </w:r>
      <w:r>
        <w:rPr>
          <w:rFonts w:hint="eastAsia" w:ascii="宋体" w:hAnsi="宋体" w:cs="宋体"/>
          <w:color w:val="auto"/>
          <w:szCs w:val="21"/>
          <w:highlight w:val="none"/>
        </w:rPr>
        <w:t>本次</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不需要提供纸质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应按照电子招标投标的要求，在</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的电子系统中制作、签章、上传加密的电子</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w:t>
      </w:r>
    </w:p>
    <w:p w14:paraId="29E0594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7.2.3响应</w:t>
      </w:r>
      <w:r>
        <w:rPr>
          <w:rFonts w:hint="eastAsia" w:ascii="宋体" w:hAnsi="宋体" w:cs="宋体"/>
          <w:color w:val="auto"/>
          <w:szCs w:val="21"/>
          <w:highlight w:val="none"/>
        </w:rPr>
        <w:t>文件应当对</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文件有关工期、质量要求、技术标准和要求、招标范围等实质性内容作出响应。</w:t>
      </w:r>
    </w:p>
    <w:p w14:paraId="03D0EBC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7.2.4供应商</w:t>
      </w:r>
      <w:r>
        <w:rPr>
          <w:rFonts w:hint="eastAsia" w:ascii="宋体" w:hAnsi="宋体" w:cs="宋体"/>
          <w:bCs/>
          <w:snapToGrid w:val="0"/>
          <w:color w:val="auto"/>
          <w:kern w:val="0"/>
          <w:szCs w:val="21"/>
          <w:highlight w:val="none"/>
        </w:rPr>
        <w:t>须知前附表规定接受联合体投标的，资格审查资料应包括联合体各方相关情况。</w:t>
      </w:r>
    </w:p>
    <w:p w14:paraId="7E31DB0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7.2.5供应商</w:t>
      </w:r>
      <w:r>
        <w:rPr>
          <w:rFonts w:hint="eastAsia" w:ascii="宋体" w:hAnsi="宋体" w:cs="宋体"/>
          <w:bCs/>
          <w:snapToGrid w:val="0"/>
          <w:color w:val="auto"/>
          <w:kern w:val="0"/>
          <w:szCs w:val="21"/>
          <w:highlight w:val="none"/>
        </w:rPr>
        <w:t>有权核查</w:t>
      </w:r>
      <w:r>
        <w:rPr>
          <w:rFonts w:hint="eastAsia" w:ascii="宋体" w:hAnsi="宋体" w:cs="宋体"/>
          <w:bCs/>
          <w:snapToGrid w:val="0"/>
          <w:color w:val="auto"/>
          <w:kern w:val="0"/>
          <w:szCs w:val="21"/>
          <w:highlight w:val="none"/>
          <w:lang w:val="en-US" w:eastAsia="zh-CN"/>
        </w:rPr>
        <w:t>供应商</w:t>
      </w:r>
      <w:r>
        <w:rPr>
          <w:rFonts w:hint="eastAsia" w:ascii="宋体" w:hAnsi="宋体" w:cs="宋体"/>
          <w:bCs/>
          <w:snapToGrid w:val="0"/>
          <w:color w:val="auto"/>
          <w:kern w:val="0"/>
          <w:szCs w:val="21"/>
          <w:highlight w:val="none"/>
        </w:rPr>
        <w:t>在</w:t>
      </w:r>
      <w:r>
        <w:rPr>
          <w:rFonts w:hint="eastAsia" w:ascii="宋体" w:hAnsi="宋体" w:cs="宋体"/>
          <w:bCs/>
          <w:snapToGrid w:val="0"/>
          <w:color w:val="auto"/>
          <w:kern w:val="0"/>
          <w:szCs w:val="21"/>
          <w:highlight w:val="none"/>
          <w:lang w:val="en-US" w:eastAsia="zh-CN"/>
        </w:rPr>
        <w:t>响应文件</w:t>
      </w:r>
      <w:r>
        <w:rPr>
          <w:rFonts w:hint="eastAsia" w:ascii="宋体" w:hAnsi="宋体" w:cs="宋体"/>
          <w:bCs/>
          <w:snapToGrid w:val="0"/>
          <w:color w:val="auto"/>
          <w:kern w:val="0"/>
          <w:szCs w:val="21"/>
          <w:highlight w:val="none"/>
        </w:rPr>
        <w:t>中提供的资料，若发现</w:t>
      </w:r>
      <w:r>
        <w:rPr>
          <w:rFonts w:hint="eastAsia" w:ascii="宋体" w:hAnsi="宋体" w:cs="宋体"/>
          <w:bCs/>
          <w:snapToGrid w:val="0"/>
          <w:color w:val="auto"/>
          <w:kern w:val="0"/>
          <w:szCs w:val="21"/>
          <w:highlight w:val="none"/>
          <w:lang w:val="en-US" w:eastAsia="zh-CN"/>
        </w:rPr>
        <w:t>供应商</w:t>
      </w:r>
      <w:r>
        <w:rPr>
          <w:rFonts w:hint="eastAsia" w:ascii="宋体" w:hAnsi="宋体" w:cs="宋体"/>
          <w:bCs/>
          <w:snapToGrid w:val="0"/>
          <w:color w:val="auto"/>
          <w:kern w:val="0"/>
          <w:szCs w:val="21"/>
          <w:highlight w:val="none"/>
        </w:rPr>
        <w:t>以他人名义</w:t>
      </w:r>
      <w:r>
        <w:rPr>
          <w:rFonts w:hint="eastAsia" w:ascii="宋体" w:hAnsi="宋体" w:cs="宋体"/>
          <w:bCs/>
          <w:snapToGrid w:val="0"/>
          <w:color w:val="auto"/>
          <w:kern w:val="0"/>
          <w:szCs w:val="21"/>
          <w:highlight w:val="none"/>
          <w:lang w:val="en-US" w:eastAsia="zh-CN"/>
        </w:rPr>
        <w:t>响应</w:t>
      </w:r>
      <w:r>
        <w:rPr>
          <w:rFonts w:hint="eastAsia" w:ascii="宋体" w:hAnsi="宋体" w:cs="宋体"/>
          <w:bCs/>
          <w:snapToGrid w:val="0"/>
          <w:color w:val="auto"/>
          <w:kern w:val="0"/>
          <w:szCs w:val="21"/>
          <w:highlight w:val="none"/>
        </w:rPr>
        <w:t>或者以其他方式弄虚作假骗取</w:t>
      </w:r>
      <w:r>
        <w:rPr>
          <w:rFonts w:hint="eastAsia" w:ascii="宋体" w:hAnsi="宋体" w:cs="宋体"/>
          <w:bCs/>
          <w:snapToGrid w:val="0"/>
          <w:color w:val="auto"/>
          <w:kern w:val="0"/>
          <w:szCs w:val="21"/>
          <w:highlight w:val="none"/>
          <w:lang w:val="en-US" w:eastAsia="zh-CN"/>
        </w:rPr>
        <w:t>成交</w:t>
      </w:r>
      <w:r>
        <w:rPr>
          <w:rFonts w:hint="eastAsia" w:ascii="宋体" w:hAnsi="宋体" w:cs="宋体"/>
          <w:bCs/>
          <w:snapToGrid w:val="0"/>
          <w:color w:val="auto"/>
          <w:kern w:val="0"/>
          <w:szCs w:val="21"/>
          <w:highlight w:val="none"/>
        </w:rPr>
        <w:t>的，</w:t>
      </w:r>
      <w:r>
        <w:rPr>
          <w:rFonts w:hint="eastAsia" w:ascii="宋体" w:hAnsi="宋体" w:cs="宋体"/>
          <w:bCs/>
          <w:snapToGrid w:val="0"/>
          <w:color w:val="auto"/>
          <w:kern w:val="0"/>
          <w:szCs w:val="21"/>
          <w:highlight w:val="none"/>
          <w:lang w:val="en-US" w:eastAsia="zh-CN"/>
        </w:rPr>
        <w:t>成交</w:t>
      </w:r>
      <w:r>
        <w:rPr>
          <w:rFonts w:hint="eastAsia" w:ascii="宋体" w:hAnsi="宋体" w:cs="宋体"/>
          <w:bCs/>
          <w:snapToGrid w:val="0"/>
          <w:color w:val="auto"/>
          <w:kern w:val="0"/>
          <w:szCs w:val="21"/>
          <w:highlight w:val="none"/>
        </w:rPr>
        <w:t>无效；</w:t>
      </w:r>
      <w:r>
        <w:rPr>
          <w:rFonts w:hint="eastAsia" w:ascii="宋体" w:hAnsi="宋体" w:cs="宋体"/>
          <w:b/>
          <w:snapToGrid w:val="0"/>
          <w:color w:val="auto"/>
          <w:kern w:val="0"/>
          <w:szCs w:val="21"/>
          <w:highlight w:val="none"/>
        </w:rPr>
        <w:t>如果签订合同后发现</w:t>
      </w:r>
      <w:r>
        <w:rPr>
          <w:rFonts w:hint="eastAsia" w:ascii="宋体" w:hAnsi="宋体" w:cs="宋体"/>
          <w:b/>
          <w:snapToGrid w:val="0"/>
          <w:color w:val="auto"/>
          <w:kern w:val="0"/>
          <w:szCs w:val="21"/>
          <w:highlight w:val="none"/>
          <w:lang w:val="en-US" w:eastAsia="zh-CN"/>
        </w:rPr>
        <w:t>成交人</w:t>
      </w:r>
      <w:r>
        <w:rPr>
          <w:rFonts w:hint="eastAsia" w:ascii="宋体" w:hAnsi="宋体" w:cs="宋体"/>
          <w:b/>
          <w:snapToGrid w:val="0"/>
          <w:color w:val="auto"/>
          <w:kern w:val="0"/>
          <w:szCs w:val="21"/>
          <w:highlight w:val="none"/>
        </w:rPr>
        <w:t>提供了虚假材料，</w:t>
      </w:r>
      <w:r>
        <w:rPr>
          <w:rFonts w:hint="eastAsia" w:ascii="宋体" w:hAnsi="宋体" w:cs="宋体"/>
          <w:b/>
          <w:snapToGrid w:val="0"/>
          <w:color w:val="auto"/>
          <w:kern w:val="0"/>
          <w:szCs w:val="21"/>
          <w:highlight w:val="none"/>
          <w:lang w:val="en-US" w:eastAsia="zh-CN"/>
        </w:rPr>
        <w:t>采购人</w:t>
      </w:r>
      <w:r>
        <w:rPr>
          <w:rFonts w:hint="eastAsia" w:ascii="宋体" w:hAnsi="宋体" w:cs="宋体"/>
          <w:b/>
          <w:snapToGrid w:val="0"/>
          <w:color w:val="auto"/>
          <w:kern w:val="0"/>
          <w:szCs w:val="21"/>
          <w:highlight w:val="none"/>
        </w:rPr>
        <w:t>有权解除合同</w:t>
      </w:r>
      <w:r>
        <w:rPr>
          <w:rFonts w:hint="eastAsia" w:ascii="宋体" w:hAnsi="宋体" w:cs="宋体"/>
          <w:bCs/>
          <w:snapToGrid w:val="0"/>
          <w:color w:val="auto"/>
          <w:kern w:val="0"/>
          <w:szCs w:val="21"/>
          <w:highlight w:val="none"/>
        </w:rPr>
        <w:t>。</w:t>
      </w:r>
    </w:p>
    <w:p w14:paraId="73A3F9A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7.2.6响应</w:t>
      </w:r>
      <w:r>
        <w:rPr>
          <w:rFonts w:hint="eastAsia" w:ascii="宋体" w:hAnsi="宋体" w:cs="宋体"/>
          <w:color w:val="auto"/>
          <w:szCs w:val="21"/>
          <w:highlight w:val="none"/>
        </w:rPr>
        <w:t>文件的制作应满足以下规定：</w:t>
      </w:r>
    </w:p>
    <w:p w14:paraId="1725803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7CAFA9D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lang w:val="en-US" w:eastAsia="zh-CN"/>
        </w:rPr>
        <w:t>询价</w:t>
      </w:r>
      <w:r>
        <w:rPr>
          <w:rFonts w:hint="eastAsia" w:ascii="宋体" w:hAnsi="宋体" w:cs="宋体"/>
          <w:b/>
          <w:color w:val="auto"/>
          <w:szCs w:val="21"/>
          <w:highlight w:val="none"/>
        </w:rPr>
        <w:t>文件中“签章”是指签字或盖章。</w:t>
      </w:r>
      <w:r>
        <w:rPr>
          <w:rFonts w:hint="eastAsia" w:ascii="宋体" w:hAnsi="宋体" w:cs="宋体"/>
          <w:color w:val="auto"/>
          <w:szCs w:val="21"/>
          <w:highlight w:val="none"/>
        </w:rPr>
        <w:t>在（五）响应文件格式中要求签章处，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应加盖</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 xml:space="preserve">单位电子印章和法定代表人的个人电子印章/电子签名章或直接上传加盖投标人单位印章和法定代表人的印章（或签字）的原件彩色扫描件。联合体投标的，除联合体协议书外， </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文件由联合体牵头人按上述规定加盖联合体牵头人单位电子印章和法定代表人的个人电子印章/电子签名章或直接上传加盖联合体牵头人单位印章和法定代表人的印章（或签字）的原件彩色扫描件。</w:t>
      </w:r>
    </w:p>
    <w:p w14:paraId="165D683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文件制作完成后，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应对</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文件进行文件加密，形成加密的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文件。采用CA数字证书加密的，加密时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文件的所有内容均只能使用同一把CA数字证书进行加密，否则引起的解密失败责任由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自行承担。</w:t>
      </w:r>
    </w:p>
    <w:p w14:paraId="261D84C1">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7.2.7</w:t>
      </w:r>
      <w:r>
        <w:rPr>
          <w:rFonts w:hint="eastAsia" w:ascii="宋体" w:hAnsi="宋体" w:cs="宋体"/>
          <w:color w:val="auto"/>
          <w:kern w:val="0"/>
          <w:szCs w:val="21"/>
          <w:highlight w:val="none"/>
        </w:rPr>
        <w:t>因</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自身原因而导致</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文件无法导入电子交易系统电子开标、评标系统，该</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视为无效，</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自行承担由此导致的全部责任。</w:t>
      </w:r>
    </w:p>
    <w:p w14:paraId="2794AA1B">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default"/>
          <w:color w:val="auto"/>
          <w:highlight w:val="none"/>
          <w:lang w:val="en-US"/>
        </w:rPr>
      </w:pPr>
      <w:r>
        <w:rPr>
          <w:rFonts w:hint="eastAsia" w:ascii="宋体" w:hAnsi="宋体" w:cs="宋体"/>
          <w:color w:val="auto"/>
          <w:kern w:val="0"/>
          <w:szCs w:val="21"/>
          <w:highlight w:val="none"/>
          <w:lang w:val="en-US" w:eastAsia="zh-CN"/>
        </w:rPr>
        <w:t>7.2.7供应商成交</w:t>
      </w:r>
      <w:r>
        <w:rPr>
          <w:rFonts w:hint="eastAsia" w:ascii="宋体" w:hAnsi="宋体" w:cs="宋体"/>
          <w:color w:val="auto"/>
          <w:kern w:val="0"/>
          <w:szCs w:val="21"/>
          <w:highlight w:val="none"/>
        </w:rPr>
        <w:t>后须递交与网上电子投标文件完全一致的纸质版投标文件，在领取</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通知书时，一并递交给代理机构。</w:t>
      </w:r>
    </w:p>
    <w:p w14:paraId="4F551B59">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文件的提交</w:t>
      </w:r>
    </w:p>
    <w:p w14:paraId="05012EDA">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2E4C8CC">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9. </w:t>
      </w:r>
      <w:r>
        <w:rPr>
          <w:rFonts w:hint="eastAsia" w:ascii="宋体" w:hAnsi="宋体" w:eastAsia="宋体" w:cs="宋体"/>
          <w:b/>
          <w:bCs/>
          <w:color w:val="auto"/>
          <w:szCs w:val="21"/>
          <w:highlight w:val="none"/>
          <w:lang w:val="en-US" w:eastAsia="zh-CN"/>
        </w:rPr>
        <w:t>开启</w:t>
      </w:r>
      <w:r>
        <w:rPr>
          <w:rFonts w:hint="eastAsia" w:ascii="宋体" w:hAnsi="宋体" w:eastAsia="宋体" w:cs="宋体"/>
          <w:b/>
          <w:bCs/>
          <w:color w:val="auto"/>
          <w:szCs w:val="21"/>
          <w:highlight w:val="none"/>
        </w:rPr>
        <w:t>会议</w:t>
      </w:r>
    </w:p>
    <w:p w14:paraId="71C9C4D0">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w:t>
      </w:r>
      <w:r>
        <w:rPr>
          <w:rFonts w:hint="eastAsia" w:ascii="宋体" w:hAnsi="宋体" w:eastAsia="宋体" w:cs="宋体"/>
          <w:color w:val="auto"/>
          <w:szCs w:val="21"/>
          <w:highlight w:val="none"/>
          <w:lang w:val="en-US" w:eastAsia="zh-CN"/>
        </w:rPr>
        <w:t>开启</w:t>
      </w:r>
      <w:r>
        <w:rPr>
          <w:rFonts w:hint="eastAsia" w:ascii="宋体" w:hAnsi="宋体" w:eastAsia="宋体" w:cs="宋体"/>
          <w:color w:val="auto"/>
          <w:szCs w:val="21"/>
          <w:highlight w:val="none"/>
        </w:rPr>
        <w:t>会议的时间和地点</w:t>
      </w:r>
    </w:p>
    <w:p w14:paraId="215D729F">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3B9DC469">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会议程序</w:t>
      </w:r>
    </w:p>
    <w:p w14:paraId="4B6225D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①会议由代理机构滁州市城投工程咨询管理有限公司主持；</w:t>
      </w:r>
    </w:p>
    <w:p w14:paraId="35BC0C1C">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②截止时间后，解密</w:t>
      </w:r>
      <w:r>
        <w:rPr>
          <w:rFonts w:hint="eastAsia" w:ascii="宋体" w:hAnsi="宋体" w:eastAsia="宋体" w:cs="宋体"/>
          <w:color w:val="auto"/>
          <w:szCs w:val="21"/>
          <w:highlight w:val="none"/>
          <w:lang w:val="en-US" w:eastAsia="zh-CN"/>
        </w:rPr>
        <w:t>供应商响应</w:t>
      </w:r>
      <w:r>
        <w:rPr>
          <w:rFonts w:hint="eastAsia" w:ascii="宋体" w:hAnsi="宋体" w:eastAsia="宋体" w:cs="宋体"/>
          <w:color w:val="auto"/>
          <w:szCs w:val="21"/>
          <w:highlight w:val="none"/>
        </w:rPr>
        <w:t>文件并报价；</w:t>
      </w:r>
    </w:p>
    <w:p w14:paraId="28A57AAE">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③对各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文件进行符合性评审；</w:t>
      </w:r>
    </w:p>
    <w:p w14:paraId="6A9B997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④宣布成交单位；</w:t>
      </w:r>
    </w:p>
    <w:p w14:paraId="098FD3B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⑤会议过程进行记录，并存档备查。</w:t>
      </w:r>
    </w:p>
    <w:p w14:paraId="47878545">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10.无效</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w:t>
      </w:r>
    </w:p>
    <w:p w14:paraId="0A491DD1">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未在截止时间前通过网上招标投标系统递交有效电子投标文件的，开标系统不予接收，投标将被拒绝；</w:t>
      </w:r>
    </w:p>
    <w:p w14:paraId="47384E4A">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2）供应商</w:t>
      </w:r>
      <w:r>
        <w:rPr>
          <w:rFonts w:hint="eastAsia" w:ascii="宋体" w:hAnsi="宋体" w:eastAsia="宋体" w:cs="宋体"/>
          <w:color w:val="auto"/>
          <w:szCs w:val="21"/>
          <w:highlight w:val="none"/>
        </w:rPr>
        <w:t>接到远程解密指令后，须在规定时间内解密。因</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自身原因导致</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文件在规定时间内未能解密、解密失败或解密超时，</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文件无效；解密时间：从本项目网上招投标系统解密倒计时开始，至完成</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文件解密时间，不得超过30分钟，否则</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文件将被拒绝。</w:t>
      </w:r>
    </w:p>
    <w:p w14:paraId="67FA4D3E">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11.评审</w:t>
      </w:r>
    </w:p>
    <w:p w14:paraId="6AB92834">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11.1评审办法</w:t>
      </w:r>
    </w:p>
    <w:p w14:paraId="1553DF8D">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81" w:firstLineChars="189"/>
        <w:jc w:val="left"/>
        <w:textAlignment w:val="auto"/>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11.1.1本项目采用</w:t>
      </w:r>
      <w:r>
        <w:rPr>
          <w:rFonts w:hint="eastAsia" w:ascii="宋体" w:hAnsi="宋体" w:eastAsia="宋体" w:cs="宋体"/>
          <w:color w:val="auto"/>
          <w:spacing w:val="-4"/>
          <w:szCs w:val="21"/>
          <w:highlight w:val="none"/>
          <w:lang w:val="en-US" w:eastAsia="zh-CN"/>
        </w:rPr>
        <w:t>最低评标价法</w:t>
      </w:r>
      <w:r>
        <w:rPr>
          <w:rFonts w:hint="eastAsia" w:ascii="宋体" w:hAnsi="宋体" w:eastAsia="宋体" w:cs="宋体"/>
          <w:color w:val="auto"/>
          <w:spacing w:val="-4"/>
          <w:szCs w:val="21"/>
          <w:highlight w:val="none"/>
        </w:rPr>
        <w:t>。</w:t>
      </w:r>
    </w:p>
    <w:p w14:paraId="6565FD25">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11.1.2</w:t>
      </w:r>
      <w:r>
        <w:rPr>
          <w:rFonts w:hint="eastAsia" w:ascii="宋体" w:hAnsi="宋体" w:eastAsia="宋体" w:cs="宋体"/>
          <w:color w:val="auto"/>
          <w:spacing w:val="-4"/>
          <w:szCs w:val="21"/>
          <w:highlight w:val="none"/>
        </w:rPr>
        <w:t>采购小组对满足询价文件实质性要求的</w:t>
      </w:r>
      <w:r>
        <w:rPr>
          <w:rFonts w:hint="eastAsia" w:ascii="宋体" w:hAnsi="宋体" w:eastAsia="宋体" w:cs="宋体"/>
          <w:color w:val="auto"/>
          <w:spacing w:val="-4"/>
          <w:szCs w:val="21"/>
          <w:highlight w:val="none"/>
          <w:lang w:val="en-US" w:eastAsia="zh-CN"/>
        </w:rPr>
        <w:t>响应</w:t>
      </w:r>
      <w:r>
        <w:rPr>
          <w:rFonts w:hint="eastAsia" w:ascii="宋体" w:hAnsi="宋体" w:eastAsia="宋体" w:cs="宋体"/>
          <w:color w:val="auto"/>
          <w:spacing w:val="-4"/>
          <w:szCs w:val="21"/>
          <w:highlight w:val="none"/>
        </w:rPr>
        <w:t>文件最终按报价最低原则，推荐</w:t>
      </w:r>
      <w:r>
        <w:rPr>
          <w:rFonts w:hint="eastAsia" w:ascii="宋体" w:hAnsi="宋体" w:eastAsia="宋体" w:cs="宋体"/>
          <w:color w:val="auto"/>
          <w:spacing w:val="-4"/>
          <w:szCs w:val="21"/>
          <w:highlight w:val="none"/>
          <w:lang w:val="en-US" w:eastAsia="zh-CN"/>
        </w:rPr>
        <w:t>有效</w:t>
      </w:r>
      <w:r>
        <w:rPr>
          <w:rFonts w:hint="eastAsia" w:ascii="宋体" w:hAnsi="宋体" w:eastAsia="宋体" w:cs="宋体"/>
          <w:color w:val="auto"/>
          <w:spacing w:val="-4"/>
          <w:szCs w:val="21"/>
          <w:highlight w:val="none"/>
        </w:rPr>
        <w:t>报价最低的为成交单位，但报价低于其成本的除外。报价最低的服务单位有两名或两名以上相同时，由采购小组抽签确定成交单位。</w:t>
      </w:r>
    </w:p>
    <w:p w14:paraId="246F489E">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文件有下列情形之一的，应按无效</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处理：</w:t>
      </w:r>
    </w:p>
    <w:p w14:paraId="21D0D98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①无单位盖章并无法定代表人或法定代表人授权的代理人签字或盖章的；</w:t>
      </w:r>
    </w:p>
    <w:p w14:paraId="6EAF6340">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②未按规定的格式填写，内容不全或关键字迹模糊、无法辨认的；</w:t>
      </w:r>
    </w:p>
    <w:p w14:paraId="69DA41E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文件中填报的服务期、质量不符合询价文件要求的；</w:t>
      </w:r>
    </w:p>
    <w:p w14:paraId="7B878C2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报价高于（不含等于）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发布的最高限价的；</w:t>
      </w:r>
    </w:p>
    <w:p w14:paraId="6733ABE2">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⑤法律、法规、规章和询价文件规定的其他无效响应情形。</w:t>
      </w:r>
    </w:p>
    <w:p w14:paraId="2F5444FF">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12.定标</w:t>
      </w:r>
    </w:p>
    <w:p w14:paraId="543D02F6">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12.1成交单位的确定</w:t>
      </w:r>
    </w:p>
    <w:p w14:paraId="580D1E00">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12.1.1最终按</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szCs w:val="21"/>
          <w:highlight w:val="none"/>
        </w:rPr>
        <w:t>报价从低到高的先后顺序排名，响应报价最低的为成交单位。</w:t>
      </w:r>
    </w:p>
    <w:p w14:paraId="03F90B32">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成交价</w:t>
      </w:r>
    </w:p>
    <w:p w14:paraId="6A5E0695">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12.2.1经</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确认，在评审中经过修正的报价作为成交价。</w:t>
      </w:r>
    </w:p>
    <w:p w14:paraId="1C300336">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13.合同授予标准</w:t>
      </w:r>
    </w:p>
    <w:p w14:paraId="0057882D">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13.1本项目的合同将授予按本须知第12条规定所确定的成交单位。</w:t>
      </w:r>
    </w:p>
    <w:p w14:paraId="462D25C2">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14.合同协议书的签订</w:t>
      </w:r>
    </w:p>
    <w:p w14:paraId="53B2FDC1">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评审</w:t>
      </w:r>
      <w:r>
        <w:rPr>
          <w:rFonts w:hint="eastAsia" w:ascii="宋体" w:hAnsi="宋体" w:eastAsia="宋体" w:cs="宋体"/>
          <w:color w:val="auto"/>
          <w:kern w:val="0"/>
          <w:szCs w:val="21"/>
          <w:highlight w:val="none"/>
        </w:rPr>
        <w:t>结束并确定成交单位后</w:t>
      </w:r>
      <w:r>
        <w:rPr>
          <w:rFonts w:hint="eastAsia" w:ascii="宋体" w:hAnsi="宋体" w:cs="宋体"/>
          <w:color w:val="auto"/>
          <w:kern w:val="0"/>
          <w:szCs w:val="21"/>
          <w:highlight w:val="none"/>
          <w:lang w:val="en-US" w:eastAsia="zh-CN"/>
        </w:rPr>
        <w:t>30</w:t>
      </w:r>
      <w:r>
        <w:rPr>
          <w:rFonts w:hint="eastAsia" w:ascii="宋体" w:hAnsi="宋体" w:eastAsia="宋体" w:cs="宋体"/>
          <w:color w:val="auto"/>
          <w:kern w:val="0"/>
          <w:szCs w:val="21"/>
          <w:highlight w:val="none"/>
        </w:rPr>
        <w:t>日内</w:t>
      </w:r>
      <w:r>
        <w:rPr>
          <w:rFonts w:hint="eastAsia" w:ascii="宋体" w:hAnsi="宋体" w:eastAsia="宋体" w:cs="宋体"/>
          <w:color w:val="auto"/>
          <w:szCs w:val="21"/>
          <w:highlight w:val="none"/>
        </w:rPr>
        <w:t>按照询价文件和成交人的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文件订立书面合同。发包人和成交单位不得再行订立背离合同实质性内容的其他协议。</w:t>
      </w:r>
    </w:p>
    <w:p w14:paraId="28A20762">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如不按本</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须知第14条的规定与成交单位订立合同，或者订立背离合同实质性内容的协议，</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应当按投标保证金的数额对成交单位进行赔偿，给成交单位造成的损失超过投标保证金数额的，还应当对超过部分予以赔偿，同时依法承担相应法律责任。</w:t>
      </w:r>
    </w:p>
    <w:p w14:paraId="6EAE8952">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14.3成交单位如不按本投标须知第14条的规定与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订立合同，</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有权取消其成交资格。并承担给发包人造成的损失，同时依法承担相应法律责任。</w:t>
      </w:r>
    </w:p>
    <w:p w14:paraId="7724950B">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14.4成交单位应当按照合同约定履行义务，完成项目，不得将项目转让（转包）给他人。</w:t>
      </w:r>
    </w:p>
    <w:p w14:paraId="2B0A3145">
      <w:pPr>
        <w:pStyle w:val="4"/>
        <w:keepNext/>
        <w:keepLines/>
        <w:pageBreakBefore/>
        <w:widowControl w:val="0"/>
        <w:kinsoku/>
        <w:wordWrap/>
        <w:overflowPunct/>
        <w:topLinePunct w:val="0"/>
        <w:autoSpaceDE/>
        <w:autoSpaceDN/>
        <w:bidi w:val="0"/>
        <w:adjustRightInd/>
        <w:snapToGrid/>
        <w:spacing w:before="156" w:beforeLines="50" w:after="156" w:afterLines="50" w:line="560" w:lineRule="exact"/>
        <w:ind w:right="-94" w:rightChars="-45"/>
        <w:jc w:val="center"/>
        <w:textAlignment w:val="auto"/>
        <w:rPr>
          <w:color w:val="auto"/>
          <w:highlight w:val="none"/>
        </w:rPr>
      </w:pPr>
      <w:bookmarkStart w:id="38" w:name="_Toc324404864"/>
      <w:bookmarkEnd w:id="38"/>
      <w:bookmarkStart w:id="39" w:name="_Toc35947222"/>
      <w:bookmarkEnd w:id="39"/>
      <w:bookmarkStart w:id="40" w:name="_Toc506107317"/>
      <w:bookmarkEnd w:id="40"/>
      <w:bookmarkStart w:id="41" w:name="_Toc15058902"/>
      <w:bookmarkEnd w:id="41"/>
      <w:bookmarkStart w:id="42" w:name="_Toc35424939"/>
      <w:bookmarkEnd w:id="42"/>
      <w:bookmarkStart w:id="43" w:name="_Toc35425105"/>
      <w:bookmarkEnd w:id="43"/>
      <w:bookmarkStart w:id="44" w:name="_Toc29569"/>
      <w:bookmarkEnd w:id="44"/>
      <w:r>
        <w:rPr>
          <w:rFonts w:hint="eastAsia" w:ascii="宋体" w:hAnsi="宋体" w:eastAsia="宋体" w:cs="宋体"/>
          <w:color w:val="auto"/>
          <w:sz w:val="28"/>
          <w:szCs w:val="28"/>
          <w:highlight w:val="none"/>
        </w:rPr>
        <w:t>（二）评审办法</w:t>
      </w:r>
    </w:p>
    <w:p w14:paraId="3BD6CB45">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45" w:name="_Toc15058904"/>
      <w:bookmarkEnd w:id="45"/>
      <w:bookmarkStart w:id="46" w:name="_Toc18543"/>
      <w:bookmarkEnd w:id="46"/>
      <w:bookmarkStart w:id="47" w:name="_Toc35425107"/>
      <w:bookmarkEnd w:id="47"/>
      <w:bookmarkStart w:id="48" w:name="_Toc506107319"/>
      <w:bookmarkEnd w:id="48"/>
      <w:bookmarkStart w:id="49" w:name="_Toc35947224"/>
      <w:bookmarkEnd w:id="49"/>
      <w:bookmarkStart w:id="50" w:name="_Toc324404866"/>
      <w:bookmarkEnd w:id="50"/>
      <w:bookmarkStart w:id="51" w:name="_Toc35424941"/>
      <w:bookmarkEnd w:id="51"/>
      <w:r>
        <w:rPr>
          <w:rFonts w:hint="eastAsia" w:ascii="宋体" w:hAnsi="宋体" w:cs="宋体"/>
          <w:b/>
          <w:bCs/>
          <w:color w:val="auto"/>
          <w:szCs w:val="21"/>
          <w:highlight w:val="none"/>
        </w:rPr>
        <w:t>1.审查资料</w:t>
      </w:r>
    </w:p>
    <w:p w14:paraId="50643FA9">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报价函（格式见附件）；</w:t>
      </w:r>
    </w:p>
    <w:p w14:paraId="2527B626">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企业营业执照；</w:t>
      </w:r>
    </w:p>
    <w:p w14:paraId="01384CE0">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3）供应商诚信响应承诺书（格式见附件）；</w:t>
      </w:r>
    </w:p>
    <w:p w14:paraId="2056D370">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法定代表人身份证明文件和本人身份证(或法定代表人授权委托书和委托代理人身份证)</w:t>
      </w:r>
      <w:r>
        <w:rPr>
          <w:rFonts w:hint="eastAsia" w:ascii="宋体" w:hAnsi="宋体" w:eastAsia="宋体" w:cs="宋体"/>
          <w:color w:val="auto"/>
          <w:szCs w:val="21"/>
          <w:highlight w:val="none"/>
          <w:lang w:val="en-US" w:eastAsia="zh-CN"/>
        </w:rPr>
        <w:t>（格式见附件）</w:t>
      </w:r>
      <w:r>
        <w:rPr>
          <w:rFonts w:hint="eastAsia" w:ascii="宋体" w:hAnsi="宋体" w:eastAsia="宋体" w:cs="宋体"/>
          <w:color w:val="auto"/>
          <w:szCs w:val="21"/>
          <w:highlight w:val="none"/>
          <w:lang w:eastAsia="zh-CN"/>
        </w:rPr>
        <w:t>；</w:t>
      </w:r>
    </w:p>
    <w:p w14:paraId="6E212C4B">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5）项目负责人承诺书（格式见附件）；</w:t>
      </w:r>
    </w:p>
    <w:p w14:paraId="0B78C0EA">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6）供应商认为需要提交的其他相关资料。</w:t>
      </w:r>
    </w:p>
    <w:p w14:paraId="5768CE6F">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r>
        <w:rPr>
          <w:rFonts w:hint="eastAsia" w:ascii="宋体" w:hAnsi="宋体" w:cs="宋体"/>
          <w:b/>
          <w:bCs/>
          <w:color w:val="auto"/>
          <w:szCs w:val="21"/>
          <w:highlight w:val="none"/>
        </w:rPr>
        <w:t>2.审查办法</w:t>
      </w:r>
    </w:p>
    <w:p w14:paraId="27AE40A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由采购小组对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资料进行核验。有下列情形之一的，为不合格：</w:t>
      </w:r>
    </w:p>
    <w:p w14:paraId="2091651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（1）不能按要求提供证明材料或证明材料经审查不合格；</w:t>
      </w:r>
    </w:p>
    <w:p w14:paraId="3169D08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）法律、法规规定的其他情形。</w:t>
      </w:r>
    </w:p>
    <w:p w14:paraId="341BE5AE">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52" w:name="_Toc21611172"/>
      <w:bookmarkEnd w:id="52"/>
      <w:bookmarkStart w:id="53" w:name="_Toc506107322"/>
      <w:bookmarkEnd w:id="53"/>
      <w:bookmarkStart w:id="54" w:name="_Toc324404869"/>
      <w:bookmarkEnd w:id="54"/>
      <w:bookmarkStart w:id="55" w:name="_Toc17309"/>
      <w:bookmarkEnd w:id="55"/>
      <w:r>
        <w:rPr>
          <w:rFonts w:hint="eastAsia" w:ascii="宋体" w:hAnsi="宋体" w:cs="宋体"/>
          <w:b/>
          <w:bCs/>
          <w:color w:val="auto"/>
          <w:szCs w:val="21"/>
          <w:highlight w:val="none"/>
        </w:rPr>
        <w:t>3.审查结果</w:t>
      </w:r>
    </w:p>
    <w:p w14:paraId="3360E32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只有通过资格审查的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才能进入下一步的评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程序。</w:t>
      </w:r>
    </w:p>
    <w:p w14:paraId="1CE3AB3A">
      <w:pPr>
        <w:keepNext w:val="0"/>
        <w:keepLines w:val="0"/>
        <w:pageBreakBefore w:val="0"/>
        <w:widowControl w:val="0"/>
        <w:kinsoku/>
        <w:wordWrap/>
        <w:overflowPunct/>
        <w:topLinePunct w:val="0"/>
        <w:autoSpaceDE/>
        <w:autoSpaceDN/>
        <w:bidi w:val="0"/>
        <w:adjustRightInd/>
        <w:snapToGrid/>
        <w:spacing w:line="560" w:lineRule="exact"/>
        <w:ind w:left="420"/>
        <w:textAlignment w:val="auto"/>
        <w:outlineLvl w:val="1"/>
        <w:rPr>
          <w:rFonts w:ascii="宋体" w:hAnsi="宋体" w:cs="宋体"/>
          <w:b/>
          <w:bCs/>
          <w:color w:val="auto"/>
          <w:szCs w:val="21"/>
          <w:highlight w:val="none"/>
        </w:rPr>
      </w:pPr>
      <w:bookmarkStart w:id="56" w:name="_Toc15888"/>
      <w:bookmarkEnd w:id="56"/>
      <w:r>
        <w:rPr>
          <w:rFonts w:hint="eastAsia" w:ascii="宋体" w:hAnsi="宋体" w:cs="宋体"/>
          <w:b/>
          <w:bCs/>
          <w:color w:val="auto"/>
          <w:szCs w:val="21"/>
          <w:highlight w:val="none"/>
        </w:rPr>
        <w:t>4.</w:t>
      </w:r>
      <w:r>
        <w:rPr>
          <w:rFonts w:hint="eastAsia" w:ascii="宋体" w:hAnsi="宋体" w:cs="宋体"/>
          <w:b/>
          <w:bCs/>
          <w:color w:val="auto"/>
          <w:szCs w:val="21"/>
          <w:highlight w:val="none"/>
          <w:lang w:val="en-US" w:eastAsia="zh-CN"/>
        </w:rPr>
        <w:t>报价</w:t>
      </w:r>
      <w:r>
        <w:rPr>
          <w:rFonts w:hint="eastAsia" w:ascii="宋体" w:hAnsi="宋体" w:cs="宋体"/>
          <w:b/>
          <w:bCs/>
          <w:color w:val="auto"/>
          <w:szCs w:val="21"/>
          <w:highlight w:val="none"/>
        </w:rPr>
        <w:t>评审</w:t>
      </w:r>
    </w:p>
    <w:p w14:paraId="1061C3E3">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ascii="宋体" w:hAnsi="宋体" w:cs="宋体"/>
          <w:color w:val="auto"/>
          <w:szCs w:val="21"/>
          <w:highlight w:val="none"/>
        </w:rPr>
      </w:pPr>
      <w:r>
        <w:rPr>
          <w:rFonts w:hint="eastAsia" w:ascii="宋体" w:hAnsi="宋体" w:cs="宋体"/>
          <w:color w:val="auto"/>
          <w:szCs w:val="21"/>
          <w:highlight w:val="none"/>
        </w:rPr>
        <w:t>4.1评审办法</w:t>
      </w:r>
    </w:p>
    <w:p w14:paraId="326299DE">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81" w:firstLineChars="189"/>
        <w:jc w:val="left"/>
        <w:textAlignment w:val="auto"/>
        <w:rPr>
          <w:rFonts w:hint="default" w:ascii="宋体" w:hAnsi="宋体" w:eastAsia="宋体" w:cs="宋体"/>
          <w:color w:val="auto"/>
          <w:spacing w:val="-4"/>
          <w:szCs w:val="21"/>
          <w:highlight w:val="none"/>
          <w:lang w:val="en-US" w:eastAsia="zh-CN"/>
        </w:rPr>
      </w:pPr>
      <w:r>
        <w:rPr>
          <w:rFonts w:hint="eastAsia" w:ascii="宋体" w:hAnsi="宋体" w:cs="宋体"/>
          <w:color w:val="auto"/>
          <w:spacing w:val="-4"/>
          <w:szCs w:val="21"/>
          <w:highlight w:val="none"/>
        </w:rPr>
        <w:t>4.2本项目采用</w:t>
      </w:r>
      <w:r>
        <w:rPr>
          <w:rFonts w:hint="eastAsia" w:ascii="宋体" w:hAnsi="宋体" w:cs="宋体"/>
          <w:color w:val="auto"/>
          <w:spacing w:val="-4"/>
          <w:szCs w:val="21"/>
          <w:highlight w:val="none"/>
          <w:lang w:val="en-US" w:eastAsia="zh-CN"/>
        </w:rPr>
        <w:t>最低评标价法</w:t>
      </w:r>
    </w:p>
    <w:p w14:paraId="7F9C22EB">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ascii="宋体" w:hAnsi="宋体" w:cs="宋体"/>
          <w:color w:val="auto"/>
          <w:highlight w:val="none"/>
        </w:rPr>
      </w:pPr>
      <w:r>
        <w:rPr>
          <w:rFonts w:hint="eastAsia" w:ascii="宋体" w:hAnsi="宋体" w:cs="宋体"/>
          <w:color w:val="auto"/>
          <w:szCs w:val="21"/>
          <w:highlight w:val="none"/>
        </w:rPr>
        <w:t>4.3</w:t>
      </w:r>
      <w:r>
        <w:rPr>
          <w:rFonts w:hint="eastAsia" w:ascii="宋体" w:hAnsi="宋体" w:cs="宋体"/>
          <w:color w:val="auto"/>
          <w:spacing w:val="-4"/>
          <w:szCs w:val="21"/>
          <w:highlight w:val="none"/>
        </w:rPr>
        <w:t>采购小组对满足询价文件实质性要求的报价文件最终按报价最低原则，推荐</w:t>
      </w:r>
      <w:r>
        <w:rPr>
          <w:rFonts w:hint="eastAsia" w:ascii="宋体" w:hAnsi="宋体" w:cs="宋体"/>
          <w:color w:val="auto"/>
          <w:spacing w:val="-4"/>
          <w:szCs w:val="21"/>
          <w:highlight w:val="none"/>
          <w:lang w:val="en-US" w:eastAsia="zh-CN"/>
        </w:rPr>
        <w:t>有效</w:t>
      </w:r>
      <w:r>
        <w:rPr>
          <w:rFonts w:hint="eastAsia" w:ascii="宋体" w:hAnsi="宋体" w:cs="宋体"/>
          <w:color w:val="auto"/>
          <w:spacing w:val="-4"/>
          <w:szCs w:val="21"/>
          <w:highlight w:val="none"/>
        </w:rPr>
        <w:t>报价最低的为成交单位，但报价低于其成本的除外。报价最低的单位有两名或两名以上相同时，由采购小组抽签确定成交单位。</w:t>
      </w:r>
    </w:p>
    <w:p w14:paraId="72608661">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57" w:name="_Toc2333"/>
      <w:bookmarkEnd w:id="57"/>
      <w:bookmarkStart w:id="58" w:name="_Toc324404879"/>
      <w:bookmarkEnd w:id="58"/>
      <w:bookmarkStart w:id="59" w:name="_Toc21611183"/>
      <w:bookmarkEnd w:id="59"/>
      <w:bookmarkStart w:id="60" w:name="_Toc506107331"/>
      <w:bookmarkEnd w:id="60"/>
      <w:r>
        <w:rPr>
          <w:rFonts w:hint="eastAsia" w:ascii="宋体" w:hAnsi="宋体" w:cs="宋体"/>
          <w:b/>
          <w:bCs/>
          <w:color w:val="auto"/>
          <w:szCs w:val="21"/>
          <w:highlight w:val="none"/>
        </w:rPr>
        <w:t>6.评审结果</w:t>
      </w:r>
    </w:p>
    <w:p w14:paraId="5D3E7F8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最终按</w:t>
      </w:r>
      <w:r>
        <w:rPr>
          <w:rFonts w:hint="eastAsia" w:ascii="宋体" w:hAnsi="宋体" w:cs="宋体"/>
          <w:color w:val="auto"/>
          <w:szCs w:val="21"/>
          <w:highlight w:val="none"/>
          <w:lang w:val="en-US" w:eastAsia="zh-CN"/>
        </w:rPr>
        <w:t>有效</w:t>
      </w:r>
      <w:r>
        <w:rPr>
          <w:rFonts w:hint="eastAsia" w:ascii="宋体" w:hAnsi="宋体" w:cs="宋体"/>
          <w:color w:val="auto"/>
          <w:szCs w:val="21"/>
          <w:highlight w:val="none"/>
        </w:rPr>
        <w:t>报价从低到高的先后顺序排名，</w:t>
      </w:r>
      <w:r>
        <w:rPr>
          <w:rFonts w:hint="eastAsia" w:ascii="宋体" w:hAnsi="宋体" w:cs="宋体"/>
          <w:color w:val="auto"/>
          <w:szCs w:val="21"/>
          <w:highlight w:val="none"/>
          <w:lang w:val="en-US" w:eastAsia="zh-CN"/>
        </w:rPr>
        <w:t>有效报价</w:t>
      </w:r>
      <w:r>
        <w:rPr>
          <w:rFonts w:hint="eastAsia" w:ascii="宋体" w:hAnsi="宋体" w:cs="宋体"/>
          <w:color w:val="auto"/>
          <w:szCs w:val="21"/>
          <w:highlight w:val="none"/>
        </w:rPr>
        <w:t>最低的为成交单位。</w:t>
      </w:r>
    </w:p>
    <w:p w14:paraId="17EECD4C">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61" w:name="_Toc324404880"/>
      <w:bookmarkEnd w:id="61"/>
      <w:bookmarkStart w:id="62" w:name="_Toc26357"/>
      <w:bookmarkEnd w:id="62"/>
      <w:bookmarkStart w:id="63" w:name="_Toc506107332"/>
      <w:bookmarkEnd w:id="63"/>
      <w:bookmarkStart w:id="64" w:name="_Toc21611184"/>
      <w:bookmarkEnd w:id="64"/>
      <w:r>
        <w:rPr>
          <w:rFonts w:hint="eastAsia" w:ascii="宋体" w:hAnsi="宋体" w:cs="宋体"/>
          <w:b/>
          <w:bCs/>
          <w:color w:val="auto"/>
          <w:szCs w:val="21"/>
          <w:highlight w:val="none"/>
        </w:rPr>
        <w:t>7.其他</w:t>
      </w:r>
    </w:p>
    <w:p w14:paraId="5686070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响应人提供的与</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文件有关的各类证书、证明、文件、资料等的真实性、合法性由响应人负全责。</w:t>
      </w:r>
    </w:p>
    <w:p w14:paraId="479B00F7">
      <w:pPr>
        <w:pStyle w:val="21"/>
        <w:ind w:left="0" w:leftChars="0" w:firstLine="0" w:firstLineChars="0"/>
        <w:rPr>
          <w:color w:val="auto"/>
          <w:highlight w:val="none"/>
        </w:rPr>
      </w:pPr>
    </w:p>
    <w:p w14:paraId="5F58D260">
      <w:pPr>
        <w:pStyle w:val="21"/>
        <w:rPr>
          <w:color w:val="auto"/>
          <w:highlight w:val="none"/>
        </w:rPr>
      </w:pPr>
    </w:p>
    <w:p w14:paraId="53A5C8CD">
      <w:pPr>
        <w:pStyle w:val="21"/>
        <w:rPr>
          <w:color w:val="auto"/>
          <w:highlight w:val="none"/>
        </w:rPr>
        <w:sectPr>
          <w:footerReference r:id="rId5" w:type="first"/>
          <w:headerReference r:id="rId3" w:type="default"/>
          <w:footerReference r:id="rId4" w:type="default"/>
          <w:pgSz w:w="11906" w:h="16838"/>
          <w:pgMar w:top="1134" w:right="1361" w:bottom="1077" w:left="1361" w:header="680" w:footer="680" w:gutter="0"/>
          <w:cols w:space="720" w:num="1"/>
          <w:docGrid w:type="lines" w:linePitch="312" w:charSpace="0"/>
        </w:sectPr>
      </w:pPr>
    </w:p>
    <w:p w14:paraId="0BEEF830">
      <w:pPr>
        <w:pStyle w:val="4"/>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hAnsi="宋体" w:eastAsia="宋体" w:cs="宋体"/>
          <w:color w:val="auto"/>
          <w:sz w:val="28"/>
          <w:szCs w:val="28"/>
          <w:highlight w:val="none"/>
        </w:rPr>
      </w:pPr>
      <w:bookmarkStart w:id="65" w:name="_Toc9592"/>
      <w:bookmarkStart w:id="66" w:name="_Toc11685"/>
      <w:bookmarkStart w:id="67" w:name="_Toc23095"/>
      <w:bookmarkStart w:id="68" w:name="_Toc20678"/>
      <w:bookmarkStart w:id="69" w:name="_Toc9590"/>
      <w:r>
        <w:rPr>
          <w:rFonts w:hint="eastAsia" w:ascii="宋体" w:hAnsi="宋体" w:eastAsia="宋体" w:cs="宋体"/>
          <w:color w:val="auto"/>
          <w:sz w:val="28"/>
          <w:szCs w:val="28"/>
          <w:highlight w:val="none"/>
        </w:rPr>
        <w:t>（三）采购需求</w:t>
      </w:r>
    </w:p>
    <w:bookmarkEnd w:id="65"/>
    <w:bookmarkEnd w:id="66"/>
    <w:p w14:paraId="6E76FF7A">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default"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1包：</w:t>
      </w:r>
    </w:p>
    <w:p w14:paraId="29260236">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一、项目名称：</w:t>
      </w:r>
      <w:r>
        <w:rPr>
          <w:rFonts w:hint="eastAsia" w:ascii="宋体" w:hAnsi="宋体" w:cs="宋体"/>
          <w:b w:val="0"/>
          <w:bCs w:val="0"/>
          <w:color w:val="auto"/>
          <w:kern w:val="0"/>
          <w:sz w:val="21"/>
          <w:szCs w:val="21"/>
          <w:highlight w:val="none"/>
          <w:lang w:val="en-US" w:eastAsia="zh-CN" w:bidi="ar"/>
        </w:rPr>
        <w:t>安徽省滁州监狱2026年度工程造价咨询服务项目1包-工程量清单及最高投标限价编制服务</w:t>
      </w:r>
    </w:p>
    <w:p w14:paraId="1F3BFC6F">
      <w:pPr>
        <w:keepNext w:val="0"/>
        <w:keepLines w:val="0"/>
        <w:pageBreakBefore w:val="0"/>
        <w:widowControl/>
        <w:kinsoku/>
        <w:wordWrap w:val="0"/>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二、项目概况：为我单位及其下属单位的未达到依法必须招标的</w:t>
      </w:r>
      <w:r>
        <w:rPr>
          <w:rFonts w:hint="eastAsia" w:ascii="宋体" w:hAnsi="宋体" w:cs="宋体"/>
          <w:b w:val="0"/>
          <w:bCs w:val="0"/>
          <w:color w:val="auto"/>
          <w:kern w:val="0"/>
          <w:sz w:val="21"/>
          <w:szCs w:val="21"/>
          <w:highlight w:val="none"/>
          <w:lang w:val="en-US" w:eastAsia="zh-CN" w:bidi="ar"/>
        </w:rPr>
        <w:t>施工</w:t>
      </w:r>
      <w:r>
        <w:rPr>
          <w:rFonts w:hint="eastAsia" w:ascii="宋体" w:hAnsi="宋体" w:eastAsia="宋体" w:cs="宋体"/>
          <w:b w:val="0"/>
          <w:bCs w:val="0"/>
          <w:color w:val="auto"/>
          <w:kern w:val="0"/>
          <w:sz w:val="21"/>
          <w:szCs w:val="21"/>
          <w:highlight w:val="none"/>
          <w:lang w:val="en-US" w:eastAsia="zh-CN" w:bidi="ar"/>
        </w:rPr>
        <w:t>项目提供工程量清单及最高投标限价编制服务，具体以采购人实际发生为准</w:t>
      </w:r>
      <w:r>
        <w:rPr>
          <w:rFonts w:hint="eastAsia" w:ascii="宋体" w:hAnsi="宋体" w:eastAsia="宋体" w:cs="宋体"/>
          <w:b w:val="0"/>
          <w:bCs w:val="0"/>
          <w:color w:val="auto"/>
          <w:sz w:val="21"/>
          <w:szCs w:val="21"/>
          <w:highlight w:val="none"/>
          <w:lang w:val="en-US" w:eastAsia="zh-CN"/>
        </w:rPr>
        <w:t>。</w:t>
      </w:r>
    </w:p>
    <w:p w14:paraId="4CFF2976">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三、采购内容：为根据后期委托项目的图纸及要求，编制招标控制价及工程量清单，出具的工程造价咨询成果文件质量应符合现行国家或行业工程计价有关规定、标准、规范的要求。</w:t>
      </w:r>
      <w:r>
        <w:rPr>
          <w:rFonts w:hint="eastAsia" w:ascii="宋体" w:hAnsi="宋体" w:eastAsia="宋体" w:cs="宋体"/>
          <w:b w:val="0"/>
          <w:bCs w:val="0"/>
          <w:color w:val="auto"/>
          <w:sz w:val="21"/>
          <w:szCs w:val="21"/>
          <w:highlight w:val="none"/>
          <w:lang w:val="en-US" w:eastAsia="zh-CN"/>
        </w:rPr>
        <w:t xml:space="preserve">  </w:t>
      </w:r>
    </w:p>
    <w:p w14:paraId="75E919C1">
      <w:pPr>
        <w:pStyle w:val="21"/>
        <w:keepNext w:val="0"/>
        <w:keepLines w:val="0"/>
        <w:pageBreakBefore w:val="0"/>
        <w:kinsoku/>
        <w:overflowPunct/>
        <w:topLinePunct w:val="0"/>
        <w:autoSpaceDE/>
        <w:autoSpaceDN/>
        <w:bidi w:val="0"/>
        <w:adjustRightInd/>
        <w:snapToGrid/>
        <w:spacing w:after="0" w:line="56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四、服务期：自合同签订之日起一年。</w:t>
      </w:r>
    </w:p>
    <w:p w14:paraId="2A676DFA">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 xml:space="preserve">五、人员配备 </w:t>
      </w:r>
    </w:p>
    <w:p w14:paraId="26FBB8C2">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spacing w:val="0"/>
          <w:kern w:val="0"/>
          <w:position w:val="0"/>
          <w:sz w:val="21"/>
          <w:szCs w:val="21"/>
          <w:highlight w:val="none"/>
        </w:rPr>
      </w:pPr>
      <w:r>
        <w:rPr>
          <w:rFonts w:hint="eastAsia" w:ascii="宋体" w:hAnsi="宋体" w:eastAsia="宋体" w:cs="宋体"/>
          <w:b w:val="0"/>
          <w:bCs w:val="0"/>
          <w:color w:val="auto"/>
          <w:spacing w:val="0"/>
          <w:kern w:val="0"/>
          <w:position w:val="0"/>
          <w:sz w:val="21"/>
          <w:szCs w:val="21"/>
          <w:highlight w:val="none"/>
          <w:lang w:val="en-US" w:eastAsia="zh-CN"/>
        </w:rPr>
        <w:t>1.服务期内，针对单个项目的人员配备</w:t>
      </w:r>
      <w:r>
        <w:rPr>
          <w:rFonts w:hint="eastAsia" w:ascii="宋体" w:hAnsi="宋体" w:cs="宋体"/>
          <w:b w:val="0"/>
          <w:bCs w:val="0"/>
          <w:color w:val="auto"/>
          <w:spacing w:val="0"/>
          <w:kern w:val="0"/>
          <w:position w:val="0"/>
          <w:sz w:val="21"/>
          <w:szCs w:val="21"/>
          <w:highlight w:val="none"/>
          <w:lang w:val="en-US" w:eastAsia="zh-CN"/>
        </w:rPr>
        <w:t>对应人员</w:t>
      </w:r>
      <w:r>
        <w:rPr>
          <w:rFonts w:hint="eastAsia" w:ascii="宋体" w:hAnsi="宋体" w:eastAsia="宋体" w:cs="宋体"/>
          <w:b w:val="0"/>
          <w:bCs w:val="0"/>
          <w:color w:val="auto"/>
          <w:spacing w:val="0"/>
          <w:kern w:val="0"/>
          <w:position w:val="0"/>
          <w:sz w:val="21"/>
          <w:szCs w:val="21"/>
          <w:highlight w:val="none"/>
        </w:rPr>
        <w:t>。</w:t>
      </w:r>
    </w:p>
    <w:p w14:paraId="0CC453C8">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2包：</w:t>
      </w:r>
    </w:p>
    <w:p w14:paraId="221B989D">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一、项目名称：</w:t>
      </w:r>
      <w:r>
        <w:rPr>
          <w:rFonts w:hint="eastAsia" w:ascii="宋体" w:hAnsi="宋体" w:cs="宋体"/>
          <w:b w:val="0"/>
          <w:bCs w:val="0"/>
          <w:color w:val="auto"/>
          <w:kern w:val="0"/>
          <w:sz w:val="21"/>
          <w:szCs w:val="21"/>
          <w:highlight w:val="none"/>
          <w:lang w:val="en-US" w:eastAsia="zh-CN" w:bidi="ar"/>
        </w:rPr>
        <w:t>安徽省滁州监狱2026年度工程造价咨询服务项目2包-跟踪审计服务</w:t>
      </w:r>
    </w:p>
    <w:p w14:paraId="5E0B7E33">
      <w:pPr>
        <w:keepNext w:val="0"/>
        <w:keepLines w:val="0"/>
        <w:pageBreakBefore w:val="0"/>
        <w:widowControl/>
        <w:kinsoku/>
        <w:wordWrap w:val="0"/>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二、项目概况：为我单位及其下属单位的未达到依法必须招标的</w:t>
      </w:r>
      <w:r>
        <w:rPr>
          <w:rFonts w:hint="eastAsia" w:ascii="宋体" w:hAnsi="宋体" w:cs="宋体"/>
          <w:b w:val="0"/>
          <w:bCs w:val="0"/>
          <w:color w:val="auto"/>
          <w:kern w:val="0"/>
          <w:sz w:val="21"/>
          <w:szCs w:val="21"/>
          <w:highlight w:val="none"/>
          <w:lang w:val="en-US" w:eastAsia="zh-CN" w:bidi="ar"/>
        </w:rPr>
        <w:t>施工</w:t>
      </w:r>
      <w:r>
        <w:rPr>
          <w:rFonts w:hint="eastAsia" w:ascii="宋体" w:hAnsi="宋体" w:eastAsia="宋体" w:cs="宋体"/>
          <w:b w:val="0"/>
          <w:bCs w:val="0"/>
          <w:color w:val="auto"/>
          <w:kern w:val="0"/>
          <w:sz w:val="21"/>
          <w:szCs w:val="21"/>
          <w:highlight w:val="none"/>
          <w:lang w:val="en-US" w:eastAsia="zh-CN" w:bidi="ar"/>
        </w:rPr>
        <w:t>项目提供跟踪审计服务，具体以采购人实际发生为准</w:t>
      </w:r>
      <w:r>
        <w:rPr>
          <w:rFonts w:hint="eastAsia" w:ascii="宋体" w:hAnsi="宋体" w:eastAsia="宋体" w:cs="宋体"/>
          <w:b w:val="0"/>
          <w:bCs w:val="0"/>
          <w:color w:val="auto"/>
          <w:sz w:val="21"/>
          <w:szCs w:val="21"/>
          <w:highlight w:val="none"/>
          <w:lang w:val="en-US" w:eastAsia="zh-CN"/>
        </w:rPr>
        <w:t>。</w:t>
      </w:r>
    </w:p>
    <w:p w14:paraId="7978AEBC">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三、采购内容：</w:t>
      </w:r>
    </w:p>
    <w:p w14:paraId="5260EE53">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 xml:space="preserve">1.成立项目跟踪审计组，编制跟踪审计实施方案，确定投资控制目标、重点环节及应对措施； </w:t>
      </w:r>
    </w:p>
    <w:p w14:paraId="69A2549D">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2.审核项目前期资料（图纸、工程量清单及控制价、招标投标文件、施工合同等），向甲方提交审核结果；</w:t>
      </w:r>
    </w:p>
    <w:p w14:paraId="7B878A81">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3.对承包方上报的请款期已完成合格工程量的计量、计价进行审核，并提供按工程形象进度付款的意见、建议。</w:t>
      </w:r>
    </w:p>
    <w:p w14:paraId="082BD146">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4.及时核定分阶段完工的项目分部、分项工程价款结算，项目竣工后，及时提交完整的竣工结算审核报告；</w:t>
      </w:r>
    </w:p>
    <w:p w14:paraId="4C69113E">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5.协助甲方及时审核设计变更、经济签证等发生的费用，超过一定限额的，提请甲方履行报批程序；</w:t>
      </w:r>
    </w:p>
    <w:p w14:paraId="059CA357">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6.项目承、发包方发生工程价款结算争议时，为甲方提供咨询意见；</w:t>
      </w:r>
    </w:p>
    <w:p w14:paraId="7E309519">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 xml:space="preserve">7.参与项目建设管理的有关会议，对项目投资控制的有关事项发表独立审计意见； </w:t>
      </w:r>
    </w:p>
    <w:p w14:paraId="1118FB94">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8.其他与项目投资控制相关的工作。</w:t>
      </w:r>
      <w:r>
        <w:rPr>
          <w:rFonts w:hint="eastAsia" w:ascii="宋体" w:hAnsi="宋体" w:eastAsia="宋体" w:cs="宋体"/>
          <w:b w:val="0"/>
          <w:bCs w:val="0"/>
          <w:color w:val="auto"/>
          <w:sz w:val="21"/>
          <w:szCs w:val="21"/>
          <w:highlight w:val="none"/>
          <w:lang w:val="en-US" w:eastAsia="zh-CN"/>
        </w:rPr>
        <w:t xml:space="preserve">  </w:t>
      </w:r>
    </w:p>
    <w:p w14:paraId="786AEAF8">
      <w:pPr>
        <w:pStyle w:val="21"/>
        <w:keepNext w:val="0"/>
        <w:keepLines w:val="0"/>
        <w:pageBreakBefore w:val="0"/>
        <w:kinsoku/>
        <w:overflowPunct/>
        <w:topLinePunct w:val="0"/>
        <w:autoSpaceDE/>
        <w:autoSpaceDN/>
        <w:bidi w:val="0"/>
        <w:adjustRightInd/>
        <w:snapToGrid/>
        <w:spacing w:after="0" w:line="56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四、服务期：自合同签订之日起一年。</w:t>
      </w:r>
    </w:p>
    <w:p w14:paraId="3D177CEC">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 xml:space="preserve">五、人员配备 </w:t>
      </w:r>
    </w:p>
    <w:p w14:paraId="625F8F0D">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spacing w:val="0"/>
          <w:kern w:val="0"/>
          <w:position w:val="0"/>
          <w:sz w:val="21"/>
          <w:szCs w:val="21"/>
          <w:highlight w:val="none"/>
        </w:rPr>
      </w:pPr>
      <w:r>
        <w:rPr>
          <w:rFonts w:hint="eastAsia" w:ascii="宋体" w:hAnsi="宋体" w:eastAsia="宋体" w:cs="宋体"/>
          <w:b w:val="0"/>
          <w:bCs w:val="0"/>
          <w:color w:val="auto"/>
          <w:spacing w:val="0"/>
          <w:kern w:val="0"/>
          <w:position w:val="0"/>
          <w:sz w:val="21"/>
          <w:szCs w:val="21"/>
          <w:highlight w:val="none"/>
          <w:lang w:val="en-US" w:eastAsia="zh-CN"/>
        </w:rPr>
        <w:t>1.服务期内，针对单个项目的人员配备</w:t>
      </w:r>
      <w:r>
        <w:rPr>
          <w:rFonts w:hint="eastAsia" w:ascii="宋体" w:hAnsi="宋体" w:cs="宋体"/>
          <w:b w:val="0"/>
          <w:bCs w:val="0"/>
          <w:color w:val="auto"/>
          <w:spacing w:val="0"/>
          <w:kern w:val="0"/>
          <w:position w:val="0"/>
          <w:sz w:val="21"/>
          <w:szCs w:val="21"/>
          <w:highlight w:val="none"/>
          <w:lang w:val="en-US" w:eastAsia="zh-CN"/>
        </w:rPr>
        <w:t>对应人员</w:t>
      </w:r>
      <w:r>
        <w:rPr>
          <w:rFonts w:hint="eastAsia" w:ascii="宋体" w:hAnsi="宋体" w:eastAsia="宋体" w:cs="宋体"/>
          <w:b w:val="0"/>
          <w:bCs w:val="0"/>
          <w:color w:val="auto"/>
          <w:spacing w:val="0"/>
          <w:kern w:val="0"/>
          <w:position w:val="0"/>
          <w:sz w:val="21"/>
          <w:szCs w:val="21"/>
          <w:highlight w:val="none"/>
        </w:rPr>
        <w:t>。</w:t>
      </w:r>
    </w:p>
    <w:p w14:paraId="48B3BF6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BE7B30F">
      <w:pPr>
        <w:pStyle w:val="4"/>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（四）合同条款</w:t>
      </w:r>
    </w:p>
    <w:p w14:paraId="6EAF2E48">
      <w:pPr>
        <w:widowControl/>
        <w:spacing w:line="440" w:lineRule="exact"/>
        <w:ind w:left="360"/>
        <w:jc w:val="center"/>
        <w:outlineLvl w:val="1"/>
        <w:rPr>
          <w:rFonts w:hint="eastAsia" w:ascii="宋体"/>
          <w:b/>
          <w:color w:val="auto"/>
          <w:sz w:val="30"/>
          <w:szCs w:val="30"/>
          <w:highlight w:val="none"/>
        </w:rPr>
      </w:pPr>
    </w:p>
    <w:p w14:paraId="7E02152B">
      <w:pPr>
        <w:widowControl/>
        <w:jc w:val="left"/>
        <w:rPr>
          <w:rFonts w:hint="default" w:ascii="宋体" w:hAnsi="宋体" w:eastAsia="宋体"/>
          <w:color w:val="auto"/>
          <w:sz w:val="36"/>
          <w:szCs w:val="36"/>
          <w:highlight w:val="none"/>
          <w:lang w:val="en-US" w:eastAsia="zh-CN"/>
        </w:rPr>
      </w:pPr>
      <w:r>
        <w:rPr>
          <w:rFonts w:hint="eastAsia" w:ascii="宋体" w:hAnsi="宋体"/>
          <w:color w:val="auto"/>
          <w:sz w:val="36"/>
          <w:szCs w:val="36"/>
          <w:highlight w:val="none"/>
          <w:lang w:val="en-US" w:eastAsia="zh-CN"/>
        </w:rPr>
        <w:t>1包</w:t>
      </w:r>
    </w:p>
    <w:p w14:paraId="01F64A2B">
      <w:pPr>
        <w:spacing w:line="360" w:lineRule="auto"/>
        <w:jc w:val="center"/>
        <w:rPr>
          <w:rFonts w:hint="eastAsia" w:ascii="宋体"/>
          <w:b/>
          <w:color w:val="000000"/>
          <w:w w:val="90"/>
          <w:sz w:val="52"/>
          <w:szCs w:val="24"/>
          <w:highlight w:val="none"/>
        </w:rPr>
      </w:pPr>
      <w:r>
        <w:rPr>
          <w:rFonts w:hint="eastAsia" w:ascii="宋体" w:hAnsi="宋体"/>
          <w:b/>
          <w:color w:val="000000"/>
          <w:w w:val="90"/>
          <w:sz w:val="52"/>
          <w:szCs w:val="24"/>
          <w:highlight w:val="none"/>
        </w:rPr>
        <w:t>安徽省建设工程造价咨询合同</w:t>
      </w:r>
    </w:p>
    <w:p w14:paraId="405329AA">
      <w:pPr>
        <w:spacing w:line="360" w:lineRule="auto"/>
        <w:jc w:val="center"/>
        <w:rPr>
          <w:rFonts w:hint="eastAsia" w:ascii="宋体"/>
          <w:b/>
          <w:sz w:val="52"/>
          <w:szCs w:val="24"/>
          <w:highlight w:val="none"/>
        </w:rPr>
      </w:pPr>
    </w:p>
    <w:p w14:paraId="4FDB643C">
      <w:pPr>
        <w:jc w:val="center"/>
        <w:rPr>
          <w:rFonts w:hint="default" w:ascii="Times New Roman" w:hAnsi="Times New Roman" w:eastAsia="华文中宋"/>
          <w:b/>
          <w:sz w:val="52"/>
          <w:szCs w:val="24"/>
          <w:highlight w:val="none"/>
        </w:rPr>
      </w:pPr>
    </w:p>
    <w:p w14:paraId="1917D483">
      <w:pPr>
        <w:jc w:val="center"/>
        <w:rPr>
          <w:rFonts w:hint="default" w:ascii="Times New Roman" w:hAnsi="Times New Roman" w:eastAsia="楷体_GB2312"/>
          <w:b/>
          <w:sz w:val="72"/>
          <w:szCs w:val="24"/>
          <w:highlight w:val="none"/>
        </w:rPr>
      </w:pPr>
    </w:p>
    <w:p w14:paraId="7279DD98">
      <w:pPr>
        <w:spacing w:line="240" w:lineRule="exact"/>
        <w:rPr>
          <w:rFonts w:hint="default" w:ascii="Times New Roman" w:hAnsi="Times New Roman" w:eastAsia="楷体_GB2312"/>
          <w:b/>
          <w:sz w:val="72"/>
          <w:szCs w:val="24"/>
          <w:highlight w:val="none"/>
        </w:rPr>
      </w:pPr>
    </w:p>
    <w:p w14:paraId="45740917">
      <w:pPr>
        <w:spacing w:line="240" w:lineRule="exact"/>
        <w:jc w:val="center"/>
        <w:rPr>
          <w:rFonts w:hint="default" w:ascii="Times New Roman" w:hAnsi="Times New Roman" w:eastAsia="楷体_GB2312"/>
          <w:b/>
          <w:sz w:val="72"/>
          <w:szCs w:val="24"/>
          <w:highlight w:val="none"/>
        </w:rPr>
      </w:pPr>
    </w:p>
    <w:p w14:paraId="712682F5">
      <w:pPr>
        <w:spacing w:line="240" w:lineRule="exact"/>
        <w:jc w:val="center"/>
        <w:rPr>
          <w:rFonts w:hint="default" w:ascii="Times New Roman" w:hAnsi="Times New Roman" w:eastAsia="楷体_GB2312"/>
          <w:b/>
          <w:sz w:val="72"/>
          <w:szCs w:val="24"/>
          <w:highlight w:val="none"/>
        </w:rPr>
      </w:pPr>
    </w:p>
    <w:p w14:paraId="54446293">
      <w:pPr>
        <w:spacing w:line="800" w:lineRule="exact"/>
        <w:ind w:firstLine="944" w:firstLineChars="295"/>
        <w:rPr>
          <w:rFonts w:hint="eastAsia" w:ascii="宋体"/>
          <w:sz w:val="32"/>
          <w:szCs w:val="24"/>
          <w:highlight w:val="none"/>
          <w:u w:val="single"/>
        </w:rPr>
      </w:pPr>
      <w:r>
        <w:rPr>
          <w:rFonts w:hint="eastAsia" w:ascii="宋体" w:hAnsi="宋体"/>
          <w:sz w:val="32"/>
          <w:szCs w:val="24"/>
          <w:highlight w:val="none"/>
        </w:rPr>
        <w:t>合同编号：</w:t>
      </w:r>
      <w:r>
        <w:rPr>
          <w:rFonts w:hint="eastAsia" w:ascii="宋体" w:hAnsi="宋体"/>
          <w:sz w:val="32"/>
          <w:szCs w:val="24"/>
          <w:highlight w:val="none"/>
          <w:u w:val="single"/>
        </w:rPr>
        <w:t xml:space="preserve">     </w:t>
      </w:r>
      <w:r>
        <w:rPr>
          <w:rFonts w:hint="eastAsia" w:ascii="宋体" w:hAnsi="宋体"/>
          <w:sz w:val="32"/>
          <w:szCs w:val="24"/>
          <w:highlight w:val="none"/>
          <w:u w:val="single"/>
          <w:lang w:val="en-US" w:eastAsia="zh-CN"/>
        </w:rPr>
        <w:t xml:space="preserve">     </w:t>
      </w:r>
      <w:r>
        <w:rPr>
          <w:rFonts w:hint="eastAsia" w:ascii="宋体" w:hAnsi="宋体"/>
          <w:sz w:val="32"/>
          <w:szCs w:val="24"/>
          <w:highlight w:val="none"/>
          <w:u w:val="single"/>
        </w:rPr>
        <w:t xml:space="preserve">                  </w:t>
      </w:r>
    </w:p>
    <w:p w14:paraId="72A41A6C">
      <w:pPr>
        <w:pStyle w:val="14"/>
        <w:spacing w:line="800" w:lineRule="exact"/>
        <w:ind w:left="0" w:leftChars="0" w:firstLine="960" w:firstLineChars="300"/>
        <w:jc w:val="left"/>
        <w:rPr>
          <w:rFonts w:hint="eastAsia" w:ascii="宋体" w:hAnsi="宋体"/>
          <w:spacing w:val="-20"/>
          <w:sz w:val="32"/>
          <w:szCs w:val="24"/>
          <w:highlight w:val="none"/>
          <w:u w:val="none"/>
        </w:rPr>
      </w:pPr>
      <w:r>
        <w:rPr>
          <w:rFonts w:hint="eastAsia" w:ascii="宋体" w:hAnsi="宋体" w:cs="Times New Roman"/>
          <w:sz w:val="32"/>
          <w:szCs w:val="24"/>
          <w:highlight w:val="none"/>
        </w:rPr>
        <w:t>工程名称：</w:t>
      </w:r>
      <w:r>
        <w:rPr>
          <w:rFonts w:hint="eastAsia" w:ascii="宋体" w:hAnsi="宋体" w:cs="Times New Roman"/>
          <w:sz w:val="32"/>
          <w:szCs w:val="24"/>
          <w:highlight w:val="none"/>
          <w:u w:val="single"/>
        </w:rPr>
        <w:t xml:space="preserve"> </w:t>
      </w:r>
      <w:r>
        <w:rPr>
          <w:rFonts w:hint="eastAsia" w:ascii="宋体" w:hAnsi="宋体" w:cs="Times New Roman"/>
          <w:sz w:val="32"/>
          <w:szCs w:val="24"/>
          <w:highlight w:val="none"/>
          <w:u w:val="single"/>
          <w:lang w:val="en-US" w:eastAsia="zh-CN"/>
        </w:rPr>
        <w:t xml:space="preserve">                         </w:t>
      </w:r>
      <w:r>
        <w:rPr>
          <w:rFonts w:hint="eastAsia" w:ascii="宋体" w:hAnsi="宋体" w:cs="Times New Roman"/>
          <w:sz w:val="32"/>
          <w:szCs w:val="24"/>
          <w:highlight w:val="none"/>
          <w:u w:val="none"/>
          <w:lang w:val="en-US" w:eastAsia="zh-CN"/>
        </w:rPr>
        <w:t xml:space="preserve"> </w:t>
      </w:r>
      <w:r>
        <w:rPr>
          <w:rFonts w:hint="eastAsia" w:ascii="宋体" w:hAnsi="宋体" w:cs="Times New Roman"/>
          <w:sz w:val="32"/>
          <w:szCs w:val="24"/>
          <w:highlight w:val="none"/>
          <w:u w:val="none"/>
        </w:rPr>
        <w:t xml:space="preserve">  </w:t>
      </w:r>
      <w:r>
        <w:rPr>
          <w:rFonts w:hint="eastAsia" w:ascii="宋体" w:hAnsi="宋体" w:cs="Times New Roman"/>
          <w:spacing w:val="-20"/>
          <w:sz w:val="32"/>
          <w:szCs w:val="24"/>
          <w:highlight w:val="none"/>
          <w:u w:val="none"/>
        </w:rPr>
        <w:t xml:space="preserve"> </w:t>
      </w:r>
      <w:r>
        <w:rPr>
          <w:rFonts w:hint="eastAsia" w:ascii="宋体" w:hAnsi="宋体"/>
          <w:spacing w:val="-20"/>
          <w:sz w:val="32"/>
          <w:szCs w:val="24"/>
          <w:highlight w:val="none"/>
          <w:u w:val="none"/>
        </w:rPr>
        <w:t xml:space="preserve">        </w:t>
      </w:r>
    </w:p>
    <w:p w14:paraId="61EA3129">
      <w:pPr>
        <w:pStyle w:val="14"/>
        <w:spacing w:line="800" w:lineRule="exact"/>
        <w:ind w:left="0" w:leftChars="0" w:firstLine="944" w:firstLineChars="295"/>
        <w:rPr>
          <w:rFonts w:hint="eastAsia" w:ascii="宋体"/>
          <w:sz w:val="32"/>
          <w:szCs w:val="24"/>
          <w:highlight w:val="none"/>
        </w:rPr>
      </w:pPr>
      <w:r>
        <w:rPr>
          <w:rFonts w:hint="eastAsia" w:ascii="宋体" w:hAnsi="宋体"/>
          <w:sz w:val="32"/>
          <w:szCs w:val="24"/>
          <w:highlight w:val="none"/>
        </w:rPr>
        <w:t>签订地点：</w:t>
      </w:r>
      <w:r>
        <w:rPr>
          <w:rFonts w:hint="eastAsia" w:ascii="宋体" w:hAnsi="宋体"/>
          <w:sz w:val="32"/>
          <w:szCs w:val="24"/>
          <w:highlight w:val="none"/>
          <w:u w:val="single"/>
          <w:lang w:val="en-US" w:eastAsia="zh-CN"/>
        </w:rPr>
        <w:t xml:space="preserve"> </w:t>
      </w:r>
      <w:r>
        <w:rPr>
          <w:rFonts w:hint="eastAsia" w:ascii="宋体" w:hAnsi="宋体"/>
          <w:sz w:val="32"/>
          <w:szCs w:val="24"/>
          <w:highlight w:val="none"/>
          <w:u w:val="single"/>
        </w:rPr>
        <w:t xml:space="preserve">                         </w:t>
      </w:r>
    </w:p>
    <w:p w14:paraId="0AD7BC1F">
      <w:pPr>
        <w:pStyle w:val="14"/>
        <w:spacing w:line="800" w:lineRule="exact"/>
        <w:ind w:left="0" w:leftChars="0" w:firstLine="944" w:firstLineChars="295"/>
        <w:rPr>
          <w:rFonts w:hint="eastAsia" w:ascii="宋体"/>
          <w:sz w:val="32"/>
          <w:szCs w:val="24"/>
          <w:highlight w:val="none"/>
        </w:rPr>
      </w:pPr>
      <w:r>
        <w:rPr>
          <w:rFonts w:hint="eastAsia" w:ascii="宋体" w:hAnsi="宋体"/>
          <w:sz w:val="32"/>
          <w:szCs w:val="24"/>
          <w:highlight w:val="none"/>
        </w:rPr>
        <w:t>签订时间：</w:t>
      </w:r>
      <w:r>
        <w:rPr>
          <w:rFonts w:hint="eastAsia" w:ascii="宋体" w:hAnsi="宋体"/>
          <w:sz w:val="32"/>
          <w:szCs w:val="24"/>
          <w:highlight w:val="none"/>
          <w:u w:val="single"/>
        </w:rPr>
        <w:t xml:space="preserve">    20</w:t>
      </w:r>
      <w:r>
        <w:rPr>
          <w:rFonts w:hint="eastAsia" w:ascii="宋体" w:hAnsi="宋体"/>
          <w:sz w:val="32"/>
          <w:szCs w:val="24"/>
          <w:highlight w:val="none"/>
          <w:u w:val="single"/>
          <w:lang w:val="en-US" w:eastAsia="zh-CN"/>
        </w:rPr>
        <w:t xml:space="preserve">26 </w:t>
      </w:r>
      <w:r>
        <w:rPr>
          <w:rFonts w:hint="eastAsia" w:ascii="宋体" w:hAnsi="宋体"/>
          <w:sz w:val="32"/>
          <w:szCs w:val="24"/>
          <w:highlight w:val="none"/>
          <w:u w:val="single"/>
        </w:rPr>
        <w:t xml:space="preserve"> </w:t>
      </w:r>
      <w:r>
        <w:rPr>
          <w:rFonts w:hint="eastAsia" w:ascii="宋体" w:hAnsi="宋体"/>
          <w:sz w:val="32"/>
          <w:szCs w:val="24"/>
          <w:highlight w:val="none"/>
        </w:rPr>
        <w:t>年</w:t>
      </w:r>
      <w:r>
        <w:rPr>
          <w:rFonts w:hint="eastAsia" w:ascii="宋体" w:hAnsi="宋体"/>
          <w:sz w:val="32"/>
          <w:szCs w:val="24"/>
          <w:highlight w:val="none"/>
          <w:u w:val="single"/>
        </w:rPr>
        <w:t xml:space="preserve">   </w:t>
      </w:r>
      <w:r>
        <w:rPr>
          <w:rFonts w:hint="eastAsia" w:ascii="宋体" w:hAnsi="宋体"/>
          <w:sz w:val="32"/>
          <w:szCs w:val="24"/>
          <w:highlight w:val="none"/>
          <w:u w:val="single"/>
          <w:lang w:val="en-US" w:eastAsia="zh-CN"/>
        </w:rPr>
        <w:t xml:space="preserve">   </w:t>
      </w:r>
      <w:r>
        <w:rPr>
          <w:rFonts w:hint="eastAsia" w:ascii="宋体" w:hAnsi="宋体"/>
          <w:sz w:val="32"/>
          <w:szCs w:val="24"/>
          <w:highlight w:val="none"/>
          <w:u w:val="single"/>
        </w:rPr>
        <w:t xml:space="preserve"> </w:t>
      </w:r>
      <w:r>
        <w:rPr>
          <w:rFonts w:hint="eastAsia" w:ascii="宋体" w:hAnsi="宋体"/>
          <w:sz w:val="32"/>
          <w:szCs w:val="24"/>
          <w:highlight w:val="none"/>
        </w:rPr>
        <w:t>月</w:t>
      </w:r>
      <w:r>
        <w:rPr>
          <w:rFonts w:hint="eastAsia" w:ascii="宋体" w:hAnsi="宋体"/>
          <w:sz w:val="32"/>
          <w:szCs w:val="24"/>
          <w:highlight w:val="none"/>
          <w:u w:val="single"/>
        </w:rPr>
        <w:t xml:space="preserve"> </w:t>
      </w:r>
      <w:r>
        <w:rPr>
          <w:rFonts w:hint="eastAsia" w:ascii="宋体" w:hAnsi="宋体"/>
          <w:sz w:val="32"/>
          <w:szCs w:val="24"/>
          <w:highlight w:val="none"/>
          <w:u w:val="single"/>
          <w:lang w:val="en-US" w:eastAsia="zh-CN"/>
        </w:rPr>
        <w:t xml:space="preserve">   </w:t>
      </w:r>
      <w:r>
        <w:rPr>
          <w:rFonts w:hint="eastAsia" w:ascii="宋体" w:hAnsi="宋体"/>
          <w:sz w:val="32"/>
          <w:szCs w:val="24"/>
          <w:highlight w:val="none"/>
          <w:u w:val="single"/>
        </w:rPr>
        <w:t xml:space="preserve">  </w:t>
      </w:r>
      <w:r>
        <w:rPr>
          <w:rFonts w:hint="eastAsia" w:ascii="宋体" w:hAnsi="宋体"/>
          <w:sz w:val="32"/>
          <w:szCs w:val="24"/>
          <w:highlight w:val="none"/>
        </w:rPr>
        <w:t>日</w:t>
      </w:r>
    </w:p>
    <w:p w14:paraId="00DD7D36">
      <w:pPr>
        <w:jc w:val="center"/>
        <w:rPr>
          <w:rFonts w:hint="default" w:ascii="Times New Roman" w:hAnsi="Times New Roman" w:eastAsia="黑体"/>
          <w:sz w:val="52"/>
          <w:szCs w:val="24"/>
          <w:highlight w:val="none"/>
        </w:rPr>
      </w:pPr>
    </w:p>
    <w:p w14:paraId="496D8B3B">
      <w:pPr>
        <w:spacing w:line="240" w:lineRule="exact"/>
        <w:jc w:val="center"/>
        <w:rPr>
          <w:rFonts w:hint="default" w:ascii="Times New Roman" w:hAnsi="Times New Roman" w:eastAsia="黑体"/>
          <w:sz w:val="52"/>
          <w:szCs w:val="24"/>
          <w:highlight w:val="none"/>
        </w:rPr>
      </w:pPr>
    </w:p>
    <w:p w14:paraId="4628BD0F">
      <w:pPr>
        <w:spacing w:line="240" w:lineRule="exact"/>
        <w:jc w:val="center"/>
        <w:rPr>
          <w:rFonts w:hint="default" w:ascii="Times New Roman" w:hAnsi="Times New Roman" w:eastAsia="黑体"/>
          <w:sz w:val="52"/>
          <w:szCs w:val="24"/>
          <w:highlight w:val="none"/>
        </w:rPr>
      </w:pPr>
    </w:p>
    <w:p w14:paraId="24B62333">
      <w:pPr>
        <w:jc w:val="center"/>
        <w:rPr>
          <w:rFonts w:hint="default" w:ascii="Times New Roman" w:hAnsi="Times New Roman" w:eastAsia="黑体"/>
          <w:sz w:val="52"/>
          <w:szCs w:val="24"/>
          <w:highlight w:val="none"/>
        </w:rPr>
      </w:pPr>
    </w:p>
    <w:p w14:paraId="5F1DD488">
      <w:pPr>
        <w:spacing w:line="360" w:lineRule="auto"/>
        <w:ind w:firstLine="2100" w:firstLineChars="1000"/>
        <w:rPr>
          <w:rFonts w:hint="eastAsia" w:ascii="宋体"/>
          <w:sz w:val="34"/>
          <w:szCs w:val="24"/>
          <w:highlight w:val="none"/>
        </w:rPr>
      </w:pPr>
      <w:r>
        <w:rPr>
          <w:rFonts w:hint="default"/>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3636010</wp:posOffset>
                </wp:positionH>
                <wp:positionV relativeFrom="paragraph">
                  <wp:posOffset>140970</wp:posOffset>
                </wp:positionV>
                <wp:extent cx="723900" cy="4572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a:noFill/>
                        </a:ln>
                        <a:effectLst/>
                      </wps:spPr>
                      <wps:txbx>
                        <w:txbxContent>
                          <w:p w14:paraId="2BF19659">
                            <w:pPr>
                              <w:spacing w:line="360" w:lineRule="auto"/>
                              <w:jc w:val="center"/>
                              <w:rPr>
                                <w:rFonts w:hint="eastAsia" w:ascii="宋体"/>
                                <w:b/>
                                <w:sz w:val="34"/>
                                <w:szCs w:val="24"/>
                              </w:rPr>
                            </w:pPr>
                            <w:r>
                              <w:rPr>
                                <w:rFonts w:hint="eastAsia" w:ascii="宋体" w:hAnsi="宋体"/>
                                <w:b/>
                                <w:sz w:val="34"/>
                                <w:szCs w:val="24"/>
                              </w:rPr>
                              <w:t>制定</w:t>
                            </w:r>
                          </w:p>
                        </w:txbxContent>
                      </wps:txbx>
                      <wps:bodyPr upright="1"/>
                    </wps:wsp>
                  </a:graphicData>
                </a:graphic>
              </wp:anchor>
            </w:drawing>
          </mc:Choice>
          <mc:Fallback>
            <w:pict>
              <v:shape id="_x0000_s1026" o:spid="_x0000_s1026" o:spt="202" type="#_x0000_t202" style="position:absolute;left:0pt;margin-left:286.3pt;margin-top:11.1pt;height:36pt;width:57pt;z-index:251659264;mso-width-relative:page;mso-height-relative:page;" filled="f" stroked="f" coordsize="21600,21600" o:gfxdata="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vfziG&#10;1gAAAAkBAAAPAAAAAAAAAAEAIAAAACIAAABkcnMvZG93bnJldi54bWxQSwECFAAUAAAACACHTuJA&#10;4JH5f7EBAABbAwAADgAAAAAAAAABACAAAAAlAQAAZHJzL2Uyb0RvYy54bWxQSwUGAAAAAAYABgBZ&#10;AQAASAUAAAAA&#10;">
                <v:fill on="f" focussize="0,0"/>
                <v:stroke on="f"/>
                <v:imagedata o:title=""/>
                <o:lock v:ext="edit" aspectratio="f"/>
                <v:textbox>
                  <w:txbxContent>
                    <w:p w14:paraId="2BF19659">
                      <w:pPr>
                        <w:spacing w:line="360" w:lineRule="auto"/>
                        <w:jc w:val="center"/>
                        <w:rPr>
                          <w:rFonts w:hint="eastAsia" w:ascii="宋体"/>
                          <w:b/>
                          <w:sz w:val="34"/>
                          <w:szCs w:val="24"/>
                        </w:rPr>
                      </w:pPr>
                      <w:r>
                        <w:rPr>
                          <w:rFonts w:hint="eastAsia" w:ascii="宋体" w:hAnsi="宋体"/>
                          <w:b/>
                          <w:sz w:val="34"/>
                          <w:szCs w:val="24"/>
                        </w:rPr>
                        <w:t>制定</w:t>
                      </w:r>
                    </w:p>
                  </w:txbxContent>
                </v:textbox>
              </v:shape>
            </w:pict>
          </mc:Fallback>
        </mc:AlternateContent>
      </w:r>
      <w:r>
        <w:rPr>
          <w:rFonts w:hint="eastAsia" w:ascii="宋体" w:hAnsi="宋体"/>
          <w:sz w:val="34"/>
          <w:szCs w:val="24"/>
          <w:highlight w:val="none"/>
        </w:rPr>
        <w:t>安徽省住房和城乡建设厅</w:t>
      </w:r>
    </w:p>
    <w:p w14:paraId="4B7A491C">
      <w:pPr>
        <w:spacing w:line="360" w:lineRule="auto"/>
        <w:ind w:firstLine="2090" w:firstLineChars="550"/>
        <w:rPr>
          <w:rFonts w:hint="eastAsia" w:ascii="宋体"/>
          <w:spacing w:val="20"/>
          <w:sz w:val="34"/>
          <w:szCs w:val="24"/>
          <w:highlight w:val="none"/>
        </w:rPr>
      </w:pPr>
      <w:r>
        <w:rPr>
          <w:rFonts w:hint="eastAsia" w:ascii="宋体" w:hAnsi="宋体"/>
          <w:spacing w:val="20"/>
          <w:sz w:val="34"/>
          <w:szCs w:val="24"/>
          <w:highlight w:val="none"/>
        </w:rPr>
        <w:t>安徽省工商行政管理局</w:t>
      </w:r>
    </w:p>
    <w:p w14:paraId="17938EA4">
      <w:pPr>
        <w:jc w:val="center"/>
        <w:rPr>
          <w:rFonts w:hint="eastAsia" w:ascii="华文中宋" w:hAnsi="华文中宋" w:eastAsia="华文中宋"/>
          <w:spacing w:val="20"/>
          <w:sz w:val="32"/>
          <w:szCs w:val="24"/>
          <w:highlight w:val="none"/>
        </w:rPr>
        <w:sectPr>
          <w:footerReference r:id="rId6" w:type="default"/>
          <w:pgSz w:w="11906" w:h="16838"/>
          <w:pgMar w:top="1418" w:right="1028" w:bottom="1418" w:left="998" w:header="851" w:footer="907" w:gutter="0"/>
          <w:lnNumType w:countBy="0" w:distance="360"/>
          <w:pgNumType w:fmt="decimal"/>
          <w:cols w:space="720" w:num="1"/>
          <w:docGrid w:type="lines" w:linePitch="312" w:charSpace="0"/>
        </w:sectPr>
      </w:pPr>
    </w:p>
    <w:p w14:paraId="3DEFAF76">
      <w:pPr>
        <w:pStyle w:val="17"/>
        <w:keepNext w:val="0"/>
        <w:keepLines w:val="0"/>
        <w:pageBreakBefore w:val="0"/>
        <w:widowControl w:val="0"/>
        <w:tabs>
          <w:tab w:val="right" w:leader="dot" w:pos="8778"/>
        </w:tabs>
        <w:kinsoku/>
        <w:wordWrap/>
        <w:overflowPunct/>
        <w:topLinePunct w:val="0"/>
        <w:autoSpaceDE/>
        <w:autoSpaceDN/>
        <w:bidi w:val="0"/>
        <w:adjustRightInd/>
        <w:snapToGrid/>
        <w:spacing w:before="95" w:beforeLines="30" w:after="95" w:afterLines="30" w:line="500" w:lineRule="exact"/>
        <w:textAlignment w:val="auto"/>
        <w:rPr>
          <w:rFonts w:hint="eastAsia" w:ascii="宋体"/>
          <w:b/>
          <w:sz w:val="21"/>
          <w:szCs w:val="24"/>
          <w:highlight w:val="none"/>
        </w:rPr>
      </w:pPr>
      <w:r>
        <w:rPr>
          <w:rFonts w:hint="eastAsia"/>
          <w:sz w:val="18"/>
          <w:szCs w:val="24"/>
          <w:highlight w:val="none"/>
        </w:rPr>
        <w:t xml:space="preserve">                           </w:t>
      </w:r>
      <w:r>
        <w:rPr>
          <w:rFonts w:hint="eastAsia"/>
          <w:b/>
          <w:kern w:val="44"/>
          <w:sz w:val="32"/>
          <w:szCs w:val="24"/>
          <w:highlight w:val="none"/>
        </w:rPr>
        <w:t>第一部分</w:t>
      </w:r>
      <w:r>
        <w:rPr>
          <w:rFonts w:hint="default"/>
          <w:b/>
          <w:kern w:val="44"/>
          <w:sz w:val="32"/>
          <w:szCs w:val="24"/>
          <w:highlight w:val="none"/>
        </w:rPr>
        <w:t xml:space="preserve">  </w:t>
      </w:r>
      <w:r>
        <w:rPr>
          <w:rFonts w:hint="eastAsia"/>
          <w:b/>
          <w:kern w:val="44"/>
          <w:sz w:val="32"/>
          <w:szCs w:val="24"/>
          <w:highlight w:val="none"/>
        </w:rPr>
        <w:t>合同协议书</w:t>
      </w:r>
    </w:p>
    <w:p w14:paraId="042259C5">
      <w:pPr>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宋体"/>
          <w:b/>
          <w:sz w:val="21"/>
          <w:szCs w:val="24"/>
          <w:highlight w:val="none"/>
        </w:rPr>
      </w:pPr>
      <w:r>
        <w:rPr>
          <w:rFonts w:hint="eastAsia" w:ascii="宋体" w:hAnsi="宋体"/>
          <w:b/>
          <w:sz w:val="21"/>
          <w:szCs w:val="24"/>
          <w:highlight w:val="none"/>
        </w:rPr>
        <w:t>委托人（全称）：</w:t>
      </w:r>
      <w:r>
        <w:rPr>
          <w:rFonts w:hint="eastAsia" w:ascii="宋体" w:hAnsi="宋体"/>
          <w:b/>
          <w:sz w:val="21"/>
          <w:szCs w:val="24"/>
          <w:highlight w:val="none"/>
          <w:lang w:val="en-US" w:eastAsia="zh-CN"/>
        </w:rPr>
        <w:t xml:space="preserve"> </w:t>
      </w:r>
      <w:r>
        <w:rPr>
          <w:rFonts w:hint="eastAsia" w:ascii="宋体" w:hAnsi="宋体"/>
          <w:b/>
          <w:sz w:val="21"/>
          <w:szCs w:val="24"/>
          <w:highlight w:val="none"/>
          <w:u w:val="single"/>
        </w:rPr>
        <w:t xml:space="preserve">    </w:t>
      </w:r>
      <w:r>
        <w:rPr>
          <w:rFonts w:hint="eastAsia" w:ascii="宋体" w:hAnsi="宋体"/>
          <w:b/>
          <w:sz w:val="21"/>
          <w:szCs w:val="24"/>
          <w:highlight w:val="none"/>
          <w:u w:val="single"/>
          <w:lang w:val="en-US" w:eastAsia="zh-CN"/>
        </w:rPr>
        <w:t xml:space="preserve">                    </w:t>
      </w:r>
      <w:r>
        <w:rPr>
          <w:rFonts w:hint="eastAsia" w:ascii="宋体" w:hAnsi="宋体"/>
          <w:b/>
          <w:sz w:val="21"/>
          <w:szCs w:val="24"/>
          <w:highlight w:val="none"/>
          <w:u w:val="single"/>
        </w:rPr>
        <w:t xml:space="preserve">  </w:t>
      </w:r>
      <w:r>
        <w:rPr>
          <w:rFonts w:hint="eastAsia" w:ascii="宋体" w:hAnsi="宋体"/>
          <w:b/>
          <w:sz w:val="21"/>
          <w:szCs w:val="24"/>
          <w:highlight w:val="none"/>
          <w:u w:val="single"/>
          <w:lang w:val="en-US" w:eastAsia="zh-CN"/>
        </w:rPr>
        <w:t xml:space="preserve"> </w:t>
      </w:r>
      <w:r>
        <w:rPr>
          <w:rFonts w:hint="eastAsia" w:ascii="宋体" w:hAnsi="宋体"/>
          <w:b/>
          <w:sz w:val="21"/>
          <w:szCs w:val="24"/>
          <w:highlight w:val="none"/>
          <w:u w:val="single"/>
        </w:rPr>
        <w:t xml:space="preserve">   </w:t>
      </w:r>
      <w:r>
        <w:rPr>
          <w:rFonts w:hint="eastAsia" w:ascii="宋体" w:hAnsi="宋体"/>
          <w:b/>
          <w:sz w:val="21"/>
          <w:szCs w:val="24"/>
          <w:highlight w:val="none"/>
          <w:u w:val="single"/>
          <w:lang w:val="en-US" w:eastAsia="zh-CN"/>
        </w:rPr>
        <w:t xml:space="preserve"> </w:t>
      </w:r>
      <w:r>
        <w:rPr>
          <w:rFonts w:hint="eastAsia" w:ascii="宋体" w:hAnsi="宋体"/>
          <w:b/>
          <w:sz w:val="21"/>
          <w:szCs w:val="24"/>
          <w:highlight w:val="none"/>
          <w:u w:val="single"/>
        </w:rPr>
        <w:t xml:space="preserve">    </w:t>
      </w:r>
    </w:p>
    <w:p w14:paraId="223420FF">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b/>
          <w:sz w:val="21"/>
          <w:szCs w:val="24"/>
          <w:highlight w:val="none"/>
        </w:rPr>
      </w:pPr>
      <w:r>
        <w:rPr>
          <w:rFonts w:hint="eastAsia" w:ascii="宋体" w:hAnsi="宋体"/>
          <w:b/>
          <w:sz w:val="21"/>
          <w:szCs w:val="24"/>
          <w:highlight w:val="none"/>
        </w:rPr>
        <w:t>咨询人（全称）：</w:t>
      </w:r>
      <w:r>
        <w:rPr>
          <w:rFonts w:hint="eastAsia" w:ascii="宋体" w:hAnsi="宋体"/>
          <w:b/>
          <w:sz w:val="21"/>
          <w:szCs w:val="24"/>
          <w:highlight w:val="none"/>
          <w:u w:val="single"/>
        </w:rPr>
        <w:t xml:space="preserve">    </w:t>
      </w:r>
      <w:r>
        <w:rPr>
          <w:rFonts w:hint="eastAsia" w:ascii="宋体" w:hAnsi="宋体"/>
          <w:b/>
          <w:sz w:val="21"/>
          <w:szCs w:val="24"/>
          <w:highlight w:val="none"/>
          <w:u w:val="single"/>
          <w:lang w:val="en-US" w:eastAsia="zh-CN"/>
        </w:rPr>
        <w:t xml:space="preserve">                    </w:t>
      </w:r>
      <w:r>
        <w:rPr>
          <w:rFonts w:hint="eastAsia" w:ascii="宋体" w:hAnsi="宋体"/>
          <w:b/>
          <w:sz w:val="21"/>
          <w:szCs w:val="24"/>
          <w:highlight w:val="none"/>
          <w:u w:val="single"/>
        </w:rPr>
        <w:t xml:space="preserve">                 </w:t>
      </w:r>
    </w:p>
    <w:p w14:paraId="184FD8D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sz w:val="21"/>
          <w:szCs w:val="24"/>
          <w:highlight w:val="none"/>
          <w:u w:val="single"/>
        </w:rPr>
      </w:pPr>
      <w:r>
        <w:rPr>
          <w:rFonts w:hint="eastAsia" w:ascii="宋体" w:hAnsi="宋体"/>
          <w:sz w:val="21"/>
          <w:szCs w:val="24"/>
          <w:highlight w:val="none"/>
        </w:rPr>
        <w:t>根据《中华人民共和国民法典》及有关法律规定，遵循平等、自愿、公平和诚实信用的原则，双方就</w:t>
      </w:r>
      <w:r>
        <w:rPr>
          <w:rFonts w:hint="eastAsia" w:ascii="宋体" w:hAnsi="宋体"/>
          <w:sz w:val="21"/>
          <w:szCs w:val="24"/>
          <w:highlight w:val="none"/>
          <w:u w:val="single"/>
          <w:lang w:val="en-US" w:eastAsia="zh-CN"/>
        </w:rPr>
        <w:t xml:space="preserve">          </w:t>
      </w:r>
      <w:r>
        <w:rPr>
          <w:rFonts w:hint="eastAsia" w:ascii="宋体" w:hAnsi="宋体" w:cs="Times New Roman"/>
          <w:b/>
          <w:sz w:val="21"/>
          <w:szCs w:val="24"/>
          <w:highlight w:val="none"/>
          <w:u w:val="single"/>
        </w:rPr>
        <w:t xml:space="preserve"> </w:t>
      </w:r>
      <w:r>
        <w:rPr>
          <w:rFonts w:hint="eastAsia" w:ascii="宋体" w:hAnsi="宋体"/>
          <w:sz w:val="21"/>
          <w:szCs w:val="24"/>
          <w:highlight w:val="none"/>
        </w:rPr>
        <w:t>工程造价咨询及有关事项协商一致，共同达成如下协议：</w:t>
      </w:r>
    </w:p>
    <w:p w14:paraId="76C15A9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sz w:val="21"/>
          <w:szCs w:val="24"/>
          <w:highlight w:val="none"/>
        </w:rPr>
      </w:pPr>
      <w:r>
        <w:rPr>
          <w:rFonts w:hint="eastAsia" w:ascii="宋体" w:hAnsi="宋体"/>
          <w:sz w:val="21"/>
          <w:szCs w:val="24"/>
          <w:highlight w:val="none"/>
        </w:rPr>
        <w:t>一、工程概况</w:t>
      </w:r>
    </w:p>
    <w:p w14:paraId="088D0FB0">
      <w:pPr>
        <w:keepNext w:val="0"/>
        <w:keepLines w:val="0"/>
        <w:pageBreakBefore w:val="0"/>
        <w:widowControl w:val="0"/>
        <w:kinsoku/>
        <w:wordWrap/>
        <w:overflowPunct/>
        <w:topLinePunct w:val="0"/>
        <w:bidi w:val="0"/>
        <w:spacing w:line="360" w:lineRule="auto"/>
        <w:ind w:firstLine="420" w:firstLineChars="200"/>
        <w:textAlignment w:val="auto"/>
        <w:rPr>
          <w:rFonts w:hint="default" w:ascii="宋体" w:hAnsi="宋体" w:eastAsia="宋体" w:cs="Times New Roman"/>
          <w:sz w:val="21"/>
          <w:szCs w:val="24"/>
          <w:highlight w:val="none"/>
          <w:u w:val="single"/>
          <w:lang w:val="en-US" w:eastAsia="zh-CN"/>
        </w:rPr>
      </w:pPr>
      <w:r>
        <w:rPr>
          <w:rFonts w:hint="eastAsia" w:ascii="宋体" w:hAnsi="宋体"/>
          <w:sz w:val="21"/>
          <w:szCs w:val="24"/>
          <w:highlight w:val="none"/>
        </w:rPr>
        <w:t xml:space="preserve">1. </w:t>
      </w:r>
      <w:r>
        <w:rPr>
          <w:rFonts w:hint="eastAsia" w:ascii="宋体" w:hAnsi="宋体"/>
          <w:sz w:val="21"/>
          <w:szCs w:val="24"/>
          <w:highlight w:val="none"/>
          <w:lang w:val="en-US" w:eastAsia="zh-CN"/>
        </w:rPr>
        <w:t>工程</w:t>
      </w:r>
      <w:r>
        <w:rPr>
          <w:rFonts w:hint="eastAsia" w:ascii="宋体" w:hAnsi="宋体"/>
          <w:sz w:val="21"/>
          <w:szCs w:val="24"/>
          <w:highlight w:val="none"/>
        </w:rPr>
        <w:t>名称：</w:t>
      </w:r>
      <w:r>
        <w:rPr>
          <w:rFonts w:hint="eastAsia" w:ascii="宋体" w:hAnsi="宋体"/>
          <w:sz w:val="21"/>
          <w:szCs w:val="24"/>
          <w:highlight w:val="none"/>
          <w:u w:val="single"/>
          <w:lang w:val="en-US" w:eastAsia="zh-CN"/>
        </w:rPr>
        <w:t xml:space="preserve"> </w:t>
      </w:r>
      <w:r>
        <w:rPr>
          <w:rFonts w:hint="eastAsia" w:ascii="宋体" w:hAnsi="宋体" w:cs="Times New Roman"/>
          <w:sz w:val="21"/>
          <w:szCs w:val="24"/>
          <w:highlight w:val="none"/>
          <w:u w:val="single"/>
          <w:lang w:val="en-US" w:eastAsia="zh-CN"/>
        </w:rPr>
        <w:t xml:space="preserve">                                       </w:t>
      </w:r>
    </w:p>
    <w:p w14:paraId="6CE4C79E">
      <w:pPr>
        <w:keepNext w:val="0"/>
        <w:keepLines w:val="0"/>
        <w:pageBreakBefore w:val="0"/>
        <w:widowControl w:val="0"/>
        <w:kinsoku/>
        <w:wordWrap/>
        <w:overflowPunct/>
        <w:topLinePunct w:val="0"/>
        <w:bidi w:val="0"/>
        <w:spacing w:line="360" w:lineRule="auto"/>
        <w:ind w:firstLine="411" w:firstLineChars="196"/>
        <w:textAlignment w:val="auto"/>
        <w:rPr>
          <w:rFonts w:hint="eastAsia" w:ascii="宋体"/>
          <w:sz w:val="21"/>
          <w:szCs w:val="24"/>
          <w:highlight w:val="none"/>
        </w:rPr>
      </w:pPr>
      <w:r>
        <w:rPr>
          <w:rFonts w:hint="eastAsia" w:ascii="宋体" w:hAnsi="宋体"/>
          <w:sz w:val="21"/>
          <w:szCs w:val="24"/>
          <w:highlight w:val="none"/>
        </w:rPr>
        <w:t>2. 工程地点：</w:t>
      </w:r>
      <w:r>
        <w:rPr>
          <w:rFonts w:hint="eastAsia" w:ascii="宋体" w:hAnsi="宋体"/>
          <w:sz w:val="21"/>
          <w:szCs w:val="24"/>
          <w:highlight w:val="none"/>
          <w:u w:val="single"/>
        </w:rPr>
        <w:t></w:t>
      </w:r>
      <w:r>
        <w:rPr>
          <w:rFonts w:hint="eastAsia" w:ascii="宋体" w:hAnsi="宋体"/>
          <w:sz w:val="21"/>
          <w:szCs w:val="24"/>
          <w:highlight w:val="none"/>
          <w:u w:val="single"/>
          <w:lang w:val="en-US" w:eastAsia="zh-CN"/>
        </w:rPr>
        <w:t xml:space="preserve">         </w:t>
      </w:r>
      <w:r>
        <w:rPr>
          <w:rFonts w:hint="eastAsia" w:ascii="宋体" w:hAnsi="宋体"/>
          <w:sz w:val="21"/>
          <w:szCs w:val="24"/>
          <w:highlight w:val="none"/>
          <w:u w:val="single"/>
        </w:rPr>
        <w:t xml:space="preserve">                         </w:t>
      </w:r>
    </w:p>
    <w:p w14:paraId="7D57CE9B">
      <w:pPr>
        <w:keepNext w:val="0"/>
        <w:keepLines w:val="0"/>
        <w:pageBreakBefore w:val="0"/>
        <w:widowControl w:val="0"/>
        <w:kinsoku/>
        <w:wordWrap/>
        <w:overflowPunct/>
        <w:topLinePunct w:val="0"/>
        <w:bidi w:val="0"/>
        <w:spacing w:line="360" w:lineRule="auto"/>
        <w:ind w:firstLine="411" w:firstLineChars="196"/>
        <w:textAlignment w:val="auto"/>
        <w:rPr>
          <w:rFonts w:hint="eastAsia" w:ascii="宋体"/>
          <w:sz w:val="21"/>
          <w:szCs w:val="24"/>
          <w:highlight w:val="none"/>
          <w:u w:val="single"/>
        </w:rPr>
      </w:pPr>
      <w:r>
        <w:rPr>
          <w:rFonts w:hint="eastAsia" w:ascii="宋体" w:hAnsi="宋体"/>
          <w:sz w:val="21"/>
          <w:szCs w:val="24"/>
          <w:highlight w:val="none"/>
        </w:rPr>
        <w:t>3. 工程规模：</w:t>
      </w:r>
      <w:r>
        <w:rPr>
          <w:rFonts w:hint="eastAsia" w:ascii="宋体" w:hAnsi="宋体"/>
          <w:sz w:val="21"/>
          <w:szCs w:val="24"/>
          <w:highlight w:val="none"/>
          <w:u w:val="single"/>
        </w:rPr>
        <w:t xml:space="preserve">   </w:t>
      </w:r>
      <w:r>
        <w:rPr>
          <w:rFonts w:hint="eastAsia" w:ascii="宋体" w:hAnsi="宋体"/>
          <w:sz w:val="21"/>
          <w:szCs w:val="24"/>
          <w:highlight w:val="none"/>
          <w:u w:val="single"/>
          <w:lang w:val="en-US" w:eastAsia="zh-CN"/>
        </w:rPr>
        <w:t xml:space="preserve"> </w:t>
      </w:r>
      <w:r>
        <w:rPr>
          <w:rFonts w:hint="eastAsia" w:ascii="宋体" w:hAnsi="宋体"/>
          <w:sz w:val="21"/>
          <w:szCs w:val="24"/>
          <w:highlight w:val="none"/>
          <w:u w:val="single"/>
        </w:rPr>
        <w:t xml:space="preserve">             </w:t>
      </w:r>
      <w:r>
        <w:rPr>
          <w:rFonts w:hint="eastAsia" w:ascii="宋体" w:hAnsi="宋体"/>
          <w:sz w:val="21"/>
          <w:szCs w:val="24"/>
          <w:highlight w:val="none"/>
          <w:u w:val="single"/>
          <w:lang w:val="en-US" w:eastAsia="zh-CN"/>
        </w:rPr>
        <w:t xml:space="preserve">            </w:t>
      </w:r>
      <w:r>
        <w:rPr>
          <w:rFonts w:hint="eastAsia" w:ascii="宋体" w:hAnsi="宋体"/>
          <w:sz w:val="21"/>
          <w:szCs w:val="24"/>
          <w:highlight w:val="none"/>
          <w:u w:val="single"/>
        </w:rPr>
        <w:t xml:space="preserve">         </w:t>
      </w:r>
    </w:p>
    <w:p w14:paraId="6A9FCEB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eastAsia="宋体"/>
          <w:sz w:val="21"/>
          <w:szCs w:val="24"/>
          <w:highlight w:val="none"/>
          <w:lang w:eastAsia="zh-CN"/>
        </w:rPr>
      </w:pPr>
      <w:r>
        <w:rPr>
          <w:rFonts w:hint="eastAsia" w:ascii="宋体" w:hAnsi="宋体"/>
          <w:sz w:val="21"/>
          <w:szCs w:val="24"/>
          <w:highlight w:val="none"/>
        </w:rPr>
        <w:t xml:space="preserve">二、咨询业务范围 </w:t>
      </w:r>
      <w:r>
        <w:rPr>
          <w:rFonts w:hint="eastAsia" w:ascii="宋体" w:hAnsi="宋体"/>
          <w:sz w:val="21"/>
          <w:szCs w:val="24"/>
          <w:highlight w:val="none"/>
          <w:u w:val="single"/>
        </w:rPr>
        <w:t></w:t>
      </w:r>
      <w:r>
        <w:rPr>
          <w:rFonts w:hint="eastAsia" w:ascii="宋体" w:hAnsi="宋体"/>
          <w:sz w:val="21"/>
          <w:szCs w:val="24"/>
          <w:highlight w:val="none"/>
          <w:u w:val="single"/>
          <w:lang w:val="en-US" w:eastAsia="zh-CN"/>
        </w:rPr>
        <w:t xml:space="preserve">                             </w:t>
      </w:r>
      <w:r>
        <w:rPr>
          <w:rFonts w:hint="eastAsia" w:ascii="宋体" w:hAnsi="宋体"/>
          <w:sz w:val="21"/>
          <w:szCs w:val="24"/>
          <w:highlight w:val="none"/>
          <w:u w:val="single"/>
        </w:rPr>
        <w:t xml:space="preserve">   </w:t>
      </w:r>
    </w:p>
    <w:p w14:paraId="7F91908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sz w:val="21"/>
          <w:szCs w:val="24"/>
          <w:highlight w:val="none"/>
        </w:rPr>
      </w:pPr>
      <w:r>
        <w:rPr>
          <w:rFonts w:hint="eastAsia" w:ascii="宋体" w:hAnsi="宋体"/>
          <w:sz w:val="21"/>
          <w:szCs w:val="24"/>
          <w:highlight w:val="none"/>
        </w:rPr>
        <w:t>三、咨询期限</w:t>
      </w:r>
    </w:p>
    <w:p w14:paraId="2B72FBEF">
      <w:pPr>
        <w:keepNext w:val="0"/>
        <w:keepLines w:val="0"/>
        <w:pageBreakBefore w:val="0"/>
        <w:widowControl w:val="0"/>
        <w:kinsoku/>
        <w:wordWrap/>
        <w:overflowPunct/>
        <w:topLinePunct w:val="0"/>
        <w:bidi w:val="0"/>
        <w:spacing w:line="360" w:lineRule="auto"/>
        <w:ind w:firstLine="420" w:firstLineChars="200"/>
        <w:textAlignment w:val="auto"/>
        <w:rPr>
          <w:rFonts w:hint="default" w:ascii="宋体" w:hAnsi="宋体" w:eastAsia="宋体"/>
          <w:sz w:val="21"/>
          <w:szCs w:val="24"/>
          <w:highlight w:val="none"/>
          <w:lang w:val="en-US" w:eastAsia="zh-CN"/>
        </w:rPr>
      </w:pPr>
      <w:r>
        <w:rPr>
          <w:rFonts w:hint="eastAsia" w:ascii="宋体" w:hAnsi="宋体"/>
          <w:sz w:val="21"/>
          <w:szCs w:val="24"/>
          <w:highlight w:val="none"/>
          <w:lang w:val="en-US" w:eastAsia="zh-CN"/>
        </w:rPr>
        <w:t>自合同签订之日起一年。</w:t>
      </w:r>
    </w:p>
    <w:p w14:paraId="485CDFFC">
      <w:pPr>
        <w:keepNext w:val="0"/>
        <w:keepLines w:val="0"/>
        <w:pageBreakBefore w:val="0"/>
        <w:widowControl w:val="0"/>
        <w:numPr>
          <w:ilvl w:val="0"/>
          <w:numId w:val="3"/>
        </w:numPr>
        <w:kinsoku/>
        <w:wordWrap/>
        <w:overflowPunct/>
        <w:topLinePunct w:val="0"/>
        <w:bidi w:val="0"/>
        <w:spacing w:line="360" w:lineRule="auto"/>
        <w:ind w:firstLine="420" w:firstLineChars="200"/>
        <w:textAlignment w:val="auto"/>
        <w:rPr>
          <w:rFonts w:hint="eastAsia" w:ascii="宋体" w:hAnsi="宋体"/>
          <w:sz w:val="21"/>
          <w:szCs w:val="24"/>
          <w:highlight w:val="none"/>
        </w:rPr>
      </w:pPr>
      <w:r>
        <w:rPr>
          <w:rFonts w:hint="eastAsia" w:ascii="宋体" w:hAnsi="宋体"/>
          <w:sz w:val="21"/>
          <w:szCs w:val="24"/>
          <w:highlight w:val="none"/>
        </w:rPr>
        <w:t>质量标准：工程造价咨询成果文件质量应符合现行国家或行业工程计价有关规定、标准、规范的要求。</w:t>
      </w:r>
    </w:p>
    <w:p w14:paraId="669C330D">
      <w:pPr>
        <w:keepNext w:val="0"/>
        <w:keepLines w:val="0"/>
        <w:pageBreakBefore w:val="0"/>
        <w:widowControl w:val="0"/>
        <w:numPr>
          <w:ilvl w:val="0"/>
          <w:numId w:val="0"/>
        </w:numPr>
        <w:kinsoku/>
        <w:wordWrap/>
        <w:overflowPunct/>
        <w:topLinePunct w:val="0"/>
        <w:bidi w:val="0"/>
        <w:spacing w:line="360" w:lineRule="auto"/>
        <w:ind w:firstLine="420" w:firstLineChars="200"/>
        <w:textAlignment w:val="auto"/>
        <w:rPr>
          <w:rFonts w:hint="eastAsia" w:ascii="宋体"/>
          <w:sz w:val="21"/>
          <w:szCs w:val="24"/>
          <w:highlight w:val="none"/>
        </w:rPr>
      </w:pPr>
      <w:r>
        <w:rPr>
          <w:rFonts w:hint="eastAsia" w:ascii="宋体" w:hAnsi="宋体"/>
          <w:sz w:val="21"/>
          <w:szCs w:val="24"/>
          <w:highlight w:val="none"/>
        </w:rPr>
        <w:t xml:space="preserve">五、咨询酬金  </w:t>
      </w:r>
    </w:p>
    <w:p w14:paraId="71D07286">
      <w:pPr>
        <w:keepNext w:val="0"/>
        <w:keepLines w:val="0"/>
        <w:pageBreakBefore w:val="0"/>
        <w:widowControl w:val="0"/>
        <w:kinsoku/>
        <w:wordWrap/>
        <w:overflowPunct/>
        <w:topLinePunct w:val="0"/>
        <w:bidi w:val="0"/>
        <w:spacing w:line="360" w:lineRule="auto"/>
        <w:ind w:firstLine="420" w:firstLineChars="200"/>
        <w:textAlignment w:val="auto"/>
        <w:rPr>
          <w:rFonts w:hint="default" w:ascii="宋体" w:hAnsi="宋体" w:eastAsia="宋体" w:cs="Times New Roman"/>
          <w:kern w:val="0"/>
          <w:sz w:val="21"/>
          <w:szCs w:val="24"/>
          <w:highlight w:val="none"/>
          <w:u w:val="single"/>
          <w:lang w:val="en-US" w:eastAsia="zh-CN"/>
        </w:rPr>
      </w:pPr>
      <w:r>
        <w:rPr>
          <w:rFonts w:hint="eastAsia" w:ascii="宋体" w:hAnsi="宋体" w:eastAsia="宋体" w:cs="Times New Roman"/>
          <w:kern w:val="0"/>
          <w:sz w:val="21"/>
          <w:szCs w:val="24"/>
          <w:highlight w:val="none"/>
          <w:u w:val="none"/>
          <w:lang w:val="en-US" w:eastAsia="zh-CN"/>
        </w:rPr>
        <w:t>费率：</w:t>
      </w:r>
      <w:r>
        <w:rPr>
          <w:rFonts w:hint="eastAsia" w:ascii="宋体" w:hAnsi="宋体" w:eastAsia="宋体" w:cs="Times New Roman"/>
          <w:kern w:val="0"/>
          <w:sz w:val="21"/>
          <w:szCs w:val="24"/>
          <w:highlight w:val="none"/>
          <w:u w:val="single"/>
          <w:lang w:val="en-US" w:eastAsia="zh-CN"/>
        </w:rPr>
        <w:t xml:space="preserve">               </w:t>
      </w:r>
    </w:p>
    <w:p w14:paraId="0932FE3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sz w:val="21"/>
          <w:szCs w:val="24"/>
          <w:highlight w:val="none"/>
        </w:rPr>
      </w:pPr>
      <w:r>
        <w:rPr>
          <w:rFonts w:hint="eastAsia" w:ascii="宋体" w:hAnsi="宋体"/>
          <w:sz w:val="21"/>
          <w:szCs w:val="24"/>
          <w:highlight w:val="none"/>
        </w:rPr>
        <w:t>六、合同文件构成</w:t>
      </w:r>
    </w:p>
    <w:p w14:paraId="74A10BD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sz w:val="21"/>
          <w:szCs w:val="24"/>
          <w:highlight w:val="none"/>
        </w:rPr>
      </w:pPr>
      <w:r>
        <w:rPr>
          <w:rFonts w:hint="eastAsia" w:ascii="宋体" w:hAnsi="宋体"/>
          <w:sz w:val="21"/>
          <w:szCs w:val="24"/>
          <w:highlight w:val="none"/>
        </w:rPr>
        <w:t>本协议书与下列文件一起构成造价咨询合同文件：</w:t>
      </w:r>
    </w:p>
    <w:p w14:paraId="39A82E9C">
      <w:pPr>
        <w:keepNext w:val="0"/>
        <w:keepLines w:val="0"/>
        <w:pageBreakBefore w:val="0"/>
        <w:widowControl w:val="0"/>
        <w:numPr>
          <w:ilvl w:val="0"/>
          <w:numId w:val="4"/>
        </w:numPr>
        <w:kinsoku/>
        <w:wordWrap/>
        <w:overflowPunct/>
        <w:topLinePunct w:val="0"/>
        <w:bidi w:val="0"/>
        <w:spacing w:line="360" w:lineRule="auto"/>
        <w:ind w:firstLine="420" w:firstLineChars="200"/>
        <w:textAlignment w:val="auto"/>
        <w:rPr>
          <w:rFonts w:hint="eastAsia" w:ascii="宋体" w:hAnsi="宋体"/>
          <w:sz w:val="21"/>
          <w:szCs w:val="24"/>
          <w:highlight w:val="none"/>
        </w:rPr>
      </w:pPr>
      <w:r>
        <w:rPr>
          <w:rFonts w:hint="eastAsia" w:ascii="宋体" w:hAnsi="宋体"/>
          <w:sz w:val="21"/>
          <w:szCs w:val="24"/>
          <w:highlight w:val="none"/>
        </w:rPr>
        <w:t>中标通知书（如果有）；</w:t>
      </w:r>
    </w:p>
    <w:p w14:paraId="11D634AD">
      <w:pPr>
        <w:keepNext w:val="0"/>
        <w:keepLines w:val="0"/>
        <w:pageBreakBefore w:val="0"/>
        <w:widowControl w:val="0"/>
        <w:numPr>
          <w:ilvl w:val="0"/>
          <w:numId w:val="4"/>
        </w:numPr>
        <w:kinsoku/>
        <w:wordWrap/>
        <w:overflowPunct/>
        <w:topLinePunct w:val="0"/>
        <w:bidi w:val="0"/>
        <w:spacing w:line="360" w:lineRule="auto"/>
        <w:ind w:left="0" w:leftChars="0" w:firstLine="420" w:firstLineChars="200"/>
        <w:textAlignment w:val="auto"/>
        <w:rPr>
          <w:rFonts w:hint="eastAsia" w:ascii="宋体" w:hAnsi="宋体"/>
          <w:sz w:val="21"/>
          <w:szCs w:val="24"/>
          <w:highlight w:val="none"/>
        </w:rPr>
      </w:pPr>
      <w:r>
        <w:rPr>
          <w:rFonts w:hint="eastAsia" w:ascii="宋体" w:hAnsi="宋体"/>
          <w:sz w:val="21"/>
          <w:szCs w:val="24"/>
          <w:highlight w:val="none"/>
        </w:rPr>
        <w:t xml:space="preserve">投标函及其附录（如果有）； </w:t>
      </w:r>
    </w:p>
    <w:p w14:paraId="79A96BCE">
      <w:pPr>
        <w:keepNext w:val="0"/>
        <w:keepLines w:val="0"/>
        <w:pageBreakBefore w:val="0"/>
        <w:widowControl w:val="0"/>
        <w:numPr>
          <w:ilvl w:val="0"/>
          <w:numId w:val="4"/>
        </w:numPr>
        <w:kinsoku/>
        <w:wordWrap/>
        <w:overflowPunct/>
        <w:topLinePunct w:val="0"/>
        <w:bidi w:val="0"/>
        <w:spacing w:line="360" w:lineRule="auto"/>
        <w:ind w:left="0" w:leftChars="0" w:firstLine="420" w:firstLineChars="200"/>
        <w:textAlignment w:val="auto"/>
        <w:rPr>
          <w:rFonts w:hint="eastAsia" w:ascii="宋体" w:hAnsi="宋体"/>
          <w:sz w:val="21"/>
          <w:szCs w:val="24"/>
          <w:highlight w:val="none"/>
        </w:rPr>
      </w:pPr>
      <w:r>
        <w:rPr>
          <w:rFonts w:hint="eastAsia" w:ascii="宋体" w:hAnsi="宋体"/>
          <w:sz w:val="21"/>
          <w:szCs w:val="24"/>
          <w:highlight w:val="none"/>
        </w:rPr>
        <w:t>通用合同条款；</w:t>
      </w:r>
    </w:p>
    <w:p w14:paraId="44DFE188">
      <w:pPr>
        <w:keepNext w:val="0"/>
        <w:keepLines w:val="0"/>
        <w:pageBreakBefore w:val="0"/>
        <w:widowControl w:val="0"/>
        <w:numPr>
          <w:ilvl w:val="0"/>
          <w:numId w:val="0"/>
        </w:numPr>
        <w:kinsoku/>
        <w:wordWrap/>
        <w:overflowPunct/>
        <w:topLinePunct w:val="0"/>
        <w:bidi w:val="0"/>
        <w:spacing w:line="360" w:lineRule="auto"/>
        <w:ind w:leftChars="200"/>
        <w:textAlignment w:val="auto"/>
        <w:rPr>
          <w:rFonts w:hint="eastAsia" w:ascii="宋体"/>
          <w:sz w:val="21"/>
          <w:szCs w:val="24"/>
          <w:highlight w:val="none"/>
        </w:rPr>
      </w:pPr>
      <w:r>
        <w:rPr>
          <w:rFonts w:hint="eastAsia" w:ascii="宋体" w:hAnsi="宋体"/>
          <w:kern w:val="0"/>
          <w:sz w:val="21"/>
          <w:szCs w:val="24"/>
          <w:highlight w:val="none"/>
          <w:lang w:eastAsia="zh-CN"/>
        </w:rPr>
        <w:t>（</w:t>
      </w:r>
      <w:r>
        <w:rPr>
          <w:rFonts w:hint="eastAsia" w:ascii="宋体" w:hAnsi="宋体"/>
          <w:kern w:val="0"/>
          <w:sz w:val="21"/>
          <w:szCs w:val="24"/>
          <w:highlight w:val="none"/>
        </w:rPr>
        <w:t>4）</w:t>
      </w:r>
      <w:r>
        <w:rPr>
          <w:rFonts w:hint="eastAsia" w:ascii="宋体" w:hAnsi="宋体"/>
          <w:sz w:val="21"/>
          <w:szCs w:val="24"/>
          <w:highlight w:val="none"/>
        </w:rPr>
        <w:t>专用合同条款。</w:t>
      </w:r>
    </w:p>
    <w:p w14:paraId="3A8D6EC0">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hint="eastAsia" w:ascii="宋体"/>
          <w:sz w:val="21"/>
          <w:szCs w:val="24"/>
          <w:highlight w:val="none"/>
        </w:rPr>
      </w:pPr>
      <w:r>
        <w:rPr>
          <w:rFonts w:hint="eastAsia" w:ascii="宋体" w:hAnsi="宋体"/>
          <w:sz w:val="21"/>
          <w:szCs w:val="24"/>
          <w:highlight w:val="none"/>
        </w:rPr>
        <w:t>在合同订立及履行过程中形成的与合同有关的文件均构成合同文件组成部分。</w:t>
      </w:r>
    </w:p>
    <w:p w14:paraId="21CE45AD">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sz w:val="21"/>
          <w:szCs w:val="24"/>
          <w:highlight w:val="none"/>
        </w:rPr>
      </w:pPr>
      <w:r>
        <w:rPr>
          <w:rFonts w:hint="eastAsia" w:ascii="宋体" w:hAnsi="宋体"/>
          <w:sz w:val="21"/>
          <w:szCs w:val="24"/>
          <w:highlight w:val="none"/>
        </w:rPr>
        <w:t>上述各项合同文件包括合同当事人就该项合同文件所作出的补充和修改，属于同一类内容的文件，应以最新签署的为准。</w:t>
      </w:r>
    </w:p>
    <w:p w14:paraId="331F942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sz w:val="21"/>
          <w:szCs w:val="24"/>
          <w:highlight w:val="none"/>
        </w:rPr>
      </w:pPr>
      <w:r>
        <w:rPr>
          <w:rFonts w:hint="eastAsia" w:ascii="宋体" w:hAnsi="宋体"/>
          <w:sz w:val="21"/>
          <w:szCs w:val="24"/>
          <w:highlight w:val="none"/>
        </w:rPr>
        <w:t>七、词语含义   本协议书中词语含义与第二部分通用合同条款中赋予的含义相同。</w:t>
      </w:r>
    </w:p>
    <w:p w14:paraId="2E5FC1F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sz w:val="21"/>
          <w:szCs w:val="24"/>
          <w:highlight w:val="none"/>
        </w:rPr>
      </w:pPr>
      <w:r>
        <w:rPr>
          <w:rFonts w:hint="eastAsia" w:ascii="宋体" w:hAnsi="宋体"/>
          <w:sz w:val="21"/>
          <w:szCs w:val="24"/>
          <w:highlight w:val="none"/>
        </w:rPr>
        <w:t>八、签订时间    本合同于</w:t>
      </w:r>
      <w:r>
        <w:rPr>
          <w:rFonts w:hint="eastAsia" w:ascii="宋体" w:hAnsi="宋体"/>
          <w:sz w:val="21"/>
          <w:szCs w:val="24"/>
          <w:highlight w:val="none"/>
          <w:u w:val="single"/>
        </w:rPr>
        <w:t xml:space="preserve">   </w:t>
      </w:r>
      <w:r>
        <w:rPr>
          <w:rFonts w:hint="eastAsia" w:ascii="宋体" w:hAnsi="宋体"/>
          <w:sz w:val="21"/>
          <w:szCs w:val="24"/>
          <w:highlight w:val="none"/>
          <w:u w:val="single"/>
          <w:lang w:val="en-US" w:eastAsia="zh-CN"/>
        </w:rPr>
        <w:t xml:space="preserve"> </w:t>
      </w:r>
      <w:r>
        <w:rPr>
          <w:rFonts w:hint="eastAsia" w:ascii="宋体" w:hAnsi="宋体"/>
          <w:sz w:val="21"/>
          <w:szCs w:val="24"/>
          <w:highlight w:val="none"/>
          <w:u w:val="single"/>
        </w:rPr>
        <w:t xml:space="preserve">   </w:t>
      </w:r>
      <w:r>
        <w:rPr>
          <w:rFonts w:hint="eastAsia" w:ascii="宋体" w:hAnsi="宋体"/>
          <w:sz w:val="21"/>
          <w:szCs w:val="24"/>
          <w:highlight w:val="none"/>
        </w:rPr>
        <w:t>年</w:t>
      </w:r>
      <w:r>
        <w:rPr>
          <w:rFonts w:hint="eastAsia" w:ascii="宋体" w:hAnsi="宋体"/>
          <w:sz w:val="21"/>
          <w:szCs w:val="24"/>
          <w:highlight w:val="none"/>
          <w:u w:val="single"/>
        </w:rPr>
        <w:t xml:space="preserve">  </w:t>
      </w:r>
      <w:r>
        <w:rPr>
          <w:rFonts w:hint="eastAsia" w:ascii="宋体" w:hAnsi="宋体"/>
          <w:sz w:val="21"/>
          <w:szCs w:val="24"/>
          <w:highlight w:val="none"/>
          <w:u w:val="single"/>
          <w:lang w:val="en-US" w:eastAsia="zh-CN"/>
        </w:rPr>
        <w:t xml:space="preserve">  </w:t>
      </w:r>
      <w:r>
        <w:rPr>
          <w:rFonts w:hint="eastAsia" w:ascii="宋体" w:hAnsi="宋体"/>
          <w:sz w:val="21"/>
          <w:szCs w:val="24"/>
          <w:highlight w:val="none"/>
          <w:u w:val="single"/>
        </w:rPr>
        <w:t xml:space="preserve"> </w:t>
      </w:r>
      <w:r>
        <w:rPr>
          <w:rFonts w:hint="eastAsia" w:ascii="宋体" w:hAnsi="宋体"/>
          <w:sz w:val="21"/>
          <w:szCs w:val="24"/>
          <w:highlight w:val="none"/>
        </w:rPr>
        <w:t>月</w:t>
      </w:r>
      <w:r>
        <w:rPr>
          <w:rFonts w:hint="eastAsia" w:ascii="宋体" w:hAnsi="宋体"/>
          <w:sz w:val="21"/>
          <w:szCs w:val="24"/>
          <w:highlight w:val="none"/>
          <w:u w:val="single"/>
        </w:rPr>
        <w:t xml:space="preserve">  </w:t>
      </w:r>
      <w:r>
        <w:rPr>
          <w:rFonts w:hint="eastAsia" w:ascii="宋体" w:hAnsi="宋体"/>
          <w:sz w:val="21"/>
          <w:szCs w:val="24"/>
          <w:highlight w:val="none"/>
          <w:u w:val="single"/>
          <w:lang w:val="en-US" w:eastAsia="zh-CN"/>
        </w:rPr>
        <w:t xml:space="preserve">  </w:t>
      </w:r>
      <w:r>
        <w:rPr>
          <w:rFonts w:hint="eastAsia" w:ascii="宋体" w:hAnsi="宋体"/>
          <w:sz w:val="21"/>
          <w:szCs w:val="24"/>
          <w:highlight w:val="none"/>
          <w:u w:val="single"/>
        </w:rPr>
        <w:t xml:space="preserve">  </w:t>
      </w:r>
      <w:r>
        <w:rPr>
          <w:rFonts w:hint="eastAsia" w:ascii="宋体" w:hAnsi="宋体"/>
          <w:sz w:val="21"/>
          <w:szCs w:val="24"/>
          <w:highlight w:val="none"/>
        </w:rPr>
        <w:t>日签订。</w:t>
      </w:r>
    </w:p>
    <w:p w14:paraId="3FBA3E8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sz w:val="21"/>
          <w:szCs w:val="24"/>
          <w:highlight w:val="none"/>
        </w:rPr>
      </w:pPr>
      <w:r>
        <w:rPr>
          <w:rFonts w:hint="eastAsia" w:ascii="宋体" w:hAnsi="宋体"/>
          <w:sz w:val="21"/>
          <w:szCs w:val="24"/>
          <w:highlight w:val="none"/>
        </w:rPr>
        <w:t>九、签订地点</w:t>
      </w:r>
    </w:p>
    <w:p w14:paraId="2B21F8A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sz w:val="21"/>
          <w:szCs w:val="24"/>
          <w:highlight w:val="none"/>
        </w:rPr>
      </w:pPr>
      <w:r>
        <w:rPr>
          <w:rFonts w:hint="eastAsia" w:ascii="宋体" w:hAnsi="宋体"/>
          <w:sz w:val="21"/>
          <w:szCs w:val="24"/>
          <w:highlight w:val="none"/>
        </w:rPr>
        <w:t>本合同在</w:t>
      </w:r>
      <w:r>
        <w:rPr>
          <w:rFonts w:hint="eastAsia" w:ascii="宋体" w:hAnsi="宋体"/>
          <w:sz w:val="21"/>
          <w:szCs w:val="24"/>
          <w:highlight w:val="none"/>
          <w:u w:val="single"/>
        </w:rPr>
        <w:t xml:space="preserve">  </w:t>
      </w:r>
      <w:r>
        <w:rPr>
          <w:rFonts w:hint="eastAsia" w:ascii="宋体" w:hAnsi="宋体"/>
          <w:sz w:val="21"/>
          <w:szCs w:val="24"/>
          <w:highlight w:val="none"/>
          <w:u w:val="single"/>
          <w:lang w:val="en-US" w:eastAsia="zh-CN"/>
        </w:rPr>
        <w:t xml:space="preserve">                 </w:t>
      </w:r>
      <w:r>
        <w:rPr>
          <w:rFonts w:hint="eastAsia" w:ascii="宋体" w:hAnsi="宋体"/>
          <w:sz w:val="21"/>
          <w:szCs w:val="24"/>
          <w:highlight w:val="none"/>
          <w:u w:val="single"/>
        </w:rPr>
        <w:t xml:space="preserve">  </w:t>
      </w:r>
      <w:r>
        <w:rPr>
          <w:rFonts w:hint="eastAsia" w:ascii="宋体" w:hAnsi="宋体"/>
          <w:sz w:val="21"/>
          <w:szCs w:val="24"/>
          <w:highlight w:val="none"/>
        </w:rPr>
        <w:t>签订。</w:t>
      </w:r>
    </w:p>
    <w:p w14:paraId="566FE75D">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sz w:val="21"/>
          <w:szCs w:val="24"/>
          <w:highlight w:val="none"/>
        </w:rPr>
      </w:pPr>
      <w:r>
        <w:rPr>
          <w:rFonts w:hint="eastAsia" w:ascii="宋体" w:hAnsi="宋体"/>
          <w:sz w:val="21"/>
          <w:szCs w:val="24"/>
          <w:highlight w:val="none"/>
        </w:rPr>
        <w:t xml:space="preserve">十、补充协议    </w:t>
      </w:r>
    </w:p>
    <w:p w14:paraId="7D7E8CE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sz w:val="21"/>
          <w:szCs w:val="24"/>
          <w:highlight w:val="none"/>
        </w:rPr>
      </w:pPr>
      <w:r>
        <w:rPr>
          <w:rFonts w:hint="eastAsia" w:ascii="宋体" w:hAnsi="宋体"/>
          <w:sz w:val="21"/>
          <w:szCs w:val="24"/>
          <w:highlight w:val="none"/>
        </w:rPr>
        <w:t>合同未尽事宜，合同当事人另行签订补充协议，补充协议是合同的组成部分。</w:t>
      </w:r>
    </w:p>
    <w:p w14:paraId="6FA5CFE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sz w:val="21"/>
          <w:szCs w:val="24"/>
          <w:highlight w:val="none"/>
        </w:rPr>
      </w:pPr>
    </w:p>
    <w:p w14:paraId="590E637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sz w:val="21"/>
          <w:szCs w:val="24"/>
          <w:highlight w:val="none"/>
        </w:rPr>
      </w:pPr>
      <w:r>
        <w:rPr>
          <w:rFonts w:hint="eastAsia" w:ascii="宋体" w:hAnsi="宋体"/>
          <w:sz w:val="21"/>
          <w:szCs w:val="24"/>
          <w:highlight w:val="none"/>
        </w:rPr>
        <w:t>十一、合同生效</w:t>
      </w:r>
    </w:p>
    <w:p w14:paraId="17E5433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sz w:val="21"/>
          <w:szCs w:val="24"/>
          <w:highlight w:val="none"/>
        </w:rPr>
      </w:pPr>
      <w:r>
        <w:rPr>
          <w:rFonts w:hint="eastAsia" w:ascii="宋体" w:hAnsi="宋体"/>
          <w:sz w:val="21"/>
          <w:szCs w:val="24"/>
          <w:highlight w:val="none"/>
        </w:rPr>
        <w:t>本合同自</w:t>
      </w:r>
      <w:r>
        <w:rPr>
          <w:rFonts w:hint="eastAsia" w:ascii="宋体" w:hAnsi="宋体"/>
          <w:sz w:val="21"/>
          <w:szCs w:val="24"/>
          <w:highlight w:val="none"/>
          <w:u w:val="single"/>
        </w:rPr>
        <w:t xml:space="preserve">     双方签字、盖章确认     </w:t>
      </w:r>
      <w:r>
        <w:rPr>
          <w:rFonts w:hint="eastAsia" w:ascii="宋体" w:hAnsi="宋体"/>
          <w:sz w:val="21"/>
          <w:szCs w:val="24"/>
          <w:highlight w:val="none"/>
        </w:rPr>
        <w:t>生效。</w:t>
      </w:r>
    </w:p>
    <w:p w14:paraId="13A5143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sz w:val="21"/>
          <w:szCs w:val="24"/>
          <w:highlight w:val="none"/>
        </w:rPr>
      </w:pPr>
      <w:r>
        <w:rPr>
          <w:rFonts w:hint="eastAsia" w:ascii="宋体" w:hAnsi="宋体"/>
          <w:sz w:val="21"/>
          <w:szCs w:val="24"/>
          <w:highlight w:val="none"/>
        </w:rPr>
        <w:t>十二、合同份数</w:t>
      </w:r>
    </w:p>
    <w:p w14:paraId="31E5879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sz w:val="21"/>
          <w:szCs w:val="24"/>
          <w:highlight w:val="none"/>
        </w:rPr>
      </w:pPr>
      <w:r>
        <w:rPr>
          <w:rFonts w:hint="eastAsia" w:ascii="宋体" w:hAnsi="宋体"/>
          <w:sz w:val="21"/>
          <w:szCs w:val="24"/>
          <w:highlight w:val="none"/>
        </w:rPr>
        <w:t>本合同一式</w:t>
      </w:r>
      <w:r>
        <w:rPr>
          <w:rFonts w:hint="eastAsia" w:ascii="宋体" w:hAnsi="宋体"/>
          <w:sz w:val="21"/>
          <w:szCs w:val="24"/>
          <w:highlight w:val="none"/>
          <w:u w:val="single"/>
        </w:rPr>
        <w:t xml:space="preserve"> 贰 </w:t>
      </w:r>
      <w:r>
        <w:rPr>
          <w:rFonts w:hint="eastAsia" w:ascii="宋体" w:hAnsi="宋体"/>
          <w:sz w:val="21"/>
          <w:szCs w:val="24"/>
          <w:highlight w:val="none"/>
        </w:rPr>
        <w:t>份，均具有同等法律效力，委托人</w:t>
      </w:r>
      <w:r>
        <w:rPr>
          <w:rFonts w:hint="eastAsia" w:ascii="宋体" w:hAnsi="宋体"/>
          <w:sz w:val="21"/>
          <w:szCs w:val="24"/>
          <w:highlight w:val="none"/>
          <w:u w:val="single"/>
        </w:rPr>
        <w:t xml:space="preserve"> 壹 </w:t>
      </w:r>
      <w:r>
        <w:rPr>
          <w:rFonts w:hint="eastAsia" w:ascii="宋体" w:hAnsi="宋体"/>
          <w:sz w:val="21"/>
          <w:szCs w:val="24"/>
          <w:highlight w:val="none"/>
        </w:rPr>
        <w:t>份，咨询人</w:t>
      </w:r>
      <w:r>
        <w:rPr>
          <w:rFonts w:hint="eastAsia" w:ascii="宋体" w:hAnsi="宋体"/>
          <w:sz w:val="21"/>
          <w:szCs w:val="24"/>
          <w:highlight w:val="none"/>
          <w:u w:val="single"/>
        </w:rPr>
        <w:t xml:space="preserve"> 壹 </w:t>
      </w:r>
      <w:r>
        <w:rPr>
          <w:rFonts w:hint="eastAsia" w:ascii="宋体" w:hAnsi="宋体"/>
          <w:sz w:val="21"/>
          <w:szCs w:val="24"/>
          <w:highlight w:val="none"/>
        </w:rPr>
        <w:t>份。</w:t>
      </w:r>
    </w:p>
    <w:p w14:paraId="33C7B4B6">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sz w:val="21"/>
          <w:szCs w:val="24"/>
          <w:highlight w:val="none"/>
        </w:rPr>
      </w:pPr>
    </w:p>
    <w:p w14:paraId="38980D7E">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sz w:val="21"/>
          <w:szCs w:val="24"/>
          <w:highlight w:val="none"/>
        </w:rPr>
      </w:pPr>
    </w:p>
    <w:p w14:paraId="3942E9B0">
      <w:pPr>
        <w:keepNext w:val="0"/>
        <w:keepLines w:val="0"/>
        <w:pageBreakBefore w:val="0"/>
        <w:widowControl w:val="0"/>
        <w:tabs>
          <w:tab w:val="left" w:pos="4830"/>
        </w:tabs>
        <w:kinsoku/>
        <w:wordWrap/>
        <w:overflowPunct/>
        <w:topLinePunct w:val="0"/>
        <w:bidi w:val="0"/>
        <w:spacing w:line="440" w:lineRule="exact"/>
        <w:textAlignment w:val="auto"/>
        <w:rPr>
          <w:rFonts w:hint="eastAsia" w:ascii="宋体" w:hAnsi="宋体"/>
          <w:sz w:val="21"/>
          <w:szCs w:val="24"/>
          <w:highlight w:val="none"/>
        </w:rPr>
      </w:pPr>
      <w:r>
        <w:rPr>
          <w:rFonts w:hint="eastAsia" w:ascii="宋体" w:hAnsi="宋体"/>
          <w:sz w:val="21"/>
          <w:szCs w:val="24"/>
          <w:highlight w:val="none"/>
        </w:rPr>
        <w:t>委托人：  (公章)                                  咨询人：  (公章)</w:t>
      </w:r>
    </w:p>
    <w:p w14:paraId="2452CD08">
      <w:pPr>
        <w:keepNext w:val="0"/>
        <w:keepLines w:val="0"/>
        <w:pageBreakBefore w:val="0"/>
        <w:widowControl w:val="0"/>
        <w:kinsoku/>
        <w:wordWrap/>
        <w:overflowPunct/>
        <w:topLinePunct w:val="0"/>
        <w:bidi w:val="0"/>
        <w:spacing w:line="440" w:lineRule="exact"/>
        <w:textAlignment w:val="auto"/>
        <w:rPr>
          <w:rFonts w:hint="eastAsia" w:ascii="宋体" w:hAnsi="宋体"/>
          <w:sz w:val="21"/>
          <w:szCs w:val="24"/>
          <w:highlight w:val="none"/>
        </w:rPr>
      </w:pPr>
      <w:r>
        <w:rPr>
          <w:rFonts w:hint="eastAsia" w:ascii="宋体" w:hAnsi="宋体"/>
          <w:sz w:val="21"/>
          <w:szCs w:val="24"/>
          <w:highlight w:val="none"/>
        </w:rPr>
        <w:t xml:space="preserve">    </w:t>
      </w:r>
    </w:p>
    <w:p w14:paraId="6B2F57E4">
      <w:pPr>
        <w:keepNext w:val="0"/>
        <w:keepLines w:val="0"/>
        <w:pageBreakBefore w:val="0"/>
        <w:widowControl w:val="0"/>
        <w:kinsoku/>
        <w:wordWrap/>
        <w:overflowPunct/>
        <w:topLinePunct w:val="0"/>
        <w:bidi w:val="0"/>
        <w:spacing w:line="440" w:lineRule="exact"/>
        <w:textAlignment w:val="auto"/>
        <w:rPr>
          <w:rFonts w:hint="eastAsia" w:ascii="宋体" w:hAnsi="宋体"/>
          <w:sz w:val="21"/>
          <w:szCs w:val="24"/>
          <w:highlight w:val="none"/>
        </w:rPr>
      </w:pPr>
      <w:r>
        <w:rPr>
          <w:rFonts w:hint="eastAsia" w:ascii="宋体" w:hAnsi="宋体"/>
          <w:sz w:val="21"/>
          <w:szCs w:val="24"/>
          <w:highlight w:val="none"/>
        </w:rPr>
        <w:t xml:space="preserve">        </w:t>
      </w:r>
    </w:p>
    <w:p w14:paraId="39E91743">
      <w:pPr>
        <w:keepNext w:val="0"/>
        <w:keepLines w:val="0"/>
        <w:pageBreakBefore w:val="0"/>
        <w:widowControl w:val="0"/>
        <w:kinsoku/>
        <w:wordWrap/>
        <w:overflowPunct/>
        <w:topLinePunct w:val="0"/>
        <w:bidi w:val="0"/>
        <w:spacing w:line="440" w:lineRule="exact"/>
        <w:textAlignment w:val="auto"/>
        <w:rPr>
          <w:rFonts w:hint="eastAsia" w:ascii="宋体" w:hAnsi="宋体"/>
          <w:sz w:val="21"/>
          <w:szCs w:val="24"/>
          <w:highlight w:val="none"/>
          <w:u w:val="single"/>
        </w:rPr>
      </w:pPr>
      <w:r>
        <w:rPr>
          <w:rFonts w:hint="eastAsia" w:ascii="宋体" w:hAnsi="宋体"/>
          <w:sz w:val="21"/>
          <w:szCs w:val="24"/>
          <w:highlight w:val="none"/>
        </w:rPr>
        <w:t xml:space="preserve">                     </w:t>
      </w:r>
    </w:p>
    <w:p w14:paraId="480578A4">
      <w:pPr>
        <w:keepNext w:val="0"/>
        <w:keepLines w:val="0"/>
        <w:pageBreakBefore w:val="0"/>
        <w:widowControl w:val="0"/>
        <w:kinsoku/>
        <w:wordWrap/>
        <w:overflowPunct/>
        <w:topLinePunct w:val="0"/>
        <w:bidi w:val="0"/>
        <w:spacing w:line="440" w:lineRule="exact"/>
        <w:textAlignment w:val="auto"/>
        <w:rPr>
          <w:rFonts w:hint="eastAsia" w:ascii="宋体" w:hAnsi="宋体"/>
          <w:sz w:val="21"/>
          <w:szCs w:val="24"/>
          <w:highlight w:val="none"/>
        </w:rPr>
      </w:pPr>
      <w:r>
        <w:rPr>
          <w:rFonts w:hint="eastAsia" w:ascii="宋体" w:hAnsi="宋体"/>
          <w:sz w:val="21"/>
          <w:szCs w:val="24"/>
          <w:highlight w:val="none"/>
        </w:rPr>
        <w:t>法定代表人或其委托代理人：                   法定代表人或其委托代理人：</w:t>
      </w:r>
    </w:p>
    <w:p w14:paraId="05021EEA">
      <w:pPr>
        <w:keepNext w:val="0"/>
        <w:keepLines w:val="0"/>
        <w:pageBreakBefore w:val="0"/>
        <w:widowControl w:val="0"/>
        <w:kinsoku/>
        <w:wordWrap/>
        <w:overflowPunct/>
        <w:topLinePunct w:val="0"/>
        <w:bidi w:val="0"/>
        <w:spacing w:line="440" w:lineRule="exact"/>
        <w:textAlignment w:val="auto"/>
        <w:rPr>
          <w:rFonts w:hint="eastAsia" w:ascii="宋体" w:hAnsi="宋体"/>
          <w:sz w:val="21"/>
          <w:szCs w:val="24"/>
          <w:highlight w:val="none"/>
        </w:rPr>
      </w:pPr>
      <w:r>
        <w:rPr>
          <w:rFonts w:hint="eastAsia" w:ascii="宋体" w:hAnsi="宋体"/>
          <w:sz w:val="21"/>
          <w:szCs w:val="24"/>
          <w:highlight w:val="none"/>
        </w:rPr>
        <w:t>（签字）                                                 （签字）</w:t>
      </w:r>
    </w:p>
    <w:p w14:paraId="48B61569">
      <w:pPr>
        <w:keepNext w:val="0"/>
        <w:keepLines w:val="0"/>
        <w:pageBreakBefore w:val="0"/>
        <w:widowControl w:val="0"/>
        <w:kinsoku/>
        <w:wordWrap/>
        <w:overflowPunct/>
        <w:topLinePunct w:val="0"/>
        <w:bidi w:val="0"/>
        <w:spacing w:line="440" w:lineRule="exact"/>
        <w:textAlignment w:val="auto"/>
        <w:rPr>
          <w:rFonts w:hint="eastAsia" w:ascii="宋体" w:hAnsi="宋体"/>
          <w:sz w:val="21"/>
          <w:szCs w:val="24"/>
          <w:highlight w:val="none"/>
        </w:rPr>
      </w:pPr>
    </w:p>
    <w:p w14:paraId="1379C47C">
      <w:pPr>
        <w:keepNext w:val="0"/>
        <w:keepLines w:val="0"/>
        <w:pageBreakBefore w:val="0"/>
        <w:widowControl w:val="0"/>
        <w:kinsoku/>
        <w:wordWrap/>
        <w:overflowPunct/>
        <w:topLinePunct w:val="0"/>
        <w:bidi w:val="0"/>
        <w:spacing w:line="440" w:lineRule="exact"/>
        <w:textAlignment w:val="auto"/>
        <w:rPr>
          <w:rFonts w:hint="eastAsia" w:ascii="宋体" w:hAnsi="宋体"/>
          <w:sz w:val="21"/>
          <w:szCs w:val="24"/>
          <w:highlight w:val="none"/>
        </w:rPr>
      </w:pPr>
    </w:p>
    <w:p w14:paraId="652F52B1">
      <w:pPr>
        <w:keepNext w:val="0"/>
        <w:keepLines w:val="0"/>
        <w:pageBreakBefore w:val="0"/>
        <w:widowControl w:val="0"/>
        <w:kinsoku/>
        <w:wordWrap/>
        <w:overflowPunct/>
        <w:topLinePunct w:val="0"/>
        <w:bidi w:val="0"/>
        <w:spacing w:line="440" w:lineRule="exact"/>
        <w:textAlignment w:val="auto"/>
        <w:rPr>
          <w:rFonts w:hint="eastAsia" w:ascii="宋体" w:hAnsi="宋体"/>
          <w:spacing w:val="-10"/>
          <w:sz w:val="21"/>
          <w:szCs w:val="24"/>
          <w:highlight w:val="none"/>
          <w:u w:val="single"/>
        </w:rPr>
      </w:pPr>
      <w:r>
        <w:rPr>
          <w:rFonts w:hint="eastAsia" w:ascii="宋体" w:hAnsi="宋体"/>
          <w:sz w:val="21"/>
          <w:szCs w:val="24"/>
          <w:highlight w:val="none"/>
        </w:rPr>
        <w:t>地    址：</w:t>
      </w:r>
      <w:r>
        <w:rPr>
          <w:rFonts w:hint="eastAsia" w:ascii="宋体" w:hAnsi="宋体"/>
          <w:spacing w:val="-10"/>
          <w:sz w:val="21"/>
          <w:szCs w:val="24"/>
          <w:highlight w:val="none"/>
          <w:u w:val="single"/>
        </w:rPr>
        <w:t xml:space="preserve">                       </w:t>
      </w:r>
      <w:r>
        <w:rPr>
          <w:rFonts w:hint="eastAsia" w:ascii="宋体" w:hAnsi="宋体"/>
          <w:spacing w:val="-10"/>
          <w:sz w:val="21"/>
          <w:szCs w:val="24"/>
          <w:highlight w:val="none"/>
        </w:rPr>
        <w:t xml:space="preserve">                    </w:t>
      </w:r>
      <w:r>
        <w:rPr>
          <w:rFonts w:hint="eastAsia" w:ascii="宋体" w:hAnsi="宋体"/>
          <w:sz w:val="21"/>
          <w:szCs w:val="24"/>
          <w:highlight w:val="none"/>
        </w:rPr>
        <w:t>地    址：</w:t>
      </w:r>
      <w:r>
        <w:rPr>
          <w:rFonts w:hint="eastAsia" w:ascii="宋体" w:hAnsi="宋体"/>
          <w:spacing w:val="-10"/>
          <w:sz w:val="21"/>
          <w:szCs w:val="24"/>
          <w:highlight w:val="none"/>
          <w:u w:val="single"/>
        </w:rPr>
        <w:t xml:space="preserve"> </w:t>
      </w:r>
      <w:r>
        <w:rPr>
          <w:rFonts w:hint="eastAsia" w:ascii="宋体" w:hAnsi="宋体"/>
          <w:sz w:val="21"/>
          <w:szCs w:val="24"/>
          <w:highlight w:val="none"/>
          <w:u w:val="single"/>
        </w:rPr>
        <w:t xml:space="preserve">                             </w:t>
      </w:r>
    </w:p>
    <w:p w14:paraId="6F891522">
      <w:pPr>
        <w:keepNext w:val="0"/>
        <w:keepLines w:val="0"/>
        <w:pageBreakBefore w:val="0"/>
        <w:widowControl w:val="0"/>
        <w:kinsoku/>
        <w:wordWrap/>
        <w:overflowPunct/>
        <w:topLinePunct w:val="0"/>
        <w:bidi w:val="0"/>
        <w:spacing w:line="440" w:lineRule="exact"/>
        <w:textAlignment w:val="auto"/>
        <w:rPr>
          <w:rFonts w:hint="eastAsia" w:ascii="宋体" w:hAnsi="宋体"/>
          <w:sz w:val="21"/>
          <w:szCs w:val="24"/>
          <w:highlight w:val="none"/>
        </w:rPr>
      </w:pPr>
      <w:r>
        <w:rPr>
          <w:rFonts w:hint="eastAsia" w:ascii="宋体" w:hAnsi="宋体"/>
          <w:sz w:val="21"/>
          <w:szCs w:val="24"/>
          <w:highlight w:val="none"/>
        </w:rPr>
        <w:t>电    话：</w:t>
      </w:r>
      <w:r>
        <w:rPr>
          <w:rFonts w:hint="eastAsia" w:ascii="宋体" w:hAnsi="宋体"/>
          <w:sz w:val="21"/>
          <w:szCs w:val="24"/>
          <w:highlight w:val="none"/>
          <w:u w:val="single"/>
        </w:rPr>
        <w:t></w:t>
      </w:r>
      <w:r>
        <w:rPr>
          <w:rFonts w:hint="eastAsia" w:ascii="宋体" w:hAnsi="宋体"/>
          <w:spacing w:val="-10"/>
          <w:sz w:val="21"/>
          <w:szCs w:val="24"/>
          <w:highlight w:val="none"/>
          <w:u w:val="single"/>
        </w:rPr>
        <w:t xml:space="preserve">        /        </w:t>
      </w:r>
      <w:r>
        <w:rPr>
          <w:rFonts w:hint="eastAsia" w:ascii="宋体" w:hAnsi="宋体"/>
          <w:sz w:val="21"/>
          <w:szCs w:val="24"/>
          <w:highlight w:val="none"/>
          <w:u w:val="single"/>
        </w:rPr>
        <w:t xml:space="preserve">      </w:t>
      </w:r>
      <w:r>
        <w:rPr>
          <w:rFonts w:hint="eastAsia" w:ascii="宋体" w:hAnsi="宋体"/>
          <w:sz w:val="21"/>
          <w:szCs w:val="24"/>
          <w:highlight w:val="none"/>
        </w:rPr>
        <w:t xml:space="preserve">             电    话：</w:t>
      </w:r>
      <w:r>
        <w:rPr>
          <w:rFonts w:hint="eastAsia" w:ascii="宋体" w:hAnsi="宋体"/>
          <w:spacing w:val="-10"/>
          <w:sz w:val="21"/>
          <w:szCs w:val="24"/>
          <w:highlight w:val="none"/>
          <w:u w:val="single"/>
        </w:rPr>
        <w:t xml:space="preserve"> </w:t>
      </w:r>
      <w:r>
        <w:rPr>
          <w:rFonts w:hint="eastAsia" w:ascii="宋体" w:hAnsi="宋体"/>
          <w:sz w:val="21"/>
          <w:szCs w:val="24"/>
          <w:highlight w:val="none"/>
          <w:u w:val="single"/>
        </w:rPr>
        <w:t xml:space="preserve">                             </w:t>
      </w:r>
    </w:p>
    <w:p w14:paraId="2F492C49">
      <w:pPr>
        <w:keepNext w:val="0"/>
        <w:keepLines w:val="0"/>
        <w:pageBreakBefore w:val="0"/>
        <w:widowControl w:val="0"/>
        <w:kinsoku/>
        <w:wordWrap/>
        <w:overflowPunct/>
        <w:topLinePunct w:val="0"/>
        <w:bidi w:val="0"/>
        <w:spacing w:line="440" w:lineRule="exact"/>
        <w:textAlignment w:val="auto"/>
        <w:rPr>
          <w:rFonts w:hint="eastAsia" w:ascii="宋体" w:hAnsi="宋体"/>
          <w:sz w:val="21"/>
          <w:szCs w:val="24"/>
          <w:highlight w:val="none"/>
        </w:rPr>
      </w:pPr>
      <w:r>
        <w:rPr>
          <w:rFonts w:hint="eastAsia" w:ascii="宋体" w:hAnsi="宋体"/>
          <w:sz w:val="21"/>
          <w:szCs w:val="24"/>
          <w:highlight w:val="none"/>
        </w:rPr>
        <w:t>传    真：</w:t>
      </w:r>
      <w:r>
        <w:rPr>
          <w:rFonts w:hint="eastAsia" w:ascii="宋体" w:hAnsi="宋体"/>
          <w:sz w:val="21"/>
          <w:szCs w:val="24"/>
          <w:highlight w:val="none"/>
          <w:u w:val="single"/>
        </w:rPr>
        <w:t xml:space="preserve"> /     </w:t>
      </w:r>
      <w:r>
        <w:rPr>
          <w:rFonts w:hint="eastAsia" w:ascii="宋体" w:hAnsi="宋体"/>
          <w:sz w:val="21"/>
          <w:szCs w:val="24"/>
          <w:highlight w:val="none"/>
        </w:rPr>
        <w:t xml:space="preserve">              传    真：</w:t>
      </w:r>
      <w:r>
        <w:rPr>
          <w:rFonts w:hint="eastAsia" w:ascii="宋体" w:hAnsi="宋体"/>
          <w:sz w:val="21"/>
          <w:szCs w:val="24"/>
          <w:highlight w:val="none"/>
          <w:u w:val="single"/>
          <w:lang w:val="en-US" w:eastAsia="zh-CN"/>
        </w:rPr>
        <w:t xml:space="preserve"> </w:t>
      </w:r>
      <w:r>
        <w:rPr>
          <w:rFonts w:hint="eastAsia" w:ascii="宋体" w:hAnsi="宋体"/>
          <w:sz w:val="21"/>
          <w:szCs w:val="24"/>
          <w:highlight w:val="none"/>
          <w:u w:val="single"/>
        </w:rPr>
        <w:t xml:space="preserve">                           </w:t>
      </w:r>
    </w:p>
    <w:p w14:paraId="3C67EC30">
      <w:pPr>
        <w:keepNext w:val="0"/>
        <w:keepLines w:val="0"/>
        <w:pageBreakBefore w:val="0"/>
        <w:widowControl w:val="0"/>
        <w:kinsoku/>
        <w:wordWrap/>
        <w:overflowPunct/>
        <w:topLinePunct w:val="0"/>
        <w:bidi w:val="0"/>
        <w:spacing w:line="440" w:lineRule="exact"/>
        <w:textAlignment w:val="auto"/>
        <w:rPr>
          <w:rFonts w:hint="eastAsia" w:ascii="宋体" w:hAnsi="宋体"/>
          <w:sz w:val="21"/>
          <w:szCs w:val="24"/>
          <w:highlight w:val="none"/>
        </w:rPr>
      </w:pPr>
      <w:r>
        <w:rPr>
          <w:rFonts w:hint="eastAsia" w:ascii="宋体" w:hAnsi="宋体"/>
          <w:sz w:val="21"/>
          <w:szCs w:val="24"/>
          <w:highlight w:val="none"/>
        </w:rPr>
        <w:t>电子信箱：</w:t>
      </w:r>
      <w:r>
        <w:rPr>
          <w:rFonts w:hint="eastAsia" w:ascii="宋体" w:hAnsi="宋体"/>
          <w:sz w:val="21"/>
          <w:szCs w:val="24"/>
          <w:highlight w:val="none"/>
        </w:rPr>
        <w:fldChar w:fldCharType="begin"/>
      </w:r>
      <w:r>
        <w:rPr>
          <w:rFonts w:hint="eastAsia" w:ascii="宋体" w:hAnsi="宋体"/>
          <w:sz w:val="21"/>
          <w:szCs w:val="24"/>
          <w:highlight w:val="none"/>
        </w:rPr>
        <w:instrText xml:space="preserve"> HYPERLINK "mailto: </w:instrText>
      </w:r>
      <w:r>
        <w:rPr>
          <w:rFonts w:hint="eastAsia" w:ascii="宋体" w:hAnsi="宋体"/>
          <w:sz w:val="21"/>
          <w:szCs w:val="24"/>
          <w:highlight w:val="none"/>
          <w:u w:val="single"/>
        </w:rPr>
        <w:instrText xml:space="preserve">550674128@</w:instrText>
      </w:r>
      <w:r>
        <w:rPr>
          <w:rFonts w:hint="eastAsia" w:ascii="宋体" w:hAnsi="宋体"/>
          <w:kern w:val="0"/>
          <w:sz w:val="21"/>
          <w:szCs w:val="24"/>
          <w:highlight w:val="none"/>
          <w:u w:val="single"/>
        </w:rPr>
        <w:instrText xml:space="preserve">qq.com</w:instrText>
      </w:r>
      <w:r>
        <w:rPr>
          <w:rFonts w:hint="eastAsia" w:ascii="宋体" w:hAnsi="宋体"/>
          <w:sz w:val="21"/>
          <w:szCs w:val="24"/>
          <w:highlight w:val="none"/>
        </w:rPr>
        <w:instrText xml:space="preserve">" </w:instrText>
      </w:r>
      <w:r>
        <w:rPr>
          <w:rFonts w:hint="eastAsia" w:ascii="宋体" w:hAnsi="宋体"/>
          <w:sz w:val="21"/>
          <w:szCs w:val="24"/>
          <w:highlight w:val="none"/>
        </w:rPr>
        <w:fldChar w:fldCharType="separate"/>
      </w:r>
      <w:r>
        <w:rPr>
          <w:rStyle w:val="33"/>
          <w:rFonts w:hint="eastAsia" w:ascii="宋体" w:hAnsi="宋体"/>
          <w:color w:val="auto"/>
          <w:sz w:val="21"/>
          <w:szCs w:val="24"/>
          <w:highlight w:val="none"/>
        </w:rPr>
        <w:t xml:space="preserve"> </w:t>
      </w:r>
      <w:r>
        <w:rPr>
          <w:rStyle w:val="33"/>
          <w:rFonts w:hint="eastAsia" w:ascii="宋体" w:hAnsi="宋体"/>
          <w:color w:val="auto"/>
          <w:sz w:val="21"/>
          <w:szCs w:val="24"/>
          <w:highlight w:val="none"/>
        </w:rPr>
        <w:fldChar w:fldCharType="end"/>
      </w:r>
      <w:r>
        <w:rPr>
          <w:rFonts w:hint="eastAsia" w:ascii="宋体" w:hAnsi="宋体"/>
          <w:kern w:val="0"/>
          <w:sz w:val="21"/>
          <w:szCs w:val="24"/>
          <w:highlight w:val="none"/>
          <w:u w:val="single"/>
        </w:rPr>
        <w:t xml:space="preserve">       /           </w:t>
      </w:r>
      <w:r>
        <w:rPr>
          <w:rStyle w:val="33"/>
          <w:rFonts w:hint="eastAsia" w:ascii="宋体" w:hAnsi="宋体"/>
          <w:color w:val="auto"/>
          <w:sz w:val="21"/>
          <w:szCs w:val="24"/>
          <w:highlight w:val="none"/>
        </w:rPr>
        <w:t xml:space="preserve"> </w:t>
      </w:r>
      <w:r>
        <w:rPr>
          <w:rFonts w:hint="eastAsia" w:ascii="宋体" w:hAnsi="宋体"/>
          <w:sz w:val="21"/>
          <w:szCs w:val="24"/>
          <w:highlight w:val="none"/>
          <w:u w:val="single"/>
        </w:rPr>
        <w:t xml:space="preserve"> </w:t>
      </w:r>
      <w:r>
        <w:rPr>
          <w:rFonts w:hint="eastAsia" w:ascii="宋体" w:hAnsi="宋体"/>
          <w:sz w:val="21"/>
          <w:szCs w:val="24"/>
          <w:highlight w:val="none"/>
        </w:rPr>
        <w:t xml:space="preserve">             电子信箱：</w:t>
      </w:r>
      <w:r>
        <w:rPr>
          <w:rFonts w:hint="eastAsia" w:ascii="宋体" w:hAnsi="宋体"/>
          <w:spacing w:val="-10"/>
          <w:sz w:val="21"/>
          <w:szCs w:val="24"/>
          <w:highlight w:val="none"/>
          <w:u w:val="single"/>
        </w:rPr>
        <w:t xml:space="preserve"> </w:t>
      </w:r>
      <w:r>
        <w:rPr>
          <w:rFonts w:hint="eastAsia" w:ascii="宋体" w:hAnsi="宋体"/>
          <w:sz w:val="21"/>
          <w:szCs w:val="24"/>
          <w:highlight w:val="none"/>
          <w:u w:val="single"/>
        </w:rPr>
        <w:t xml:space="preserve">                             </w:t>
      </w:r>
    </w:p>
    <w:p w14:paraId="2026449C">
      <w:pPr>
        <w:keepNext w:val="0"/>
        <w:keepLines w:val="0"/>
        <w:pageBreakBefore w:val="0"/>
        <w:widowControl w:val="0"/>
        <w:kinsoku/>
        <w:wordWrap/>
        <w:overflowPunct/>
        <w:topLinePunct w:val="0"/>
        <w:bidi w:val="0"/>
        <w:spacing w:line="440" w:lineRule="exact"/>
        <w:textAlignment w:val="auto"/>
        <w:rPr>
          <w:rFonts w:hint="eastAsia" w:ascii="宋体" w:hAnsi="宋体"/>
          <w:color w:val="000000"/>
          <w:spacing w:val="-30"/>
          <w:sz w:val="21"/>
          <w:szCs w:val="24"/>
          <w:highlight w:val="none"/>
        </w:rPr>
      </w:pPr>
      <w:r>
        <w:rPr>
          <w:rFonts w:hint="eastAsia" w:ascii="宋体" w:hAnsi="宋体"/>
          <w:sz w:val="21"/>
          <w:szCs w:val="24"/>
          <w:highlight w:val="none"/>
        </w:rPr>
        <w:t>开户银行：</w:t>
      </w:r>
      <w:r>
        <w:rPr>
          <w:rFonts w:hint="eastAsia" w:ascii="宋体" w:hAnsi="宋体"/>
          <w:sz w:val="21"/>
          <w:szCs w:val="24"/>
          <w:highlight w:val="none"/>
          <w:u w:val="single"/>
        </w:rPr>
        <w:t xml:space="preserve">/        </w:t>
      </w:r>
      <w:r>
        <w:rPr>
          <w:rFonts w:hint="eastAsia" w:ascii="宋体" w:hAnsi="宋体"/>
          <w:sz w:val="21"/>
          <w:szCs w:val="24"/>
          <w:highlight w:val="none"/>
        </w:rPr>
        <w:t xml:space="preserve">       </w:t>
      </w:r>
      <w:r>
        <w:rPr>
          <w:rFonts w:hint="eastAsia" w:ascii="宋体" w:hAnsi="宋体"/>
          <w:color w:val="FF0000"/>
          <w:sz w:val="21"/>
          <w:szCs w:val="24"/>
          <w:highlight w:val="none"/>
        </w:rPr>
        <w:t xml:space="preserve">       </w:t>
      </w:r>
      <w:r>
        <w:rPr>
          <w:rFonts w:hint="eastAsia" w:ascii="宋体" w:hAnsi="宋体"/>
          <w:color w:val="000000"/>
          <w:sz w:val="21"/>
          <w:szCs w:val="24"/>
          <w:highlight w:val="none"/>
        </w:rPr>
        <w:t>开户银行：</w:t>
      </w:r>
      <w:r>
        <w:rPr>
          <w:rFonts w:hint="eastAsia" w:ascii="宋体" w:hAnsi="宋体"/>
          <w:color w:val="000000"/>
          <w:sz w:val="21"/>
          <w:szCs w:val="24"/>
          <w:highlight w:val="none"/>
          <w:u w:val="single"/>
          <w:lang w:val="en-US" w:eastAsia="zh-CN"/>
        </w:rPr>
        <w:t xml:space="preserve"> </w:t>
      </w:r>
      <w:r>
        <w:rPr>
          <w:rFonts w:hint="eastAsia" w:ascii="宋体" w:hAnsi="宋体"/>
          <w:color w:val="000000"/>
          <w:spacing w:val="-20"/>
          <w:sz w:val="21"/>
          <w:szCs w:val="24"/>
          <w:highlight w:val="none"/>
          <w:u w:val="single"/>
        </w:rPr>
        <w:t xml:space="preserve">   </w:t>
      </w:r>
    </w:p>
    <w:p w14:paraId="2947D174">
      <w:pPr>
        <w:keepNext w:val="0"/>
        <w:keepLines w:val="0"/>
        <w:pageBreakBefore w:val="0"/>
        <w:widowControl w:val="0"/>
        <w:kinsoku/>
        <w:wordWrap/>
        <w:overflowPunct/>
        <w:topLinePunct w:val="0"/>
        <w:bidi w:val="0"/>
        <w:spacing w:line="440" w:lineRule="exact"/>
        <w:textAlignment w:val="auto"/>
        <w:rPr>
          <w:rFonts w:hint="eastAsia" w:ascii="宋体" w:hAnsi="宋体"/>
          <w:color w:val="000000"/>
          <w:sz w:val="21"/>
          <w:szCs w:val="24"/>
          <w:highlight w:val="none"/>
        </w:rPr>
      </w:pPr>
      <w:r>
        <w:rPr>
          <w:rFonts w:hint="eastAsia" w:ascii="宋体" w:hAnsi="宋体"/>
          <w:color w:val="000000"/>
          <w:sz w:val="21"/>
          <w:szCs w:val="24"/>
          <w:highlight w:val="none"/>
        </w:rPr>
        <w:t>账    号：</w:t>
      </w:r>
      <w:r>
        <w:rPr>
          <w:rFonts w:hint="eastAsia" w:ascii="宋体" w:hAnsi="宋体"/>
          <w:color w:val="000000"/>
          <w:sz w:val="21"/>
          <w:szCs w:val="24"/>
          <w:highlight w:val="none"/>
          <w:u w:val="single"/>
        </w:rPr>
        <w:t xml:space="preserve">/            </w:t>
      </w:r>
      <w:r>
        <w:rPr>
          <w:rFonts w:hint="eastAsia" w:ascii="宋体" w:hAnsi="宋体"/>
          <w:color w:val="000000"/>
          <w:sz w:val="21"/>
          <w:szCs w:val="24"/>
          <w:highlight w:val="none"/>
        </w:rPr>
        <w:t xml:space="preserve">               账    号：</w:t>
      </w:r>
      <w:r>
        <w:rPr>
          <w:rFonts w:hint="eastAsia" w:ascii="宋体" w:hAnsi="宋体"/>
          <w:color w:val="000000"/>
          <w:spacing w:val="-10"/>
          <w:sz w:val="21"/>
          <w:szCs w:val="24"/>
          <w:highlight w:val="none"/>
          <w:u w:val="single"/>
          <w:lang w:val="en-US" w:eastAsia="zh-CN"/>
        </w:rPr>
        <w:t xml:space="preserve"> </w:t>
      </w:r>
      <w:r>
        <w:rPr>
          <w:rFonts w:hint="eastAsia" w:ascii="宋体" w:hAnsi="宋体"/>
          <w:color w:val="000000"/>
          <w:sz w:val="21"/>
          <w:szCs w:val="24"/>
          <w:highlight w:val="none"/>
          <w:u w:val="single"/>
        </w:rPr>
        <w:t xml:space="preserve">   </w:t>
      </w:r>
    </w:p>
    <w:p w14:paraId="686B93C7">
      <w:pPr>
        <w:keepNext w:val="0"/>
        <w:keepLines w:val="0"/>
        <w:pageBreakBefore w:val="0"/>
        <w:widowControl/>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sz w:val="18"/>
          <w:szCs w:val="24"/>
          <w:highlight w:val="none"/>
        </w:rPr>
      </w:pPr>
      <w:r>
        <w:rPr>
          <w:rFonts w:hint="eastAsia" w:ascii="宋体" w:hAnsi="宋体"/>
          <w:b/>
          <w:sz w:val="21"/>
          <w:szCs w:val="24"/>
          <w:highlight w:val="none"/>
        </w:rPr>
        <w:t xml:space="preserve"> </w:t>
      </w:r>
      <w:r>
        <w:rPr>
          <w:rFonts w:hint="eastAsia" w:ascii="宋体" w:hAnsi="宋体"/>
          <w:b/>
          <w:sz w:val="44"/>
          <w:szCs w:val="24"/>
          <w:highlight w:val="none"/>
        </w:rPr>
        <w:br w:type="page"/>
      </w:r>
      <w:r>
        <w:rPr>
          <w:rFonts w:hint="eastAsia" w:ascii="Times New Roman" w:hAnsi="Times New Roman" w:eastAsia="宋体" w:cs="Times New Roman"/>
          <w:b/>
          <w:kern w:val="44"/>
          <w:sz w:val="32"/>
          <w:szCs w:val="24"/>
          <w:highlight w:val="none"/>
          <w:lang w:val="en-US" w:eastAsia="zh-CN" w:bidi="ar-SA"/>
        </w:rPr>
        <w:t>第二部分  通用合同条款</w:t>
      </w:r>
    </w:p>
    <w:p w14:paraId="291F540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b w:val="0"/>
          <w:bCs/>
          <w:kern w:val="44"/>
          <w:sz w:val="32"/>
          <w:szCs w:val="24"/>
          <w:highlight w:val="none"/>
        </w:rPr>
      </w:pPr>
      <w:r>
        <w:rPr>
          <w:rFonts w:hint="eastAsia" w:ascii="宋体" w:hAnsi="宋体" w:eastAsia="宋体" w:cs="宋体"/>
          <w:b/>
          <w:sz w:val="21"/>
          <w:szCs w:val="21"/>
          <w:highlight w:val="none"/>
        </w:rPr>
        <w:t xml:space="preserve">  </w:t>
      </w:r>
      <w:r>
        <w:rPr>
          <w:rFonts w:hint="eastAsia" w:ascii="宋体" w:hAnsi="宋体" w:eastAsia="宋体" w:cs="宋体"/>
          <w:b w:val="0"/>
          <w:bCs/>
          <w:sz w:val="21"/>
          <w:szCs w:val="21"/>
          <w:highlight w:val="none"/>
        </w:rPr>
        <w:t xml:space="preserve"> 执行安徽省住房和城乡建设厅和</w:t>
      </w:r>
      <w:r>
        <w:rPr>
          <w:rFonts w:hint="eastAsia" w:ascii="宋体" w:hAnsi="宋体" w:eastAsia="宋体" w:cs="宋体"/>
          <w:b w:val="0"/>
          <w:bCs/>
          <w:spacing w:val="20"/>
          <w:sz w:val="21"/>
          <w:szCs w:val="21"/>
          <w:highlight w:val="none"/>
        </w:rPr>
        <w:t>安徽省工商行政管理局联合制定的、2014年12月23日颁布实施的《安徽省建设工程造价咨询合同》</w:t>
      </w:r>
      <w:r>
        <w:rPr>
          <w:rFonts w:hint="eastAsia" w:ascii="宋体" w:hAnsi="宋体" w:eastAsia="宋体" w:cs="宋体"/>
          <w:b w:val="0"/>
          <w:bCs/>
          <w:sz w:val="21"/>
          <w:szCs w:val="21"/>
          <w:highlight w:val="none"/>
        </w:rPr>
        <w:t>（编号：ＷＦ－2014－05）中的“通用合同条款”。</w:t>
      </w:r>
    </w:p>
    <w:p w14:paraId="3A1FA19C">
      <w:pPr>
        <w:keepNext w:val="0"/>
        <w:keepLines w:val="0"/>
        <w:pageBreakBefore w:val="0"/>
        <w:widowControl/>
        <w:kinsoku/>
        <w:wordWrap/>
        <w:overflowPunct/>
        <w:topLinePunct w:val="0"/>
        <w:autoSpaceDE/>
        <w:autoSpaceDN/>
        <w:bidi w:val="0"/>
        <w:adjustRightInd/>
        <w:snapToGrid/>
        <w:spacing w:before="95" w:beforeLines="30" w:after="95" w:afterLines="30" w:line="500" w:lineRule="exact"/>
        <w:ind w:firstLine="2570" w:firstLineChars="800"/>
        <w:textAlignment w:val="auto"/>
        <w:rPr>
          <w:rFonts w:hint="eastAsia" w:ascii="Times New Roman" w:hAnsi="Times New Roman" w:eastAsia="宋体" w:cs="Times New Roman"/>
          <w:b/>
          <w:kern w:val="44"/>
          <w:sz w:val="32"/>
          <w:szCs w:val="24"/>
          <w:highlight w:val="none"/>
          <w:lang w:val="en-US" w:eastAsia="zh-CN" w:bidi="ar-SA"/>
        </w:rPr>
      </w:pPr>
      <w:r>
        <w:rPr>
          <w:rFonts w:hint="eastAsia" w:ascii="Times New Roman" w:hAnsi="Times New Roman" w:eastAsia="宋体" w:cs="Times New Roman"/>
          <w:b/>
          <w:kern w:val="44"/>
          <w:sz w:val="32"/>
          <w:szCs w:val="24"/>
          <w:highlight w:val="none"/>
          <w:lang w:val="en-US" w:eastAsia="zh-CN" w:bidi="ar-SA"/>
        </w:rPr>
        <w:t>第三部分  专用合同条款</w:t>
      </w:r>
    </w:p>
    <w:p w14:paraId="411A5B44">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bookmarkStart w:id="70" w:name="_Toc296890984"/>
      <w:bookmarkStart w:id="71" w:name="_Toc296346657"/>
      <w:bookmarkStart w:id="72" w:name="_Toc296944495"/>
      <w:bookmarkStart w:id="73" w:name="_Toc296503156"/>
      <w:bookmarkStart w:id="74" w:name="_Toc292559866"/>
      <w:bookmarkStart w:id="75" w:name="_Toc296347155"/>
      <w:bookmarkStart w:id="76" w:name="_Toc292559361"/>
      <w:bookmarkStart w:id="77" w:name="_Toc297048342"/>
      <w:bookmarkStart w:id="78" w:name="_Toc296891196"/>
      <w:bookmarkStart w:id="79" w:name="_Toc297120456"/>
      <w:r>
        <w:rPr>
          <w:rFonts w:hint="eastAsia" w:ascii="宋体" w:hAnsi="宋体" w:eastAsia="宋体" w:cs="宋体"/>
          <w:b/>
          <w:bCs w:val="0"/>
          <w:color w:val="auto"/>
          <w:sz w:val="21"/>
          <w:szCs w:val="21"/>
          <w:highlight w:val="none"/>
        </w:rPr>
        <w:t>. 一般约定</w:t>
      </w:r>
    </w:p>
    <w:bookmarkEnd w:id="70"/>
    <w:bookmarkEnd w:id="71"/>
    <w:bookmarkEnd w:id="72"/>
    <w:bookmarkEnd w:id="73"/>
    <w:bookmarkEnd w:id="74"/>
    <w:bookmarkEnd w:id="75"/>
    <w:bookmarkEnd w:id="76"/>
    <w:bookmarkEnd w:id="77"/>
    <w:bookmarkEnd w:id="78"/>
    <w:bookmarkEnd w:id="79"/>
    <w:p w14:paraId="305FB0A6">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1.3法律</w:t>
      </w:r>
    </w:p>
    <w:p w14:paraId="7286F94C">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kern w:val="0"/>
          <w:sz w:val="21"/>
          <w:szCs w:val="21"/>
          <w:highlight w:val="none"/>
          <w:u w:val="single"/>
        </w:rPr>
        <w:t>国家现行相关法律法规及现行安徽省工程造价计价办法和规定等 </w:t>
      </w:r>
      <w:r>
        <w:rPr>
          <w:rFonts w:hint="eastAsia" w:ascii="宋体" w:hAnsi="宋体" w:eastAsia="宋体" w:cs="宋体"/>
          <w:color w:val="auto"/>
          <w:sz w:val="21"/>
          <w:szCs w:val="21"/>
          <w:highlight w:val="none"/>
        </w:rPr>
        <w:t>。</w:t>
      </w:r>
    </w:p>
    <w:p w14:paraId="774C25CF">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1.4 标准和规范</w:t>
      </w:r>
    </w:p>
    <w:p w14:paraId="0D406F6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适用于工程造价咨询的标准规范包括：</w:t>
      </w:r>
      <w:r>
        <w:rPr>
          <w:rFonts w:hint="eastAsia" w:ascii="宋体" w:hAnsi="宋体" w:eastAsia="宋体" w:cs="宋体"/>
          <w:color w:val="auto"/>
          <w:sz w:val="21"/>
          <w:szCs w:val="21"/>
          <w:highlight w:val="none"/>
          <w:u w:val="single"/>
        </w:rPr>
        <w:t>《建设工程工程量清单计价规范》</w:t>
      </w:r>
      <w:r>
        <w:rPr>
          <w:rFonts w:hint="eastAsia" w:ascii="宋体" w:hAnsi="宋体" w:cs="宋体"/>
          <w:color w:val="auto"/>
          <w:sz w:val="21"/>
          <w:szCs w:val="21"/>
          <w:highlight w:val="none"/>
          <w:u w:val="single"/>
          <w:lang w:val="en-US" w:eastAsia="zh-CN"/>
        </w:rPr>
        <w:t>等</w:t>
      </w:r>
      <w:r>
        <w:rPr>
          <w:rFonts w:hint="eastAsia" w:ascii="宋体" w:hAnsi="宋体" w:eastAsia="宋体" w:cs="宋体"/>
          <w:color w:val="auto"/>
          <w:sz w:val="21"/>
          <w:szCs w:val="21"/>
          <w:highlight w:val="none"/>
        </w:rPr>
        <w:t>。</w:t>
      </w:r>
    </w:p>
    <w:p w14:paraId="6130A1D5">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1.5 合同文件的优先顺序</w:t>
      </w:r>
    </w:p>
    <w:p w14:paraId="0D6B6A3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11E09409">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1.6 联络</w:t>
      </w:r>
    </w:p>
    <w:p w14:paraId="5D82E8A8">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1.6.1</w:t>
      </w:r>
      <w:r>
        <w:rPr>
          <w:rFonts w:hint="eastAsia" w:ascii="宋体" w:hAnsi="宋体" w:eastAsia="宋体" w:cs="宋体"/>
          <w:color w:val="auto"/>
          <w:kern w:val="0"/>
          <w:sz w:val="21"/>
          <w:szCs w:val="21"/>
          <w:highlight w:val="none"/>
        </w:rPr>
        <w:t>委托人和咨询人应当在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6B955CD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1.6.2</w:t>
      </w:r>
      <w:r>
        <w:rPr>
          <w:rFonts w:hint="eastAsia" w:ascii="宋体" w:hAnsi="宋体" w:eastAsia="宋体" w:cs="宋体"/>
          <w:color w:val="auto"/>
          <w:kern w:val="0"/>
          <w:sz w:val="21"/>
          <w:szCs w:val="21"/>
          <w:highlight w:val="none"/>
        </w:rPr>
        <w:t>委托人接收文件的地点：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3EE2CB7">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委托人指定的接收人为：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32634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委托人指定的电子邮箱：</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7A83F1F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咨询人接收文件的地点：</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14:paraId="2FE06CA4">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咨询人指定的接收人为：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490D36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咨询人指定的电子邮箱：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0353F12">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80" w:name="_Toc351203634"/>
      <w:bookmarkStart w:id="81" w:name="_Toc407261945"/>
      <w:r>
        <w:rPr>
          <w:rFonts w:hint="eastAsia" w:ascii="宋体" w:hAnsi="宋体" w:eastAsia="宋体" w:cs="宋体"/>
          <w:b/>
          <w:bCs w:val="0"/>
          <w:color w:val="auto"/>
          <w:sz w:val="21"/>
          <w:szCs w:val="21"/>
          <w:highlight w:val="none"/>
        </w:rPr>
        <w:t>2</w:t>
      </w:r>
      <w:bookmarkStart w:id="82" w:name="_Toc296347156"/>
      <w:bookmarkStart w:id="83" w:name="_Toc296890985"/>
      <w:bookmarkStart w:id="84" w:name="_Toc296503157"/>
      <w:bookmarkStart w:id="85" w:name="_Toc296346658"/>
      <w:bookmarkStart w:id="86" w:name="_Toc297048343"/>
      <w:bookmarkStart w:id="87" w:name="_Toc292559867"/>
      <w:bookmarkStart w:id="88" w:name="_Toc296944496"/>
      <w:bookmarkStart w:id="89" w:name="_Toc296891197"/>
      <w:bookmarkStart w:id="90" w:name="_Toc297120457"/>
      <w:bookmarkStart w:id="91" w:name="_Toc292559362"/>
      <w:r>
        <w:rPr>
          <w:rFonts w:hint="eastAsia" w:ascii="宋体" w:hAnsi="宋体" w:eastAsia="宋体" w:cs="宋体"/>
          <w:b/>
          <w:bCs w:val="0"/>
          <w:color w:val="auto"/>
          <w:sz w:val="21"/>
          <w:szCs w:val="21"/>
          <w:highlight w:val="none"/>
        </w:rPr>
        <w:t>. 委托人</w:t>
      </w:r>
      <w:bookmarkEnd w:id="80"/>
      <w:bookmarkEnd w:id="81"/>
    </w:p>
    <w:bookmarkEnd w:id="82"/>
    <w:bookmarkEnd w:id="83"/>
    <w:bookmarkEnd w:id="84"/>
    <w:bookmarkEnd w:id="85"/>
    <w:bookmarkEnd w:id="86"/>
    <w:bookmarkEnd w:id="87"/>
    <w:bookmarkEnd w:id="88"/>
    <w:bookmarkEnd w:id="89"/>
    <w:bookmarkEnd w:id="90"/>
    <w:bookmarkEnd w:id="91"/>
    <w:p w14:paraId="64C5B8AB">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2.1 委托人代表</w:t>
      </w:r>
    </w:p>
    <w:p w14:paraId="45838F2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委托人代表：</w:t>
      </w:r>
    </w:p>
    <w:p w14:paraId="24DA248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45255E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72D579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463195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FC6428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4D09E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B68E8FE">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委托人对委托人代表的授权范围如下：</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CFBF9F6">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2.2 提供资料</w:t>
      </w:r>
    </w:p>
    <w:p w14:paraId="63FBA960">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委托人向咨询人提供的资料包括：</w:t>
      </w:r>
      <w:r>
        <w:rPr>
          <w:rFonts w:hint="eastAsia" w:ascii="宋体" w:hAnsi="宋体" w:eastAsia="宋体" w:cs="宋体"/>
          <w:color w:val="auto"/>
          <w:sz w:val="21"/>
          <w:szCs w:val="21"/>
          <w:highlight w:val="none"/>
          <w:u w:val="single"/>
        </w:rPr>
        <w:t>另行交接</w:t>
      </w:r>
      <w:r>
        <w:rPr>
          <w:rFonts w:hint="eastAsia" w:ascii="宋体" w:hAnsi="宋体" w:eastAsia="宋体" w:cs="宋体"/>
          <w:color w:val="auto"/>
          <w:sz w:val="21"/>
          <w:szCs w:val="21"/>
          <w:highlight w:val="none"/>
        </w:rPr>
        <w:t>。</w:t>
      </w:r>
    </w:p>
    <w:p w14:paraId="0008439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委托人向咨询人提供资料的期限为：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E7569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关于委托人向咨询人提供资料的特别约定：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5CA5648">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2.4 答复</w:t>
      </w:r>
    </w:p>
    <w:p w14:paraId="0627553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委托人对咨询人以书面形式提交并要求作出决定事宜的答复期限为：</w:t>
      </w:r>
      <w:r>
        <w:rPr>
          <w:rFonts w:hint="eastAsia" w:ascii="宋体" w:hAnsi="宋体" w:eastAsia="宋体" w:cs="宋体"/>
          <w:color w:val="auto"/>
          <w:sz w:val="21"/>
          <w:szCs w:val="21"/>
          <w:highlight w:val="none"/>
          <w:u w:val="single"/>
        </w:rPr>
        <w:t>3天</w:t>
      </w:r>
      <w:r>
        <w:rPr>
          <w:rFonts w:hint="eastAsia" w:ascii="宋体" w:hAnsi="宋体" w:eastAsia="宋体" w:cs="宋体"/>
          <w:color w:val="auto"/>
          <w:sz w:val="21"/>
          <w:szCs w:val="21"/>
          <w:highlight w:val="none"/>
        </w:rPr>
        <w:t>。</w:t>
      </w:r>
    </w:p>
    <w:p w14:paraId="0A67A46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关于咨询人以书面形式提交并要求第三人作出决定的事宜，由委托人送达第三人的特别约定：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7DA3920">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2" w:name="_Toc407261946"/>
      <w:r>
        <w:rPr>
          <w:rFonts w:hint="eastAsia" w:ascii="宋体" w:hAnsi="宋体" w:eastAsia="宋体" w:cs="宋体"/>
          <w:b/>
          <w:bCs w:val="0"/>
          <w:color w:val="auto"/>
          <w:sz w:val="21"/>
          <w:szCs w:val="21"/>
          <w:highlight w:val="none"/>
        </w:rPr>
        <w:t>3. 咨询人</w:t>
      </w:r>
      <w:bookmarkEnd w:id="92"/>
    </w:p>
    <w:p w14:paraId="1F4EDDFB">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3.2 项目负责人</w:t>
      </w:r>
    </w:p>
    <w:p w14:paraId="263BB6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A48450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6182D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造价工程师注册证书号：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111D1B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302A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03E700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36EA06E5">
      <w:p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咨询人对项目负责人的授权范围如下：</w:t>
      </w:r>
      <w:r>
        <w:rPr>
          <w:rFonts w:hint="eastAsia" w:ascii="宋体" w:hAnsi="宋体" w:eastAsia="宋体" w:cs="宋体"/>
          <w:color w:val="auto"/>
          <w:sz w:val="21"/>
          <w:szCs w:val="21"/>
          <w:highlight w:val="none"/>
          <w:u w:val="single"/>
        </w:rPr>
        <w:t>负责本项目所有事务</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8515BB4">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3.3 工程造价专业人员</w:t>
      </w:r>
    </w:p>
    <w:p w14:paraId="267A3D6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3.3.1</w:t>
      </w:r>
      <w:r>
        <w:rPr>
          <w:rFonts w:hint="eastAsia" w:ascii="宋体" w:hAnsi="宋体" w:eastAsia="宋体" w:cs="宋体"/>
          <w:color w:val="auto"/>
          <w:sz w:val="21"/>
          <w:szCs w:val="21"/>
          <w:highlight w:val="none"/>
        </w:rPr>
        <w:t>咨询人提交工程造价专业人员任命文件及其注册证书或资格证书的期限：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1D689D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咨询人未提交</w:t>
      </w:r>
      <w:r>
        <w:rPr>
          <w:rFonts w:hint="eastAsia" w:ascii="宋体" w:hAnsi="宋体" w:eastAsia="宋体" w:cs="宋体"/>
          <w:color w:val="auto"/>
          <w:sz w:val="21"/>
          <w:szCs w:val="21"/>
          <w:highlight w:val="none"/>
        </w:rPr>
        <w:t>为工程造价专业人员缴纳的社会保险有效证明</w:t>
      </w:r>
      <w:r>
        <w:rPr>
          <w:rFonts w:hint="eastAsia" w:ascii="宋体" w:hAnsi="宋体" w:eastAsia="宋体" w:cs="宋体"/>
          <w:color w:val="auto"/>
          <w:kern w:val="0"/>
          <w:sz w:val="21"/>
          <w:szCs w:val="21"/>
          <w:highlight w:val="none"/>
        </w:rPr>
        <w:t>的违约责任：</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sz w:val="21"/>
          <w:szCs w:val="21"/>
          <w:highlight w:val="none"/>
        </w:rPr>
        <w:t>。</w:t>
      </w:r>
    </w:p>
    <w:p w14:paraId="67C71C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sz w:val="21"/>
          <w:szCs w:val="21"/>
          <w:highlight w:val="none"/>
        </w:rPr>
        <w:t>咨询人擅自更换工程造价专业人员的违约责任：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E43FBB">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3.3.3</w:t>
      </w:r>
      <w:r>
        <w:rPr>
          <w:rFonts w:hint="eastAsia" w:ascii="宋体" w:hAnsi="宋体" w:eastAsia="宋体" w:cs="宋体"/>
          <w:color w:val="auto"/>
          <w:sz w:val="21"/>
          <w:szCs w:val="21"/>
          <w:highlight w:val="none"/>
        </w:rPr>
        <w:t>咨询人安排的工程造价专业人员</w:t>
      </w:r>
      <w:r>
        <w:rPr>
          <w:rFonts w:hint="eastAsia" w:ascii="宋体" w:hAnsi="宋体" w:eastAsia="宋体" w:cs="宋体"/>
          <w:color w:val="auto"/>
          <w:kern w:val="0"/>
          <w:sz w:val="21"/>
          <w:szCs w:val="21"/>
          <w:highlight w:val="none"/>
        </w:rPr>
        <w:t>每月在施工现场的时间要求：</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6E027AF3">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工程造价专业人员</w:t>
      </w:r>
      <w:r>
        <w:rPr>
          <w:rFonts w:hint="eastAsia" w:ascii="宋体" w:hAnsi="宋体" w:eastAsia="宋体" w:cs="宋体"/>
          <w:color w:val="auto"/>
          <w:kern w:val="0"/>
          <w:sz w:val="21"/>
          <w:szCs w:val="21"/>
          <w:highlight w:val="none"/>
        </w:rPr>
        <w:t>未经批准，擅自离开施工现场的违约责任：</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05932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3.3.4</w:t>
      </w:r>
      <w:r>
        <w:rPr>
          <w:rFonts w:hint="eastAsia" w:ascii="宋体" w:hAnsi="宋体" w:eastAsia="宋体" w:cs="宋体"/>
          <w:color w:val="auto"/>
          <w:sz w:val="21"/>
          <w:szCs w:val="21"/>
          <w:highlight w:val="none"/>
        </w:rPr>
        <w:t>咨询人无正当理由拒绝撤换工程造价专业人员的违约责任：</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A72A2CD">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3" w:name="_Toc407261947"/>
      <w:r>
        <w:rPr>
          <w:rFonts w:hint="eastAsia" w:ascii="宋体" w:hAnsi="宋体" w:eastAsia="宋体" w:cs="宋体"/>
          <w:b/>
          <w:bCs w:val="0"/>
          <w:color w:val="auto"/>
          <w:sz w:val="21"/>
          <w:szCs w:val="21"/>
          <w:highlight w:val="none"/>
        </w:rPr>
        <w:t>4. 咨询业务范围和工作内容</w:t>
      </w:r>
      <w:bookmarkEnd w:id="93"/>
    </w:p>
    <w:p w14:paraId="585CCC69">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4.2 咨询工作内容</w:t>
      </w:r>
    </w:p>
    <w:p w14:paraId="7DFE1FBB">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工程造价咨询工作内容包括：</w:t>
      </w:r>
      <w:r>
        <w:rPr>
          <w:rFonts w:hint="eastAsia" w:ascii="宋体" w:hAnsi="宋体" w:eastAsia="宋体" w:cs="宋体"/>
          <w:color w:val="auto"/>
          <w:sz w:val="21"/>
          <w:szCs w:val="21"/>
          <w:highlight w:val="none"/>
          <w:u w:val="single"/>
          <w:lang w:val="en-US" w:eastAsia="zh-CN"/>
        </w:rPr>
        <w:t xml:space="preserve">                               </w:t>
      </w:r>
    </w:p>
    <w:p w14:paraId="1808B7ED">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4" w:name="_Toc407261948"/>
      <w:r>
        <w:rPr>
          <w:rFonts w:hint="eastAsia" w:ascii="宋体" w:hAnsi="宋体" w:eastAsia="宋体" w:cs="宋体"/>
          <w:b/>
          <w:bCs w:val="0"/>
          <w:color w:val="auto"/>
          <w:sz w:val="21"/>
          <w:szCs w:val="21"/>
          <w:highlight w:val="none"/>
        </w:rPr>
        <w:t>5. 咨询期限</w:t>
      </w:r>
      <w:bookmarkEnd w:id="94"/>
    </w:p>
    <w:p w14:paraId="42DD2CDB">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5.2 咨询期限延误</w:t>
      </w:r>
    </w:p>
    <w:p w14:paraId="674EC71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5.2.1</w:t>
      </w:r>
      <w:r>
        <w:rPr>
          <w:rFonts w:hint="eastAsia" w:ascii="宋体" w:hAnsi="宋体" w:eastAsia="宋体" w:cs="宋体"/>
          <w:color w:val="auto"/>
          <w:sz w:val="21"/>
          <w:szCs w:val="21"/>
          <w:highlight w:val="none"/>
        </w:rPr>
        <w:t>因委托人原因导致咨询期限延误</w:t>
      </w:r>
    </w:p>
    <w:p w14:paraId="21C4DA2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（6）因</w:t>
      </w:r>
      <w:r>
        <w:rPr>
          <w:rFonts w:hint="eastAsia" w:ascii="宋体" w:hAnsi="宋体" w:eastAsia="宋体" w:cs="宋体"/>
          <w:color w:val="auto"/>
          <w:sz w:val="21"/>
          <w:szCs w:val="21"/>
          <w:highlight w:val="none"/>
        </w:rPr>
        <w:t>委托人原因导致咨询期限延误的其他情形：</w:t>
      </w:r>
      <w:r>
        <w:rPr>
          <w:rFonts w:hint="eastAsia" w:ascii="宋体" w:hAnsi="宋体" w:eastAsia="宋体" w:cs="宋体"/>
          <w:color w:val="auto"/>
          <w:sz w:val="21"/>
          <w:szCs w:val="21"/>
          <w:highlight w:val="none"/>
          <w:u w:val="single"/>
        </w:rPr>
        <w:t xml:space="preserve">    顺延    </w:t>
      </w:r>
      <w:r>
        <w:rPr>
          <w:rFonts w:hint="eastAsia" w:ascii="宋体" w:hAnsi="宋体" w:eastAsia="宋体" w:cs="宋体"/>
          <w:color w:val="auto"/>
          <w:sz w:val="21"/>
          <w:szCs w:val="21"/>
          <w:highlight w:val="none"/>
        </w:rPr>
        <w:t>。</w:t>
      </w:r>
    </w:p>
    <w:p w14:paraId="50A2186D">
      <w:pPr>
        <w:spacing w:line="360" w:lineRule="auto"/>
        <w:ind w:firstLine="420" w:firstLineChars="200"/>
        <w:rPr>
          <w:rFonts w:hint="eastAsia" w:ascii="宋体" w:hAnsi="宋体" w:eastAsia="宋体" w:cs="宋体"/>
          <w:color w:val="auto"/>
          <w:sz w:val="21"/>
          <w:szCs w:val="21"/>
          <w:highlight w:val="none"/>
        </w:rPr>
      </w:pPr>
      <w:bookmarkStart w:id="95" w:name="_Toc297123518"/>
      <w:bookmarkStart w:id="96" w:name="_Toc297216177"/>
      <w:bookmarkStart w:id="97" w:name="_Toc303539127"/>
      <w:bookmarkStart w:id="98" w:name="_Toc300934970"/>
      <w:bookmarkStart w:id="99" w:name="_Toc304295548"/>
      <w:r>
        <w:rPr>
          <w:rFonts w:hint="eastAsia" w:ascii="宋体" w:hAnsi="宋体" w:eastAsia="宋体" w:cs="宋体"/>
          <w:bCs/>
          <w:color w:val="auto"/>
          <w:sz w:val="21"/>
          <w:szCs w:val="21"/>
          <w:highlight w:val="none"/>
        </w:rPr>
        <w:t>5.2.2</w:t>
      </w:r>
      <w:r>
        <w:rPr>
          <w:rFonts w:hint="eastAsia" w:ascii="宋体" w:hAnsi="宋体" w:eastAsia="宋体" w:cs="宋体"/>
          <w:color w:val="auto"/>
          <w:sz w:val="21"/>
          <w:szCs w:val="21"/>
          <w:highlight w:val="none"/>
        </w:rPr>
        <w:t>因咨询人原因导致咨询期限延误</w:t>
      </w:r>
    </w:p>
    <w:p w14:paraId="1908C7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w:t>
      </w:r>
      <w:bookmarkStart w:id="100" w:name="_Toc312678013"/>
      <w:bookmarkStart w:id="101" w:name="_Toc312677487"/>
      <w:bookmarkStart w:id="102" w:name="_Toc318581170"/>
      <w:r>
        <w:rPr>
          <w:rFonts w:hint="eastAsia" w:ascii="宋体" w:hAnsi="宋体" w:eastAsia="宋体" w:cs="宋体"/>
          <w:color w:val="auto"/>
          <w:sz w:val="21"/>
          <w:szCs w:val="21"/>
          <w:highlight w:val="none"/>
        </w:rPr>
        <w:t>咨询人原因造成咨询期限延误，逾期完成咨询业务违约金的计算方法为：因咨询人原因造成咨询期限延误，逾期完成咨询业务违约金的计算方法为：</w:t>
      </w:r>
      <w:r>
        <w:rPr>
          <w:rFonts w:hint="eastAsia" w:ascii="宋体" w:hAnsi="宋体" w:eastAsia="宋体" w:cs="宋体"/>
          <w:color w:val="auto"/>
          <w:sz w:val="21"/>
          <w:szCs w:val="21"/>
          <w:highlight w:val="none"/>
          <w:u w:val="single"/>
        </w:rPr>
        <w:t xml:space="preserve"> 工程造价咨询成果文件延期一天，造价咨询费用顺延一个月支付。</w:t>
      </w:r>
    </w:p>
    <w:bookmarkEnd w:id="95"/>
    <w:bookmarkEnd w:id="96"/>
    <w:bookmarkEnd w:id="97"/>
    <w:bookmarkEnd w:id="98"/>
    <w:bookmarkEnd w:id="99"/>
    <w:bookmarkEnd w:id="100"/>
    <w:bookmarkEnd w:id="101"/>
    <w:bookmarkEnd w:id="102"/>
    <w:p w14:paraId="5759B9A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因咨询人原因造成咨询期限延误，</w:t>
      </w:r>
      <w:bookmarkStart w:id="103" w:name="_Toc312678014"/>
      <w:bookmarkStart w:id="104" w:name="_Toc318581171"/>
      <w:r>
        <w:rPr>
          <w:rFonts w:hint="eastAsia" w:ascii="宋体" w:hAnsi="宋体" w:eastAsia="宋体" w:cs="宋体"/>
          <w:color w:val="auto"/>
          <w:sz w:val="21"/>
          <w:szCs w:val="21"/>
          <w:highlight w:val="none"/>
        </w:rPr>
        <w:t>逾期完成咨询业务违约金的上限：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103"/>
    <w:bookmarkEnd w:id="104"/>
    <w:p w14:paraId="10EA795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5.2.3</w:t>
      </w:r>
      <w:r>
        <w:rPr>
          <w:rFonts w:hint="eastAsia" w:ascii="宋体" w:hAnsi="宋体" w:eastAsia="宋体" w:cs="宋体"/>
          <w:color w:val="auto"/>
          <w:sz w:val="21"/>
          <w:szCs w:val="21"/>
          <w:highlight w:val="none"/>
        </w:rPr>
        <w:t>因第三人原因导致咨询期限延误</w:t>
      </w:r>
    </w:p>
    <w:p w14:paraId="4E4ABD7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（3）因</w:t>
      </w:r>
      <w:r>
        <w:rPr>
          <w:rFonts w:hint="eastAsia" w:ascii="宋体" w:hAnsi="宋体" w:eastAsia="宋体" w:cs="宋体"/>
          <w:color w:val="auto"/>
          <w:sz w:val="21"/>
          <w:szCs w:val="21"/>
          <w:highlight w:val="none"/>
        </w:rPr>
        <w:t>第三人原因导致咨询期限延误的其他情形：</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11ABFC1">
      <w:pPr>
        <w:pStyle w:val="4"/>
        <w:keepNext/>
        <w:keepLines/>
        <w:pageBreakBefore w:val="0"/>
        <w:widowControl w:val="0"/>
        <w:numPr>
          <w:ilvl w:val="1"/>
          <w:numId w:val="0"/>
        </w:numPr>
        <w:kinsoku/>
        <w:wordWrap/>
        <w:overflowPunct/>
        <w:topLinePunct w:val="0"/>
        <w:autoSpaceDE/>
        <w:autoSpaceDN/>
        <w:bidi w:val="0"/>
        <w:adjustRightInd/>
        <w:snapToGrid/>
        <w:spacing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5.3 工程造价咨询成果文件交付期限</w:t>
      </w:r>
    </w:p>
    <w:p w14:paraId="561E6A5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5.3.1</w:t>
      </w:r>
      <w:r>
        <w:rPr>
          <w:rFonts w:hint="eastAsia" w:ascii="宋体" w:hAnsi="宋体" w:eastAsia="宋体" w:cs="宋体"/>
          <w:color w:val="auto"/>
          <w:sz w:val="21"/>
          <w:szCs w:val="21"/>
          <w:highlight w:val="none"/>
        </w:rPr>
        <w:t>咨询人向委托人提交工程造价咨询成果文件的份数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五</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具体以满足委托人需求为准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FDF13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委托人在收到咨询人提交的工程造价咨询成果文件后确认或提出修改意见的期限：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F973F7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5.3.2</w:t>
      </w:r>
      <w:r>
        <w:rPr>
          <w:rFonts w:hint="eastAsia" w:ascii="宋体" w:hAnsi="宋体" w:eastAsia="宋体" w:cs="宋体"/>
          <w:color w:val="auto"/>
          <w:sz w:val="21"/>
          <w:szCs w:val="21"/>
          <w:highlight w:val="none"/>
        </w:rPr>
        <w:t>因咨询人原因未能在合理的期限内完成工程计量与支付、合同价款调整等文件编制或审核，给委托人造成损失的违约责任</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30A054">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5" w:name="_Toc407261949"/>
      <w:r>
        <w:rPr>
          <w:rFonts w:hint="eastAsia" w:ascii="宋体" w:hAnsi="宋体" w:eastAsia="宋体" w:cs="宋体"/>
          <w:b/>
          <w:bCs w:val="0"/>
          <w:color w:val="auto"/>
          <w:sz w:val="21"/>
          <w:szCs w:val="21"/>
          <w:highlight w:val="none"/>
        </w:rPr>
        <w:t>6. 咨询质量</w:t>
      </w:r>
      <w:bookmarkEnd w:id="105"/>
    </w:p>
    <w:p w14:paraId="5F63A7E7">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6.1 质量要求</w:t>
      </w:r>
    </w:p>
    <w:p w14:paraId="358AA87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工程造价咨询成果文件质量标准：</w:t>
      </w:r>
      <w:r>
        <w:rPr>
          <w:rFonts w:hint="eastAsia" w:ascii="宋体" w:hAnsi="宋体" w:eastAsia="宋体" w:cs="宋体"/>
          <w:color w:val="auto"/>
          <w:sz w:val="21"/>
          <w:szCs w:val="21"/>
          <w:highlight w:val="none"/>
          <w:u w:val="single"/>
        </w:rPr>
        <w:t>工程造价咨询成果文件质量应符合现行国家或行业工程计价有关规定、标准、规范的要求并完成网上备案工作。</w:t>
      </w:r>
    </w:p>
    <w:p w14:paraId="673EC71C">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6.3 质量不合格处理</w:t>
      </w:r>
    </w:p>
    <w:p w14:paraId="0A4CDBE9">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因咨询人原因造成工程造价咨询成果文件质量未达到合同约定标准，委托人相应减少咨询酬金的计算方法为：</w:t>
      </w:r>
    </w:p>
    <w:p w14:paraId="71DFE943">
      <w:pPr>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因</w:t>
      </w:r>
      <w:r>
        <w:rPr>
          <w:rFonts w:hint="eastAsia" w:ascii="宋体" w:hAnsi="宋体" w:cs="宋体"/>
          <w:color w:val="auto"/>
          <w:sz w:val="21"/>
          <w:szCs w:val="21"/>
          <w:highlight w:val="none"/>
          <w:u w:val="single"/>
          <w:lang w:val="en-US" w:eastAsia="zh-CN"/>
        </w:rPr>
        <w:t>编制单位</w:t>
      </w:r>
      <w:r>
        <w:rPr>
          <w:rFonts w:hint="eastAsia" w:ascii="宋体" w:hAnsi="宋体" w:eastAsia="宋体" w:cs="宋体"/>
          <w:color w:val="auto"/>
          <w:sz w:val="21"/>
          <w:szCs w:val="21"/>
          <w:highlight w:val="none"/>
          <w:u w:val="single"/>
          <w:lang w:val="en-US" w:eastAsia="zh-CN"/>
        </w:rPr>
        <w:t>编制的工程量清单控制价文本缺项、漏项、错误引起的工程费用增加，每发生5次及以上（含5次）3～20万的变更扣除编制单位合同编制费用的5%</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；每发生</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eastAsia="zh-CN"/>
        </w:rPr>
        <w:t>次及以上20万元以上50万元以下（含20万）变更扣除编制单位合同编制费用的5%</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；每发生</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val="en-US" w:eastAsia="zh-CN"/>
        </w:rPr>
        <w:t>次50万元以上100万元以下（含50万）的变更扣除编制单位合同编制费用的10%</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；每发生</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val="en-US" w:eastAsia="zh-CN"/>
        </w:rPr>
        <w:t>次100万元以上的变更扣除编制单位合同编制费用的20%</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w:t>
      </w:r>
      <w:bookmarkStart w:id="106" w:name="_Toc407261950"/>
    </w:p>
    <w:p w14:paraId="4373A4A5">
      <w:pPr>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 咨询酬金</w:t>
      </w:r>
      <w:bookmarkEnd w:id="106"/>
    </w:p>
    <w:p w14:paraId="7CB24466">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7.1 酬金计算方式</w:t>
      </w:r>
    </w:p>
    <w:p w14:paraId="3838BC22">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咨询酬金其他计算方式：</w:t>
      </w:r>
      <w:r>
        <w:rPr>
          <w:rFonts w:hint="eastAsia" w:ascii="宋体" w:hAnsi="宋体" w:eastAsia="宋体" w:cs="宋体"/>
          <w:color w:val="auto"/>
          <w:sz w:val="21"/>
          <w:szCs w:val="21"/>
          <w:highlight w:val="none"/>
          <w:lang w:val="en-US" w:eastAsia="zh-CN"/>
        </w:rPr>
        <w:t>采用固定费率结算。</w:t>
      </w:r>
    </w:p>
    <w:p w14:paraId="0AE32574">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7.2 预付酬金</w:t>
      </w:r>
    </w:p>
    <w:p w14:paraId="70B871D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预付酬金支付比例或金额：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8EA95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866DB2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委托人逾期支付预付酬金的违约金的计算方式：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FEC0907">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7.3 酬金分段结算与支付</w:t>
      </w:r>
    </w:p>
    <w:p w14:paraId="2C7966B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7.3.1</w:t>
      </w:r>
      <w:r>
        <w:rPr>
          <w:rFonts w:hint="eastAsia" w:ascii="宋体" w:hAnsi="宋体" w:eastAsia="宋体" w:cs="宋体"/>
          <w:color w:val="auto"/>
          <w:sz w:val="21"/>
          <w:szCs w:val="21"/>
          <w:highlight w:val="none"/>
        </w:rPr>
        <w:t>酬金分段结算与支付的比例或金额：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143776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咨询人提交酬金分段结算与支付申请书的期限：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A48B36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7.3.2</w:t>
      </w:r>
      <w:r>
        <w:rPr>
          <w:rFonts w:hint="eastAsia" w:ascii="宋体" w:hAnsi="宋体" w:eastAsia="宋体" w:cs="宋体"/>
          <w:color w:val="auto"/>
          <w:sz w:val="21"/>
          <w:szCs w:val="21"/>
          <w:highlight w:val="none"/>
        </w:rPr>
        <w:t>委托人审核确认酬金分段结算与支付申请书并完成酬金支付的期限：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1A10C2D">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7.4 酬金结清与支付</w:t>
      </w:r>
    </w:p>
    <w:p w14:paraId="30D6B66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7.4.1</w:t>
      </w:r>
      <w:r>
        <w:rPr>
          <w:rFonts w:hint="eastAsia" w:ascii="宋体" w:hAnsi="宋体" w:eastAsia="宋体" w:cs="宋体"/>
          <w:color w:val="auto"/>
          <w:sz w:val="21"/>
          <w:szCs w:val="21"/>
          <w:highlight w:val="none"/>
        </w:rPr>
        <w:t>咨询人提交酬金结清与支付申请书的期限：</w:t>
      </w:r>
      <w:r>
        <w:rPr>
          <w:rFonts w:hint="eastAsia" w:ascii="宋体" w:hAnsi="宋体" w:eastAsia="宋体" w:cs="宋体"/>
          <w:color w:val="auto"/>
          <w:sz w:val="21"/>
          <w:szCs w:val="21"/>
          <w:highlight w:val="none"/>
          <w:u w:val="single"/>
        </w:rPr>
        <w:t>招标工作结束后30日</w:t>
      </w:r>
      <w:r>
        <w:rPr>
          <w:rFonts w:hint="eastAsia" w:ascii="宋体" w:hAnsi="宋体" w:eastAsia="宋体" w:cs="宋体"/>
          <w:color w:val="auto"/>
          <w:sz w:val="21"/>
          <w:szCs w:val="21"/>
          <w:highlight w:val="none"/>
        </w:rPr>
        <w:t>。</w:t>
      </w:r>
    </w:p>
    <w:p w14:paraId="087825B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7.4.2</w:t>
      </w:r>
      <w:r>
        <w:rPr>
          <w:rFonts w:hint="eastAsia" w:ascii="宋体" w:hAnsi="宋体" w:eastAsia="宋体" w:cs="宋体"/>
          <w:color w:val="auto"/>
          <w:sz w:val="21"/>
          <w:szCs w:val="21"/>
          <w:highlight w:val="none"/>
        </w:rPr>
        <w:t>委托人审核确认酬金结清与支付申请书的期限：</w:t>
      </w:r>
      <w:r>
        <w:rPr>
          <w:rFonts w:hint="eastAsia" w:ascii="宋体" w:hAnsi="宋体" w:eastAsia="宋体" w:cs="宋体"/>
          <w:color w:val="auto"/>
          <w:sz w:val="21"/>
          <w:szCs w:val="21"/>
          <w:highlight w:val="none"/>
          <w:u w:val="single"/>
        </w:rPr>
        <w:t xml:space="preserve">接到支付申请后30内  </w:t>
      </w:r>
      <w:r>
        <w:rPr>
          <w:rFonts w:hint="eastAsia" w:ascii="宋体" w:hAnsi="宋体" w:eastAsia="宋体" w:cs="宋体"/>
          <w:color w:val="auto"/>
          <w:sz w:val="21"/>
          <w:szCs w:val="21"/>
          <w:highlight w:val="none"/>
        </w:rPr>
        <w:t>。</w:t>
      </w:r>
    </w:p>
    <w:p w14:paraId="7A68344D">
      <w:pPr>
        <w:spacing w:line="360" w:lineRule="auto"/>
        <w:ind w:firstLine="420" w:firstLineChars="200"/>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7.4.3 委托人完成酬金支付的期限：</w:t>
      </w:r>
      <w:r>
        <w:rPr>
          <w:rFonts w:hint="eastAsia" w:ascii="宋体" w:hAnsi="宋体" w:eastAsia="宋体" w:cs="宋体"/>
          <w:b/>
          <w:bCs/>
          <w:color w:val="auto"/>
          <w:sz w:val="21"/>
          <w:szCs w:val="21"/>
          <w:highlight w:val="none"/>
          <w:u w:val="single"/>
          <w:lang w:val="en-US" w:eastAsia="zh-CN"/>
        </w:rPr>
        <w:t>单个项目竣工验收合格后一次支付该项目的服务费。服务费用不足1000元按1000元支付。</w:t>
      </w:r>
    </w:p>
    <w:p w14:paraId="401E6EC0">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7" w:name="_Toc407261951"/>
      <w:r>
        <w:rPr>
          <w:rFonts w:hint="eastAsia" w:ascii="宋体" w:hAnsi="宋体" w:eastAsia="宋体" w:cs="宋体"/>
          <w:b/>
          <w:bCs w:val="0"/>
          <w:color w:val="auto"/>
          <w:sz w:val="21"/>
          <w:szCs w:val="21"/>
          <w:highlight w:val="none"/>
        </w:rPr>
        <w:t>8. 变更</w:t>
      </w:r>
      <w:bookmarkEnd w:id="107"/>
    </w:p>
    <w:p w14:paraId="21A836CD">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8.1 变更的范围</w:t>
      </w:r>
    </w:p>
    <w:p w14:paraId="6FB52DA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（4）变更的其他情形：</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sz w:val="21"/>
          <w:szCs w:val="21"/>
          <w:highlight w:val="none"/>
        </w:rPr>
        <w:t>。</w:t>
      </w:r>
    </w:p>
    <w:p w14:paraId="148F20EF">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8.2 变更引起的咨询酬金和期限调整</w:t>
      </w:r>
    </w:p>
    <w:p w14:paraId="0E40638D">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8.2.1 变更引起咨询酬金调整的计算方法: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14D15F">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变更引起咨询期限调整的计算方法: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5A2C33">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8.3 咨询人的合理化建议</w:t>
      </w:r>
    </w:p>
    <w:p w14:paraId="558CE5E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合理化建议奖励金额的比率：</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2436F9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合理化建议奖励的其他计算方法：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C58B15">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8" w:name="_Toc407261952"/>
      <w:r>
        <w:rPr>
          <w:rFonts w:hint="eastAsia" w:ascii="宋体" w:hAnsi="宋体" w:eastAsia="宋体" w:cs="宋体"/>
          <w:b/>
          <w:bCs w:val="0"/>
          <w:color w:val="auto"/>
          <w:sz w:val="21"/>
          <w:szCs w:val="21"/>
          <w:highlight w:val="none"/>
        </w:rPr>
        <w:t>9. 违约</w:t>
      </w:r>
      <w:bookmarkEnd w:id="108"/>
    </w:p>
    <w:p w14:paraId="51C00A67">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 委托人违约</w:t>
      </w:r>
    </w:p>
    <w:p w14:paraId="658BBEC7">
      <w:pPr>
        <w:spacing w:before="120" w:after="120"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关于委托人违约解除合同的特别约定：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153F5C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因委托人违约解除合同的，关于已完咨询业务酬金结算和付款的约定：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66C488A">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9.2 咨询人违约</w:t>
      </w:r>
    </w:p>
    <w:p w14:paraId="2C16C4A6">
      <w:pPr>
        <w:spacing w:before="120" w:after="120" w:line="36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关于咨询人违约解除合同的特别约定：</w:t>
      </w:r>
    </w:p>
    <w:p w14:paraId="1B6A43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因咨询人违约解除合同的，关于已完咨询业务酬金结算和付款的约定：</w:t>
      </w:r>
      <w:r>
        <w:rPr>
          <w:rFonts w:hint="eastAsia" w:ascii="宋体" w:hAnsi="宋体" w:eastAsia="宋体" w:cs="宋体"/>
          <w:color w:val="auto"/>
          <w:sz w:val="21"/>
          <w:szCs w:val="21"/>
          <w:highlight w:val="none"/>
          <w:u w:val="single"/>
        </w:rPr>
        <w:t xml:space="preserve">  不予结算</w:t>
      </w:r>
      <w:r>
        <w:rPr>
          <w:rFonts w:hint="eastAsia" w:ascii="宋体" w:hAnsi="宋体" w:eastAsia="宋体" w:cs="宋体"/>
          <w:color w:val="auto"/>
          <w:sz w:val="21"/>
          <w:szCs w:val="21"/>
          <w:highlight w:val="none"/>
        </w:rPr>
        <w:t>。</w:t>
      </w:r>
    </w:p>
    <w:p w14:paraId="35375D8D">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9" w:name="_Toc407261953"/>
      <w:r>
        <w:rPr>
          <w:rFonts w:hint="eastAsia" w:ascii="宋体" w:hAnsi="宋体" w:eastAsia="宋体" w:cs="宋体"/>
          <w:b/>
          <w:bCs w:val="0"/>
          <w:color w:val="auto"/>
          <w:sz w:val="21"/>
          <w:szCs w:val="21"/>
          <w:highlight w:val="none"/>
        </w:rPr>
        <w:t>10. 争议解决</w:t>
      </w:r>
      <w:bookmarkEnd w:id="109"/>
    </w:p>
    <w:p w14:paraId="654884C2">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10.3 仲裁或诉讼</w:t>
      </w:r>
    </w:p>
    <w:p w14:paraId="142B5CE3">
      <w:pPr>
        <w:spacing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种方式解决：</w:t>
      </w:r>
    </w:p>
    <w:p w14:paraId="01BD45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w:t>
      </w:r>
      <w:r>
        <w:rPr>
          <w:rFonts w:hint="eastAsia" w:ascii="宋体" w:hAnsi="宋体" w:cs="宋体"/>
          <w:color w:val="auto"/>
          <w:kern w:val="0"/>
          <w:sz w:val="21"/>
          <w:szCs w:val="21"/>
          <w:highlight w:val="none"/>
          <w:u w:val="single"/>
          <w:lang w:val="en-US" w:eastAsia="zh-CN"/>
        </w:rPr>
        <w:t xml:space="preserve">  滁州  </w:t>
      </w:r>
      <w:r>
        <w:rPr>
          <w:rFonts w:hint="eastAsia" w:ascii="宋体" w:hAnsi="宋体" w:eastAsia="宋体" w:cs="宋体"/>
          <w:color w:val="auto"/>
          <w:kern w:val="0"/>
          <w:sz w:val="21"/>
          <w:szCs w:val="21"/>
          <w:highlight w:val="none"/>
        </w:rPr>
        <w:t>仲裁委员会申请仲裁；</w:t>
      </w:r>
    </w:p>
    <w:p w14:paraId="77B19F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滁州市南谯区</w:t>
      </w:r>
      <w:r>
        <w:rPr>
          <w:rFonts w:hint="eastAsia" w:ascii="宋体" w:hAnsi="宋体" w:eastAsia="宋体" w:cs="宋体"/>
          <w:color w:val="auto"/>
          <w:kern w:val="0"/>
          <w:sz w:val="21"/>
          <w:szCs w:val="21"/>
          <w:highlight w:val="none"/>
        </w:rPr>
        <w:t>人民法院起诉。</w:t>
      </w:r>
    </w:p>
    <w:p w14:paraId="4EDA0C8E">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 xml:space="preserve"> </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 xml:space="preserve">              </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 xml:space="preserve">    </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 xml:space="preserve">                                                                                                                                                                                                                                                                                                                                                                </w:t>
      </w:r>
    </w:p>
    <w:p w14:paraId="4ECF4ECD">
      <w:pP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br w:type="page"/>
      </w:r>
    </w:p>
    <w:p w14:paraId="10254672">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2包：</w:t>
      </w:r>
    </w:p>
    <w:p w14:paraId="6D150920">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36"/>
          <w:szCs w:val="36"/>
          <w:highlight w:val="none"/>
          <w:lang w:val="en-US" w:eastAsia="zh-CN"/>
        </w:rPr>
        <w:t>跟踪审计协议</w:t>
      </w:r>
    </w:p>
    <w:p w14:paraId="19439049">
      <w:pPr>
        <w:keepNext w:val="0"/>
        <w:keepLines w:val="0"/>
        <w:pageBreakBefore w:val="0"/>
        <w:kinsoku/>
        <w:wordWrap/>
        <w:overflowPunct/>
        <w:topLinePunct w:val="0"/>
        <w:autoSpaceDE/>
        <w:autoSpaceDN/>
        <w:bidi w:val="0"/>
        <w:adjustRightInd w:val="0"/>
        <w:snapToGrid w:val="0"/>
        <w:spacing w:line="500" w:lineRule="exact"/>
        <w:ind w:firstLine="840" w:firstLineChars="400"/>
        <w:jc w:val="left"/>
        <w:textAlignment w:val="auto"/>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委托方（甲方）：</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4146C2C1">
      <w:pPr>
        <w:keepNext w:val="0"/>
        <w:keepLines w:val="0"/>
        <w:pageBreakBefore w:val="0"/>
        <w:kinsoku/>
        <w:wordWrap/>
        <w:overflowPunct/>
        <w:topLinePunct w:val="0"/>
        <w:autoSpaceDE/>
        <w:autoSpaceDN/>
        <w:bidi w:val="0"/>
        <w:adjustRightInd w:val="0"/>
        <w:snapToGrid w:val="0"/>
        <w:spacing w:line="500" w:lineRule="exact"/>
        <w:ind w:firstLine="840" w:firstLineChars="4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受托方（乙方）：</w:t>
      </w:r>
      <w:r>
        <w:rPr>
          <w:rFonts w:hint="eastAsia" w:ascii="宋体" w:hAnsi="宋体" w:eastAsia="宋体" w:cs="宋体"/>
          <w:color w:val="auto"/>
          <w:kern w:val="0"/>
          <w:sz w:val="21"/>
          <w:szCs w:val="21"/>
          <w:highlight w:val="none"/>
          <w:u w:val="single"/>
          <w:lang w:val="en-US" w:eastAsia="zh-CN"/>
        </w:rPr>
        <w:t xml:space="preserve">                         </w:t>
      </w:r>
    </w:p>
    <w:p w14:paraId="48FD5BF2">
      <w:pPr>
        <w:keepNext w:val="0"/>
        <w:keepLines w:val="0"/>
        <w:pageBreakBefore w:val="0"/>
        <w:widowControl/>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为保证跟踪审计工作质量和效率，依据《中华人民共和国审计法》、《中华人民共和国</w:t>
      </w:r>
      <w:r>
        <w:rPr>
          <w:rFonts w:hint="eastAsia" w:ascii="宋体" w:hAnsi="宋体" w:eastAsia="宋体" w:cs="宋体"/>
          <w:color w:val="auto"/>
          <w:kern w:val="0"/>
          <w:sz w:val="21"/>
          <w:szCs w:val="21"/>
          <w:highlight w:val="none"/>
          <w:lang w:val="en-US" w:eastAsia="zh-CN"/>
        </w:rPr>
        <w:t>民法典</w:t>
      </w:r>
      <w:r>
        <w:rPr>
          <w:rFonts w:hint="eastAsia" w:ascii="宋体" w:hAnsi="宋体" w:eastAsia="宋体" w:cs="宋体"/>
          <w:color w:val="auto"/>
          <w:kern w:val="0"/>
          <w:sz w:val="21"/>
          <w:szCs w:val="21"/>
          <w:highlight w:val="none"/>
        </w:rPr>
        <w:t>》、等有关法律法规，甲、乙双方经协商一致，自愿签订本协议。</w:t>
      </w:r>
    </w:p>
    <w:p w14:paraId="6CE25634">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一、跟踪审计项目</w:t>
      </w:r>
    </w:p>
    <w:p w14:paraId="67660F16">
      <w:pPr>
        <w:keepNext w:val="0"/>
        <w:keepLines w:val="0"/>
        <w:pageBreakBefore w:val="0"/>
        <w:kinsoku/>
        <w:wordWrap/>
        <w:overflowPunct/>
        <w:topLinePunct w:val="0"/>
        <w:autoSpaceDE/>
        <w:autoSpaceDN/>
        <w:bidi w:val="0"/>
        <w:snapToGrid w:val="0"/>
        <w:spacing w:line="500" w:lineRule="exact"/>
        <w:ind w:firstLine="57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1.项目名称：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429F1DC2">
      <w:pPr>
        <w:keepNext w:val="0"/>
        <w:keepLines w:val="0"/>
        <w:pageBreakBefore w:val="0"/>
        <w:kinsoku/>
        <w:wordWrap/>
        <w:overflowPunct/>
        <w:topLinePunct w:val="0"/>
        <w:autoSpaceDE/>
        <w:autoSpaceDN/>
        <w:bidi w:val="0"/>
        <w:snapToGrid w:val="0"/>
        <w:spacing w:line="500" w:lineRule="exact"/>
        <w:ind w:firstLine="57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2.项目投资额：</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00A7EB91">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二、项目跟踪审计内容</w:t>
      </w:r>
    </w:p>
    <w:p w14:paraId="188ABE4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1.成立项目跟踪审计组，编制跟踪审计实施方案，确定投资控制目标、重点环节及应对措施； </w:t>
      </w:r>
    </w:p>
    <w:p w14:paraId="5ED986BC">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2.审核项目前期资料（图纸、工程量清单及控制价、招标投标文件、施工合同等），向甲方提交审核结果；</w:t>
      </w:r>
    </w:p>
    <w:p w14:paraId="0ED9CBD1">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3.对承包方上报的请款期已完成合格工程量的计量、计价进行审核，并提供按工程形象进度付款的意见、建议。</w:t>
      </w:r>
    </w:p>
    <w:p w14:paraId="3A4F3C2D">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4.及时核定分阶段完工的项目分部、分项工程价款结算，项目竣工后，及时提交完整的竣工结算审核报告；</w:t>
      </w:r>
    </w:p>
    <w:p w14:paraId="1D79CD8F">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5.协助甲方及时审核设计变更、经济签证等发生的费用，超过一定限额的，提请甲方履行报批程序；</w:t>
      </w:r>
    </w:p>
    <w:p w14:paraId="7A76E15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6.项目承、发包方发生工程价款结算争议时，为甲方提供咨询意见；</w:t>
      </w:r>
    </w:p>
    <w:p w14:paraId="0DF81763">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7.参与项目建设管理的有关会议，对项目投资控制的有关事项发表独立审计意见； </w:t>
      </w:r>
    </w:p>
    <w:p w14:paraId="0EB17A94">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8.其他与项目投资控制相关的工作。  </w:t>
      </w:r>
    </w:p>
    <w:p w14:paraId="287708AF">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三、项目跟踪审计制度及相关要求</w:t>
      </w:r>
    </w:p>
    <w:p w14:paraId="5E081FA4">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1.滁州市政府投资项目审计“八不准制度”；</w:t>
      </w:r>
    </w:p>
    <w:p w14:paraId="66D6670F">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2.滁州市政府投资项目竣工结算审计结果备案制度；</w:t>
      </w:r>
    </w:p>
    <w:p w14:paraId="03BC0D14">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3.滁州市建设项目施工阶段全过程造价控制管理暂行办法；</w:t>
      </w:r>
    </w:p>
    <w:p w14:paraId="4C598A98">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4.实行定期、分段报告制度。乙方应及时提交项目前期资料审核结果、竣工结算审核报告；</w:t>
      </w:r>
    </w:p>
    <w:p w14:paraId="3820106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5.加强对项目变更事项的合理性、经济性审核。对涉及工程造价的重大事项（如工程造价10万元以上的变更事项和设备、材料询价采购等）须及时书面报告甲方；</w:t>
      </w:r>
    </w:p>
    <w:p w14:paraId="1DB7C0AD">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6.协助甲方完成项目投资控制的各项工作，接受甲方的项目现场管理。</w:t>
      </w:r>
    </w:p>
    <w:p w14:paraId="6DB82069">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四、项目跟踪审计组及人员配备要求</w:t>
      </w:r>
    </w:p>
    <w:p w14:paraId="2814058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1.乙方须成立项目跟踪审计组，配备相应数量具有相关专业执业资质的审计人员（</w:t>
      </w:r>
      <w:r>
        <w:rPr>
          <w:rFonts w:hint="eastAsia" w:ascii="宋体" w:hAnsi="宋体" w:eastAsia="宋体" w:cs="宋体"/>
          <w:color w:val="auto"/>
          <w:sz w:val="21"/>
          <w:szCs w:val="21"/>
          <w:highlight w:val="none"/>
          <w:lang w:val="en-US" w:eastAsia="zh-CN"/>
        </w:rPr>
        <w:t>满足竞争性磋商文件要求</w:t>
      </w:r>
      <w:r>
        <w:rPr>
          <w:rFonts w:hint="eastAsia" w:ascii="宋体" w:hAnsi="宋体" w:eastAsia="宋体" w:cs="宋体"/>
          <w:color w:val="auto"/>
          <w:sz w:val="21"/>
          <w:szCs w:val="21"/>
          <w:highlight w:val="none"/>
        </w:rPr>
        <w:t>）。本项目审计组负责人为</w:t>
      </w:r>
      <w:r>
        <w:rPr>
          <w:rFonts w:hint="eastAsia" w:ascii="宋体" w:hAnsi="宋体" w:eastAsia="宋体" w:cs="宋体"/>
          <w:color w:val="auto"/>
          <w:sz w:val="21"/>
          <w:szCs w:val="21"/>
          <w:highlight w:val="none"/>
          <w:u w:val="single"/>
        </w:rPr>
        <w:t>姓名、</w:t>
      </w:r>
      <w:r>
        <w:rPr>
          <w:rFonts w:hint="eastAsia" w:ascii="宋体" w:hAnsi="宋体" w:eastAsia="宋体" w:cs="宋体"/>
          <w:color w:val="auto"/>
          <w:sz w:val="21"/>
          <w:szCs w:val="21"/>
          <w:highlight w:val="none"/>
          <w:u w:val="single"/>
          <w:lang w:val="en-US" w:eastAsia="zh-CN"/>
        </w:rPr>
        <w:t>一级注册造价工程</w:t>
      </w:r>
      <w:r>
        <w:rPr>
          <w:rFonts w:hint="eastAsia" w:ascii="宋体" w:hAnsi="宋体" w:eastAsia="宋体" w:cs="宋体"/>
          <w:color w:val="auto"/>
          <w:sz w:val="21"/>
          <w:szCs w:val="21"/>
          <w:highlight w:val="none"/>
          <w:u w:val="single"/>
        </w:rPr>
        <w:t>证书号、联系电话</w:t>
      </w:r>
      <w:r>
        <w:rPr>
          <w:rFonts w:hint="eastAsia" w:ascii="宋体" w:hAnsi="宋体" w:eastAsia="宋体" w:cs="宋体"/>
          <w:color w:val="auto"/>
          <w:sz w:val="21"/>
          <w:szCs w:val="21"/>
          <w:highlight w:val="none"/>
        </w:rPr>
        <w:t>，成员为</w:t>
      </w:r>
      <w:r>
        <w:rPr>
          <w:rFonts w:hint="eastAsia" w:ascii="宋体" w:hAnsi="宋体" w:eastAsia="宋体" w:cs="宋体"/>
          <w:color w:val="auto"/>
          <w:sz w:val="21"/>
          <w:szCs w:val="21"/>
          <w:highlight w:val="none"/>
          <w:u w:val="single"/>
        </w:rPr>
        <w:t>姓名、</w:t>
      </w:r>
      <w:r>
        <w:rPr>
          <w:rFonts w:hint="eastAsia" w:ascii="宋体" w:hAnsi="宋体" w:eastAsia="宋体" w:cs="宋体"/>
          <w:color w:val="auto"/>
          <w:sz w:val="21"/>
          <w:szCs w:val="21"/>
          <w:highlight w:val="none"/>
          <w:u w:val="single"/>
          <w:lang w:val="en-US" w:eastAsia="zh-CN"/>
        </w:rPr>
        <w:t>一级注册造价工程</w:t>
      </w:r>
      <w:r>
        <w:rPr>
          <w:rFonts w:hint="eastAsia" w:ascii="宋体" w:hAnsi="宋体" w:eastAsia="宋体" w:cs="宋体"/>
          <w:color w:val="auto"/>
          <w:sz w:val="21"/>
          <w:szCs w:val="21"/>
          <w:highlight w:val="none"/>
          <w:u w:val="single"/>
        </w:rPr>
        <w:t>证</w:t>
      </w:r>
      <w:r>
        <w:rPr>
          <w:rFonts w:hint="eastAsia" w:ascii="宋体" w:hAnsi="宋体" w:eastAsia="宋体" w:cs="宋体"/>
          <w:color w:val="auto"/>
          <w:sz w:val="21"/>
          <w:szCs w:val="21"/>
          <w:highlight w:val="none"/>
          <w:u w:val="single"/>
          <w:lang w:val="en-US" w:eastAsia="zh-CN"/>
        </w:rPr>
        <w:t>师或二级注册造价工程师或</w:t>
      </w:r>
      <w:r>
        <w:rPr>
          <w:rFonts w:hint="eastAsia" w:ascii="宋体" w:hAnsi="宋体" w:eastAsia="宋体" w:cs="宋体"/>
          <w:color w:val="auto"/>
          <w:sz w:val="21"/>
          <w:szCs w:val="21"/>
          <w:highlight w:val="none"/>
          <w:u w:val="single"/>
        </w:rPr>
        <w:t>造价员证书号、联系电话</w:t>
      </w:r>
      <w:r>
        <w:rPr>
          <w:rFonts w:hint="eastAsia" w:ascii="宋体" w:hAnsi="宋体" w:eastAsia="宋体" w:cs="宋体"/>
          <w:color w:val="auto"/>
          <w:sz w:val="21"/>
          <w:szCs w:val="21"/>
          <w:highlight w:val="none"/>
        </w:rPr>
        <w:t>；</w:t>
      </w:r>
    </w:p>
    <w:p w14:paraId="32786C8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2.项目审计人员须服从甲方的工作安排，未经甲方许可，乙方不得随意更换、调整审计组人员。</w:t>
      </w:r>
    </w:p>
    <w:p w14:paraId="19ADFBB4">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注：1）</w:t>
      </w:r>
      <w:r>
        <w:rPr>
          <w:rFonts w:hint="eastAsia" w:ascii="宋体" w:hAnsi="宋体" w:eastAsia="宋体" w:cs="宋体"/>
          <w:color w:val="auto"/>
          <w:highlight w:val="none"/>
        </w:rPr>
        <w:t>项目组成员非特殊原因一律不得更换，确需更换的必须经</w:t>
      </w:r>
      <w:r>
        <w:rPr>
          <w:rFonts w:hint="eastAsia" w:ascii="宋体" w:hAnsi="宋体" w:eastAsia="宋体" w:cs="宋体"/>
          <w:color w:val="auto"/>
          <w:highlight w:val="none"/>
          <w:lang w:val="en-US" w:eastAsia="zh-CN"/>
        </w:rPr>
        <w:t>招标人</w:t>
      </w:r>
      <w:r>
        <w:rPr>
          <w:rFonts w:hint="eastAsia" w:ascii="宋体" w:hAnsi="宋体" w:eastAsia="宋体" w:cs="宋体"/>
          <w:color w:val="auto"/>
          <w:highlight w:val="none"/>
        </w:rPr>
        <w:t>认可，更换人员的条件必须高于或等同于原先人员的资历。</w:t>
      </w:r>
    </w:p>
    <w:p w14:paraId="27321377">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项目负责人每</w:t>
      </w:r>
      <w:r>
        <w:rPr>
          <w:rFonts w:hint="eastAsia" w:ascii="宋体" w:hAnsi="宋体" w:eastAsia="宋体" w:cs="宋体"/>
          <w:color w:val="auto"/>
          <w:highlight w:val="none"/>
          <w:lang w:val="en-US" w:eastAsia="zh-CN"/>
        </w:rPr>
        <w:t>周</w:t>
      </w:r>
      <w:r>
        <w:rPr>
          <w:rFonts w:hint="eastAsia" w:ascii="宋体" w:hAnsi="宋体" w:eastAsia="宋体" w:cs="宋体"/>
          <w:color w:val="auto"/>
          <w:highlight w:val="none"/>
        </w:rPr>
        <w:t>在岗不得少于</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天，每天不少于8小时；其他人员每</w:t>
      </w:r>
      <w:r>
        <w:rPr>
          <w:rFonts w:hint="eastAsia" w:ascii="宋体" w:hAnsi="宋体" w:eastAsia="宋体" w:cs="宋体"/>
          <w:color w:val="auto"/>
          <w:highlight w:val="none"/>
          <w:lang w:val="en-US" w:eastAsia="zh-CN"/>
        </w:rPr>
        <w:t>周</w:t>
      </w:r>
      <w:r>
        <w:rPr>
          <w:rFonts w:hint="eastAsia" w:ascii="宋体" w:hAnsi="宋体" w:eastAsia="宋体" w:cs="宋体"/>
          <w:color w:val="auto"/>
          <w:highlight w:val="none"/>
        </w:rPr>
        <w:t>在岗不得少于</w:t>
      </w:r>
      <w:r>
        <w:rPr>
          <w:rFonts w:hint="eastAsia" w:ascii="宋体" w:hAnsi="宋体" w:eastAsia="宋体" w:cs="宋体"/>
          <w:color w:val="auto"/>
          <w:highlight w:val="none"/>
          <w:lang w:val="en-US" w:eastAsia="zh-CN"/>
        </w:rPr>
        <w:t>6天</w:t>
      </w:r>
      <w:r>
        <w:rPr>
          <w:rFonts w:hint="eastAsia" w:ascii="宋体" w:hAnsi="宋体" w:eastAsia="宋体" w:cs="宋体"/>
          <w:color w:val="auto"/>
          <w:highlight w:val="none"/>
        </w:rPr>
        <w:t>，每天不少于8小时；中标人中标后将严格</w:t>
      </w:r>
      <w:r>
        <w:rPr>
          <w:rFonts w:hint="eastAsia" w:ascii="宋体" w:hAnsi="宋体" w:eastAsia="宋体" w:cs="宋体"/>
          <w:color w:val="auto"/>
          <w:highlight w:val="none"/>
          <w:lang w:val="en-US" w:eastAsia="zh-CN"/>
        </w:rPr>
        <w:t>遵</w:t>
      </w:r>
      <w:r>
        <w:rPr>
          <w:rFonts w:hint="eastAsia" w:ascii="宋体" w:hAnsi="宋体" w:eastAsia="宋体" w:cs="宋体"/>
          <w:color w:val="auto"/>
          <w:highlight w:val="none"/>
        </w:rPr>
        <w:t>守</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约定的考勤要求，未按规定在岗履责的，</w:t>
      </w:r>
      <w:r>
        <w:rPr>
          <w:rFonts w:hint="eastAsia" w:ascii="宋体" w:hAnsi="宋体" w:eastAsia="宋体" w:cs="宋体"/>
          <w:color w:val="auto"/>
          <w:highlight w:val="none"/>
          <w:lang w:val="en-US" w:eastAsia="zh-CN"/>
        </w:rPr>
        <w:t>项目负责人</w:t>
      </w:r>
      <w:r>
        <w:rPr>
          <w:rFonts w:hint="eastAsia" w:ascii="宋体" w:hAnsi="宋体" w:eastAsia="宋体" w:cs="宋体"/>
          <w:color w:val="auto"/>
          <w:highlight w:val="none"/>
        </w:rPr>
        <w:t>处</w:t>
      </w:r>
      <w:r>
        <w:rPr>
          <w:rFonts w:hint="eastAsia" w:ascii="宋体" w:hAnsi="宋体" w:eastAsia="宋体" w:cs="宋体"/>
          <w:color w:val="auto"/>
          <w:highlight w:val="none"/>
          <w:lang w:val="en-US" w:eastAsia="zh-CN"/>
        </w:rPr>
        <w:t>500</w:t>
      </w:r>
      <w:r>
        <w:rPr>
          <w:rFonts w:hint="eastAsia" w:ascii="宋体" w:hAnsi="宋体" w:eastAsia="宋体" w:cs="宋体"/>
          <w:color w:val="auto"/>
          <w:highlight w:val="none"/>
        </w:rPr>
        <w:t>元/人·天违约金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项目组其他人员处300元</w:t>
      </w:r>
      <w:r>
        <w:rPr>
          <w:rFonts w:hint="eastAsia" w:ascii="宋体" w:hAnsi="宋体" w:eastAsia="宋体" w:cs="宋体"/>
          <w:color w:val="auto"/>
          <w:highlight w:val="none"/>
        </w:rPr>
        <w:t>/人·天违约金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项目组成员（含项目负责人）</w:t>
      </w:r>
      <w:r>
        <w:rPr>
          <w:rFonts w:hint="eastAsia" w:ascii="宋体" w:hAnsi="宋体" w:eastAsia="宋体" w:cs="宋体"/>
          <w:color w:val="auto"/>
          <w:highlight w:val="none"/>
        </w:rPr>
        <w:t>离岗必须向</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履行请假手续，若</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和相关部门日常检查和随机抽查中发现不在岗的，又未履行请假手续的，处</w:t>
      </w:r>
      <w:r>
        <w:rPr>
          <w:rFonts w:hint="eastAsia" w:ascii="宋体" w:hAnsi="宋体" w:eastAsia="宋体" w:cs="宋体"/>
          <w:color w:val="auto"/>
          <w:highlight w:val="none"/>
          <w:lang w:val="en-US" w:eastAsia="zh-CN"/>
        </w:rPr>
        <w:t>10000</w:t>
      </w:r>
      <w:r>
        <w:rPr>
          <w:rFonts w:hint="eastAsia" w:ascii="宋体" w:hAnsi="宋体" w:eastAsia="宋体" w:cs="宋体"/>
          <w:color w:val="auto"/>
          <w:highlight w:val="none"/>
        </w:rPr>
        <w:t>元/人·次违约金。</w:t>
      </w:r>
    </w:p>
    <w:p w14:paraId="16D87F5A">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五、项目跟踪审计质量要求</w:t>
      </w:r>
    </w:p>
    <w:p w14:paraId="1DE7A9B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对乙方出具的项目竣工结算审核报告进行复审或抽查，审查结果误差按以下办法处理：（1）审查结果误差率在2%以内（含），可按照委托协议约定收取审计服务费用；（2）审查结果误差在2%-3%（含）之间，审计服务费用扣除15%；（3）审查结果误差在3%-4%（含）之间，审计服务费用扣除30%；（4）审查结果误差超过4%, 全额扣除审计服务费用；</w:t>
      </w:r>
    </w:p>
    <w:p w14:paraId="2EFBE72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2.若乙方出现无证人员执业、挂靠执业、执业人员不到岗等违反国家、省、市相关工程造价管理文件规定，被建设行政主管部门记两次不良行为记录或列入黑名单的，甲方将终止委托审计业务；</w:t>
      </w:r>
    </w:p>
    <w:p w14:paraId="1FC71A4F">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3.若乙方出现因违背行业准则和规范的行为被司法、纪检、检察、公安、建设行政主管部门等查处的，甲方将终止委托审计业务。</w:t>
      </w:r>
    </w:p>
    <w:p w14:paraId="0890500C">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六、项目跟踪审计服务费用标准及结算方式</w:t>
      </w:r>
    </w:p>
    <w:p w14:paraId="62D94FB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1.项目跟踪审计服务费用标准</w:t>
      </w:r>
    </w:p>
    <w:p w14:paraId="1E50899C">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本项目基本费率为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‰，审核成果费率为：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79048723">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w:t>
      </w:r>
      <w:r>
        <w:rPr>
          <w:rFonts w:hint="eastAsia" w:ascii="宋体" w:hAnsi="宋体" w:eastAsia="宋体" w:cs="宋体"/>
          <w:color w:val="auto"/>
          <w:sz w:val="21"/>
          <w:szCs w:val="21"/>
          <w:highlight w:val="none"/>
          <w:lang w:val="en-US" w:eastAsia="zh-CN"/>
        </w:rPr>
        <w:t>本项目基本费用以项目审定工程造价为计费基础，审核成果费用以项目审减额为计费基础，跟踪审计费用计算方式为：基本费用（项目审定工程造价×中标基本费率）+审核成果费用（项目审减额×审核成果固定费率1.5%）。中标费率不予调整，无论任何原因导致的施工工期延长，委托</w:t>
      </w:r>
      <w:r>
        <w:rPr>
          <w:rFonts w:hint="eastAsia" w:ascii="宋体" w:hAnsi="宋体" w:cs="宋体"/>
          <w:color w:val="auto"/>
          <w:sz w:val="21"/>
          <w:szCs w:val="21"/>
          <w:highlight w:val="none"/>
          <w:lang w:val="en-US" w:eastAsia="zh-CN"/>
        </w:rPr>
        <w:t>方</w:t>
      </w:r>
      <w:r>
        <w:rPr>
          <w:rFonts w:hint="eastAsia" w:ascii="宋体" w:hAnsi="宋体" w:eastAsia="宋体" w:cs="宋体"/>
          <w:color w:val="auto"/>
          <w:sz w:val="21"/>
          <w:szCs w:val="21"/>
          <w:highlight w:val="none"/>
          <w:lang w:val="en-US" w:eastAsia="zh-CN"/>
        </w:rPr>
        <w:t>均不再增加服务费用，</w:t>
      </w:r>
      <w:r>
        <w:rPr>
          <w:rFonts w:hint="eastAsia" w:ascii="宋体" w:hAnsi="宋体" w:cs="宋体"/>
          <w:color w:val="auto"/>
          <w:sz w:val="21"/>
          <w:szCs w:val="21"/>
          <w:highlight w:val="none"/>
          <w:lang w:val="en-US" w:eastAsia="zh-CN"/>
        </w:rPr>
        <w:t>委托方</w:t>
      </w:r>
      <w:r>
        <w:rPr>
          <w:rFonts w:hint="eastAsia" w:ascii="宋体" w:hAnsi="宋体" w:eastAsia="宋体" w:cs="宋体"/>
          <w:color w:val="auto"/>
          <w:sz w:val="21"/>
          <w:szCs w:val="21"/>
          <w:highlight w:val="none"/>
          <w:lang w:val="en-US" w:eastAsia="zh-CN"/>
        </w:rPr>
        <w:t>不再另行支付其他任何费用</w:t>
      </w:r>
      <w:r>
        <w:rPr>
          <w:rFonts w:hint="eastAsia" w:ascii="宋体" w:hAnsi="宋体" w:eastAsia="宋体" w:cs="宋体"/>
          <w:color w:val="auto"/>
          <w:sz w:val="21"/>
          <w:szCs w:val="21"/>
          <w:highlight w:val="none"/>
        </w:rPr>
        <w:t>。</w:t>
      </w:r>
    </w:p>
    <w:p w14:paraId="4305ACAC">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对审减率超过10%的工程项目，超过部分应支付的审计费用，由施工单位承担，审计费率为核减金额的4%（以竣工结算审计结果备案表载明的审计费用为准），项目请款单位根据审计结果将此部分费用缴纳至项目单位指定账户，不提供票据。</w:t>
      </w:r>
    </w:p>
    <w:p w14:paraId="1CF34877">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2.项目跟踪审计费用结算方式</w:t>
      </w:r>
    </w:p>
    <w:p w14:paraId="5D411578">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lang w:val="en-US" w:eastAsia="zh-CN"/>
        </w:rPr>
        <w:t>（1）项目跟踪审计费用付款方式：</w:t>
      </w:r>
      <w:r>
        <w:rPr>
          <w:rFonts w:hint="eastAsia" w:ascii="宋体" w:hAnsi="宋体" w:eastAsia="宋体" w:cs="宋体"/>
          <w:b/>
          <w:bCs/>
          <w:color w:val="auto"/>
          <w:sz w:val="21"/>
          <w:szCs w:val="21"/>
          <w:highlight w:val="none"/>
          <w:u w:val="none"/>
          <w:lang w:val="en-US" w:eastAsia="zh-CN"/>
        </w:rPr>
        <w:t>单个项目竣工验收合格后一次支付该项目的服务费。服务费用不足1000元按1000元支付。</w:t>
      </w:r>
    </w:p>
    <w:p w14:paraId="5A966EF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（2）乙方未按要求完成跟踪审计工作并移交相关资料，甲方有权拒付审计服务费用，并按照《政府投资项目跟踪审计协审机构跟踪审计工作考核办法》的有关规定追究项目协审机构相关责任。</w:t>
      </w:r>
    </w:p>
    <w:p w14:paraId="66C4FDE5">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七、项目跟踪审计工作考核奖惩</w:t>
      </w:r>
    </w:p>
    <w:p w14:paraId="7115D8F2">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1.及时提出整改和加强管理的合理化建议得到采纳，对节约政府投资产生明显效果的，给予0.5万元-3万元的奖励；</w:t>
      </w:r>
    </w:p>
    <w:p w14:paraId="5F569C2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2.发现案件线索并经纪检、检察机关等立案查实的，根据案值大小和性质情节，给予1万元－10万元的奖励；</w:t>
      </w:r>
    </w:p>
    <w:p w14:paraId="674E7CE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3.经核实，乙方有下列情形之一的，甲方可对乙方警告、扣减审计服务费用、终止审计委托协议等：</w:t>
      </w:r>
    </w:p>
    <w:p w14:paraId="5B53C1BC">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（1）工程结算审核报告存在重大失误或质量低劣；</w:t>
      </w:r>
    </w:p>
    <w:p w14:paraId="1E42CF71">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（2）因自身工作错误或过失造成重大损失；</w:t>
      </w:r>
    </w:p>
    <w:p w14:paraId="751D1A3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（3）未经允许私自向施工单位透露审核情况或信息；</w:t>
      </w:r>
    </w:p>
    <w:p w14:paraId="1D5B9F0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（4）向相关单位或个人索要财物等谋取不正当利益；</w:t>
      </w:r>
    </w:p>
    <w:p w14:paraId="6831558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（5）单独或与其他各方串通舞弊、弄虚作假虚增；</w:t>
      </w:r>
    </w:p>
    <w:p w14:paraId="26F6EAB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（6）其他违反法律法规和政策的行为。</w:t>
      </w:r>
    </w:p>
    <w:p w14:paraId="3A319EF4">
      <w:pPr>
        <w:keepNext w:val="0"/>
        <w:keepLines w:val="0"/>
        <w:pageBreakBefore w:val="0"/>
        <w:kinsoku/>
        <w:wordWrap/>
        <w:overflowPunct/>
        <w:topLinePunct w:val="0"/>
        <w:autoSpaceDE/>
        <w:autoSpaceDN/>
        <w:bidi w:val="0"/>
        <w:snapToGrid w:val="0"/>
        <w:spacing w:line="500" w:lineRule="exact"/>
        <w:ind w:firstLine="48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4"/>
          <w:szCs w:val="24"/>
          <w:highlight w:val="none"/>
        </w:rPr>
        <w:t>八、甲乙双方的权利和义务</w:t>
      </w:r>
      <w:r>
        <w:rPr>
          <w:rFonts w:hint="eastAsia" w:ascii="宋体" w:hAnsi="宋体" w:eastAsia="宋体" w:cs="宋体"/>
          <w:color w:val="auto"/>
          <w:sz w:val="21"/>
          <w:szCs w:val="21"/>
          <w:highlight w:val="none"/>
        </w:rPr>
        <w:t xml:space="preserve"> </w:t>
      </w:r>
    </w:p>
    <w:p w14:paraId="7FB6F84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1.甲方权利和义务 </w:t>
      </w:r>
    </w:p>
    <w:p w14:paraId="239959E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（1）甲方有权对乙方的跟踪审计项目实施监督，对乙方审计工作程序、质量和效率等进行检查考核；</w:t>
      </w:r>
    </w:p>
    <w:p w14:paraId="5890273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（2）项目跟踪审计过程中，甲方如发现乙方所派审计人员不符合要求或不能胜任岗位工作职责的，甲方有权要求乙方及时调换，或视情况给予相应的处理、处罚；</w:t>
      </w:r>
    </w:p>
    <w:p w14:paraId="162F9FE5">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（3）甲方保证乙方审计服务费用的按时到位。</w:t>
      </w:r>
    </w:p>
    <w:p w14:paraId="5840093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2.乙方权利和义务</w:t>
      </w:r>
    </w:p>
    <w:p w14:paraId="57AE014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（1）乙方在完成审计任务后，有权及时取得审计服务费用；</w:t>
      </w:r>
    </w:p>
    <w:p w14:paraId="4724507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（2）乙方须依照甲方工作要求及行业准则、规范，按时、保质、保量完成所承担的审计任务；</w:t>
      </w:r>
    </w:p>
    <w:p w14:paraId="2B063F51">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（3）乙方必须对审计人员进行廉政教育，如发现有违反廉洁自律规定的行为，应立即更换人员，并对其严肃处理。同时，甲方可根据性质及情节，扣减相应审计服务费用。</w:t>
      </w:r>
    </w:p>
    <w:p w14:paraId="18BB5CAD">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、附则</w:t>
      </w:r>
    </w:p>
    <w:p w14:paraId="1328174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1.本协议一式</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份，具有同等法律效力，甲方、乙方各执</w:t>
      </w:r>
      <w:r>
        <w:rPr>
          <w:rFonts w:hint="eastAsia" w:ascii="宋体" w:hAnsi="宋体" w:eastAsia="宋体" w:cs="宋体"/>
          <w:color w:val="auto"/>
          <w:sz w:val="21"/>
          <w:szCs w:val="21"/>
          <w:highlight w:val="none"/>
          <w:lang w:eastAsia="zh-CN"/>
        </w:rPr>
        <w:t>贰</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p w14:paraId="4F0E7B2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2.本协议未尽事宜，由甲乙双方协商解决。协商不成，可向滁州市南谯区人民法院提起诉讼。</w:t>
      </w:r>
    </w:p>
    <w:p w14:paraId="378D7BD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3.本合同自双方签章后生效。</w:t>
      </w:r>
    </w:p>
    <w:p w14:paraId="3E684E14">
      <w:pPr>
        <w:keepNext w:val="0"/>
        <w:keepLines w:val="0"/>
        <w:pageBreakBefore w:val="0"/>
        <w:kinsoku/>
        <w:wordWrap/>
        <w:overflowPunct/>
        <w:topLinePunct w:val="0"/>
        <w:autoSpaceDE/>
        <w:autoSpaceDN/>
        <w:bidi w:val="0"/>
        <w:spacing w:line="500" w:lineRule="exact"/>
        <w:ind w:firstLine="1680" w:firstLineChars="800"/>
        <w:jc w:val="left"/>
        <w:textAlignment w:val="auto"/>
        <w:rPr>
          <w:rFonts w:hint="eastAsia" w:ascii="宋体" w:hAnsi="宋体" w:eastAsia="宋体" w:cs="宋体"/>
          <w:color w:val="auto"/>
          <w:sz w:val="21"/>
          <w:szCs w:val="21"/>
          <w:highlight w:val="none"/>
        </w:rPr>
      </w:pPr>
    </w:p>
    <w:p w14:paraId="44B6E4D4">
      <w:pPr>
        <w:keepNext w:val="0"/>
        <w:keepLines w:val="0"/>
        <w:pageBreakBefore w:val="0"/>
        <w:kinsoku/>
        <w:wordWrap/>
        <w:overflowPunct/>
        <w:topLinePunct w:val="0"/>
        <w:autoSpaceDE/>
        <w:autoSpaceDN/>
        <w:bidi w:val="0"/>
        <w:spacing w:line="500" w:lineRule="exact"/>
        <w:ind w:firstLine="1680" w:firstLineChars="8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甲方（签章）                   乙方（签章）</w:t>
      </w:r>
    </w:p>
    <w:p w14:paraId="5E6B3A2D">
      <w:pPr>
        <w:pStyle w:val="18"/>
        <w:keepNext w:val="0"/>
        <w:keepLines w:val="0"/>
        <w:pageBreakBefore w:val="0"/>
        <w:kinsoku/>
        <w:wordWrap/>
        <w:overflowPunct/>
        <w:topLinePunct w:val="0"/>
        <w:autoSpaceDE/>
        <w:autoSpaceDN/>
        <w:bidi w:val="0"/>
        <w:snapToGrid w:val="0"/>
        <w:spacing w:before="0" w:beforeLines="0" w:beforeAutospacing="0" w:after="0" w:afterLines="0" w:afterAutospacing="0" w:line="500" w:lineRule="exact"/>
        <w:ind w:firstLine="1365" w:firstLineChars="650"/>
        <w:jc w:val="left"/>
        <w:textAlignment w:val="auto"/>
        <w:rPr>
          <w:color w:val="auto"/>
          <w:highlight w:val="none"/>
        </w:rPr>
      </w:pPr>
      <w:r>
        <w:rPr>
          <w:rFonts w:hint="eastAsia" w:ascii="宋体" w:hAnsi="宋体" w:eastAsia="宋体" w:cs="宋体"/>
          <w:color w:val="auto"/>
          <w:sz w:val="21"/>
          <w:szCs w:val="21"/>
          <w:highlight w:val="none"/>
        </w:rPr>
        <w:t>年    月    日                 年   月   日</w:t>
      </w:r>
      <w:r>
        <w:rPr>
          <w:rFonts w:hint="eastAsia" w:ascii="仿宋_GB2312" w:hAnsi="仿宋" w:eastAsia="仿宋_GB2312" w:cs="Times New Roman"/>
          <w:color w:val="auto"/>
          <w:kern w:val="2"/>
          <w:sz w:val="28"/>
          <w:szCs w:val="28"/>
          <w:highlight w:val="none"/>
        </w:rPr>
        <w:t xml:space="preserve"> </w:t>
      </w:r>
    </w:p>
    <w:p w14:paraId="0C114543">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color w:val="auto"/>
          <w:highlight w:val="none"/>
        </w:rPr>
      </w:pPr>
      <w:r>
        <w:rPr>
          <w:rFonts w:hint="eastAsia" w:ascii="宋体" w:hAnsi="宋体" w:eastAsia="宋体" w:cs="宋体"/>
          <w:b/>
          <w:bCs w:val="0"/>
          <w:color w:val="auto"/>
          <w:sz w:val="21"/>
          <w:szCs w:val="21"/>
          <w:highlight w:val="none"/>
        </w:rPr>
        <w:t xml:space="preserve">           </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 xml:space="preserve">    </w:t>
      </w:r>
    </w:p>
    <w:bookmarkEnd w:id="67"/>
    <w:bookmarkEnd w:id="68"/>
    <w:bookmarkEnd w:id="69"/>
    <w:p w14:paraId="4725DE7A">
      <w:pPr>
        <w:pStyle w:val="4"/>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文件格式</w:t>
      </w:r>
    </w:p>
    <w:p w14:paraId="517D15B2">
      <w:pPr>
        <w:jc w:val="center"/>
        <w:rPr>
          <w:rFonts w:eastAsia="黑体"/>
          <w:color w:val="auto"/>
          <w:sz w:val="20"/>
          <w:highlight w:val="none"/>
        </w:rPr>
      </w:pPr>
    </w:p>
    <w:p w14:paraId="35A86A26">
      <w:pPr>
        <w:ind w:firstLine="2240" w:firstLineChars="700"/>
        <w:rPr>
          <w:rFonts w:ascii="宋体"/>
          <w:color w:val="auto"/>
          <w:sz w:val="32"/>
          <w:szCs w:val="32"/>
          <w:highlight w:val="none"/>
          <w:u w:val="single"/>
        </w:rPr>
      </w:pPr>
    </w:p>
    <w:p w14:paraId="5FC71DEB">
      <w:pPr>
        <w:ind w:firstLine="2240" w:firstLineChars="700"/>
        <w:rPr>
          <w:rFonts w:ascii="宋体"/>
          <w:color w:val="auto"/>
          <w:sz w:val="32"/>
          <w:szCs w:val="32"/>
          <w:highlight w:val="none"/>
          <w:u w:val="single"/>
        </w:rPr>
      </w:pPr>
    </w:p>
    <w:p w14:paraId="0BFDDE80">
      <w:pPr>
        <w:jc w:val="center"/>
        <w:rPr>
          <w:rFonts w:hint="eastAsia" w:ascii="仿宋_GB2312" w:hAnsi="宋体" w:eastAsia="仿宋_GB2312" w:cs="宋体"/>
          <w:color w:val="auto"/>
          <w:sz w:val="40"/>
          <w:szCs w:val="40"/>
          <w:highlight w:val="none"/>
          <w:lang w:eastAsia="zh-CN"/>
        </w:rPr>
      </w:pPr>
      <w:r>
        <w:rPr>
          <w:rFonts w:hint="eastAsia" w:ascii="宋体" w:eastAsia="仿宋_GB2312"/>
          <w:color w:val="auto"/>
          <w:sz w:val="36"/>
          <w:szCs w:val="36"/>
          <w:highlight w:val="none"/>
          <w:lang w:eastAsia="zh-CN"/>
        </w:rPr>
        <w:t>安徽省滁州监狱2026年度工程造价咨询服务项目</w:t>
      </w:r>
    </w:p>
    <w:p w14:paraId="56ECF446">
      <w:pPr>
        <w:spacing w:line="1200" w:lineRule="exact"/>
        <w:jc w:val="center"/>
        <w:rPr>
          <w:rFonts w:hint="default" w:ascii="宋体" w:eastAsia="宋体"/>
          <w:color w:val="auto"/>
          <w:sz w:val="44"/>
          <w:szCs w:val="44"/>
          <w:highlight w:val="none"/>
          <w:lang w:val="en-US" w:eastAsia="zh-CN"/>
        </w:rPr>
      </w:pPr>
      <w:r>
        <w:rPr>
          <w:rFonts w:hint="eastAsia" w:ascii="宋体"/>
          <w:color w:val="auto"/>
          <w:sz w:val="44"/>
          <w:szCs w:val="44"/>
          <w:highlight w:val="none"/>
          <w:u w:val="single"/>
          <w:lang w:val="en-US" w:eastAsia="zh-CN"/>
        </w:rPr>
        <w:t xml:space="preserve">   </w:t>
      </w:r>
      <w:r>
        <w:rPr>
          <w:rFonts w:hint="eastAsia" w:ascii="宋体"/>
          <w:color w:val="auto"/>
          <w:sz w:val="44"/>
          <w:szCs w:val="44"/>
          <w:highlight w:val="none"/>
          <w:lang w:val="en-US" w:eastAsia="zh-CN"/>
        </w:rPr>
        <w:t>包</w:t>
      </w:r>
    </w:p>
    <w:p w14:paraId="25487D4A">
      <w:pPr>
        <w:jc w:val="center"/>
        <w:rPr>
          <w:rFonts w:eastAsia="黑体"/>
          <w:color w:val="auto"/>
          <w:sz w:val="20"/>
          <w:highlight w:val="none"/>
        </w:rPr>
      </w:pPr>
    </w:p>
    <w:p w14:paraId="1C004E50">
      <w:pPr>
        <w:rPr>
          <w:rFonts w:eastAsia="黑体"/>
          <w:color w:val="auto"/>
          <w:sz w:val="20"/>
          <w:highlight w:val="none"/>
        </w:rPr>
      </w:pPr>
    </w:p>
    <w:p w14:paraId="7A70BE71">
      <w:pPr>
        <w:jc w:val="center"/>
        <w:rPr>
          <w:rFonts w:eastAsia="黑体"/>
          <w:color w:val="auto"/>
          <w:sz w:val="44"/>
          <w:szCs w:val="44"/>
          <w:highlight w:val="none"/>
        </w:rPr>
      </w:pPr>
    </w:p>
    <w:p w14:paraId="0F03B9F9">
      <w:pPr>
        <w:jc w:val="center"/>
        <w:rPr>
          <w:rFonts w:eastAsia="黑体"/>
          <w:color w:val="auto"/>
          <w:sz w:val="44"/>
          <w:szCs w:val="44"/>
          <w:highlight w:val="none"/>
        </w:rPr>
      </w:pPr>
      <w:r>
        <w:rPr>
          <w:rFonts w:hint="eastAsia" w:eastAsia="黑体"/>
          <w:color w:val="auto"/>
          <w:sz w:val="44"/>
          <w:szCs w:val="44"/>
          <w:highlight w:val="none"/>
          <w:lang w:val="en-US" w:eastAsia="zh-CN"/>
        </w:rPr>
        <w:t>响 应</w:t>
      </w:r>
      <w:r>
        <w:rPr>
          <w:rFonts w:hint="eastAsia" w:eastAsia="黑体"/>
          <w:color w:val="auto"/>
          <w:sz w:val="44"/>
          <w:szCs w:val="44"/>
          <w:highlight w:val="none"/>
        </w:rPr>
        <w:t xml:space="preserve"> 文 件</w:t>
      </w:r>
    </w:p>
    <w:p w14:paraId="7357827F">
      <w:pPr>
        <w:jc w:val="center"/>
        <w:rPr>
          <w:rFonts w:eastAsia="黑体"/>
          <w:color w:val="auto"/>
          <w:sz w:val="44"/>
          <w:szCs w:val="44"/>
          <w:highlight w:val="none"/>
        </w:rPr>
      </w:pPr>
    </w:p>
    <w:p w14:paraId="1FC1A84D">
      <w:pPr>
        <w:rPr>
          <w:rFonts w:ascii="宋体"/>
          <w:color w:val="auto"/>
          <w:sz w:val="28"/>
          <w:szCs w:val="28"/>
          <w:highlight w:val="none"/>
        </w:rPr>
      </w:pPr>
    </w:p>
    <w:p w14:paraId="01227617">
      <w:pPr>
        <w:rPr>
          <w:rFonts w:ascii="宋体"/>
          <w:color w:val="auto"/>
          <w:sz w:val="28"/>
          <w:szCs w:val="28"/>
          <w:highlight w:val="none"/>
        </w:rPr>
      </w:pPr>
    </w:p>
    <w:p w14:paraId="2E4FA7E5">
      <w:pPr>
        <w:rPr>
          <w:rFonts w:ascii="宋体"/>
          <w:color w:val="auto"/>
          <w:sz w:val="28"/>
          <w:szCs w:val="28"/>
          <w:highlight w:val="none"/>
        </w:rPr>
      </w:pPr>
    </w:p>
    <w:p w14:paraId="3B5BE1C0">
      <w:pPr>
        <w:rPr>
          <w:rFonts w:ascii="宋体"/>
          <w:color w:val="auto"/>
          <w:sz w:val="28"/>
          <w:szCs w:val="28"/>
          <w:highlight w:val="none"/>
        </w:rPr>
      </w:pPr>
    </w:p>
    <w:p w14:paraId="7103A20A">
      <w:pPr>
        <w:rPr>
          <w:rFonts w:ascii="宋体"/>
          <w:color w:val="auto"/>
          <w:sz w:val="28"/>
          <w:szCs w:val="28"/>
          <w:highlight w:val="none"/>
        </w:rPr>
      </w:pPr>
    </w:p>
    <w:p w14:paraId="0518C5A7">
      <w:pPr>
        <w:rPr>
          <w:rFonts w:ascii="宋体"/>
          <w:color w:val="auto"/>
          <w:sz w:val="28"/>
          <w:szCs w:val="28"/>
          <w:highlight w:val="none"/>
        </w:rPr>
      </w:pPr>
    </w:p>
    <w:p w14:paraId="7E3AB335">
      <w:pPr>
        <w:ind w:firstLine="1120" w:firstLineChars="400"/>
        <w:rPr>
          <w:rFonts w:ascii="宋体"/>
          <w:color w:val="auto"/>
          <w:sz w:val="28"/>
          <w:szCs w:val="28"/>
          <w:highlight w:val="none"/>
          <w:u w:val="single"/>
        </w:rPr>
      </w:pPr>
      <w:r>
        <w:rPr>
          <w:rFonts w:hint="eastAsia" w:ascii="宋体"/>
          <w:color w:val="auto"/>
          <w:sz w:val="28"/>
          <w:szCs w:val="28"/>
          <w:highlight w:val="none"/>
          <w:lang w:val="en-US" w:eastAsia="zh-CN"/>
        </w:rPr>
        <w:t>供应商</w:t>
      </w:r>
      <w:r>
        <w:rPr>
          <w:rFonts w:hint="eastAsia" w:ascii="宋体"/>
          <w:color w:val="auto"/>
          <w:sz w:val="28"/>
          <w:szCs w:val="28"/>
          <w:highlight w:val="none"/>
        </w:rPr>
        <w:t>：</w:t>
      </w:r>
      <w:r>
        <w:rPr>
          <w:rFonts w:hint="eastAsia" w:ascii="宋体"/>
          <w:color w:val="auto"/>
          <w:sz w:val="28"/>
          <w:szCs w:val="28"/>
          <w:highlight w:val="none"/>
          <w:u w:val="single"/>
        </w:rPr>
        <w:t xml:space="preserve">                                 </w:t>
      </w:r>
      <w:r>
        <w:rPr>
          <w:rFonts w:hint="eastAsia" w:ascii="宋体"/>
          <w:color w:val="auto"/>
          <w:sz w:val="28"/>
          <w:szCs w:val="28"/>
          <w:highlight w:val="none"/>
        </w:rPr>
        <w:t>（盖章）</w:t>
      </w:r>
    </w:p>
    <w:p w14:paraId="1F219A73">
      <w:pPr>
        <w:jc w:val="center"/>
        <w:rPr>
          <w:rFonts w:ascii="宋体"/>
          <w:color w:val="auto"/>
          <w:sz w:val="28"/>
          <w:szCs w:val="28"/>
          <w:highlight w:val="none"/>
        </w:rPr>
      </w:pPr>
      <w:r>
        <w:rPr>
          <w:rFonts w:hint="eastAsia" w:ascii="宋体"/>
          <w:color w:val="auto"/>
          <w:sz w:val="28"/>
          <w:szCs w:val="28"/>
          <w:highlight w:val="none"/>
        </w:rPr>
        <w:t>法定代表人或授权委托代理人：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33FF9391">
      <w:pPr>
        <w:spacing w:line="540" w:lineRule="exact"/>
        <w:jc w:val="center"/>
        <w:rPr>
          <w:color w:val="auto"/>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01D85DBD">
      <w:pPr>
        <w:pStyle w:val="21"/>
        <w:rPr>
          <w:color w:val="auto"/>
          <w:highlight w:val="none"/>
        </w:rPr>
      </w:pPr>
    </w:p>
    <w:p w14:paraId="4125F654">
      <w:pPr>
        <w:pStyle w:val="21"/>
        <w:rPr>
          <w:color w:val="auto"/>
          <w:highlight w:val="none"/>
        </w:rPr>
      </w:pPr>
    </w:p>
    <w:p w14:paraId="55B8D6FE">
      <w:pPr>
        <w:spacing w:line="400" w:lineRule="exact"/>
        <w:rPr>
          <w:b/>
          <w:color w:val="auto"/>
          <w:sz w:val="28"/>
          <w:szCs w:val="28"/>
          <w:highlight w:val="none"/>
        </w:rPr>
      </w:pPr>
    </w:p>
    <w:p w14:paraId="6EA3F735">
      <w:pPr>
        <w:spacing w:line="400" w:lineRule="exact"/>
        <w:ind w:firstLine="562" w:firstLineChars="200"/>
        <w:jc w:val="center"/>
        <w:rPr>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目    录</w:t>
      </w:r>
    </w:p>
    <w:p w14:paraId="3EA44156">
      <w:pPr>
        <w:spacing w:line="440" w:lineRule="exact"/>
        <w:rPr>
          <w:rFonts w:eastAsia="黑体"/>
          <w:color w:val="auto"/>
          <w:sz w:val="20"/>
          <w:szCs w:val="20"/>
          <w:highlight w:val="none"/>
        </w:rPr>
      </w:pPr>
    </w:p>
    <w:p w14:paraId="06D5B515">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bookmarkStart w:id="110" w:name="_Toc56962913"/>
      <w:bookmarkStart w:id="111" w:name="_Toc15300917"/>
      <w:bookmarkStart w:id="112" w:name="_Toc488780208"/>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报价函（格式见附件）；</w:t>
      </w:r>
    </w:p>
    <w:p w14:paraId="50027469">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企业营业执照；</w:t>
      </w:r>
    </w:p>
    <w:p w14:paraId="034DF943">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供应商诚信响应承诺书（格式见附件）；</w:t>
      </w:r>
    </w:p>
    <w:p w14:paraId="15F9C191">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法定代表人身份证明文件和本人身份证(或法定代表人授权委托书和委托代理人身份证)（格式见附件）；</w:t>
      </w:r>
    </w:p>
    <w:p w14:paraId="26CA1023">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项目负责人承诺书（格式见附件）；</w:t>
      </w:r>
    </w:p>
    <w:p w14:paraId="6A9A642E">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供应商认为需要提交的其他相关资料。</w:t>
      </w:r>
    </w:p>
    <w:p w14:paraId="4AB58CD0">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EF18F8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eastAsia="宋体"/>
          <w:b/>
          <w:color w:val="auto"/>
          <w:sz w:val="32"/>
          <w:szCs w:val="32"/>
          <w:highlight w:val="none"/>
          <w:lang w:val="en-US" w:eastAsia="zh-CN"/>
        </w:rPr>
      </w:pPr>
      <w:r>
        <w:rPr>
          <w:rFonts w:hint="eastAsia" w:ascii="宋体" w:hAnsi="宋体" w:eastAsia="宋体" w:cs="宋体"/>
          <w:b/>
          <w:color w:val="auto"/>
          <w:sz w:val="32"/>
          <w:szCs w:val="32"/>
          <w:highlight w:val="none"/>
        </w:rPr>
        <w:t>（1）报 价 函</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1包）</w:t>
      </w:r>
    </w:p>
    <w:p w14:paraId="5B3F91FF">
      <w:pPr>
        <w:spacing w:line="600" w:lineRule="exact"/>
        <w:jc w:val="left"/>
        <w:rPr>
          <w:rFonts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（询价单位）</w:t>
      </w:r>
      <w:r>
        <w:rPr>
          <w:rFonts w:hint="eastAsia" w:ascii="宋体" w:hAnsi="宋体" w:cs="宋体"/>
          <w:b/>
          <w:color w:val="auto"/>
          <w:szCs w:val="21"/>
          <w:highlight w:val="none"/>
        </w:rPr>
        <w:t>：</w:t>
      </w:r>
    </w:p>
    <w:p w14:paraId="101F014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我们决定参加贵单位组织的“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的采购。我方授权</w:t>
      </w:r>
      <w:r>
        <w:rPr>
          <w:rFonts w:hint="eastAsia" w:ascii="宋体" w:hAnsi="宋体" w:cs="宋体"/>
          <w:color w:val="auto"/>
          <w:szCs w:val="21"/>
          <w:highlight w:val="none"/>
          <w:u w:val="single"/>
        </w:rPr>
        <w:t>(姓名和职务)</w:t>
      </w:r>
      <w:r>
        <w:rPr>
          <w:rFonts w:hint="eastAsia" w:ascii="宋体" w:hAnsi="宋体" w:cs="宋体"/>
          <w:color w:val="auto"/>
          <w:szCs w:val="21"/>
          <w:highlight w:val="none"/>
        </w:rPr>
        <w:t>代表我方全权处理本项目响应的有关事宜。</w:t>
      </w:r>
    </w:p>
    <w:p w14:paraId="32301D3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我方愿意按照采购文件规定的各项要求，向招标人提供“</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”项目的服务，其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报</w:t>
      </w:r>
      <w:r>
        <w:rPr>
          <w:rFonts w:hint="eastAsia" w:ascii="宋体" w:hAnsi="宋体" w:eastAsia="宋体" w:cs="宋体"/>
          <w:color w:val="auto"/>
          <w:szCs w:val="21"/>
          <w:highlight w:val="none"/>
        </w:rPr>
        <w:t>价为</w:t>
      </w:r>
      <w:r>
        <w:rPr>
          <w:rFonts w:hint="eastAsia" w:ascii="宋体" w:hAnsi="宋体" w:eastAsia="宋体" w:cs="宋体"/>
          <w:color w:val="auto"/>
          <w:szCs w:val="21"/>
          <w:highlight w:val="none"/>
          <w:lang w:val="en-US" w:eastAsia="zh-CN"/>
        </w:rPr>
        <w:t xml:space="preserve">皖价服[2007]86号文* </w:t>
      </w:r>
      <w:r>
        <w:rPr>
          <w:rFonts w:hint="eastAsia" w:ascii="宋体" w:hAnsi="宋体" w:eastAsia="宋体" w:cs="宋体"/>
          <w:color w:val="auto"/>
          <w:kern w:val="0"/>
          <w:sz w:val="24"/>
          <w:szCs w:val="24"/>
          <w:highlight w:val="none"/>
          <w:u w:val="singl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w:t>
      </w:r>
      <w:r>
        <w:rPr>
          <w:rFonts w:hint="eastAsia" w:ascii="宋体" w:hAnsi="宋体" w:cs="宋体"/>
          <w:color w:val="auto"/>
          <w:highlight w:val="none"/>
          <w:u w:val="single"/>
        </w:rPr>
        <w:t>（小数点后保留</w:t>
      </w:r>
      <w:r>
        <w:rPr>
          <w:rFonts w:ascii="宋体" w:hAnsi="宋体" w:cs="宋体"/>
          <w:color w:val="auto"/>
          <w:highlight w:val="none"/>
          <w:u w:val="single"/>
        </w:rPr>
        <w:t>2</w:t>
      </w:r>
      <w:r>
        <w:rPr>
          <w:rFonts w:hint="eastAsia" w:ascii="宋体" w:hAnsi="宋体" w:cs="宋体"/>
          <w:color w:val="auto"/>
          <w:highlight w:val="none"/>
          <w:u w:val="single"/>
        </w:rPr>
        <w:t>位）</w:t>
      </w:r>
      <w:r>
        <w:rPr>
          <w:rFonts w:hint="eastAsia" w:ascii="宋体" w:hAnsi="宋体" w:cs="宋体"/>
          <w:color w:val="auto"/>
          <w:szCs w:val="21"/>
          <w:highlight w:val="none"/>
        </w:rPr>
        <w:t>。服务期满足采购人要求。</w:t>
      </w:r>
    </w:p>
    <w:p w14:paraId="400F243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一旦我方成为合同签字人，我方将严格履行合同规定的责任和义务。</w:t>
      </w:r>
    </w:p>
    <w:p w14:paraId="43897EE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我方同意按照采购文件的要求，递交金额为人民币</w:t>
      </w:r>
      <w:r>
        <w:rPr>
          <w:rFonts w:hint="eastAsia" w:ascii="宋体" w:hAnsi="宋体" w:cs="宋体"/>
          <w:color w:val="auto"/>
          <w:szCs w:val="21"/>
          <w:highlight w:val="none"/>
          <w:u w:val="single"/>
        </w:rPr>
        <w:t xml:space="preserve">  /（大写）</w:t>
      </w:r>
      <w:r>
        <w:rPr>
          <w:rFonts w:hint="eastAsia" w:ascii="宋体" w:hAnsi="宋体" w:cs="宋体"/>
          <w:color w:val="auto"/>
          <w:szCs w:val="21"/>
          <w:highlight w:val="none"/>
        </w:rPr>
        <w:t>的投标保证金。并且承诺，在投标有效期内如果我方撤回采购投标书或成为合同签字人后拒绝签订合同，我方将放弃要求退还该保证金的</w:t>
      </w:r>
      <w:r>
        <w:rPr>
          <w:rFonts w:hint="eastAsia" w:ascii="宋体" w:hAnsi="宋体" w:cs="宋体"/>
          <w:color w:val="auto"/>
          <w:szCs w:val="21"/>
          <w:highlight w:val="none"/>
          <w:lang w:val="en-US" w:eastAsia="zh-CN"/>
        </w:rPr>
        <w:t>权利</w:t>
      </w:r>
      <w:r>
        <w:rPr>
          <w:rFonts w:hint="eastAsia" w:ascii="宋体" w:hAnsi="宋体" w:cs="宋体"/>
          <w:color w:val="auto"/>
          <w:szCs w:val="21"/>
          <w:highlight w:val="none"/>
        </w:rPr>
        <w:t>。</w:t>
      </w:r>
    </w:p>
    <w:p w14:paraId="20F1DD8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我方愿意提供可能另外要求的、与采购有关的文件资料，并保证我方已提供和将要提供的文件是真实的、准确的。</w:t>
      </w:r>
    </w:p>
    <w:p w14:paraId="097368B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我单位提供如下通讯地址：</w:t>
      </w:r>
      <w:r>
        <w:rPr>
          <w:rFonts w:hint="eastAsia" w:ascii="宋体" w:hAnsi="宋体" w:cs="宋体"/>
          <w:color w:val="auto"/>
          <w:szCs w:val="21"/>
          <w:highlight w:val="none"/>
          <w:u w:val="single"/>
        </w:rPr>
        <w:t xml:space="preserve">                电子邮箱（地址），</w:t>
      </w:r>
      <w:r>
        <w:rPr>
          <w:rFonts w:hint="eastAsia" w:ascii="宋体" w:hAnsi="宋体" w:cs="宋体"/>
          <w:color w:val="auto"/>
          <w:szCs w:val="21"/>
          <w:highlight w:val="none"/>
        </w:rPr>
        <w:t>确认本项目相关法律文书均通过提供的以上地址送达，相关文书只要发送至以上电子邮箱（地址）即视为送达，响应人愿意承担一切法律后果。</w:t>
      </w:r>
    </w:p>
    <w:p w14:paraId="3D51EF97">
      <w:pPr>
        <w:spacing w:line="600" w:lineRule="exact"/>
        <w:ind w:firstLine="2293" w:firstLineChars="1092"/>
        <w:jc w:val="left"/>
        <w:rPr>
          <w:rFonts w:ascii="宋体" w:hAnsi="宋体" w:cs="宋体"/>
          <w:color w:val="auto"/>
          <w:szCs w:val="21"/>
          <w:highlight w:val="none"/>
        </w:rPr>
      </w:pPr>
    </w:p>
    <w:p w14:paraId="52B6D427">
      <w:pPr>
        <w:spacing w:line="600" w:lineRule="exact"/>
        <w:ind w:firstLine="2293" w:firstLineChars="1092"/>
        <w:jc w:val="left"/>
        <w:rPr>
          <w:rFonts w:ascii="宋体" w:hAnsi="宋体" w:cs="宋体"/>
          <w:color w:val="auto"/>
          <w:szCs w:val="21"/>
          <w:highlight w:val="none"/>
        </w:rPr>
      </w:pPr>
      <w:r>
        <w:rPr>
          <w:rFonts w:hint="eastAsia" w:ascii="宋体" w:hAnsi="宋体" w:cs="宋体"/>
          <w:color w:val="auto"/>
          <w:szCs w:val="21"/>
          <w:highlight w:val="none"/>
        </w:rPr>
        <w:t>单位名称：</w:t>
      </w:r>
      <w:r>
        <w:rPr>
          <w:rFonts w:hint="eastAsia" w:ascii="宋体" w:hAnsi="宋体" w:cs="宋体"/>
          <w:color w:val="auto"/>
          <w:szCs w:val="21"/>
          <w:highlight w:val="none"/>
          <w:u w:val="single"/>
        </w:rPr>
        <w:t xml:space="preserve">                  （公章）   </w:t>
      </w:r>
    </w:p>
    <w:p w14:paraId="47358928">
      <w:pPr>
        <w:spacing w:line="600" w:lineRule="exact"/>
        <w:ind w:firstLine="2293" w:firstLineChars="1092"/>
        <w:jc w:val="left"/>
        <w:rPr>
          <w:rFonts w:ascii="宋体" w:hAnsi="宋体" w:cs="宋体"/>
          <w:color w:val="auto"/>
          <w:szCs w:val="21"/>
          <w:highlight w:val="none"/>
          <w:u w:val="single"/>
        </w:rPr>
      </w:pPr>
      <w:r>
        <w:rPr>
          <w:rFonts w:hint="eastAsia" w:ascii="宋体" w:hAnsi="宋体" w:cs="宋体"/>
          <w:bCs/>
          <w:color w:val="auto"/>
          <w:szCs w:val="21"/>
          <w:highlight w:val="none"/>
        </w:rPr>
        <w:t>法定代表人或其委托代理人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（签字或盖章）</w:t>
      </w:r>
    </w:p>
    <w:p w14:paraId="29F2A3A3">
      <w:pPr>
        <w:spacing w:line="600" w:lineRule="exact"/>
        <w:jc w:val="left"/>
        <w:rPr>
          <w:rFonts w:ascii="宋体" w:hAnsi="宋体" w:cs="宋体"/>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p w14:paraId="5DD1B82C">
      <w:pPr>
        <w:spacing w:line="60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 xml:space="preserve">                                 </w:t>
      </w:r>
    </w:p>
    <w:p w14:paraId="4358C7C9">
      <w:pPr>
        <w:spacing w:line="70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电   话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34D8F31B">
      <w:pPr>
        <w:rPr>
          <w:rFonts w:hint="eastAsia"/>
          <w:b/>
          <w:color w:val="auto"/>
          <w:sz w:val="28"/>
          <w:szCs w:val="28"/>
          <w:highlight w:val="none"/>
        </w:rPr>
      </w:pPr>
      <w:r>
        <w:rPr>
          <w:rFonts w:hint="eastAsia"/>
          <w:b/>
          <w:color w:val="auto"/>
          <w:sz w:val="28"/>
          <w:szCs w:val="28"/>
          <w:highlight w:val="none"/>
        </w:rPr>
        <w:br w:type="page"/>
      </w:r>
    </w:p>
    <w:p w14:paraId="6DE9B1D1">
      <w:pPr>
        <w:rPr>
          <w:rFonts w:hint="eastAsia"/>
          <w:b/>
          <w:color w:val="auto"/>
          <w:sz w:val="28"/>
          <w:szCs w:val="28"/>
          <w:highlight w:val="none"/>
        </w:rPr>
      </w:pPr>
    </w:p>
    <w:p w14:paraId="60931D0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eastAsia="宋体"/>
          <w:b/>
          <w:color w:val="auto"/>
          <w:sz w:val="32"/>
          <w:szCs w:val="32"/>
          <w:highlight w:val="none"/>
          <w:lang w:val="en-US" w:eastAsia="zh-CN"/>
        </w:rPr>
      </w:pPr>
      <w:r>
        <w:rPr>
          <w:rFonts w:hint="eastAsia" w:ascii="宋体" w:hAnsi="宋体" w:eastAsia="宋体" w:cs="宋体"/>
          <w:b/>
          <w:color w:val="auto"/>
          <w:sz w:val="32"/>
          <w:szCs w:val="32"/>
          <w:highlight w:val="none"/>
        </w:rPr>
        <w:t>（1）报 价 函</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2包）</w:t>
      </w:r>
    </w:p>
    <w:p w14:paraId="597A9F97">
      <w:pPr>
        <w:spacing w:line="600" w:lineRule="exact"/>
        <w:jc w:val="left"/>
        <w:rPr>
          <w:rFonts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（询价单位）</w:t>
      </w:r>
      <w:r>
        <w:rPr>
          <w:rFonts w:hint="eastAsia" w:ascii="宋体" w:hAnsi="宋体" w:cs="宋体"/>
          <w:b/>
          <w:color w:val="auto"/>
          <w:szCs w:val="21"/>
          <w:highlight w:val="none"/>
        </w:rPr>
        <w:t>：</w:t>
      </w:r>
    </w:p>
    <w:p w14:paraId="29FA78C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我们决定参加贵单位组织的“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的采购。我方授权</w:t>
      </w:r>
      <w:r>
        <w:rPr>
          <w:rFonts w:hint="eastAsia" w:ascii="宋体" w:hAnsi="宋体" w:cs="宋体"/>
          <w:color w:val="auto"/>
          <w:szCs w:val="21"/>
          <w:highlight w:val="none"/>
          <w:u w:val="single"/>
        </w:rPr>
        <w:t>(姓名和职务)</w:t>
      </w:r>
      <w:r>
        <w:rPr>
          <w:rFonts w:hint="eastAsia" w:ascii="宋体" w:hAnsi="宋体" w:cs="宋体"/>
          <w:color w:val="auto"/>
          <w:szCs w:val="21"/>
          <w:highlight w:val="none"/>
        </w:rPr>
        <w:t>代表我方全权处理本项目响应的有关事宜。</w:t>
      </w:r>
    </w:p>
    <w:p w14:paraId="5B62890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我方愿意按照采购文件规定的各项要求，向招标人提供“</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”项目的服务，其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报</w:t>
      </w:r>
      <w:r>
        <w:rPr>
          <w:rFonts w:hint="eastAsia" w:ascii="宋体" w:hAnsi="宋体" w:eastAsia="宋体" w:cs="宋体"/>
          <w:color w:val="auto"/>
          <w:szCs w:val="21"/>
          <w:highlight w:val="none"/>
        </w:rPr>
        <w:t>价为</w:t>
      </w:r>
      <w:r>
        <w:rPr>
          <w:rFonts w:hint="eastAsia" w:ascii="宋体" w:hAnsi="宋体" w:cs="宋体"/>
          <w:color w:val="auto"/>
          <w:spacing w:val="-1"/>
          <w:highlight w:val="none"/>
          <w:lang w:val="en-US" w:eastAsia="zh-CN"/>
        </w:rPr>
        <w:t>基本费</w:t>
      </w:r>
      <w:r>
        <w:rPr>
          <w:rFonts w:hint="eastAsia" w:ascii="宋体" w:hAnsi="宋体" w:cs="宋体"/>
          <w:color w:val="auto"/>
          <w:spacing w:val="-1"/>
          <w:highlight w:val="none"/>
        </w:rPr>
        <w:t>率</w:t>
      </w:r>
      <w:r>
        <w:rPr>
          <w:rFonts w:ascii="宋体" w:hAnsi="宋体" w:cs="宋体"/>
          <w:color w:val="auto"/>
          <w:spacing w:val="56"/>
          <w:highlight w:val="none"/>
          <w:u w:val="single"/>
        </w:rPr>
        <w:t xml:space="preserve">  </w:t>
      </w:r>
      <w:r>
        <w:rPr>
          <w:rFonts w:hint="default" w:ascii="Arial" w:hAnsi="Arial" w:cs="Arial"/>
          <w:color w:val="auto"/>
          <w:highlight w:val="none"/>
          <w:u w:val="single"/>
        </w:rPr>
        <w:t>‰</w:t>
      </w:r>
      <w:r>
        <w:rPr>
          <w:rFonts w:hint="eastAsia" w:ascii="宋体" w:hAnsi="宋体" w:cs="宋体"/>
          <w:color w:val="auto"/>
          <w:highlight w:val="none"/>
          <w:u w:val="single"/>
        </w:rPr>
        <w:t>（小数点后保留</w:t>
      </w:r>
      <w:r>
        <w:rPr>
          <w:rFonts w:ascii="宋体" w:hAnsi="宋体" w:cs="宋体"/>
          <w:color w:val="auto"/>
          <w:highlight w:val="none"/>
          <w:u w:val="single"/>
        </w:rPr>
        <w:t>2</w:t>
      </w:r>
      <w:r>
        <w:rPr>
          <w:rFonts w:hint="eastAsia" w:ascii="宋体" w:hAnsi="宋体" w:cs="宋体"/>
          <w:color w:val="auto"/>
          <w:highlight w:val="none"/>
          <w:u w:val="single"/>
        </w:rPr>
        <w:t>位）</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审核成果费率为1.5%</w:t>
      </w:r>
      <w:r>
        <w:rPr>
          <w:rFonts w:hint="eastAsia" w:ascii="宋体" w:hAnsi="宋体" w:cs="宋体"/>
          <w:color w:val="auto"/>
          <w:szCs w:val="21"/>
          <w:highlight w:val="none"/>
        </w:rPr>
        <w:t>。服务期满足采购人要求。</w:t>
      </w:r>
    </w:p>
    <w:p w14:paraId="0127644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一旦我方成为合同签字人，我方将严格履行合同规定的责任和义务。</w:t>
      </w:r>
    </w:p>
    <w:p w14:paraId="2150112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我方同意按照采购文件的要求，递交金额为人民币</w:t>
      </w:r>
      <w:r>
        <w:rPr>
          <w:rFonts w:hint="eastAsia" w:ascii="宋体" w:hAnsi="宋体" w:cs="宋体"/>
          <w:color w:val="auto"/>
          <w:szCs w:val="21"/>
          <w:highlight w:val="none"/>
          <w:u w:val="single"/>
        </w:rPr>
        <w:t xml:space="preserve">  /（大写）</w:t>
      </w:r>
      <w:r>
        <w:rPr>
          <w:rFonts w:hint="eastAsia" w:ascii="宋体" w:hAnsi="宋体" w:cs="宋体"/>
          <w:color w:val="auto"/>
          <w:szCs w:val="21"/>
          <w:highlight w:val="none"/>
        </w:rPr>
        <w:t>的投标保证金。并且承诺，在投标有效期内如果我方撤回采购投标书或成为合同签字人后拒绝签订合同，我方将放弃要求退还该保证金的</w:t>
      </w:r>
      <w:r>
        <w:rPr>
          <w:rFonts w:hint="eastAsia" w:ascii="宋体" w:hAnsi="宋体" w:cs="宋体"/>
          <w:color w:val="auto"/>
          <w:szCs w:val="21"/>
          <w:highlight w:val="none"/>
          <w:lang w:val="en-US" w:eastAsia="zh-CN"/>
        </w:rPr>
        <w:t>权利</w:t>
      </w:r>
      <w:r>
        <w:rPr>
          <w:rFonts w:hint="eastAsia" w:ascii="宋体" w:hAnsi="宋体" w:cs="宋体"/>
          <w:color w:val="auto"/>
          <w:szCs w:val="21"/>
          <w:highlight w:val="none"/>
        </w:rPr>
        <w:t>。</w:t>
      </w:r>
    </w:p>
    <w:p w14:paraId="6530209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我方愿意提供可能另外要求的、与采购有关的文件资料，并保证我方已提供和将要提供的文件是真实的、准确的。</w:t>
      </w:r>
    </w:p>
    <w:p w14:paraId="75897A3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我单位提供如下通讯地址：</w:t>
      </w:r>
      <w:r>
        <w:rPr>
          <w:rFonts w:hint="eastAsia" w:ascii="宋体" w:hAnsi="宋体" w:cs="宋体"/>
          <w:color w:val="auto"/>
          <w:szCs w:val="21"/>
          <w:highlight w:val="none"/>
          <w:u w:val="single"/>
        </w:rPr>
        <w:t xml:space="preserve">                电子邮箱（地址），</w:t>
      </w:r>
      <w:r>
        <w:rPr>
          <w:rFonts w:hint="eastAsia" w:ascii="宋体" w:hAnsi="宋体" w:cs="宋体"/>
          <w:color w:val="auto"/>
          <w:szCs w:val="21"/>
          <w:highlight w:val="none"/>
        </w:rPr>
        <w:t>确认本项目相关法律文书均通过提供的以上地址送达，相关文书只要发送至以上电子邮箱（地址）即视为送达，响应人愿意承担一切法律后果。</w:t>
      </w:r>
    </w:p>
    <w:p w14:paraId="7EE778C0">
      <w:pPr>
        <w:spacing w:line="600" w:lineRule="exact"/>
        <w:ind w:firstLine="2293" w:firstLineChars="1092"/>
        <w:jc w:val="left"/>
        <w:rPr>
          <w:rFonts w:ascii="宋体" w:hAnsi="宋体" w:cs="宋体"/>
          <w:color w:val="auto"/>
          <w:szCs w:val="21"/>
          <w:highlight w:val="none"/>
        </w:rPr>
      </w:pPr>
    </w:p>
    <w:p w14:paraId="52F2E07A">
      <w:pPr>
        <w:spacing w:line="600" w:lineRule="exact"/>
        <w:ind w:firstLine="2293" w:firstLineChars="1092"/>
        <w:jc w:val="left"/>
        <w:rPr>
          <w:rFonts w:ascii="宋体" w:hAnsi="宋体" w:cs="宋体"/>
          <w:color w:val="auto"/>
          <w:szCs w:val="21"/>
          <w:highlight w:val="none"/>
        </w:rPr>
      </w:pPr>
      <w:r>
        <w:rPr>
          <w:rFonts w:hint="eastAsia" w:ascii="宋体" w:hAnsi="宋体" w:cs="宋体"/>
          <w:color w:val="auto"/>
          <w:szCs w:val="21"/>
          <w:highlight w:val="none"/>
        </w:rPr>
        <w:t>单位名称：</w:t>
      </w:r>
      <w:r>
        <w:rPr>
          <w:rFonts w:hint="eastAsia" w:ascii="宋体" w:hAnsi="宋体" w:cs="宋体"/>
          <w:color w:val="auto"/>
          <w:szCs w:val="21"/>
          <w:highlight w:val="none"/>
          <w:u w:val="single"/>
        </w:rPr>
        <w:t xml:space="preserve">                  （公章）   </w:t>
      </w:r>
    </w:p>
    <w:p w14:paraId="36DFF77A">
      <w:pPr>
        <w:spacing w:line="600" w:lineRule="exact"/>
        <w:ind w:firstLine="2293" w:firstLineChars="1092"/>
        <w:jc w:val="left"/>
        <w:rPr>
          <w:rFonts w:ascii="宋体" w:hAnsi="宋体" w:cs="宋体"/>
          <w:color w:val="auto"/>
          <w:szCs w:val="21"/>
          <w:highlight w:val="none"/>
          <w:u w:val="single"/>
        </w:rPr>
      </w:pPr>
      <w:r>
        <w:rPr>
          <w:rFonts w:hint="eastAsia" w:ascii="宋体" w:hAnsi="宋体" w:cs="宋体"/>
          <w:bCs/>
          <w:color w:val="auto"/>
          <w:szCs w:val="21"/>
          <w:highlight w:val="none"/>
        </w:rPr>
        <w:t>法定代表人或其委托代理人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（签字或盖章）</w:t>
      </w:r>
    </w:p>
    <w:p w14:paraId="46695DFB">
      <w:pPr>
        <w:spacing w:line="600" w:lineRule="exact"/>
        <w:jc w:val="left"/>
        <w:rPr>
          <w:rFonts w:ascii="宋体" w:hAnsi="宋体" w:cs="宋体"/>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p w14:paraId="0B38ABF7">
      <w:pPr>
        <w:spacing w:line="60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 xml:space="preserve">                                 </w:t>
      </w:r>
    </w:p>
    <w:p w14:paraId="1E06A461">
      <w:pPr>
        <w:spacing w:line="70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电   话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0C506BA1">
      <w:pPr>
        <w:rPr>
          <w:rFonts w:hint="eastAsia"/>
          <w:b/>
          <w:color w:val="auto"/>
          <w:sz w:val="28"/>
          <w:szCs w:val="28"/>
          <w:highlight w:val="none"/>
        </w:rPr>
      </w:pPr>
    </w:p>
    <w:p w14:paraId="43D1FB7B">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DB94E7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2</w:t>
      </w:r>
      <w:r>
        <w:rPr>
          <w:rFonts w:hint="eastAsia" w:ascii="宋体" w:hAnsi="宋体" w:eastAsia="宋体" w:cs="宋体"/>
          <w:b/>
          <w:color w:val="auto"/>
          <w:sz w:val="32"/>
          <w:szCs w:val="32"/>
          <w:highlight w:val="none"/>
        </w:rPr>
        <w:t>）法定代表人身份证明或授权委托书</w:t>
      </w:r>
    </w:p>
    <w:p w14:paraId="21F63CD1">
      <w:pPr>
        <w:pStyle w:val="39"/>
        <w:keepNext w:val="0"/>
        <w:keepLines w:val="0"/>
        <w:pageBreakBefore w:val="0"/>
        <w:widowControl/>
        <w:kinsoku/>
        <w:wordWrap/>
        <w:overflowPunct/>
        <w:topLinePunct w:val="0"/>
        <w:autoSpaceDE/>
        <w:autoSpaceDN/>
        <w:bidi w:val="0"/>
        <w:adjustRightInd/>
        <w:snapToGrid/>
        <w:spacing w:before="312" w:beforeLines="100" w:after="312" w:afterLines="100" w:line="480" w:lineRule="exact"/>
        <w:textAlignment w:val="auto"/>
        <w:rPr>
          <w:rFonts w:ascii="宋体"/>
          <w:b/>
          <w:color w:val="auto"/>
          <w:sz w:val="24"/>
          <w:szCs w:val="24"/>
          <w:highlight w:val="none"/>
        </w:rPr>
      </w:pPr>
      <w:r>
        <w:rPr>
          <w:rFonts w:hint="eastAsia" w:ascii="宋体"/>
          <w:color w:val="auto"/>
          <w:sz w:val="24"/>
          <w:szCs w:val="24"/>
          <w:highlight w:val="none"/>
        </w:rPr>
        <w:t>1、法定代表人身份证明</w:t>
      </w:r>
    </w:p>
    <w:p w14:paraId="59AD5365">
      <w:pPr>
        <w:spacing w:line="460" w:lineRule="exact"/>
        <w:ind w:firstLine="480" w:firstLineChars="200"/>
        <w:rPr>
          <w:rFonts w:ascii="宋体"/>
          <w:color w:val="auto"/>
          <w:sz w:val="24"/>
          <w:highlight w:val="none"/>
        </w:rPr>
      </w:pPr>
      <w:r>
        <w:rPr>
          <w:rFonts w:hint="eastAsia" w:ascii="宋体"/>
          <w:color w:val="auto"/>
          <w:sz w:val="24"/>
          <w:highlight w:val="none"/>
        </w:rPr>
        <w:t>响应人名称：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90F2539">
      <w:pPr>
        <w:spacing w:line="46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7B3B516A">
      <w:pPr>
        <w:spacing w:line="46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644FCE90">
      <w:pPr>
        <w:spacing w:line="46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D4CEA84">
      <w:pPr>
        <w:spacing w:line="460" w:lineRule="exact"/>
        <w:ind w:firstLine="480" w:firstLineChars="200"/>
        <w:rPr>
          <w:rFonts w:ascii="宋体"/>
          <w:color w:val="auto"/>
          <w:sz w:val="24"/>
          <w:highlight w:val="none"/>
          <w:u w:val="single"/>
        </w:rPr>
      </w:pPr>
      <w:r>
        <w:rPr>
          <w:rFonts w:hint="eastAsia" w:ascii="宋体"/>
          <w:color w:val="auto"/>
          <w:sz w:val="24"/>
          <w:highlight w:val="none"/>
        </w:rPr>
        <w:t>经营期限：</w:t>
      </w:r>
      <w:r>
        <w:rPr>
          <w:rFonts w:hint="eastAsia" w:ascii="宋体"/>
          <w:color w:val="auto"/>
          <w:sz w:val="24"/>
          <w:highlight w:val="none"/>
          <w:u w:val="single"/>
        </w:rPr>
        <w:t xml:space="preserve">                                </w:t>
      </w:r>
    </w:p>
    <w:p w14:paraId="3743670F">
      <w:pPr>
        <w:spacing w:line="460" w:lineRule="exact"/>
        <w:ind w:firstLine="480" w:firstLineChars="200"/>
        <w:rPr>
          <w:rFonts w:ascii="宋体"/>
          <w:color w:val="auto"/>
          <w:sz w:val="24"/>
          <w:highlight w:val="none"/>
        </w:rPr>
      </w:pPr>
      <w:r>
        <w:rPr>
          <w:rFonts w:hint="eastAsia" w:ascii="宋体"/>
          <w:color w:val="auto"/>
          <w:sz w:val="24"/>
          <w:highlight w:val="none"/>
        </w:rPr>
        <w:t>姓名：</w:t>
      </w:r>
      <w:r>
        <w:rPr>
          <w:rFonts w:hint="eastAsia" w:ascii="宋体"/>
          <w:color w:val="auto"/>
          <w:sz w:val="24"/>
          <w:highlight w:val="none"/>
          <w:u w:val="single"/>
        </w:rPr>
        <w:t xml:space="preserve">          </w:t>
      </w:r>
      <w:r>
        <w:rPr>
          <w:rFonts w:hint="eastAsia" w:ascii="宋体"/>
          <w:color w:val="auto"/>
          <w:sz w:val="24"/>
          <w:highlight w:val="none"/>
        </w:rPr>
        <w:t xml:space="preserve"> 性别：</w:t>
      </w:r>
      <w:r>
        <w:rPr>
          <w:rFonts w:hint="eastAsia" w:ascii="宋体"/>
          <w:color w:val="auto"/>
          <w:sz w:val="24"/>
          <w:highlight w:val="none"/>
          <w:u w:val="single"/>
        </w:rPr>
        <w:t xml:space="preserve">       </w:t>
      </w:r>
      <w:r>
        <w:rPr>
          <w:rFonts w:hint="eastAsia" w:ascii="宋体"/>
          <w:color w:val="auto"/>
          <w:sz w:val="24"/>
          <w:highlight w:val="none"/>
        </w:rPr>
        <w:t xml:space="preserve"> 年龄：</w:t>
      </w:r>
      <w:r>
        <w:rPr>
          <w:rFonts w:hint="eastAsia" w:ascii="宋体"/>
          <w:color w:val="auto"/>
          <w:sz w:val="24"/>
          <w:highlight w:val="none"/>
          <w:u w:val="single"/>
        </w:rPr>
        <w:t xml:space="preserve">      </w:t>
      </w:r>
      <w:r>
        <w:rPr>
          <w:rFonts w:hint="eastAsia" w:ascii="宋体"/>
          <w:color w:val="auto"/>
          <w:sz w:val="24"/>
          <w:highlight w:val="none"/>
        </w:rPr>
        <w:t xml:space="preserve"> 职务：</w:t>
      </w:r>
      <w:r>
        <w:rPr>
          <w:rFonts w:hint="eastAsia" w:ascii="宋体"/>
          <w:color w:val="auto"/>
          <w:sz w:val="24"/>
          <w:highlight w:val="none"/>
          <w:u w:val="single"/>
        </w:rPr>
        <w:t xml:space="preserve">      </w:t>
      </w:r>
      <w:r>
        <w:rPr>
          <w:rFonts w:hint="eastAsia" w:ascii="宋体"/>
          <w:color w:val="auto"/>
          <w:sz w:val="24"/>
          <w:highlight w:val="none"/>
        </w:rPr>
        <w:t xml:space="preserve"> </w:t>
      </w:r>
    </w:p>
    <w:p w14:paraId="4086B8EC">
      <w:pPr>
        <w:spacing w:line="46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（响应人名称）的法定代表人。</w:t>
      </w:r>
    </w:p>
    <w:p w14:paraId="6622C474">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38B9FBC7">
      <w:pPr>
        <w:pStyle w:val="21"/>
        <w:ind w:firstLine="480"/>
        <w:rPr>
          <w:color w:val="auto"/>
          <w:highlight w:val="none"/>
        </w:rPr>
      </w:pPr>
      <w:r>
        <w:rPr>
          <w:rFonts w:hint="eastAsia"/>
          <w:color w:val="auto"/>
          <w:sz w:val="24"/>
          <w:highlight w:val="none"/>
        </w:rPr>
        <w:t>附：</w:t>
      </w:r>
      <w:r>
        <w:rPr>
          <w:rFonts w:hint="eastAsia"/>
          <w:b/>
          <w:color w:val="auto"/>
          <w:sz w:val="24"/>
          <w:highlight w:val="none"/>
        </w:rPr>
        <w:t>法定代表人身份证复印件</w:t>
      </w:r>
    </w:p>
    <w:p w14:paraId="14F329C4">
      <w:pPr>
        <w:spacing w:line="360" w:lineRule="auto"/>
        <w:ind w:firstLine="3480" w:firstLineChars="1450"/>
        <w:rPr>
          <w:rFonts w:ascii="宋体"/>
          <w:color w:val="auto"/>
          <w:sz w:val="24"/>
          <w:highlight w:val="none"/>
        </w:rPr>
      </w:pPr>
      <w:r>
        <w:rPr>
          <w:rFonts w:hint="eastAsia" w:ascii="宋体"/>
          <w:color w:val="auto"/>
          <w:sz w:val="24"/>
          <w:highlight w:val="none"/>
        </w:rPr>
        <w:t>响应人：</w:t>
      </w:r>
      <w:r>
        <w:rPr>
          <w:rFonts w:hint="eastAsia" w:ascii="宋体"/>
          <w:color w:val="auto"/>
          <w:sz w:val="24"/>
          <w:highlight w:val="none"/>
          <w:u w:val="single"/>
        </w:rPr>
        <w:t xml:space="preserve">                 </w:t>
      </w:r>
      <w:r>
        <w:rPr>
          <w:rFonts w:hint="eastAsia" w:ascii="宋体"/>
          <w:color w:val="auto"/>
          <w:sz w:val="24"/>
          <w:highlight w:val="none"/>
        </w:rPr>
        <w:t>（盖章）</w:t>
      </w:r>
    </w:p>
    <w:p w14:paraId="2910D01F">
      <w:pPr>
        <w:spacing w:line="360" w:lineRule="auto"/>
        <w:rPr>
          <w:rFonts w:ascii="宋体"/>
          <w:color w:val="auto"/>
          <w:sz w:val="24"/>
          <w:highlight w:val="none"/>
        </w:rPr>
      </w:pPr>
      <w:r>
        <w:rPr>
          <w:rFonts w:hint="eastAsia" w:ascii="宋体"/>
          <w:color w:val="auto"/>
          <w:sz w:val="24"/>
          <w:highlight w:val="none"/>
        </w:rPr>
        <w:t xml:space="preserve">                                        年    月     日</w:t>
      </w:r>
    </w:p>
    <w:p w14:paraId="4B16132A">
      <w:pPr>
        <w:spacing w:line="360" w:lineRule="auto"/>
        <w:jc w:val="center"/>
        <w:rPr>
          <w:rFonts w:ascii="宋体"/>
          <w:color w:val="auto"/>
          <w:kern w:val="0"/>
          <w:sz w:val="24"/>
          <w:highlight w:val="none"/>
          <w:u w:color="000000"/>
        </w:rPr>
      </w:pPr>
    </w:p>
    <w:p w14:paraId="5CA5AD1F">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Times New Roman" w:eastAsia="宋体" w:cs="Times New Roman"/>
          <w:color w:val="auto"/>
          <w:kern w:val="0"/>
          <w:sz w:val="24"/>
          <w:szCs w:val="24"/>
          <w:highlight w:val="none"/>
          <w:u w:color="000000"/>
          <w:lang w:val="en-US" w:eastAsia="zh-CN" w:bidi="ar-SA"/>
        </w:rPr>
      </w:pPr>
      <w:r>
        <w:rPr>
          <w:rFonts w:hint="eastAsia" w:ascii="宋体" w:hAnsi="Times New Roman" w:eastAsia="宋体" w:cs="Times New Roman"/>
          <w:color w:val="auto"/>
          <w:kern w:val="0"/>
          <w:sz w:val="24"/>
          <w:szCs w:val="24"/>
          <w:highlight w:val="none"/>
          <w:u w:color="000000"/>
          <w:lang w:val="en-US" w:eastAsia="zh-CN" w:bidi="ar-SA"/>
        </w:rPr>
        <w:t>2、授权委托书</w:t>
      </w:r>
    </w:p>
    <w:p w14:paraId="2AEB68AF">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供应商</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”(项目名称）报价文件，全权处理与该项目响应、评审答疑、签订合同以及与合同执行有关的一切事务，其法律后果由我方承担。</w:t>
      </w:r>
    </w:p>
    <w:p w14:paraId="43F1FDA3">
      <w:pPr>
        <w:spacing w:line="48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s="宋体"/>
          <w:color w:val="auto"/>
          <w:szCs w:val="21"/>
          <w:highlight w:val="none"/>
          <w:u w:val="single"/>
        </w:rPr>
        <w:t xml:space="preserve">          </w:t>
      </w:r>
      <w:r>
        <w:rPr>
          <w:rFonts w:hint="eastAsia" w:ascii="宋体" w:cs="宋体"/>
          <w:color w:val="auto"/>
          <w:szCs w:val="21"/>
          <w:highlight w:val="none"/>
        </w:rPr>
        <w:t>。</w:t>
      </w:r>
      <w:r>
        <w:rPr>
          <w:rFonts w:hint="eastAsia" w:ascii="宋体"/>
          <w:color w:val="auto"/>
          <w:sz w:val="24"/>
          <w:highlight w:val="none"/>
        </w:rPr>
        <w:t xml:space="preserve">     </w:t>
      </w:r>
    </w:p>
    <w:p w14:paraId="67FD096E">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5884535E">
      <w:pPr>
        <w:spacing w:line="440" w:lineRule="exact"/>
        <w:ind w:firstLine="480" w:firstLineChars="200"/>
        <w:rPr>
          <w:rFonts w:ascii="宋体"/>
          <w:color w:val="auto"/>
          <w:sz w:val="24"/>
          <w:highlight w:val="none"/>
        </w:rPr>
      </w:pPr>
      <w:r>
        <w:rPr>
          <w:rFonts w:hint="eastAsia" w:ascii="宋体"/>
          <w:color w:val="auto"/>
          <w:sz w:val="24"/>
          <w:highlight w:val="none"/>
        </w:rPr>
        <w:t>附：①法定代表人身份证复印件</w:t>
      </w:r>
    </w:p>
    <w:p w14:paraId="553A66A5">
      <w:pPr>
        <w:spacing w:line="440" w:lineRule="exact"/>
        <w:ind w:firstLine="960" w:firstLineChars="400"/>
        <w:rPr>
          <w:rFonts w:ascii="宋体"/>
          <w:color w:val="auto"/>
          <w:sz w:val="24"/>
          <w:highlight w:val="none"/>
        </w:rPr>
      </w:pPr>
      <w:r>
        <w:rPr>
          <w:rFonts w:hint="eastAsia" w:ascii="宋体"/>
          <w:color w:val="auto"/>
          <w:sz w:val="24"/>
          <w:highlight w:val="none"/>
        </w:rPr>
        <w:t>②委托代理人身份证复印件</w:t>
      </w:r>
    </w:p>
    <w:p w14:paraId="0F88A15D">
      <w:pPr>
        <w:spacing w:line="440" w:lineRule="exact"/>
        <w:ind w:firstLine="960" w:firstLineChars="400"/>
        <w:rPr>
          <w:rFonts w:ascii="宋体"/>
          <w:color w:val="auto"/>
          <w:sz w:val="24"/>
          <w:highlight w:val="none"/>
        </w:rPr>
      </w:pPr>
      <w:r>
        <w:rPr>
          <w:rFonts w:hint="eastAsia" w:ascii="宋体"/>
          <w:color w:val="auto"/>
          <w:sz w:val="24"/>
          <w:highlight w:val="none"/>
        </w:rPr>
        <w:t xml:space="preserve"> </w:t>
      </w:r>
    </w:p>
    <w:p w14:paraId="1D128033">
      <w:pPr>
        <w:spacing w:line="480" w:lineRule="exact"/>
        <w:ind w:firstLine="3000" w:firstLineChars="1250"/>
        <w:rPr>
          <w:rFonts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（盖单位章）：</w:t>
      </w:r>
    </w:p>
    <w:p w14:paraId="52AB9910">
      <w:pPr>
        <w:spacing w:line="480" w:lineRule="exact"/>
        <w:ind w:firstLine="2280" w:firstLineChars="950"/>
        <w:rPr>
          <w:rFonts w:ascii="宋体"/>
          <w:color w:val="auto"/>
          <w:sz w:val="24"/>
          <w:highlight w:val="none"/>
        </w:rPr>
      </w:pPr>
      <w:r>
        <w:rPr>
          <w:rFonts w:hint="eastAsia" w:ascii="宋体"/>
          <w:color w:val="auto"/>
          <w:sz w:val="24"/>
          <w:highlight w:val="none"/>
        </w:rPr>
        <w:t>法定代表人：          （签字或盖章）</w:t>
      </w:r>
    </w:p>
    <w:p w14:paraId="57919FB3">
      <w:pPr>
        <w:spacing w:line="480" w:lineRule="exact"/>
        <w:ind w:firstLine="2280" w:firstLineChars="950"/>
        <w:rPr>
          <w:rFonts w:ascii="宋体"/>
          <w:color w:val="auto"/>
          <w:sz w:val="24"/>
          <w:highlight w:val="none"/>
        </w:rPr>
      </w:pPr>
      <w:r>
        <w:rPr>
          <w:rFonts w:hint="eastAsia" w:ascii="宋体"/>
          <w:color w:val="auto"/>
          <w:sz w:val="24"/>
          <w:highlight w:val="none"/>
        </w:rPr>
        <w:t>委托代理人：          （签字或盖章）</w:t>
      </w:r>
    </w:p>
    <w:p w14:paraId="01248B9E">
      <w:pPr>
        <w:spacing w:line="480" w:lineRule="exact"/>
        <w:ind w:firstLine="2280" w:firstLineChars="950"/>
        <w:rPr>
          <w:rFonts w:ascii="宋体"/>
          <w:color w:val="auto"/>
          <w:sz w:val="24"/>
          <w:highlight w:val="none"/>
        </w:rPr>
      </w:pPr>
      <w:r>
        <w:rPr>
          <w:rFonts w:hint="eastAsia" w:ascii="宋体"/>
          <w:color w:val="auto"/>
          <w:sz w:val="24"/>
          <w:highlight w:val="none"/>
        </w:rPr>
        <w:t xml:space="preserve">                  年    月    日</w:t>
      </w:r>
    </w:p>
    <w:bookmarkEnd w:id="110"/>
    <w:bookmarkEnd w:id="111"/>
    <w:bookmarkEnd w:id="112"/>
    <w:p w14:paraId="67AE1910">
      <w:pPr>
        <w:rPr>
          <w:rFonts w:ascii="宋体"/>
          <w:color w:val="auto"/>
          <w:sz w:val="24"/>
          <w:highlight w:val="none"/>
        </w:rPr>
      </w:pPr>
      <w:r>
        <w:rPr>
          <w:rFonts w:ascii="宋体"/>
          <w:color w:val="auto"/>
          <w:sz w:val="24"/>
          <w:highlight w:val="none"/>
        </w:rPr>
        <w:br w:type="page"/>
      </w:r>
    </w:p>
    <w:p w14:paraId="6CCDBAA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w:t>
      </w:r>
      <w:r>
        <w:rPr>
          <w:rFonts w:hint="eastAsia" w:ascii="宋体" w:hAnsi="宋体" w:cs="宋体"/>
          <w:b/>
          <w:color w:val="auto"/>
          <w:sz w:val="32"/>
          <w:szCs w:val="32"/>
          <w:highlight w:val="none"/>
          <w:lang w:val="en-US" w:eastAsia="zh-CN"/>
        </w:rPr>
        <w:t>3</w:t>
      </w:r>
      <w:r>
        <w:rPr>
          <w:rFonts w:hint="eastAsia" w:ascii="宋体" w:hAnsi="宋体" w:eastAsia="宋体" w:cs="宋体"/>
          <w:b/>
          <w:color w:val="auto"/>
          <w:sz w:val="32"/>
          <w:szCs w:val="32"/>
          <w:highlight w:val="none"/>
          <w:lang w:val="en-US" w:eastAsia="zh-CN"/>
        </w:rPr>
        <w:t>）诚信响应承诺书</w:t>
      </w:r>
    </w:p>
    <w:p w14:paraId="133C51A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2F8BFB5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一、将遵循公开、公正和诚实信用的原则自愿参加项目的投标，所提供的一切材料都是真实、有效、合法的；</w:t>
      </w:r>
    </w:p>
    <w:p w14:paraId="64116E9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EA30DD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1FB144C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595665E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50843CC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u w:val="single"/>
        </w:rPr>
        <w:t xml:space="preserve">      （企业名称） 或 （企业名称）  法定代表人或拟派项目</w:t>
      </w:r>
      <w:r>
        <w:rPr>
          <w:rFonts w:hint="eastAsia" w:ascii="宋体" w:hAnsi="宋体" w:eastAsia="宋体" w:cs="宋体"/>
          <w:color w:val="auto"/>
          <w:szCs w:val="21"/>
          <w:highlight w:val="none"/>
          <w:u w:val="single"/>
          <w:lang w:val="en-US" w:eastAsia="zh-CN"/>
        </w:rPr>
        <w:t xml:space="preserve">负责人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没有下列情形：①被列入“信用中国”网站“失信被执行人”的；②被列入“信用中国”网站“重大税 收违法失信主体”的；③被列入“信用中国”网站 “严重失信主体名单”的；④在“信用中国” 网站上披露的仍在公示期的严重失信行为(具体行为类别及判定依据见“信用中国”查询的严重失 信行为类别及判定依据)的。⑤被列入国家企业信用信息公示系统网站“经营异常名录”或者“严 重违法失信名单”的。⑥被列入中国政府采购网站“政府采购严重违法失信行为信息记录”的。⑦ 前三年有行贿犯罪行为的单位和个人。（若采购文件对投标人所属分公司、办事处等分支机构有上 述1-7项信誉要求，在此一并承诺我公司所属分公司、办事处等分支机构没有上述1-7项情形）</w:t>
      </w:r>
    </w:p>
    <w:p w14:paraId="777B235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七、严格遵守开标现场纪律，服从监管人员管理；</w:t>
      </w:r>
    </w:p>
    <w:p w14:paraId="12A682D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八、保证</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后不转包，若有分包征得采购人同意；</w:t>
      </w:r>
    </w:p>
    <w:p w14:paraId="4677358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九、保证</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之后，按照</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文件要求提供相关后续服务；</w:t>
      </w:r>
    </w:p>
    <w:p w14:paraId="7BCFD3C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中无行贿等犯罪行为；</w:t>
      </w:r>
    </w:p>
    <w:p w14:paraId="679C0E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十一、如在</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8C3CCE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造成损失的，依法承担赔偿责任。</w:t>
      </w:r>
    </w:p>
    <w:p w14:paraId="594A841D">
      <w:pPr>
        <w:spacing w:line="500" w:lineRule="exact"/>
        <w:ind w:firstLine="420" w:firstLineChars="200"/>
        <w:rPr>
          <w:rFonts w:ascii="宋体" w:hAnsi="宋体" w:eastAsia="宋体" w:cs="宋体"/>
          <w:color w:val="auto"/>
          <w:szCs w:val="21"/>
          <w:highlight w:val="none"/>
        </w:rPr>
      </w:pPr>
    </w:p>
    <w:p w14:paraId="3A21077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617ABFA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（签章）：              法定代表人（签章）：</w:t>
      </w:r>
    </w:p>
    <w:p w14:paraId="378F57E4">
      <w:pPr>
        <w:spacing w:line="500" w:lineRule="exact"/>
        <w:ind w:firstLine="420" w:firstLineChars="200"/>
        <w:rPr>
          <w:rFonts w:ascii="宋体" w:hAnsi="宋体" w:eastAsia="宋体" w:cs="宋体"/>
          <w:color w:val="auto"/>
          <w:szCs w:val="21"/>
          <w:highlight w:val="none"/>
        </w:rPr>
      </w:pPr>
    </w:p>
    <w:p w14:paraId="065207C2">
      <w:pPr>
        <w:spacing w:line="56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日期：年 月 日</w:t>
      </w:r>
    </w:p>
    <w:p w14:paraId="4FEC35A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DC2C71B">
      <w:pPr>
        <w:keepNext w:val="0"/>
        <w:keepLines w:val="0"/>
        <w:pageBreakBefore w:val="0"/>
        <w:widowControl w:val="0"/>
        <w:numPr>
          <w:ilvl w:val="0"/>
          <w:numId w:val="5"/>
        </w:numPr>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项目负责人承诺书</w:t>
      </w:r>
    </w:p>
    <w:p w14:paraId="6D03C028">
      <w:pPr>
        <w:pStyle w:val="21"/>
        <w:widowControl w:val="0"/>
        <w:numPr>
          <w:ilvl w:val="0"/>
          <w:numId w:val="0"/>
        </w:numPr>
        <w:spacing w:after="120" w:line="240" w:lineRule="auto"/>
        <w:jc w:val="both"/>
        <w:rPr>
          <w:rFonts w:hint="eastAsia"/>
          <w:highlight w:val="none"/>
          <w:lang w:val="en-US" w:eastAsia="zh-CN"/>
        </w:rPr>
      </w:pPr>
    </w:p>
    <w:p w14:paraId="43AD513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安徽省滁州监狱：</w:t>
      </w:r>
    </w:p>
    <w:p w14:paraId="0E641AB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我公司现承诺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成交后我单位将</w:t>
      </w:r>
      <w:r>
        <w:rPr>
          <w:rFonts w:hint="eastAsia" w:ascii="宋体" w:hAnsi="宋体" w:eastAsia="宋体" w:cs="宋体"/>
          <w:color w:val="auto"/>
          <w:sz w:val="24"/>
          <w:szCs w:val="24"/>
          <w:highlight w:val="none"/>
          <w:u w:val="none"/>
          <w:lang w:val="en-US" w:eastAsia="zh-CN"/>
        </w:rPr>
        <w:t>根据单个项目的特点</w:t>
      </w:r>
      <w:r>
        <w:rPr>
          <w:rFonts w:hint="eastAsia" w:ascii="宋体" w:hAnsi="宋体" w:eastAsia="宋体" w:cs="宋体"/>
          <w:color w:val="auto"/>
          <w:sz w:val="24"/>
          <w:szCs w:val="24"/>
          <w:highlight w:val="none"/>
        </w:rPr>
        <w:t>拟派</w:t>
      </w:r>
      <w:r>
        <w:rPr>
          <w:rFonts w:hint="eastAsia" w:ascii="宋体" w:hAnsi="宋体" w:eastAsia="宋体" w:cs="宋体"/>
          <w:color w:val="auto"/>
          <w:sz w:val="24"/>
          <w:szCs w:val="24"/>
          <w:highlight w:val="none"/>
          <w:lang w:val="en-US" w:eastAsia="zh-CN"/>
        </w:rPr>
        <w:t>符合对应专业</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rPr>
        <w:t>项目负责人</w:t>
      </w:r>
      <w:r>
        <w:rPr>
          <w:rFonts w:hint="eastAsia" w:ascii="宋体" w:hAnsi="宋体" w:eastAsia="宋体" w:cs="宋体"/>
          <w:b/>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否则，采购人有权单位解除合同，给采购人造成损失，由我单位进行赔偿</w:t>
      </w:r>
      <w:r>
        <w:rPr>
          <w:rFonts w:hint="eastAsia" w:ascii="宋体" w:hAnsi="宋体" w:eastAsia="宋体" w:cs="宋体"/>
          <w:color w:val="auto"/>
          <w:sz w:val="24"/>
          <w:szCs w:val="24"/>
          <w:highlight w:val="none"/>
        </w:rPr>
        <w:t>。</w:t>
      </w:r>
    </w:p>
    <w:p w14:paraId="27444583">
      <w:pPr>
        <w:keepNext w:val="0"/>
        <w:keepLines w:val="0"/>
        <w:pageBreakBefore w:val="0"/>
        <w:widowControl w:val="0"/>
        <w:kinsoku/>
        <w:wordWrap/>
        <w:overflowPunct/>
        <w:topLinePunct w:val="0"/>
        <w:autoSpaceDE/>
        <w:autoSpaceDN/>
        <w:bidi w:val="0"/>
        <w:adjustRightInd/>
        <w:snapToGrid/>
        <w:spacing w:line="560" w:lineRule="exact"/>
        <w:ind w:firstLine="472" w:firstLineChars="196"/>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特此承诺。</w:t>
      </w:r>
    </w:p>
    <w:p w14:paraId="269D8FE4">
      <w:pPr>
        <w:spacing w:line="560" w:lineRule="exact"/>
        <w:ind w:firstLine="3120" w:firstLineChars="1300"/>
        <w:rPr>
          <w:sz w:val="24"/>
          <w:highlight w:val="none"/>
        </w:rPr>
      </w:pPr>
    </w:p>
    <w:p w14:paraId="187E4794">
      <w:pPr>
        <w:spacing w:line="560" w:lineRule="exact"/>
        <w:ind w:firstLine="3120" w:firstLineChars="1300"/>
        <w:rPr>
          <w:sz w:val="24"/>
          <w:highlight w:val="none"/>
        </w:rPr>
      </w:pPr>
    </w:p>
    <w:p w14:paraId="0DDB38B0">
      <w:pPr>
        <w:spacing w:line="560" w:lineRule="exact"/>
        <w:ind w:firstLine="3120" w:firstLineChars="1300"/>
        <w:rPr>
          <w:sz w:val="24"/>
          <w:highlight w:val="none"/>
        </w:rPr>
      </w:pPr>
    </w:p>
    <w:p w14:paraId="0D795B6B">
      <w:pPr>
        <w:spacing w:line="560" w:lineRule="exact"/>
        <w:ind w:firstLine="3120" w:firstLineChars="1300"/>
        <w:rPr>
          <w:sz w:val="24"/>
          <w:highlight w:val="none"/>
        </w:rPr>
      </w:pPr>
    </w:p>
    <w:p w14:paraId="6276B84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供应商（签章）：</w:t>
      </w:r>
    </w:p>
    <w:p w14:paraId="0A27435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法定代表人（签章）：</w:t>
      </w:r>
    </w:p>
    <w:p w14:paraId="4588423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日期：  年  月   日</w:t>
      </w:r>
    </w:p>
    <w:p w14:paraId="75A3DEC7">
      <w:pPr>
        <w:rPr>
          <w:rFonts w:hint="eastAsia"/>
          <w:highlight w:val="none"/>
          <w:lang w:val="en-US" w:eastAsia="zh-CN"/>
        </w:rPr>
      </w:pPr>
      <w:r>
        <w:rPr>
          <w:rFonts w:hint="eastAsia"/>
          <w:highlight w:val="none"/>
          <w:lang w:val="en-US" w:eastAsia="zh-CN"/>
        </w:rPr>
        <w:br w:type="page"/>
      </w:r>
    </w:p>
    <w:p w14:paraId="1A1DBEA0">
      <w:pPr>
        <w:keepNext/>
        <w:keepLines/>
        <w:spacing w:before="200" w:after="200" w:line="600" w:lineRule="exact"/>
        <w:outlineLvl w:val="0"/>
        <w:rPr>
          <w:rFonts w:ascii="黑体" w:hAnsi="黑体" w:eastAsia="黑体"/>
          <w:b/>
          <w:bCs/>
          <w:color w:val="auto"/>
          <w:kern w:val="44"/>
          <w:sz w:val="28"/>
          <w:szCs w:val="28"/>
          <w:highlight w:val="none"/>
        </w:rPr>
      </w:pPr>
      <w:bookmarkStart w:id="113" w:name="OLE_LINK7"/>
      <w:bookmarkStart w:id="114" w:name="OLE_LINK24"/>
      <w:bookmarkStart w:id="115" w:name="OLE_LINK25"/>
      <w:r>
        <w:rPr>
          <w:rFonts w:hint="eastAsia" w:ascii="黑体" w:hAnsi="黑体" w:eastAsia="黑体"/>
          <w:b/>
          <w:bCs/>
          <w:color w:val="auto"/>
          <w:kern w:val="44"/>
          <w:sz w:val="36"/>
          <w:szCs w:val="28"/>
          <w:highlight w:val="none"/>
        </w:rPr>
        <w:t>附件1 关于联合惩戒失信行为加强信用查询管理的通知</w:t>
      </w:r>
    </w:p>
    <w:bookmarkEnd w:id="113"/>
    <w:p w14:paraId="79079448">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2B2E9BD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2CD681D0">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114"/>
    <w:bookmarkEnd w:id="115"/>
    <w:p w14:paraId="56A555F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116" w:name="OLE_LINK91"/>
      <w:bookmarkStart w:id="117" w:name="OLE_LINK93"/>
      <w:bookmarkStart w:id="118" w:name="OLE_LINK103"/>
      <w:bookmarkStart w:id="119" w:name="OLE_LINK92"/>
      <w:r>
        <w:rPr>
          <w:rFonts w:hint="eastAsia" w:ascii="仿宋_GB2312" w:hAnsi="宋体" w:eastAsia="仿宋_GB2312"/>
          <w:color w:val="auto"/>
          <w:sz w:val="28"/>
          <w:szCs w:val="28"/>
          <w:highlight w:val="none"/>
        </w:rPr>
        <w:t>投标人、法定代表人及其项目经理(建造师)</w:t>
      </w:r>
      <w:bookmarkEnd w:id="116"/>
      <w:bookmarkEnd w:id="117"/>
      <w:bookmarkEnd w:id="118"/>
      <w:bookmarkEnd w:id="119"/>
      <w:r>
        <w:rPr>
          <w:rFonts w:hint="eastAsia" w:ascii="仿宋_GB2312" w:hAnsi="宋体" w:eastAsia="仿宋_GB2312"/>
          <w:color w:val="auto"/>
          <w:sz w:val="28"/>
          <w:szCs w:val="28"/>
          <w:highlight w:val="none"/>
        </w:rPr>
        <w:t>以下失信行为：</w:t>
      </w:r>
    </w:p>
    <w:p w14:paraId="7633E232">
      <w:pPr>
        <w:adjustRightInd w:val="0"/>
        <w:snapToGrid w:val="0"/>
        <w:spacing w:line="560" w:lineRule="exact"/>
        <w:ind w:firstLine="560" w:firstLineChars="200"/>
        <w:rPr>
          <w:rFonts w:ascii="仿宋_GB2312" w:hAnsi="宋体" w:eastAsia="仿宋_GB2312"/>
          <w:color w:val="auto"/>
          <w:sz w:val="28"/>
          <w:szCs w:val="28"/>
          <w:highlight w:val="none"/>
        </w:rPr>
      </w:pPr>
      <w:bookmarkStart w:id="120" w:name="OLE_LINK119"/>
      <w:bookmarkStart w:id="121" w:name="OLE_LINK87"/>
      <w:bookmarkStart w:id="122" w:name="OLE_LINK94"/>
      <w:bookmarkStart w:id="123" w:name="OLE_LINK86"/>
      <w:r>
        <w:rPr>
          <w:rFonts w:hint="eastAsia" w:ascii="仿宋_GB2312" w:hAnsi="宋体" w:eastAsia="仿宋_GB2312"/>
          <w:color w:val="auto"/>
          <w:sz w:val="28"/>
          <w:szCs w:val="28"/>
          <w:highlight w:val="none"/>
        </w:rPr>
        <w:t>①被列入“失信被执行人”的;</w:t>
      </w:r>
    </w:p>
    <w:p w14:paraId="13CB4AD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124" w:name="OLE_LINK117"/>
      <w:bookmarkStart w:id="125" w:name="OLE_LINK118"/>
      <w:bookmarkStart w:id="126" w:name="OLE_LINK116"/>
      <w:bookmarkStart w:id="127" w:name="OLE_LINK115"/>
      <w:r>
        <w:rPr>
          <w:rFonts w:hint="eastAsia" w:ascii="仿宋_GB2312" w:hAnsi="宋体" w:eastAsia="仿宋_GB2312"/>
          <w:color w:val="auto"/>
          <w:sz w:val="28"/>
          <w:szCs w:val="28"/>
          <w:highlight w:val="none"/>
        </w:rPr>
        <w:t>“重大税收违法失信主体”</w:t>
      </w:r>
      <w:bookmarkEnd w:id="124"/>
      <w:bookmarkEnd w:id="125"/>
      <w:bookmarkEnd w:id="126"/>
      <w:bookmarkEnd w:id="127"/>
      <w:r>
        <w:rPr>
          <w:rFonts w:hint="eastAsia" w:ascii="仿宋_GB2312" w:hAnsi="宋体" w:eastAsia="仿宋_GB2312"/>
          <w:color w:val="auto"/>
          <w:sz w:val="28"/>
          <w:szCs w:val="28"/>
          <w:highlight w:val="none"/>
        </w:rPr>
        <w:t>的；</w:t>
      </w:r>
    </w:p>
    <w:p w14:paraId="59E6B5C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128" w:name="OLE_LINK84"/>
      <w:bookmarkStart w:id="129" w:name="OLE_LINK85"/>
      <w:r>
        <w:rPr>
          <w:rFonts w:hint="eastAsia" w:ascii="仿宋_GB2312" w:hAnsi="宋体" w:eastAsia="仿宋_GB2312"/>
          <w:color w:val="auto"/>
          <w:sz w:val="28"/>
          <w:szCs w:val="28"/>
          <w:highlight w:val="none"/>
        </w:rPr>
        <w:t>农民工工资失信联合惩戒对象</w:t>
      </w:r>
      <w:bookmarkEnd w:id="128"/>
      <w:bookmarkEnd w:id="129"/>
      <w:r>
        <w:rPr>
          <w:rFonts w:hint="eastAsia" w:ascii="仿宋_GB2312" w:hAnsi="宋体" w:eastAsia="仿宋_GB2312"/>
          <w:color w:val="auto"/>
          <w:sz w:val="28"/>
          <w:szCs w:val="28"/>
          <w:highlight w:val="none"/>
        </w:rPr>
        <w:t>名单”的；</w:t>
      </w:r>
    </w:p>
    <w:p w14:paraId="12689B2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2416808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120"/>
    <w:bookmarkEnd w:id="121"/>
    <w:bookmarkEnd w:id="122"/>
    <w:bookmarkEnd w:id="123"/>
    <w:p w14:paraId="61AD0BA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130" w:name="OLE_LINK130"/>
      <w:r>
        <w:rPr>
          <w:rFonts w:hint="eastAsia" w:ascii="仿宋_GB2312" w:hAnsi="宋体" w:eastAsia="仿宋_GB2312"/>
          <w:color w:val="auto"/>
          <w:sz w:val="28"/>
          <w:szCs w:val="28"/>
          <w:highlight w:val="none"/>
        </w:rPr>
        <w:t>国家企业信用信息公示系统网站</w:t>
      </w:r>
      <w:bookmarkEnd w:id="130"/>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131" w:name="OLE_LINK89"/>
      <w:bookmarkStart w:id="132" w:name="OLE_LINK90"/>
      <w:r>
        <w:rPr>
          <w:rStyle w:val="33"/>
          <w:rFonts w:hint="eastAsia" w:ascii="仿宋_GB2312" w:hAnsi="宋体" w:eastAsia="仿宋_GB2312"/>
          <w:color w:val="auto"/>
          <w:sz w:val="28"/>
          <w:szCs w:val="28"/>
          <w:highlight w:val="none"/>
        </w:rPr>
        <w:t>www.gsxt.gov.cn</w:t>
      </w:r>
      <w:bookmarkEnd w:id="131"/>
      <w:bookmarkEnd w:id="132"/>
      <w:r>
        <w:rPr>
          <w:rStyle w:val="33"/>
          <w:rFonts w:hint="eastAsia" w:ascii="仿宋_GB2312" w:hAnsi="宋体" w:eastAsia="仿宋_GB2312"/>
          <w:color w:val="auto"/>
          <w:sz w:val="28"/>
          <w:szCs w:val="28"/>
          <w:highlight w:val="none"/>
        </w:rPr>
        <w:t>）</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查询投标人以下失信行为：</w:t>
      </w:r>
    </w:p>
    <w:p w14:paraId="792AA7A2">
      <w:pPr>
        <w:adjustRightInd w:val="0"/>
        <w:snapToGrid w:val="0"/>
        <w:spacing w:line="560" w:lineRule="exact"/>
        <w:ind w:firstLine="560" w:firstLineChars="200"/>
        <w:rPr>
          <w:rFonts w:ascii="仿宋_GB2312" w:hAnsi="宋体" w:eastAsia="仿宋_GB2312"/>
          <w:color w:val="auto"/>
          <w:sz w:val="28"/>
          <w:szCs w:val="28"/>
          <w:highlight w:val="none"/>
        </w:rPr>
      </w:pPr>
      <w:bookmarkStart w:id="133" w:name="OLE_LINK122"/>
      <w:bookmarkStart w:id="134" w:name="OLE_LINK120"/>
      <w:bookmarkStart w:id="135" w:name="OLE_LINK121"/>
      <w:r>
        <w:rPr>
          <w:rFonts w:hint="eastAsia" w:ascii="仿宋_GB2312" w:hAnsi="宋体" w:eastAsia="仿宋_GB2312"/>
          <w:color w:val="auto"/>
          <w:sz w:val="28"/>
          <w:szCs w:val="28"/>
          <w:highlight w:val="none"/>
        </w:rPr>
        <w:t>①被列入“经营异常名录”或者“严重违法失信名单”的。</w:t>
      </w:r>
      <w:bookmarkEnd w:id="133"/>
      <w:bookmarkEnd w:id="134"/>
      <w:bookmarkEnd w:id="135"/>
    </w:p>
    <w:p w14:paraId="35D5222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16F95C3C">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136" w:name="OLE_LINK124"/>
      <w:bookmarkStart w:id="137"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331604B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1602603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695ACB8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138" w:name="OLE_LINK108"/>
      <w:bookmarkStart w:id="139" w:name="OLE_LINK107"/>
      <w:r>
        <w:rPr>
          <w:rFonts w:hint="eastAsia" w:ascii="仿宋_GB2312" w:hAnsi="宋体" w:eastAsia="仿宋_GB2312"/>
          <w:color w:val="auto"/>
          <w:sz w:val="28"/>
          <w:szCs w:val="28"/>
          <w:highlight w:val="none"/>
        </w:rPr>
        <w:t>县级及以上有关行政主管部门限制投标资格且在限制期限内的</w:t>
      </w:r>
      <w:bookmarkEnd w:id="138"/>
      <w:bookmarkEnd w:id="139"/>
      <w:r>
        <w:rPr>
          <w:rFonts w:hint="eastAsia" w:ascii="仿宋_GB2312" w:hAnsi="宋体" w:eastAsia="仿宋_GB2312"/>
          <w:color w:val="auto"/>
          <w:sz w:val="28"/>
          <w:szCs w:val="28"/>
          <w:highlight w:val="none"/>
        </w:rPr>
        <w:t>；</w:t>
      </w:r>
    </w:p>
    <w:p w14:paraId="4932424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36"/>
    <w:bookmarkEnd w:id="137"/>
    <w:p w14:paraId="3786E21C">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283470D4">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33"/>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1B235C72">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374B6D7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03E38D1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 “严重失信主体名单”的；</w:t>
      </w:r>
    </w:p>
    <w:p w14:paraId="1AB0F92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④在“信用中国”网站上披露的仍在公示期的严重失信行为(具体行为类别及判定依据见附件2)的。</w:t>
      </w:r>
    </w:p>
    <w:p w14:paraId="7240A63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3"/>
          <w:rFonts w:hint="eastAsia" w:ascii="仿宋" w:hAnsi="仿宋" w:eastAsia="仿宋"/>
          <w:color w:val="auto"/>
          <w:sz w:val="28"/>
          <w:szCs w:val="28"/>
          <w:highlight w:val="none"/>
        </w:rPr>
        <w:t>www.gsxt.gov.cn）</w:t>
      </w:r>
      <w:r>
        <w:rPr>
          <w:rStyle w:val="33"/>
          <w:rFonts w:hint="eastAsia" w:ascii="仿宋" w:hAnsi="仿宋" w:eastAsia="仿宋"/>
          <w:color w:val="auto"/>
          <w:sz w:val="28"/>
          <w:szCs w:val="28"/>
          <w:highlight w:val="none"/>
        </w:rPr>
        <w:fldChar w:fldCharType="end"/>
      </w:r>
      <w:r>
        <w:rPr>
          <w:rFonts w:hint="eastAsia" w:ascii="仿宋_GB2312" w:hAnsi="宋体" w:eastAsia="仿宋_GB2312"/>
          <w:color w:val="auto"/>
          <w:sz w:val="28"/>
          <w:szCs w:val="28"/>
          <w:highlight w:val="none"/>
        </w:rPr>
        <w:t>查询供应商以下失信行为：</w:t>
      </w:r>
    </w:p>
    <w:p w14:paraId="2FC6BEC9">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140" w:name="OLE_LINK100"/>
      <w:bookmarkStart w:id="141" w:name="OLE_LINK102"/>
      <w:bookmarkStart w:id="142" w:name="OLE_LINK101"/>
      <w:r>
        <w:rPr>
          <w:rFonts w:hint="eastAsia" w:ascii="仿宋_GB2312" w:hAnsi="宋体" w:eastAsia="仿宋_GB2312"/>
          <w:color w:val="auto"/>
          <w:sz w:val="28"/>
          <w:szCs w:val="28"/>
          <w:highlight w:val="none"/>
        </w:rPr>
        <w:t>被列入“经营异常名录”或者“严重违法失信名单”的</w:t>
      </w:r>
      <w:bookmarkEnd w:id="140"/>
      <w:bookmarkEnd w:id="141"/>
      <w:bookmarkEnd w:id="142"/>
      <w:r>
        <w:rPr>
          <w:rFonts w:hint="eastAsia" w:ascii="仿宋_GB2312" w:hAnsi="宋体" w:eastAsia="仿宋_GB2312"/>
          <w:color w:val="auto"/>
          <w:sz w:val="28"/>
          <w:szCs w:val="28"/>
          <w:highlight w:val="none"/>
        </w:rPr>
        <w:t>。</w:t>
      </w:r>
    </w:p>
    <w:p w14:paraId="6C3FC3F7">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143" w:name="OLE_LINK95"/>
      <w:bookmarkStart w:id="144" w:name="OLE_LINK96"/>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w:instrText>
      </w:r>
      <w:r>
        <w:rPr>
          <w:rFonts w:ascii="仿宋" w:hAnsi="仿宋" w:eastAsia="仿宋"/>
          <w:color w:val="auto"/>
          <w:sz w:val="28"/>
          <w:szCs w:val="28"/>
          <w:highlight w:val="none"/>
        </w:rPr>
        <w:fldChar w:fldCharType="separate"/>
      </w:r>
      <w:r>
        <w:rPr>
          <w:rStyle w:val="33"/>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143"/>
      <w:bookmarkEnd w:id="144"/>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4F29D337">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145" w:name="OLE_LINK106"/>
      <w:bookmarkStart w:id="146" w:name="OLE_LINK105"/>
      <w:bookmarkStart w:id="147" w:name="OLE_LINK104"/>
      <w:r>
        <w:rPr>
          <w:rFonts w:hint="eastAsia" w:ascii="仿宋_GB2312" w:hAnsi="宋体" w:eastAsia="仿宋_GB2312"/>
          <w:color w:val="auto"/>
          <w:sz w:val="28"/>
          <w:szCs w:val="28"/>
          <w:highlight w:val="none"/>
        </w:rPr>
        <w:t>被列入“政府采购严重违法失信行为信息记录”的</w:t>
      </w:r>
      <w:bookmarkEnd w:id="145"/>
      <w:bookmarkEnd w:id="146"/>
      <w:bookmarkEnd w:id="147"/>
      <w:r>
        <w:rPr>
          <w:rFonts w:hint="eastAsia" w:ascii="仿宋_GB2312" w:hAnsi="宋体" w:eastAsia="仿宋_GB2312" w:cs="楷体"/>
          <w:color w:val="auto"/>
          <w:sz w:val="28"/>
          <w:szCs w:val="28"/>
          <w:highlight w:val="none"/>
        </w:rPr>
        <w:t>。</w:t>
      </w:r>
    </w:p>
    <w:p w14:paraId="55A59D15">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04EC492A">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4B0BBAF4">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427234A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2D09D0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46EA5ECE">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122F6F1F">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0E9CB3C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079D621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42B8329">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5EC537F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6C30A565">
      <w:pPr>
        <w:ind w:right="960"/>
        <w:rPr>
          <w:rFonts w:ascii="仿宋" w:hAnsi="仿宋" w:eastAsia="仿宋"/>
          <w:color w:val="auto"/>
          <w:sz w:val="32"/>
          <w:szCs w:val="32"/>
          <w:highlight w:val="none"/>
        </w:rPr>
      </w:pPr>
    </w:p>
    <w:p w14:paraId="64E0FA61">
      <w:pPr>
        <w:ind w:right="960"/>
        <w:rPr>
          <w:rFonts w:ascii="仿宋" w:hAnsi="仿宋" w:eastAsia="仿宋"/>
          <w:color w:val="auto"/>
          <w:sz w:val="32"/>
          <w:szCs w:val="32"/>
          <w:highlight w:val="none"/>
        </w:rPr>
      </w:pPr>
    </w:p>
    <w:p w14:paraId="3CD371B6">
      <w:pPr>
        <w:ind w:right="960"/>
        <w:rPr>
          <w:rFonts w:ascii="仿宋" w:hAnsi="仿宋" w:eastAsia="仿宋"/>
          <w:color w:val="auto"/>
          <w:sz w:val="32"/>
          <w:szCs w:val="32"/>
          <w:highlight w:val="none"/>
        </w:rPr>
      </w:pPr>
    </w:p>
    <w:p w14:paraId="6534216A">
      <w:pPr>
        <w:ind w:right="960"/>
        <w:rPr>
          <w:rFonts w:ascii="仿宋" w:hAnsi="仿宋" w:eastAsia="仿宋"/>
          <w:color w:val="auto"/>
          <w:sz w:val="32"/>
          <w:szCs w:val="32"/>
          <w:highlight w:val="none"/>
        </w:rPr>
      </w:pPr>
    </w:p>
    <w:p w14:paraId="2B72AD3D">
      <w:pPr>
        <w:ind w:right="960"/>
        <w:rPr>
          <w:rFonts w:ascii="仿宋" w:hAnsi="仿宋" w:eastAsia="仿宋"/>
          <w:color w:val="auto"/>
          <w:sz w:val="32"/>
          <w:szCs w:val="32"/>
          <w:highlight w:val="none"/>
        </w:rPr>
      </w:pPr>
    </w:p>
    <w:p w14:paraId="4F6C56BD">
      <w:pPr>
        <w:keepNext/>
        <w:keepLines/>
        <w:spacing w:before="200" w:after="200" w:line="600" w:lineRule="exact"/>
        <w:outlineLvl w:val="0"/>
        <w:rPr>
          <w:rFonts w:ascii="黑体" w:hAnsi="黑体" w:eastAsia="黑体"/>
          <w:b/>
          <w:bCs/>
          <w:color w:val="auto"/>
          <w:kern w:val="44"/>
          <w:sz w:val="36"/>
          <w:szCs w:val="28"/>
          <w:highlight w:val="none"/>
        </w:rPr>
      </w:pPr>
      <w:bookmarkStart w:id="148" w:name="_Toc95223549"/>
      <w:bookmarkStart w:id="149" w:name="OLE_LINK32"/>
      <w:bookmarkStart w:id="150" w:name="OLE_LINK41"/>
      <w:bookmarkStart w:id="151" w:name="OLE_LINK31"/>
      <w:r>
        <w:rPr>
          <w:rFonts w:hint="eastAsia" w:ascii="黑体" w:hAnsi="黑体" w:eastAsia="黑体"/>
          <w:b/>
          <w:bCs/>
          <w:color w:val="auto"/>
          <w:kern w:val="44"/>
          <w:sz w:val="36"/>
          <w:szCs w:val="28"/>
          <w:highlight w:val="none"/>
        </w:rPr>
        <w:t xml:space="preserve">附件2 </w:t>
      </w:r>
      <w:bookmarkStart w:id="152" w:name="OLE_LINK74"/>
      <w:bookmarkStart w:id="153" w:name="OLE_LINK75"/>
      <w:r>
        <w:rPr>
          <w:rFonts w:hint="eastAsia" w:ascii="黑体" w:hAnsi="黑体" w:eastAsia="黑体"/>
          <w:b/>
          <w:bCs/>
          <w:color w:val="auto"/>
          <w:kern w:val="44"/>
          <w:sz w:val="36"/>
          <w:szCs w:val="28"/>
          <w:highlight w:val="none"/>
        </w:rPr>
        <w:t>“信用中国”查询的严重失信行为</w:t>
      </w:r>
      <w:bookmarkStart w:id="154" w:name="OLE_LINK40"/>
      <w:bookmarkStart w:id="155" w:name="OLE_LINK76"/>
      <w:bookmarkStart w:id="156" w:name="OLE_LINK39"/>
      <w:bookmarkStart w:id="157" w:name="OLE_LINK38"/>
      <w:r>
        <w:rPr>
          <w:rFonts w:hint="eastAsia" w:ascii="黑体" w:hAnsi="黑体" w:eastAsia="黑体"/>
          <w:b/>
          <w:bCs/>
          <w:color w:val="auto"/>
          <w:kern w:val="44"/>
          <w:sz w:val="36"/>
          <w:szCs w:val="28"/>
          <w:highlight w:val="none"/>
        </w:rPr>
        <w:t>类别及判定依据</w:t>
      </w:r>
      <w:bookmarkEnd w:id="148"/>
      <w:bookmarkEnd w:id="152"/>
      <w:bookmarkEnd w:id="153"/>
      <w:bookmarkEnd w:id="154"/>
      <w:bookmarkEnd w:id="155"/>
      <w:bookmarkEnd w:id="156"/>
      <w:bookmarkEnd w:id="157"/>
    </w:p>
    <w:bookmarkEnd w:id="149"/>
    <w:bookmarkEnd w:id="150"/>
    <w:bookmarkEnd w:id="151"/>
    <w:p w14:paraId="4DBD64E1">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51C205AC">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19CE9E2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7DC3D2DD">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4B10449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67BF6ACB">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127AEF4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76EE5FA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4DEC6BF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55F8116C">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67E6D6A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5022984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380ABD92">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795127FF">
      <w:pPr>
        <w:adjustRightInd w:val="0"/>
        <w:snapToGrid w:val="0"/>
        <w:spacing w:line="560" w:lineRule="exact"/>
        <w:ind w:firstLine="645"/>
        <w:jc w:val="left"/>
        <w:rPr>
          <w:rFonts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0FD80FDD">
      <w:pPr>
        <w:adjustRightInd w:val="0"/>
        <w:snapToGrid w:val="0"/>
        <w:spacing w:line="560" w:lineRule="exact"/>
        <w:ind w:firstLine="645"/>
        <w:jc w:val="left"/>
        <w:rPr>
          <w:rFonts w:ascii="仿宋_GB2312" w:hAnsi="宋体" w:eastAsia="仿宋_GB2312"/>
          <w:b/>
          <w:color w:val="auto"/>
          <w:sz w:val="28"/>
          <w:szCs w:val="28"/>
          <w:highlight w:val="none"/>
        </w:rPr>
      </w:pPr>
    </w:p>
    <w:p w14:paraId="0D451A25">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0580C9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环境犯罪</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73179ADF">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建设项目环境影响评价</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文件未按规定通过审批，擅自开工建设的；</w:t>
      </w:r>
    </w:p>
    <w:p w14:paraId="6A1C998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竣工环保验收</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1EF1F36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42193EF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4281429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渗井</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大气污染物</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4A1E9C90">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经营许可证</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224643C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环境违法行为</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造成集中式生活饮用水水源取水中断的；</w:t>
      </w:r>
    </w:p>
    <w:p w14:paraId="2870ED2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国家重点生态功能区</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基本农田保护区</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等环境敏感区造成重大不利影响的；</w:t>
      </w:r>
    </w:p>
    <w:p w14:paraId="6650E5C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6230CE7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02CF0F69">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227B8D0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4A15F2F7">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177A84A1">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58" w:name="OLE_LINK10"/>
      <w:bookmarkStart w:id="159" w:name="OLE_LINK9"/>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158"/>
      <w:bookmarkEnd w:id="159"/>
      <w:r>
        <w:rPr>
          <w:rFonts w:hint="eastAsia" w:ascii="仿宋_GB2312" w:hAnsi="宋体" w:eastAsia="仿宋_GB2312"/>
          <w:b/>
          <w:color w:val="auto"/>
          <w:sz w:val="28"/>
          <w:szCs w:val="28"/>
          <w:highlight w:val="none"/>
        </w:rPr>
        <w:t>》、《</w:t>
      </w:r>
      <w:bookmarkStart w:id="160" w:name="OLE_LINK11"/>
      <w:bookmarkStart w:id="161" w:name="OLE_LINK12"/>
      <w:r>
        <w:rPr>
          <w:rFonts w:hint="eastAsia" w:ascii="仿宋_GB2312" w:hAnsi="宋体" w:eastAsia="仿宋_GB2312"/>
          <w:b/>
          <w:color w:val="auto"/>
          <w:sz w:val="28"/>
          <w:szCs w:val="28"/>
          <w:highlight w:val="none"/>
        </w:rPr>
        <w:t>企业环境信用评价办法（试行）</w:t>
      </w:r>
      <w:bookmarkEnd w:id="160"/>
      <w:bookmarkEnd w:id="161"/>
      <w:r>
        <w:rPr>
          <w:rFonts w:hint="eastAsia" w:ascii="仿宋_GB2312" w:hAnsi="宋体" w:eastAsia="仿宋_GB2312"/>
          <w:b/>
          <w:color w:val="auto"/>
          <w:sz w:val="28"/>
          <w:szCs w:val="28"/>
          <w:highlight w:val="none"/>
        </w:rPr>
        <w:t>》（环发〔2013〕150号）</w:t>
      </w:r>
    </w:p>
    <w:p w14:paraId="69E65832">
      <w:pPr>
        <w:adjustRightInd w:val="0"/>
        <w:snapToGrid w:val="0"/>
        <w:spacing w:line="560" w:lineRule="exact"/>
        <w:ind w:firstLine="645"/>
        <w:jc w:val="left"/>
        <w:rPr>
          <w:rFonts w:ascii="仿宋_GB2312" w:hAnsi="宋体" w:eastAsia="仿宋_GB2312"/>
          <w:b/>
          <w:color w:val="auto"/>
          <w:sz w:val="28"/>
          <w:szCs w:val="28"/>
          <w:highlight w:val="none"/>
        </w:rPr>
      </w:pPr>
    </w:p>
    <w:p w14:paraId="6A921769">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14C629E4">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6F095468">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50654F0E">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5559CB48">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52129A98">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2C73F0EB">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11275E5E">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05D9C444">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825C62B">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70AC6871">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059A9818">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68DF1547">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6FCB62F6">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7B01393">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CA7B8A1">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25EF9D47">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4AF07836">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9F4B683">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195DD04E">
      <w:pPr>
        <w:adjustRightInd w:val="0"/>
        <w:snapToGrid w:val="0"/>
        <w:spacing w:line="560" w:lineRule="exact"/>
        <w:ind w:left="141" w:leftChars="67" w:firstLine="420" w:firstLineChars="150"/>
        <w:jc w:val="left"/>
        <w:rPr>
          <w:rFonts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6B7062C6">
      <w:pPr>
        <w:adjustRightInd w:val="0"/>
        <w:snapToGrid w:val="0"/>
        <w:spacing w:line="560" w:lineRule="exact"/>
        <w:ind w:firstLine="894" w:firstLineChars="318"/>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62" w:name="OLE_LINK13"/>
      <w:bookmarkStart w:id="163" w:name="OLE_LINK14"/>
      <w:r>
        <w:rPr>
          <w:rFonts w:hint="eastAsia" w:ascii="仿宋_GB2312" w:hAnsi="宋体" w:eastAsia="仿宋_GB2312"/>
          <w:b/>
          <w:color w:val="auto"/>
          <w:sz w:val="28"/>
          <w:szCs w:val="28"/>
          <w:highlight w:val="none"/>
        </w:rPr>
        <w:t>关于对公共资源交易领域严重失信主体开展联合惩戒的备忘录</w:t>
      </w:r>
      <w:bookmarkEnd w:id="162"/>
      <w:bookmarkEnd w:id="163"/>
      <w:r>
        <w:rPr>
          <w:rFonts w:hint="eastAsia" w:ascii="仿宋_GB2312" w:hAnsi="宋体" w:eastAsia="仿宋_GB2312"/>
          <w:b/>
          <w:color w:val="auto"/>
          <w:sz w:val="28"/>
          <w:szCs w:val="28"/>
          <w:highlight w:val="none"/>
        </w:rPr>
        <w:t>》（发改法规〔2018〕457号）</w:t>
      </w:r>
    </w:p>
    <w:p w14:paraId="56228BCD">
      <w:pPr>
        <w:adjustRightInd w:val="0"/>
        <w:snapToGrid w:val="0"/>
        <w:spacing w:line="560" w:lineRule="exact"/>
        <w:ind w:firstLine="645"/>
        <w:jc w:val="left"/>
        <w:rPr>
          <w:rFonts w:ascii="仿宋_GB2312" w:hAnsi="宋体" w:eastAsia="仿宋_GB2312"/>
          <w:color w:val="auto"/>
          <w:sz w:val="28"/>
          <w:szCs w:val="28"/>
          <w:highlight w:val="none"/>
        </w:rPr>
      </w:pPr>
    </w:p>
    <w:p w14:paraId="7A5E95EA">
      <w:pPr>
        <w:adjustRightInd w:val="0"/>
        <w:snapToGrid w:val="0"/>
        <w:spacing w:line="560" w:lineRule="exact"/>
        <w:ind w:firstLine="645"/>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20C8E618">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3A2CE4F3">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4CD7A14A">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37C01EE5">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3194E9BE">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38ADEA38">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12600E7D">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45F77A7A">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3915E76B">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071348AE">
      <w:pPr>
        <w:adjustRightInd w:val="0"/>
        <w:snapToGrid w:val="0"/>
        <w:spacing w:line="560" w:lineRule="exact"/>
        <w:ind w:firstLine="551" w:firstLineChars="196"/>
        <w:jc w:val="left"/>
        <w:rPr>
          <w:rFonts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164" w:name="OLE_LINK15"/>
      <w:bookmarkStart w:id="165" w:name="OLE_LINK16"/>
      <w:r>
        <w:rPr>
          <w:rFonts w:hint="eastAsia" w:ascii="仿宋_GB2312" w:hAnsi="Calibri" w:eastAsia="仿宋_GB2312"/>
          <w:b/>
          <w:color w:val="auto"/>
          <w:sz w:val="28"/>
          <w:szCs w:val="28"/>
          <w:highlight w:val="none"/>
        </w:rPr>
        <w:t>关于对社会保险领域严重失信企业及其有关人员实施联合惩戒的合作备忘录</w:t>
      </w:r>
      <w:bookmarkEnd w:id="164"/>
      <w:bookmarkEnd w:id="165"/>
      <w:r>
        <w:rPr>
          <w:rFonts w:hint="eastAsia" w:ascii="仿宋_GB2312" w:hAnsi="Calibri" w:eastAsia="仿宋_GB2312"/>
          <w:b/>
          <w:color w:val="auto"/>
          <w:sz w:val="28"/>
          <w:szCs w:val="28"/>
          <w:highlight w:val="none"/>
        </w:rPr>
        <w:t>》（发改财金〔2018〕1704号）</w:t>
      </w:r>
    </w:p>
    <w:p w14:paraId="7F557814">
      <w:pPr>
        <w:adjustRightInd w:val="0"/>
        <w:snapToGrid w:val="0"/>
        <w:spacing w:line="560" w:lineRule="exact"/>
        <w:jc w:val="left"/>
        <w:rPr>
          <w:rFonts w:ascii="仿宋_GB2312" w:hAnsi="宋体" w:eastAsia="仿宋_GB2312"/>
          <w:color w:val="auto"/>
          <w:sz w:val="28"/>
          <w:szCs w:val="28"/>
          <w:highlight w:val="none"/>
        </w:rPr>
      </w:pPr>
    </w:p>
    <w:p w14:paraId="6891C0E8">
      <w:pPr>
        <w:adjustRightInd w:val="0"/>
        <w:snapToGrid w:val="0"/>
        <w:spacing w:line="560" w:lineRule="exact"/>
        <w:ind w:firstLine="562" w:firstLineChars="200"/>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366659F3">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5750B2FD">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035E1140">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11F9611B">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68312AB3">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7B2F29C6">
      <w:pPr>
        <w:ind w:firstLine="562" w:firstLineChars="200"/>
        <w:jc w:val="left"/>
        <w:rPr>
          <w:rFonts w:ascii="仿宋_GB2312" w:hAnsi="宋体" w:eastAsia="仿宋_GB2312"/>
          <w:b/>
          <w:color w:val="auto"/>
          <w:sz w:val="28"/>
          <w:szCs w:val="28"/>
          <w:highlight w:val="none"/>
        </w:rPr>
      </w:pPr>
      <w:r>
        <w:rPr>
          <w:rFonts w:hint="eastAsia" w:ascii="仿宋_GB2312" w:hAnsi="Calibri" w:eastAsia="仿宋_GB2312"/>
          <w:b/>
          <w:color w:val="auto"/>
          <w:sz w:val="28"/>
          <w:szCs w:val="28"/>
          <w:highlight w:val="none"/>
        </w:rPr>
        <w:t>依据：《</w:t>
      </w:r>
      <w:bookmarkStart w:id="166" w:name="OLE_LINK18"/>
      <w:bookmarkStart w:id="167" w:name="OLE_LINK17"/>
      <w:r>
        <w:rPr>
          <w:rFonts w:hint="eastAsia" w:ascii="仿宋_GB2312" w:hAnsi="Calibri" w:eastAsia="仿宋_GB2312"/>
          <w:b/>
          <w:color w:val="auto"/>
          <w:sz w:val="28"/>
          <w:szCs w:val="28"/>
          <w:highlight w:val="none"/>
        </w:rPr>
        <w:t>建筑市场信用管理暂行办法</w:t>
      </w:r>
      <w:bookmarkEnd w:id="166"/>
      <w:bookmarkEnd w:id="167"/>
      <w:r>
        <w:rPr>
          <w:rFonts w:hint="eastAsia" w:ascii="仿宋_GB2312" w:hAnsi="Calibri" w:eastAsia="仿宋_GB2312"/>
          <w:b/>
          <w:color w:val="auto"/>
          <w:sz w:val="28"/>
          <w:szCs w:val="28"/>
          <w:highlight w:val="none"/>
        </w:rPr>
        <w:t>》（建市〔2017〕241号）</w:t>
      </w:r>
    </w:p>
    <w:p w14:paraId="7ECD403B">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168" w:name="OLE_LINK20"/>
      <w:bookmarkStart w:id="169" w:name="OLE_LINK19"/>
      <w:r>
        <w:rPr>
          <w:rFonts w:hint="eastAsia" w:ascii="仿宋_GB2312" w:hAnsi="宋体" w:eastAsia="仿宋_GB2312"/>
          <w:b/>
          <w:color w:val="auto"/>
          <w:sz w:val="28"/>
          <w:szCs w:val="28"/>
          <w:highlight w:val="none"/>
        </w:rPr>
        <w:t>政府采购严重失信行为</w:t>
      </w:r>
      <w:bookmarkEnd w:id="168"/>
      <w:bookmarkEnd w:id="169"/>
    </w:p>
    <w:p w14:paraId="1F7B3296">
      <w:pPr>
        <w:adjustRightInd w:val="0"/>
        <w:snapToGrid w:val="0"/>
        <w:spacing w:line="560" w:lineRule="exact"/>
        <w:ind w:firstLine="615"/>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2A935F8E">
      <w:pPr>
        <w:adjustRightInd w:val="0"/>
        <w:snapToGrid w:val="0"/>
        <w:spacing w:line="560" w:lineRule="exact"/>
        <w:ind w:firstLine="562" w:firstLineChars="200"/>
        <w:jc w:val="left"/>
        <w:rPr>
          <w:rFonts w:ascii="仿宋_GB2312" w:hAnsi="宋体"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4F16440C">
      <w:pPr>
        <w:pStyle w:val="20"/>
        <w:rPr>
          <w:color w:val="auto"/>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2429EF0D">
      <w:pPr>
        <w:numPr>
          <w:ilvl w:val="0"/>
          <w:numId w:val="0"/>
        </w:numPr>
        <w:rPr>
          <w:rFonts w:hint="default" w:ascii="宋体"/>
          <w:color w:val="auto"/>
          <w:sz w:val="24"/>
          <w:highlight w:val="none"/>
          <w:lang w:val="en-US" w:eastAsia="zh-CN"/>
        </w:rPr>
      </w:pPr>
    </w:p>
    <w:bookmarkEnd w:id="170"/>
    <w:sectPr>
      <w:pgSz w:w="11906" w:h="16838"/>
      <w:pgMar w:top="1134" w:right="1361" w:bottom="1077" w:left="1361"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FBDF8D3-142A-4799-8BD8-E186734400BD}"/>
  </w:font>
  <w:font w:name="黑体">
    <w:panose1 w:val="02010609060101010101"/>
    <w:charset w:val="86"/>
    <w:family w:val="auto"/>
    <w:pitch w:val="default"/>
    <w:sig w:usb0="800002BF" w:usb1="38CF7CFA" w:usb2="00000016" w:usb3="00000000" w:csb0="00040001" w:csb1="00000000"/>
    <w:embedRegular r:id="rId2" w:fontKey="{17985ED8-0963-4313-803F-16DCF24A96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439026E-859D-4DBD-97DC-3C4E72A84B0C}"/>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4" w:fontKey="{95C78BE6-7856-4501-A5D0-C48D53AD12AB}"/>
  </w:font>
  <w:font w:name="仿宋">
    <w:panose1 w:val="02010609060101010101"/>
    <w:charset w:val="86"/>
    <w:family w:val="modern"/>
    <w:pitch w:val="default"/>
    <w:sig w:usb0="800002BF" w:usb1="38CF7CFA" w:usb2="00000016" w:usb3="00000000" w:csb0="00040001" w:csb1="00000000"/>
    <w:embedRegular r:id="rId5" w:fontKey="{C9899BC7-1B7C-4890-93B0-319073AE4948}"/>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embedRegular r:id="rId6" w:fontKey="{390BD3E8-742F-4B05-9D3E-79D66C0A7F95}"/>
  </w:font>
  <w:font w:name="楷体_GB2312">
    <w:altName w:val="楷体"/>
    <w:panose1 w:val="02010609030101010101"/>
    <w:charset w:val="86"/>
    <w:family w:val="modern"/>
    <w:pitch w:val="default"/>
    <w:sig w:usb0="00000000" w:usb1="00000000" w:usb2="00000000" w:usb3="00000000" w:csb0="00040000" w:csb1="00000000"/>
    <w:embedRegular r:id="rId7" w:fontKey="{C2A7D439-551C-4539-B0FF-AB805FEDAEEB}"/>
  </w:font>
  <w:font w:name="楷体">
    <w:panose1 w:val="02010609060101010101"/>
    <w:charset w:val="86"/>
    <w:family w:val="modern"/>
    <w:pitch w:val="default"/>
    <w:sig w:usb0="800002BF" w:usb1="38CF7CFA" w:usb2="00000016" w:usb3="00000000" w:csb0="00040001" w:csb1="00000000"/>
    <w:embedRegular r:id="rId8" w:fontKey="{5E1AC7F3-50C9-4A5E-83AA-01470D03B82A}"/>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55793">
    <w:pPr>
      <w:pStyle w:val="15"/>
      <w:ind w:right="360"/>
      <w:rPr>
        <w:kern w:val="0"/>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003F0D8">
                          <w:pPr>
                            <w:pStyle w:val="15"/>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K+JU0zhAQAAxAMAAA4AAABkcnMvZTJvRG9jLnhtbK1TwY7TMBC9&#10;I/EPlu802QhB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l5xZkTli78/OP7+efv&#10;869v7Hm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r4lTTOEBAADEAwAA&#10;DgAAAAAAAAABACAAAAAiAQAAZHJzL2Uyb0RvYy54bWxQSwUGAAAAAAYABgBZAQAAdQUAAAAA&#10;">
              <v:fill on="f" focussize="0,0"/>
              <v:stroke on="f" weight="1pt"/>
              <v:imagedata o:title=""/>
              <o:lock v:ext="edit" aspectratio="f"/>
              <v:textbox inset="0mm,0mm,0mm,0mm" style="mso-fit-shape-to-text:t;">
                <w:txbxContent>
                  <w:p w14:paraId="1003F0D8">
                    <w:pPr>
                      <w:pStyle w:val="15"/>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1EF1A52"/>
                      </w:txbxContent>
                    </wps:txbx>
                    <wps:bodyPr rot="0"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U5FUduEBAADEAwAA&#10;DgAAAAAAAAABACAAAAAiAQAAZHJzL2Uyb0RvYy54bWxQSwUGAAAAAAYABgBZAQAAdQUAAAAA&#10;">
              <v:fill on="f" focussize="0,0"/>
              <v:stroke on="f" weight="1pt"/>
              <v:imagedata o:title=""/>
              <o:lock v:ext="edit" aspectratio="f"/>
              <v:textbox inset="0mm,0mm,0mm,0mm" style="mso-fit-shape-to-text:t;">
                <w:txbxContent>
                  <w:p w14:paraId="41EF1A5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02B9">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05D51D20">
                          <w:pPr>
                            <w:pStyle w:val="15"/>
                          </w:pPr>
                          <w:r>
                            <w:fldChar w:fldCharType="begin"/>
                          </w:r>
                          <w:r>
                            <w:instrText xml:space="preserve"> PAGE  \* MERGEFORMAT </w:instrText>
                          </w:r>
                          <w:r>
                            <w:fldChar w:fldCharType="separate"/>
                          </w:r>
                          <w:r>
                            <w:t>- 139 -</w:t>
                          </w:r>
                          <w:r>
                            <w:fldChar w:fldCharType="end"/>
                          </w:r>
                        </w:p>
                      </w:txbxContent>
                    </wps:txbx>
                    <wps:bodyPr rot="0"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jxeCGuEBAADEAwAA&#10;DgAAAAAAAAABACAAAAAiAQAAZHJzL2Uyb0RvYy54bWxQSwUGAAAAAAYABgBZAQAAdQUAAAAA&#10;">
              <v:fill on="f" focussize="0,0"/>
              <v:stroke on="f" weight="1pt"/>
              <v:imagedata o:title=""/>
              <o:lock v:ext="edit" aspectratio="f"/>
              <v:textbox inset="0mm,0mm,0mm,0mm" style="mso-fit-shape-to-text:t;">
                <w:txbxContent>
                  <w:p w14:paraId="05D51D20">
                    <w:pPr>
                      <w:pStyle w:val="15"/>
                    </w:pPr>
                    <w:r>
                      <w:fldChar w:fldCharType="begin"/>
                    </w:r>
                    <w:r>
                      <w:instrText xml:space="preserve"> PAGE  \* MERGEFORMAT </w:instrText>
                    </w:r>
                    <w:r>
                      <w:fldChar w:fldCharType="separate"/>
                    </w:r>
                    <w:r>
                      <w:t>- 139 -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0147B">
    <w:pPr>
      <w:pStyle w:val="15"/>
      <w:ind w:right="360" w:firstLine="360"/>
      <w:jc w:val="right"/>
      <w:rPr>
        <w:rFonts w:hint="default" w:eastAsia="Times New Roman"/>
        <w:sz w:val="18"/>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34F839">
                          <w:pPr>
                            <w:pStyle w:val="1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2334F839">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08BA4F4B">
    <w:pPr>
      <w:pStyle w:val="15"/>
      <w:rPr>
        <w:rFonts w:hint="default" w:eastAsia="Times New Roman"/>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CBF76">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7C1186"/>
    <w:multiLevelType w:val="singleLevel"/>
    <w:tmpl w:val="E27C1186"/>
    <w:lvl w:ilvl="0" w:tentative="0">
      <w:start w:val="4"/>
      <w:numFmt w:val="decimal"/>
      <w:suff w:val="nothing"/>
      <w:lvlText w:val="（%1）"/>
      <w:lvlJc w:val="left"/>
    </w:lvl>
  </w:abstractNum>
  <w:abstractNum w:abstractNumId="1">
    <w:nsid w:val="F3700137"/>
    <w:multiLevelType w:val="singleLevel"/>
    <w:tmpl w:val="F3700137"/>
    <w:lvl w:ilvl="0" w:tentative="0">
      <w:start w:val="1"/>
      <w:numFmt w:val="decimal"/>
      <w:suff w:val="nothing"/>
      <w:lvlText w:val="（%1）"/>
      <w:lvlJc w:val="left"/>
    </w:lvl>
  </w:abstractNum>
  <w:abstractNum w:abstractNumId="2">
    <w:nsid w:val="00000011"/>
    <w:multiLevelType w:val="multilevel"/>
    <w:tmpl w:val="00000011"/>
    <w:lvl w:ilvl="0" w:tentative="0">
      <w:start w:val="6"/>
      <w:numFmt w:val="decimal"/>
      <w:lvlText w:val="（%1）"/>
      <w:lvlJc w:val="left"/>
      <w:pPr>
        <w:tabs>
          <w:tab w:val="left" w:pos="1500"/>
        </w:tabs>
        <w:ind w:left="1500" w:hanging="1080"/>
      </w:pPr>
      <w:rPr>
        <w:rFonts w:hint="eastAsia"/>
      </w:rPr>
    </w:lvl>
    <w:lvl w:ilvl="1" w:tentative="0">
      <w:start w:val="1"/>
      <w:numFmt w:val="decimal"/>
      <w:pStyle w:val="2"/>
      <w:lvlText w:val="（%2）"/>
      <w:lvlJc w:val="left"/>
      <w:pPr>
        <w:tabs>
          <w:tab w:val="left" w:pos="1920"/>
        </w:tabs>
        <w:ind w:left="1920" w:hanging="108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222150E5"/>
    <w:multiLevelType w:val="singleLevel"/>
    <w:tmpl w:val="222150E5"/>
    <w:lvl w:ilvl="0" w:tentative="0">
      <w:start w:val="1"/>
      <w:numFmt w:val="decimal"/>
      <w:lvlText w:val="%1."/>
      <w:lvlJc w:val="left"/>
      <w:pPr>
        <w:tabs>
          <w:tab w:val="left" w:pos="312"/>
        </w:tabs>
      </w:pPr>
    </w:lvl>
  </w:abstractNum>
  <w:abstractNum w:abstractNumId="4">
    <w:nsid w:val="66C4A01E"/>
    <w:multiLevelType w:val="singleLevel"/>
    <w:tmpl w:val="66C4A01E"/>
    <w:lvl w:ilvl="0" w:tentative="0">
      <w:start w:val="4"/>
      <w:numFmt w:val="chineseCounting"/>
      <w:suff w:val="nothing"/>
      <w:lvlText w:val="%1、"/>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YWY0NTNkYjZhYjE4MjUyMjVhYzBmMGU1NDk2OWEifQ=="/>
  </w:docVars>
  <w:rsids>
    <w:rsidRoot w:val="5E3A09E8"/>
    <w:rsid w:val="006402FB"/>
    <w:rsid w:val="006B4F71"/>
    <w:rsid w:val="00854644"/>
    <w:rsid w:val="009D6950"/>
    <w:rsid w:val="00E07DFE"/>
    <w:rsid w:val="01000910"/>
    <w:rsid w:val="02E96621"/>
    <w:rsid w:val="04373394"/>
    <w:rsid w:val="04E80ACC"/>
    <w:rsid w:val="0617322F"/>
    <w:rsid w:val="07E325AA"/>
    <w:rsid w:val="089D4136"/>
    <w:rsid w:val="0B2F60B6"/>
    <w:rsid w:val="0EF84409"/>
    <w:rsid w:val="0EF8691F"/>
    <w:rsid w:val="0F707EAE"/>
    <w:rsid w:val="10142E7B"/>
    <w:rsid w:val="11AA046C"/>
    <w:rsid w:val="12AF0CEE"/>
    <w:rsid w:val="12EB443D"/>
    <w:rsid w:val="13491142"/>
    <w:rsid w:val="137B3D8B"/>
    <w:rsid w:val="13C7650B"/>
    <w:rsid w:val="16A9257C"/>
    <w:rsid w:val="175F3BED"/>
    <w:rsid w:val="18982224"/>
    <w:rsid w:val="1CFF6D16"/>
    <w:rsid w:val="222245A6"/>
    <w:rsid w:val="22F00AAC"/>
    <w:rsid w:val="26881B2A"/>
    <w:rsid w:val="27AF4163"/>
    <w:rsid w:val="28E219C5"/>
    <w:rsid w:val="293F7A8A"/>
    <w:rsid w:val="2AC65BDC"/>
    <w:rsid w:val="2C314230"/>
    <w:rsid w:val="2C67596C"/>
    <w:rsid w:val="2D3379FB"/>
    <w:rsid w:val="2E814125"/>
    <w:rsid w:val="2F59444C"/>
    <w:rsid w:val="2F725125"/>
    <w:rsid w:val="2F7F55C4"/>
    <w:rsid w:val="305C6274"/>
    <w:rsid w:val="311F5076"/>
    <w:rsid w:val="33896EE1"/>
    <w:rsid w:val="344621B6"/>
    <w:rsid w:val="35447564"/>
    <w:rsid w:val="38A96204"/>
    <w:rsid w:val="38DA74E2"/>
    <w:rsid w:val="38DD5D05"/>
    <w:rsid w:val="3B1D688D"/>
    <w:rsid w:val="3B9F3746"/>
    <w:rsid w:val="3CDE3DFA"/>
    <w:rsid w:val="3DB63470"/>
    <w:rsid w:val="3DCC64CE"/>
    <w:rsid w:val="3E0C635B"/>
    <w:rsid w:val="3EB13DAC"/>
    <w:rsid w:val="3F6597F3"/>
    <w:rsid w:val="3F780EC3"/>
    <w:rsid w:val="40550324"/>
    <w:rsid w:val="41BB7839"/>
    <w:rsid w:val="41C63A37"/>
    <w:rsid w:val="439879CD"/>
    <w:rsid w:val="481F4F7E"/>
    <w:rsid w:val="48D2515B"/>
    <w:rsid w:val="4931370B"/>
    <w:rsid w:val="49CA4688"/>
    <w:rsid w:val="4A2F2139"/>
    <w:rsid w:val="4AA819D3"/>
    <w:rsid w:val="4B4614E8"/>
    <w:rsid w:val="4BEB5162"/>
    <w:rsid w:val="4C1B0BC7"/>
    <w:rsid w:val="4CBC3C00"/>
    <w:rsid w:val="4CD33F2A"/>
    <w:rsid w:val="4DCF7234"/>
    <w:rsid w:val="4E881E71"/>
    <w:rsid w:val="4E882EF9"/>
    <w:rsid w:val="50DC4A9C"/>
    <w:rsid w:val="50E05F3B"/>
    <w:rsid w:val="51C74E30"/>
    <w:rsid w:val="52B46F5A"/>
    <w:rsid w:val="52F470D5"/>
    <w:rsid w:val="538B4884"/>
    <w:rsid w:val="54C37572"/>
    <w:rsid w:val="56E04EE6"/>
    <w:rsid w:val="56ED7364"/>
    <w:rsid w:val="582C38B7"/>
    <w:rsid w:val="58920462"/>
    <w:rsid w:val="59222897"/>
    <w:rsid w:val="5ADF75D8"/>
    <w:rsid w:val="5BCB77E7"/>
    <w:rsid w:val="5C03770A"/>
    <w:rsid w:val="5D467A6D"/>
    <w:rsid w:val="5DDF8E1A"/>
    <w:rsid w:val="5E0B036F"/>
    <w:rsid w:val="5E3A09E8"/>
    <w:rsid w:val="5F95714F"/>
    <w:rsid w:val="607C7302"/>
    <w:rsid w:val="617B03EF"/>
    <w:rsid w:val="638A14E2"/>
    <w:rsid w:val="63D34EDF"/>
    <w:rsid w:val="641E2BAA"/>
    <w:rsid w:val="65A60E34"/>
    <w:rsid w:val="695B664F"/>
    <w:rsid w:val="69730E60"/>
    <w:rsid w:val="6A010FA4"/>
    <w:rsid w:val="6C9E1DFA"/>
    <w:rsid w:val="6CD528B1"/>
    <w:rsid w:val="6D5FBFB6"/>
    <w:rsid w:val="6D85749C"/>
    <w:rsid w:val="6E2B4328"/>
    <w:rsid w:val="6F394D3C"/>
    <w:rsid w:val="735F0AE9"/>
    <w:rsid w:val="757351FF"/>
    <w:rsid w:val="760B290B"/>
    <w:rsid w:val="76843035"/>
    <w:rsid w:val="78A90439"/>
    <w:rsid w:val="79087D9C"/>
    <w:rsid w:val="7B8F7FEA"/>
    <w:rsid w:val="7CA53A11"/>
    <w:rsid w:val="7D136A83"/>
    <w:rsid w:val="7DA43CC8"/>
    <w:rsid w:val="7DCC321F"/>
    <w:rsid w:val="9FFA3DFE"/>
    <w:rsid w:val="DB8F6BA8"/>
    <w:rsid w:val="F3DF4F15"/>
    <w:rsid w:val="F51F5BCB"/>
    <w:rsid w:val="FCFEA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qFormat="1"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3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qFormat="1" w:unhideWhenUsed="0" w:uiPriority="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qFormat="1" w:unhideWhenUsed="0" w:uiPriority="0"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qFormat="1" w:unhideWhenUsed="0" w:uiPriority="0" w:semiHidden="0" w:name="Body Text 3"/>
    <w:lsdException w:qFormat="1" w:unhideWhenUsed="0" w:uiPriority="0"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99" w:semiHidden="0" w:name="Normal (Web)"/>
    <w:lsdException w:qFormat="1" w:unhideWhenUsed="0" w:uiPriority="0" w:semiHidden="0" w:name="HTML Acronym"/>
    <w:lsdException w:unhideWhenUsed="0" w:uiPriority="99"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qFormat/>
    <w:uiPriority w:val="0"/>
    <w:pPr>
      <w:keepNext/>
      <w:keepLines/>
      <w:spacing w:before="340" w:after="330" w:line="360" w:lineRule="auto"/>
      <w:jc w:val="center"/>
      <w:outlineLvl w:val="0"/>
    </w:pPr>
    <w:rPr>
      <w:b/>
      <w:bCs/>
      <w:kern w:val="44"/>
      <w:sz w:val="24"/>
      <w:szCs w:val="44"/>
    </w:rPr>
  </w:style>
  <w:style w:type="paragraph" w:styleId="4">
    <w:name w:val="heading 2"/>
    <w:basedOn w:val="1"/>
    <w:next w:val="1"/>
    <w:qFormat/>
    <w:uiPriority w:val="0"/>
    <w:pPr>
      <w:keepNext/>
      <w:keepLines/>
      <w:spacing w:before="260" w:after="260"/>
      <w:jc w:val="left"/>
      <w:outlineLvl w:val="1"/>
    </w:pPr>
    <w:rPr>
      <w:rFonts w:ascii="Arial" w:hAnsi="Arial"/>
      <w:b/>
      <w:bCs/>
      <w:sz w:val="24"/>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numPr>
        <w:ilvl w:val="1"/>
        <w:numId w:val="1"/>
      </w:numPr>
      <w:tabs>
        <w:tab w:val="clear" w:pos="1920"/>
      </w:tabs>
      <w:spacing w:after="120" w:line="480" w:lineRule="auto"/>
      <w:ind w:left="420" w:leftChars="200" w:firstLine="0"/>
    </w:pPr>
  </w:style>
  <w:style w:type="paragraph" w:styleId="5">
    <w:name w:val="toc 7"/>
    <w:basedOn w:val="1"/>
    <w:next w:val="1"/>
    <w:semiHidden/>
    <w:qFormat/>
    <w:uiPriority w:val="0"/>
    <w:pPr>
      <w:ind w:left="2520" w:leftChars="1200"/>
    </w:pPr>
  </w:style>
  <w:style w:type="paragraph" w:styleId="6">
    <w:name w:val="Normal Indent"/>
    <w:basedOn w:val="1"/>
    <w:qFormat/>
    <w:uiPriority w:val="0"/>
    <w:pPr>
      <w:ind w:firstLine="420"/>
    </w:pPr>
    <w:rPr>
      <w:szCs w:val="20"/>
    </w:rPr>
  </w:style>
  <w:style w:type="paragraph" w:styleId="7">
    <w:name w:val="annotation text"/>
    <w:basedOn w:val="1"/>
    <w:qFormat/>
    <w:uiPriority w:val="99"/>
    <w:pPr>
      <w:jc w:val="left"/>
    </w:pPr>
  </w:style>
  <w:style w:type="paragraph" w:styleId="8">
    <w:name w:val="Body Text 3"/>
    <w:basedOn w:val="1"/>
    <w:qFormat/>
    <w:uiPriority w:val="0"/>
    <w:rPr>
      <w:rFonts w:ascii="宋体"/>
      <w:sz w:val="24"/>
      <w:szCs w:val="20"/>
    </w:rPr>
  </w:style>
  <w:style w:type="paragraph" w:styleId="9">
    <w:name w:val="Body Text"/>
    <w:basedOn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line="500" w:lineRule="exact"/>
      <w:ind w:firstLine="538"/>
    </w:pPr>
    <w:rPr>
      <w:sz w:val="28"/>
    </w:rPr>
  </w:style>
  <w:style w:type="paragraph" w:styleId="11">
    <w:name w:val="envelope return"/>
    <w:basedOn w:val="1"/>
    <w:next w:val="5"/>
    <w:qFormat/>
    <w:uiPriority w:val="0"/>
    <w:pPr>
      <w:snapToGrid w:val="0"/>
    </w:pPr>
    <w:rPr>
      <w:rFonts w:ascii="Arial" w:hAnsi="Arial"/>
    </w:rPr>
  </w:style>
  <w:style w:type="paragraph" w:styleId="12">
    <w:name w:val="index 4"/>
    <w:basedOn w:val="1"/>
    <w:next w:val="1"/>
    <w:qFormat/>
    <w:uiPriority w:val="99"/>
    <w:pPr>
      <w:ind w:left="600" w:leftChars="600"/>
    </w:pPr>
    <w:rPr>
      <w:rFonts w:ascii="Times New Roman" w:hAnsi="Times New Roman" w:eastAsia="宋体" w:cs="Times New Roman"/>
    </w:rPr>
  </w:style>
  <w:style w:type="paragraph" w:styleId="13">
    <w:name w:val="Plain Text"/>
    <w:basedOn w:val="1"/>
    <w:next w:val="1"/>
    <w:qFormat/>
    <w:uiPriority w:val="0"/>
    <w:rPr>
      <w:rFonts w:ascii="Courier New" w:hAnsi="Courier New"/>
      <w:szCs w:val="20"/>
    </w:rPr>
  </w:style>
  <w:style w:type="paragraph" w:styleId="14">
    <w:name w:val="Date"/>
    <w:basedOn w:val="1"/>
    <w:next w:val="1"/>
    <w:qFormat/>
    <w:uiPriority w:val="0"/>
    <w:rPr>
      <w:rFonts w:ascii="仿宋_GB2312" w:eastAsia="仿宋_GB2312"/>
      <w:sz w:val="30"/>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Normal (Web)"/>
    <w:basedOn w:val="1"/>
    <w:next w:val="19"/>
    <w:qFormat/>
    <w:uiPriority w:val="99"/>
    <w:rPr>
      <w:sz w:val="24"/>
    </w:rPr>
  </w:style>
  <w:style w:type="paragraph" w:customStyle="1" w:styleId="19">
    <w:name w:val="正文文字 8"/>
    <w:basedOn w:val="1"/>
    <w:next w:val="1"/>
    <w:autoRedefine/>
    <w:qFormat/>
    <w:uiPriority w:val="99"/>
    <w:pPr>
      <w:ind w:left="240"/>
    </w:pPr>
    <w:rPr>
      <w:sz w:val="16"/>
    </w:rPr>
  </w:style>
  <w:style w:type="paragraph" w:styleId="20">
    <w:name w:val="Body Text First Indent"/>
    <w:basedOn w:val="9"/>
    <w:unhideWhenUsed/>
    <w:qFormat/>
    <w:uiPriority w:val="99"/>
    <w:pPr>
      <w:ind w:firstLine="420" w:firstLineChars="100"/>
    </w:pPr>
  </w:style>
  <w:style w:type="paragraph" w:styleId="21">
    <w:name w:val="Body Text First Indent 2"/>
    <w:basedOn w:val="10"/>
    <w:next w:val="1"/>
    <w:qFormat/>
    <w:uiPriority w:val="0"/>
    <w:pPr>
      <w:spacing w:after="120" w:line="240" w:lineRule="auto"/>
      <w:ind w:left="420" w:leftChars="200" w:firstLine="420" w:firstLineChars="20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99"/>
    <w:rPr>
      <w:b/>
      <w:bCs/>
    </w:rPr>
  </w:style>
  <w:style w:type="character" w:styleId="26">
    <w:name w:val="page number"/>
    <w:basedOn w:val="24"/>
    <w:qFormat/>
    <w:uiPriority w:val="0"/>
  </w:style>
  <w:style w:type="character" w:styleId="27">
    <w:name w:val="FollowedHyperlink"/>
    <w:basedOn w:val="24"/>
    <w:qFormat/>
    <w:uiPriority w:val="0"/>
    <w:rPr>
      <w:color w:val="800080"/>
      <w:u w:val="none"/>
    </w:rPr>
  </w:style>
  <w:style w:type="character" w:styleId="28">
    <w:name w:val="Emphasis"/>
    <w:basedOn w:val="24"/>
    <w:qFormat/>
    <w:uiPriority w:val="99"/>
    <w:rPr>
      <w:b/>
      <w:bCs/>
    </w:rPr>
  </w:style>
  <w:style w:type="character" w:styleId="29">
    <w:name w:val="HTML Definition"/>
    <w:basedOn w:val="24"/>
    <w:qFormat/>
    <w:uiPriority w:val="0"/>
  </w:style>
  <w:style w:type="character" w:styleId="30">
    <w:name w:val="HTML Typewriter"/>
    <w:basedOn w:val="24"/>
    <w:qFormat/>
    <w:uiPriority w:val="0"/>
    <w:rPr>
      <w:rFonts w:hint="default" w:ascii="monospace" w:hAnsi="monospace" w:eastAsia="monospace" w:cs="monospace"/>
      <w:sz w:val="20"/>
    </w:rPr>
  </w:style>
  <w:style w:type="character" w:styleId="31">
    <w:name w:val="HTML Acronym"/>
    <w:basedOn w:val="24"/>
    <w:qFormat/>
    <w:uiPriority w:val="0"/>
  </w:style>
  <w:style w:type="character" w:styleId="32">
    <w:name w:val="HTML Variable"/>
    <w:basedOn w:val="24"/>
    <w:qFormat/>
    <w:uiPriority w:val="0"/>
  </w:style>
  <w:style w:type="character" w:styleId="33">
    <w:name w:val="Hyperlink"/>
    <w:basedOn w:val="24"/>
    <w:qFormat/>
    <w:uiPriority w:val="0"/>
    <w:rPr>
      <w:rFonts w:ascii="Times New Roman" w:hAnsi="Times New Roman" w:eastAsia="宋体" w:cs="Times New Roman"/>
      <w:color w:val="333333"/>
      <w:u w:val="none"/>
      <w:lang w:eastAsia="en-US"/>
    </w:rPr>
  </w:style>
  <w:style w:type="character" w:styleId="34">
    <w:name w:val="HTML Code"/>
    <w:basedOn w:val="24"/>
    <w:qFormat/>
    <w:uiPriority w:val="0"/>
    <w:rPr>
      <w:rFonts w:ascii="monospace" w:hAnsi="monospace" w:eastAsia="monospace" w:cs="monospace"/>
      <w:sz w:val="20"/>
    </w:rPr>
  </w:style>
  <w:style w:type="character" w:styleId="35">
    <w:name w:val="HTML Cite"/>
    <w:basedOn w:val="24"/>
    <w:qFormat/>
    <w:uiPriority w:val="0"/>
  </w:style>
  <w:style w:type="character" w:styleId="36">
    <w:name w:val="HTML Keyboard"/>
    <w:basedOn w:val="24"/>
    <w:qFormat/>
    <w:uiPriority w:val="0"/>
    <w:rPr>
      <w:rFonts w:hint="default" w:ascii="monospace" w:hAnsi="monospace" w:eastAsia="monospace" w:cs="monospace"/>
      <w:sz w:val="20"/>
    </w:rPr>
  </w:style>
  <w:style w:type="character" w:styleId="37">
    <w:name w:val="HTML Sample"/>
    <w:basedOn w:val="24"/>
    <w:qFormat/>
    <w:uiPriority w:val="0"/>
    <w:rPr>
      <w:rFonts w:hint="default" w:ascii="monospace" w:hAnsi="monospace" w:eastAsia="monospace" w:cs="monospace"/>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节标题"/>
    <w:basedOn w:val="1"/>
    <w:qFormat/>
    <w:uiPriority w:val="0"/>
    <w:pPr>
      <w:widowControl/>
      <w:spacing w:line="289" w:lineRule="atLeast"/>
      <w:jc w:val="center"/>
    </w:pPr>
    <w:rPr>
      <w:color w:val="000000"/>
      <w:kern w:val="0"/>
      <w:sz w:val="28"/>
      <w:szCs w:val="20"/>
      <w:u w:color="000000"/>
    </w:rPr>
  </w:style>
  <w:style w:type="character" w:customStyle="1" w:styleId="40">
    <w:name w:val="layui-this"/>
    <w:basedOn w:val="24"/>
    <w:qFormat/>
    <w:uiPriority w:val="0"/>
    <w:rPr>
      <w:bdr w:val="single" w:color="EEEEEE" w:sz="6" w:space="0"/>
      <w:shd w:val="clear" w:color="auto" w:fill="FFFFFF"/>
    </w:rPr>
  </w:style>
  <w:style w:type="character" w:customStyle="1" w:styleId="41">
    <w:name w:val="first-child"/>
    <w:basedOn w:val="24"/>
    <w:qFormat/>
    <w:uiPriority w:val="0"/>
  </w:style>
  <w:style w:type="paragraph" w:customStyle="1" w:styleId="42">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43">
    <w:name w:val="status"/>
    <w:basedOn w:val="24"/>
    <w:qFormat/>
    <w:uiPriority w:val="0"/>
    <w:rPr>
      <w:color w:val="0776DD"/>
    </w:rPr>
  </w:style>
  <w:style w:type="character" w:customStyle="1" w:styleId="44">
    <w:name w:val="time"/>
    <w:basedOn w:val="24"/>
    <w:qFormat/>
    <w:uiPriority w:val="0"/>
  </w:style>
  <w:style w:type="character" w:customStyle="1" w:styleId="45">
    <w:name w:val="mini-outputtext1"/>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45485791-86b1-49b5-95fe-cb6d0fdfb859</errorID>
      <errorWord>,</errorWord>
      <group>L1_Format</group>
      <groupName>格式问题</groupName>
      <ability>L2_HalfPunc</ability>
      <abilityName>全半角检查</abilityName>
      <candidateList>
        <item>，</item>
      </candidateList>
      <explain>文本全半角错误。</explain>
      <paraID>457B71B5</paraID>
      <start>25</start>
      <end>26</end>
      <status>unmodified</status>
      <modifiedWord/>
      <trackRevisions>false</trackRevisions>
    </reviewItem>
    <reviewItem>
      <errorID>471f4ea0-4a30-43c1-863d-61c25b497839</errorID>
      <errorWord>(</errorWord>
      <group>L1_Format</group>
      <groupName>格式问题</groupName>
      <ability>L2_HalfPunc</ability>
      <abilityName>全半角检查</abilityName>
      <candidateList>
        <item>（</item>
      </candidateList>
      <explain>文本全半角错误。</explain>
      <paraID>26C7315F</paraID>
      <start>26</start>
      <end>27</end>
      <status>unmodified</status>
      <modifiedWord/>
      <trackRevisions>false</trackRevisions>
    </reviewItem>
    <reviewItem>
      <errorID>ffd92d96-3ad6-4a02-89f8-43d8e38ee35d</errorID>
      <errorWord>)</errorWord>
      <group>L1_Format</group>
      <groupName>格式问题</groupName>
      <ability>L2_HalfPunc</ability>
      <abilityName>全半角检查</abilityName>
      <candidateList>
        <item>）</item>
      </candidateList>
      <explain>文本全半角错误。</explain>
      <paraID>26C7315F</paraID>
      <start>62</start>
      <end>63</end>
      <status>unmodified</status>
      <modifiedWord/>
      <trackRevisions>false</trackRevisions>
    </reviewItem>
    <reviewItem>
      <errorID>6416e640-b782-4c43-ab14-057cf21c9f9a</errorID>
      <errorWord>（</errorWord>
      <group>L1_Format</group>
      <groupName>格式问题</groupName>
      <ability>L2_HalfPunc</ability>
      <abilityName>全半角检查</abilityName>
      <candidateList>
        <item>(</item>
      </candidateList>
      <explain>文本全半角错误。</explain>
      <paraID>1901DD38</paraID>
      <start>0</start>
      <end>1</end>
      <status>unmodified</status>
      <modifiedWord/>
      <trackRevisions>false</trackRevisions>
    </reviewItem>
    <reviewItem>
      <errorID>a3668aa4-c9b0-42a9-a7ad-a851668b87fd</errorID>
      <errorWord>（</errorWord>
      <group>L1_Format</group>
      <groupName>格式问题</groupName>
      <ability>L2_HalfPunc</ability>
      <abilityName>全半角检查</abilityName>
      <candidateList>
        <item>(</item>
      </candidateList>
      <explain>文本全半角错误。</explain>
      <paraID>7F3B3420</paraID>
      <start>0</start>
      <end>1</end>
      <status>unmodified</status>
      <modifiedWord/>
      <trackRevisions>false</trackRevisions>
    </reviewItem>
    <reviewItem>
      <errorID>edd2de33-eb84-43a7-a877-816caf9e2ae8</errorID>
      <errorWord>位</errorWord>
      <group>L1_Word</group>
      <groupName>字词问题</groupName>
      <ability>L2_Typo</ability>
      <abilityName>字词错误</abilityName>
      <candidateList>
        <item>位公</item>
      </candidateList>
      <explain/>
      <paraID>72577F10</paraID>
      <start>39</start>
      <end>40</end>
      <status>unmodified</status>
      <modifiedWord/>
      <trackRevisions>false</trackRevisions>
    </reviewItem>
    <reviewItem>
      <errorID>49034fcd-51de-4f36-b5e4-419f18e01c50</errorID>
      <errorWord>所有的</errorWord>
      <group>L1_Word</group>
      <groupName>字词问题</groupName>
      <ability>L2_Typo</ability>
      <abilityName>字词错误</abilityName>
      <candidateList>
        <item>所有</item>
      </candidateList>
      <explain/>
      <paraID> 3B80266</paraID>
      <start>51</start>
      <end>54</end>
      <status>unmodified</status>
      <modifiedWord/>
      <trackRevisions>false</trackRevisions>
    </reviewItem>
    <reviewItem>
      <errorID>b5b85c9d-03a4-4808-9d89-6538d2be72ab</errorID>
      <errorWord>不在</errorWord>
      <group>L1_Word</group>
      <groupName>字词问题</groupName>
      <ability>L2_Typo</ability>
      <abilityName>字词错误</abilityName>
      <candidateList>
        <item>不再</item>
      </candidateList>
      <explain/>
      <paraID> 3B80266</paraID>
      <start>61</start>
      <end>63</end>
      <status>unmodified</status>
      <modifiedWord/>
      <trackRevisions>false</trackRevisions>
    </reviewItem>
    <reviewItem>
      <errorID>79ae755b-9b03-4679-9ae4-dc7a3988bfef</errorID>
      <errorWord>(</errorWord>
      <group>L1_Format</group>
      <groupName>格式问题</groupName>
      <ability>L2_HalfPunc</ability>
      <abilityName>全半角检查</abilityName>
      <candidateList>
        <item>（</item>
      </candidateList>
      <explain>文本全半角错误。</explain>
      <paraID>43170F2C</paraID>
      <start>20</start>
      <end>21</end>
      <status>unmodified</status>
      <modifiedWord/>
      <trackRevisions>false</trackRevisions>
    </reviewItem>
    <reviewItem>
      <errorID>3ba90a2e-4c1a-471b-bcba-392eba8dfa8c</errorID>
      <errorWord>)</errorWord>
      <group>L1_Format</group>
      <groupName>格式问题</groupName>
      <ability>L2_HalfPunc</ability>
      <abilityName>全半角检查</abilityName>
      <candidateList>
        <item>）</item>
      </candidateList>
      <explain>文本全半角错误。</explain>
      <paraID>43170F2C</paraID>
      <start>41</start>
      <end>42</end>
      <status>unmodified</status>
      <modifiedWord/>
      <trackRevisions>false</trackRevisions>
    </reviewItem>
    <reviewItem>
      <errorID>47e77e3c-94cf-4ef3-b834-2139308c447f</errorID>
      <errorWord>法律、法规</errorWord>
      <group>L1_Word</group>
      <groupName>字词问题</groupName>
      <ability>L2_Typo</ability>
      <abilityName>字词错误</abilityName>
      <candidateList>
        <item>法律法规</item>
      </candidateList>
      <explain/>
      <paraID>6733ABE2</paraID>
      <start>1</start>
      <end>6</end>
      <status>unmodified</status>
      <modifiedWord/>
      <trackRevisions>false</trackRevisions>
    </reviewItem>
    <reviewItem>
      <errorID>f7c1fe66-bfda-472e-95cf-973cd72b36be</errorID>
      <errorWord>(</errorWord>
      <group>L1_Format</group>
      <groupName>格式问题</groupName>
      <ability>L2_HalfPunc</ability>
      <abilityName>全半角检查</abilityName>
      <candidateList>
        <item>（</item>
      </candidateList>
      <explain>文本全半角错误。</explain>
      <paraID>5FAAAF9E</paraID>
      <start>20</start>
      <end>21</end>
      <status>unmodified</status>
      <modifiedWord/>
      <trackRevisions>false</trackRevisions>
    </reviewItem>
    <reviewItem>
      <errorID>02ff3cd6-9dc0-43b4-b55c-966278d309de</errorID>
      <errorWord>)</errorWord>
      <group>L1_Format</group>
      <groupName>格式问题</groupName>
      <ability>L2_HalfPunc</ability>
      <abilityName>全半角检查</abilityName>
      <candidateList>
        <item>）</item>
      </candidateList>
      <explain>文本全半角错误。</explain>
      <paraID>5FAAAF9E</paraID>
      <start>41</start>
      <end>42</end>
      <status>unmodified</status>
      <modifiedWord/>
      <trackRevisions>false</trackRevisions>
    </reviewItem>
    <reviewItem>
      <errorID>76446d2e-4e27-4266-b401-18c166280cfa</errorID>
      <errorWord>法律、法规</errorWord>
      <group>L1_Word</group>
      <groupName>字词问题</groupName>
      <ability>L2_Typo</ability>
      <abilityName>字词错误</abilityName>
      <candidateList>
        <item>法律法规</item>
      </candidateList>
      <explain/>
      <paraID>3169D088</paraID>
      <start>3</start>
      <end>8</end>
      <status>unmodified</status>
      <modifiedWord/>
      <trackRevisions>false</trackRevisions>
    </reviewItem>
    <reviewItem>
      <errorID>1d22654a-4032-4e8c-b3a6-e6ea8d18dfbd</errorID>
      <errorWord>万</errorWord>
      <group>L1_Word</group>
      <groupName>字词问题</groupName>
      <ability>L2_Typo</ability>
      <abilityName>字词错误</abilityName>
      <candidateList>
        <item>万元</item>
      </candidateList>
      <explain/>
      <paraID>69FC1FD1</paraID>
      <start>86</start>
      <end>87</end>
      <status>unmodified</status>
      <modifiedWord/>
      <trackRevisions>false</trackRevisions>
    </reviewItem>
    <reviewItem>
      <errorID>5b2ac981-4caa-49a7-9ce5-dab1bd4cc809</errorID>
      <errorWord>(</errorWord>
      <group>L1_Format</group>
      <groupName>格式问题</groupName>
      <ability>L2_HalfPunc</ability>
      <abilityName>全半角检查</abilityName>
      <candidateList>
        <item>（</item>
      </candidateList>
      <explain>文本全半角错误。</explain>
      <paraID>2894C0A9</paraID>
      <start>31</start>
      <end>32</end>
      <status>unmodified</status>
      <modifiedWord/>
      <trackRevisions>false</trackRevisions>
    </reviewItem>
    <reviewItem>
      <errorID>43e0456d-1523-4c4a-ad30-488db9a6856b</errorID>
      <errorWord>)</errorWord>
      <group>L1_Format</group>
      <groupName>格式问题</groupName>
      <ability>L2_HalfPunc</ability>
      <abilityName>全半角检查</abilityName>
      <candidateList>
        <item>）</item>
      </candidateList>
      <explain>文本全半角错误。</explain>
      <paraID>2894C0A9</paraID>
      <start>37</start>
      <end>38</end>
      <status>unmodified</status>
      <modifiedWord/>
      <trackRevisions>false</trackRevisions>
    </reviewItem>
    <reviewItem>
      <errorID>faf605dd-7c53-4100-9310-dd4c3dcd8973</errorID>
      <errorWord>(</errorWord>
      <group>L1_Format</group>
      <groupName>格式问题</groupName>
      <ability>L2_HalfPunc</ability>
      <abilityName>全半角检查</abilityName>
      <candidateList>
        <item>（</item>
      </candidateList>
      <explain>文本全半角错误。</explain>
      <paraID>2894C0A9</paraID>
      <start>47</start>
      <end>48</end>
      <status>unmodified</status>
      <modifiedWord/>
      <trackRevisions>false</trackRevisions>
    </reviewItem>
    <reviewItem>
      <errorID>7a0b5162-0882-4cbc-8ec4-a642c8cdc1d7</errorID>
      <errorWord>)</errorWord>
      <group>L1_Format</group>
      <groupName>格式问题</groupName>
      <ability>L2_HalfPunc</ability>
      <abilityName>全半角检查</abilityName>
      <candidateList>
        <item>）</item>
      </candidateList>
      <explain>文本全半角错误。</explain>
      <paraID>2894C0A9</paraID>
      <start>57</start>
      <end>58</end>
      <status>unmodified</status>
      <modifiedWord/>
      <trackRevisions>false</trackRevisions>
    </reviewItem>
    <reviewItem>
      <errorID>62be39f3-ff4f-4b7c-82e2-7e23ef00e97f</errorID>
      <errorWord>(</errorWord>
      <group>L1_Format</group>
      <groupName>格式问题</groupName>
      <ability>L2_HalfPunc</ability>
      <abilityName>全半角检查</abilityName>
      <candidateList>
        <item>（</item>
      </candidateList>
      <explain>文本全半角错误。</explain>
      <paraID>54D5B464</paraID>
      <start>20</start>
      <end>21</end>
      <status>unmodified</status>
      <modifiedWord/>
      <trackRevisions>false</trackRevisions>
    </reviewItem>
    <reviewItem>
      <errorID>3fe35cd4-63e5-49f8-a848-0d9ffe093b7a</errorID>
      <errorWord>)</errorWord>
      <group>L1_Format</group>
      <groupName>格式问题</groupName>
      <ability>L2_HalfPunc</ability>
      <abilityName>全半角检查</abilityName>
      <candidateList>
        <item>）</item>
      </candidateList>
      <explain>文本全半角错误。</explain>
      <paraID>54D5B464</paraID>
      <start>41</start>
      <end>42</end>
      <status>unmodified</status>
      <modifiedWord/>
      <trackRevisions>false</trackRevisions>
    </reviewItem>
    <reviewItem>
      <errorID>e43faec7-6923-492f-8b28-62c8ac8af016</errorID>
      <errorWord>:</errorWord>
      <group>L1_Format</group>
      <groupName>格式问题</groupName>
      <ability>L2_HalfPunc</ability>
      <abilityName>全半角检查</abilityName>
      <candidateList>
        <item>：</item>
      </candidateList>
      <explain>文本全半角错误。</explain>
      <paraID>5B3F91FF</paraID>
      <start>1</start>
      <end>2</end>
      <status>unmodified</status>
      <modifiedWord/>
      <trackRevisions>false</trackRevisions>
    </reviewItem>
    <reviewItem>
      <errorID>0d6ae994-274b-40c0-874a-223e23b789c1</errorID>
      <errorWord>(</errorWord>
      <group>L1_Format</group>
      <groupName>格式问题</groupName>
      <ability>L2_HalfPunc</ability>
      <abilityName>全半角检查</abilityName>
      <candidateList>
        <item>（</item>
      </candidateList>
      <explain>文本全半角错误。</explain>
      <paraID>101F014D</paraID>
      <start>28</start>
      <end>29</end>
      <status>unmodified</status>
      <modifiedWord/>
      <trackRevisions>false</trackRevisions>
    </reviewItem>
    <reviewItem>
      <errorID>967b3c55-d649-4b5e-887d-056c3d48bc97</errorID>
      <errorWord>)</errorWord>
      <group>L1_Format</group>
      <groupName>格式问题</groupName>
      <ability>L2_HalfPunc</ability>
      <abilityName>全半角检查</abilityName>
      <candidateList>
        <item>）</item>
      </candidateList>
      <explain>文本全半角错误。</explain>
      <paraID>101F014D</paraID>
      <start>34</start>
      <end>35</end>
      <status>unmodified</status>
      <modifiedWord/>
      <trackRevisions>false</trackRevisions>
    </reviewItem>
    <reviewItem>
      <errorID>77e4f78d-cb9d-466c-91ad-2c653e438f73</errorID>
      <errorWord>(</errorWord>
      <group>L1_Format</group>
      <groupName>格式问题</groupName>
      <ability>L2_HalfPunc</ability>
      <abilityName>全半角检查</abilityName>
      <candidateList>
        <item>（</item>
      </candidateList>
      <explain>文本全半角错误。</explain>
      <paraID>7E7D6FDF</paraID>
      <start>6</start>
      <end>7</end>
      <status>unmodified</status>
      <modifiedWord/>
      <trackRevisions>false</trackRevisions>
    </reviewItem>
    <reviewItem>
      <errorID>a2dcb239-0ad6-4f39-b770-846952ee58ad</errorID>
      <errorWord>)</errorWord>
      <group>L1_Format</group>
      <groupName>格式问题</groupName>
      <ability>L2_HalfPunc</ability>
      <abilityName>全半角检查</abilityName>
      <candidateList>
        <item>）</item>
      </candidateList>
      <explain>文本全半角错误。</explain>
      <paraID>7E7D6FDF</paraID>
      <start>9</start>
      <end>10</end>
      <status>unmodified</status>
      <modifiedWord/>
      <trackRevisions>false</trackRevisions>
    </reviewItem>
    <reviewItem>
      <errorID>4ab9fbb6-28da-4d54-b6dd-ddf1a342dead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21F63CD1</paraID>
      <start>0</start>
      <end>2</end>
      <status>unmodified</status>
      <modifiedWord/>
      <trackRevisions>false</trackRevisions>
    </reviewItem>
    <reviewItem>
      <errorID>7b00adb4-d3d5-41fa-a78b-90cc560cb65e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5CA5AD1F</paraID>
      <start>0</start>
      <end>2</end>
      <status>unmodified</status>
      <modifiedWord/>
      <trackRevisions>false</trackRevisions>
    </reviewItem>
    <reviewItem>
      <errorID>7758d2ba-5d00-4321-bfc3-362c9b4ea73c</errorID>
      <errorWord>(</errorWord>
      <group>L1_Format</group>
      <groupName>格式问题</groupName>
      <ability>L2_HalfPunc</ability>
      <abilityName>全半角检查</abilityName>
      <candidateList>
        <item>（</item>
      </candidateList>
      <explain>文本全半角错误。</explain>
      <paraID>2AEB68AF</paraID>
      <start>91</start>
      <end>92</end>
      <status>unmodified</status>
      <modifiedWord/>
      <trackRevisions>false</trackRevisions>
    </reviewItem>
    <reviewItem>
      <errorID>d919e273-8c8d-40ca-b526-59e4c4bb8f5d</errorID>
      <errorWord>，</errorWord>
      <group>L1_Word</group>
      <groupName>字词问题</groupName>
      <ability>L2_Typo</ability>
      <abilityName>字词错误</abilityName>
      <candidateList>
        <item>，具</item>
      </candidateList>
      <explain/>
      <paraID>64116E9E</paraID>
      <start>91</start>
      <end>92</end>
      <status>unmodified</status>
      <modifiedWord/>
      <trackRevisions>false</trackRevisions>
    </reviewItem>
    <reviewItem>
      <errorID>0c684c5e-6ba4-4c63-a3ed-18e76b24144d</errorID>
      <errorWord>(</errorWord>
      <group>L1_Format</group>
      <groupName>格式问题</groupName>
      <ability>L2_HalfPunc</ability>
      <abilityName>全半角检查</abilityName>
      <candidateList>
        <item>（</item>
      </candidateList>
      <explain>文本全半角错误。</explain>
      <paraID>50843CCE</paraID>
      <start>150</start>
      <end>151</end>
      <status>unmodified</status>
      <modifiedWord/>
      <trackRevisions>false</trackRevisions>
    </reviewItem>
    <reviewItem>
      <errorID>be6537b5-ee84-4f43-a5af-63ab1704970f</errorID>
      <errorWord>)</errorWord>
      <group>L1_Format</group>
      <groupName>格式问题</groupName>
      <ability>L2_HalfPunc</ability>
      <abilityName>全半角检查</abilityName>
      <candidateList>
        <item>）</item>
      </candidateList>
      <explain>文本全半角错误。</explain>
      <paraID>50843CCE</paraID>
      <start>186</start>
      <end>187</end>
      <status>unmodified</status>
      <modifiedWord/>
      <trackRevisions>false</trackRevisions>
    </reviewItem>
    <reviewItem>
      <errorID>a088227b-d026-467c-8b90-84f31f4701e2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56A555F3</paraID>
      <start>0</start>
      <end>2</end>
      <status>unmodified</status>
      <modifiedWord/>
      <trackRevisions>false</trackRevisions>
    </reviewItem>
    <reviewItem>
      <errorID>f0d44121-f9c9-4f1f-8bb4-ff44cbf5fb1c</errorID>
      <errorWord>(</errorWord>
      <group>L1_Format</group>
      <groupName>格式问题</groupName>
      <ability>L2_HalfPunc</ability>
      <abilityName>全半角检查</abilityName>
      <candidateList>
        <item>（</item>
      </candidateList>
      <explain>文本全半角错误。</explain>
      <paraID>56A555F3</paraID>
      <start>51</start>
      <end>52</end>
      <status>unmodified</status>
      <modifiedWord/>
      <trackRevisions>false</trackRevisions>
    </reviewItem>
    <reviewItem>
      <errorID>a293303b-7cd1-4902-9dcf-e619a2f07c92</errorID>
      <errorWord>)</errorWord>
      <group>L1_Format</group>
      <groupName>格式问题</groupName>
      <ability>L2_HalfPunc</ability>
      <abilityName>全半角检查</abilityName>
      <candidateList>
        <item>）</item>
      </candidateList>
      <explain>文本全半角错误。</explain>
      <paraID>56A555F3</paraID>
      <start>55</start>
      <end>56</end>
      <status>unmodified</status>
      <modifiedWord/>
      <trackRevisions>false</trackRevisions>
    </reviewItem>
    <reviewItem>
      <errorID>b70dfcac-2dfe-4bed-8834-de68229c5d2c</errorID>
      <errorWord>;</errorWord>
      <group>L1_Format</group>
      <groupName>格式问题</groupName>
      <ability>L2_HalfPunc</ability>
      <abilityName>全半角检查</abilityName>
      <candidateList>
        <item>；</item>
      </candidateList>
      <explain>文本全半角错误。</explain>
      <paraID>7633E232</paraID>
      <start>13</start>
      <end>14</end>
      <status>unmodified</status>
      <modifiedWord/>
      <trackRevisions>false</trackRevisions>
    </reviewItem>
    <reviewItem>
      <errorID>20f7d51b-cafb-436e-83f3-6f943151d0a1</errorID>
      <errorWord>(</errorWord>
      <group>L1_Format</group>
      <groupName>格式问题</groupName>
      <ability>L2_HalfPunc</ability>
      <abilityName>全半角检查</abilityName>
      <candidateList>
        <item>（</item>
      </candidateList>
      <explain>文本全半角错误。</explain>
      <paraID>2416808F</paraID>
      <start>26</start>
      <end>27</end>
      <status>unmodified</status>
      <modifiedWord/>
      <trackRevisions>false</trackRevisions>
    </reviewItem>
    <reviewItem>
      <errorID>e9338394-2ab2-4613-9056-7f55dc3e7325</errorID>
      <errorWord>)</errorWord>
      <group>L1_Format</group>
      <groupName>格式问题</groupName>
      <ability>L2_HalfPunc</ability>
      <abilityName>全半角检查</abilityName>
      <candidateList>
        <item>）</item>
      </candidateList>
      <explain>文本全半角错误。</explain>
      <paraID>2416808F</paraID>
      <start>42</start>
      <end>43</end>
      <status>unmodified</status>
      <modifiedWord/>
      <trackRevisions>false</trackRevisions>
    </reviewItem>
    <reviewItem>
      <errorID>00affdbb-4314-48df-866b-286f4d70ff34</errorID>
      <errorWord>、</errorWord>
      <group>L1_Word</group>
      <groupName>字词问题</groupName>
      <ability>L2_Typo</ability>
      <abilityName>字词错误</abilityName>
      <candidateList>
        <item>、在</item>
      </candidateList>
      <explain/>
      <paraID>61AD0BA8</paraID>
      <start>1</start>
      <end>2</end>
      <status>unmodified</status>
      <modifiedWord/>
      <trackRevisions>false</trackRevisions>
    </reviewItem>
    <reviewItem>
      <errorID>3794045b-716f-4fe5-ad87-d84f6f0ce4e4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35D52221</paraID>
      <start>0</start>
      <end>2</end>
      <status>unmodified</status>
      <modifiedWord/>
      <trackRevisions>false</trackRevisions>
    </reviewItem>
    <reviewItem>
      <errorID>53ddedcd-4ad2-4ca4-83fa-1852984661fb</errorID>
      <errorWord>(</errorWord>
      <group>L1_Format</group>
      <groupName>格式问题</groupName>
      <ability>L2_HalfPunc</ability>
      <abilityName>全半角检查</abilityName>
      <candidateList>
        <item>（</item>
      </candidateList>
      <explain>文本全半角错误。</explain>
      <paraID>35D52221</paraID>
      <start>18</start>
      <end>19</end>
      <status>unmodified</status>
      <modifiedWord/>
      <trackRevisions>false</trackRevisions>
    </reviewItem>
    <reviewItem>
      <errorID>1d58c3f6-ab35-4d3e-84f9-564d34b6e9a9</errorID>
      <errorWord>)</errorWord>
      <group>L1_Format</group>
      <groupName>格式问题</groupName>
      <ability>L2_HalfPunc</ability>
      <abilityName>全半角检查</abilityName>
      <candidateList>
        <item>）</item>
      </candidateList>
      <explain>文本全半角错误。</explain>
      <paraID>35D52221</paraID>
      <start>22</start>
      <end>23</end>
      <status>unmodified</status>
      <modifiedWord/>
      <trackRevisions>false</trackRevisions>
    </reviewItem>
    <reviewItem>
      <errorID>69b5049c-04c4-44f7-9bfd-efd3ae27b678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283470D4</paraID>
      <start>0</start>
      <end>2</end>
      <status>unmodified</status>
      <modifiedWord/>
      <trackRevisions>false</trackRevisions>
    </reviewItem>
    <reviewItem>
      <errorID>8826731b-527b-45ad-a5f0-4423c9e3d360</errorID>
      <errorWord>;</errorWord>
      <group>L1_Format</group>
      <groupName>格式问题</groupName>
      <ability>L2_HalfPunc</ability>
      <abilityName>全半角检查</abilityName>
      <candidateList>
        <item>；</item>
      </candidateList>
      <explain>文本全半角错误。</explain>
      <paraID>1B235C72</paraID>
      <start>13</start>
      <end>14</end>
      <status>unmodified</status>
      <modifiedWord/>
      <trackRevisions>false</trackRevisions>
    </reviewItem>
    <reviewItem>
      <errorID>1549eb93-a7ec-4f3c-acd8-67c62f7449ff</errorID>
      <errorWord>(</errorWord>
      <group>L1_Format</group>
      <groupName>格式问题</groupName>
      <ability>L2_HalfPunc</ability>
      <abilityName>全半角检查</abilityName>
      <candidateList>
        <item>（</item>
      </candidateList>
      <explain>文本全半角错误。</explain>
      <paraID>1AB0F926</paraID>
      <start>26</start>
      <end>27</end>
      <status>unmodified</status>
      <modifiedWord/>
      <trackRevisions>false</trackRevisions>
    </reviewItem>
    <reviewItem>
      <errorID>adc6dac1-1645-482a-85b7-0fc1b3a14df9</errorID>
      <errorWord>)</errorWord>
      <group>L1_Format</group>
      <groupName>格式问题</groupName>
      <ability>L2_HalfPunc</ability>
      <abilityName>全半角检查</abilityName>
      <candidateList>
        <item>）</item>
      </candidateList>
      <explain>文本全半角错误。</explain>
      <paraID>1AB0F926</paraID>
      <start>42</start>
      <end>43</end>
      <status>unmodified</status>
      <modifiedWord/>
      <trackRevisions>false</trackRevisions>
    </reviewItem>
    <reviewItem>
      <errorID>bb91ee49-f110-47e3-bc37-8189c7c2980c</errorID>
      <errorWord>、</errorWord>
      <group>L1_Word</group>
      <groupName>字词问题</groupName>
      <ability>L2_Typo</ability>
      <abilityName>字词错误</abilityName>
      <candidateList>
        <item>、在</item>
      </candidateList>
      <explain/>
      <paraID>7240A63B</paraID>
      <start>1</start>
      <end>2</end>
      <status>unmodified</status>
      <modifiedWord/>
      <trackRevisions>false</trackRevisions>
    </reviewItem>
    <reviewItem>
      <errorID>23ef731a-a389-4208-9322-ae01580652aa</errorID>
      <errorWord>、</errorWord>
      <group>L1_Word</group>
      <groupName>字词问题</groupName>
      <ability>L2_Typo</ability>
      <abilityName>字词错误</abilityName>
      <candidateList>
        <item>、在</item>
      </candidateList>
      <explain/>
      <paraID>6C3FC3F7</paraID>
      <start>1</start>
      <end>2</end>
      <status>unmodified</status>
      <modifiedWord/>
      <trackRevisions>false</trackRevisions>
    </reviewItem>
    <reviewItem>
      <errorID>770c43b6-c864-4e80-aa21-d047dd2c8344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55A59D15</paraID>
      <start>0</start>
      <end>2</end>
      <status>unmodified</status>
      <modifiedWord/>
      <trackRevisions>false</trackRevisions>
    </reviewItem>
    <reviewItem>
      <errorID>1e287a45-87e4-4a06-b709-80287ea04286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427234AF</paraID>
      <start>0</start>
      <end>2</end>
      <status>unmodified</status>
      <modifiedWord/>
      <trackRevisions>false</trackRevisions>
    </reviewItem>
    <reviewItem>
      <errorID>fd68bc2d-722b-47fc-9db8-0d91c154d1e8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32D09D0B</paraID>
      <start>0</start>
      <end>2</end>
      <status>unmodified</status>
      <modifiedWord/>
      <trackRevisions>false</trackRevisions>
    </reviewItem>
    <reviewItem>
      <errorID>47031094-8888-487f-af9b-169ddc1af11a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46EA5ECE</paraID>
      <start>0</start>
      <end>2</end>
      <status>unmodified</status>
      <modifiedWord/>
      <trackRevisions>false</trackRevisions>
    </reviewItem>
    <reviewItem>
      <errorID>99b6fa2e-bbbc-48cc-a9b5-83dbf3d9e330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E9CB3C0</paraID>
      <start>0</start>
      <end>2</end>
      <status>unmodified</status>
      <modifiedWord/>
      <trackRevisions>false</trackRevisions>
    </reviewItem>
    <reviewItem>
      <errorID>c48a9a40-7d4c-4640-bc32-a77c000c473d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142B8329</paraID>
      <start>0</start>
      <end>2</end>
      <status>unmodified</status>
      <modifiedWord/>
      <trackRevisions>false</trackRevisions>
    </reviewItem>
    <reviewItem>
      <errorID>c0f2f835-9440-4878-a5c0-2aa76b02bece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5EC537F0</paraID>
      <start>0</start>
      <end>2</end>
      <status>unmodified</status>
      <modifiedWord/>
      <trackRevisions>false</trackRevisions>
    </reviewItem>
    <reviewItem>
      <errorID>7f1242fd-8df9-423a-b8bd-b0412f9095ec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7DC3D2DD</paraID>
      <start>0</start>
      <end>2</end>
      <status>unmodified</status>
      <modifiedWord/>
      <trackRevisions>false</trackRevisions>
    </reviewItem>
    <reviewItem>
      <errorID>d821ef45-0856-4301-a825-c818dc94c209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4B104495</paraID>
      <start>0</start>
      <end>2</end>
      <status>unmodified</status>
      <modifiedWord/>
      <trackRevisions>false</trackRevisions>
    </reviewItem>
    <reviewItem>
      <errorID>ac6da5c2-c241-4049-b5aa-07f1ef6992a7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67BF6ACB</paraID>
      <start>0</start>
      <end>2</end>
      <status>unmodified</status>
      <modifiedWord/>
      <trackRevisions>false</trackRevisions>
    </reviewItem>
    <reviewItem>
      <errorID>90363766-c0c7-498f-98fd-094f4385e803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127AEF48</paraID>
      <start>0</start>
      <end>2</end>
      <status>unmodified</status>
      <modifiedWord/>
      <trackRevisions>false</trackRevisions>
    </reviewItem>
    <reviewItem>
      <errorID>3ed2cc9f-3afe-42e2-81eb-7c20921bf78c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76EE5FA6</paraID>
      <start>0</start>
      <end>2</end>
      <status>unmodified</status>
      <modifiedWord/>
      <trackRevisions>false</trackRevisions>
    </reviewItem>
    <reviewItem>
      <errorID>9617782d-72ff-4875-88c1-bf73591650e9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55F8116C</paraID>
      <start>0</start>
      <end>2</end>
      <status>unmodified</status>
      <modifiedWord/>
      <trackRevisions>false</trackRevisions>
    </reviewItem>
    <reviewItem>
      <errorID>903435ec-778a-4323-b4ff-e8e330a67ece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67E6D6A8</paraID>
      <start>0</start>
      <end>2</end>
      <status>unmodified</status>
      <modifiedWord/>
      <trackRevisions>false</trackRevisions>
    </reviewItem>
    <reviewItem>
      <errorID>644154d4-7bae-4c91-b774-b0e2a8e302cf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50229844</paraID>
      <start>0</start>
      <end>2</end>
      <status>unmodified</status>
      <modifiedWord/>
      <trackRevisions>false</trackRevisions>
    </reviewItem>
    <reviewItem>
      <errorID>9c345a74-ae0a-4aea-bbfd-a4f9e3eed500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380ABD92</paraID>
      <start>0</start>
      <end>2</end>
      <status>unmodified</status>
      <modifiedWord/>
      <trackRevisions>false</trackRevisions>
    </reviewItem>
    <reviewItem>
      <errorID>735a28b1-d141-4b59-9769-1f03e063df9f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177A84A1</paraID>
      <start>39</start>
      <end>42</end>
      <status>unmodified</status>
      <modifiedWord/>
      <trackRevisions>false</trackRevisions>
    </reviewItem>
    <reviewItem>
      <errorID>96c6afab-885e-45ca-9840-b8dc309a07bd</errorID>
      <errorWord>,</errorWord>
      <group>L1_Format</group>
      <groupName>格式问题</groupName>
      <ability>L2_HalfPunc</ability>
      <abilityName>全半角检查</abilityName>
      <candidateList>
        <item>，</item>
      </candidateList>
      <explain>文本全半角错误。</explain>
      <paraID>11F9611B</paraID>
      <start>24</start>
      <end>25</end>
      <status>unmodified</status>
      <modifiedWord/>
      <trackRevisions>false</trackRevisions>
    </reviewItem>
    <reviewItem>
      <errorID>a9748031-e8bf-41c3-87d0-375c27d0f0fd</errorID>
      <errorWord>《政府采购法》</errorWord>
      <group>L1_Word</group>
      <groupName>字词问题</groupName>
      <ability>L2_Typo</ability>
      <abilityName>字词错误</abilityName>
      <candidateList>
        <item>《中华人民共和国政府采购法》</item>
      </candidateList>
      <explain/>
      <paraID>1F7B3296</paraID>
      <start>157</start>
      <end>164</end>
      <status>unmodified</status>
      <modifiedWord/>
      <trackRevisions>false</trackRevisions>
    </reviewItem>
    <reviewItem>
      <errorID>90e789b1-71ae-4d98-87f8-fd4766ce9a09</errorID>
      <errorWord>第78条</errorWord>
      <group>L1_Knowledge</group>
      <groupName>知识性问题</groupName>
      <ability>L2_Knowledge</ability>
      <abilityName>其他知识</abilityName>
      <candidateList>
        <item>第七十八条</item>
      </candidateList>
      <explain/>
      <paraID>1F7B3296</paraID>
      <start>164</start>
      <end>168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642d0-6d04-4f7c-a106-a08dee21dbac}">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13593</Words>
  <Characters>14886</Characters>
  <Lines>104</Lines>
  <Paragraphs>29</Paragraphs>
  <TotalTime>0</TotalTime>
  <ScaleCrop>false</ScaleCrop>
  <LinksUpToDate>false</LinksUpToDate>
  <CharactersWithSpaces>17489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2023-08-29T23:56:00Z</dcterms:created>
  <dc:creator>ZHOU</dc:creator>
  <cp:lastModifiedBy>韦韦</cp:lastModifiedBy>
  <cp:lastPrinted>2026-03-24T05:14:00Z</cp:lastPrinted>
  <dcterms:modified xsi:type="dcterms:W3CDTF">2026-04-01T08:40:31Z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0E408B9C44044D1FAD0D875A833C93CD_13</vt:lpwstr>
  </property>
  <property fmtid="{D5CDD505-2E9C-101B-9397-08002B2CF9AE}" pid="4" name="KSOTemplateDocerSaveRecord">
    <vt:lpwstr>eyJoZGlkIjoiZmQ5MGI3YTdkMjVkZTZjM2ZjZTQ5YjMxYTJjZjRlOWEiLCJ1c2VySWQiOiIzNjE4MjQ5In0=</vt:lpwstr>
  </property>
</Properties>
</file>