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9E29">
      <w:pPr>
        <w:widowControl/>
        <w:spacing w:line="357" w:lineRule="atLeast"/>
        <w:jc w:val="center"/>
        <w:rPr>
          <w:sz w:val="39"/>
          <w:szCs w:val="21"/>
          <w:highlight w:val="none"/>
        </w:rPr>
      </w:pPr>
    </w:p>
    <w:p w14:paraId="63F7F4DE">
      <w:pPr>
        <w:widowControl/>
        <w:spacing w:line="357" w:lineRule="atLeast"/>
        <w:jc w:val="center"/>
        <w:rPr>
          <w:rFonts w:hint="eastAsia" w:ascii="宋体" w:hAnsi="宋体" w:eastAsia="宋体" w:cs="宋体"/>
          <w:b/>
          <w:color w:val="000000"/>
          <w:kern w:val="0"/>
          <w:sz w:val="84"/>
          <w:szCs w:val="84"/>
          <w:highlight w:val="yellow"/>
          <w:u w:color="000000"/>
          <w:lang w:bidi="ar"/>
        </w:rPr>
      </w:pPr>
      <w:r>
        <w:rPr>
          <w:rFonts w:hint="eastAsia" w:cs="宋体"/>
          <w:b/>
          <w:sz w:val="52"/>
          <w:szCs w:val="32"/>
          <w:highlight w:val="none"/>
          <w:lang w:eastAsia="zh-CN" w:bidi="ar"/>
        </w:rPr>
        <w:t>滁州轨道运营机电综合监控系统第三方网络安全等级保护测评项目（2026年</w:t>
      </w:r>
      <w:r>
        <w:rPr>
          <w:rFonts w:hint="eastAsia" w:ascii="微软雅黑" w:hAnsi="微软雅黑" w:eastAsia="微软雅黑" w:cs="微软雅黑"/>
          <w:b/>
          <w:sz w:val="52"/>
          <w:szCs w:val="32"/>
          <w:highlight w:val="none"/>
          <w:lang w:eastAsia="zh-CN" w:bidi="ar"/>
        </w:rPr>
        <w:t>—</w:t>
      </w:r>
      <w:r>
        <w:rPr>
          <w:rFonts w:hint="eastAsia" w:cs="宋体"/>
          <w:b/>
          <w:sz w:val="52"/>
          <w:szCs w:val="32"/>
          <w:highlight w:val="none"/>
          <w:lang w:eastAsia="zh-CN" w:bidi="ar"/>
        </w:rPr>
        <w:t>2028年）</w:t>
      </w:r>
    </w:p>
    <w:p w14:paraId="169204B7">
      <w:pPr>
        <w:widowControl/>
        <w:spacing w:line="357" w:lineRule="atLeast"/>
        <w:jc w:val="center"/>
        <w:rPr>
          <w:rFonts w:hint="eastAsia" w:ascii="宋体" w:hAnsi="宋体" w:eastAsia="宋体" w:cs="宋体"/>
          <w:b/>
          <w:color w:val="000000"/>
          <w:kern w:val="0"/>
          <w:sz w:val="84"/>
          <w:szCs w:val="84"/>
          <w:highlight w:val="none"/>
          <w:u w:color="000000"/>
          <w:lang w:bidi="ar"/>
        </w:rPr>
      </w:pPr>
    </w:p>
    <w:p w14:paraId="0A411731">
      <w:pPr>
        <w:widowControl/>
        <w:spacing w:line="357" w:lineRule="atLeast"/>
        <w:jc w:val="center"/>
        <w:rPr>
          <w:rFonts w:ascii="宋体" w:hAnsi="宋体" w:eastAsia="宋体" w:cs="宋体"/>
          <w:bCs/>
          <w:color w:val="0000FF"/>
          <w:sz w:val="28"/>
          <w:szCs w:val="28"/>
          <w:highlight w:val="none"/>
        </w:rPr>
      </w:pPr>
      <w:r>
        <w:rPr>
          <w:rFonts w:hint="eastAsia" w:ascii="宋体" w:hAnsi="宋体" w:eastAsia="宋体" w:cs="宋体"/>
          <w:b/>
          <w:color w:val="000000"/>
          <w:kern w:val="0"/>
          <w:sz w:val="84"/>
          <w:szCs w:val="84"/>
          <w:highlight w:val="none"/>
          <w:u w:color="000000"/>
          <w:lang w:bidi="ar"/>
        </w:rPr>
        <w:t>招 标 文 件</w:t>
      </w:r>
    </w:p>
    <w:p w14:paraId="01EB10A1">
      <w:pPr>
        <w:widowControl/>
        <w:spacing w:line="357" w:lineRule="atLeast"/>
        <w:ind w:firstLine="2520" w:firstLineChars="900"/>
        <w:rPr>
          <w:rFonts w:ascii="宋体" w:hAnsi="宋体" w:eastAsia="宋体" w:cs="宋体"/>
          <w:highlight w:val="none"/>
        </w:rPr>
      </w:pPr>
      <w:r>
        <w:rPr>
          <w:rFonts w:hint="eastAsia" w:ascii="宋体" w:hAnsi="宋体" w:eastAsia="宋体" w:cs="宋体"/>
          <w:bCs/>
          <w:color w:val="0000FF"/>
          <w:kern w:val="0"/>
          <w:sz w:val="28"/>
          <w:szCs w:val="28"/>
          <w:highlight w:val="none"/>
          <w:u w:color="000000"/>
          <w:lang w:bidi="ar"/>
        </w:rPr>
        <w:t xml:space="preserve">                 </w:t>
      </w:r>
    </w:p>
    <w:p w14:paraId="25BF94EB">
      <w:pPr>
        <w:pStyle w:val="15"/>
        <w:widowControl/>
        <w:rPr>
          <w:highlight w:val="none"/>
        </w:rPr>
      </w:pPr>
      <w:r>
        <w:rPr>
          <w:highlight w:val="none"/>
        </w:rPr>
        <w:t xml:space="preserve"> </w:t>
      </w:r>
    </w:p>
    <w:p w14:paraId="09AF654A">
      <w:pPr>
        <w:pStyle w:val="15"/>
        <w:widowControl/>
        <w:rPr>
          <w:highlight w:val="none"/>
        </w:rPr>
      </w:pPr>
      <w:r>
        <w:rPr>
          <w:highlight w:val="none"/>
        </w:rPr>
        <w:t xml:space="preserve"> </w:t>
      </w:r>
    </w:p>
    <w:p w14:paraId="1F7468B8">
      <w:pPr>
        <w:pStyle w:val="15"/>
        <w:widowControl/>
        <w:rPr>
          <w:highlight w:val="none"/>
        </w:rPr>
      </w:pPr>
      <w:r>
        <w:rPr>
          <w:highlight w:val="none"/>
        </w:rPr>
        <w:t xml:space="preserve"> </w:t>
      </w:r>
    </w:p>
    <w:p w14:paraId="0A2C4C47">
      <w:pPr>
        <w:pStyle w:val="15"/>
        <w:widowControl/>
        <w:rPr>
          <w:rFonts w:eastAsia="宋体"/>
          <w:highlight w:val="none"/>
        </w:rPr>
      </w:pPr>
      <w:r>
        <w:rPr>
          <w:highlight w:val="none"/>
        </w:rPr>
        <w:t xml:space="preserve">  </w:t>
      </w:r>
    </w:p>
    <w:p w14:paraId="799569A9">
      <w:pPr>
        <w:adjustRightInd w:val="0"/>
        <w:snapToGrid w:val="0"/>
        <w:ind w:firstLine="302" w:firstLineChars="94"/>
        <w:rPr>
          <w:rFonts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滁州市轨道交通运营有限公司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69046078">
      <w:pPr>
        <w:adjustRightInd w:val="0"/>
        <w:snapToGrid w:val="0"/>
        <w:ind w:firstLine="302" w:firstLineChars="94"/>
        <w:rPr>
          <w:rFonts w:ascii="宋体" w:hAnsi="宋体"/>
          <w:b/>
          <w:sz w:val="32"/>
          <w:highlight w:val="none"/>
          <w:u w:val="thick"/>
        </w:rPr>
      </w:pPr>
    </w:p>
    <w:p w14:paraId="6E4146AA">
      <w:pPr>
        <w:adjustRightInd w:val="0"/>
        <w:snapToGrid w:val="0"/>
        <w:ind w:firstLine="340" w:firstLineChars="94"/>
        <w:rPr>
          <w:rFonts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274A1E05">
      <w:pPr>
        <w:adjustRightInd w:val="0"/>
        <w:snapToGrid w:val="0"/>
        <w:rPr>
          <w:rFonts w:ascii="宋体" w:hAnsi="宋体"/>
          <w:spacing w:val="20"/>
          <w:sz w:val="32"/>
          <w:highlight w:val="none"/>
          <w:u w:val="single"/>
        </w:rPr>
      </w:pPr>
    </w:p>
    <w:p w14:paraId="3E4F6671">
      <w:pPr>
        <w:adjustRightInd w:val="0"/>
        <w:snapToGrid w:val="0"/>
        <w:spacing w:line="460" w:lineRule="exact"/>
        <w:ind w:firstLine="354" w:firstLineChars="98"/>
        <w:rPr>
          <w:rFonts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01E06774">
      <w:pPr>
        <w:pStyle w:val="5"/>
        <w:rPr>
          <w:highlight w:val="none"/>
        </w:rPr>
      </w:pPr>
      <w:r>
        <w:rPr>
          <w:highlight w:val="none"/>
        </w:rPr>
        <w:t xml:space="preserve"> </w:t>
      </w:r>
    </w:p>
    <w:p w14:paraId="4128B2E2">
      <w:pPr>
        <w:widowControl/>
        <w:spacing w:line="357" w:lineRule="atLeast"/>
        <w:ind w:right="-216" w:rightChars="-103"/>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 </w:t>
      </w:r>
    </w:p>
    <w:p w14:paraId="40A11318">
      <w:pPr>
        <w:jc w:val="center"/>
        <w:rPr>
          <w:rFonts w:ascii="宋体" w:hAnsi="宋体" w:eastAsia="宋体" w:cs="宋体"/>
          <w:b/>
          <w:color w:val="000000"/>
          <w:kern w:val="0"/>
          <w:sz w:val="36"/>
          <w:szCs w:val="36"/>
          <w:highlight w:val="none"/>
          <w:u w:color="000000"/>
          <w:lang w:bidi="ar"/>
        </w:rPr>
      </w:pPr>
    </w:p>
    <w:p w14:paraId="452EB35A">
      <w:pPr>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目 </w:t>
      </w:r>
      <w:r>
        <w:rPr>
          <w:rFonts w:ascii="Times New Roman" w:hAnsi="Times New Roman" w:eastAsia="宋体" w:cs="Times New Roman"/>
          <w:b/>
          <w:color w:val="000000"/>
          <w:kern w:val="0"/>
          <w:sz w:val="36"/>
          <w:szCs w:val="36"/>
          <w:highlight w:val="none"/>
          <w:u w:color="000000"/>
          <w:lang w:bidi="ar"/>
        </w:rPr>
        <w:t xml:space="preserve"> </w:t>
      </w:r>
      <w:r>
        <w:rPr>
          <w:rFonts w:hint="eastAsia" w:ascii="宋体" w:hAnsi="宋体" w:eastAsia="宋体" w:cs="宋体"/>
          <w:b/>
          <w:color w:val="000000"/>
          <w:kern w:val="0"/>
          <w:sz w:val="36"/>
          <w:szCs w:val="36"/>
          <w:highlight w:val="none"/>
          <w:u w:color="000000"/>
          <w:lang w:bidi="ar"/>
        </w:rPr>
        <w:t>录</w:t>
      </w:r>
    </w:p>
    <w:p w14:paraId="6CD4F9C8">
      <w:pPr>
        <w:widowControl/>
        <w:spacing w:line="720" w:lineRule="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第一章  招标公告</w:t>
      </w:r>
      <w:bookmarkStart w:id="0" w:name="OLE_LINK4"/>
      <w:r>
        <w:rPr>
          <w:rFonts w:hint="eastAsia" w:ascii="宋体" w:hAnsi="宋体" w:eastAsia="宋体" w:cs="宋体"/>
          <w:color w:val="000000"/>
          <w:kern w:val="0"/>
          <w:sz w:val="24"/>
          <w:highlight w:val="none"/>
          <w:u w:color="000000"/>
          <w:lang w:bidi="ar"/>
        </w:rPr>
        <w:t xml:space="preserve"> …………………………………………………………………</w:t>
      </w:r>
      <w:bookmarkEnd w:id="0"/>
      <w:r>
        <w:rPr>
          <w:rFonts w:hint="eastAsia" w:ascii="宋体" w:hAnsi="宋体" w:eastAsia="宋体" w:cs="宋体"/>
          <w:color w:val="000000"/>
          <w:kern w:val="0"/>
          <w:sz w:val="24"/>
          <w:highlight w:val="none"/>
          <w:u w:color="000000"/>
          <w:lang w:bidi="ar"/>
        </w:rPr>
        <w:t>1</w:t>
      </w:r>
    </w:p>
    <w:p w14:paraId="47564547">
      <w:pPr>
        <w:widowControl/>
        <w:spacing w:line="720" w:lineRule="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第二章  投标人须知 ………………………………………………………………4</w:t>
      </w:r>
    </w:p>
    <w:p w14:paraId="46B336F4">
      <w:pPr>
        <w:widowControl/>
        <w:spacing w:line="720" w:lineRule="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第三章  资格审查办法  …………………………………………………………1</w:t>
      </w:r>
      <w:r>
        <w:rPr>
          <w:rFonts w:hint="eastAsia" w:ascii="宋体" w:hAnsi="宋体" w:eastAsia="宋体" w:cs="宋体"/>
          <w:color w:val="000000"/>
          <w:kern w:val="0"/>
          <w:sz w:val="24"/>
          <w:highlight w:val="none"/>
          <w:u w:color="000000"/>
          <w:lang w:val="en-US" w:eastAsia="zh-CN" w:bidi="ar"/>
        </w:rPr>
        <w:t>5</w:t>
      </w:r>
    </w:p>
    <w:p w14:paraId="3E31864D">
      <w:pPr>
        <w:widowControl/>
        <w:spacing w:line="720" w:lineRule="auto"/>
        <w:rPr>
          <w:rFonts w:hint="eastAsia" w:ascii="宋体" w:hAnsi="宋体" w:eastAsia="宋体" w:cs="宋体"/>
          <w:sz w:val="24"/>
          <w:highlight w:val="none"/>
          <w:lang w:eastAsia="zh-CN"/>
        </w:rPr>
      </w:pPr>
      <w:r>
        <w:rPr>
          <w:rFonts w:hint="eastAsia" w:ascii="宋体" w:hAnsi="宋体" w:eastAsia="宋体" w:cs="宋体"/>
          <w:color w:val="000000"/>
          <w:kern w:val="0"/>
          <w:sz w:val="24"/>
          <w:highlight w:val="none"/>
          <w:u w:color="000000"/>
          <w:lang w:bidi="ar"/>
        </w:rPr>
        <w:t>第四章  评标办法…………………………………………………………………1</w:t>
      </w:r>
      <w:r>
        <w:rPr>
          <w:rFonts w:hint="eastAsia" w:ascii="宋体" w:hAnsi="宋体" w:eastAsia="宋体" w:cs="宋体"/>
          <w:color w:val="000000"/>
          <w:kern w:val="0"/>
          <w:sz w:val="24"/>
          <w:highlight w:val="none"/>
          <w:u w:color="000000"/>
          <w:lang w:val="en-US" w:eastAsia="zh-CN" w:bidi="ar"/>
        </w:rPr>
        <w:t>6</w:t>
      </w:r>
    </w:p>
    <w:p w14:paraId="1E5DC742">
      <w:pPr>
        <w:widowControl/>
        <w:spacing w:line="720" w:lineRule="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第五章  用户需求书………………………………………………………………2</w:t>
      </w:r>
      <w:r>
        <w:rPr>
          <w:rFonts w:hint="eastAsia" w:ascii="宋体" w:hAnsi="宋体" w:eastAsia="宋体" w:cs="宋体"/>
          <w:color w:val="000000"/>
          <w:kern w:val="0"/>
          <w:sz w:val="24"/>
          <w:highlight w:val="none"/>
          <w:u w:color="000000"/>
          <w:lang w:val="en-US" w:eastAsia="zh-CN" w:bidi="ar"/>
        </w:rPr>
        <w:t>0</w:t>
      </w:r>
    </w:p>
    <w:p w14:paraId="32694EB5">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第六章  合同条款及格式…………………………………………………………</w:t>
      </w:r>
      <w:r>
        <w:rPr>
          <w:rFonts w:hint="eastAsia" w:ascii="宋体" w:hAnsi="宋体" w:eastAsia="宋体" w:cs="宋体"/>
          <w:color w:val="000000"/>
          <w:kern w:val="0"/>
          <w:sz w:val="24"/>
          <w:highlight w:val="none"/>
          <w:u w:color="000000"/>
          <w:lang w:val="en-US" w:eastAsia="zh-CN" w:bidi="ar"/>
        </w:rPr>
        <w:t>24</w:t>
      </w:r>
    </w:p>
    <w:p w14:paraId="25B73F88">
      <w:pPr>
        <w:widowControl/>
        <w:spacing w:line="720" w:lineRule="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第七章  投标文件格式……………………………………………………………</w:t>
      </w:r>
      <w:r>
        <w:rPr>
          <w:rFonts w:hint="eastAsia" w:ascii="宋体" w:hAnsi="宋体" w:eastAsia="宋体" w:cs="宋体"/>
          <w:color w:val="000000"/>
          <w:kern w:val="0"/>
          <w:sz w:val="24"/>
          <w:highlight w:val="none"/>
          <w:u w:color="000000"/>
          <w:lang w:val="en-US" w:eastAsia="zh-CN" w:bidi="ar"/>
        </w:rPr>
        <w:t>35</w:t>
      </w:r>
    </w:p>
    <w:p w14:paraId="635D8498">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第八章  招标人、招标代理机构对本招标文件的确认…………………………</w:t>
      </w:r>
      <w:r>
        <w:rPr>
          <w:rFonts w:hint="eastAsia" w:ascii="宋体" w:hAnsi="宋体" w:eastAsia="宋体" w:cs="宋体"/>
          <w:color w:val="000000"/>
          <w:kern w:val="0"/>
          <w:sz w:val="24"/>
          <w:highlight w:val="none"/>
          <w:u w:color="000000"/>
          <w:lang w:val="en-US" w:eastAsia="zh-CN" w:bidi="ar"/>
        </w:rPr>
        <w:t>42</w:t>
      </w:r>
    </w:p>
    <w:p w14:paraId="2CF3B429">
      <w:pPr>
        <w:rPr>
          <w:rFonts w:ascii="宋体" w:hAnsi="宋体" w:eastAsia="宋体" w:cs="宋体"/>
          <w:sz w:val="24"/>
          <w:highlight w:val="none"/>
          <w:lang w:bidi="ar"/>
        </w:rPr>
        <w:sectPr>
          <w:pgSz w:w="11906" w:h="16838"/>
          <w:pgMar w:top="1440" w:right="1800" w:bottom="1440" w:left="1800" w:header="851" w:footer="992" w:gutter="0"/>
          <w:pgNumType w:fmt="decimal" w:start="1"/>
          <w:cols w:space="425" w:num="1"/>
          <w:docGrid w:type="lines" w:linePitch="312" w:charSpace="0"/>
        </w:sectPr>
      </w:pPr>
    </w:p>
    <w:p w14:paraId="4C140588">
      <w:pPr>
        <w:pStyle w:val="15"/>
        <w:widowControl/>
        <w:spacing w:beforeAutospacing="0" w:afterAutospacing="0" w:line="480" w:lineRule="exact"/>
        <w:jc w:val="center"/>
        <w:rPr>
          <w:rFonts w:ascii="宋体" w:hAnsi="宋体" w:eastAsia="宋体" w:cs="宋体"/>
          <w:b/>
          <w:bCs/>
          <w:highlight w:val="none"/>
        </w:rPr>
      </w:pPr>
      <w:bookmarkStart w:id="1" w:name="_Toc29214"/>
      <w:bookmarkEnd w:id="1"/>
      <w:bookmarkStart w:id="2" w:name="_Toc23741_WPSOffice_Level1"/>
      <w:bookmarkEnd w:id="2"/>
      <w:r>
        <w:rPr>
          <w:rFonts w:hint="eastAsia" w:ascii="宋体" w:hAnsi="宋体" w:eastAsia="宋体" w:cs="宋体"/>
          <w:b/>
          <w:bCs/>
          <w:highlight w:val="none"/>
        </w:rPr>
        <w:t>第一章</w:t>
      </w:r>
      <w:r>
        <w:rPr>
          <w:rFonts w:hint="eastAsia" w:ascii="宋体" w:hAnsi="Calibri" w:cs="宋体"/>
          <w:b/>
          <w:bCs/>
          <w:highlight w:val="none"/>
        </w:rPr>
        <w:t xml:space="preserve">  </w:t>
      </w:r>
      <w:bookmarkStart w:id="3" w:name="_Toc18980_WPSOffice_Level1"/>
      <w:bookmarkEnd w:id="3"/>
      <w:bookmarkStart w:id="4" w:name="_Toc7358"/>
      <w:bookmarkEnd w:id="4"/>
      <w:r>
        <w:rPr>
          <w:rFonts w:hint="eastAsia" w:ascii="宋体" w:hAnsi="宋体" w:eastAsia="宋体" w:cs="宋体"/>
          <w:b/>
          <w:bCs/>
          <w:highlight w:val="none"/>
        </w:rPr>
        <w:t>招标公告</w:t>
      </w:r>
    </w:p>
    <w:p w14:paraId="1EA7ECB6">
      <w:pPr>
        <w:widowControl/>
        <w:autoSpaceDE w:val="0"/>
        <w:spacing w:line="480" w:lineRule="exact"/>
        <w:ind w:firstLine="480" w:firstLineChars="200"/>
        <w:jc w:val="left"/>
        <w:rPr>
          <w:rFonts w:ascii="宋体" w:hAnsi="宋体" w:eastAsia="宋体" w:cs="宋体"/>
          <w:color w:val="000000"/>
          <w:kern w:val="0"/>
          <w:sz w:val="24"/>
          <w:highlight w:val="none"/>
          <w:u w:color="000000"/>
          <w:lang w:bidi="ar"/>
        </w:rPr>
      </w:pPr>
      <w:bookmarkStart w:id="5" w:name="_Toc28359079"/>
      <w:bookmarkEnd w:id="5"/>
      <w:bookmarkStart w:id="6" w:name="_Toc35393621"/>
      <w:bookmarkEnd w:id="6"/>
      <w:bookmarkStart w:id="7" w:name="_Toc28359002"/>
      <w:bookmarkEnd w:id="7"/>
      <w:bookmarkStart w:id="8" w:name="_Toc58430305"/>
      <w:bookmarkEnd w:id="8"/>
      <w:bookmarkStart w:id="9" w:name="_Toc35393790"/>
      <w:r>
        <w:rPr>
          <w:rFonts w:hint="eastAsia" w:ascii="宋体" w:hAnsi="宋体" w:eastAsia="宋体" w:cs="宋体"/>
          <w:color w:val="000000"/>
          <w:kern w:val="0"/>
          <w:sz w:val="24"/>
          <w:highlight w:val="none"/>
          <w:u w:color="000000"/>
          <w:lang w:bidi="ar"/>
        </w:rPr>
        <w:t>项目概况</w:t>
      </w:r>
    </w:p>
    <w:p w14:paraId="05D5757A">
      <w:pPr>
        <w:widowControl/>
        <w:wordWrap w:val="0"/>
        <w:autoSpaceDE w:val="0"/>
        <w:spacing w:line="480" w:lineRule="exact"/>
        <w:ind w:firstLine="480" w:firstLineChars="200"/>
        <w:jc w:val="left"/>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eastAsia="zh-CN" w:bidi="ar"/>
        </w:rPr>
        <w:t>滁州轨道运营机电综合监控系统第三方网络安全等级保护测评项目(2026年—2028年)</w:t>
      </w:r>
      <w:r>
        <w:rPr>
          <w:rFonts w:hint="eastAsia" w:ascii="宋体" w:hAnsi="宋体" w:eastAsia="宋体" w:cs="宋体"/>
          <w:color w:val="000000"/>
          <w:kern w:val="0"/>
          <w:sz w:val="24"/>
          <w:highlight w:val="none"/>
          <w:u w:color="000000"/>
          <w:lang w:bidi="ar"/>
        </w:rPr>
        <w:t>的潜在投标人应在滁州市滁宁城际铁路开发建设有限公司网站（http://czctgs.cn/）、招投标网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http://www.infobidding.com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采购与招标网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https://www.chinabidding.cn</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val="en-US" w:eastAsia="zh-CN" w:bidi="ar"/>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获取招标文件，并于202</w:t>
      </w:r>
      <w:r>
        <w:rPr>
          <w:rFonts w:hint="eastAsia" w:ascii="宋体" w:hAnsi="宋体" w:eastAsia="宋体" w:cs="宋体"/>
          <w:color w:val="000000"/>
          <w:kern w:val="0"/>
          <w:sz w:val="24"/>
          <w:highlight w:val="none"/>
          <w:u w:color="000000"/>
          <w:lang w:val="en-US" w:eastAsia="zh-CN" w:bidi="ar"/>
        </w:rPr>
        <w:t>6</w:t>
      </w:r>
      <w:r>
        <w:rPr>
          <w:rFonts w:hint="eastAsia" w:ascii="宋体" w:hAnsi="宋体" w:eastAsia="宋体" w:cs="宋体"/>
          <w:color w:val="000000"/>
          <w:kern w:val="0"/>
          <w:sz w:val="24"/>
          <w:highlight w:val="none"/>
          <w:u w:color="000000"/>
          <w:lang w:bidi="ar"/>
        </w:rPr>
        <w:t>年</w:t>
      </w:r>
      <w:r>
        <w:rPr>
          <w:rFonts w:hint="eastAsia" w:ascii="宋体" w:hAnsi="宋体" w:eastAsia="宋体" w:cs="宋体"/>
          <w:color w:val="000000"/>
          <w:kern w:val="0"/>
          <w:sz w:val="24"/>
          <w:highlight w:val="none"/>
          <w:u w:color="000000"/>
          <w:lang w:val="en-US" w:eastAsia="zh-CN" w:bidi="ar"/>
        </w:rPr>
        <w:t>3</w:t>
      </w:r>
      <w:r>
        <w:rPr>
          <w:rFonts w:hint="eastAsia" w:ascii="宋体" w:hAnsi="宋体" w:eastAsia="宋体" w:cs="宋体"/>
          <w:color w:val="000000"/>
          <w:kern w:val="0"/>
          <w:sz w:val="24"/>
          <w:highlight w:val="none"/>
          <w:u w:color="000000"/>
          <w:lang w:bidi="ar"/>
        </w:rPr>
        <w:t>月</w:t>
      </w:r>
      <w:r>
        <w:rPr>
          <w:rFonts w:hint="eastAsia" w:ascii="宋体" w:hAnsi="宋体" w:eastAsia="宋体" w:cs="宋体"/>
          <w:color w:val="000000"/>
          <w:kern w:val="0"/>
          <w:sz w:val="24"/>
          <w:highlight w:val="none"/>
          <w:u w:color="000000"/>
          <w:lang w:val="en-US" w:eastAsia="zh-CN" w:bidi="ar"/>
        </w:rPr>
        <w:t>30</w:t>
      </w:r>
      <w:bookmarkStart w:id="183" w:name="_GoBack"/>
      <w:bookmarkEnd w:id="183"/>
      <w:r>
        <w:rPr>
          <w:rFonts w:hint="eastAsia" w:ascii="宋体" w:hAnsi="宋体" w:eastAsia="宋体" w:cs="宋体"/>
          <w:color w:val="000000"/>
          <w:kern w:val="0"/>
          <w:sz w:val="24"/>
          <w:highlight w:val="none"/>
          <w:u w:color="000000"/>
          <w:lang w:bidi="ar"/>
        </w:rPr>
        <w:t>日15时00分（北京时间）前递交投标文件。</w:t>
      </w:r>
    </w:p>
    <w:p w14:paraId="05A36908">
      <w:pPr>
        <w:widowControl/>
        <w:wordWrap w:val="0"/>
        <w:autoSpaceDE w:val="0"/>
        <w:spacing w:line="480" w:lineRule="exact"/>
        <w:ind w:firstLine="480" w:firstLineChars="200"/>
        <w:rPr>
          <w:rFonts w:ascii="宋体" w:hAnsi="宋体" w:eastAsia="宋体" w:cs="宋体"/>
          <w:b/>
          <w:color w:val="auto"/>
          <w:sz w:val="24"/>
          <w:highlight w:val="none"/>
        </w:rPr>
      </w:pPr>
      <w:r>
        <w:rPr>
          <w:rFonts w:hint="eastAsia" w:ascii="宋体" w:hAnsi="宋体" w:eastAsia="宋体" w:cs="宋体"/>
          <w:b/>
          <w:color w:val="auto"/>
          <w:kern w:val="0"/>
          <w:sz w:val="24"/>
          <w:highlight w:val="none"/>
          <w:u w:color="000000"/>
          <w:lang w:bidi="ar"/>
        </w:rPr>
        <w:t>一、项目基本情况</w:t>
      </w:r>
      <w:bookmarkEnd w:id="9"/>
    </w:p>
    <w:p w14:paraId="0E45E2D1">
      <w:pPr>
        <w:spacing w:line="480" w:lineRule="exact"/>
        <w:ind w:firstLine="480" w:firstLineChars="200"/>
        <w:rPr>
          <w:rFonts w:hint="eastAsia" w:ascii="宋体" w:hAnsi="宋体" w:eastAsia="宋体" w:cs="宋体"/>
          <w:color w:val="auto"/>
          <w:kern w:val="0"/>
          <w:sz w:val="24"/>
          <w:highlight w:val="none"/>
          <w:u w:color="000000"/>
          <w:lang w:eastAsia="zh-CN" w:bidi="ar"/>
        </w:rPr>
      </w:pPr>
      <w:r>
        <w:rPr>
          <w:rFonts w:hint="eastAsia" w:ascii="宋体" w:hAnsi="宋体" w:eastAsia="宋体" w:cs="宋体"/>
          <w:color w:val="auto"/>
          <w:kern w:val="0"/>
          <w:sz w:val="24"/>
          <w:highlight w:val="none"/>
          <w:u w:color="000000"/>
          <w:lang w:bidi="ar"/>
        </w:rPr>
        <w:t>项目名称：</w:t>
      </w:r>
      <w:r>
        <w:rPr>
          <w:rFonts w:hint="eastAsia" w:ascii="宋体" w:hAnsi="宋体" w:eastAsia="宋体" w:cs="宋体"/>
          <w:color w:val="auto"/>
          <w:kern w:val="0"/>
          <w:sz w:val="24"/>
          <w:highlight w:val="none"/>
          <w:u w:color="000000"/>
          <w:lang w:eastAsia="zh-CN" w:bidi="ar"/>
        </w:rPr>
        <w:t>滁州轨道运营机电综合监控系统第三方网络安全等级保护测评项目(2026年—2028年)</w:t>
      </w:r>
    </w:p>
    <w:p w14:paraId="6E200529">
      <w:pPr>
        <w:widowControl/>
        <w:autoSpaceDE w:val="0"/>
        <w:spacing w:line="480" w:lineRule="exact"/>
        <w:ind w:left="478" w:leftChars="228"/>
        <w:rPr>
          <w:rFonts w:ascii="宋体" w:hAnsi="宋体" w:eastAsia="宋体" w:cs="宋体"/>
          <w:color w:val="auto"/>
          <w:sz w:val="24"/>
          <w:highlight w:val="none"/>
        </w:rPr>
      </w:pPr>
      <w:r>
        <w:rPr>
          <w:rFonts w:hint="eastAsia" w:ascii="宋体" w:hAnsi="宋体" w:eastAsia="宋体" w:cs="宋体"/>
          <w:color w:val="auto"/>
          <w:kern w:val="0"/>
          <w:sz w:val="24"/>
          <w:highlight w:val="none"/>
          <w:u w:color="000000"/>
          <w:lang w:bidi="ar"/>
        </w:rPr>
        <w:t>预算金额：</w:t>
      </w:r>
      <w:r>
        <w:rPr>
          <w:rFonts w:hint="eastAsia" w:ascii="宋体" w:hAnsi="宋体" w:eastAsia="宋体" w:cs="宋体"/>
          <w:color w:val="auto"/>
          <w:kern w:val="0"/>
          <w:sz w:val="24"/>
          <w:highlight w:val="none"/>
          <w:u w:color="000000"/>
          <w:lang w:val="en-US" w:eastAsia="zh-CN" w:bidi="ar"/>
        </w:rPr>
        <w:t>三年285000</w:t>
      </w:r>
      <w:r>
        <w:rPr>
          <w:rFonts w:hint="eastAsia" w:ascii="宋体" w:hAnsi="宋体" w:eastAsia="宋体" w:cs="宋体"/>
          <w:color w:val="auto"/>
          <w:kern w:val="0"/>
          <w:sz w:val="24"/>
          <w:highlight w:val="none"/>
          <w:u w:color="000000"/>
          <w:lang w:bidi="ar"/>
        </w:rPr>
        <w:t>元</w:t>
      </w:r>
    </w:p>
    <w:p w14:paraId="1CEF683E">
      <w:pPr>
        <w:spacing w:line="480" w:lineRule="exact"/>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最高限价：本项目</w:t>
      </w:r>
      <w:r>
        <w:rPr>
          <w:rFonts w:hint="eastAsia" w:ascii="宋体" w:hAnsi="宋体" w:eastAsia="宋体" w:cs="宋体"/>
          <w:color w:val="auto"/>
          <w:kern w:val="0"/>
          <w:sz w:val="24"/>
          <w:highlight w:val="none"/>
          <w:u w:color="000000"/>
          <w:lang w:val="en-US" w:eastAsia="zh-CN" w:bidi="ar"/>
        </w:rPr>
        <w:t>三年</w:t>
      </w:r>
      <w:r>
        <w:rPr>
          <w:rFonts w:hint="eastAsia" w:ascii="宋体" w:hAnsi="宋体" w:eastAsia="宋体" w:cs="宋体"/>
          <w:color w:val="auto"/>
          <w:kern w:val="0"/>
          <w:sz w:val="24"/>
          <w:highlight w:val="none"/>
          <w:u w:color="000000"/>
          <w:lang w:bidi="ar"/>
        </w:rPr>
        <w:t>最高限价为（人民币）</w:t>
      </w:r>
      <w:r>
        <w:rPr>
          <w:rFonts w:hint="eastAsia" w:ascii="宋体" w:hAnsi="宋体" w:eastAsia="宋体" w:cs="宋体"/>
          <w:color w:val="auto"/>
          <w:kern w:val="0"/>
          <w:sz w:val="24"/>
          <w:highlight w:val="none"/>
          <w:u w:color="000000"/>
          <w:lang w:val="en-US" w:eastAsia="zh-CN" w:bidi="ar"/>
        </w:rPr>
        <w:t>285000</w:t>
      </w:r>
      <w:r>
        <w:rPr>
          <w:rFonts w:hint="eastAsia" w:ascii="宋体" w:hAnsi="宋体" w:eastAsia="宋体" w:cs="宋体"/>
          <w:color w:val="auto"/>
          <w:kern w:val="0"/>
          <w:sz w:val="24"/>
          <w:highlight w:val="none"/>
          <w:u w:color="000000"/>
          <w:lang w:bidi="ar"/>
        </w:rPr>
        <w:t>元</w:t>
      </w:r>
    </w:p>
    <w:p w14:paraId="5B3B4E5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val="en-US" w:eastAsia="zh-CN" w:bidi="ar"/>
        </w:rPr>
        <w:t>招标范围：滁宁城际铁路综合监控系统归属第三级，每年对滁宁城际铁路（滁州段）综合监控系统进行一次等保测评，并将测评报告上传至相关部门进行备案更新，同时提供相关技术服务。详见用户需求书。</w:t>
      </w:r>
    </w:p>
    <w:p w14:paraId="21701751">
      <w:pPr>
        <w:spacing w:line="480" w:lineRule="exact"/>
        <w:ind w:firstLine="480" w:firstLineChars="200"/>
        <w:rPr>
          <w:rFonts w:hint="eastAsia"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val="en-US" w:eastAsia="zh-CN" w:bidi="ar"/>
        </w:rPr>
        <w:t>服务期：三年，中标人须每年完成1次等保测评及相关技术服务，并将测评报告上传至相关部门进行备案更新。</w:t>
      </w:r>
    </w:p>
    <w:p w14:paraId="65D3AAE2">
      <w:pPr>
        <w:spacing w:line="480" w:lineRule="exact"/>
        <w:ind w:firstLine="480" w:firstLineChars="200"/>
        <w:rPr>
          <w:rFonts w:hint="eastAsia" w:ascii="宋体" w:hAnsi="宋体" w:eastAsia="宋体" w:cs="宋体"/>
          <w:color w:val="auto"/>
          <w:kern w:val="0"/>
          <w:sz w:val="24"/>
          <w:highlight w:val="none"/>
          <w:u w:color="000000"/>
          <w:lang w:eastAsia="zh-CN" w:bidi="ar"/>
        </w:rPr>
      </w:pPr>
      <w:r>
        <w:rPr>
          <w:rFonts w:hint="eastAsia" w:ascii="宋体" w:hAnsi="宋体" w:eastAsia="宋体" w:cs="宋体"/>
          <w:color w:val="auto"/>
          <w:kern w:val="0"/>
          <w:sz w:val="24"/>
          <w:highlight w:val="none"/>
          <w:u w:color="000000"/>
          <w:lang w:bidi="ar"/>
        </w:rPr>
        <w:t>本项目不接受联合体投标</w:t>
      </w:r>
      <w:r>
        <w:rPr>
          <w:rFonts w:hint="eastAsia" w:ascii="宋体" w:hAnsi="宋体" w:eastAsia="宋体" w:cs="宋体"/>
          <w:color w:val="auto"/>
          <w:kern w:val="0"/>
          <w:sz w:val="24"/>
          <w:highlight w:val="none"/>
          <w:u w:color="000000"/>
          <w:lang w:eastAsia="zh-CN" w:bidi="ar"/>
        </w:rPr>
        <w:t>。</w:t>
      </w:r>
    </w:p>
    <w:p w14:paraId="289A76E2">
      <w:pPr>
        <w:widowControl/>
        <w:wordWrap w:val="0"/>
        <w:autoSpaceDE w:val="0"/>
        <w:spacing w:line="480" w:lineRule="exact"/>
        <w:ind w:firstLine="488" w:firstLineChars="200"/>
        <w:rPr>
          <w:rFonts w:ascii="宋体" w:hAnsi="宋体" w:eastAsia="宋体" w:cs="宋体"/>
          <w:b/>
          <w:color w:val="auto"/>
          <w:spacing w:val="2"/>
          <w:sz w:val="24"/>
          <w:highlight w:val="none"/>
        </w:rPr>
      </w:pPr>
      <w:r>
        <w:rPr>
          <w:rFonts w:hint="eastAsia" w:ascii="宋体" w:hAnsi="宋体" w:eastAsia="宋体" w:cs="宋体"/>
          <w:b/>
          <w:color w:val="auto"/>
          <w:spacing w:val="2"/>
          <w:kern w:val="0"/>
          <w:sz w:val="24"/>
          <w:highlight w:val="none"/>
          <w:u w:color="000000"/>
          <w:lang w:bidi="ar"/>
        </w:rPr>
        <w:t>二、</w:t>
      </w:r>
      <w:r>
        <w:rPr>
          <w:rFonts w:hint="eastAsia" w:ascii="宋体" w:hAnsi="宋体" w:eastAsia="宋体" w:cs="宋体"/>
          <w:b/>
          <w:color w:val="auto"/>
          <w:kern w:val="0"/>
          <w:sz w:val="24"/>
          <w:highlight w:val="none"/>
          <w:u w:color="000000"/>
          <w:lang w:bidi="ar"/>
        </w:rPr>
        <w:t>投标人的资格要求</w:t>
      </w:r>
    </w:p>
    <w:p w14:paraId="23B4EBDB">
      <w:pPr>
        <w:spacing w:line="480" w:lineRule="exact"/>
        <w:ind w:firstLine="480" w:firstLineChars="200"/>
        <w:rPr>
          <w:rFonts w:hint="eastAsia"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val="en-US" w:eastAsia="zh-CN" w:bidi="ar"/>
        </w:rPr>
        <w:t>2.1投标人须在中华人民共和国境内注册（不含港澳台）并取得营业执照且具有相应供货服务能力；</w:t>
      </w:r>
    </w:p>
    <w:p w14:paraId="1DBF132E">
      <w:pPr>
        <w:spacing w:line="480" w:lineRule="exact"/>
        <w:ind w:firstLine="480" w:firstLineChars="200"/>
        <w:rPr>
          <w:rFonts w:hint="eastAsia" w:ascii="宋体" w:hAnsi="宋体" w:eastAsia="宋体" w:cs="宋体"/>
          <w:color w:val="auto"/>
          <w:kern w:val="0"/>
          <w:sz w:val="24"/>
          <w:highlight w:val="none"/>
          <w:u w:color="000000"/>
          <w:lang w:val="en-US" w:eastAsia="zh-CN" w:bidi="ar"/>
        </w:rPr>
      </w:pPr>
      <w:r>
        <w:rPr>
          <w:rFonts w:hint="eastAsia" w:ascii="宋体" w:hAnsi="宋体" w:eastAsia="宋体" w:cs="宋体"/>
          <w:color w:val="auto"/>
          <w:kern w:val="0"/>
          <w:sz w:val="24"/>
          <w:highlight w:val="none"/>
          <w:u w:color="000000"/>
          <w:lang w:val="en-US" w:eastAsia="zh-CN" w:bidi="ar"/>
        </w:rPr>
        <w:t>2.2投标人须</w:t>
      </w:r>
      <w:r>
        <w:rPr>
          <w:rFonts w:hint="eastAsia" w:ascii="宋体" w:hAnsi="宋体" w:eastAsia="宋体" w:cs="宋体"/>
          <w:b w:val="0"/>
          <w:bCs w:val="0"/>
          <w:color w:val="auto"/>
          <w:sz w:val="24"/>
          <w:szCs w:val="28"/>
          <w:highlight w:val="none"/>
          <w:lang w:val="en-US" w:eastAsia="zh-CN"/>
        </w:rPr>
        <w:t>具有有效期内的网络安全等级测评与检测评估机构服务认证证书。</w:t>
      </w:r>
    </w:p>
    <w:p w14:paraId="6057664A">
      <w:pPr>
        <w:widowControl/>
        <w:wordWrap w:val="0"/>
        <w:autoSpaceDE w:val="0"/>
        <w:spacing w:line="480" w:lineRule="exact"/>
        <w:ind w:firstLine="480" w:firstLineChars="200"/>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三、获取招标文件</w:t>
      </w:r>
    </w:p>
    <w:p w14:paraId="7DC2AEE5">
      <w:pPr>
        <w:widowControl/>
        <w:autoSpaceDE w:val="0"/>
        <w:spacing w:line="480" w:lineRule="exact"/>
        <w:ind w:firstLine="54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时间：</w:t>
      </w:r>
      <w:r>
        <w:rPr>
          <w:rFonts w:hint="eastAsia" w:ascii="宋体" w:hAnsi="宋体" w:eastAsia="宋体" w:cs="宋体"/>
          <w:color w:val="000000"/>
          <w:kern w:val="0"/>
          <w:sz w:val="24"/>
          <w:highlight w:val="none"/>
          <w:u w:val="single" w:color="000000"/>
          <w:lang w:bidi="ar"/>
        </w:rPr>
        <w:t>202</w:t>
      </w:r>
      <w:r>
        <w:rPr>
          <w:rFonts w:hint="eastAsia" w:ascii="宋体" w:hAnsi="宋体" w:eastAsia="宋体" w:cs="宋体"/>
          <w:color w:val="000000"/>
          <w:kern w:val="0"/>
          <w:sz w:val="24"/>
          <w:highlight w:val="none"/>
          <w:u w:val="single" w:color="000000"/>
          <w:lang w:val="en-US" w:eastAsia="zh-CN" w:bidi="ar"/>
        </w:rPr>
        <w:t>6</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3</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10</w:t>
      </w:r>
      <w:r>
        <w:rPr>
          <w:rFonts w:hint="eastAsia" w:ascii="宋体" w:hAnsi="宋体" w:eastAsia="宋体" w:cs="宋体"/>
          <w:color w:val="000000"/>
          <w:kern w:val="0"/>
          <w:sz w:val="24"/>
          <w:highlight w:val="none"/>
          <w:u w:val="single" w:color="000000"/>
          <w:lang w:bidi="ar"/>
        </w:rPr>
        <w:t>日</w:t>
      </w:r>
      <w:r>
        <w:rPr>
          <w:rFonts w:hint="eastAsia" w:ascii="宋体" w:hAnsi="宋体" w:eastAsia="宋体" w:cs="宋体"/>
          <w:color w:val="000000"/>
          <w:kern w:val="0"/>
          <w:sz w:val="24"/>
          <w:highlight w:val="none"/>
          <w:u w:color="000000"/>
          <w:lang w:bidi="ar"/>
        </w:rPr>
        <w:t>至</w:t>
      </w:r>
      <w:r>
        <w:rPr>
          <w:rFonts w:hint="eastAsia" w:ascii="宋体" w:hAnsi="宋体" w:eastAsia="宋体" w:cs="宋体"/>
          <w:color w:val="000000"/>
          <w:kern w:val="0"/>
          <w:sz w:val="24"/>
          <w:highlight w:val="none"/>
          <w:u w:val="single" w:color="000000"/>
          <w:lang w:bidi="ar"/>
        </w:rPr>
        <w:t xml:space="preserve"> 202</w:t>
      </w:r>
      <w:r>
        <w:rPr>
          <w:rFonts w:hint="eastAsia" w:ascii="宋体" w:hAnsi="宋体" w:eastAsia="宋体" w:cs="宋体"/>
          <w:color w:val="000000"/>
          <w:kern w:val="0"/>
          <w:sz w:val="24"/>
          <w:highlight w:val="none"/>
          <w:u w:val="single" w:color="000000"/>
          <w:lang w:val="en-US" w:eastAsia="zh-CN" w:bidi="ar"/>
        </w:rPr>
        <w:t>6</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3</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30</w:t>
      </w:r>
      <w:r>
        <w:rPr>
          <w:rFonts w:hint="eastAsia" w:ascii="宋体" w:hAnsi="宋体" w:eastAsia="宋体" w:cs="宋体"/>
          <w:color w:val="000000"/>
          <w:kern w:val="0"/>
          <w:sz w:val="24"/>
          <w:highlight w:val="none"/>
          <w:u w:val="single" w:color="000000"/>
          <w:lang w:bidi="ar"/>
        </w:rPr>
        <w:t>日</w:t>
      </w:r>
    </w:p>
    <w:p w14:paraId="1FCBD714">
      <w:pPr>
        <w:spacing w:line="480" w:lineRule="exact"/>
        <w:ind w:firstLine="480" w:firstLineChars="200"/>
        <w:rPr>
          <w:rFonts w:ascii="宋体" w:hAnsi="宋体" w:cs="宋体"/>
          <w:sz w:val="24"/>
          <w:highlight w:val="none"/>
        </w:rPr>
      </w:pPr>
      <w:r>
        <w:rPr>
          <w:rFonts w:hint="eastAsia" w:ascii="宋体" w:hAnsi="宋体" w:eastAsia="宋体" w:cs="宋体"/>
          <w:color w:val="000000"/>
          <w:kern w:val="0"/>
          <w:sz w:val="24"/>
          <w:highlight w:val="none"/>
          <w:u w:color="000000"/>
          <w:lang w:bidi="ar"/>
        </w:rPr>
        <w:t>地点：</w:t>
      </w:r>
      <w:r>
        <w:rPr>
          <w:rFonts w:hint="eastAsia" w:ascii="宋体" w:hAnsi="宋体" w:cs="宋体"/>
          <w:sz w:val="24"/>
          <w:highlight w:val="none"/>
        </w:rPr>
        <w:t>滁州市滁宁城际铁路开发建设有限公司网站（http://czctgs.cn/）、招投标网</w:t>
      </w:r>
      <w:r>
        <w:rPr>
          <w:rFonts w:hint="eastAsia" w:ascii="宋体" w:hAnsi="宋体" w:cs="宋体"/>
          <w:sz w:val="24"/>
          <w:highlight w:val="none"/>
          <w:lang w:eastAsia="zh-CN"/>
        </w:rPr>
        <w:t>（</w:t>
      </w:r>
      <w:r>
        <w:rPr>
          <w:rFonts w:hint="eastAsia" w:ascii="宋体" w:hAnsi="宋体" w:cs="宋体"/>
          <w:sz w:val="24"/>
          <w:highlight w:val="none"/>
        </w:rPr>
        <w:t>http://www.infobidding.com/</w:t>
      </w:r>
      <w:r>
        <w:rPr>
          <w:rFonts w:hint="eastAsia" w:ascii="宋体" w:hAnsi="宋体" w:cs="宋体"/>
          <w:sz w:val="24"/>
          <w:highlight w:val="none"/>
          <w:lang w:eastAsia="zh-CN"/>
        </w:rPr>
        <w:t>）、</w:t>
      </w:r>
      <w:r>
        <w:rPr>
          <w:rFonts w:hint="eastAsia" w:ascii="宋体" w:hAnsi="宋体" w:cs="宋体"/>
          <w:sz w:val="24"/>
          <w:highlight w:val="none"/>
        </w:rPr>
        <w:t>采购与招标网</w:t>
      </w:r>
      <w:r>
        <w:rPr>
          <w:rFonts w:hint="eastAsia" w:ascii="宋体" w:hAnsi="宋体" w:cs="宋体"/>
          <w:sz w:val="24"/>
          <w:highlight w:val="none"/>
          <w:lang w:eastAsia="zh-CN"/>
        </w:rPr>
        <w:t>（</w:t>
      </w:r>
      <w:r>
        <w:rPr>
          <w:rFonts w:hint="eastAsia" w:ascii="宋体" w:hAnsi="宋体" w:cs="宋体"/>
          <w:sz w:val="24"/>
          <w:highlight w:val="none"/>
        </w:rPr>
        <w:t>https://www.chinabidding.cn/</w:t>
      </w:r>
      <w:r>
        <w:rPr>
          <w:rFonts w:hint="eastAsia" w:ascii="宋体" w:hAnsi="宋体" w:cs="宋体"/>
          <w:sz w:val="24"/>
          <w:highlight w:val="none"/>
          <w:lang w:eastAsia="zh-CN"/>
        </w:rPr>
        <w:t>）</w:t>
      </w:r>
      <w:r>
        <w:rPr>
          <w:rFonts w:hint="eastAsia" w:ascii="宋体" w:hAnsi="宋体" w:cs="宋体"/>
          <w:sz w:val="24"/>
          <w:highlight w:val="none"/>
          <w:lang w:val="en-US" w:eastAsia="zh-CN"/>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p>
    <w:p w14:paraId="4BE221F6">
      <w:pPr>
        <w:widowControl/>
        <w:autoSpaceDE w:val="0"/>
        <w:spacing w:line="480" w:lineRule="exact"/>
        <w:ind w:firstLine="54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方式：网上下载</w:t>
      </w:r>
    </w:p>
    <w:p w14:paraId="5903B140">
      <w:pPr>
        <w:widowControl/>
        <w:autoSpaceDE w:val="0"/>
        <w:spacing w:line="480" w:lineRule="exact"/>
        <w:ind w:firstLine="54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售价：0元</w:t>
      </w:r>
    </w:p>
    <w:p w14:paraId="46A65AD5">
      <w:pPr>
        <w:widowControl/>
        <w:wordWrap w:val="0"/>
        <w:autoSpaceDE w:val="0"/>
        <w:spacing w:line="480" w:lineRule="exact"/>
        <w:ind w:firstLine="480" w:firstLineChars="200"/>
        <w:rPr>
          <w:rFonts w:ascii="宋体" w:hAnsi="宋体" w:eastAsia="宋体" w:cs="宋体"/>
          <w:b/>
          <w:sz w:val="24"/>
          <w:highlight w:val="none"/>
        </w:rPr>
      </w:pPr>
      <w:bookmarkStart w:id="10" w:name="_Toc58430308"/>
      <w:bookmarkEnd w:id="10"/>
      <w:bookmarkStart w:id="11" w:name="_Toc35393793"/>
      <w:bookmarkEnd w:id="11"/>
      <w:bookmarkStart w:id="12" w:name="_Toc28359005"/>
      <w:bookmarkEnd w:id="12"/>
      <w:bookmarkStart w:id="13" w:name="_Toc28359082"/>
      <w:bookmarkEnd w:id="13"/>
      <w:r>
        <w:rPr>
          <w:rFonts w:hint="eastAsia" w:ascii="宋体" w:hAnsi="宋体" w:cs="宋体"/>
          <w:b/>
          <w:sz w:val="24"/>
          <w:highlight w:val="none"/>
        </w:rPr>
        <w:t>四、提交投标文件截止时间、开标时间和地点</w:t>
      </w:r>
    </w:p>
    <w:p w14:paraId="17C02B52">
      <w:pPr>
        <w:widowControl/>
        <w:autoSpaceDE w:val="0"/>
        <w:spacing w:line="240" w:lineRule="auto"/>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6</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3</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30</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spacing w:line="480" w:lineRule="exact"/>
        <w:ind w:firstLine="480" w:firstLineChars="200"/>
        <w:rPr>
          <w:rFonts w:ascii="宋体" w:hAnsi="宋体" w:cs="宋体"/>
          <w:sz w:val="24"/>
          <w:highlight w:val="none"/>
        </w:rPr>
      </w:pPr>
      <w:r>
        <w:rPr>
          <w:rFonts w:hint="eastAsia" w:ascii="宋体" w:hAnsi="宋体" w:cs="宋体"/>
          <w:sz w:val="24"/>
          <w:highlight w:val="none"/>
        </w:rPr>
        <w:t>地点：滁州市轨道交通运营有限公司五楼514开评标室 (徽州路与扬子路交叉口东南侧)</w:t>
      </w:r>
    </w:p>
    <w:p w14:paraId="6098EDDE">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hint="eastAsia" w:ascii="宋体" w:hAnsi="宋体" w:cs="宋体"/>
          <w:sz w:val="24"/>
          <w:highlight w:val="none"/>
        </w:rPr>
        <w:t>②在投标截止时间后30分钟内，将投标文件密码通过邮箱发送至滁州市城投工程咨询管理有限公司邮箱（czsctzx@163.com）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08BAE55A">
      <w:pPr>
        <w:widowControl/>
        <w:wordWrap w:val="0"/>
        <w:autoSpaceDE w:val="0"/>
        <w:spacing w:line="480" w:lineRule="exact"/>
        <w:ind w:firstLine="480" w:firstLineChars="200"/>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五、投标保证金金额及缴纳账户</w:t>
      </w:r>
    </w:p>
    <w:p w14:paraId="502F0490">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是否要求投标人提交投标保证金：要求，投标保证金的金额：0.</w:t>
      </w:r>
      <w:r>
        <w:rPr>
          <w:rFonts w:hint="eastAsia" w:ascii="宋体" w:hAnsi="宋体" w:eastAsia="宋体" w:cs="宋体"/>
          <w:bCs/>
          <w:color w:val="auto"/>
          <w:kern w:val="0"/>
          <w:sz w:val="24"/>
          <w:highlight w:val="none"/>
          <w:u w:color="000000"/>
          <w:lang w:val="en-US" w:eastAsia="zh-CN" w:bidi="ar"/>
        </w:rPr>
        <w:t>57</w:t>
      </w:r>
      <w:r>
        <w:rPr>
          <w:rFonts w:hint="eastAsia" w:ascii="宋体" w:hAnsi="宋体" w:eastAsia="宋体" w:cs="宋体"/>
          <w:bCs/>
          <w:color w:val="auto"/>
          <w:kern w:val="0"/>
          <w:sz w:val="24"/>
          <w:highlight w:val="none"/>
          <w:u w:color="000000"/>
          <w:lang w:bidi="ar"/>
        </w:rPr>
        <w:t>万元。</w:t>
      </w:r>
    </w:p>
    <w:p w14:paraId="4B3AFA3B">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 xml:space="preserve">投标保证金的形式：银行转账 </w:t>
      </w:r>
    </w:p>
    <w:p w14:paraId="21431498">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开户名称：滁州市轨道交通运营有限公司</w:t>
      </w:r>
    </w:p>
    <w:p w14:paraId="1C111A92">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开户银行：中信银行滁州分行营业部</w:t>
      </w:r>
    </w:p>
    <w:p w14:paraId="4D087D19">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eastAsia="zh-CN" w:bidi="ar"/>
        </w:rPr>
        <w:t>银行账号</w:t>
      </w:r>
      <w:r>
        <w:rPr>
          <w:rFonts w:hint="eastAsia" w:ascii="宋体" w:hAnsi="宋体" w:eastAsia="宋体" w:cs="宋体"/>
          <w:bCs/>
          <w:color w:val="auto"/>
          <w:kern w:val="0"/>
          <w:sz w:val="24"/>
          <w:highlight w:val="none"/>
          <w:u w:color="000000"/>
          <w:lang w:bidi="ar"/>
        </w:rPr>
        <w:t>：8112 3010 1240 0814 542</w:t>
      </w:r>
    </w:p>
    <w:p w14:paraId="789FA3CF">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保证金到账截止时间同投标文件递交截止时间，交纳保证金时须在交易附言中注明：“</w:t>
      </w:r>
      <w:r>
        <w:rPr>
          <w:rFonts w:hint="eastAsia" w:ascii="宋体" w:hAnsi="宋体" w:eastAsia="宋体" w:cs="宋体"/>
          <w:bCs/>
          <w:color w:val="auto"/>
          <w:kern w:val="0"/>
          <w:sz w:val="24"/>
          <w:highlight w:val="none"/>
          <w:u w:color="000000"/>
          <w:lang w:eastAsia="zh-CN" w:bidi="ar"/>
        </w:rPr>
        <w:t>滁州轨道运营机电综合监控系统第三方网络安全等级保护测评项目（2026年—2028年）</w:t>
      </w:r>
      <w:r>
        <w:rPr>
          <w:rFonts w:hint="eastAsia" w:ascii="宋体" w:hAnsi="宋体" w:eastAsia="宋体" w:cs="宋体"/>
          <w:bCs/>
          <w:color w:val="auto"/>
          <w:kern w:val="0"/>
          <w:sz w:val="24"/>
          <w:highlight w:val="none"/>
          <w:u w:color="000000"/>
          <w:lang w:bidi="ar"/>
        </w:rPr>
        <w:t xml:space="preserve">”投标保证金。 </w:t>
      </w:r>
    </w:p>
    <w:p w14:paraId="0323F4EE">
      <w:pPr>
        <w:widowControl/>
        <w:autoSpaceDE w:val="0"/>
        <w:spacing w:line="440" w:lineRule="exact"/>
        <w:ind w:firstLine="480" w:firstLineChars="200"/>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注：各投标人请严格按照招标公告和招标文件载明的银行、账户汇入投标保证金，否则在开标时将无法查询保证金是否到账，导致评标委员会否决其投标！</w:t>
      </w:r>
    </w:p>
    <w:p w14:paraId="76166177">
      <w:pPr>
        <w:widowControl/>
        <w:autoSpaceDE w:val="0"/>
        <w:spacing w:line="440" w:lineRule="exact"/>
        <w:ind w:firstLine="480" w:firstLineChars="200"/>
        <w:rPr>
          <w:rFonts w:ascii="宋体" w:hAnsi="宋体" w:eastAsia="宋体" w:cs="宋体"/>
          <w:bCs/>
          <w:sz w:val="24"/>
          <w:highlight w:val="none"/>
          <w:u w:val="single"/>
        </w:rPr>
      </w:pPr>
      <w:r>
        <w:rPr>
          <w:rFonts w:hint="eastAsia" w:ascii="宋体" w:hAnsi="宋体" w:eastAsia="宋体" w:cs="宋体"/>
          <w:bCs/>
          <w:color w:val="auto"/>
          <w:kern w:val="0"/>
          <w:sz w:val="24"/>
          <w:highlight w:val="none"/>
          <w:u w:color="000000"/>
          <w:lang w:bidi="ar"/>
        </w:rPr>
        <w:t>投标保证金退还期限：中标通知书发放后五个工作日内退还未中标单位的投标保证金，签订合同后五个工作日内退还中标单位的投标保证金。</w:t>
      </w:r>
    </w:p>
    <w:p w14:paraId="13C26228">
      <w:pPr>
        <w:widowControl/>
        <w:wordWrap w:val="0"/>
        <w:autoSpaceDE w:val="0"/>
        <w:spacing w:line="480" w:lineRule="exact"/>
        <w:ind w:firstLine="488" w:firstLineChars="200"/>
        <w:rPr>
          <w:rFonts w:ascii="宋体" w:hAnsi="宋体" w:eastAsia="宋体" w:cs="宋体"/>
          <w:b/>
          <w:spacing w:val="2"/>
          <w:sz w:val="24"/>
          <w:highlight w:val="none"/>
        </w:rPr>
      </w:pPr>
      <w:r>
        <w:rPr>
          <w:rFonts w:hint="eastAsia" w:ascii="宋体" w:hAnsi="宋体" w:eastAsia="宋体" w:cs="宋体"/>
          <w:b/>
          <w:color w:val="000000"/>
          <w:spacing w:val="2"/>
          <w:kern w:val="0"/>
          <w:sz w:val="24"/>
          <w:highlight w:val="none"/>
          <w:u w:color="000000"/>
          <w:lang w:bidi="ar"/>
        </w:rPr>
        <w:t>六、</w:t>
      </w:r>
      <w:r>
        <w:rPr>
          <w:rFonts w:hint="eastAsia" w:ascii="宋体" w:hAnsi="宋体" w:eastAsia="宋体" w:cs="宋体"/>
          <w:b/>
          <w:color w:val="000000"/>
          <w:kern w:val="0"/>
          <w:sz w:val="24"/>
          <w:highlight w:val="none"/>
          <w:u w:color="000000"/>
          <w:lang w:bidi="ar"/>
        </w:rPr>
        <w:t>对本次招标提出询问，请按以下方式联系</w:t>
      </w:r>
    </w:p>
    <w:p w14:paraId="6423585F">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bookmarkStart w:id="14" w:name="_Toc28359087"/>
      <w:r>
        <w:rPr>
          <w:rFonts w:hint="eastAsia" w:ascii="宋体" w:hAnsi="宋体" w:eastAsia="宋体" w:cs="宋体"/>
          <w:bCs/>
          <w:color w:val="000000"/>
          <w:kern w:val="0"/>
          <w:sz w:val="24"/>
          <w:highlight w:val="none"/>
          <w:u w:color="000000"/>
          <w:lang w:bidi="ar"/>
        </w:rPr>
        <w:t>名称：滁州市轨道交通运营有限公司</w:t>
      </w:r>
    </w:p>
    <w:p w14:paraId="0A32F287">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地址：滁州市徽州路与扬子路交叉口东南侧5楼</w:t>
      </w:r>
    </w:p>
    <w:p w14:paraId="1F74C4A8">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 xml:space="preserve">联系方式：0550-3352129 </w:t>
      </w:r>
      <w:bookmarkStart w:id="15" w:name="_Toc28359086"/>
      <w:bookmarkStart w:id="16" w:name="_Toc28359009"/>
    </w:p>
    <w:bookmarkEnd w:id="15"/>
    <w:bookmarkEnd w:id="16"/>
    <w:p w14:paraId="75CB189C">
      <w:pPr>
        <w:widowControl/>
        <w:autoSpaceDE w:val="0"/>
        <w:spacing w:line="480" w:lineRule="exact"/>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14"/>
      <w:r>
        <w:rPr>
          <w:rFonts w:hint="eastAsia" w:ascii="宋体" w:hAnsi="宋体" w:eastAsia="宋体" w:cs="宋体"/>
          <w:bCs/>
          <w:color w:val="000000"/>
          <w:kern w:val="0"/>
          <w:sz w:val="24"/>
          <w:highlight w:val="none"/>
          <w:u w:color="000000"/>
          <w:lang w:bidi="ar"/>
        </w:rPr>
        <w:t>代理机构信息</w:t>
      </w:r>
    </w:p>
    <w:p w14:paraId="6000E0E7">
      <w:pPr>
        <w:widowControl/>
        <w:autoSpaceDE w:val="0"/>
        <w:spacing w:line="480" w:lineRule="exact"/>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widowControl/>
        <w:autoSpaceDE w:val="0"/>
        <w:spacing w:line="480" w:lineRule="exact"/>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widowControl/>
        <w:autoSpaceDE w:val="0"/>
        <w:spacing w:line="480" w:lineRule="exact"/>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widowControl/>
        <w:autoSpaceDE w:val="0"/>
        <w:spacing w:line="480" w:lineRule="exact"/>
        <w:ind w:firstLine="480" w:firstLineChars="200"/>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杭祥婷</w:t>
      </w:r>
      <w:r>
        <w:rPr>
          <w:rFonts w:hint="eastAsia" w:ascii="宋体" w:hAnsi="宋体" w:eastAsia="宋体" w:cs="宋体"/>
          <w:bCs/>
          <w:color w:val="000000"/>
          <w:kern w:val="0"/>
          <w:sz w:val="24"/>
          <w:highlight w:val="none"/>
          <w:u w:color="000000"/>
          <w:lang w:bidi="ar"/>
        </w:rPr>
        <w:t xml:space="preserve">、周蓓蕾       </w:t>
      </w:r>
    </w:p>
    <w:p w14:paraId="5155BFEB">
      <w:pPr>
        <w:widowControl/>
        <w:autoSpaceDE w:val="0"/>
        <w:spacing w:line="480" w:lineRule="exact"/>
        <w:ind w:firstLine="480" w:firstLineChars="200"/>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电话：0550-3352129、18005505728</w:t>
      </w:r>
    </w:p>
    <w:p w14:paraId="319872B2">
      <w:pPr>
        <w:widowControl/>
        <w:autoSpaceDE w:val="0"/>
        <w:spacing w:line="440" w:lineRule="exact"/>
        <w:ind w:firstLine="480" w:firstLineChars="200"/>
        <w:jc w:val="center"/>
        <w:rPr>
          <w:rFonts w:ascii="宋体" w:hAnsi="宋体" w:eastAsia="宋体" w:cs="宋体"/>
          <w:b/>
          <w:bCs/>
          <w:kern w:val="0"/>
          <w:sz w:val="28"/>
          <w:szCs w:val="28"/>
          <w:highlight w:val="none"/>
          <w:u w:color="000000"/>
          <w:lang w:bidi="ar"/>
        </w:rPr>
      </w:pPr>
      <w:r>
        <w:rPr>
          <w:rFonts w:hint="eastAsia" w:ascii="宋体" w:hAnsi="宋体" w:eastAsia="宋体" w:cs="宋体"/>
          <w:bCs/>
          <w:color w:val="000000"/>
          <w:kern w:val="0"/>
          <w:sz w:val="24"/>
          <w:highlight w:val="none"/>
          <w:u w:color="000000"/>
          <w:lang w:bidi="ar"/>
        </w:rPr>
        <w:t xml:space="preserve"> </w:t>
      </w:r>
      <w:r>
        <w:rPr>
          <w:rFonts w:hint="eastAsia" w:ascii="宋体" w:hAnsi="宋体" w:eastAsia="宋体" w:cs="宋体"/>
          <w:bCs/>
          <w:color w:val="000000"/>
          <w:kern w:val="0"/>
          <w:sz w:val="24"/>
          <w:highlight w:val="none"/>
          <w:u w:color="000000"/>
          <w:lang w:bidi="ar"/>
        </w:rPr>
        <w:br w:type="page"/>
      </w:r>
      <w:r>
        <w:rPr>
          <w:rFonts w:hint="eastAsia" w:ascii="宋体" w:hAnsi="宋体" w:eastAsia="宋体" w:cs="宋体"/>
          <w:bCs/>
          <w:color w:val="000000"/>
          <w:kern w:val="0"/>
          <w:sz w:val="24"/>
          <w:highlight w:val="none"/>
          <w:u w:color="000000"/>
          <w:lang w:bidi="ar"/>
        </w:rPr>
        <w:t xml:space="preserve">   </w:t>
      </w:r>
      <w:r>
        <w:rPr>
          <w:rFonts w:hint="eastAsia" w:ascii="宋体" w:hAnsi="宋体" w:eastAsia="宋体" w:cs="宋体"/>
          <w:b/>
          <w:bCs/>
          <w:kern w:val="0"/>
          <w:sz w:val="28"/>
          <w:szCs w:val="28"/>
          <w:highlight w:val="none"/>
          <w:u w:color="000000"/>
          <w:lang w:bidi="ar"/>
        </w:rPr>
        <w:t>第二章 投标人须知</w:t>
      </w:r>
      <w:bookmarkStart w:id="17" w:name="_Toc9559"/>
      <w:bookmarkEnd w:id="17"/>
      <w:bookmarkStart w:id="18" w:name="_Toc28003_WPSOffice_Level2"/>
    </w:p>
    <w:p w14:paraId="6EDC02FC">
      <w:pPr>
        <w:widowControl/>
        <w:autoSpaceDE w:val="0"/>
        <w:spacing w:line="440" w:lineRule="exact"/>
        <w:ind w:firstLine="480" w:firstLineChars="200"/>
        <w:jc w:val="center"/>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一、投标人须知前附表</w:t>
      </w:r>
      <w:bookmarkEnd w:id="18"/>
    </w:p>
    <w:tbl>
      <w:tblPr>
        <w:tblStyle w:val="19"/>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3CE3D3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6AD4289F">
            <w:pPr>
              <w:pStyle w:val="11"/>
              <w:widowControl/>
              <w:spacing w:line="360" w:lineRule="exact"/>
              <w:jc w:val="center"/>
              <w:rPr>
                <w:rFonts w:hint="default"/>
                <w:b/>
                <w:highlight w:val="none"/>
              </w:rPr>
            </w:pPr>
            <w:r>
              <w:rPr>
                <w:b/>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6420ABDA">
            <w:pPr>
              <w:pStyle w:val="11"/>
              <w:widowControl/>
              <w:spacing w:line="360" w:lineRule="exact"/>
              <w:jc w:val="center"/>
              <w:rPr>
                <w:rFonts w:hint="default"/>
                <w:b/>
                <w:highlight w:val="none"/>
              </w:rPr>
            </w:pPr>
            <w:r>
              <w:rPr>
                <w:b/>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1A0F7886">
            <w:pPr>
              <w:pStyle w:val="11"/>
              <w:widowControl/>
              <w:spacing w:line="360" w:lineRule="exact"/>
              <w:jc w:val="center"/>
              <w:rPr>
                <w:rFonts w:hint="default"/>
                <w:b/>
                <w:highlight w:val="none"/>
              </w:rPr>
            </w:pPr>
            <w:r>
              <w:rPr>
                <w:b/>
                <w:highlight w:val="none"/>
              </w:rPr>
              <w:t>说明与要求</w:t>
            </w:r>
          </w:p>
        </w:tc>
      </w:tr>
      <w:tr w14:paraId="67714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0911AA">
            <w:pPr>
              <w:pStyle w:val="11"/>
              <w:widowControl/>
              <w:autoSpaceDE w:val="0"/>
              <w:spacing w:line="360" w:lineRule="exact"/>
              <w:jc w:val="center"/>
              <w:rPr>
                <w:rFonts w:hint="default"/>
                <w:highlight w:val="none"/>
              </w:rPr>
            </w:pPr>
            <w:r>
              <w:rPr>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D22FCB">
            <w:pPr>
              <w:pStyle w:val="11"/>
              <w:widowControl/>
              <w:autoSpaceDE w:val="0"/>
              <w:spacing w:line="360" w:lineRule="exact"/>
              <w:jc w:val="left"/>
              <w:rPr>
                <w:rFonts w:hint="default"/>
                <w:highlight w:val="none"/>
              </w:rPr>
            </w:pPr>
            <w:r>
              <w:rPr>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92AE4A">
            <w:pPr>
              <w:pStyle w:val="11"/>
              <w:widowControl/>
              <w:autoSpaceDE w:val="0"/>
              <w:spacing w:line="360" w:lineRule="exact"/>
              <w:rPr>
                <w:rFonts w:hint="eastAsia" w:eastAsia="宋体"/>
                <w:bCs/>
                <w:highlight w:val="none"/>
                <w:lang w:eastAsia="zh-CN"/>
              </w:rPr>
            </w:pPr>
            <w:r>
              <w:rPr>
                <w:rFonts w:hint="eastAsia"/>
                <w:bCs/>
                <w:highlight w:val="none"/>
                <w:lang w:eastAsia="zh-CN"/>
              </w:rPr>
              <w:t>滁州轨道运营机电综合监控系统第三方网络安全等级保护测评项目(2026年—2028年)</w:t>
            </w:r>
          </w:p>
        </w:tc>
      </w:tr>
      <w:tr w14:paraId="59B2E3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E1D31A">
            <w:pPr>
              <w:pStyle w:val="11"/>
              <w:widowControl/>
              <w:autoSpaceDE w:val="0"/>
              <w:spacing w:line="360" w:lineRule="exact"/>
              <w:jc w:val="center"/>
              <w:rPr>
                <w:rFonts w:hint="default"/>
                <w:highlight w:val="none"/>
              </w:rPr>
            </w:pPr>
            <w:r>
              <w:rPr>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86AF56">
            <w:pPr>
              <w:pStyle w:val="11"/>
              <w:widowControl/>
              <w:autoSpaceDE w:val="0"/>
              <w:spacing w:line="360" w:lineRule="exact"/>
              <w:jc w:val="left"/>
              <w:rPr>
                <w:rFonts w:hint="default"/>
                <w:highlight w:val="none"/>
              </w:rPr>
            </w:pPr>
            <w:r>
              <w:rPr>
                <w:rFonts w:hint="eastAsia"/>
                <w:highlight w:val="none"/>
                <w:lang w:val="en-US" w:eastAsia="zh-CN"/>
              </w:rPr>
              <w:t>服务</w:t>
            </w:r>
            <w:r>
              <w:rPr>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C6E2C9">
            <w:pPr>
              <w:pStyle w:val="11"/>
              <w:widowControl/>
              <w:autoSpaceDE w:val="0"/>
              <w:spacing w:line="360" w:lineRule="exact"/>
              <w:rPr>
                <w:rFonts w:hint="default"/>
                <w:bCs/>
                <w:highlight w:val="none"/>
              </w:rPr>
            </w:pPr>
            <w:r>
              <w:rPr>
                <w:rFonts w:cs="宋体"/>
                <w:color w:val="000000"/>
                <w:highlight w:val="none"/>
                <w:u w:color="000000"/>
                <w:lang w:bidi="ar"/>
              </w:rPr>
              <w:t>详见第一章</w:t>
            </w:r>
            <w:r>
              <w:rPr>
                <w:rFonts w:ascii="仿宋" w:hAnsi="仿宋" w:cs="宋体"/>
                <w:color w:val="000000"/>
                <w:highlight w:val="none"/>
                <w:u w:color="000000"/>
                <w:lang w:bidi="ar"/>
              </w:rPr>
              <w:t>“招标公告”</w:t>
            </w:r>
          </w:p>
        </w:tc>
      </w:tr>
      <w:tr w14:paraId="3644A4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9775BF">
            <w:pPr>
              <w:pStyle w:val="11"/>
              <w:widowControl/>
              <w:autoSpaceDE w:val="0"/>
              <w:spacing w:line="360" w:lineRule="exact"/>
              <w:jc w:val="center"/>
              <w:rPr>
                <w:rFonts w:hint="default"/>
                <w:highlight w:val="none"/>
              </w:rPr>
            </w:pPr>
            <w:r>
              <w:rPr>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D5F8D1">
            <w:pPr>
              <w:pStyle w:val="11"/>
              <w:widowControl/>
              <w:autoSpaceDE w:val="0"/>
              <w:spacing w:line="360" w:lineRule="exact"/>
              <w:jc w:val="left"/>
              <w:rPr>
                <w:rFonts w:hint="default"/>
                <w:highlight w:val="none"/>
              </w:rPr>
            </w:pPr>
            <w:r>
              <w:rPr>
                <w:rFonts w:hint="eastAsia"/>
                <w:highlight w:val="none"/>
                <w:lang w:val="en-US" w:eastAsia="zh-CN"/>
              </w:rPr>
              <w:t>服务</w:t>
            </w:r>
            <w:r>
              <w:rPr>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669F24">
            <w:pPr>
              <w:pStyle w:val="11"/>
              <w:widowControl/>
              <w:autoSpaceDE w:val="0"/>
              <w:spacing w:line="360" w:lineRule="exact"/>
              <w:rPr>
                <w:rFonts w:hint="default"/>
                <w:highlight w:val="none"/>
              </w:rPr>
            </w:pPr>
            <w:r>
              <w:rPr>
                <w:rFonts w:cs="宋体"/>
                <w:highlight w:val="none"/>
              </w:rPr>
              <w:t>招标人指定地点</w:t>
            </w:r>
          </w:p>
        </w:tc>
      </w:tr>
      <w:tr w14:paraId="1DC1A2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FBF14F">
            <w:pPr>
              <w:pStyle w:val="11"/>
              <w:widowControl/>
              <w:autoSpaceDE w:val="0"/>
              <w:spacing w:line="360" w:lineRule="exact"/>
              <w:jc w:val="center"/>
              <w:rPr>
                <w:rFonts w:hint="default"/>
                <w:highlight w:val="none"/>
              </w:rPr>
            </w:pPr>
            <w:r>
              <w:rPr>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B93E0A">
            <w:pPr>
              <w:pStyle w:val="11"/>
              <w:widowControl/>
              <w:autoSpaceDE w:val="0"/>
              <w:spacing w:line="360" w:lineRule="exact"/>
              <w:jc w:val="left"/>
              <w:rPr>
                <w:rFonts w:hint="default"/>
                <w:highlight w:val="none"/>
              </w:rPr>
            </w:pPr>
            <w:r>
              <w:rPr>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AD0D2D">
            <w:pPr>
              <w:pStyle w:val="11"/>
              <w:widowControl/>
              <w:autoSpaceDE w:val="0"/>
              <w:spacing w:line="360" w:lineRule="exact"/>
              <w:rPr>
                <w:rFonts w:hint="default"/>
                <w:highlight w:val="none"/>
              </w:rPr>
            </w:pPr>
            <w:r>
              <w:rPr>
                <w:rFonts w:hint="eastAsia" w:cs="宋体"/>
                <w:highlight w:val="none"/>
                <w:lang w:eastAsia="zh-CN"/>
              </w:rPr>
              <w:t>杭祥婷</w:t>
            </w:r>
            <w:r>
              <w:rPr>
                <w:rFonts w:cs="宋体"/>
                <w:highlight w:val="none"/>
              </w:rPr>
              <w:t xml:space="preserve">  0550-3352129</w:t>
            </w:r>
          </w:p>
        </w:tc>
      </w:tr>
      <w:tr w14:paraId="525CA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8F5590">
            <w:pPr>
              <w:pStyle w:val="11"/>
              <w:widowControl/>
              <w:autoSpaceDE w:val="0"/>
              <w:spacing w:line="360" w:lineRule="exact"/>
              <w:jc w:val="center"/>
              <w:rPr>
                <w:rFonts w:hint="default"/>
                <w:highlight w:val="none"/>
              </w:rPr>
            </w:pPr>
            <w:r>
              <w:rPr>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F0A943">
            <w:pPr>
              <w:pStyle w:val="11"/>
              <w:widowControl/>
              <w:autoSpaceDE w:val="0"/>
              <w:spacing w:line="360" w:lineRule="exact"/>
              <w:jc w:val="left"/>
              <w:rPr>
                <w:rFonts w:hint="default"/>
                <w:highlight w:val="none"/>
              </w:rPr>
            </w:pPr>
            <w:r>
              <w:rPr>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7DCE6D">
            <w:pPr>
              <w:pStyle w:val="11"/>
              <w:widowControl/>
              <w:autoSpaceDE w:val="0"/>
              <w:spacing w:line="360" w:lineRule="exact"/>
              <w:rPr>
                <w:rFonts w:hint="default"/>
                <w:highlight w:val="none"/>
              </w:rPr>
            </w:pPr>
            <w:r>
              <w:rPr>
                <w:rFonts w:cs="宋体"/>
                <w:highlight w:val="none"/>
              </w:rPr>
              <w:t>周蓓蕾  0550-3519519  18005505728</w:t>
            </w:r>
          </w:p>
        </w:tc>
      </w:tr>
      <w:tr w14:paraId="4C7BE3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C4F502">
            <w:pPr>
              <w:pStyle w:val="11"/>
              <w:widowControl/>
              <w:autoSpaceDE w:val="0"/>
              <w:spacing w:line="360" w:lineRule="exact"/>
              <w:jc w:val="center"/>
              <w:rPr>
                <w:rFonts w:hint="default"/>
                <w:highlight w:val="none"/>
              </w:rPr>
            </w:pPr>
            <w:r>
              <w:rPr>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F38010">
            <w:pPr>
              <w:pStyle w:val="11"/>
              <w:widowControl/>
              <w:autoSpaceDE w:val="0"/>
              <w:spacing w:line="360" w:lineRule="exact"/>
              <w:jc w:val="left"/>
              <w:rPr>
                <w:rFonts w:hint="default"/>
                <w:highlight w:val="none"/>
              </w:rPr>
            </w:pPr>
            <w:r>
              <w:rPr>
                <w:highlight w:val="none"/>
              </w:rPr>
              <w:t xml:space="preserve">资金来源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1636AB">
            <w:pPr>
              <w:pStyle w:val="11"/>
              <w:widowControl/>
              <w:autoSpaceDE w:val="0"/>
              <w:spacing w:line="360" w:lineRule="exact"/>
              <w:rPr>
                <w:rFonts w:hint="default" w:ascii="宋体" w:hAnsi="宋体" w:eastAsia="宋体" w:cs="宋体"/>
                <w:bCs/>
                <w:color w:val="000000"/>
                <w:highlight w:val="none"/>
              </w:rPr>
            </w:pPr>
            <w:r>
              <w:rPr>
                <w:rFonts w:ascii="宋体" w:hAnsi="宋体" w:eastAsia="宋体" w:cs="宋体"/>
                <w:bCs/>
                <w:color w:val="000000"/>
                <w:highlight w:val="none"/>
              </w:rPr>
              <w:t>自筹资金</w:t>
            </w:r>
          </w:p>
        </w:tc>
      </w:tr>
      <w:tr w14:paraId="29BC57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C36670">
            <w:pPr>
              <w:pStyle w:val="11"/>
              <w:widowControl/>
              <w:autoSpaceDE w:val="0"/>
              <w:spacing w:line="360" w:lineRule="exact"/>
              <w:jc w:val="center"/>
              <w:rPr>
                <w:rFonts w:hint="default"/>
                <w:highlight w:val="none"/>
              </w:rPr>
            </w:pPr>
            <w:r>
              <w:rPr>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0FC804">
            <w:pPr>
              <w:pStyle w:val="11"/>
              <w:widowControl/>
              <w:autoSpaceDE w:val="0"/>
              <w:spacing w:line="360" w:lineRule="exact"/>
              <w:jc w:val="left"/>
              <w:rPr>
                <w:rFonts w:hint="default"/>
                <w:highlight w:val="none"/>
              </w:rPr>
            </w:pPr>
            <w:r>
              <w:rPr>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3E84E1">
            <w:pPr>
              <w:pStyle w:val="11"/>
              <w:widowControl/>
              <w:autoSpaceDE w:val="0"/>
              <w:spacing w:line="360" w:lineRule="exact"/>
              <w:rPr>
                <w:rFonts w:hint="default" w:ascii="宋体" w:hAnsi="宋体" w:eastAsia="宋体" w:cs="宋体"/>
                <w:bCs/>
                <w:color w:val="000000"/>
                <w:highlight w:val="none"/>
              </w:rPr>
            </w:pPr>
            <w:r>
              <w:rPr>
                <w:rFonts w:hint="eastAsia" w:ascii="宋体" w:hAnsi="宋体" w:eastAsia="宋体" w:cs="宋体"/>
                <w:bCs/>
                <w:color w:val="000000"/>
                <w:highlight w:val="none"/>
                <w:lang w:val="en-US" w:eastAsia="zh-CN"/>
              </w:rPr>
              <w:t>三年</w:t>
            </w:r>
            <w:r>
              <w:rPr>
                <w:rFonts w:hint="eastAsia" w:cs="宋体"/>
                <w:bCs/>
                <w:color w:val="000000"/>
                <w:highlight w:val="none"/>
                <w:lang w:val="en-US" w:eastAsia="zh-CN"/>
              </w:rPr>
              <w:t>285000</w:t>
            </w:r>
            <w:r>
              <w:rPr>
                <w:rFonts w:hint="eastAsia" w:ascii="宋体" w:hAnsi="宋体" w:eastAsia="宋体" w:cs="宋体"/>
                <w:bCs/>
                <w:color w:val="000000"/>
                <w:highlight w:val="none"/>
              </w:rPr>
              <w:t>元</w:t>
            </w:r>
          </w:p>
        </w:tc>
      </w:tr>
      <w:tr w14:paraId="5A7FFC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7D003">
            <w:pPr>
              <w:pStyle w:val="11"/>
              <w:widowControl/>
              <w:autoSpaceDE w:val="0"/>
              <w:spacing w:line="360" w:lineRule="exact"/>
              <w:jc w:val="center"/>
              <w:rPr>
                <w:rFonts w:hint="default"/>
                <w:highlight w:val="none"/>
              </w:rPr>
            </w:pPr>
            <w:r>
              <w:rPr>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E47502">
            <w:pPr>
              <w:pStyle w:val="11"/>
              <w:widowControl/>
              <w:autoSpaceDE w:val="0"/>
              <w:spacing w:line="360" w:lineRule="exact"/>
              <w:jc w:val="left"/>
              <w:rPr>
                <w:rFonts w:hint="default"/>
                <w:highlight w:val="none"/>
              </w:rPr>
            </w:pPr>
            <w:r>
              <w:rPr>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6CDA9E1">
            <w:pPr>
              <w:pStyle w:val="11"/>
              <w:widowControl/>
              <w:autoSpaceDE w:val="0"/>
              <w:spacing w:line="360" w:lineRule="exact"/>
              <w:rPr>
                <w:rFonts w:hint="default" w:ascii="宋体" w:hAnsi="宋体" w:eastAsia="宋体" w:cs="宋体"/>
                <w:bCs/>
                <w:color w:val="000000"/>
                <w:highlight w:val="none"/>
              </w:rPr>
            </w:pPr>
            <w:r>
              <w:rPr>
                <w:rFonts w:hint="eastAsia" w:ascii="宋体" w:hAnsi="宋体" w:eastAsia="宋体" w:cs="宋体"/>
                <w:bCs/>
                <w:color w:val="000000"/>
                <w:highlight w:val="none"/>
              </w:rPr>
              <w:t>本项目</w:t>
            </w:r>
            <w:r>
              <w:rPr>
                <w:rFonts w:hint="eastAsia" w:ascii="宋体" w:hAnsi="宋体" w:eastAsia="宋体" w:cs="宋体"/>
                <w:bCs/>
                <w:color w:val="000000"/>
                <w:highlight w:val="none"/>
                <w:lang w:val="en-US" w:eastAsia="zh-CN"/>
              </w:rPr>
              <w:t>三年</w:t>
            </w:r>
            <w:r>
              <w:rPr>
                <w:rFonts w:hint="eastAsia" w:ascii="宋体" w:hAnsi="宋体" w:eastAsia="宋体" w:cs="宋体"/>
                <w:bCs/>
                <w:color w:val="000000"/>
                <w:highlight w:val="none"/>
              </w:rPr>
              <w:t>最高限价为（人民币）</w:t>
            </w:r>
            <w:r>
              <w:rPr>
                <w:rFonts w:hint="eastAsia" w:cs="宋体"/>
                <w:bCs/>
                <w:color w:val="000000"/>
                <w:highlight w:val="none"/>
                <w:lang w:val="en-US" w:eastAsia="zh-CN"/>
              </w:rPr>
              <w:t>285000</w:t>
            </w:r>
            <w:r>
              <w:rPr>
                <w:rFonts w:hint="eastAsia" w:ascii="宋体" w:hAnsi="宋体" w:eastAsia="宋体" w:cs="宋体"/>
                <w:bCs/>
                <w:color w:val="000000"/>
                <w:highlight w:val="none"/>
              </w:rPr>
              <w:t>元</w:t>
            </w:r>
            <w:r>
              <w:rPr>
                <w:rFonts w:ascii="宋体" w:hAnsi="宋体" w:eastAsia="宋体" w:cs="宋体"/>
                <w:bCs/>
                <w:color w:val="000000"/>
                <w:highlight w:val="none"/>
              </w:rPr>
              <w:t>，投标报价不得超过各最高限价，否则按无效投标处理。</w:t>
            </w:r>
          </w:p>
        </w:tc>
      </w:tr>
      <w:tr w14:paraId="15ECC4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25CF6C">
            <w:pPr>
              <w:pStyle w:val="11"/>
              <w:widowControl/>
              <w:autoSpaceDE w:val="0"/>
              <w:spacing w:line="360" w:lineRule="exact"/>
              <w:jc w:val="center"/>
              <w:rPr>
                <w:rFonts w:hint="default"/>
                <w:highlight w:val="none"/>
              </w:rPr>
            </w:pPr>
            <w:r>
              <w:rPr>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D02363">
            <w:pPr>
              <w:pStyle w:val="11"/>
              <w:widowControl/>
              <w:autoSpaceDE w:val="0"/>
              <w:spacing w:line="360" w:lineRule="exact"/>
              <w:jc w:val="left"/>
              <w:rPr>
                <w:rFonts w:hint="default"/>
                <w:highlight w:val="none"/>
              </w:rPr>
            </w:pPr>
            <w:r>
              <w:rPr>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2AAAF1">
            <w:pPr>
              <w:pStyle w:val="11"/>
              <w:widowControl/>
              <w:autoSpaceDE w:val="0"/>
              <w:spacing w:line="360" w:lineRule="exact"/>
              <w:rPr>
                <w:rFonts w:hint="default"/>
                <w:highlight w:val="none"/>
              </w:rPr>
            </w:pPr>
            <w:r>
              <w:rPr>
                <w:highlight w:val="none"/>
              </w:rPr>
              <w:t>详见</w:t>
            </w:r>
            <w:r>
              <w:rPr>
                <w:rFonts w:cs="宋体"/>
                <w:bCs/>
                <w:color w:val="000000"/>
                <w:highlight w:val="none"/>
              </w:rPr>
              <w:t>《用户需求书》</w:t>
            </w:r>
          </w:p>
        </w:tc>
      </w:tr>
      <w:tr w14:paraId="396053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937F1F">
            <w:pPr>
              <w:pStyle w:val="11"/>
              <w:widowControl/>
              <w:autoSpaceDE w:val="0"/>
              <w:spacing w:line="360" w:lineRule="exact"/>
              <w:jc w:val="center"/>
              <w:rPr>
                <w:rFonts w:hint="default"/>
                <w:highlight w:val="none"/>
              </w:rPr>
            </w:pPr>
            <w:r>
              <w:rPr>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3C4929">
            <w:pPr>
              <w:pStyle w:val="11"/>
              <w:widowControl/>
              <w:autoSpaceDE w:val="0"/>
              <w:spacing w:line="360" w:lineRule="exact"/>
              <w:jc w:val="left"/>
              <w:rPr>
                <w:rFonts w:hint="default"/>
                <w:highlight w:val="none"/>
              </w:rPr>
            </w:pPr>
            <w:r>
              <w:rPr>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4F93D8">
            <w:pPr>
              <w:pStyle w:val="11"/>
              <w:widowControl/>
              <w:autoSpaceDE w:val="0"/>
              <w:spacing w:line="360" w:lineRule="exact"/>
              <w:rPr>
                <w:rFonts w:hint="default"/>
                <w:highlight w:val="none"/>
              </w:rPr>
            </w:pPr>
            <w:r>
              <w:rPr>
                <w:highlight w:val="none"/>
              </w:rPr>
              <w:t>本项目划分为</w:t>
            </w:r>
            <w:r>
              <w:rPr>
                <w:highlight w:val="none"/>
                <w:u w:val="single"/>
              </w:rPr>
              <w:t xml:space="preserve"> 1 </w:t>
            </w:r>
            <w:r>
              <w:rPr>
                <w:highlight w:val="none"/>
              </w:rPr>
              <w:t>个标段</w:t>
            </w:r>
          </w:p>
        </w:tc>
      </w:tr>
      <w:tr w14:paraId="341928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F28429">
            <w:pPr>
              <w:pStyle w:val="11"/>
              <w:widowControl/>
              <w:autoSpaceDE w:val="0"/>
              <w:spacing w:line="360" w:lineRule="exact"/>
              <w:jc w:val="center"/>
              <w:rPr>
                <w:rFonts w:hint="default"/>
                <w:highlight w:val="none"/>
              </w:rPr>
            </w:pPr>
            <w:r>
              <w:rPr>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7F9B6C">
            <w:pPr>
              <w:pStyle w:val="11"/>
              <w:widowControl/>
              <w:autoSpaceDE w:val="0"/>
              <w:spacing w:line="360" w:lineRule="exact"/>
              <w:jc w:val="left"/>
              <w:rPr>
                <w:rFonts w:hint="default"/>
                <w:highlight w:val="none"/>
              </w:rPr>
            </w:pPr>
            <w:r>
              <w:rPr>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22806F">
            <w:pPr>
              <w:pStyle w:val="11"/>
              <w:widowControl/>
              <w:autoSpaceDE w:val="0"/>
              <w:spacing w:line="360" w:lineRule="exact"/>
              <w:rPr>
                <w:rFonts w:hint="default"/>
                <w:highlight w:val="none"/>
              </w:rPr>
            </w:pPr>
            <w:r>
              <w:rPr>
                <w:rFonts w:cs="宋体"/>
                <w:highlight w:val="none"/>
              </w:rPr>
              <w:t>公开</w:t>
            </w:r>
            <w:r>
              <w:rPr>
                <w:highlight w:val="none"/>
              </w:rPr>
              <w:t>招标</w:t>
            </w:r>
          </w:p>
        </w:tc>
      </w:tr>
      <w:tr w14:paraId="713CA7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AFB375">
            <w:pPr>
              <w:pStyle w:val="11"/>
              <w:widowControl/>
              <w:autoSpaceDE w:val="0"/>
              <w:spacing w:line="360" w:lineRule="exact"/>
              <w:jc w:val="center"/>
              <w:rPr>
                <w:rFonts w:hint="default"/>
                <w:highlight w:val="none"/>
              </w:rPr>
            </w:pPr>
            <w:r>
              <w:rPr>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74D4A8">
            <w:pPr>
              <w:pStyle w:val="11"/>
              <w:widowControl/>
              <w:autoSpaceDE w:val="0"/>
              <w:spacing w:line="360" w:lineRule="exact"/>
              <w:jc w:val="left"/>
              <w:rPr>
                <w:rFonts w:hint="default"/>
                <w:highlight w:val="none"/>
              </w:rPr>
            </w:pPr>
            <w:r>
              <w:rPr>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8387031">
            <w:pPr>
              <w:autoSpaceDE w:val="0"/>
              <w:spacing w:line="360" w:lineRule="exact"/>
              <w:rPr>
                <w:rFonts w:ascii="仿宋" w:hAnsi="仿宋" w:eastAsia="仿宋" w:cs="仿宋"/>
                <w:highlight w:val="none"/>
              </w:rPr>
            </w:pPr>
            <w:r>
              <w:rPr>
                <w:rFonts w:hint="eastAsia" w:ascii="宋体" w:hAnsi="宋体" w:eastAsia="宋体" w:cs="宋体"/>
                <w:color w:val="000000"/>
                <w:szCs w:val="21"/>
                <w:highlight w:val="none"/>
                <w:u w:color="000000"/>
                <w:lang w:bidi="ar"/>
              </w:rPr>
              <w:t>详见第一章</w:t>
            </w:r>
            <w:r>
              <w:rPr>
                <w:rFonts w:hint="eastAsia" w:ascii="仿宋" w:hAnsi="仿宋" w:eastAsia="宋体" w:cs="宋体"/>
                <w:color w:val="000000"/>
                <w:szCs w:val="21"/>
                <w:highlight w:val="none"/>
                <w:u w:color="000000"/>
                <w:lang w:bidi="ar"/>
              </w:rPr>
              <w:t>“招标公告”</w:t>
            </w:r>
          </w:p>
        </w:tc>
      </w:tr>
      <w:tr w14:paraId="20B99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F0576C">
            <w:pPr>
              <w:pStyle w:val="11"/>
              <w:widowControl/>
              <w:autoSpaceDE w:val="0"/>
              <w:spacing w:line="360" w:lineRule="exact"/>
              <w:jc w:val="center"/>
              <w:rPr>
                <w:rFonts w:hint="default"/>
                <w:highlight w:val="none"/>
              </w:rPr>
            </w:pPr>
            <w:r>
              <w:rPr>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7C633E">
            <w:pPr>
              <w:pStyle w:val="11"/>
              <w:widowControl/>
              <w:autoSpaceDE w:val="0"/>
              <w:spacing w:line="360" w:lineRule="exact"/>
              <w:jc w:val="left"/>
              <w:rPr>
                <w:rFonts w:hint="default"/>
                <w:highlight w:val="none"/>
              </w:rPr>
            </w:pPr>
            <w:r>
              <w:rPr>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9E5C72">
            <w:pPr>
              <w:pStyle w:val="11"/>
              <w:widowControl/>
              <w:autoSpaceDE w:val="0"/>
              <w:spacing w:line="360" w:lineRule="exact"/>
              <w:rPr>
                <w:rFonts w:hint="default"/>
                <w:highlight w:val="none"/>
              </w:rPr>
            </w:pPr>
            <w:r>
              <w:rPr>
                <w:highlight w:val="none"/>
              </w:rPr>
              <w:t>不组织,投标人自行踏勘现场</w:t>
            </w:r>
          </w:p>
        </w:tc>
      </w:tr>
      <w:tr w14:paraId="243457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2B9B55">
            <w:pPr>
              <w:pStyle w:val="11"/>
              <w:widowControl/>
              <w:autoSpaceDE w:val="0"/>
              <w:spacing w:line="360" w:lineRule="exact"/>
              <w:jc w:val="center"/>
              <w:rPr>
                <w:rFonts w:hint="default"/>
                <w:highlight w:val="none"/>
              </w:rPr>
            </w:pPr>
            <w:r>
              <w:rPr>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83F5501">
            <w:pPr>
              <w:pStyle w:val="11"/>
              <w:widowControl/>
              <w:autoSpaceDE w:val="0"/>
              <w:spacing w:line="360" w:lineRule="exact"/>
              <w:jc w:val="left"/>
              <w:rPr>
                <w:rFonts w:hint="default"/>
                <w:highlight w:val="none"/>
              </w:rPr>
            </w:pPr>
            <w:r>
              <w:rPr>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C098B6A">
            <w:pPr>
              <w:pStyle w:val="11"/>
              <w:widowControl/>
              <w:autoSpaceDE w:val="0"/>
              <w:spacing w:line="360" w:lineRule="exact"/>
              <w:rPr>
                <w:rFonts w:hint="default"/>
                <w:highlight w:val="none"/>
              </w:rPr>
            </w:pPr>
            <w:r>
              <w:rPr>
                <w:highlight w:val="none"/>
              </w:rPr>
              <w:t>不召开</w:t>
            </w:r>
          </w:p>
        </w:tc>
      </w:tr>
      <w:tr w14:paraId="0CB868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C4D790">
            <w:pPr>
              <w:pStyle w:val="11"/>
              <w:widowControl/>
              <w:autoSpaceDE w:val="0"/>
              <w:spacing w:line="360" w:lineRule="exact"/>
              <w:jc w:val="center"/>
              <w:rPr>
                <w:rFonts w:hint="default"/>
                <w:highlight w:val="none"/>
              </w:rPr>
            </w:pPr>
            <w:r>
              <w:rPr>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D211B4">
            <w:pPr>
              <w:pStyle w:val="11"/>
              <w:widowControl/>
              <w:autoSpaceDE w:val="0"/>
              <w:spacing w:line="360" w:lineRule="exact"/>
              <w:jc w:val="left"/>
              <w:rPr>
                <w:rFonts w:hint="default"/>
                <w:highlight w:val="none"/>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B34A03">
            <w:pPr>
              <w:pStyle w:val="11"/>
              <w:widowControl/>
              <w:autoSpaceDE w:val="0"/>
              <w:spacing w:line="360" w:lineRule="exact"/>
              <w:rPr>
                <w:rFonts w:hint="default"/>
                <w:highlight w:val="none"/>
              </w:rPr>
            </w:pPr>
            <w:r>
              <w:rPr>
                <w:highlight w:val="none"/>
              </w:rPr>
              <w:t>如投标人对招标文件有疑问，请于202</w:t>
            </w:r>
            <w:r>
              <w:rPr>
                <w:rFonts w:hint="eastAsia"/>
                <w:highlight w:val="none"/>
                <w:lang w:val="en-US" w:eastAsia="zh-CN"/>
              </w:rPr>
              <w:t>6</w:t>
            </w:r>
            <w:r>
              <w:rPr>
                <w:highlight w:val="none"/>
              </w:rPr>
              <w:t>年</w:t>
            </w:r>
            <w:r>
              <w:rPr>
                <w:rFonts w:hint="eastAsia"/>
                <w:highlight w:val="none"/>
                <w:lang w:val="en-US" w:eastAsia="zh-CN"/>
              </w:rPr>
              <w:t>3</w:t>
            </w:r>
            <w:r>
              <w:rPr>
                <w:highlight w:val="none"/>
              </w:rPr>
              <w:t>月</w:t>
            </w:r>
            <w:r>
              <w:rPr>
                <w:rFonts w:hint="eastAsia"/>
                <w:highlight w:val="none"/>
                <w:lang w:val="en-US" w:eastAsia="zh-CN"/>
              </w:rPr>
              <w:t>20</w:t>
            </w:r>
            <w:r>
              <w:rPr>
                <w:highlight w:val="none"/>
              </w:rPr>
              <w:t>日</w:t>
            </w:r>
            <w:r>
              <w:rPr>
                <w:rFonts w:hAnsi="Times New Roman"/>
                <w:highlight w:val="none"/>
              </w:rPr>
              <w:t>17时前</w:t>
            </w:r>
            <w:r>
              <w:rPr>
                <w:highlight w:val="none"/>
              </w:rPr>
              <w:t>将疑问内容以书面的形式加盖投标单位公章，发送至滁州市城投工程咨询管理有限公司邮箱（</w:t>
            </w:r>
            <w:r>
              <w:rPr>
                <w:rFonts w:hAnsi="Times New Roman"/>
                <w:highlight w:val="none"/>
              </w:rPr>
              <w:t>czsctzx@163.com）。</w:t>
            </w:r>
          </w:p>
        </w:tc>
      </w:tr>
      <w:tr w14:paraId="3A74F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3A51ECE">
            <w:pPr>
              <w:pStyle w:val="11"/>
              <w:widowControl/>
              <w:autoSpaceDE w:val="0"/>
              <w:spacing w:line="360" w:lineRule="exact"/>
              <w:jc w:val="center"/>
              <w:rPr>
                <w:rFonts w:hint="default"/>
                <w:highlight w:val="none"/>
              </w:rPr>
            </w:pPr>
            <w:r>
              <w:rPr>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2EC51">
            <w:pPr>
              <w:pStyle w:val="11"/>
              <w:widowControl/>
              <w:autoSpaceDE w:val="0"/>
              <w:spacing w:line="360" w:lineRule="exact"/>
              <w:jc w:val="left"/>
              <w:rPr>
                <w:rFonts w:hint="default"/>
                <w:highlight w:val="none"/>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E5FE9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6</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3</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23</w:t>
            </w:r>
            <w:r>
              <w:rPr>
                <w:rFonts w:hint="eastAsia" w:ascii="宋体" w:hAnsi="宋体" w:eastAsia="宋体" w:cs="Times New Roman"/>
                <w:szCs w:val="21"/>
                <w:highlight w:val="none"/>
                <w:lang w:bidi="ar"/>
              </w:rPr>
              <w:t>日17时后</w:t>
            </w:r>
            <w:r>
              <w:rPr>
                <w:rFonts w:hint="eastAsia" w:ascii="宋体" w:hAnsi="宋体" w:eastAsia="宋体" w:cs="宋体"/>
                <w:color w:val="000000"/>
                <w:szCs w:val="21"/>
                <w:highlight w:val="none"/>
                <w:u w:color="000000"/>
                <w:lang w:bidi="ar"/>
              </w:rPr>
              <w:t>以澄清公告形式在</w:t>
            </w:r>
            <w:r>
              <w:rPr>
                <w:rFonts w:hint="eastAsia" w:ascii="宋体" w:cs="宋体"/>
                <w:szCs w:val="21"/>
                <w:highlight w:val="none"/>
              </w:rPr>
              <w:t>滁州市滁宁城际铁路开发建设有限公司网站（ http://czctgs.cn/）发布。</w:t>
            </w:r>
          </w:p>
        </w:tc>
      </w:tr>
      <w:tr w14:paraId="747D0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4437EB">
            <w:pPr>
              <w:pStyle w:val="11"/>
              <w:widowControl/>
              <w:autoSpaceDE w:val="0"/>
              <w:spacing w:line="360" w:lineRule="exact"/>
              <w:jc w:val="center"/>
              <w:rPr>
                <w:rFonts w:hint="default"/>
                <w:highlight w:val="none"/>
              </w:rPr>
            </w:pPr>
            <w:r>
              <w:rPr>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9FC914">
            <w:pPr>
              <w:pStyle w:val="11"/>
              <w:widowControl/>
              <w:autoSpaceDE w:val="0"/>
              <w:spacing w:line="360" w:lineRule="exact"/>
              <w:jc w:val="left"/>
              <w:rPr>
                <w:rFonts w:hint="default"/>
                <w:highlight w:val="none"/>
              </w:rPr>
            </w:pPr>
            <w:r>
              <w:rPr>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8FC148">
            <w:pPr>
              <w:pStyle w:val="11"/>
              <w:widowControl/>
              <w:autoSpaceDE w:val="0"/>
              <w:spacing w:line="360" w:lineRule="exact"/>
              <w:rPr>
                <w:rFonts w:hint="default"/>
                <w:highlight w:val="none"/>
              </w:rPr>
            </w:pPr>
            <w:r>
              <w:rPr>
                <w:highlight w:val="none"/>
              </w:rPr>
              <w:t>本次招标</w:t>
            </w:r>
            <w:r>
              <w:rPr>
                <w:highlight w:val="none"/>
                <w:u w:val="single"/>
              </w:rPr>
              <w:t>不接受</w:t>
            </w:r>
            <w:r>
              <w:rPr>
                <w:highlight w:val="none"/>
              </w:rPr>
              <w:t>联合体投标</w:t>
            </w:r>
          </w:p>
        </w:tc>
      </w:tr>
      <w:tr w14:paraId="769A0C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ED1AC0">
            <w:pPr>
              <w:autoSpaceDE w:val="0"/>
              <w:spacing w:line="360" w:lineRule="exact"/>
              <w:jc w:val="center"/>
              <w:rPr>
                <w:rFonts w:ascii="宋体" w:hAnsi="宋体" w:eastAsia="宋体" w:cs="宋体"/>
                <w:highlight w:val="none"/>
              </w:rPr>
            </w:pPr>
            <w:r>
              <w:rPr>
                <w:rFonts w:hint="eastAsia" w:ascii="宋体" w:hAnsi="宋体" w:eastAsia="宋体" w:cs="宋体"/>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33F023">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F23836">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代理服务费金额：</w:t>
            </w:r>
            <w:r>
              <w:rPr>
                <w:rFonts w:hint="eastAsia" w:ascii="宋体" w:hAnsi="宋体" w:eastAsia="宋体" w:cs="宋体"/>
                <w:color w:val="000000"/>
                <w:szCs w:val="21"/>
                <w:highlight w:val="none"/>
                <w:u w:color="000000"/>
                <w:lang w:val="en-US" w:eastAsia="zh-CN" w:bidi="ar"/>
              </w:rPr>
              <w:t>30</w:t>
            </w:r>
            <w:r>
              <w:rPr>
                <w:rFonts w:hint="eastAsia" w:ascii="宋体" w:hAnsi="宋体" w:eastAsia="宋体" w:cs="宋体"/>
                <w:color w:val="000000"/>
                <w:szCs w:val="21"/>
                <w:highlight w:val="none"/>
                <w:u w:color="000000"/>
                <w:lang w:bidi="ar"/>
              </w:rPr>
              <w:t>00元。</w:t>
            </w:r>
          </w:p>
          <w:p w14:paraId="00A96305">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代理服务费支付主体：中标单位，中标单位在获取中标通知书时一次性支付给代理机构。</w:t>
            </w:r>
          </w:p>
        </w:tc>
      </w:tr>
      <w:tr w14:paraId="0DD14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31B7EE">
            <w:pPr>
              <w:autoSpaceDE w:val="0"/>
              <w:spacing w:line="360" w:lineRule="exact"/>
              <w:jc w:val="center"/>
              <w:rPr>
                <w:rFonts w:ascii="宋体" w:hAnsi="宋体" w:eastAsia="宋体" w:cs="宋体"/>
                <w:highlight w:val="none"/>
              </w:rPr>
            </w:pPr>
            <w:r>
              <w:rPr>
                <w:rFonts w:hint="eastAsia" w:ascii="宋体" w:hAnsi="宋体" w:eastAsia="宋体" w:cs="宋体"/>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809907">
            <w:pPr>
              <w:autoSpaceDE w:val="0"/>
              <w:spacing w:line="360" w:lineRule="exact"/>
              <w:ind w:right="-27" w:rightChars="-13"/>
              <w:jc w:val="left"/>
              <w:rPr>
                <w:rFonts w:ascii="宋体" w:hAnsi="宋体" w:eastAsia="宋体" w:cs="宋体"/>
                <w:highlight w:val="none"/>
              </w:rPr>
            </w:pPr>
            <w:r>
              <w:rPr>
                <w:rFonts w:hint="eastAsia" w:ascii="宋体" w:hAnsi="宋体" w:eastAsia="宋体" w:cs="宋体"/>
                <w:color w:val="000000"/>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3776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同表15条</w:t>
            </w:r>
          </w:p>
        </w:tc>
      </w:tr>
      <w:tr w14:paraId="2E0B7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F73B09">
            <w:pPr>
              <w:pStyle w:val="11"/>
              <w:widowControl/>
              <w:autoSpaceDE w:val="0"/>
              <w:spacing w:line="360" w:lineRule="exact"/>
              <w:jc w:val="center"/>
              <w:rPr>
                <w:rFonts w:hint="default"/>
                <w:highlight w:val="none"/>
              </w:rPr>
            </w:pPr>
            <w:r>
              <w:rPr>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BAC49E">
            <w:pPr>
              <w:pStyle w:val="11"/>
              <w:widowControl/>
              <w:autoSpaceDE w:val="0"/>
              <w:spacing w:line="360" w:lineRule="exact"/>
              <w:jc w:val="left"/>
              <w:rPr>
                <w:rFonts w:hint="default"/>
                <w:highlight w:val="none"/>
              </w:rPr>
            </w:pPr>
            <w:r>
              <w:rPr>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0805DF">
            <w:pPr>
              <w:pStyle w:val="11"/>
              <w:widowControl/>
              <w:autoSpaceDE w:val="0"/>
              <w:spacing w:line="360" w:lineRule="exact"/>
              <w:rPr>
                <w:rFonts w:hint="default"/>
                <w:highlight w:val="none"/>
              </w:rPr>
            </w:pPr>
            <w:r>
              <w:rPr>
                <w:highlight w:val="none"/>
              </w:rPr>
              <w:t>投标有效期为</w:t>
            </w:r>
            <w:r>
              <w:rPr>
                <w:highlight w:val="none"/>
                <w:u w:val="single"/>
              </w:rPr>
              <w:t xml:space="preserve"> 30 </w:t>
            </w:r>
            <w:r>
              <w:rPr>
                <w:highlight w:val="none"/>
              </w:rPr>
              <w:t>日历天（从投标截止之日算起）。在此期限内，凡符合本招标文件要求的投标文件均保持有效。</w:t>
            </w:r>
          </w:p>
        </w:tc>
      </w:tr>
      <w:tr w14:paraId="1E81E0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707E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8B3A70">
            <w:pPr>
              <w:autoSpaceDE w:val="0"/>
              <w:spacing w:line="360" w:lineRule="exact"/>
              <w:jc w:val="left"/>
              <w:rPr>
                <w:highlight w:val="none"/>
              </w:rPr>
            </w:pPr>
            <w:r>
              <w:rPr>
                <w:rFonts w:hint="eastAsia" w:ascii="宋体" w:hAnsi="宋体" w:eastAsia="宋体" w:cs="宋体"/>
                <w:color w:val="000000"/>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A7A7F52">
            <w:pPr>
              <w:autoSpaceDE w:val="0"/>
              <w:spacing w:line="360" w:lineRule="exact"/>
              <w:jc w:val="left"/>
              <w:rPr>
                <w:rFonts w:hint="default" w:eastAsiaTheme="minorEastAsia"/>
                <w:highlight w:val="none"/>
                <w:lang w:val="en-US" w:eastAsia="zh-CN"/>
              </w:rPr>
            </w:pPr>
            <w:r>
              <w:rPr>
                <w:rFonts w:hint="eastAsia" w:ascii="宋体" w:hAnsi="宋体" w:eastAsia="宋体" w:cs="宋体"/>
                <w:color w:val="000000"/>
                <w:szCs w:val="21"/>
                <w:highlight w:val="none"/>
                <w:u w:color="000000"/>
                <w:lang w:val="en-US" w:eastAsia="zh-CN" w:bidi="ar"/>
              </w:rPr>
              <w:t>详见招标公告</w:t>
            </w:r>
          </w:p>
        </w:tc>
      </w:tr>
      <w:tr w14:paraId="69119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DE2BBB5">
            <w:pPr>
              <w:spacing w:line="360" w:lineRule="exact"/>
              <w:jc w:val="center"/>
              <w:rPr>
                <w:rFonts w:ascii="宋体" w:cs="宋体"/>
                <w:szCs w:val="21"/>
                <w:highlight w:val="none"/>
              </w:rPr>
            </w:pPr>
            <w:r>
              <w:rPr>
                <w:rFonts w:hint="eastAsia" w:ascii="宋体" w:cs="宋体"/>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D37C59">
            <w:pPr>
              <w:spacing w:line="360" w:lineRule="exact"/>
              <w:jc w:val="left"/>
              <w:rPr>
                <w:rFonts w:ascii="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43B271">
            <w:pPr>
              <w:spacing w:line="360" w:lineRule="exact"/>
              <w:rPr>
                <w:rFonts w:ascii="宋体" w:hAnsi="宋体" w:cs="宋体"/>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42550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0E46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8FAA1">
            <w:pPr>
              <w:spacing w:line="360" w:lineRule="exact"/>
              <w:jc w:val="left"/>
              <w:rPr>
                <w:rFonts w:ascii="宋体" w:hAnsi="宋体" w:eastAsia="宋体" w:cs="宋体"/>
                <w:highlight w:val="none"/>
              </w:rPr>
            </w:pPr>
            <w:r>
              <w:rPr>
                <w:rFonts w:hint="eastAsia" w:ascii="宋体"/>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ABAC0B">
            <w:pPr>
              <w:spacing w:line="360" w:lineRule="exact"/>
              <w:ind w:firstLine="18" w:firstLineChars="9"/>
              <w:rPr>
                <w:rFonts w:ascii="宋体" w:hAnsi="宋体" w:eastAsia="宋体" w:cs="宋体"/>
                <w:highlight w:val="none"/>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日15时00分</w:t>
            </w:r>
            <w:r>
              <w:rPr>
                <w:rFonts w:hint="eastAsia" w:ascii="宋体" w:hAnsi="宋体" w:cs="宋体"/>
                <w:bCs/>
                <w:spacing w:val="-4"/>
                <w:kern w:val="0"/>
                <w:szCs w:val="21"/>
                <w:highlight w:val="none"/>
              </w:rPr>
              <w:t>（北京时间）</w:t>
            </w:r>
          </w:p>
        </w:tc>
      </w:tr>
      <w:tr w14:paraId="231E6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D74785D">
            <w:pPr>
              <w:autoSpaceDE w:val="0"/>
              <w:spacing w:line="360" w:lineRule="exact"/>
              <w:jc w:val="center"/>
              <w:rPr>
                <w:rFonts w:eastAsia="宋体" w:cs="Times New Roman"/>
                <w:highlight w:val="none"/>
              </w:rPr>
            </w:pPr>
            <w:r>
              <w:rPr>
                <w:rFonts w:hint="eastAsia" w:ascii="宋体" w:hAnsi="宋体" w:eastAsia="宋体" w:cs="宋体"/>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93FE66">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128F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否</w:t>
            </w:r>
          </w:p>
        </w:tc>
      </w:tr>
      <w:tr w14:paraId="081A9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9A08F">
            <w:pPr>
              <w:autoSpaceDE w:val="0"/>
              <w:spacing w:line="360" w:lineRule="exact"/>
              <w:jc w:val="center"/>
              <w:rPr>
                <w:rFonts w:eastAsia="宋体" w:cs="Times New Roman"/>
                <w:highlight w:val="none"/>
              </w:rPr>
            </w:pPr>
            <w:r>
              <w:rPr>
                <w:rFonts w:hint="eastAsia" w:ascii="宋体" w:hAnsi="宋体" w:eastAsia="宋体" w:cs="宋体"/>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F77491">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49F202">
            <w:pPr>
              <w:autoSpaceDE w:val="0"/>
              <w:spacing w:line="360" w:lineRule="exac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开标时间：202</w:t>
            </w:r>
            <w:r>
              <w:rPr>
                <w:rFonts w:hint="eastAsia" w:ascii="宋体" w:hAnsi="宋体" w:eastAsia="宋体" w:cs="宋体"/>
                <w:color w:val="000000"/>
                <w:szCs w:val="21"/>
                <w:highlight w:val="none"/>
                <w:u w:color="000000"/>
                <w:lang w:val="en-US" w:eastAsia="zh-CN" w:bidi="ar"/>
              </w:rPr>
              <w:t>6</w:t>
            </w:r>
            <w:r>
              <w:rPr>
                <w:rFonts w:hint="eastAsia" w:ascii="宋体" w:hAnsi="宋体" w:eastAsia="宋体" w:cs="宋体"/>
                <w:color w:val="000000"/>
                <w:szCs w:val="21"/>
                <w:highlight w:val="none"/>
                <w:u w:color="000000"/>
                <w:lang w:bidi="ar"/>
              </w:rPr>
              <w:t>年</w:t>
            </w:r>
            <w:r>
              <w:rPr>
                <w:rFonts w:hint="eastAsia" w:ascii="宋体" w:hAnsi="宋体" w:eastAsia="宋体" w:cs="宋体"/>
                <w:color w:val="000000"/>
                <w:szCs w:val="21"/>
                <w:highlight w:val="none"/>
                <w:u w:color="000000"/>
                <w:lang w:val="en-US" w:eastAsia="zh-CN" w:bidi="ar"/>
              </w:rPr>
              <w:t>3</w:t>
            </w:r>
            <w:r>
              <w:rPr>
                <w:rFonts w:hint="eastAsia" w:ascii="宋体" w:hAnsi="宋体" w:eastAsia="宋体" w:cs="宋体"/>
                <w:color w:val="000000"/>
                <w:szCs w:val="21"/>
                <w:highlight w:val="none"/>
                <w:u w:color="000000"/>
                <w:lang w:bidi="ar"/>
              </w:rPr>
              <w:t>月</w:t>
            </w:r>
            <w:r>
              <w:rPr>
                <w:rFonts w:hint="eastAsia" w:ascii="宋体" w:hAnsi="宋体" w:eastAsia="宋体" w:cs="宋体"/>
                <w:color w:val="000000"/>
                <w:szCs w:val="21"/>
                <w:highlight w:val="none"/>
                <w:u w:color="000000"/>
                <w:lang w:val="en-US" w:eastAsia="zh-CN" w:bidi="ar"/>
              </w:rPr>
              <w:t>30</w:t>
            </w:r>
            <w:r>
              <w:rPr>
                <w:rFonts w:hint="eastAsia" w:ascii="宋体" w:hAnsi="宋体" w:eastAsia="宋体" w:cs="宋体"/>
                <w:color w:val="000000"/>
                <w:szCs w:val="21"/>
                <w:highlight w:val="none"/>
                <w:u w:color="000000"/>
                <w:lang w:bidi="ar"/>
              </w:rPr>
              <w:t>日15时00分（北京时间）</w:t>
            </w:r>
          </w:p>
          <w:p w14:paraId="65A53D84">
            <w:pPr>
              <w:autoSpaceDE w:val="0"/>
              <w:spacing w:line="360" w:lineRule="exact"/>
              <w:rPr>
                <w:rFonts w:cs="Times New Roman"/>
                <w:highlight w:val="none"/>
              </w:rPr>
            </w:pPr>
            <w:r>
              <w:rPr>
                <w:rFonts w:hint="eastAsia" w:ascii="宋体" w:hAnsi="宋体" w:eastAsia="宋体" w:cs="宋体"/>
                <w:color w:val="000000"/>
                <w:szCs w:val="21"/>
                <w:highlight w:val="none"/>
                <w:u w:color="000000"/>
                <w:lang w:bidi="ar"/>
              </w:rPr>
              <w:t>开标地点：滁州市轨道交通运营有限公司</w:t>
            </w:r>
            <w:r>
              <w:rPr>
                <w:rFonts w:hint="eastAsia" w:ascii="宋体" w:hAnsi="宋体" w:eastAsia="宋体" w:cs="宋体"/>
                <w:color w:val="000000"/>
                <w:szCs w:val="21"/>
                <w:highlight w:val="none"/>
                <w:u w:color="000000"/>
                <w:lang w:eastAsia="zh-CN" w:bidi="ar"/>
              </w:rPr>
              <w:t>五楼514开评标室</w:t>
            </w:r>
            <w:r>
              <w:rPr>
                <w:rFonts w:hint="eastAsia" w:ascii="宋体" w:hAnsi="宋体" w:eastAsia="宋体" w:cs="宋体"/>
                <w:color w:val="000000"/>
                <w:szCs w:val="21"/>
                <w:highlight w:val="none"/>
                <w:u w:color="000000"/>
                <w:lang w:bidi="ar"/>
              </w:rPr>
              <w:t xml:space="preserve"> (徽州路与扬子路交叉口东南侧)。</w:t>
            </w:r>
          </w:p>
        </w:tc>
      </w:tr>
      <w:tr w14:paraId="0A7F2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9AA06C">
            <w:pPr>
              <w:autoSpaceDE w:val="0"/>
              <w:spacing w:line="360" w:lineRule="exact"/>
              <w:jc w:val="center"/>
              <w:rPr>
                <w:rFonts w:eastAsia="宋体" w:cs="Times New Roman"/>
                <w:highlight w:val="none"/>
              </w:rPr>
            </w:pPr>
            <w:r>
              <w:rPr>
                <w:rFonts w:hint="eastAsia" w:ascii="宋体" w:hAnsi="宋体" w:eastAsia="宋体" w:cs="宋体"/>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227537">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DB418A">
            <w:pPr>
              <w:autoSpaceDE w:val="0"/>
              <w:spacing w:line="360" w:lineRule="exact"/>
              <w:rPr>
                <w:rFonts w:cs="Times New Roman"/>
                <w:spacing w:val="-4"/>
                <w:highlight w:val="none"/>
              </w:rPr>
            </w:pPr>
            <w:r>
              <w:rPr>
                <w:rFonts w:hint="eastAsia" w:ascii="宋体" w:hAnsi="宋体" w:eastAsia="宋体" w:cs="宋体"/>
                <w:szCs w:val="21"/>
                <w:highlight w:val="none"/>
              </w:rPr>
              <w:t>由代理机构开启电子投标文件，报评标委员会评审。</w:t>
            </w:r>
          </w:p>
        </w:tc>
      </w:tr>
      <w:tr w14:paraId="1F32AB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A706BB">
            <w:pPr>
              <w:pStyle w:val="11"/>
              <w:widowControl/>
              <w:autoSpaceDE w:val="0"/>
              <w:spacing w:line="360" w:lineRule="exact"/>
              <w:jc w:val="center"/>
              <w:rPr>
                <w:rFonts w:hint="default"/>
                <w:highlight w:val="none"/>
              </w:rPr>
            </w:pPr>
            <w:r>
              <w:rPr>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7197F">
            <w:pPr>
              <w:pStyle w:val="11"/>
              <w:widowControl/>
              <w:autoSpaceDE w:val="0"/>
              <w:spacing w:line="360" w:lineRule="exact"/>
              <w:jc w:val="left"/>
              <w:rPr>
                <w:rFonts w:hint="default"/>
                <w:highlight w:val="none"/>
              </w:rPr>
            </w:pPr>
            <w:r>
              <w:rPr>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039658">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评标委员会由招标人依法组建。</w:t>
            </w:r>
          </w:p>
        </w:tc>
      </w:tr>
      <w:tr w14:paraId="5D2D94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47AF9F">
            <w:pPr>
              <w:pStyle w:val="11"/>
              <w:widowControl/>
              <w:autoSpaceDE w:val="0"/>
              <w:spacing w:line="360" w:lineRule="exact"/>
              <w:jc w:val="center"/>
              <w:rPr>
                <w:rFonts w:hint="default"/>
                <w:highlight w:val="none"/>
              </w:rPr>
            </w:pPr>
            <w:r>
              <w:rPr>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C3DAD9">
            <w:pPr>
              <w:pStyle w:val="11"/>
              <w:widowControl/>
              <w:autoSpaceDE w:val="0"/>
              <w:spacing w:line="360" w:lineRule="exact"/>
              <w:jc w:val="left"/>
              <w:rPr>
                <w:rFonts w:hint="default"/>
                <w:highlight w:val="none"/>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879F1B3">
            <w:pPr>
              <w:pStyle w:val="11"/>
              <w:widowControl/>
              <w:autoSpaceDE w:val="0"/>
              <w:spacing w:line="360" w:lineRule="exact"/>
              <w:rPr>
                <w:rFonts w:hint="default"/>
                <w:highlight w:val="none"/>
              </w:rPr>
            </w:pPr>
            <w:r>
              <w:rPr>
                <w:rFonts w:cs="宋体"/>
                <w:highlight w:val="none"/>
              </w:rPr>
              <w:t>是，推荐的中标候选人数3名，并标明排序。</w:t>
            </w:r>
          </w:p>
        </w:tc>
      </w:tr>
      <w:tr w14:paraId="58AE11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402A91">
            <w:pPr>
              <w:pStyle w:val="11"/>
              <w:widowControl/>
              <w:autoSpaceDE w:val="0"/>
              <w:spacing w:line="360" w:lineRule="exact"/>
              <w:jc w:val="center"/>
              <w:rPr>
                <w:rFonts w:hint="default"/>
                <w:highlight w:val="none"/>
              </w:rPr>
            </w:pPr>
            <w:r>
              <w:rPr>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DFC78E">
            <w:pPr>
              <w:pStyle w:val="11"/>
              <w:widowControl/>
              <w:autoSpaceDE w:val="0"/>
              <w:spacing w:line="360" w:lineRule="exact"/>
              <w:jc w:val="left"/>
              <w:rPr>
                <w:rFonts w:hint="default"/>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8371323">
            <w:pPr>
              <w:spacing w:line="360" w:lineRule="exact"/>
              <w:rPr>
                <w:rFonts w:ascii="宋体" w:hAnsi="宋体" w:eastAsia="宋体" w:cs="宋体"/>
                <w:szCs w:val="21"/>
                <w:highlight w:val="none"/>
              </w:rPr>
            </w:pPr>
            <w:r>
              <w:rPr>
                <w:rFonts w:hint="eastAsia" w:ascii="宋体" w:hAnsi="宋体" w:eastAsia="宋体" w:cs="宋体"/>
                <w:szCs w:val="21"/>
                <w:highlight w:val="none"/>
              </w:rPr>
              <w:t>公示媒介：同招标公告发布媒介</w:t>
            </w:r>
          </w:p>
          <w:p w14:paraId="070AFDDB">
            <w:pPr>
              <w:pStyle w:val="11"/>
              <w:widowControl/>
              <w:autoSpaceDE w:val="0"/>
              <w:spacing w:line="360" w:lineRule="exact"/>
              <w:rPr>
                <w:rFonts w:hint="default"/>
                <w:highlight w:val="none"/>
              </w:rPr>
            </w:pPr>
            <w:r>
              <w:rPr>
                <w:rFonts w:cs="宋体"/>
                <w:highlight w:val="none"/>
              </w:rPr>
              <w:t>公示期限：公示发布次日起3日（如公示第三日为休息日或节假日，则顺延至休息日或节假日后第一个工作日）</w:t>
            </w:r>
          </w:p>
        </w:tc>
      </w:tr>
      <w:tr w14:paraId="087A8C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F8BB00">
            <w:pPr>
              <w:autoSpaceDE w:val="0"/>
              <w:spacing w:line="360" w:lineRule="exact"/>
              <w:jc w:val="center"/>
              <w:rPr>
                <w:rFonts w:ascii="宋体" w:hAnsi="宋体" w:eastAsia="宋体" w:cs="宋体"/>
                <w:highlight w:val="none"/>
              </w:rPr>
            </w:pPr>
            <w:r>
              <w:rPr>
                <w:rFonts w:hint="eastAsia" w:ascii="宋体" w:hAnsi="宋体" w:eastAsia="宋体" w:cs="宋体"/>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E8BC31">
            <w:pPr>
              <w:autoSpaceDE w:val="0"/>
              <w:spacing w:line="360" w:lineRule="exact"/>
              <w:jc w:val="left"/>
              <w:rPr>
                <w:rFonts w:ascii="宋体" w:hAnsi="宋体" w:cs="宋体"/>
                <w:szCs w:val="21"/>
                <w:highlight w:val="none"/>
              </w:rPr>
            </w:pPr>
            <w:r>
              <w:rPr>
                <w:rFonts w:hint="eastAsia" w:ascii="宋体" w:hAnsi="宋体" w:eastAsia="宋体" w:cs="宋体"/>
                <w:color w:val="000000"/>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DC9D41">
            <w:pPr>
              <w:autoSpaceDE w:val="0"/>
              <w:spacing w:line="360" w:lineRule="exact"/>
              <w:rPr>
                <w:rFonts w:ascii="宋体" w:hAnsi="宋体" w:cs="宋体"/>
                <w:szCs w:val="21"/>
                <w:highlight w:val="none"/>
              </w:rPr>
            </w:pPr>
            <w:r>
              <w:rPr>
                <w:rFonts w:hint="eastAsia" w:ascii="宋体" w:hAnsi="宋体" w:eastAsia="宋体" w:cs="宋体"/>
                <w:color w:val="000000"/>
                <w:szCs w:val="21"/>
                <w:highlight w:val="none"/>
                <w:u w:color="000000"/>
                <w:lang w:bidi="ar"/>
              </w:rPr>
              <w:t>中标通知书须加盖招标人、招标代理公司公章后方可发出。</w:t>
            </w:r>
          </w:p>
        </w:tc>
      </w:tr>
      <w:tr w14:paraId="1ACF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053907">
            <w:pPr>
              <w:autoSpaceDE w:val="0"/>
              <w:spacing w:line="360" w:lineRule="exact"/>
              <w:jc w:val="center"/>
              <w:rPr>
                <w:rFonts w:ascii="宋体" w:hAnsi="宋体" w:eastAsia="宋体" w:cs="宋体"/>
                <w:highlight w:val="none"/>
              </w:rPr>
            </w:pPr>
            <w:r>
              <w:rPr>
                <w:rFonts w:hint="eastAsia" w:ascii="宋体" w:hAnsi="宋体" w:eastAsia="宋体" w:cs="宋体"/>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5A547F">
            <w:pPr>
              <w:autoSpaceDE w:val="0"/>
              <w:spacing w:line="360" w:lineRule="exact"/>
              <w:jc w:val="lef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24FF5BF7">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6B7CA758">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548377AB">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27826DB1">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76C2B0B6">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lang w:eastAsia="zh-CN"/>
              </w:rPr>
              <w:t>银行账号</w:t>
            </w:r>
            <w:r>
              <w:rPr>
                <w:rFonts w:hint="eastAsia" w:ascii="Times New Roman" w:hAnsi="Times New Roman" w:eastAsia="宋体" w:cs="Times New Roman"/>
                <w:highlight w:val="none"/>
              </w:rPr>
              <w:t>：另行通知</w:t>
            </w:r>
          </w:p>
          <w:p w14:paraId="2A8D17C9">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678D2299">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6F08F53B">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1DAFE850">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2102B2DE">
            <w:pPr>
              <w:tabs>
                <w:tab w:val="left" w:pos="5034"/>
              </w:tabs>
              <w:spacing w:line="320" w:lineRule="exact"/>
              <w:rPr>
                <w:rFonts w:ascii="宋体" w:hAnsi="宋体" w:eastAsia="宋体" w:cs="宋体"/>
                <w:color w:val="000000"/>
                <w:szCs w:val="21"/>
                <w:highlight w:val="none"/>
                <w:u w:color="000000"/>
                <w:lang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2FDA5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8AF2A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4A0E6D">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val="en-US" w:eastAsia="zh-CN" w:bidi="ar"/>
              </w:rPr>
              <w:t>按年度付款</w:t>
            </w:r>
            <w:r>
              <w:rPr>
                <w:rFonts w:hint="eastAsia" w:ascii="宋体" w:hAnsi="宋体" w:eastAsia="宋体" w:cs="宋体"/>
                <w:color w:val="000000"/>
                <w:szCs w:val="21"/>
                <w:highlight w:val="none"/>
                <w:u w:color="000000"/>
                <w:lang w:val="en-US" w:eastAsia="zh-Hans" w:bidi="ar"/>
              </w:rPr>
              <w:t>：</w:t>
            </w:r>
            <w:r>
              <w:rPr>
                <w:rFonts w:hint="eastAsia" w:ascii="宋体" w:hAnsi="宋体" w:eastAsia="宋体" w:cs="宋体"/>
                <w:color w:val="000000"/>
                <w:szCs w:val="21"/>
                <w:highlight w:val="none"/>
                <w:u w:color="000000"/>
                <w:lang w:val="en-US" w:eastAsia="zh-CN" w:bidi="ar"/>
              </w:rPr>
              <w:t>中标人</w:t>
            </w:r>
            <w:r>
              <w:rPr>
                <w:rFonts w:hint="eastAsia" w:ascii="宋体" w:hAnsi="宋体" w:eastAsia="宋体" w:cs="宋体"/>
                <w:color w:val="000000"/>
                <w:szCs w:val="21"/>
                <w:highlight w:val="none"/>
                <w:u w:color="000000"/>
                <w:lang w:val="en-US" w:eastAsia="zh-Hans" w:bidi="ar"/>
              </w:rPr>
              <w:t>提交的所有工作成果均通过</w:t>
            </w:r>
            <w:r>
              <w:rPr>
                <w:rFonts w:hint="eastAsia" w:ascii="宋体" w:hAnsi="宋体" w:eastAsia="宋体" w:cs="宋体"/>
                <w:color w:val="000000"/>
                <w:szCs w:val="21"/>
                <w:highlight w:val="none"/>
                <w:u w:color="000000"/>
                <w:lang w:val="en-US" w:eastAsia="zh-CN" w:bidi="ar"/>
              </w:rPr>
              <w:t>招标人</w:t>
            </w:r>
            <w:r>
              <w:rPr>
                <w:rFonts w:hint="eastAsia" w:ascii="宋体" w:hAnsi="宋体" w:eastAsia="宋体" w:cs="宋体"/>
                <w:color w:val="000000"/>
                <w:szCs w:val="21"/>
                <w:highlight w:val="none"/>
                <w:u w:color="000000"/>
                <w:lang w:val="en-US" w:eastAsia="zh-Hans" w:bidi="ar"/>
              </w:rPr>
              <w:t>验收，且</w:t>
            </w:r>
            <w:r>
              <w:rPr>
                <w:rFonts w:hint="eastAsia" w:ascii="宋体" w:hAnsi="宋体" w:eastAsia="宋体" w:cs="宋体"/>
                <w:color w:val="000000"/>
                <w:szCs w:val="21"/>
                <w:highlight w:val="none"/>
                <w:u w:color="000000"/>
                <w:lang w:val="en-US" w:eastAsia="zh-CN" w:bidi="ar"/>
              </w:rPr>
              <w:t>中标人</w:t>
            </w:r>
            <w:r>
              <w:rPr>
                <w:rFonts w:hint="eastAsia" w:ascii="宋体" w:hAnsi="宋体" w:eastAsia="宋体" w:cs="宋体"/>
                <w:color w:val="000000"/>
                <w:szCs w:val="21"/>
                <w:highlight w:val="none"/>
                <w:u w:color="000000"/>
                <w:lang w:val="en-US" w:eastAsia="zh-Hans" w:bidi="ar"/>
              </w:rPr>
              <w:t>向</w:t>
            </w:r>
            <w:r>
              <w:rPr>
                <w:rFonts w:hint="eastAsia" w:ascii="宋体" w:hAnsi="宋体" w:eastAsia="宋体" w:cs="宋体"/>
                <w:color w:val="000000"/>
                <w:szCs w:val="21"/>
                <w:highlight w:val="none"/>
                <w:u w:color="000000"/>
                <w:lang w:val="en-US" w:eastAsia="zh-CN" w:bidi="ar"/>
              </w:rPr>
              <w:t>招标人</w:t>
            </w:r>
            <w:r>
              <w:rPr>
                <w:rFonts w:hint="eastAsia" w:ascii="宋体" w:hAnsi="宋体" w:eastAsia="宋体" w:cs="宋体"/>
                <w:color w:val="000000"/>
                <w:szCs w:val="21"/>
                <w:highlight w:val="none"/>
                <w:u w:color="000000"/>
                <w:lang w:val="en-US" w:eastAsia="zh-Hans" w:bidi="ar"/>
              </w:rPr>
              <w:t>提供符合要求的增值税专用发票后30个工作日内，一次性付清该年度的合同价款。</w:t>
            </w:r>
            <w:r>
              <w:rPr>
                <w:rFonts w:hint="eastAsia" w:ascii="宋体" w:hAnsi="宋体" w:eastAsia="宋体" w:cs="宋体"/>
                <w:color w:val="000000"/>
                <w:szCs w:val="21"/>
                <w:highlight w:val="none"/>
                <w:u w:color="000000"/>
                <w:lang w:val="en-US" w:eastAsia="zh-CN" w:bidi="ar"/>
              </w:rPr>
              <w:t xml:space="preserve"> </w:t>
            </w:r>
          </w:p>
        </w:tc>
      </w:tr>
      <w:tr w14:paraId="73F610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FABBD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ED370E2">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招标文件获取方式：网上下载；</w:t>
            </w:r>
          </w:p>
          <w:p w14:paraId="2BFF8BA3">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获取时间：招标文件发布至投标截止时间。</w:t>
            </w:r>
          </w:p>
        </w:tc>
      </w:tr>
      <w:tr w14:paraId="57941F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C843C98">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A56CBC">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1、构成本招标文件的各个组成文件应互为解释，互为说明；</w:t>
            </w:r>
          </w:p>
          <w:p w14:paraId="15C87736">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2、同一组成文件中就同一事项的规定或约定不一致的，以编排顺序在后者为准；</w:t>
            </w:r>
          </w:p>
          <w:p w14:paraId="01B3F87D">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3、如有不明确或不一致，构成合同文件组成内容的，以合同文件约定内容为准，且以专用合同条款约定的合同文件优先顺序解释；</w:t>
            </w:r>
          </w:p>
          <w:p w14:paraId="4CEEE915">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4、按本款前述规定仍不能形成结论的，由招标人负责解释。</w:t>
            </w:r>
          </w:p>
        </w:tc>
      </w:tr>
      <w:tr w14:paraId="67860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E96924F">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62EDA9">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构成招标文件组成部分的“通用合同条款”、“专用合同条款”、“技术标准和要求”等章节中 “发包人”和“承包人”，等同于招标投标阶段的“招标人”和“投标人/中标人”。</w:t>
            </w:r>
          </w:p>
        </w:tc>
      </w:tr>
      <w:tr w14:paraId="525CAC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1A75DADC">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3BCB6390">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0BC39B4A">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584401C6">
            <w:pPr>
              <w:spacing w:line="360" w:lineRule="exact"/>
              <w:jc w:val="left"/>
              <w:rPr>
                <w:rFonts w:eastAsia="宋体"/>
                <w:highlight w:val="none"/>
              </w:rPr>
            </w:pPr>
            <w:r>
              <w:rPr>
                <w:rFonts w:hint="eastAsia" w:ascii="宋体" w:hAnsi="Times New Roman" w:eastAsia="宋体" w:cs="Times New Roman"/>
                <w:szCs w:val="21"/>
                <w:highlight w:val="none"/>
              </w:rPr>
              <w:t>3、本项目严禁非法转包，一经发现，招标人依法处理。</w:t>
            </w:r>
          </w:p>
        </w:tc>
      </w:tr>
    </w:tbl>
    <w:p w14:paraId="1F1CAC9E">
      <w:pPr>
        <w:rPr>
          <w:rFonts w:ascii="宋体" w:hAnsi="宋体" w:eastAsia="宋体" w:cs="宋体"/>
          <w:b/>
          <w:color w:val="000000"/>
          <w:kern w:val="0"/>
          <w:sz w:val="28"/>
          <w:szCs w:val="28"/>
          <w:highlight w:val="none"/>
          <w:u w:color="000000"/>
          <w:lang w:bidi="ar"/>
        </w:rPr>
      </w:pPr>
      <w:bookmarkStart w:id="19" w:name="_Toc122"/>
      <w:bookmarkEnd w:id="19"/>
      <w:r>
        <w:rPr>
          <w:rFonts w:hint="eastAsia" w:ascii="宋体" w:hAnsi="宋体" w:eastAsia="宋体" w:cs="宋体"/>
          <w:b/>
          <w:color w:val="000000"/>
          <w:kern w:val="0"/>
          <w:sz w:val="28"/>
          <w:szCs w:val="28"/>
          <w:highlight w:val="none"/>
          <w:u w:color="000000"/>
          <w:lang w:bidi="ar"/>
        </w:rPr>
        <w:br w:type="page"/>
      </w:r>
    </w:p>
    <w:p w14:paraId="27337985">
      <w:pPr>
        <w:snapToGrid w:val="0"/>
        <w:spacing w:before="156" w:beforeLines="50" w:after="156" w:afterLines="50" w:line="440" w:lineRule="exact"/>
        <w:jc w:val="center"/>
        <w:outlineLvl w:val="1"/>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二、投标人须知</w:t>
      </w:r>
    </w:p>
    <w:p w14:paraId="0A332A5E">
      <w:pPr>
        <w:snapToGrid w:val="0"/>
        <w:spacing w:before="156" w:beforeLines="50" w:after="156" w:afterLines="50" w:line="440" w:lineRule="exact"/>
        <w:jc w:val="center"/>
        <w:outlineLvl w:val="2"/>
        <w:rPr>
          <w:rFonts w:ascii="宋体" w:hAnsi="宋体" w:eastAsia="宋体" w:cs="宋体"/>
          <w:b/>
          <w:sz w:val="28"/>
          <w:szCs w:val="28"/>
          <w:highlight w:val="none"/>
        </w:rPr>
      </w:pPr>
      <w:bookmarkStart w:id="20" w:name="_Toc26859"/>
      <w:bookmarkEnd w:id="20"/>
      <w:bookmarkStart w:id="21" w:name="_Toc14421_WPSOffice_Level3"/>
      <w:r>
        <w:rPr>
          <w:rFonts w:hint="eastAsia" w:ascii="宋体" w:hAnsi="宋体" w:eastAsia="宋体" w:cs="宋体"/>
          <w:b/>
          <w:color w:val="000000"/>
          <w:kern w:val="0"/>
          <w:sz w:val="28"/>
          <w:szCs w:val="28"/>
          <w:highlight w:val="none"/>
          <w:u w:color="000000"/>
          <w:lang w:bidi="ar"/>
        </w:rPr>
        <w:t>（一）总  则</w:t>
      </w:r>
      <w:bookmarkEnd w:id="21"/>
    </w:p>
    <w:p w14:paraId="7D00F36E">
      <w:pPr>
        <w:widowControl/>
        <w:snapToGrid w:val="0"/>
        <w:spacing w:line="440" w:lineRule="exact"/>
        <w:ind w:firstLine="420"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1.项目概况</w:t>
      </w:r>
    </w:p>
    <w:p w14:paraId="6BEE4AD1">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1.1本次招标项目名称：见投标人须知前附表。</w:t>
      </w:r>
    </w:p>
    <w:p w14:paraId="136B17B2">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招标人：见投标人须知前附表。</w:t>
      </w:r>
    </w:p>
    <w:p w14:paraId="2C934AE5">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服务期：见投标人须知前附表。</w:t>
      </w:r>
    </w:p>
    <w:p w14:paraId="2FCC938C">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服务地点：见投标人须知前附表。</w:t>
      </w:r>
    </w:p>
    <w:p w14:paraId="03993779">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1.2招标人及联系人: 见投标人须知前附表。</w:t>
      </w:r>
    </w:p>
    <w:p w14:paraId="7C028D5D">
      <w:pPr>
        <w:widowControl/>
        <w:snapToGrid w:val="0"/>
        <w:spacing w:line="440" w:lineRule="exact"/>
        <w:ind w:firstLine="525" w:firstLineChars="25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代理机构及联系人: 见投标人须知前附表。</w:t>
      </w:r>
    </w:p>
    <w:p w14:paraId="1B7BF5F5">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1.3资金来源：见投标人须知前附表。</w:t>
      </w:r>
    </w:p>
    <w:p w14:paraId="7543914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1.4本项目预算：见投标人须知前附表。</w:t>
      </w:r>
    </w:p>
    <w:p w14:paraId="13A1D24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1.5本项目最高限价：见投标人须知前附表。</w:t>
      </w:r>
    </w:p>
    <w:p w14:paraId="421B578E">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2.招标范围</w:t>
      </w:r>
    </w:p>
    <w:p w14:paraId="071B3A01">
      <w:pPr>
        <w:widowControl/>
        <w:snapToGrid w:val="0"/>
        <w:spacing w:line="40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2.1 采购内容：见投标人须知前附表。</w:t>
      </w:r>
    </w:p>
    <w:p w14:paraId="727E1E4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2.2技术要求：详见</w:t>
      </w:r>
      <w:r>
        <w:rPr>
          <w:rFonts w:hint="eastAsia" w:cs="Times New Roman"/>
          <w:highlight w:val="none"/>
        </w:rPr>
        <w:t>《</w:t>
      </w:r>
      <w:r>
        <w:rPr>
          <w:rFonts w:hint="eastAsia" w:hAnsi="宋体" w:cs="宋体"/>
          <w:bCs/>
          <w:color w:val="000000"/>
          <w:szCs w:val="21"/>
          <w:highlight w:val="none"/>
        </w:rPr>
        <w:t>用户需求书</w:t>
      </w:r>
      <w:r>
        <w:rPr>
          <w:rFonts w:hint="eastAsia" w:cs="Times New Roman"/>
          <w:highlight w:val="none"/>
        </w:rPr>
        <w:t>》</w:t>
      </w:r>
      <w:r>
        <w:rPr>
          <w:rFonts w:hint="eastAsia" w:ascii="宋体" w:hAnsi="宋体" w:eastAsia="宋体" w:cs="宋体"/>
          <w:color w:val="000000"/>
          <w:kern w:val="0"/>
          <w:szCs w:val="21"/>
          <w:highlight w:val="none"/>
          <w:u w:color="000000"/>
          <w:lang w:bidi="ar"/>
        </w:rPr>
        <w:t>。</w:t>
      </w:r>
    </w:p>
    <w:p w14:paraId="5136203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3.标包划分</w:t>
      </w:r>
    </w:p>
    <w:p w14:paraId="289CC7B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3.1本项目划分：见投标人须知前附表。</w:t>
      </w:r>
    </w:p>
    <w:p w14:paraId="5F220A0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4.招标方式</w:t>
      </w:r>
    </w:p>
    <w:p w14:paraId="46DEF1C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4.1本项目招标方式：见投标人须知前附表。</w:t>
      </w:r>
    </w:p>
    <w:p w14:paraId="124A749D">
      <w:pPr>
        <w:widowControl/>
        <w:snapToGrid w:val="0"/>
        <w:spacing w:line="440" w:lineRule="exact"/>
        <w:ind w:firstLine="420"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5.计价方式</w:t>
      </w:r>
    </w:p>
    <w:p w14:paraId="1E4B9751">
      <w:pPr>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5.1本次招标项目合同采用</w:t>
      </w:r>
      <w:r>
        <w:rPr>
          <w:rFonts w:hint="eastAsia" w:ascii="宋体" w:hAnsi="宋体" w:eastAsia="宋体" w:cs="宋体"/>
          <w:color w:val="000000"/>
          <w:kern w:val="0"/>
          <w:szCs w:val="21"/>
          <w:highlight w:val="none"/>
          <w:u w:val="single" w:color="000000"/>
          <w:lang w:bidi="ar"/>
        </w:rPr>
        <w:t xml:space="preserve">   固定</w:t>
      </w:r>
      <w:r>
        <w:rPr>
          <w:rFonts w:hint="eastAsia" w:ascii="宋体" w:hAnsi="宋体" w:eastAsia="宋体" w:cs="宋体"/>
          <w:color w:val="000000"/>
          <w:kern w:val="0"/>
          <w:szCs w:val="21"/>
          <w:highlight w:val="none"/>
          <w:u w:val="single" w:color="000000"/>
          <w:lang w:val="en-US" w:eastAsia="zh-CN" w:bidi="ar"/>
        </w:rPr>
        <w:t>总</w:t>
      </w:r>
      <w:r>
        <w:rPr>
          <w:rFonts w:hint="eastAsia" w:ascii="宋体" w:hAnsi="宋体" w:eastAsia="宋体" w:cs="宋体"/>
          <w:color w:val="000000"/>
          <w:kern w:val="0"/>
          <w:szCs w:val="21"/>
          <w:highlight w:val="none"/>
          <w:u w:val="single" w:color="000000"/>
          <w:lang w:bidi="ar"/>
        </w:rPr>
        <w:t xml:space="preserve">价 。  </w:t>
      </w:r>
    </w:p>
    <w:p w14:paraId="3094F171">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6.评标办法</w:t>
      </w:r>
    </w:p>
    <w:p w14:paraId="126F3EE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6.1本次招标评标采用</w:t>
      </w:r>
      <w:r>
        <w:rPr>
          <w:rFonts w:hint="eastAsia" w:ascii="宋体" w:hAnsi="宋体" w:eastAsia="宋体" w:cs="宋体"/>
          <w:color w:val="000000"/>
          <w:kern w:val="0"/>
          <w:szCs w:val="21"/>
          <w:highlight w:val="none"/>
          <w:u w:val="single" w:color="000000"/>
          <w:lang w:bidi="ar"/>
        </w:rPr>
        <w:t xml:space="preserve"> </w:t>
      </w:r>
      <w:r>
        <w:rPr>
          <w:rFonts w:hint="eastAsia" w:ascii="宋体" w:eastAsia="宋体"/>
          <w:szCs w:val="21"/>
          <w:highlight w:val="none"/>
          <w:u w:val="single"/>
          <w:lang w:eastAsia="zh-CN"/>
        </w:rPr>
        <w:t>最低评标价法</w:t>
      </w:r>
      <w:r>
        <w:rPr>
          <w:rFonts w:hint="eastAsia" w:ascii="宋体" w:hAnsi="宋体" w:eastAsia="宋体" w:cs="宋体"/>
          <w:color w:val="000000"/>
          <w:kern w:val="0"/>
          <w:szCs w:val="21"/>
          <w:highlight w:val="none"/>
          <w:u w:val="single" w:color="000000"/>
          <w:lang w:bidi="ar"/>
        </w:rPr>
        <w:t>。</w:t>
      </w:r>
      <w:r>
        <w:rPr>
          <w:rFonts w:hint="eastAsia" w:ascii="宋体" w:hAnsi="宋体" w:eastAsia="宋体" w:cs="宋体"/>
          <w:color w:val="000000"/>
          <w:kern w:val="0"/>
          <w:szCs w:val="21"/>
          <w:highlight w:val="none"/>
          <w:u w:color="000000"/>
          <w:lang w:bidi="ar"/>
        </w:rPr>
        <w:t>（详见第三章评标办法）</w:t>
      </w:r>
    </w:p>
    <w:p w14:paraId="11B9093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7.投标人资格</w:t>
      </w:r>
    </w:p>
    <w:p w14:paraId="38C7B04E">
      <w:pPr>
        <w:widowControl/>
        <w:snapToGrid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7.1具体详见投标人须知前附表。</w:t>
      </w:r>
    </w:p>
    <w:p w14:paraId="7EBCBE9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8. 投标费用</w:t>
      </w:r>
    </w:p>
    <w:p w14:paraId="266E3154">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8.1投标人准备和参加投标活动发生的费用自理。</w:t>
      </w:r>
    </w:p>
    <w:p w14:paraId="3699B255">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9.</w:t>
      </w:r>
      <w:bookmarkStart w:id="22" w:name="_Toc296602429"/>
      <w:bookmarkEnd w:id="22"/>
      <w:bookmarkStart w:id="23" w:name="_Toc144974507"/>
      <w:bookmarkEnd w:id="23"/>
      <w:bookmarkStart w:id="24" w:name="_Toc247513962"/>
      <w:bookmarkEnd w:id="24"/>
      <w:bookmarkStart w:id="25" w:name="_Toc152042315"/>
      <w:bookmarkEnd w:id="25"/>
      <w:bookmarkStart w:id="26" w:name="_Toc152045539"/>
      <w:bookmarkEnd w:id="26"/>
      <w:bookmarkStart w:id="27" w:name="_Toc247527563"/>
      <w:bookmarkEnd w:id="27"/>
      <w:bookmarkStart w:id="28" w:name="_Toc247592876"/>
      <w:r>
        <w:rPr>
          <w:rFonts w:hint="eastAsia" w:ascii="宋体" w:hAnsi="宋体" w:eastAsia="宋体" w:cs="宋体"/>
          <w:b/>
          <w:color w:val="000000"/>
          <w:kern w:val="0"/>
          <w:szCs w:val="21"/>
          <w:highlight w:val="none"/>
          <w:u w:color="000000"/>
          <w:lang w:bidi="ar"/>
        </w:rPr>
        <w:t xml:space="preserve"> 踏勘现场</w:t>
      </w:r>
      <w:bookmarkEnd w:id="28"/>
    </w:p>
    <w:p w14:paraId="761C228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9.1 投标人须知前附表规定组织踏勘现场的，招标人按投标人须知前附表规定的时间、地点组织投标人踏勘项目现场。 </w:t>
      </w:r>
    </w:p>
    <w:p w14:paraId="519658F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9.2 投标人踏勘现场发生的费用自理。</w:t>
      </w:r>
    </w:p>
    <w:p w14:paraId="6C754E04">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9.3 除招标人的原因外，投标人自行负责在踏勘现场中所发生的人员伤亡和财产损失。</w:t>
      </w:r>
    </w:p>
    <w:p w14:paraId="066FC9DD">
      <w:pPr>
        <w:widowControl/>
        <w:spacing w:line="440" w:lineRule="exact"/>
        <w:ind w:firstLine="409" w:firstLineChars="195"/>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247148D9">
      <w:pPr>
        <w:spacing w:line="440" w:lineRule="exact"/>
        <w:ind w:firstLine="409" w:firstLineChars="195"/>
        <w:rPr>
          <w:highlight w:val="none"/>
        </w:rPr>
      </w:pPr>
      <w:r>
        <w:rPr>
          <w:rFonts w:hint="eastAsia" w:ascii="宋体" w:hAnsi="Times New Roman" w:eastAsia="宋体" w:cs="Times New Roman"/>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5D9B21D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 xml:space="preserve">10. </w:t>
      </w:r>
      <w:r>
        <w:rPr>
          <w:rFonts w:hint="eastAsia" w:ascii="宋体" w:hAnsi="宋体" w:eastAsia="宋体" w:cs="宋体"/>
          <w:b/>
          <w:color w:val="000000"/>
          <w:kern w:val="0"/>
          <w:szCs w:val="21"/>
          <w:highlight w:val="none"/>
          <w:u w:color="000000"/>
          <w:lang w:bidi="ar"/>
        </w:rPr>
        <w:t>投标预备会（本项目不采用）</w:t>
      </w:r>
    </w:p>
    <w:p w14:paraId="1AED9306">
      <w:pPr>
        <w:spacing w:line="440" w:lineRule="exact"/>
        <w:ind w:firstLine="409" w:firstLineChars="195"/>
        <w:rPr>
          <w:rFonts w:ascii="宋体"/>
          <w:color w:val="000000"/>
          <w:szCs w:val="21"/>
          <w:highlight w:val="none"/>
        </w:rPr>
      </w:pPr>
      <w:r>
        <w:rPr>
          <w:rFonts w:hint="eastAsia" w:ascii="宋体"/>
          <w:color w:val="000000"/>
          <w:szCs w:val="21"/>
          <w:highlight w:val="none"/>
        </w:rPr>
        <w:t>10.1投标人须知前附表规定召开投标预备会的，招标人按投标人须知前附表规定的时间和地点召开投标预备会，澄清投标人提出的问题。</w:t>
      </w:r>
    </w:p>
    <w:p w14:paraId="661843CC">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11.联合投标</w:t>
      </w:r>
    </w:p>
    <w:p w14:paraId="2CE135B3">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 xml:space="preserve">11.1 </w:t>
      </w:r>
      <w:r>
        <w:rPr>
          <w:rFonts w:hint="eastAsia" w:ascii="宋体" w:hAnsi="宋体" w:eastAsia="宋体" w:cs="宋体"/>
          <w:color w:val="000000"/>
          <w:kern w:val="0"/>
          <w:szCs w:val="21"/>
          <w:highlight w:val="none"/>
          <w:u w:color="000000"/>
          <w:lang w:bidi="ar"/>
        </w:rPr>
        <w:t>本次招标</w:t>
      </w:r>
      <w:r>
        <w:rPr>
          <w:rFonts w:hint="eastAsia" w:ascii="宋体" w:hAnsi="宋体" w:eastAsia="宋体" w:cs="宋体"/>
          <w:color w:val="000000"/>
          <w:kern w:val="0"/>
          <w:szCs w:val="21"/>
          <w:highlight w:val="none"/>
          <w:u w:val="single" w:color="000000"/>
          <w:lang w:bidi="ar"/>
        </w:rPr>
        <w:t>不接受</w:t>
      </w:r>
      <w:r>
        <w:rPr>
          <w:rFonts w:hint="eastAsia" w:ascii="宋体" w:hAnsi="宋体" w:eastAsia="宋体" w:cs="宋体"/>
          <w:color w:val="000000"/>
          <w:kern w:val="0"/>
          <w:szCs w:val="21"/>
          <w:highlight w:val="none"/>
          <w:u w:color="000000"/>
          <w:lang w:bidi="ar"/>
        </w:rPr>
        <w:t>联合体投标。</w:t>
      </w:r>
    </w:p>
    <w:p w14:paraId="4926EC0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12.招标代理费</w:t>
      </w:r>
    </w:p>
    <w:p w14:paraId="7839B628">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bCs/>
          <w:color w:val="000000"/>
          <w:kern w:val="0"/>
          <w:szCs w:val="21"/>
          <w:highlight w:val="none"/>
          <w:u w:color="000000"/>
          <w:lang w:bidi="ar"/>
        </w:rPr>
        <w:t xml:space="preserve">12.1 </w:t>
      </w:r>
      <w:r>
        <w:rPr>
          <w:rFonts w:hint="eastAsia" w:ascii="宋体" w:hAnsi="宋体" w:eastAsia="宋体" w:cs="宋体"/>
          <w:color w:val="000000"/>
          <w:kern w:val="0"/>
          <w:szCs w:val="21"/>
          <w:highlight w:val="none"/>
          <w:u w:color="000000"/>
          <w:lang w:bidi="ar"/>
        </w:rPr>
        <w:t>本项目的招标代理费详见投标人须知前附表。</w:t>
      </w:r>
    </w:p>
    <w:p w14:paraId="3B19BC5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13.投标人应注意的事项</w:t>
      </w:r>
    </w:p>
    <w:p w14:paraId="48B16F33">
      <w:pPr>
        <w:spacing w:line="360" w:lineRule="auto"/>
        <w:ind w:firstLine="420" w:firstLineChars="200"/>
        <w:rPr>
          <w:rFonts w:ascii="宋体"/>
          <w:szCs w:val="21"/>
          <w:highlight w:val="none"/>
        </w:rPr>
      </w:pPr>
      <w:bookmarkStart w:id="29" w:name="_Toc24655"/>
      <w:bookmarkEnd w:id="29"/>
      <w:bookmarkStart w:id="30" w:name="_Toc10668_WPSOffice_Level3"/>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6F2A7D5">
      <w:pPr>
        <w:spacing w:line="360" w:lineRule="auto"/>
        <w:ind w:firstLine="420" w:firstLineChars="200"/>
        <w:rPr>
          <w:rFonts w:ascii="宋体"/>
          <w:szCs w:val="21"/>
          <w:highlight w:val="none"/>
        </w:rPr>
      </w:pPr>
      <w:r>
        <w:rPr>
          <w:rFonts w:hint="eastAsia" w:ascii="宋体"/>
          <w:szCs w:val="21"/>
          <w:highlight w:val="none"/>
        </w:rPr>
        <w:t>13.2投标人对采购内容中规定的技术参数、规格、数量和要求等必须满足招标文件的相关要求。</w:t>
      </w:r>
    </w:p>
    <w:p w14:paraId="1C49006F">
      <w:pPr>
        <w:spacing w:line="440" w:lineRule="exact"/>
        <w:ind w:firstLine="420" w:firstLineChars="200"/>
        <w:rPr>
          <w:rFonts w:ascii="宋体"/>
          <w:szCs w:val="21"/>
          <w:highlight w:val="none"/>
        </w:rPr>
      </w:pPr>
      <w:r>
        <w:rPr>
          <w:rFonts w:hint="eastAsia" w:ascii="宋体"/>
          <w:szCs w:val="21"/>
          <w:highlight w:val="none"/>
        </w:rPr>
        <w:t xml:space="preserve">13.3 </w:t>
      </w:r>
      <w:r>
        <w:rPr>
          <w:rFonts w:ascii="宋体"/>
          <w:bCs/>
          <w:szCs w:val="21"/>
          <w:highlight w:val="none"/>
        </w:rPr>
        <w:t>单位负责人为同一人或者存在直接控股、管理关系的不同</w:t>
      </w:r>
      <w:r>
        <w:rPr>
          <w:rFonts w:hint="eastAsia" w:ascii="宋体"/>
          <w:bCs/>
          <w:szCs w:val="21"/>
          <w:highlight w:val="none"/>
        </w:rPr>
        <w:t>投标人</w:t>
      </w:r>
      <w:r>
        <w:rPr>
          <w:rFonts w:ascii="宋体"/>
          <w:bCs/>
          <w:szCs w:val="21"/>
          <w:highlight w:val="none"/>
        </w:rPr>
        <w:t>，不得参加同一合同项下的采购活动。</w:t>
      </w:r>
    </w:p>
    <w:p w14:paraId="2070B9F9">
      <w:pPr>
        <w:spacing w:line="400" w:lineRule="exact"/>
        <w:ind w:firstLine="417" w:firstLineChars="199"/>
        <w:jc w:val="left"/>
        <w:rPr>
          <w:rFonts w:ascii="宋体"/>
          <w:szCs w:val="21"/>
          <w:highlight w:val="none"/>
        </w:rPr>
      </w:pPr>
      <w:r>
        <w:rPr>
          <w:rFonts w:hint="eastAsia" w:ascii="宋体"/>
          <w:szCs w:val="21"/>
          <w:highlight w:val="none"/>
        </w:rPr>
        <w:t>13.4投标人被视为充分熟悉本招标项目所在地的与履行合同有关的各种情况，包括但不限于：</w:t>
      </w:r>
    </w:p>
    <w:p w14:paraId="21B39CEA">
      <w:pPr>
        <w:spacing w:line="400" w:lineRule="exact"/>
        <w:ind w:firstLine="315" w:firstLineChars="150"/>
        <w:rPr>
          <w:rFonts w:ascii="宋体"/>
          <w:szCs w:val="21"/>
          <w:highlight w:val="none"/>
        </w:rPr>
      </w:pPr>
      <w:r>
        <w:rPr>
          <w:rFonts w:hint="eastAsia" w:ascii="宋体"/>
          <w:szCs w:val="21"/>
          <w:highlight w:val="none"/>
        </w:rPr>
        <w:t>（1）国家对本次投标货物和服务的生产、安装调试、验收、维修等有关法律、法规及行业管理标准；</w:t>
      </w:r>
    </w:p>
    <w:p w14:paraId="660A8DF5">
      <w:pPr>
        <w:spacing w:line="400" w:lineRule="exact"/>
        <w:ind w:firstLine="315" w:firstLineChars="150"/>
        <w:rPr>
          <w:rFonts w:ascii="宋体"/>
          <w:szCs w:val="21"/>
          <w:highlight w:val="none"/>
        </w:rPr>
      </w:pPr>
      <w:r>
        <w:rPr>
          <w:rFonts w:hint="eastAsia" w:ascii="宋体"/>
          <w:szCs w:val="21"/>
          <w:highlight w:val="none"/>
        </w:rPr>
        <w:t>（2）安徽省及滁州市等有关管理部门的相关规定；</w:t>
      </w:r>
    </w:p>
    <w:p w14:paraId="06A16B5F">
      <w:pPr>
        <w:spacing w:line="400" w:lineRule="exact"/>
        <w:ind w:firstLine="315" w:firstLineChars="150"/>
        <w:rPr>
          <w:rFonts w:ascii="宋体"/>
          <w:szCs w:val="21"/>
          <w:highlight w:val="none"/>
        </w:rPr>
      </w:pPr>
      <w:r>
        <w:rPr>
          <w:rFonts w:hint="eastAsia" w:ascii="宋体"/>
          <w:szCs w:val="21"/>
          <w:highlight w:val="none"/>
        </w:rPr>
        <w:t>（3）招标人的相关场地情况、基础建设、电力供应情况及相关设计标准。</w:t>
      </w:r>
    </w:p>
    <w:p w14:paraId="1D739B19">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50413D10">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14.保密</w:t>
      </w:r>
    </w:p>
    <w:p w14:paraId="6F1DCA60">
      <w:pPr>
        <w:spacing w:line="400" w:lineRule="exact"/>
        <w:ind w:firstLine="315" w:firstLineChars="150"/>
        <w:rPr>
          <w:rFonts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32764D1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（二）招标文件</w:t>
      </w:r>
    </w:p>
    <w:p w14:paraId="39D5657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15.招标文件的编制依据</w:t>
      </w:r>
    </w:p>
    <w:p w14:paraId="697A32C5">
      <w:pPr>
        <w:widowControl/>
        <w:snapToGrid w:val="0"/>
        <w:spacing w:line="400" w:lineRule="exact"/>
        <w:ind w:firstLine="420" w:firstLineChars="200"/>
        <w:rPr>
          <w:rFonts w:ascii="黑体" w:hAnsi="宋体" w:eastAsia="黑体" w:cs="宋体"/>
          <w:b/>
          <w:highlight w:val="none"/>
        </w:rPr>
      </w:pPr>
      <w:r>
        <w:rPr>
          <w:rFonts w:hint="eastAsia" w:ascii="宋体" w:hAnsi="宋体" w:eastAsia="宋体" w:cs="宋体"/>
          <w:color w:val="000000"/>
          <w:kern w:val="0"/>
          <w:szCs w:val="21"/>
          <w:highlight w:val="none"/>
          <w:u w:color="000000"/>
          <w:lang w:bidi="ar"/>
        </w:rPr>
        <w:t>根据《中华人民共和国招标投标法》、《中华人民共和国招标投标法实施条例》和《中华人民共和国民法典》</w:t>
      </w:r>
      <w:r>
        <w:rPr>
          <w:rFonts w:hint="eastAsia" w:ascii="宋体" w:hAnsi="宋体" w:eastAsia="宋体" w:cs="宋体"/>
          <w:color w:val="000000"/>
          <w:spacing w:val="-2"/>
          <w:kern w:val="0"/>
          <w:szCs w:val="21"/>
          <w:highlight w:val="none"/>
          <w:u w:color="000000"/>
          <w:lang w:bidi="ar"/>
        </w:rPr>
        <w:t>等相关法律法规和规章及部、省、市级规范性文件的规定，编制本招标文件。</w:t>
      </w:r>
    </w:p>
    <w:p w14:paraId="26979588">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16.招标文件的组成</w:t>
      </w:r>
    </w:p>
    <w:p w14:paraId="26D80B72">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16.1 招标文件包括内容：</w:t>
      </w:r>
    </w:p>
    <w:p w14:paraId="0926A271">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第一章  招标公告</w:t>
      </w:r>
    </w:p>
    <w:p w14:paraId="1F37087F">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第二章  投标须知</w:t>
      </w:r>
    </w:p>
    <w:p w14:paraId="4C30D145">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第三章  评标办法</w:t>
      </w:r>
    </w:p>
    <w:p w14:paraId="01F88D8B">
      <w:pPr>
        <w:widowControl/>
        <w:autoSpaceDE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第四章  </w:t>
      </w:r>
      <w:r>
        <w:rPr>
          <w:rFonts w:hint="eastAsia" w:ascii="宋体" w:eastAsia="宋体" w:cs="宋体"/>
          <w:szCs w:val="21"/>
          <w:highlight w:val="none"/>
        </w:rPr>
        <w:t>用户需求书</w:t>
      </w:r>
    </w:p>
    <w:p w14:paraId="21A2E1C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第五章  合同条款及格式</w:t>
      </w:r>
    </w:p>
    <w:p w14:paraId="28CD039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第六章  投标文件格式文本</w:t>
      </w:r>
    </w:p>
    <w:p w14:paraId="58C22150">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第七章  招标人、招标代理机构对本文件的确认</w:t>
      </w:r>
    </w:p>
    <w:p w14:paraId="65C6B6BB">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16.2 除16.1内容外，招标答疑亦为招标文件的组成部分，对招标人和投标人起约束作用。</w:t>
      </w:r>
    </w:p>
    <w:p w14:paraId="5EADA4EB">
      <w:pPr>
        <w:spacing w:line="440" w:lineRule="exact"/>
        <w:ind w:firstLine="420" w:firstLineChars="200"/>
        <w:rPr>
          <w:rFonts w:ascii="宋体" w:hAnsi="Times New Roman" w:eastAsia="宋体" w:cs="Times New Roman"/>
          <w:szCs w:val="21"/>
          <w:highlight w:val="none"/>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p>
    <w:p w14:paraId="7E8AFC57">
      <w:pPr>
        <w:spacing w:line="440" w:lineRule="exact"/>
        <w:ind w:firstLine="420" w:firstLineChars="200"/>
        <w:rPr>
          <w:rFonts w:ascii="宋体"/>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053C35AC">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17.招标文件的异议、澄清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0CBAAD30">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18.招标文件的发出</w:t>
      </w:r>
    </w:p>
    <w:p w14:paraId="7DF73CB1">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18.1招标文件、招标文件的澄清、修改、补充及招标答疑等均在</w:t>
      </w:r>
      <w:r>
        <w:rPr>
          <w:rFonts w:hint="eastAsia" w:ascii="宋体" w:hAnsi="宋体" w:eastAsia="宋体" w:cs="宋体"/>
          <w:color w:val="000000"/>
          <w:kern w:val="0"/>
          <w:szCs w:val="21"/>
          <w:highlight w:val="none"/>
          <w:u w:color="000000"/>
          <w:lang w:bidi="ar"/>
        </w:rPr>
        <w:t>滁州市滁宁城际铁路开发建设有限公司网站（http://czctgs.cn/）</w:t>
      </w:r>
      <w:r>
        <w:rPr>
          <w:rFonts w:hint="eastAsia" w:ascii="宋体" w:hAnsi="宋体" w:eastAsia="宋体" w:cs="宋体"/>
          <w:bCs/>
          <w:color w:val="000000"/>
          <w:kern w:val="0"/>
          <w:szCs w:val="21"/>
          <w:highlight w:val="none"/>
          <w:u w:color="000000"/>
          <w:lang w:bidi="ar"/>
        </w:rPr>
        <w:t>发出。</w:t>
      </w:r>
    </w:p>
    <w:p w14:paraId="1B4C7ABE">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1" w:name="_Toc1549_WPSOffice_Level3"/>
      <w:bookmarkEnd w:id="31"/>
      <w:bookmarkStart w:id="32" w:name="_Toc9710"/>
      <w:r>
        <w:rPr>
          <w:rFonts w:hint="eastAsia" w:ascii="宋体" w:hAnsi="宋体" w:eastAsia="宋体" w:cs="宋体"/>
          <w:b/>
          <w:color w:val="000000"/>
          <w:kern w:val="0"/>
          <w:szCs w:val="21"/>
          <w:highlight w:val="none"/>
          <w:u w:color="000000"/>
          <w:lang w:bidi="ar"/>
        </w:rPr>
        <w:t>19.样品</w:t>
      </w:r>
      <w:bookmarkEnd w:id="32"/>
    </w:p>
    <w:p w14:paraId="1B7F09F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6B7745E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（三）投标文件的编制</w:t>
      </w:r>
    </w:p>
    <w:p w14:paraId="008EDCFF">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20.投标的语言及度量衡单位</w:t>
      </w:r>
    </w:p>
    <w:p w14:paraId="66546427">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20.1投标人的投标文件、以及投标人与招标人就投标的所有往来函电，均须使用简体中文。</w:t>
      </w:r>
    </w:p>
    <w:p w14:paraId="4F2DF032">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20.2除招标文件中另有规定外，投标文件所使用的度量衡均须采用法定计量单位。</w:t>
      </w:r>
    </w:p>
    <w:p w14:paraId="7C5AF998">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21.投标文件的组成</w:t>
      </w:r>
    </w:p>
    <w:p w14:paraId="3BBE3C1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21.1投标文件</w:t>
      </w:r>
      <w:r>
        <w:rPr>
          <w:rFonts w:ascii="宋体" w:hAnsi="宋体" w:eastAsia="宋体" w:cs="宋体"/>
          <w:bCs/>
          <w:color w:val="000000"/>
          <w:kern w:val="0"/>
          <w:szCs w:val="21"/>
          <w:highlight w:val="none"/>
          <w:u w:color="000000"/>
          <w:lang w:bidi="ar"/>
        </w:rPr>
        <w:t>须</w:t>
      </w:r>
      <w:r>
        <w:rPr>
          <w:rFonts w:hint="eastAsia" w:ascii="宋体" w:hAnsi="宋体" w:eastAsia="宋体" w:cs="宋体"/>
          <w:bCs/>
          <w:color w:val="000000"/>
          <w:kern w:val="0"/>
          <w:szCs w:val="21"/>
          <w:highlight w:val="none"/>
          <w:u w:color="000000"/>
          <w:lang w:bidi="ar"/>
        </w:rPr>
        <w:t>签字盖章完毕后扫描成一个连续性的整体加密PDF格式文件。</w:t>
      </w:r>
    </w:p>
    <w:p w14:paraId="6850284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21.2投标文件的编制</w:t>
      </w:r>
    </w:p>
    <w:p w14:paraId="03C9614B">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（1）投标文件应按第六章“投标文件格式文本”进行编写，如有必要，可以增加附页，作为投标文件的组成部分。</w:t>
      </w:r>
    </w:p>
    <w:p w14:paraId="71BD3A8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22.投标报价</w:t>
      </w:r>
    </w:p>
    <w:p w14:paraId="438B068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22.1投标报价文件中的单价和总价全部采用人民币表示。</w:t>
      </w:r>
    </w:p>
    <w:p w14:paraId="4B19634E">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22.2投标人只允许有一个方案、一个报价。</w:t>
      </w:r>
    </w:p>
    <w:p w14:paraId="5706E305">
      <w:pPr>
        <w:widowControl/>
        <w:spacing w:line="400" w:lineRule="exact"/>
        <w:ind w:firstLine="420" w:firstLineChars="200"/>
        <w:rPr>
          <w:rFonts w:hint="eastAsia" w:ascii="宋体" w:hAnsi="宋体" w:eastAsia="宋体" w:cs="宋体"/>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22.3投标报价包括完成本项目</w:t>
      </w:r>
      <w:r>
        <w:rPr>
          <w:rFonts w:hint="eastAsia" w:ascii="宋体" w:hAnsi="宋体" w:eastAsia="宋体" w:cs="宋体"/>
          <w:color w:val="000000"/>
          <w:kern w:val="0"/>
          <w:szCs w:val="21"/>
          <w:highlight w:val="none"/>
          <w:u w:color="000000"/>
          <w:lang w:bidi="ar"/>
        </w:rPr>
        <w:t>全部供货及服务的一切费用</w:t>
      </w:r>
      <w:r>
        <w:rPr>
          <w:rFonts w:hint="eastAsia" w:ascii="宋体" w:hAnsi="宋体" w:eastAsia="宋体" w:cs="宋体"/>
          <w:bCs/>
          <w:color w:val="000000"/>
          <w:kern w:val="0"/>
          <w:szCs w:val="21"/>
          <w:highlight w:val="none"/>
          <w:u w:color="000000"/>
          <w:lang w:bidi="ar"/>
        </w:rPr>
        <w:t>：</w:t>
      </w:r>
      <w:r>
        <w:rPr>
          <w:rFonts w:hint="eastAsia" w:ascii="宋体" w:hAnsi="宋体" w:eastAsia="宋体" w:cs="宋体"/>
          <w:color w:val="000000"/>
          <w:kern w:val="0"/>
          <w:sz w:val="21"/>
          <w:szCs w:val="21"/>
          <w:highlight w:val="none"/>
          <w:lang w:val="en-US" w:eastAsia="zh-CN" w:bidi="ar"/>
        </w:rPr>
        <w:t>包括但不限于：承担本项目所需的人员和专家顾问的薪金、现场服务、福利、交通、食宿和通讯费用、办公设备、文件制作及相应各项杂费等费用</w:t>
      </w:r>
      <w:r>
        <w:rPr>
          <w:rFonts w:hint="eastAsia" w:ascii="宋体" w:hAnsi="宋体" w:eastAsia="宋体" w:cs="宋体"/>
          <w:color w:val="000000"/>
          <w:kern w:val="0"/>
          <w:szCs w:val="21"/>
          <w:highlight w:val="none"/>
          <w:u w:color="000000"/>
          <w:lang w:bidi="ar"/>
        </w:rPr>
        <w:t>、利润、招标代理费、售后服务费、税金、政策性文件规定及合同包含的所有风险和责任等各项应有费用。</w:t>
      </w:r>
    </w:p>
    <w:p w14:paraId="724E7F35">
      <w:pPr>
        <w:widowControl/>
        <w:spacing w:line="400" w:lineRule="exact"/>
        <w:ind w:firstLine="420" w:firstLineChars="200"/>
        <w:rPr>
          <w:rFonts w:hint="eastAsia" w:ascii="宋体" w:hAnsi="宋体" w:eastAsia="宋体" w:cs="宋体"/>
          <w:bCs/>
          <w:color w:val="000000"/>
          <w:kern w:val="0"/>
          <w:szCs w:val="21"/>
          <w:highlight w:val="none"/>
          <w:u w:color="000000"/>
          <w:lang w:eastAsia="zh-CN" w:bidi="ar"/>
        </w:rPr>
      </w:pPr>
      <w:r>
        <w:rPr>
          <w:rFonts w:hint="eastAsia" w:ascii="宋体" w:hAnsi="宋体" w:eastAsia="宋体" w:cs="宋体"/>
          <w:bCs/>
          <w:color w:val="000000"/>
          <w:kern w:val="0"/>
          <w:szCs w:val="21"/>
          <w:highlight w:val="none"/>
          <w:u w:color="000000"/>
          <w:lang w:bidi="ar"/>
        </w:rPr>
        <w:t>22.4投标报价的价格是完成项目全部内容（包括后期的相关服务）的价格，其</w:t>
      </w:r>
      <w:r>
        <w:rPr>
          <w:rFonts w:hint="eastAsia" w:ascii="宋体" w:hAnsi="宋体" w:eastAsia="宋体" w:cs="宋体"/>
          <w:bCs/>
          <w:color w:val="000000"/>
          <w:kern w:val="0"/>
          <w:szCs w:val="21"/>
          <w:highlight w:val="none"/>
          <w:u w:color="000000"/>
          <w:lang w:val="en-US" w:eastAsia="zh-CN" w:bidi="ar"/>
        </w:rPr>
        <w:t>总</w:t>
      </w:r>
      <w:r>
        <w:rPr>
          <w:rFonts w:hint="eastAsia" w:ascii="宋体" w:hAnsi="宋体" w:eastAsia="宋体" w:cs="宋体"/>
          <w:bCs/>
          <w:color w:val="000000"/>
          <w:kern w:val="0"/>
          <w:szCs w:val="21"/>
          <w:highlight w:val="none"/>
          <w:u w:color="000000"/>
          <w:lang w:bidi="ar"/>
        </w:rPr>
        <w:t>价即为履行合同的固定</w:t>
      </w:r>
      <w:r>
        <w:rPr>
          <w:rFonts w:hint="eastAsia" w:ascii="宋体" w:hAnsi="宋体" w:eastAsia="宋体" w:cs="宋体"/>
          <w:bCs/>
          <w:color w:val="000000"/>
          <w:kern w:val="0"/>
          <w:szCs w:val="21"/>
          <w:highlight w:val="none"/>
          <w:u w:color="000000"/>
          <w:lang w:val="en-US" w:eastAsia="zh-CN" w:bidi="ar"/>
        </w:rPr>
        <w:t>总</w:t>
      </w:r>
      <w:r>
        <w:rPr>
          <w:rFonts w:hint="eastAsia" w:ascii="宋体" w:hAnsi="宋体" w:eastAsia="宋体" w:cs="宋体"/>
          <w:bCs/>
          <w:color w:val="000000"/>
          <w:kern w:val="0"/>
          <w:szCs w:val="21"/>
          <w:highlight w:val="none"/>
          <w:u w:color="000000"/>
          <w:lang w:bidi="ar"/>
        </w:rPr>
        <w:t>价。</w:t>
      </w:r>
      <w:r>
        <w:rPr>
          <w:rFonts w:hint="eastAsia" w:ascii="宋体" w:hAnsi="宋体" w:eastAsia="宋体" w:cs="宋体"/>
          <w:bCs/>
          <w:color w:val="000000"/>
          <w:kern w:val="0"/>
          <w:szCs w:val="21"/>
          <w:highlight w:val="none"/>
          <w:u w:color="000000"/>
          <w:lang w:val="en-US" w:eastAsia="zh-CN" w:bidi="ar"/>
        </w:rPr>
        <w:t>在合同履行期间，如遇国家的税率调整或其他政策影响税率的，税率随变化而变化，则合同价款不做调整。</w:t>
      </w:r>
    </w:p>
    <w:p w14:paraId="728E79D9">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22.5投标报价应由法定代表人或被授权人签署。</w:t>
      </w:r>
    </w:p>
    <w:p w14:paraId="001D4FD4">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22.6投标人的投标报价不得超过各最高限价，否则将作为无效投标处理。</w:t>
      </w:r>
    </w:p>
    <w:p w14:paraId="21024D6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22.7总投标价中不得包含招标文件要求以外的内容，否则，在评标时不予核减，但在授予合同时，招标人有权将这部分价格从其中标价格中扣除。</w:t>
      </w:r>
    </w:p>
    <w:p w14:paraId="3CBF4DEF">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BBEB4C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23.投标有效期</w:t>
      </w:r>
    </w:p>
    <w:p w14:paraId="3F38FD09">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23.1 除投标人须知前附表另有规定外，投标有效期为30天。</w:t>
      </w:r>
    </w:p>
    <w:p w14:paraId="6D0B81AE">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23.2在投标有效期内，投标人撤销或修改其投标文件的，应承担招标文件和法律规定的责任。</w:t>
      </w:r>
    </w:p>
    <w:p w14:paraId="554ED866">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23.3出现特殊情况需要延长投标有效期的，招标人以书面形式通知所有投标人延长投标有效期。投标人同意延长的，不得要求或被允许修改或撤销其投标文件；投标人拒绝延长的，其投标失效。</w:t>
      </w:r>
    </w:p>
    <w:p w14:paraId="4B4279B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45AD59A2">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（四）投标文件的递交</w:t>
      </w:r>
      <w:bookmarkEnd w:id="34"/>
    </w:p>
    <w:p w14:paraId="79B60E3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5" w:name="_Toc490"/>
      <w:bookmarkEnd w:id="35"/>
      <w:bookmarkStart w:id="36" w:name="_Toc30407_WPSOffice_Level3"/>
      <w:bookmarkEnd w:id="36"/>
      <w:r>
        <w:rPr>
          <w:rFonts w:hint="eastAsia" w:ascii="宋体" w:hAnsi="宋体" w:eastAsia="宋体" w:cs="宋体"/>
          <w:b/>
          <w:color w:val="000000"/>
          <w:kern w:val="0"/>
          <w:szCs w:val="21"/>
          <w:highlight w:val="none"/>
          <w:u w:color="000000"/>
          <w:lang w:bidi="ar"/>
        </w:rPr>
        <w:t>25.投标文件的份数和签署</w:t>
      </w:r>
    </w:p>
    <w:p w14:paraId="5B2E1A84">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42940026">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25.2按格式文件要求签字或盖章，否则经评委会一致认定且经过招标人同意后, 按照无效投标处理。</w:t>
      </w:r>
    </w:p>
    <w:p w14:paraId="780FD4C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26.投标文件的提交</w:t>
      </w:r>
    </w:p>
    <w:p w14:paraId="008E791D">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26.1 </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3EA70F56">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27.投标文件的修改与撤回</w:t>
      </w:r>
    </w:p>
    <w:p w14:paraId="6EE0109A">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27.1在第一章“招标公告”规定的投标截止时间前，投标人可以自行从网上撤回已递交的投标文件，并可修改后重新发送，开标时以投标截止时间前投标人最后送达的投标文件为准。</w:t>
      </w:r>
    </w:p>
    <w:p w14:paraId="362658F7">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（五）开标、评标和定标</w:t>
      </w:r>
    </w:p>
    <w:p w14:paraId="67DEE22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7" w:name="_Toc28864"/>
      <w:bookmarkEnd w:id="37"/>
      <w:bookmarkStart w:id="38" w:name="_Toc8453_WPSOffice_Level3"/>
      <w:r>
        <w:rPr>
          <w:rFonts w:hint="eastAsia" w:ascii="宋体" w:hAnsi="宋体" w:eastAsia="宋体" w:cs="宋体"/>
          <w:b/>
          <w:color w:val="000000"/>
          <w:kern w:val="0"/>
          <w:szCs w:val="21"/>
          <w:highlight w:val="none"/>
          <w:u w:color="000000"/>
          <w:lang w:bidi="ar"/>
        </w:rPr>
        <w:t>28.开标</w:t>
      </w:r>
    </w:p>
    <w:p w14:paraId="527F0F92">
      <w:pPr>
        <w:widowControl/>
        <w:autoSpaceDE w:val="0"/>
        <w:spacing w:line="40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 开标的时间和地点</w:t>
      </w:r>
    </w:p>
    <w:p w14:paraId="3ED4A321">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28.1.1招标人投标须知前附表规定的提交投标文件的截止时间和地点公开开标。</w:t>
      </w:r>
    </w:p>
    <w:p w14:paraId="28B8EA36">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28.2 参与开标的监督部门</w:t>
      </w:r>
    </w:p>
    <w:p w14:paraId="468E3B51">
      <w:pPr>
        <w:widowControl/>
        <w:autoSpaceDE w:val="0"/>
        <w:spacing w:line="440" w:lineRule="exact"/>
        <w:ind w:firstLine="420" w:firstLineChars="200"/>
        <w:jc w:val="left"/>
        <w:rPr>
          <w:rFonts w:ascii="宋体" w:hAnsi="宋体" w:eastAsia="宋体" w:cs="宋体"/>
          <w:spacing w:val="-8"/>
          <w:highlight w:val="none"/>
        </w:rPr>
      </w:pPr>
      <w:bookmarkStart w:id="39" w:name="_Toc15542_WPSOffice_Level3"/>
      <w:bookmarkEnd w:id="39"/>
      <w:r>
        <w:rPr>
          <w:rFonts w:hint="eastAsia" w:ascii="宋体" w:hAnsi="宋体" w:eastAsia="宋体" w:cs="宋体"/>
          <w:color w:val="000000"/>
          <w:kern w:val="0"/>
          <w:szCs w:val="21"/>
          <w:highlight w:val="none"/>
          <w:u w:color="000000"/>
          <w:lang w:bidi="ar"/>
        </w:rPr>
        <w:t>28.2.1招标人可以邀请相关监督部门参加。</w:t>
      </w:r>
    </w:p>
    <w:p w14:paraId="57F99217">
      <w:pPr>
        <w:widowControl/>
        <w:autoSpaceDE w:val="0"/>
        <w:adjustRightInd w:val="0"/>
        <w:snapToGrid w:val="0"/>
        <w:spacing w:line="440" w:lineRule="exact"/>
        <w:ind w:firstLine="420" w:firstLineChars="200"/>
        <w:rPr>
          <w:rFonts w:ascii="宋体" w:hAnsi="宋体" w:eastAsia="宋体" w:cs="宋体"/>
          <w:bCs/>
          <w:highlight w:val="none"/>
        </w:rPr>
      </w:pPr>
      <w:r>
        <w:rPr>
          <w:rFonts w:hint="eastAsia" w:ascii="宋体" w:hAnsi="宋体" w:eastAsia="宋体" w:cs="宋体"/>
          <w:color w:val="000000"/>
          <w:kern w:val="0"/>
          <w:szCs w:val="21"/>
          <w:highlight w:val="none"/>
          <w:u w:color="000000"/>
          <w:lang w:bidi="ar"/>
        </w:rPr>
        <w:t>28.3开标程序</w:t>
      </w:r>
    </w:p>
    <w:p w14:paraId="548FE84A">
      <w:pPr>
        <w:widowControl/>
        <w:spacing w:line="400" w:lineRule="exact"/>
        <w:ind w:right="-155" w:rightChars="-74"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开标会议由</w:t>
      </w:r>
      <w:r>
        <w:rPr>
          <w:rFonts w:hint="eastAsia" w:ascii="宋体" w:hAnsi="宋体" w:eastAsia="宋体" w:cs="宋体"/>
          <w:color w:val="000000"/>
          <w:kern w:val="0"/>
          <w:szCs w:val="21"/>
          <w:highlight w:val="none"/>
          <w:u w:val="single" w:color="000000"/>
          <w:lang w:bidi="ar"/>
        </w:rPr>
        <w:t xml:space="preserve"> 滁州市城投工程咨询管理有限公司 </w:t>
      </w:r>
      <w:r>
        <w:rPr>
          <w:rFonts w:hint="eastAsia" w:ascii="宋体" w:hAnsi="宋体" w:eastAsia="宋体" w:cs="宋体"/>
          <w:color w:val="000000"/>
          <w:kern w:val="0"/>
          <w:szCs w:val="21"/>
          <w:highlight w:val="none"/>
          <w:u w:color="000000"/>
          <w:lang w:bidi="ar"/>
        </w:rPr>
        <w:t>主持。</w:t>
      </w:r>
    </w:p>
    <w:p w14:paraId="6259321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（1）宣布开标纪律；</w:t>
      </w:r>
    </w:p>
    <w:p w14:paraId="79A6360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（2）宣布</w:t>
      </w:r>
      <w:r>
        <w:rPr>
          <w:rFonts w:hint="eastAsia" w:ascii="宋体" w:hAnsi="宋体" w:eastAsia="宋体" w:cs="宋体"/>
          <w:color w:val="000000"/>
          <w:kern w:val="0"/>
          <w:szCs w:val="21"/>
          <w:highlight w:val="none"/>
          <w:u w:color="000000"/>
          <w:lang w:val="en-US" w:eastAsia="zh-CN" w:bidi="ar"/>
        </w:rPr>
        <w:t>招标</w:t>
      </w:r>
      <w:r>
        <w:rPr>
          <w:rFonts w:hint="eastAsia" w:ascii="宋体" w:hAnsi="宋体" w:eastAsia="宋体" w:cs="宋体"/>
          <w:color w:val="000000"/>
          <w:kern w:val="0"/>
          <w:szCs w:val="21"/>
          <w:highlight w:val="none"/>
          <w:u w:color="000000"/>
          <w:lang w:bidi="ar"/>
        </w:rPr>
        <w:t>人、代理机构主持人、见证人等有关人员姓名；</w:t>
      </w:r>
    </w:p>
    <w:p w14:paraId="79F2E8EC">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（3）公布投标人投标报价、服务期及其他内容，并记录在案；</w:t>
      </w:r>
    </w:p>
    <w:p w14:paraId="32AD35C4">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（4）开标结束。</w:t>
      </w:r>
    </w:p>
    <w:p w14:paraId="3FBC06A3">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29.开标异议</w:t>
      </w:r>
    </w:p>
    <w:p w14:paraId="1A362923">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819926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30.评标委员会</w:t>
      </w:r>
    </w:p>
    <w:p w14:paraId="0B62D201">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30.1评标委员会的组成</w:t>
      </w:r>
    </w:p>
    <w:p w14:paraId="62A03C30">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30.1.1</w:t>
      </w:r>
      <w:r>
        <w:rPr>
          <w:rFonts w:hint="eastAsia" w:ascii="宋体" w:hAnsi="宋体" w:cs="宋体"/>
          <w:szCs w:val="21"/>
          <w:highlight w:val="none"/>
        </w:rPr>
        <w:t>评标由招标人依法组建的评标委员会负责。评标委员会由招标人或其委托的招标代理机构熟悉相关业务的代表，以及有关技术、经济等方面的专家组成。</w:t>
      </w:r>
    </w:p>
    <w:p w14:paraId="20280726">
      <w:pPr>
        <w:spacing w:line="420" w:lineRule="exact"/>
        <w:ind w:firstLine="420" w:firstLineChars="200"/>
        <w:jc w:val="left"/>
        <w:rPr>
          <w:rFonts w:ascii="宋体" w:cs="宋体"/>
          <w:szCs w:val="21"/>
          <w:highlight w:val="none"/>
        </w:rPr>
      </w:pPr>
      <w:r>
        <w:rPr>
          <w:rFonts w:hint="eastAsia" w:ascii="宋体" w:hAnsi="宋体" w:cs="宋体"/>
          <w:szCs w:val="21"/>
          <w:highlight w:val="none"/>
        </w:rPr>
        <w:t>30</w:t>
      </w:r>
      <w:r>
        <w:rPr>
          <w:rFonts w:ascii="宋体" w:hAnsi="宋体" w:cs="宋体"/>
          <w:szCs w:val="21"/>
          <w:highlight w:val="none"/>
        </w:rPr>
        <w:t xml:space="preserve">.2 </w:t>
      </w:r>
      <w:r>
        <w:rPr>
          <w:rFonts w:hint="eastAsia" w:ascii="宋体" w:hAnsi="宋体" w:cs="宋体"/>
          <w:szCs w:val="21"/>
          <w:highlight w:val="none"/>
        </w:rPr>
        <w:t>评标委员会成员有下列情形之一的，应当回避：</w:t>
      </w:r>
    </w:p>
    <w:p w14:paraId="353E9666">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）投标人或投标人主要负责人的近亲属；</w:t>
      </w:r>
    </w:p>
    <w:p w14:paraId="40663414">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）项目主管部门或者行政监督部门的人员；</w:t>
      </w:r>
    </w:p>
    <w:p w14:paraId="6477C12C">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）与投标人有经济利益关系；</w:t>
      </w:r>
    </w:p>
    <w:p w14:paraId="1B530CB5">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）曾因在招标、评标以及其他与招标投标有关活动中从事违法行为而受过行政处罚或刑事处罚的；</w:t>
      </w:r>
    </w:p>
    <w:p w14:paraId="5D06CF53">
      <w:pPr>
        <w:spacing w:line="420" w:lineRule="exact"/>
        <w:ind w:firstLine="420" w:firstLineChars="200"/>
        <w:jc w:val="left"/>
        <w:rPr>
          <w:rFonts w:ascii="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）与投标人有其他利害关系。</w:t>
      </w:r>
    </w:p>
    <w:p w14:paraId="357A79D1">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30.3评标过程中，评标委员会成员有回避事由、擅离职守或因健康等原因不能继续评标的，招标人有权更换。被更换的评标委员会成员作出的评审结论无效，由更换后的评标委员会成员重新进行评审。</w:t>
      </w:r>
    </w:p>
    <w:p w14:paraId="50B12A0C">
      <w:pPr>
        <w:widowControl/>
        <w:spacing w:line="44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30.4</w:t>
      </w:r>
      <w:r>
        <w:rPr>
          <w:rFonts w:hint="eastAsia" w:ascii="宋体" w:hAnsi="宋体" w:eastAsia="宋体" w:cs="宋体"/>
          <w:b/>
          <w:bCs/>
          <w:color w:val="000000"/>
          <w:kern w:val="0"/>
          <w:szCs w:val="21"/>
          <w:highlight w:val="none"/>
          <w:u w:color="000000"/>
          <w:lang w:bidi="ar"/>
        </w:rPr>
        <w:t>招标人授权评标委员会对投标人资格进行审查。</w:t>
      </w:r>
    </w:p>
    <w:p w14:paraId="55EE0902">
      <w:pPr>
        <w:widowControl/>
        <w:spacing w:line="400" w:lineRule="exact"/>
        <w:ind w:firstLine="415" w:firstLineChars="198"/>
        <w:jc w:val="left"/>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31.评标</w:t>
      </w:r>
    </w:p>
    <w:p w14:paraId="4FC4E8F3">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31.1评标委员会按照第四章“评标办法”规定的方法、评审因素、标准和程序对投标文件进行评审。第四章“评标办法”没有规定的方法、评审因素和标准，不作为评标依据。</w:t>
      </w:r>
    </w:p>
    <w:p w14:paraId="74686F45">
      <w:pPr>
        <w:spacing w:line="420" w:lineRule="exact"/>
        <w:ind w:firstLine="420" w:firstLineChars="200"/>
        <w:jc w:val="left"/>
        <w:rPr>
          <w:rFonts w:ascii="宋体" w:hAnsi="宋体" w:eastAsia="宋体" w:cs="宋体"/>
          <w:highlight w:val="none"/>
        </w:rPr>
      </w:pPr>
      <w:r>
        <w:rPr>
          <w:rFonts w:hint="eastAsia" w:ascii="宋体" w:hAnsi="宋体" w:eastAsia="宋体" w:cs="宋体"/>
          <w:szCs w:val="21"/>
          <w:highlight w:val="none"/>
        </w:rPr>
        <w:t>31.2评标完成后，评标委员会应向招标人提交书面评标报告和中标候选人名单。评标委员会推荐中标候选人的人数见投标人须知前附表。</w:t>
      </w:r>
    </w:p>
    <w:p w14:paraId="68F8B53E">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31.3评标原则：</w:t>
      </w:r>
    </w:p>
    <w:p w14:paraId="57EF5139">
      <w:pPr>
        <w:widowControl/>
        <w:autoSpaceDE w:val="0"/>
        <w:spacing w:line="440" w:lineRule="exact"/>
        <w:ind w:firstLine="420" w:firstLineChars="200"/>
        <w:jc w:val="left"/>
        <w:rPr>
          <w:rFonts w:ascii="宋体" w:hAnsi="宋体" w:eastAsia="宋体" w:cs="宋体"/>
          <w:highlight w:val="none"/>
        </w:rPr>
      </w:pPr>
      <w:bookmarkStart w:id="40" w:name="_Toc5272_WPSOffice_Level3"/>
      <w:bookmarkEnd w:id="40"/>
      <w:r>
        <w:rPr>
          <w:rFonts w:hint="eastAsia" w:ascii="宋体" w:hAnsi="宋体" w:eastAsia="宋体" w:cs="宋体"/>
          <w:color w:val="000000"/>
          <w:kern w:val="0"/>
          <w:szCs w:val="21"/>
          <w:highlight w:val="none"/>
          <w:u w:color="000000"/>
          <w:lang w:bidi="ar"/>
        </w:rPr>
        <w:t>31.3.1遵循公平、公正、科学和择优的原则。</w:t>
      </w:r>
    </w:p>
    <w:p w14:paraId="0122A76A">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31.4报价合理性的判断</w:t>
      </w:r>
    </w:p>
    <w:p w14:paraId="2690EFD2">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8FB297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31.5评审意见分歧的处理办法</w:t>
      </w:r>
    </w:p>
    <w:p w14:paraId="069105F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（1）评标委员会应当对投标人提供的报告、证明材料及详细说明认真研究。对存在意见分歧的，可采用投票方式表决决定（按多数评委意见为准）；</w:t>
      </w:r>
    </w:p>
    <w:p w14:paraId="0350E189">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（2）招标投标当事人对评标结果提出异议或者投诉，公共资源交易监督机构认为需要重新进行评标的，评标委员会成员应当按照公共资源交易监督机构要求重新评标。</w:t>
      </w:r>
    </w:p>
    <w:p w14:paraId="0FD9B53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31.6评标报告的签署</w:t>
      </w:r>
    </w:p>
    <w:p w14:paraId="2214201A">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1CFC558">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31.7评标过程的保密</w:t>
      </w:r>
    </w:p>
    <w:p w14:paraId="2FDCC0E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31.7.1评标委员会成员和与评标活动有关的工作人员不得透露对投标文件的评审和比较、中标人的推荐情况以及与评标有关的其他情况。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0EED433B">
      <w:pPr>
        <w:autoSpaceDE w:val="0"/>
        <w:snapToGrid w:val="0"/>
        <w:spacing w:before="156" w:beforeLines="50" w:after="156" w:afterLines="50" w:line="40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（六）合同授予</w:t>
      </w:r>
      <w:bookmarkEnd w:id="38"/>
    </w:p>
    <w:p w14:paraId="416185CB">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1A2F0F6A">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（七）纪律和监督</w:t>
      </w:r>
    </w:p>
    <w:p w14:paraId="0ABC5FD6">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FC058C5">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（八）投诉</w:t>
      </w:r>
    </w:p>
    <w:p w14:paraId="597F92C7">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27E6A48B">
      <w:pPr>
        <w:autoSpaceDE w:val="0"/>
        <w:spacing w:line="400" w:lineRule="exact"/>
        <w:jc w:val="left"/>
        <w:rPr>
          <w:rFonts w:ascii="黑体" w:hAnsi="宋体" w:eastAsia="黑体" w:cs="黑体"/>
          <w:sz w:val="30"/>
          <w:szCs w:val="30"/>
          <w:highlight w:val="none"/>
        </w:rPr>
      </w:pPr>
    </w:p>
    <w:p w14:paraId="38369EF2">
      <w:pPr>
        <w:rPr>
          <w:rFonts w:ascii="宋体"/>
          <w:b/>
          <w:sz w:val="32"/>
          <w:szCs w:val="32"/>
          <w:highlight w:val="none"/>
        </w:rPr>
      </w:pPr>
      <w:r>
        <w:rPr>
          <w:rFonts w:hint="eastAsia" w:ascii="宋体"/>
          <w:b/>
          <w:sz w:val="32"/>
          <w:szCs w:val="32"/>
          <w:highlight w:val="none"/>
        </w:rPr>
        <w:br w:type="page"/>
      </w:r>
    </w:p>
    <w:p w14:paraId="14CC2CDE">
      <w:pPr>
        <w:spacing w:before="156" w:beforeLines="50" w:after="156" w:afterLines="50"/>
        <w:jc w:val="center"/>
        <w:outlineLvl w:val="0"/>
        <w:rPr>
          <w:rFonts w:ascii="宋体"/>
          <w:b/>
          <w:sz w:val="32"/>
          <w:szCs w:val="32"/>
          <w:highlight w:val="none"/>
        </w:rPr>
      </w:pPr>
      <w:r>
        <w:rPr>
          <w:rFonts w:hint="eastAsia" w:ascii="宋体"/>
          <w:b/>
          <w:sz w:val="32"/>
          <w:szCs w:val="32"/>
          <w:highlight w:val="none"/>
        </w:rPr>
        <w:t>第三章 资格审查办法</w:t>
      </w:r>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rPr>
                <w:rFonts w:ascii="宋体" w:hAnsi="宋体"/>
                <w:color w:val="000000"/>
                <w:szCs w:val="21"/>
                <w:highlight w:val="none"/>
              </w:rPr>
            </w:pPr>
            <w:r>
              <w:rPr>
                <w:rFonts w:hint="eastAsia" w:ascii="宋体"/>
                <w:b/>
                <w:color w:val="000000"/>
                <w:szCs w:val="21"/>
                <w:highlight w:val="none"/>
              </w:rPr>
              <w:t>评审核验电子标书中的下列证书、证明材料：</w:t>
            </w:r>
          </w:p>
          <w:p w14:paraId="4FE89A7E">
            <w:pPr>
              <w:spacing w:line="320" w:lineRule="exact"/>
              <w:rPr>
                <w:rFonts w:ascii="宋体"/>
                <w:color w:val="000000"/>
                <w:szCs w:val="21"/>
                <w:highlight w:val="none"/>
              </w:rPr>
            </w:pPr>
            <w:r>
              <w:rPr>
                <w:rFonts w:hint="eastAsia" w:ascii="宋体"/>
                <w:color w:val="000000"/>
                <w:szCs w:val="21"/>
                <w:highlight w:val="none"/>
              </w:rPr>
              <w:t>投标人有效的营业执照、税务登记证、组织机构码证（或“三证合一证书”）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5990D8D8">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spacing w:line="32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（3）有效期内的网络安全等级测评与检测评估机构服务认证证书</w:t>
            </w:r>
          </w:p>
        </w:tc>
        <w:tc>
          <w:tcPr>
            <w:tcW w:w="3929" w:type="dxa"/>
            <w:vAlign w:val="center"/>
          </w:tcPr>
          <w:p w14:paraId="2F171C7E">
            <w:pPr>
              <w:spacing w:line="440" w:lineRule="exact"/>
              <w:rPr>
                <w:rFonts w:ascii="宋体"/>
                <w:b/>
                <w:color w:val="000000"/>
                <w:szCs w:val="21"/>
                <w:highlight w:val="none"/>
              </w:rPr>
            </w:pPr>
            <w:r>
              <w:rPr>
                <w:rFonts w:hint="eastAsia"/>
                <w:color w:val="000000"/>
                <w:highlight w:val="none"/>
              </w:rPr>
              <w:t>检验电子标书。</w:t>
            </w:r>
          </w:p>
        </w:tc>
      </w:tr>
      <w:tr w14:paraId="2BDA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2758BC71">
            <w:pPr>
              <w:spacing w:line="320" w:lineRule="exact"/>
              <w:jc w:val="center"/>
              <w:rPr>
                <w:rFonts w:ascii="宋体" w:hAnsi="宋体"/>
                <w:color w:val="000000"/>
                <w:szCs w:val="21"/>
                <w:highlight w:val="none"/>
              </w:rPr>
            </w:pPr>
          </w:p>
        </w:tc>
        <w:tc>
          <w:tcPr>
            <w:tcW w:w="1235" w:type="dxa"/>
            <w:vMerge w:val="continue"/>
            <w:vAlign w:val="center"/>
          </w:tcPr>
          <w:p w14:paraId="475BDBCB">
            <w:pPr>
              <w:spacing w:line="320" w:lineRule="exact"/>
              <w:rPr>
                <w:rFonts w:ascii="宋体" w:hAnsi="宋体"/>
                <w:color w:val="000000"/>
                <w:szCs w:val="21"/>
                <w:highlight w:val="none"/>
              </w:rPr>
            </w:pPr>
          </w:p>
        </w:tc>
        <w:tc>
          <w:tcPr>
            <w:tcW w:w="3008" w:type="dxa"/>
            <w:shd w:val="clear" w:color="auto" w:fill="auto"/>
            <w:vAlign w:val="top"/>
          </w:tcPr>
          <w:p w14:paraId="4E553887">
            <w:pPr>
              <w:widowControl/>
              <w:autoSpaceDE w:val="0"/>
              <w:spacing w:line="48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）诚信投标承诺书</w:t>
            </w:r>
          </w:p>
        </w:tc>
        <w:tc>
          <w:tcPr>
            <w:tcW w:w="3929" w:type="dxa"/>
            <w:shd w:val="clear" w:color="auto" w:fill="auto"/>
            <w:vAlign w:val="top"/>
          </w:tcPr>
          <w:p w14:paraId="6BE5CDC2">
            <w:pPr>
              <w:spacing w:line="360" w:lineRule="exact"/>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68D8A2FB">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bookmarkStart w:id="45" w:name="_Toc506107320"/>
      <w:bookmarkStart w:id="46" w:name="_Toc60061492"/>
      <w:bookmarkStart w:id="47" w:name="_Toc95223395"/>
      <w:bookmarkStart w:id="48" w:name="_Toc15058909"/>
      <w:r>
        <w:rPr>
          <w:rFonts w:hint="eastAsia" w:ascii="Times New Roman" w:hAnsi="Times New Roman" w:eastAsia="宋体" w:cs="Times New Roman"/>
          <w:color w:val="000000"/>
          <w:highlight w:val="none"/>
        </w:rPr>
        <w:t>2.审查办法</w:t>
      </w:r>
      <w:bookmarkEnd w:id="45"/>
      <w:bookmarkEnd w:id="46"/>
      <w:bookmarkEnd w:id="47"/>
      <w:bookmarkEnd w:id="48"/>
    </w:p>
    <w:p w14:paraId="4349488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bookmarkStart w:id="49" w:name="_Toc60061493"/>
      <w:bookmarkStart w:id="50" w:name="_Toc15058910"/>
      <w:bookmarkStart w:id="51" w:name="_Toc324404868"/>
      <w:bookmarkStart w:id="52"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3CCF743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ascii="Times New Roman" w:hAnsi="Times New Roman" w:eastAsia="宋体" w:cs="Times New Roman"/>
          <w:color w:val="000000"/>
          <w:highlight w:val="none"/>
        </w:rPr>
      </w:pPr>
      <w:bookmarkStart w:id="54" w:name="_Toc324404869"/>
      <w:bookmarkStart w:id="55" w:name="_Toc60061494"/>
      <w:bookmarkStart w:id="56" w:name="_Toc506107322"/>
      <w:bookmarkStart w:id="57" w:name="_Toc15058911"/>
      <w:bookmarkStart w:id="58" w:name="_Toc95223397"/>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499FC75D">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619B76C5">
      <w:pPr>
        <w:numPr>
          <w:ilvl w:val="0"/>
          <w:numId w:val="1"/>
        </w:numPr>
        <w:adjustRightInd w:val="0"/>
        <w:snapToGrid w:val="0"/>
        <w:spacing w:line="560" w:lineRule="exact"/>
        <w:jc w:val="center"/>
        <w:rPr>
          <w:rFonts w:ascii="宋体" w:hAnsi="宋体" w:eastAsia="宋体" w:cs="宋体"/>
          <w:b/>
          <w:color w:val="000000"/>
          <w:kern w:val="44"/>
          <w:sz w:val="28"/>
          <w:szCs w:val="28"/>
          <w:highlight w:val="none"/>
          <w:u w:color="000000"/>
          <w:lang w:bidi="ar"/>
        </w:rPr>
      </w:pPr>
      <w:r>
        <w:rPr>
          <w:rFonts w:hint="eastAsia" w:ascii="宋体" w:hAnsi="宋体" w:eastAsia="宋体" w:cs="宋体"/>
          <w:b/>
          <w:bCs/>
          <w:color w:val="000000"/>
          <w:kern w:val="0"/>
          <w:sz w:val="28"/>
          <w:szCs w:val="28"/>
          <w:highlight w:val="none"/>
          <w:u w:color="000000"/>
          <w:lang w:bidi="ar"/>
        </w:rPr>
        <w:t xml:space="preserve"> </w:t>
      </w:r>
      <w:r>
        <w:rPr>
          <w:rFonts w:hint="eastAsia" w:ascii="宋体" w:hAnsi="宋体" w:eastAsia="宋体" w:cs="宋体"/>
          <w:b/>
          <w:color w:val="000000"/>
          <w:kern w:val="44"/>
          <w:sz w:val="28"/>
          <w:szCs w:val="28"/>
          <w:highlight w:val="none"/>
          <w:u w:color="000000"/>
          <w:lang w:bidi="ar"/>
        </w:rPr>
        <w:t>评标办法</w:t>
      </w:r>
    </w:p>
    <w:p w14:paraId="0F514558">
      <w:pPr>
        <w:pStyle w:val="5"/>
        <w:numPr>
          <w:ilvl w:val="0"/>
          <w:numId w:val="0"/>
        </w:numPr>
        <w:jc w:val="left"/>
        <w:rPr>
          <w:rFonts w:hint="default" w:eastAsia="宋体"/>
          <w:highlight w:val="none"/>
          <w:lang w:val="en-US" w:eastAsia="zh-CN"/>
        </w:rPr>
      </w:pPr>
      <w:bookmarkStart w:id="59" w:name="_Toc14651"/>
      <w:bookmarkEnd w:id="59"/>
      <w:r>
        <w:rPr>
          <w:rFonts w:hint="eastAsia"/>
          <w:highlight w:val="none"/>
          <w:lang w:val="en-US" w:eastAsia="zh-CN"/>
        </w:rPr>
        <w:t>报价评审：</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60" w:name="_Toc362983802"/>
            <w:bookmarkStart w:id="61" w:name="_Toc267320058"/>
            <w:bookmarkStart w:id="62" w:name="_Toc58430318"/>
            <w:bookmarkStart w:id="63" w:name="_Toc449028878"/>
            <w:bookmarkStart w:id="64" w:name="_Toc363135205"/>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bl>
    <w:p w14:paraId="2CFD1B8F">
      <w:pPr>
        <w:spacing w:line="440" w:lineRule="exact"/>
        <w:ind w:firstLine="315"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5"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2"/>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5"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5"/>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6" w:name="_Toc15058916"/>
      <w:bookmarkStart w:id="67" w:name="_Toc60061499"/>
      <w:r>
        <w:rPr>
          <w:rFonts w:hint="eastAsia" w:ascii="宋体" w:hAnsi="宋体" w:eastAsia="宋体" w:cs="宋体"/>
          <w:color w:val="000000"/>
          <w:highlight w:val="none"/>
        </w:rPr>
        <w:t>托的代理机构编</w:t>
      </w:r>
      <w:bookmarkEnd w:id="66"/>
      <w:bookmarkEnd w:id="67"/>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8" w:name="_Toc60061500"/>
      <w:bookmarkStart w:id="69"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8"/>
      <w:bookmarkEnd w:id="69"/>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0" w:name="_Toc15058918"/>
      <w:bookmarkStart w:id="71" w:name="_Toc60061501"/>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0"/>
      <w:bookmarkEnd w:id="71"/>
      <w:r>
        <w:rPr>
          <w:rFonts w:hint="eastAsia" w:ascii="宋体" w:hAnsi="宋体" w:cs="宋体"/>
          <w:color w:val="000000"/>
          <w:szCs w:val="21"/>
          <w:highlight w:val="none"/>
        </w:rPr>
        <w:t>后，推荐中标候选人，并标明排序。</w:t>
      </w:r>
    </w:p>
    <w:p w14:paraId="7143A2D1">
      <w:pPr>
        <w:numPr>
          <w:ilvl w:val="0"/>
          <w:numId w:val="2"/>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2" w:name="_Toc95223405"/>
      <w:r>
        <w:rPr>
          <w:rFonts w:hint="eastAsia" w:ascii="宋体" w:hAnsi="Times New Roman" w:eastAsia="宋体" w:cs="Times New Roman"/>
          <w:b/>
          <w:color w:val="000000"/>
          <w:szCs w:val="21"/>
          <w:highlight w:val="none"/>
          <w:lang w:val="en-US" w:eastAsia="zh-CN"/>
        </w:rPr>
        <w:t>评审内容</w:t>
      </w:r>
      <w:bookmarkEnd w:id="72"/>
    </w:p>
    <w:p w14:paraId="260B4007">
      <w:pPr>
        <w:spacing w:line="440" w:lineRule="exact"/>
        <w:ind w:firstLine="315" w:firstLineChars="150"/>
        <w:jc w:val="left"/>
        <w:rPr>
          <w:rFonts w:hint="eastAsia" w:ascii="宋体" w:hAnsi="宋体" w:eastAsia="宋体" w:cs="宋体"/>
          <w:color w:val="000000"/>
          <w:szCs w:val="21"/>
          <w:highlight w:val="none"/>
        </w:rPr>
      </w:pPr>
      <w:bookmarkStart w:id="73"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3"/>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4" w:name="_Toc60061504"/>
      <w:bookmarkStart w:id="75" w:name="_Toc15058921"/>
      <w:r>
        <w:rPr>
          <w:rFonts w:hint="eastAsia" w:ascii="宋体" w:hAnsi="宋体" w:eastAsia="宋体" w:cs="宋体"/>
          <w:color w:val="000000"/>
          <w:szCs w:val="21"/>
          <w:highlight w:val="none"/>
        </w:rPr>
        <w:t>形式性评审标准：</w:t>
      </w:r>
      <w:bookmarkEnd w:id="74"/>
      <w:bookmarkEnd w:id="75"/>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bookmarkEnd w:id="60"/>
    <w:bookmarkEnd w:id="61"/>
    <w:bookmarkEnd w:id="62"/>
    <w:bookmarkEnd w:id="63"/>
    <w:p w14:paraId="3E7F582F">
      <w:pPr>
        <w:numPr>
          <w:ilvl w:val="0"/>
          <w:numId w:val="2"/>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6"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4"/>
    <w:bookmarkEnd w:id="76"/>
    <w:p w14:paraId="784675F0">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7" w:name="_Toc95223439"/>
      <w:r>
        <w:rPr>
          <w:rFonts w:hint="eastAsia" w:ascii="宋体" w:hAnsi="Times New Roman" w:eastAsia="宋体" w:cs="Times New Roman"/>
          <w:b/>
          <w:color w:val="000000"/>
          <w:szCs w:val="21"/>
          <w:highlight w:val="none"/>
          <w:lang w:val="en-US" w:eastAsia="zh-CN"/>
        </w:rPr>
        <w:t>6.投标文件的澄清和补正</w:t>
      </w:r>
      <w:bookmarkEnd w:id="77"/>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5" w:firstLineChars="250"/>
        <w:jc w:val="left"/>
        <w:rPr>
          <w:rFonts w:hint="eastAsia" w:ascii="宋体" w:hAnsi="Times New Roman" w:eastAsia="宋体" w:cs="Times New Roman"/>
          <w:b/>
          <w:color w:val="000000"/>
          <w:szCs w:val="21"/>
          <w:highlight w:val="none"/>
          <w:lang w:val="en-US" w:eastAsia="zh-CN"/>
        </w:rPr>
      </w:pPr>
      <w:bookmarkStart w:id="78" w:name="_Toc95223441"/>
      <w:r>
        <w:rPr>
          <w:rFonts w:hint="eastAsia" w:ascii="宋体" w:hAnsi="Times New Roman" w:eastAsia="宋体" w:cs="Times New Roman"/>
          <w:b/>
          <w:color w:val="000000"/>
          <w:szCs w:val="21"/>
          <w:highlight w:val="none"/>
          <w:lang w:val="en-US" w:eastAsia="zh-CN"/>
        </w:rPr>
        <w:t>7.评审结果</w:t>
      </w:r>
      <w:bookmarkEnd w:id="78"/>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9" w:name="_Toc95223442"/>
      <w:r>
        <w:rPr>
          <w:rFonts w:hint="eastAsia" w:ascii="宋体" w:hAnsi="Times New Roman" w:eastAsia="宋体" w:cs="Times New Roman"/>
          <w:b/>
          <w:color w:val="000000"/>
          <w:szCs w:val="21"/>
          <w:highlight w:val="none"/>
          <w:lang w:val="en-US" w:eastAsia="zh-CN"/>
        </w:rPr>
        <w:t>8.其他</w:t>
      </w:r>
      <w:bookmarkEnd w:id="79"/>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16EA118">
      <w:pPr>
        <w:rPr>
          <w:rFonts w:hint="eastAsia" w:ascii="宋体" w:cs="宋体"/>
          <w:b/>
          <w:bCs/>
          <w:sz w:val="28"/>
          <w:szCs w:val="28"/>
          <w:highlight w:val="none"/>
        </w:rPr>
      </w:pPr>
      <w:r>
        <w:rPr>
          <w:rFonts w:hint="eastAsia" w:ascii="宋体" w:cs="宋体"/>
          <w:b/>
          <w:bCs/>
          <w:sz w:val="28"/>
          <w:szCs w:val="28"/>
          <w:highlight w:val="none"/>
        </w:rPr>
        <w:br w:type="page"/>
      </w:r>
    </w:p>
    <w:p w14:paraId="033B096E">
      <w:pPr>
        <w:snapToGrid w:val="0"/>
        <w:spacing w:before="156" w:beforeLines="50" w:after="156" w:afterLines="50" w:line="360" w:lineRule="auto"/>
        <w:jc w:val="center"/>
        <w:outlineLvl w:val="0"/>
        <w:rPr>
          <w:highlight w:val="none"/>
        </w:rPr>
      </w:pPr>
      <w:r>
        <w:rPr>
          <w:rFonts w:hint="eastAsia" w:ascii="宋体" w:cs="宋体"/>
          <w:b/>
          <w:bCs/>
          <w:sz w:val="28"/>
          <w:szCs w:val="28"/>
          <w:highlight w:val="none"/>
        </w:rPr>
        <w:t>第五章  用户需求书</w:t>
      </w:r>
    </w:p>
    <w:p w14:paraId="7E6078C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s="宋体" w:eastAsiaTheme="minorEastAsia"/>
          <w:b/>
          <w:bCs/>
          <w:color w:val="000000"/>
          <w:szCs w:val="21"/>
          <w:highlight w:val="none"/>
          <w:lang w:eastAsia="zh-CN"/>
        </w:rPr>
      </w:pPr>
      <w:r>
        <w:rPr>
          <w:rFonts w:hint="eastAsia" w:ascii="宋体" w:hAnsi="宋体" w:cs="宋体"/>
          <w:b/>
          <w:bCs/>
          <w:color w:val="000000"/>
          <w:szCs w:val="21"/>
          <w:highlight w:val="none"/>
        </w:rPr>
        <w:t>一、项目</w:t>
      </w:r>
      <w:r>
        <w:rPr>
          <w:rFonts w:hint="eastAsia" w:ascii="宋体" w:hAnsi="宋体" w:cs="宋体"/>
          <w:b/>
          <w:bCs/>
          <w:color w:val="000000"/>
          <w:szCs w:val="21"/>
          <w:highlight w:val="none"/>
          <w:lang w:val="en-US" w:eastAsia="zh-CN"/>
        </w:rPr>
        <w:t>背景</w:t>
      </w:r>
    </w:p>
    <w:p w14:paraId="4FF26B26">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滁州市轨道交通运营有限公司为积极应对日益严峻的网络安全形势，严格落实《中华人民共和国网络安全法》、《中华人民共和国数据安全法》及国家等级保护2.0系列标准（如GB/T 22239-2019）等法律法规与政策要求，采取了一系列系统性举措。具体而言，通过开展等级保护测评工作，能够精准把握公司已备案的综合监控信息系统的安全现状，有效识别存在的各类高危漏洞及安全薄弱环节，进而完善信息系统安全防护体系；通过实施数据分类分级管理，可明确界定不同数据资产的安全保护等级，为后续制定差异化的安全防护策略奠定坚实基础；通过推进数据安全风险评估，能够前瞻性识别并防范潜在的数据安全风险，最终实现滁州轨道综合监控系统网络安全与数据安全保障水平的全面提升。</w:t>
      </w:r>
    </w:p>
    <w:p w14:paraId="196A4F6B">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二、项目目标</w:t>
      </w:r>
    </w:p>
    <w:p w14:paraId="051B62D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依据工信部《工业控制系统</w:t>
      </w:r>
      <w:r>
        <w:rPr>
          <w:rFonts w:hint="eastAsia" w:ascii="宋体" w:hAnsi="宋体" w:eastAsia="宋体" w:cs="宋体"/>
          <w:kern w:val="0"/>
          <w:sz w:val="21"/>
          <w:szCs w:val="21"/>
          <w:highlight w:val="none"/>
          <w:lang w:val="en-US" w:eastAsia="zh-CN"/>
        </w:rPr>
        <w:t>网络</w:t>
      </w:r>
      <w:r>
        <w:rPr>
          <w:rFonts w:hint="eastAsia" w:ascii="宋体" w:hAnsi="宋体" w:eastAsia="宋体" w:cs="宋体"/>
          <w:kern w:val="0"/>
          <w:sz w:val="21"/>
          <w:szCs w:val="21"/>
          <w:highlight w:val="none"/>
          <w:lang w:val="zh-CN" w:eastAsia="zh-CN"/>
        </w:rPr>
        <w:t>安全防护指南》、</w:t>
      </w:r>
      <w:r>
        <w:rPr>
          <w:rFonts w:hint="eastAsia" w:ascii="宋体" w:hAnsi="宋体" w:eastAsia="宋体" w:cs="宋体"/>
          <w:kern w:val="0"/>
          <w:sz w:val="21"/>
          <w:szCs w:val="21"/>
          <w:highlight w:val="none"/>
          <w:lang w:val="en-US" w:eastAsia="zh-CN"/>
        </w:rPr>
        <w:t>《工业控制系统信息安全防护能力评估工作管理办法》、</w:t>
      </w:r>
      <w:r>
        <w:rPr>
          <w:rFonts w:hint="eastAsia" w:ascii="宋体" w:hAnsi="宋体" w:eastAsia="宋体" w:cs="宋体"/>
          <w:kern w:val="0"/>
          <w:sz w:val="21"/>
          <w:szCs w:val="21"/>
          <w:highlight w:val="none"/>
          <w:lang w:val="zh-CN" w:eastAsia="zh-CN"/>
        </w:rPr>
        <w:t>参考</w:t>
      </w:r>
      <w:r>
        <w:rPr>
          <w:rFonts w:hint="eastAsia" w:ascii="宋体" w:hAnsi="宋体" w:eastAsia="宋体" w:cs="宋体"/>
          <w:kern w:val="0"/>
          <w:sz w:val="21"/>
          <w:szCs w:val="21"/>
          <w:highlight w:val="none"/>
          <w:lang w:val="en-US" w:eastAsia="zh-CN"/>
        </w:rPr>
        <w:t>《GB/T 20984-2022 信息安全技术 信息安全风险评估方法》、</w:t>
      </w:r>
      <w:r>
        <w:rPr>
          <w:rFonts w:hint="eastAsia" w:ascii="宋体" w:hAnsi="宋体" w:eastAsia="宋体" w:cs="宋体"/>
          <w:kern w:val="0"/>
          <w:sz w:val="21"/>
          <w:szCs w:val="21"/>
          <w:highlight w:val="none"/>
          <w:lang w:val="zh-CN" w:eastAsia="zh-CN"/>
        </w:rPr>
        <w:t>《GB</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zh-CN" w:eastAsia="zh-CN"/>
        </w:rPr>
        <w:t>T</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lang w:val="zh-CN" w:eastAsia="zh-CN"/>
        </w:rPr>
        <w:t>26333-2010 工业控制网络安全风险评估规范》分析</w:t>
      </w:r>
      <w:r>
        <w:rPr>
          <w:rFonts w:hint="eastAsia" w:ascii="宋体" w:hAnsi="宋体" w:eastAsia="宋体" w:cs="宋体"/>
          <w:kern w:val="0"/>
          <w:sz w:val="21"/>
          <w:szCs w:val="21"/>
          <w:highlight w:val="none"/>
          <w:lang w:val="en-US" w:eastAsia="zh-CN"/>
        </w:rPr>
        <w:t>滁州市轨道交通运营有限公司</w:t>
      </w:r>
      <w:r>
        <w:rPr>
          <w:rFonts w:hint="eastAsia" w:ascii="宋体" w:hAnsi="宋体" w:eastAsia="宋体" w:cs="宋体"/>
          <w:kern w:val="0"/>
          <w:sz w:val="21"/>
          <w:szCs w:val="21"/>
          <w:highlight w:val="none"/>
          <w:lang w:val="zh-CN" w:eastAsia="zh-CN"/>
        </w:rPr>
        <w:t>所辖</w:t>
      </w:r>
      <w:r>
        <w:rPr>
          <w:rFonts w:hint="eastAsia" w:ascii="宋体" w:hAnsi="宋体" w:eastAsia="宋体" w:cs="宋体"/>
          <w:kern w:val="0"/>
          <w:sz w:val="21"/>
          <w:szCs w:val="21"/>
          <w:highlight w:val="none"/>
          <w:lang w:val="en-US" w:eastAsia="zh-CN"/>
        </w:rPr>
        <w:t>综合监控</w:t>
      </w:r>
      <w:r>
        <w:rPr>
          <w:rFonts w:hint="eastAsia" w:ascii="宋体" w:hAnsi="宋体" w:eastAsia="宋体" w:cs="宋体"/>
          <w:kern w:val="0"/>
          <w:sz w:val="21"/>
          <w:szCs w:val="21"/>
          <w:highlight w:val="none"/>
          <w:lang w:val="zh-CN" w:eastAsia="zh-CN"/>
        </w:rPr>
        <w:t>系统信息安全建设现状，梳理</w:t>
      </w:r>
      <w:r>
        <w:rPr>
          <w:rFonts w:hint="eastAsia" w:ascii="宋体" w:hAnsi="宋体" w:eastAsia="宋体" w:cs="宋体"/>
          <w:kern w:val="0"/>
          <w:sz w:val="21"/>
          <w:szCs w:val="21"/>
          <w:highlight w:val="none"/>
          <w:lang w:val="en-US" w:eastAsia="zh-CN"/>
        </w:rPr>
        <w:t>运营</w:t>
      </w:r>
      <w:r>
        <w:rPr>
          <w:rFonts w:hint="eastAsia" w:ascii="宋体" w:hAnsi="宋体" w:eastAsia="宋体" w:cs="宋体"/>
          <w:kern w:val="0"/>
          <w:sz w:val="21"/>
          <w:szCs w:val="21"/>
          <w:highlight w:val="none"/>
          <w:lang w:val="zh-CN" w:eastAsia="zh-CN"/>
        </w:rPr>
        <w:t>公司</w:t>
      </w:r>
      <w:r>
        <w:rPr>
          <w:rFonts w:hint="eastAsia" w:ascii="宋体" w:hAnsi="宋体" w:eastAsia="宋体" w:cs="宋体"/>
          <w:kern w:val="0"/>
          <w:sz w:val="21"/>
          <w:szCs w:val="21"/>
          <w:highlight w:val="none"/>
          <w:lang w:val="en-US" w:eastAsia="zh-CN"/>
        </w:rPr>
        <w:t>综合监控</w:t>
      </w:r>
      <w:r>
        <w:rPr>
          <w:rFonts w:hint="eastAsia" w:ascii="宋体" w:hAnsi="宋体" w:eastAsia="宋体" w:cs="宋体"/>
          <w:kern w:val="0"/>
          <w:sz w:val="21"/>
          <w:szCs w:val="21"/>
          <w:highlight w:val="none"/>
          <w:lang w:val="zh-CN" w:eastAsia="zh-CN"/>
        </w:rPr>
        <w:t>系统信息安全管理流程和</w:t>
      </w:r>
      <w:r>
        <w:rPr>
          <w:rFonts w:hint="eastAsia" w:ascii="宋体" w:hAnsi="宋体" w:eastAsia="宋体" w:cs="宋体"/>
          <w:kern w:val="0"/>
          <w:sz w:val="21"/>
          <w:szCs w:val="21"/>
          <w:highlight w:val="none"/>
          <w:lang w:val="en-US" w:eastAsia="zh-CN"/>
        </w:rPr>
        <w:t>不</w:t>
      </w:r>
      <w:r>
        <w:rPr>
          <w:rFonts w:hint="eastAsia" w:ascii="宋体" w:hAnsi="宋体" w:eastAsia="宋体" w:cs="宋体"/>
          <w:kern w:val="0"/>
          <w:sz w:val="21"/>
          <w:szCs w:val="21"/>
          <w:highlight w:val="none"/>
          <w:lang w:val="zh-CN" w:eastAsia="zh-CN"/>
        </w:rPr>
        <w:t>安全行为，完善信息安全管理规章制度，提出信息安全技术解决方案，提升</w:t>
      </w:r>
      <w:r>
        <w:rPr>
          <w:rFonts w:hint="eastAsia" w:ascii="宋体" w:hAnsi="宋体" w:eastAsia="宋体" w:cs="宋体"/>
          <w:kern w:val="0"/>
          <w:sz w:val="21"/>
          <w:szCs w:val="21"/>
          <w:highlight w:val="none"/>
          <w:lang w:val="en-US" w:eastAsia="zh-CN"/>
        </w:rPr>
        <w:t>运营</w:t>
      </w:r>
      <w:r>
        <w:rPr>
          <w:rFonts w:hint="eastAsia" w:ascii="宋体" w:hAnsi="宋体" w:eastAsia="宋体" w:cs="宋体"/>
          <w:kern w:val="0"/>
          <w:sz w:val="21"/>
          <w:szCs w:val="21"/>
          <w:highlight w:val="none"/>
          <w:lang w:val="zh-CN" w:eastAsia="zh-CN"/>
        </w:rPr>
        <w:t>公司各部门风险抵御和管控能力，提高</w:t>
      </w:r>
      <w:r>
        <w:rPr>
          <w:rFonts w:hint="eastAsia" w:ascii="宋体" w:hAnsi="宋体" w:eastAsia="宋体" w:cs="宋体"/>
          <w:kern w:val="0"/>
          <w:sz w:val="21"/>
          <w:szCs w:val="21"/>
          <w:highlight w:val="none"/>
          <w:lang w:val="en-US" w:eastAsia="zh-CN"/>
        </w:rPr>
        <w:t>从业人员</w:t>
      </w:r>
      <w:r>
        <w:rPr>
          <w:rFonts w:hint="eastAsia" w:ascii="宋体" w:hAnsi="宋体" w:eastAsia="宋体" w:cs="宋体"/>
          <w:kern w:val="0"/>
          <w:sz w:val="21"/>
          <w:szCs w:val="21"/>
          <w:highlight w:val="none"/>
          <w:lang w:val="zh-CN" w:eastAsia="zh-CN"/>
        </w:rPr>
        <w:t>的信息安全意识，</w:t>
      </w:r>
      <w:r>
        <w:rPr>
          <w:rFonts w:hint="eastAsia" w:ascii="宋体" w:hAnsi="宋体" w:eastAsia="宋体" w:cs="宋体"/>
          <w:kern w:val="0"/>
          <w:sz w:val="21"/>
          <w:szCs w:val="21"/>
          <w:highlight w:val="none"/>
          <w:lang w:val="en-US" w:eastAsia="zh-CN"/>
        </w:rPr>
        <w:t>从而使</w:t>
      </w:r>
      <w:r>
        <w:rPr>
          <w:rFonts w:hint="eastAsia" w:ascii="宋体" w:hAnsi="宋体" w:eastAsia="宋体" w:cs="宋体"/>
          <w:kern w:val="0"/>
          <w:sz w:val="21"/>
          <w:szCs w:val="21"/>
          <w:highlight w:val="none"/>
          <w:lang w:val="zh-CN" w:eastAsia="zh-CN"/>
        </w:rPr>
        <w:t>工业控制系统</w:t>
      </w:r>
      <w:r>
        <w:rPr>
          <w:rFonts w:hint="eastAsia" w:ascii="宋体" w:hAnsi="宋体" w:eastAsia="宋体" w:cs="宋体"/>
          <w:kern w:val="0"/>
          <w:sz w:val="21"/>
          <w:szCs w:val="21"/>
          <w:highlight w:val="none"/>
          <w:lang w:val="en-US" w:eastAsia="zh-CN"/>
        </w:rPr>
        <w:t>满足合规</w:t>
      </w:r>
      <w:r>
        <w:rPr>
          <w:rFonts w:hint="eastAsia" w:ascii="宋体" w:hAnsi="宋体" w:eastAsia="宋体" w:cs="宋体"/>
          <w:kern w:val="0"/>
          <w:sz w:val="21"/>
          <w:szCs w:val="21"/>
          <w:highlight w:val="none"/>
          <w:lang w:val="zh-CN" w:eastAsia="zh-CN"/>
        </w:rPr>
        <w:t>要求。</w:t>
      </w:r>
    </w:p>
    <w:p w14:paraId="2C0C1E2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本项目旨在依据《中华人民共和国网络安全法》及</w:t>
      </w:r>
      <w:r>
        <w:rPr>
          <w:rFonts w:hint="eastAsia" w:ascii="宋体" w:hAnsi="宋体" w:eastAsia="宋体" w:cs="宋体"/>
          <w:kern w:val="0"/>
          <w:sz w:val="21"/>
          <w:szCs w:val="21"/>
          <w:highlight w:val="none"/>
          <w:lang w:val="en-US" w:eastAsia="zh-CN"/>
        </w:rPr>
        <w:t>等保2.0相关</w:t>
      </w:r>
      <w:r>
        <w:rPr>
          <w:rFonts w:hint="eastAsia" w:ascii="宋体" w:hAnsi="宋体" w:eastAsia="宋体" w:cs="宋体"/>
          <w:kern w:val="0"/>
          <w:sz w:val="21"/>
          <w:szCs w:val="21"/>
          <w:highlight w:val="none"/>
          <w:lang w:val="zh-CN" w:eastAsia="zh-CN"/>
        </w:rPr>
        <w:t>标准，对运营公司已完成备案的</w:t>
      </w:r>
      <w:r>
        <w:rPr>
          <w:rFonts w:hint="eastAsia" w:ascii="宋体" w:hAnsi="宋体" w:eastAsia="宋体" w:cs="宋体"/>
          <w:kern w:val="0"/>
          <w:sz w:val="21"/>
          <w:szCs w:val="21"/>
          <w:highlight w:val="none"/>
          <w:lang w:val="en-US" w:eastAsia="zh-CN"/>
        </w:rPr>
        <w:t>综合监控</w:t>
      </w:r>
      <w:r>
        <w:rPr>
          <w:rFonts w:hint="eastAsia" w:ascii="宋体" w:hAnsi="宋体" w:eastAsia="宋体" w:cs="宋体"/>
          <w:kern w:val="0"/>
          <w:sz w:val="21"/>
          <w:szCs w:val="21"/>
          <w:highlight w:val="none"/>
          <w:lang w:val="zh-CN" w:eastAsia="zh-CN"/>
        </w:rPr>
        <w:t>系统开展网络安全等级保护测评，全面识别系统存在的安全风险与隐患，制定并协助落实针对性的整改措施，对整改后的系统组织验收测评，向公安</w:t>
      </w:r>
      <w:r>
        <w:rPr>
          <w:rFonts w:hint="eastAsia" w:ascii="宋体" w:hAnsi="宋体" w:eastAsia="宋体" w:cs="宋体"/>
          <w:kern w:val="0"/>
          <w:sz w:val="21"/>
          <w:szCs w:val="21"/>
          <w:highlight w:val="none"/>
          <w:lang w:val="en-US" w:eastAsia="zh-CN"/>
        </w:rPr>
        <w:t>机关</w:t>
      </w:r>
      <w:r>
        <w:rPr>
          <w:rFonts w:hint="eastAsia" w:ascii="宋体" w:hAnsi="宋体" w:eastAsia="宋体" w:cs="宋体"/>
          <w:kern w:val="0"/>
          <w:sz w:val="21"/>
          <w:szCs w:val="21"/>
          <w:highlight w:val="none"/>
          <w:lang w:val="zh-CN" w:eastAsia="zh-CN"/>
        </w:rPr>
        <w:t>提交</w:t>
      </w:r>
      <w:r>
        <w:rPr>
          <w:rFonts w:hint="eastAsia" w:ascii="宋体" w:hAnsi="宋体" w:eastAsia="宋体" w:cs="宋体"/>
          <w:kern w:val="0"/>
          <w:sz w:val="21"/>
          <w:szCs w:val="21"/>
          <w:highlight w:val="none"/>
          <w:lang w:val="en-US" w:eastAsia="zh-CN"/>
        </w:rPr>
        <w:t>符合要求</w:t>
      </w:r>
      <w:r>
        <w:rPr>
          <w:rFonts w:hint="eastAsia" w:ascii="宋体" w:hAnsi="宋体" w:eastAsia="宋体" w:cs="宋体"/>
          <w:kern w:val="0"/>
          <w:sz w:val="21"/>
          <w:szCs w:val="21"/>
          <w:highlight w:val="none"/>
          <w:lang w:val="zh-CN" w:eastAsia="zh-CN"/>
        </w:rPr>
        <w:t>的测评报告</w:t>
      </w:r>
      <w:r>
        <w:rPr>
          <w:rFonts w:hint="eastAsia" w:ascii="宋体" w:hAnsi="宋体" w:eastAsia="宋体" w:cs="宋体"/>
          <w:kern w:val="0"/>
          <w:sz w:val="21"/>
          <w:szCs w:val="21"/>
          <w:highlight w:val="none"/>
          <w:lang w:val="en-US" w:eastAsia="zh-CN"/>
        </w:rPr>
        <w:t>并根据公网安【2025】1846号文相关要求完成重新定级和备案工作</w:t>
      </w:r>
      <w:r>
        <w:rPr>
          <w:rFonts w:hint="eastAsia" w:ascii="宋体" w:hAnsi="宋体" w:eastAsia="宋体" w:cs="宋体"/>
          <w:kern w:val="0"/>
          <w:sz w:val="21"/>
          <w:szCs w:val="21"/>
          <w:highlight w:val="none"/>
          <w:lang w:val="zh-CN" w:eastAsia="zh-CN"/>
        </w:rPr>
        <w:t>。</w:t>
      </w:r>
    </w:p>
    <w:p w14:paraId="0B99353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依据《GB/T 43697-2024 数据安全技术 数据分类分级规则》</w:t>
      </w:r>
      <w:r>
        <w:rPr>
          <w:rFonts w:hint="default"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rPr>
        <w:fldChar w:fldCharType="begin"/>
      </w:r>
      <w:r>
        <w:rPr>
          <w:rFonts w:hint="eastAsia" w:ascii="宋体" w:hAnsi="宋体" w:eastAsia="宋体" w:cs="宋体"/>
          <w:kern w:val="0"/>
          <w:sz w:val="21"/>
          <w:szCs w:val="21"/>
          <w:highlight w:val="none"/>
          <w:lang w:val="en-US" w:eastAsia="zh-CN"/>
        </w:rPr>
        <w:instrText xml:space="preserve"> HYPERLINK "https://jtst.mot.gov.cn/hb/search/stdHBDetailed?id=53d712b370296d095b767269715edbe0" \t "_blank" </w:instrText>
      </w:r>
      <w:r>
        <w:rPr>
          <w:rFonts w:hint="eastAsia" w:ascii="宋体" w:hAnsi="宋体" w:eastAsia="宋体" w:cs="宋体"/>
          <w:kern w:val="0"/>
          <w:sz w:val="21"/>
          <w:szCs w:val="21"/>
          <w:highlight w:val="none"/>
          <w:lang w:val="en-US" w:eastAsia="zh-CN"/>
        </w:rPr>
        <w:fldChar w:fldCharType="separate"/>
      </w:r>
      <w:r>
        <w:rPr>
          <w:rFonts w:hint="eastAsia" w:ascii="宋体" w:hAnsi="宋体" w:eastAsia="宋体" w:cs="宋体"/>
          <w:kern w:val="0"/>
          <w:sz w:val="21"/>
          <w:szCs w:val="21"/>
          <w:highlight w:val="none"/>
          <w:lang w:val="en-US" w:eastAsia="zh-CN"/>
        </w:rPr>
        <w:t>JT/T 1547-2025  交通运输数据安全风险评估指南</w:t>
      </w:r>
      <w:r>
        <w:rPr>
          <w:rFonts w:hint="eastAsia" w:ascii="宋体" w:hAnsi="宋体" w:eastAsia="宋体" w:cs="宋体"/>
          <w:kern w:val="0"/>
          <w:sz w:val="21"/>
          <w:szCs w:val="21"/>
          <w:highlight w:val="none"/>
          <w:lang w:val="en-US" w:eastAsia="zh-CN"/>
        </w:rPr>
        <w:fldChar w:fldCharType="end"/>
      </w:r>
      <w:r>
        <w:rPr>
          <w:rFonts w:hint="eastAsia" w:ascii="宋体" w:hAnsi="宋体" w:eastAsia="宋体" w:cs="宋体"/>
          <w:kern w:val="0"/>
          <w:sz w:val="21"/>
          <w:szCs w:val="21"/>
          <w:highlight w:val="none"/>
          <w:lang w:val="en-US" w:eastAsia="zh-CN"/>
        </w:rPr>
        <w:t xml:space="preserve"> 》对运营公司重要数据开展分类分级</w:t>
      </w:r>
      <w:r>
        <w:rPr>
          <w:rFonts w:hint="default" w:ascii="宋体" w:hAnsi="宋体" w:eastAsia="宋体" w:cs="宋体"/>
          <w:kern w:val="0"/>
          <w:sz w:val="21"/>
          <w:szCs w:val="21"/>
          <w:highlight w:val="none"/>
          <w:lang w:val="en-US" w:eastAsia="zh-CN"/>
        </w:rPr>
        <w:t>工作</w:t>
      </w:r>
      <w:r>
        <w:rPr>
          <w:rFonts w:hint="eastAsia" w:ascii="宋体" w:hAnsi="宋体" w:eastAsia="宋体" w:cs="宋体"/>
          <w:kern w:val="0"/>
          <w:sz w:val="21"/>
          <w:szCs w:val="21"/>
          <w:highlight w:val="none"/>
          <w:lang w:val="en-US" w:eastAsia="zh-CN"/>
        </w:rPr>
        <w:t>，识别重要数据目录，形成数据分类分级</w:t>
      </w:r>
      <w:r>
        <w:rPr>
          <w:rFonts w:hint="default" w:ascii="宋体" w:hAnsi="宋体" w:eastAsia="宋体" w:cs="宋体"/>
          <w:kern w:val="0"/>
          <w:sz w:val="21"/>
          <w:szCs w:val="21"/>
          <w:highlight w:val="none"/>
          <w:lang w:val="en-US" w:eastAsia="zh-CN"/>
        </w:rPr>
        <w:t>报告；并针对重要信息系统</w:t>
      </w:r>
      <w:r>
        <w:rPr>
          <w:rFonts w:hint="eastAsia" w:ascii="宋体" w:hAnsi="宋体" w:eastAsia="宋体" w:cs="宋体"/>
          <w:kern w:val="0"/>
          <w:sz w:val="21"/>
          <w:szCs w:val="21"/>
          <w:highlight w:val="none"/>
          <w:lang w:val="en-US" w:eastAsia="zh-CN"/>
        </w:rPr>
        <w:t>开展数据安全风险评估，</w:t>
      </w:r>
      <w:r>
        <w:rPr>
          <w:rFonts w:hint="default" w:ascii="宋体" w:hAnsi="宋体" w:eastAsia="宋体" w:cs="宋体"/>
          <w:kern w:val="0"/>
          <w:sz w:val="21"/>
          <w:szCs w:val="21"/>
          <w:highlight w:val="none"/>
          <w:lang w:val="en-US" w:eastAsia="zh-CN"/>
        </w:rPr>
        <w:t>输出数据安全</w:t>
      </w:r>
      <w:r>
        <w:rPr>
          <w:rFonts w:hint="eastAsia" w:ascii="宋体" w:hAnsi="宋体" w:eastAsia="宋体" w:cs="宋体"/>
          <w:kern w:val="0"/>
          <w:sz w:val="21"/>
          <w:szCs w:val="21"/>
          <w:highlight w:val="none"/>
          <w:lang w:val="en-US" w:eastAsia="zh-CN"/>
        </w:rPr>
        <w:t>风险</w:t>
      </w:r>
      <w:r>
        <w:rPr>
          <w:rFonts w:hint="default" w:ascii="宋体" w:hAnsi="宋体" w:eastAsia="宋体" w:cs="宋体"/>
          <w:kern w:val="0"/>
          <w:sz w:val="21"/>
          <w:szCs w:val="21"/>
          <w:highlight w:val="none"/>
          <w:lang w:val="en-US" w:eastAsia="zh-CN"/>
        </w:rPr>
        <w:t>评估</w:t>
      </w:r>
      <w:r>
        <w:rPr>
          <w:rFonts w:hint="eastAsia" w:ascii="宋体" w:hAnsi="宋体" w:eastAsia="宋体" w:cs="宋体"/>
          <w:kern w:val="0"/>
          <w:sz w:val="21"/>
          <w:szCs w:val="21"/>
          <w:highlight w:val="none"/>
          <w:lang w:val="en-US" w:eastAsia="zh-CN"/>
        </w:rPr>
        <w:t>报告</w:t>
      </w:r>
      <w:r>
        <w:rPr>
          <w:rFonts w:hint="default" w:ascii="宋体" w:hAnsi="宋体" w:eastAsia="宋体" w:cs="宋体"/>
          <w:kern w:val="0"/>
          <w:sz w:val="21"/>
          <w:szCs w:val="21"/>
          <w:highlight w:val="none"/>
          <w:lang w:val="en-US" w:eastAsia="zh-CN"/>
        </w:rPr>
        <w:t>，系统提升数据安全管理能力</w:t>
      </w:r>
      <w:r>
        <w:rPr>
          <w:rFonts w:hint="eastAsia" w:ascii="宋体" w:hAnsi="宋体" w:eastAsia="宋体" w:cs="宋体"/>
          <w:kern w:val="0"/>
          <w:sz w:val="21"/>
          <w:szCs w:val="21"/>
          <w:highlight w:val="none"/>
          <w:lang w:val="en-US" w:eastAsia="zh-CN"/>
        </w:rPr>
        <w:t>。</w:t>
      </w:r>
    </w:p>
    <w:p w14:paraId="12BADD82">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b/>
          <w:bCs/>
          <w:sz w:val="21"/>
          <w:szCs w:val="21"/>
          <w:highlight w:val="none"/>
          <w:lang w:val="en-US" w:eastAsia="zh-CN"/>
        </w:rPr>
        <w:t>三、招标范围</w:t>
      </w:r>
    </w:p>
    <w:p w14:paraId="46EFC80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滁宁城际铁路综合监控系统归属第三级，每年对滁宁城际铁路（滁州段）综合监控系统进行一次等保测评，并将测评报告上传至相关部门进行备案更新工作，同时提供相关技术服务。</w:t>
      </w:r>
    </w:p>
    <w:p w14:paraId="19C8523A">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四、项目实施内容</w:t>
      </w:r>
    </w:p>
    <w:p w14:paraId="173C444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1）现状调研及差距分析（每年一次）</w:t>
      </w:r>
    </w:p>
    <w:p w14:paraId="4840ADB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针对项目范围内的系统，对系统的物理环境、网络、运维人员、归口部门通过多个方式收集现状数据，并根据国家信息安全等级保护政策和标准及现状数据，为招标人提供详细的测评实施方案，对确定安全保护等级的网络和信息系统进行测评，分析其现有的安全防护措施是否达到相应保护等级的要求。</w:t>
      </w:r>
    </w:p>
    <w:p w14:paraId="7EA8BDD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中标人需要依据国家信息安全等级保护政策、法规和相关标准等标注规范开展测评工作，测评后，针对当前的安全状况与安全等级保护要求之间的差距进行分析。</w:t>
      </w:r>
    </w:p>
    <w:p w14:paraId="422EEDD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2）信息系统风险评估（每年一次）</w:t>
      </w:r>
    </w:p>
    <w:p w14:paraId="769981D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中标人需要根据系统实际情况，依据风险评估的标准，对相关系统开展信息安全风险评估工作。利用专业的设备对系统进行漏洞扫描，并且模拟黑客对系统进行安全性测试，最大限度挖掘系统的安全风险。</w:t>
      </w:r>
    </w:p>
    <w:p w14:paraId="26C1ED9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3）整改技术咨询服务（每年一次）</w:t>
      </w:r>
    </w:p>
    <w:p w14:paraId="00CFCC8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中标人需要根据差距分析中出现的问题，结合系统实际情况，提供合理、切实可行的整改建议，并全程协助招标人进行整改工作，使各系统达到等级保护相应级别的要求，并能通过国家相关主管部门的审核。</w:t>
      </w:r>
    </w:p>
    <w:p w14:paraId="116F0A3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交付成果：《运营公司信息系统安全整改建议》。</w:t>
      </w:r>
    </w:p>
    <w:p w14:paraId="6B1FFB2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4）回归测评（每年一次）</w:t>
      </w:r>
    </w:p>
    <w:p w14:paraId="20F0671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在整改工作完成后，中标人负责对项目内系统按照国家信息安全等级保护政策、法规和相关标准等要求进行回归测评，确保所有问题得到正确解决，保证系统已达到等级保护相应级别要求。</w:t>
      </w:r>
    </w:p>
    <w:p w14:paraId="15DDD07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交付成果：为项目范围中规定的信息系统出具符合国家要求的《信息系统等级测评报告》。</w:t>
      </w:r>
    </w:p>
    <w:p w14:paraId="296E57C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en-US" w:eastAsia="zh-CN"/>
        </w:rPr>
        <w:t>数据分类分级服务（每年一次）</w:t>
      </w:r>
    </w:p>
    <w:p w14:paraId="4FD0DEA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中标人摸底调研招标人数据资产情况，按照法律法规要求开展数据分类分级工作，形成运营公司数据分类分级</w:t>
      </w:r>
      <w:r>
        <w:rPr>
          <w:rFonts w:hint="default" w:ascii="宋体" w:hAnsi="宋体" w:eastAsia="宋体" w:cs="宋体"/>
          <w:kern w:val="0"/>
          <w:sz w:val="21"/>
          <w:szCs w:val="21"/>
          <w:highlight w:val="none"/>
          <w:lang w:val="en-US" w:eastAsia="zh-CN"/>
        </w:rPr>
        <w:t>报告</w:t>
      </w:r>
      <w:r>
        <w:rPr>
          <w:rFonts w:hint="eastAsia" w:ascii="宋体" w:hAnsi="宋体" w:eastAsia="宋体" w:cs="宋体"/>
          <w:kern w:val="0"/>
          <w:sz w:val="21"/>
          <w:szCs w:val="21"/>
          <w:highlight w:val="none"/>
          <w:lang w:val="en-US" w:eastAsia="zh-CN"/>
        </w:rPr>
        <w:t>。</w:t>
      </w:r>
    </w:p>
    <w:p w14:paraId="6F55636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en-US" w:eastAsia="zh-CN"/>
        </w:rPr>
        <w:t>数据安全风险评估服务（每年一次）</w:t>
      </w:r>
    </w:p>
    <w:p w14:paraId="3D7AD56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通过系统性的方法，识别、分析和评价招标人在数据处理活动全过程中的潜在安全风险，以掌握数据安全状况，发现隐患，出具数据安全风险评估报告并提出改进措施，从而提升招标人整体数据安全防护能力。</w:t>
      </w:r>
    </w:p>
    <w:p w14:paraId="3936003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7）网络</w:t>
      </w:r>
      <w:r>
        <w:rPr>
          <w:rFonts w:hint="eastAsia" w:ascii="宋体" w:hAnsi="宋体" w:eastAsia="宋体" w:cs="宋体"/>
          <w:kern w:val="0"/>
          <w:sz w:val="21"/>
          <w:szCs w:val="21"/>
          <w:highlight w:val="none"/>
          <w:lang w:val="en-US" w:eastAsia="zh-CN"/>
        </w:rPr>
        <w:t>安全</w:t>
      </w:r>
      <w:r>
        <w:rPr>
          <w:rFonts w:hint="default" w:ascii="宋体" w:hAnsi="宋体" w:eastAsia="宋体" w:cs="宋体"/>
          <w:kern w:val="0"/>
          <w:sz w:val="21"/>
          <w:szCs w:val="21"/>
          <w:highlight w:val="none"/>
          <w:lang w:val="en-US" w:eastAsia="zh-CN"/>
        </w:rPr>
        <w:t>情报服务</w:t>
      </w:r>
      <w:r>
        <w:rPr>
          <w:rFonts w:hint="eastAsia" w:ascii="宋体" w:hAnsi="宋体" w:eastAsia="宋体" w:cs="宋体"/>
          <w:kern w:val="0"/>
          <w:sz w:val="21"/>
          <w:szCs w:val="21"/>
          <w:highlight w:val="none"/>
          <w:lang w:val="en-US" w:eastAsia="zh-CN"/>
        </w:rPr>
        <w:t>（每月一份）</w:t>
      </w:r>
    </w:p>
    <w:p w14:paraId="06B7671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根据招标人特点，提供网络安全情报服务，包括国内外重大网络安全事件信息，中危以上安全漏洞信息以及其他网络安全情报信息，确保招标人第一时间能够掌握相关情报。同时对相关情报提出处置建议。每月汇总形成一份书面网络安全情报服务报告提交招标人。</w:t>
      </w:r>
    </w:p>
    <w:p w14:paraId="3B61442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r>
        <w:rPr>
          <w:rFonts w:hint="default" w:ascii="宋体" w:hAnsi="宋体" w:eastAsia="宋体" w:cs="宋体"/>
          <w:kern w:val="0"/>
          <w:sz w:val="21"/>
          <w:szCs w:val="21"/>
          <w:highlight w:val="none"/>
          <w:lang w:val="en-US" w:eastAsia="zh-CN"/>
        </w:rPr>
        <w:t>）网络安全建设咨询服务</w:t>
      </w:r>
      <w:r>
        <w:rPr>
          <w:rFonts w:hint="eastAsia" w:ascii="宋体" w:hAnsi="宋体" w:eastAsia="宋体" w:cs="宋体"/>
          <w:kern w:val="0"/>
          <w:sz w:val="21"/>
          <w:szCs w:val="21"/>
          <w:highlight w:val="none"/>
          <w:lang w:val="en-US" w:eastAsia="zh-CN"/>
        </w:rPr>
        <w:t>（每年一次）</w:t>
      </w:r>
    </w:p>
    <w:p w14:paraId="2690420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中标人根据招标人拟建、改造信息系统特点，从网络安全合规性、技术防范、安全管理等方面提出系统网络安全建设建议，指导招标人系统建设；</w:t>
      </w:r>
    </w:p>
    <w:p w14:paraId="77517AD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提供制度建设咨询，中标人根据招标人对等级保护、信息安全建设、维护方面的要求，结合招标人的实际情况指导招标人修订内部信息系统安全管理、技术标准，确保招标人网络安全管理持续符合国家法律法规要求。</w:t>
      </w:r>
    </w:p>
    <w:p w14:paraId="45EA9C9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中标人为招标人提供的等保备案服务，满足备案要求 。</w:t>
      </w:r>
    </w:p>
    <w:p w14:paraId="002FC62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r>
        <w:rPr>
          <w:rFonts w:hint="default" w:ascii="宋体" w:hAnsi="宋体" w:eastAsia="宋体" w:cs="宋体"/>
          <w:kern w:val="0"/>
          <w:sz w:val="21"/>
          <w:szCs w:val="21"/>
          <w:highlight w:val="none"/>
          <w:lang w:val="en-US" w:eastAsia="zh-CN"/>
        </w:rPr>
        <w:t>应急响应</w:t>
      </w:r>
    </w:p>
    <w:p w14:paraId="1422E90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若发生网络安全事件时提供应急响应（1小时响应，2小时到场），协助指导招标人进行网络安全事件处置、溯源工作，5个工作日内提供溯源报告。</w:t>
      </w:r>
    </w:p>
    <w:p w14:paraId="0470C58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0）网络安全宣传教育（每年一次）</w:t>
      </w:r>
    </w:p>
    <w:p w14:paraId="1233D8A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项目实施期间，中标人按招标人需求提供不少于3次的网络安全培训服务，内容包括但不限于：网络安全意识培训、网络安全法政策培训、等级保护轨交案例培训、生产系统安全方案培训、安全产品培训、等级保护测评等，负责运营公司日常网络安全工作宣传（如邀请专家</w:t>
      </w:r>
      <w:r>
        <w:rPr>
          <w:rFonts w:hint="default" w:ascii="宋体" w:hAnsi="宋体" w:eastAsia="宋体" w:cs="宋体"/>
          <w:kern w:val="0"/>
          <w:sz w:val="21"/>
          <w:szCs w:val="21"/>
          <w:highlight w:val="none"/>
          <w:lang w:val="en-US" w:eastAsia="zh-CN"/>
        </w:rPr>
        <w:t>授课</w:t>
      </w:r>
      <w:r>
        <w:rPr>
          <w:rFonts w:hint="eastAsia" w:ascii="宋体" w:hAnsi="宋体" w:eastAsia="宋体" w:cs="宋体"/>
          <w:kern w:val="0"/>
          <w:sz w:val="21"/>
          <w:szCs w:val="21"/>
          <w:highlight w:val="none"/>
          <w:lang w:val="en-US" w:eastAsia="zh-CN"/>
        </w:rPr>
        <w:t>、宣传册、海报、展架、视频等）。</w:t>
      </w:r>
    </w:p>
    <w:p w14:paraId="7C8A7AD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1</w:t>
      </w:r>
      <w:r>
        <w:rPr>
          <w:rFonts w:hint="default"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rPr>
        <w:t>防护能力检测（每年一次）</w:t>
      </w:r>
    </w:p>
    <w:p w14:paraId="7FEEF70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中标人为招标人提供每年1次测试评估系统安全性，方式包括但不限于渗透性测试、漏洞扫描、防护措施调研、入侵痕迹检测等。</w:t>
      </w:r>
    </w:p>
    <w:p w14:paraId="6E9D4018">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五、测评服务要求</w:t>
      </w:r>
    </w:p>
    <w:p w14:paraId="1C0DCCD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bookmarkStart w:id="80" w:name="heading_10"/>
      <w:r>
        <w:rPr>
          <w:rFonts w:hint="eastAsia" w:ascii="宋体" w:hAnsi="宋体" w:eastAsia="宋体" w:cs="宋体"/>
          <w:kern w:val="0"/>
          <w:sz w:val="21"/>
          <w:szCs w:val="21"/>
          <w:highlight w:val="none"/>
          <w:lang w:val="en-US" w:eastAsia="zh-CN"/>
        </w:rPr>
        <w:t>1）项目组资质要求</w:t>
      </w:r>
      <w:bookmarkEnd w:id="80"/>
    </w:p>
    <w:p w14:paraId="36FAF70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测评小组不少于4名成员，均须具备信息系统等级保护测评工作经验。且其中不少于2人具有高级网络安全（或信息安全）等级测评师证书的；不少于2人具有中级（或以上）网络安全或信息安全等级测评师证书。</w:t>
      </w:r>
    </w:p>
    <w:p w14:paraId="130990F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bookmarkStart w:id="81" w:name="heading_11"/>
      <w:r>
        <w:rPr>
          <w:rFonts w:hint="eastAsia" w:ascii="宋体" w:hAnsi="宋体" w:eastAsia="宋体" w:cs="宋体"/>
          <w:kern w:val="0"/>
          <w:sz w:val="21"/>
          <w:szCs w:val="21"/>
          <w:highlight w:val="none"/>
          <w:lang w:val="en-US" w:eastAsia="zh-CN"/>
        </w:rPr>
        <w:t>2）测评流程要求</w:t>
      </w:r>
      <w:bookmarkEnd w:id="81"/>
    </w:p>
    <w:p w14:paraId="5165CF2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①准备阶段：与招标人对接，明确测评范围、目标及要求，收集系统相关资料（如系统拓扑图、配置文档、管理制度），制定详细的测评方案并提交招标人确认。</w:t>
      </w:r>
    </w:p>
    <w:p w14:paraId="0FE6C47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②现场测评阶段：测评机构组织专业团队入驻招标人现场，通过访谈、文档审查、配置核查、工具扫描、渗透测试（需提前获得招标人授权）等方式开展全面测评，记录测评过程及发现的问题。</w:t>
      </w:r>
    </w:p>
    <w:p w14:paraId="1A36FF33">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③分析与报告阶段：对现场测评数据进行整理分析，识别安全风险，判定系统是否符合等级保护要求，撰写测评报告（含问题清单、整改建议），提交招标人审核。</w:t>
      </w:r>
    </w:p>
    <w:p w14:paraId="45EFCD6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④整改咨询阶段：针对测评报告中提出的问题，为招标人提供专业的整改咨询指导，协助招标人制定整改方案，对整改情况进行复核（如需要）。</w:t>
      </w:r>
    </w:p>
    <w:p w14:paraId="54EA738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bookmarkStart w:id="82" w:name="heading_12"/>
      <w:r>
        <w:rPr>
          <w:rFonts w:hint="eastAsia" w:ascii="宋体" w:hAnsi="宋体" w:eastAsia="宋体" w:cs="宋体"/>
          <w:kern w:val="0"/>
          <w:sz w:val="21"/>
          <w:szCs w:val="21"/>
          <w:highlight w:val="none"/>
          <w:lang w:val="en-US" w:eastAsia="zh-CN"/>
        </w:rPr>
        <w:t>3）测评报告要求</w:t>
      </w:r>
      <w:bookmarkEnd w:id="82"/>
    </w:p>
    <w:p w14:paraId="601EB87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测评报告需符合等级保护测评规范要求，内容完整、数据准确、逻辑清晰，涵盖测评概述、测评范围、测评依据、测评方法、测评结果（含技术层面、管理层面的符合情况）、问题清单（含问题描述、风险等级、违反的标准条款）、整改建议等核心内容。</w:t>
      </w:r>
    </w:p>
    <w:p w14:paraId="5E2499E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②测评报告需由测评机构加盖等级测评专用章，并由测评机构相关负责人签字确认，确保报告的合法性、权威性。</w:t>
      </w:r>
    </w:p>
    <w:p w14:paraId="3CF309A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③测评报告需提供纸质版（不少于[2]份）和电子版（PDF格式）。</w:t>
      </w:r>
    </w:p>
    <w:p w14:paraId="3AC8086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bookmarkStart w:id="83" w:name="heading_13"/>
      <w:r>
        <w:rPr>
          <w:rFonts w:hint="eastAsia" w:ascii="宋体" w:hAnsi="宋体" w:eastAsia="宋体" w:cs="宋体"/>
          <w:kern w:val="0"/>
          <w:sz w:val="21"/>
          <w:szCs w:val="21"/>
          <w:highlight w:val="none"/>
          <w:lang w:val="en-US" w:eastAsia="zh-CN"/>
        </w:rPr>
        <w:t>4）保密要求</w:t>
      </w:r>
      <w:bookmarkEnd w:id="83"/>
    </w:p>
    <w:p w14:paraId="35930E2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①测评机构及测评人员需严格遵守国家保密法律法规及招标人的保密规定，与招标人签订保密协议，对测评过程中接触到的招标人商业秘密、敏感数据、系统配置等信息承担保密责任。</w:t>
      </w:r>
    </w:p>
    <w:p w14:paraId="632C9DC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②测评过程中产生的所有测评数据、文档资料（含电子版、纸质版）需由招标人指定专人管理，测评结束后，测评机构需将相关资料（除测评报告外）全部交还招标人，不得留存、复制或向第三方泄露。</w:t>
      </w:r>
    </w:p>
    <w:p w14:paraId="3FA8F645">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kern w:val="0"/>
          <w:sz w:val="21"/>
          <w:szCs w:val="21"/>
          <w:highlight w:val="none"/>
          <w:lang w:val="en-US" w:eastAsia="zh-CN"/>
        </w:rPr>
      </w:pPr>
      <w:bookmarkStart w:id="84" w:name="heading_14"/>
      <w:r>
        <w:rPr>
          <w:rFonts w:hint="eastAsia" w:ascii="宋体" w:hAnsi="宋体" w:eastAsia="宋体" w:cs="宋体"/>
          <w:kern w:val="0"/>
          <w:sz w:val="21"/>
          <w:szCs w:val="21"/>
          <w:highlight w:val="none"/>
          <w:lang w:val="en-US" w:eastAsia="zh-CN"/>
        </w:rPr>
        <w:t>5）实施周期要求</w:t>
      </w:r>
      <w:bookmarkEnd w:id="84"/>
    </w:p>
    <w:p w14:paraId="683E987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次测评项目周期自双方合同签订之日起至测评报告正式交付招标人且通过审核之日止，每年度实施周期不超过30个工作日。其中，现场测评阶段不超过15个工作日，报告撰写及审核阶段不超过15个工作日。如遇特殊情况（如招标人需补充资料、整改复核），周期可协商顺延，但需双方书面确认。</w:t>
      </w:r>
    </w:p>
    <w:p w14:paraId="0BF057C0">
      <w:pPr>
        <w:rPr>
          <w:rFonts w:ascii="宋体" w:hAnsi="宋体" w:eastAsia="宋体" w:cs="宋体"/>
          <w:szCs w:val="21"/>
          <w:highlight w:val="none"/>
        </w:rPr>
      </w:pPr>
      <w:r>
        <w:rPr>
          <w:rFonts w:ascii="宋体" w:hAnsi="宋体" w:eastAsia="宋体" w:cs="宋体"/>
          <w:szCs w:val="21"/>
          <w:highlight w:val="none"/>
        </w:rPr>
        <w:br w:type="page"/>
      </w:r>
    </w:p>
    <w:p w14:paraId="41641219">
      <w:pPr>
        <w:spacing w:line="360" w:lineRule="auto"/>
        <w:rPr>
          <w:rFonts w:ascii="宋体" w:hAnsi="宋体" w:eastAsia="宋体" w:cs="宋体"/>
          <w:szCs w:val="21"/>
          <w:highlight w:val="none"/>
        </w:rPr>
      </w:pPr>
    </w:p>
    <w:p w14:paraId="2C878109">
      <w:pPr>
        <w:snapToGrid w:val="0"/>
        <w:spacing w:line="400" w:lineRule="exact"/>
        <w:ind w:firstLine="420"/>
        <w:jc w:val="center"/>
        <w:rPr>
          <w:rFonts w:ascii="宋体" w:hAnsi="Times New Roman" w:eastAsia="宋体" w:cs="Times New Roman"/>
          <w:b/>
          <w:sz w:val="32"/>
          <w:szCs w:val="32"/>
          <w:highlight w:val="none"/>
        </w:rPr>
      </w:pPr>
      <w:bookmarkStart w:id="85" w:name="_Toc21484"/>
      <w:r>
        <w:rPr>
          <w:rFonts w:hint="eastAsia" w:ascii="宋体" w:hAnsi="Times New Roman" w:eastAsia="宋体" w:cs="Times New Roman"/>
          <w:b/>
          <w:sz w:val="32"/>
          <w:szCs w:val="32"/>
          <w:highlight w:val="none"/>
        </w:rPr>
        <w:t>第六章  合同条款及格式</w:t>
      </w:r>
      <w:bookmarkEnd w:id="85"/>
    </w:p>
    <w:p w14:paraId="34D31B43">
      <w:pPr>
        <w:spacing w:line="360" w:lineRule="auto"/>
        <w:rPr>
          <w:rFonts w:hint="eastAsia" w:ascii="仿宋" w:hAnsi="仿宋" w:eastAsia="仿宋" w:cs="仿宋"/>
          <w:sz w:val="21"/>
          <w:szCs w:val="21"/>
          <w:u w:val="single"/>
          <w:lang w:eastAsia="zh-CN"/>
        </w:rPr>
      </w:pPr>
      <w:r>
        <w:rPr>
          <w:rFonts w:hint="eastAsia" w:ascii="仿宋" w:hAnsi="仿宋" w:eastAsia="仿宋" w:cs="仿宋"/>
          <w:sz w:val="21"/>
          <w:szCs w:val="21"/>
          <w:lang w:eastAsia="zh-CN"/>
        </w:rPr>
        <w:t>甲方（委托方）：</w:t>
      </w:r>
      <w:r>
        <w:rPr>
          <w:rFonts w:hint="eastAsia" w:ascii="仿宋" w:hAnsi="仿宋" w:eastAsia="仿宋" w:cs="仿宋"/>
          <w:sz w:val="21"/>
          <w:szCs w:val="21"/>
          <w:u w:val="single"/>
          <w:lang w:eastAsia="zh-CN"/>
        </w:rPr>
        <w:t>滁州市轨道交通运营有限公司</w:t>
      </w:r>
    </w:p>
    <w:p w14:paraId="042DDD6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乙方（受托方）:  _________________________     </w:t>
      </w:r>
    </w:p>
    <w:p w14:paraId="368BDD58">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根据《中华人民共和国民法典》等法律法规的相关规定，本着自愿、平等、诚信的原则，经双方协商一致，就甲方委托乙方提供【       】服务相关事宜，签订本合同，以资共同遵守。</w:t>
      </w:r>
    </w:p>
    <w:p w14:paraId="48BE3F78">
      <w:pPr>
        <w:spacing w:line="360" w:lineRule="auto"/>
        <w:ind w:firstLine="420" w:firstLineChars="200"/>
        <w:rPr>
          <w:rFonts w:hint="eastAsia" w:ascii="仿宋" w:hAnsi="仿宋" w:eastAsia="仿宋" w:cs="仿宋"/>
          <w:sz w:val="21"/>
          <w:szCs w:val="21"/>
          <w:lang w:eastAsia="zh-CN"/>
        </w:rPr>
      </w:pPr>
    </w:p>
    <w:p w14:paraId="348B8B65">
      <w:pPr>
        <w:spacing w:line="360" w:lineRule="auto"/>
        <w:rPr>
          <w:rFonts w:hint="eastAsia" w:ascii="仿宋" w:hAnsi="仿宋" w:eastAsia="仿宋" w:cs="仿宋"/>
          <w:b/>
          <w:sz w:val="21"/>
          <w:szCs w:val="21"/>
          <w:lang w:eastAsia="zh-CN"/>
        </w:rPr>
      </w:pPr>
      <w:bookmarkStart w:id="86" w:name="_Toc376824481"/>
      <w:bookmarkStart w:id="87" w:name="_Toc376824381"/>
      <w:bookmarkStart w:id="88" w:name="_Toc376824508"/>
      <w:bookmarkStart w:id="89" w:name="_Toc152571734"/>
      <w:r>
        <w:rPr>
          <w:rFonts w:hint="eastAsia" w:ascii="仿宋" w:hAnsi="仿宋" w:eastAsia="仿宋" w:cs="仿宋"/>
          <w:b/>
          <w:sz w:val="21"/>
          <w:szCs w:val="21"/>
          <w:lang w:eastAsia="zh-CN"/>
        </w:rPr>
        <w:t>第一条  服务事项</w:t>
      </w:r>
    </w:p>
    <w:p w14:paraId="2030F9F7">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1.1 服务内容</w:t>
      </w:r>
    </w:p>
    <w:p w14:paraId="37B5712D">
      <w:pPr>
        <w:spacing w:line="360" w:lineRule="auto"/>
        <w:ind w:firstLine="420" w:firstLineChars="200"/>
        <w:rPr>
          <w:rFonts w:hint="eastAsia" w:ascii="仿宋" w:hAnsi="仿宋" w:eastAsia="仿宋" w:cs="仿宋"/>
          <w:sz w:val="21"/>
          <w:szCs w:val="21"/>
          <w:u w:val="single"/>
          <w:lang w:eastAsia="zh-CN"/>
        </w:rPr>
      </w:pPr>
      <w:r>
        <w:rPr>
          <w:rFonts w:hint="eastAsia" w:ascii="仿宋" w:hAnsi="仿宋" w:eastAsia="仿宋" w:cs="仿宋"/>
          <w:sz w:val="21"/>
          <w:szCs w:val="21"/>
          <w:lang w:eastAsia="zh-CN"/>
        </w:rPr>
        <w:t>1.在甲方要求的时间内，乙方向甲方提供【</w:t>
      </w:r>
      <w:r>
        <w:rPr>
          <w:rFonts w:hint="eastAsia" w:ascii="仿宋" w:hAnsi="仿宋" w:eastAsia="仿宋" w:cs="仿宋"/>
          <w:sz w:val="21"/>
          <w:szCs w:val="21"/>
          <w:u w:val="single"/>
          <w:lang w:eastAsia="zh-CN"/>
        </w:rPr>
        <w:t xml:space="preserve">            的技术服务，包括         等，以满足甲方              需求。】</w:t>
      </w:r>
    </w:p>
    <w:p w14:paraId="044007C5">
      <w:pPr>
        <w:spacing w:line="360" w:lineRule="auto"/>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2.乙方应当按照甲方指定的项目、服务内容和服务进度安排提供相应技术服务，具体服务事项以合同附件一用户需求书或甲方的书面要求为准。</w:t>
      </w:r>
    </w:p>
    <w:p w14:paraId="2A3E59CC">
      <w:pPr>
        <w:spacing w:line="360" w:lineRule="auto"/>
        <w:rPr>
          <w:rFonts w:hint="eastAsia" w:ascii="仿宋" w:hAnsi="仿宋" w:eastAsia="仿宋" w:cs="仿宋"/>
          <w:sz w:val="21"/>
          <w:szCs w:val="21"/>
          <w:lang w:eastAsia="zh-CN"/>
        </w:rPr>
      </w:pPr>
      <w:r>
        <w:rPr>
          <w:rFonts w:hint="eastAsia" w:ascii="仿宋" w:hAnsi="仿宋" w:eastAsia="仿宋" w:cs="仿宋"/>
          <w:b/>
          <w:bCs/>
          <w:sz w:val="21"/>
          <w:szCs w:val="21"/>
          <w:lang w:eastAsia="zh-CN"/>
        </w:rPr>
        <w:t>1.2 服务期限</w:t>
      </w:r>
    </w:p>
    <w:p w14:paraId="2C0FF90B">
      <w:pPr>
        <w:spacing w:line="360" w:lineRule="auto"/>
        <w:ind w:firstLine="420" w:firstLineChars="200"/>
        <w:rPr>
          <w:rFonts w:hint="eastAsia" w:ascii="仿宋" w:hAnsi="仿宋" w:eastAsia="仿宋" w:cs="仿宋"/>
          <w:color w:val="auto"/>
          <w:sz w:val="21"/>
          <w:szCs w:val="21"/>
          <w:lang w:eastAsia="zh-CN"/>
        </w:rPr>
      </w:pPr>
      <w:r>
        <w:rPr>
          <w:rFonts w:hint="eastAsia" w:ascii="仿宋" w:hAnsi="仿宋" w:eastAsia="仿宋" w:cs="仿宋"/>
          <w:sz w:val="21"/>
          <w:szCs w:val="21"/>
          <w:lang w:eastAsia="zh-CN"/>
        </w:rPr>
        <w:t>除非根据本合同条款延期或提前终止，本合同项下服务期限自____年__月__日起</w:t>
      </w:r>
      <w:r>
        <w:rPr>
          <w:rFonts w:hint="eastAsia" w:ascii="仿宋" w:hAnsi="仿宋" w:eastAsia="仿宋" w:cs="仿宋"/>
          <w:color w:val="auto"/>
          <w:sz w:val="21"/>
          <w:szCs w:val="21"/>
          <w:lang w:eastAsia="zh-CN"/>
        </w:rPr>
        <w:t>至____年__月__日。</w:t>
      </w:r>
    </w:p>
    <w:p w14:paraId="0E9A6358">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1.3 服务验收标准</w:t>
      </w:r>
    </w:p>
    <w:p w14:paraId="078964F9">
      <w:pPr>
        <w:spacing w:line="360" w:lineRule="auto"/>
        <w:ind w:firstLine="536"/>
        <w:rPr>
          <w:rFonts w:hint="eastAsia" w:ascii="仿宋" w:hAnsi="仿宋" w:eastAsia="仿宋" w:cs="仿宋"/>
          <w:sz w:val="21"/>
          <w:szCs w:val="21"/>
          <w:lang w:eastAsia="zh-CN"/>
        </w:rPr>
      </w:pPr>
      <w:r>
        <w:rPr>
          <w:rFonts w:hint="eastAsia" w:ascii="仿宋" w:hAnsi="仿宋" w:eastAsia="仿宋" w:cs="仿宋"/>
          <w:sz w:val="21"/>
          <w:szCs w:val="21"/>
          <w:lang w:eastAsia="zh-CN"/>
        </w:rPr>
        <w:t>对于乙方委派人员完成的技术服务成果和质量标准，按照甲方服务要求和项目质量管理规定执行。经甲方验收不合格的，乙方应当要求其委派人员按照甲方要求进行返工整改直至验收合格。甲方或其指定人员签署的服务验收单作为乙方申请付款的依据。</w:t>
      </w:r>
    </w:p>
    <w:p w14:paraId="6F31D7E8">
      <w:pPr>
        <w:spacing w:line="360" w:lineRule="auto"/>
        <w:rPr>
          <w:rFonts w:hint="eastAsia" w:ascii="仿宋" w:hAnsi="仿宋" w:eastAsia="仿宋" w:cs="仿宋"/>
          <w:b/>
          <w:sz w:val="21"/>
          <w:szCs w:val="21"/>
          <w:lang w:eastAsia="zh-CN"/>
        </w:rPr>
      </w:pPr>
      <w:bookmarkStart w:id="90" w:name="_Toc424651533"/>
      <w:bookmarkStart w:id="91" w:name="_Toc297806550"/>
      <w:bookmarkStart w:id="92" w:name="_Toc298258571"/>
      <w:bookmarkStart w:id="93" w:name="_Toc297806527"/>
      <w:bookmarkStart w:id="94" w:name="_Toc221503541"/>
    </w:p>
    <w:p w14:paraId="199A78EC">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第二条  承诺及保证</w:t>
      </w:r>
      <w:bookmarkEnd w:id="90"/>
      <w:bookmarkEnd w:id="91"/>
      <w:bookmarkEnd w:id="92"/>
      <w:bookmarkEnd w:id="93"/>
      <w:bookmarkEnd w:id="94"/>
    </w:p>
    <w:p w14:paraId="2397C541">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2.1 双方承诺及保证</w:t>
      </w:r>
    </w:p>
    <w:p w14:paraId="1B0C133E">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1.双方均系依照中国法律设立并合法、有效存续的公司或组织，完全有权签订本合同，并且有能力履行本合同项下义务；</w:t>
      </w:r>
    </w:p>
    <w:p w14:paraId="0692F893">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2.双方签署、交付和履行本合同所需的所有同意、批准、授权和指令都已依法获得（如有），双方具有充分的权利、权力和能力签署、交付和履行本合同，且双方签署、交付和履行本合同均在其业务经营范围之内；</w:t>
      </w:r>
    </w:p>
    <w:p w14:paraId="4034E7E9">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3.本合同的签署、交付和履行将不会（i）违反任何中国法律法规；或（ii）违反双方业务所需的任何许可或证照的条件；并且本合同的任何内容都不应当被认为构成双方之间的合资、合伙代理或者雇佣关系。</w:t>
      </w:r>
    </w:p>
    <w:p w14:paraId="2551E983">
      <w:pPr>
        <w:spacing w:line="360" w:lineRule="auto"/>
        <w:rPr>
          <w:rFonts w:hint="eastAsia" w:ascii="仿宋" w:hAnsi="仿宋" w:eastAsia="仿宋" w:cs="仿宋"/>
          <w:b/>
          <w:sz w:val="21"/>
          <w:szCs w:val="21"/>
          <w:lang w:eastAsia="zh-CN"/>
        </w:rPr>
      </w:pPr>
      <w:bookmarkStart w:id="95" w:name="_Toc297806528"/>
      <w:bookmarkStart w:id="96" w:name="_Toc297806551"/>
      <w:r>
        <w:rPr>
          <w:rFonts w:hint="eastAsia" w:ascii="仿宋" w:hAnsi="仿宋" w:eastAsia="仿宋" w:cs="仿宋"/>
          <w:b/>
          <w:sz w:val="21"/>
          <w:szCs w:val="21"/>
          <w:lang w:eastAsia="zh-CN"/>
        </w:rPr>
        <w:t>2.2 乙方承诺及保证</w:t>
      </w:r>
      <w:bookmarkEnd w:id="95"/>
      <w:bookmarkEnd w:id="96"/>
    </w:p>
    <w:p w14:paraId="40E81F5E">
      <w:pPr>
        <w:spacing w:line="360" w:lineRule="auto"/>
        <w:rPr>
          <w:rFonts w:hint="eastAsia" w:ascii="仿宋" w:hAnsi="仿宋" w:eastAsia="仿宋" w:cs="仿宋"/>
          <w:sz w:val="21"/>
          <w:szCs w:val="21"/>
          <w:lang w:eastAsia="zh-CN"/>
        </w:rPr>
      </w:pPr>
      <w:r>
        <w:rPr>
          <w:rFonts w:hint="eastAsia" w:ascii="仿宋" w:hAnsi="仿宋" w:eastAsia="仿宋" w:cs="仿宋"/>
          <w:b/>
          <w:sz w:val="21"/>
          <w:szCs w:val="21"/>
          <w:lang w:eastAsia="zh-CN"/>
        </w:rPr>
        <w:t xml:space="preserve">    </w:t>
      </w:r>
      <w:r>
        <w:rPr>
          <w:rFonts w:hint="eastAsia" w:ascii="仿宋" w:hAnsi="仿宋" w:eastAsia="仿宋" w:cs="仿宋"/>
          <w:sz w:val="21"/>
          <w:szCs w:val="21"/>
          <w:lang w:eastAsia="zh-CN"/>
        </w:rPr>
        <w:t>1.乙方保证其具有向甲方提供本合同约定的技术服务的相关资质；</w:t>
      </w:r>
    </w:p>
    <w:p w14:paraId="026E1B60">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    2.乙方提供的服务和提交的工作成果将符合所有适用的专业标准与规定，不会侵犯任何第三方所拥有的知识产权；</w:t>
      </w:r>
    </w:p>
    <w:p w14:paraId="67B87574">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3.乙方保证向甲方提供的与服务事项及服务人员相关的全部资料均真实、全面；</w:t>
      </w:r>
    </w:p>
    <w:p w14:paraId="4740B719">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4.乙方负责为其所委派的人员，购买适当的保险，保障因该等人员受伤（包括致命伤害）而产生的索赔和费用。乙方应对乙方所派出人员的健康与安全负责，甲方不对乙方所派出人员承担任何责任和费用。</w:t>
      </w:r>
    </w:p>
    <w:p w14:paraId="13574292">
      <w:pPr>
        <w:spacing w:line="360" w:lineRule="auto"/>
        <w:ind w:firstLine="420" w:firstLineChars="200"/>
        <w:rPr>
          <w:rFonts w:hint="eastAsia" w:ascii="仿宋" w:hAnsi="仿宋" w:eastAsia="仿宋" w:cs="仿宋"/>
          <w:b/>
          <w:sz w:val="21"/>
          <w:szCs w:val="21"/>
          <w:lang w:eastAsia="zh-CN"/>
        </w:rPr>
      </w:pPr>
      <w:r>
        <w:rPr>
          <w:rFonts w:hint="eastAsia" w:ascii="仿宋" w:hAnsi="仿宋" w:eastAsia="仿宋" w:cs="仿宋"/>
          <w:sz w:val="21"/>
          <w:szCs w:val="21"/>
          <w:lang w:eastAsia="zh-CN"/>
        </w:rPr>
        <w:t>5.其他承诺与保证：__________。</w:t>
      </w:r>
      <w:bookmarkStart w:id="97" w:name="_Toc297806529"/>
      <w:bookmarkStart w:id="98" w:name="_Toc298258572"/>
      <w:bookmarkStart w:id="99" w:name="_Toc221503542"/>
      <w:bookmarkStart w:id="100" w:name="_Toc297806552"/>
      <w:bookmarkStart w:id="101" w:name="_Toc424651534"/>
      <w:r>
        <w:rPr>
          <w:rFonts w:hint="eastAsia" w:ascii="仿宋" w:hAnsi="仿宋" w:eastAsia="仿宋" w:cs="仿宋"/>
          <w:color w:val="C00000"/>
          <w:sz w:val="21"/>
          <w:szCs w:val="21"/>
          <w:lang w:val="en-US" w:eastAsia="zh-CN"/>
        </w:rPr>
        <w:t xml:space="preserve"> </w:t>
      </w:r>
    </w:p>
    <w:p w14:paraId="3EE3A960">
      <w:pPr>
        <w:spacing w:line="360" w:lineRule="auto"/>
        <w:rPr>
          <w:rFonts w:hint="eastAsia" w:ascii="仿宋" w:hAnsi="仿宋" w:eastAsia="仿宋" w:cs="仿宋"/>
          <w:b/>
          <w:sz w:val="21"/>
          <w:szCs w:val="21"/>
          <w:lang w:eastAsia="zh-CN"/>
        </w:rPr>
      </w:pPr>
    </w:p>
    <w:p w14:paraId="3F7D6B52">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第三条  乙方的服务团队</w:t>
      </w:r>
      <w:bookmarkEnd w:id="97"/>
      <w:bookmarkEnd w:id="98"/>
      <w:bookmarkEnd w:id="99"/>
      <w:bookmarkEnd w:id="100"/>
      <w:bookmarkEnd w:id="101"/>
    </w:p>
    <w:p w14:paraId="638FD891">
      <w:pPr>
        <w:spacing w:line="360" w:lineRule="auto"/>
        <w:rPr>
          <w:rFonts w:hint="eastAsia" w:ascii="仿宋" w:hAnsi="仿宋" w:eastAsia="仿宋" w:cs="仿宋"/>
          <w:sz w:val="21"/>
          <w:szCs w:val="21"/>
          <w:lang w:eastAsia="zh-CN"/>
        </w:rPr>
      </w:pPr>
      <w:bookmarkStart w:id="102" w:name="_Toc297806553"/>
      <w:bookmarkStart w:id="103" w:name="_Toc297806530"/>
      <w:r>
        <w:rPr>
          <w:rFonts w:hint="eastAsia" w:ascii="仿宋" w:hAnsi="仿宋" w:eastAsia="仿宋" w:cs="仿宋"/>
          <w:sz w:val="21"/>
          <w:szCs w:val="21"/>
          <w:lang w:eastAsia="zh-CN"/>
        </w:rPr>
        <w:t>3.1 乙方项目组的核心成员为：___；其他项目组成员、团</w:t>
      </w:r>
      <w:r>
        <w:rPr>
          <w:rFonts w:hint="eastAsia" w:ascii="仿宋" w:hAnsi="仿宋" w:eastAsia="仿宋" w:cs="仿宋"/>
          <w:sz w:val="21"/>
          <w:szCs w:val="21"/>
          <w:highlight w:val="none"/>
          <w:lang w:eastAsia="zh-CN"/>
        </w:rPr>
        <w:t>队结构及资历介绍见本合同附件三：项目组成员。未经甲方事先书面同意，乙方不得更换、减少项目组核心成员</w:t>
      </w:r>
      <w:bookmarkEnd w:id="102"/>
      <w:bookmarkEnd w:id="103"/>
      <w:r>
        <w:rPr>
          <w:rFonts w:hint="eastAsia" w:ascii="仿宋" w:hAnsi="仿宋" w:eastAsia="仿宋" w:cs="仿宋"/>
          <w:sz w:val="21"/>
          <w:szCs w:val="21"/>
          <w:highlight w:val="none"/>
          <w:lang w:eastAsia="zh-CN"/>
        </w:rPr>
        <w:t>。</w:t>
      </w:r>
    </w:p>
    <w:p w14:paraId="327765CA">
      <w:pPr>
        <w:spacing w:line="360" w:lineRule="auto"/>
        <w:rPr>
          <w:rFonts w:hint="eastAsia" w:ascii="仿宋" w:hAnsi="仿宋" w:eastAsia="仿宋" w:cs="仿宋"/>
          <w:sz w:val="21"/>
          <w:szCs w:val="21"/>
          <w:lang w:eastAsia="zh-CN"/>
        </w:rPr>
      </w:pPr>
      <w:bookmarkStart w:id="104" w:name="_Toc297806531"/>
      <w:bookmarkStart w:id="105" w:name="_Toc297806554"/>
      <w:r>
        <w:rPr>
          <w:rFonts w:hint="eastAsia" w:ascii="仿宋" w:hAnsi="仿宋" w:eastAsia="仿宋" w:cs="仿宋"/>
          <w:sz w:val="21"/>
          <w:szCs w:val="21"/>
          <w:lang w:eastAsia="zh-CN"/>
        </w:rPr>
        <w:t>3.2 项目支持人员：乙方应根据本项目具体情况安排项目服务和后勤支持人员，项目支持人员为项目组提供后台支持服务，但不因此增加本合同第四条所述服务费用。</w:t>
      </w:r>
      <w:bookmarkEnd w:id="104"/>
      <w:bookmarkEnd w:id="105"/>
    </w:p>
    <w:p w14:paraId="2DD4DED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3.3 乙方应根据甲方要求及时无条件地更换不合格的项目组成员。</w:t>
      </w:r>
    </w:p>
    <w:p w14:paraId="1F8C2DF6">
      <w:pPr>
        <w:spacing w:line="360" w:lineRule="auto"/>
        <w:rPr>
          <w:rFonts w:hint="eastAsia" w:ascii="仿宋" w:hAnsi="仿宋" w:eastAsia="仿宋" w:cs="仿宋"/>
          <w:sz w:val="21"/>
          <w:szCs w:val="21"/>
          <w:lang w:eastAsia="zh-CN"/>
        </w:rPr>
      </w:pPr>
    </w:p>
    <w:p w14:paraId="76BDC5B0">
      <w:pPr>
        <w:spacing w:line="360" w:lineRule="auto"/>
        <w:rPr>
          <w:rFonts w:hint="eastAsia" w:ascii="仿宋" w:hAnsi="仿宋" w:eastAsia="仿宋" w:cs="仿宋"/>
          <w:b/>
          <w:sz w:val="21"/>
          <w:szCs w:val="21"/>
          <w:lang w:eastAsia="zh-CN"/>
        </w:rPr>
      </w:pPr>
      <w:bookmarkStart w:id="106" w:name="_Toc298258573"/>
      <w:bookmarkStart w:id="107" w:name="_Toc297806557"/>
      <w:bookmarkStart w:id="108" w:name="_Toc297806534"/>
      <w:bookmarkStart w:id="109" w:name="_Toc221503543"/>
      <w:bookmarkStart w:id="110" w:name="_Toc424651535"/>
      <w:r>
        <w:rPr>
          <w:rFonts w:hint="eastAsia" w:ascii="仿宋" w:hAnsi="仿宋" w:eastAsia="仿宋" w:cs="仿宋"/>
          <w:b/>
          <w:sz w:val="21"/>
          <w:szCs w:val="21"/>
          <w:lang w:eastAsia="zh-CN"/>
        </w:rPr>
        <w:t>第四条  服务费用</w:t>
      </w:r>
      <w:bookmarkEnd w:id="106"/>
      <w:bookmarkEnd w:id="107"/>
      <w:bookmarkEnd w:id="108"/>
      <w:bookmarkEnd w:id="109"/>
      <w:bookmarkEnd w:id="110"/>
      <w:r>
        <w:rPr>
          <w:rFonts w:hint="eastAsia" w:ascii="仿宋" w:hAnsi="仿宋" w:eastAsia="仿宋" w:cs="仿宋"/>
          <w:b/>
          <w:sz w:val="21"/>
          <w:szCs w:val="21"/>
          <w:lang w:eastAsia="zh-CN"/>
        </w:rPr>
        <w:t>及支付方式</w:t>
      </w:r>
    </w:p>
    <w:p w14:paraId="72BE2DB0">
      <w:pPr>
        <w:spacing w:line="360" w:lineRule="auto"/>
        <w:rPr>
          <w:rFonts w:hint="eastAsia" w:ascii="仿宋" w:hAnsi="仿宋" w:eastAsia="仿宋" w:cs="仿宋"/>
          <w:color w:val="auto"/>
          <w:sz w:val="21"/>
          <w:szCs w:val="21"/>
          <w:lang w:eastAsia="zh-CN"/>
        </w:rPr>
      </w:pPr>
      <w:r>
        <w:rPr>
          <w:rFonts w:hint="eastAsia" w:ascii="仿宋" w:hAnsi="仿宋" w:eastAsia="仿宋" w:cs="仿宋"/>
          <w:sz w:val="21"/>
          <w:szCs w:val="21"/>
          <w:lang w:eastAsia="zh-CN"/>
        </w:rPr>
        <w:t xml:space="preserve">4.1 </w:t>
      </w:r>
      <w:r>
        <w:rPr>
          <w:rFonts w:hint="eastAsia" w:ascii="仿宋" w:hAnsi="仿宋" w:eastAsia="仿宋" w:cs="仿宋"/>
          <w:color w:val="auto"/>
          <w:sz w:val="21"/>
          <w:szCs w:val="21"/>
          <w:lang w:eastAsia="zh-CN"/>
        </w:rPr>
        <w:t>本项目服务费用总额为人民币（大写）_____元(</w:t>
      </w:r>
      <w:r>
        <w:rPr>
          <w:rFonts w:hint="default" w:ascii="仿宋" w:hAnsi="仿宋" w:eastAsia="仿宋" w:cs="仿宋"/>
          <w:sz w:val="21"/>
          <w:szCs w:val="21"/>
          <w:lang w:eastAsia="zh-CN"/>
        </w:rPr>
        <w:t>¥</w:t>
      </w:r>
      <w:r>
        <w:rPr>
          <w:rFonts w:hint="eastAsia" w:ascii="仿宋" w:hAnsi="仿宋" w:eastAsia="仿宋" w:cs="仿宋"/>
          <w:color w:val="auto"/>
          <w:sz w:val="21"/>
          <w:szCs w:val="21"/>
          <w:lang w:eastAsia="zh-CN"/>
        </w:rPr>
        <w:t>_____元)（不含税），含税价为民币（大写）_____元(</w:t>
      </w:r>
      <w:r>
        <w:rPr>
          <w:rFonts w:hint="default" w:ascii="仿宋" w:hAnsi="仿宋" w:eastAsia="仿宋" w:cs="仿宋"/>
          <w:sz w:val="21"/>
          <w:szCs w:val="21"/>
          <w:lang w:eastAsia="zh-CN"/>
        </w:rPr>
        <w:t>¥</w:t>
      </w:r>
      <w:r>
        <w:rPr>
          <w:rFonts w:hint="eastAsia" w:ascii="仿宋" w:hAnsi="仿宋" w:eastAsia="仿宋" w:cs="仿宋"/>
          <w:color w:val="auto"/>
          <w:sz w:val="21"/>
          <w:szCs w:val="21"/>
          <w:lang w:eastAsia="zh-CN"/>
        </w:rPr>
        <w:t xml:space="preserve">_____元)，税率为____%。（以下简称“服务费用”）。 </w:t>
      </w:r>
    </w:p>
    <w:p w14:paraId="7BF31FC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4.2 支付方式</w:t>
      </w:r>
    </w:p>
    <w:p w14:paraId="2A95075E">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甲方应按下列第</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种方式向乙方支付服务费用：</w:t>
      </w:r>
    </w:p>
    <w:p w14:paraId="6F9E9611">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1.一次性付款：在本合同服务期限届满，乙方提交的所有工作成果均通过甲方验收，且乙方向甲方提供符合要求的增值税发票后___日内，一次性付清全部服务费用。</w:t>
      </w:r>
    </w:p>
    <w:p w14:paraId="6416188B">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lang w:eastAsia="zh-CN"/>
        </w:rPr>
        <w:t>2.分期付款：</w:t>
      </w:r>
      <w:r>
        <w:rPr>
          <w:rFonts w:hint="eastAsia" w:ascii="仿宋" w:hAnsi="仿宋" w:eastAsia="仿宋" w:cs="仿宋"/>
          <w:color w:val="auto"/>
          <w:sz w:val="21"/>
          <w:szCs w:val="21"/>
          <w:highlight w:val="none"/>
          <w:lang w:val="en-US" w:eastAsia="zh-CN"/>
        </w:rPr>
        <w:t>按年度付款</w:t>
      </w:r>
      <w:r>
        <w:rPr>
          <w:rFonts w:hint="eastAsia" w:ascii="仿宋" w:hAnsi="仿宋" w:eastAsia="仿宋" w:cs="仿宋"/>
          <w:color w:val="auto"/>
          <w:sz w:val="21"/>
          <w:szCs w:val="21"/>
          <w:highlight w:val="none"/>
          <w:lang w:val="en-US" w:eastAsia="zh-Hans"/>
        </w:rPr>
        <w:t>：</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lang w:val="en-US" w:eastAsia="zh-Hans"/>
        </w:rPr>
        <w:t>提交的所有工作成果均通过</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lang w:val="en-US" w:eastAsia="zh-Hans"/>
        </w:rPr>
        <w:t>验收，且</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lang w:val="en-US" w:eastAsia="zh-Hans"/>
        </w:rPr>
        <w:t>向</w:t>
      </w:r>
      <w:r>
        <w:rPr>
          <w:rFonts w:hint="eastAsia" w:ascii="仿宋" w:hAnsi="仿宋" w:eastAsia="仿宋" w:cs="仿宋"/>
          <w:color w:val="auto"/>
          <w:sz w:val="21"/>
          <w:szCs w:val="21"/>
          <w:highlight w:val="none"/>
          <w:lang w:val="en-US" w:eastAsia="zh-CN"/>
        </w:rPr>
        <w:t>甲方</w:t>
      </w:r>
      <w:r>
        <w:rPr>
          <w:rFonts w:hint="eastAsia" w:ascii="仿宋" w:hAnsi="仿宋" w:eastAsia="仿宋" w:cs="仿宋"/>
          <w:color w:val="auto"/>
          <w:sz w:val="21"/>
          <w:szCs w:val="21"/>
          <w:highlight w:val="none"/>
          <w:lang w:val="en-US" w:eastAsia="zh-Hans"/>
        </w:rPr>
        <w:t>提供符合要求的增值税专用发票后30个工作日内，一次性付清该年度的合同价款。</w:t>
      </w:r>
      <w:r>
        <w:rPr>
          <w:rFonts w:hint="eastAsia" w:ascii="仿宋" w:hAnsi="仿宋" w:eastAsia="仿宋" w:cs="仿宋"/>
          <w:color w:val="auto"/>
          <w:sz w:val="21"/>
          <w:szCs w:val="21"/>
          <w:highlight w:val="none"/>
          <w:lang w:val="en-US" w:eastAsia="zh-CN"/>
        </w:rPr>
        <w:t xml:space="preserve"> </w:t>
      </w:r>
    </w:p>
    <w:p w14:paraId="2C6A1CA6">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3.合同价款以 </w:t>
      </w:r>
      <w:r>
        <w:rPr>
          <w:rFonts w:hint="eastAsia" w:ascii="仿宋" w:hAnsi="仿宋" w:eastAsia="仿宋" w:cs="仿宋"/>
          <w:sz w:val="21"/>
          <w:szCs w:val="21"/>
          <w:u w:val="single"/>
          <w:lang w:eastAsia="zh-CN"/>
        </w:rPr>
        <w:t xml:space="preserve">  银行转账  </w:t>
      </w:r>
      <w:r>
        <w:rPr>
          <w:rFonts w:hint="eastAsia" w:ascii="仿宋" w:hAnsi="仿宋" w:eastAsia="仿宋" w:cs="仿宋"/>
          <w:sz w:val="21"/>
          <w:szCs w:val="21"/>
          <w:lang w:eastAsia="zh-CN"/>
        </w:rPr>
        <w:t>的方式支付。乙方银行账户信息确认如下：</w:t>
      </w:r>
    </w:p>
    <w:p w14:paraId="69218C07">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账户名：</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4368C437">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开户行：</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5CE2EB94">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账号：  </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5D399EF1">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甲方开票信息确认如下：</w:t>
      </w:r>
    </w:p>
    <w:p w14:paraId="62169BD0">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单位名称：</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755E7E67">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纳税人识别号：</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555994A5">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地址、电话：</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52685F89">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开户行、账号：</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w:t>
      </w:r>
    </w:p>
    <w:p w14:paraId="37D6639E">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eastAsia="zh-CN"/>
        </w:rPr>
        <w:t xml:space="preserve">4.3 </w:t>
      </w:r>
      <w:bookmarkStart w:id="111" w:name="_Toc297806558"/>
      <w:bookmarkStart w:id="112" w:name="_Toc221503544"/>
      <w:bookmarkStart w:id="113" w:name="_Toc298258574"/>
      <w:bookmarkStart w:id="114" w:name="_Toc297806535"/>
      <w:bookmarkStart w:id="115" w:name="_Toc424651536"/>
      <w:r>
        <w:rPr>
          <w:rFonts w:hint="eastAsia" w:ascii="仿宋" w:hAnsi="仿宋" w:eastAsia="仿宋" w:cs="仿宋"/>
          <w:sz w:val="21"/>
          <w:szCs w:val="21"/>
          <w:lang w:val="en-US" w:eastAsia="zh-CN"/>
        </w:rPr>
        <w:t>本合同约定</w:t>
      </w:r>
      <w:r>
        <w:rPr>
          <w:rFonts w:hint="eastAsia" w:ascii="仿宋" w:hAnsi="仿宋" w:eastAsia="仿宋" w:cs="仿宋"/>
          <w:sz w:val="21"/>
          <w:szCs w:val="21"/>
          <w:highlight w:val="none"/>
          <w:lang w:val="en-US" w:eastAsia="zh-CN"/>
        </w:rPr>
        <w:t>的服务费用已包括乙方完成本合同规定的各项服务及提交各工作成果的全部费用（包括但不限于：乙方承担本项目所需的人员和专家顾问的薪金、现场服务、福利、交通、食宿和通讯费用、办公设备、文件制作及相应各项杂费等费用、利润、招标代理费、售后服务费、税金、政策性文件规定及合同包含的所有风险和责任等各项应有费用）。除另有约定外，甲方无需向乙方另行支付其他任何费用。</w:t>
      </w:r>
    </w:p>
    <w:p w14:paraId="6C0F2BA2">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4.4 本合同约定的为含税合同价款。在合同履行期间，如遇国家的税率调整或其他政策影响税率的，税率随变化而变化，则合同价款不做调整。 </w:t>
      </w:r>
    </w:p>
    <w:p w14:paraId="5C19040E">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4.5 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4931DD3F">
      <w:pPr>
        <w:spacing w:line="360" w:lineRule="auto"/>
        <w:ind w:firstLine="210" w:firstLineChars="100"/>
        <w:rPr>
          <w:rFonts w:hint="eastAsia" w:ascii="仿宋" w:hAnsi="仿宋" w:eastAsia="仿宋" w:cs="仿宋"/>
          <w:sz w:val="21"/>
          <w:szCs w:val="21"/>
          <w:lang w:eastAsia="zh-CN"/>
        </w:rPr>
      </w:pPr>
    </w:p>
    <w:p w14:paraId="0BB8D67A">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第五条  履约担保</w:t>
      </w:r>
    </w:p>
    <w:p w14:paraId="06D6FE81">
      <w:pPr>
        <w:spacing w:line="360" w:lineRule="auto"/>
        <w:rPr>
          <w:rFonts w:hint="eastAsia" w:ascii="仿宋" w:hAnsi="仿宋" w:eastAsia="仿宋" w:cs="仿宋"/>
          <w:sz w:val="21"/>
          <w:szCs w:val="21"/>
          <w:highlight w:val="yellow"/>
          <w:lang w:eastAsia="zh-CN"/>
        </w:rPr>
      </w:pPr>
      <w:r>
        <w:rPr>
          <w:rFonts w:hint="eastAsia" w:ascii="仿宋" w:hAnsi="仿宋" w:eastAsia="仿宋" w:cs="仿宋"/>
          <w:sz w:val="21"/>
          <w:szCs w:val="21"/>
          <w:lang w:eastAsia="zh-CN"/>
        </w:rPr>
        <w:t xml:space="preserve">5.1 在本合同签订时，乙方应向甲方提交履约保证金，本项目履约保证金的金额为合同总价款 </w:t>
      </w:r>
      <w:r>
        <w:rPr>
          <w:rFonts w:hint="eastAsia" w:ascii="仿宋" w:hAnsi="仿宋" w:eastAsia="仿宋" w:cs="仿宋"/>
          <w:sz w:val="21"/>
          <w:szCs w:val="21"/>
          <w:u w:val="single"/>
          <w:lang w:eastAsia="zh-CN"/>
        </w:rPr>
        <w:t>5%</w:t>
      </w:r>
      <w:r>
        <w:rPr>
          <w:rFonts w:hint="eastAsia" w:ascii="仿宋" w:hAnsi="仿宋" w:eastAsia="仿宋" w:cs="仿宋"/>
          <w:sz w:val="21"/>
          <w:szCs w:val="21"/>
          <w:lang w:eastAsia="zh-CN"/>
        </w:rPr>
        <w:t>。</w:t>
      </w:r>
    </w:p>
    <w:p w14:paraId="03753EB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5.2 履约保证金由甲方持有，甲方有权在该保证金内扣除任何乙方应付而未付之任何款项</w:t>
      </w:r>
      <w:bookmarkStart w:id="116" w:name="_Hlk18247249"/>
      <w:r>
        <w:rPr>
          <w:rFonts w:hint="eastAsia" w:ascii="仿宋" w:hAnsi="仿宋" w:eastAsia="仿宋" w:cs="仿宋"/>
          <w:sz w:val="21"/>
          <w:szCs w:val="21"/>
          <w:lang w:eastAsia="zh-CN"/>
        </w:rPr>
        <w:t>（包括但不限于合同约定的乙方应支付款项、甲方垫付的其他费用等），</w:t>
      </w:r>
      <w:bookmarkStart w:id="117" w:name="_Hlk17966884"/>
      <w:r>
        <w:rPr>
          <w:rFonts w:hint="eastAsia" w:ascii="仿宋" w:hAnsi="仿宋" w:eastAsia="仿宋" w:cs="仿宋"/>
          <w:sz w:val="21"/>
          <w:szCs w:val="21"/>
          <w:lang w:eastAsia="zh-CN"/>
        </w:rPr>
        <w:t>及任何因乙方在不遵守或不履行本协议条款之任何部分而导致的任何费用支出、违约金、损失或损害赔偿金。</w:t>
      </w:r>
      <w:bookmarkEnd w:id="116"/>
      <w:bookmarkEnd w:id="117"/>
      <w:r>
        <w:rPr>
          <w:rFonts w:hint="eastAsia" w:ascii="仿宋" w:hAnsi="仿宋" w:eastAsia="仿宋" w:cs="仿宋"/>
          <w:sz w:val="21"/>
          <w:szCs w:val="21"/>
          <w:lang w:eastAsia="zh-CN"/>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14:paraId="1B629865">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eastAsia="zh-CN"/>
        </w:rPr>
        <w:t>5.3 乙方完成合同约定全部内容，并收到甲方最后一笔付款后30天内，甲方将履约保证金无息退还给</w:t>
      </w:r>
      <w:r>
        <w:rPr>
          <w:rFonts w:hint="eastAsia" w:ascii="仿宋" w:hAnsi="仿宋" w:eastAsia="仿宋" w:cs="仿宋"/>
          <w:sz w:val="21"/>
          <w:szCs w:val="21"/>
          <w:highlight w:val="none"/>
          <w:lang w:eastAsia="zh-CN"/>
        </w:rPr>
        <w:t>乙方。</w:t>
      </w:r>
    </w:p>
    <w:p w14:paraId="30671821">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（采用履约保证金的方式时选用）</w:t>
      </w:r>
    </w:p>
    <w:p w14:paraId="1156E31F">
      <w:pPr>
        <w:spacing w:line="360" w:lineRule="auto"/>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eastAsia="zh-CN"/>
        </w:rPr>
        <w:t xml:space="preserve">或 </w:t>
      </w:r>
    </w:p>
    <w:p w14:paraId="70B6AE0C">
      <w:pPr>
        <w:spacing w:line="360" w:lineRule="auto"/>
        <w:rPr>
          <w:rFonts w:hint="eastAsia" w:ascii="仿宋" w:hAnsi="仿宋" w:eastAsia="仿宋" w:cs="仿宋"/>
          <w:sz w:val="21"/>
          <w:szCs w:val="21"/>
          <w:highlight w:val="yellow"/>
          <w:lang w:eastAsia="zh-CN"/>
        </w:rPr>
      </w:pPr>
      <w:r>
        <w:rPr>
          <w:rFonts w:hint="eastAsia" w:ascii="仿宋" w:hAnsi="仿宋" w:eastAsia="仿宋" w:cs="仿宋"/>
          <w:sz w:val="21"/>
          <w:szCs w:val="21"/>
          <w:lang w:eastAsia="zh-CN"/>
        </w:rPr>
        <w:t>5.1 在本合同签订时，乙方应提交经甲方认可的银行履约保函，保函金额为合同总价款</w:t>
      </w:r>
      <w:r>
        <w:rPr>
          <w:rFonts w:hint="eastAsia" w:ascii="仿宋" w:hAnsi="仿宋" w:eastAsia="仿宋" w:cs="仿宋"/>
          <w:sz w:val="21"/>
          <w:szCs w:val="21"/>
          <w:u w:val="single"/>
          <w:lang w:eastAsia="zh-CN"/>
        </w:rPr>
        <w:t>5%</w:t>
      </w:r>
      <w:r>
        <w:rPr>
          <w:rFonts w:hint="eastAsia" w:ascii="仿宋" w:hAnsi="仿宋" w:eastAsia="仿宋" w:cs="仿宋"/>
          <w:sz w:val="21"/>
          <w:szCs w:val="21"/>
          <w:lang w:eastAsia="zh-CN"/>
        </w:rPr>
        <w:t>。</w:t>
      </w:r>
    </w:p>
    <w:p w14:paraId="5E6528B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5.2 甲方有权在履约保函内提取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提取保函金额，乙方必须在该项提取发生之日起七个工作日内，补足至原履约保函金额即 </w:t>
      </w:r>
      <w:r>
        <w:rPr>
          <w:rFonts w:hint="eastAsia" w:ascii="仿宋" w:hAnsi="仿宋" w:eastAsia="仿宋" w:cs="仿宋"/>
          <w:sz w:val="21"/>
          <w:szCs w:val="21"/>
          <w:u w:val="single"/>
          <w:lang w:eastAsia="zh-CN"/>
        </w:rPr>
        <w:t xml:space="preserve">        </w:t>
      </w:r>
      <w:r>
        <w:rPr>
          <w:rFonts w:hint="eastAsia" w:ascii="仿宋" w:hAnsi="仿宋" w:eastAsia="仿宋" w:cs="仿宋"/>
          <w:sz w:val="21"/>
          <w:szCs w:val="21"/>
          <w:lang w:eastAsia="zh-CN"/>
        </w:rPr>
        <w:t xml:space="preserve"> 元整，以保证合同履行期间履约保函的完整。如履约保函金额全部提取尚不能弥补甲方的损失，甲方有权另行向乙方主张赔偿。</w:t>
      </w:r>
    </w:p>
    <w:p w14:paraId="76F735B0">
      <w:pPr>
        <w:spacing w:line="360" w:lineRule="auto"/>
        <w:ind w:firstLine="105" w:firstLineChars="5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（采用履约保函的方式时选用）</w:t>
      </w:r>
    </w:p>
    <w:p w14:paraId="5E4CA0F1">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5.3 履约担保的有效期 （采用履约保函的方式时选用）</w:t>
      </w:r>
    </w:p>
    <w:p w14:paraId="521E4B37">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服务费用中。</w:t>
      </w:r>
    </w:p>
    <w:p w14:paraId="4103A9C2">
      <w:pPr>
        <w:spacing w:line="360" w:lineRule="auto"/>
        <w:rPr>
          <w:rFonts w:hint="eastAsia" w:ascii="仿宋" w:hAnsi="仿宋" w:eastAsia="仿宋" w:cs="仿宋"/>
          <w:b/>
          <w:sz w:val="21"/>
          <w:szCs w:val="21"/>
          <w:lang w:eastAsia="zh-CN"/>
        </w:rPr>
      </w:pPr>
    </w:p>
    <w:p w14:paraId="6DB26322">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第六条  甲方权利与义务</w:t>
      </w:r>
      <w:bookmarkEnd w:id="111"/>
      <w:bookmarkEnd w:id="112"/>
      <w:bookmarkEnd w:id="113"/>
      <w:bookmarkEnd w:id="114"/>
      <w:bookmarkEnd w:id="115"/>
    </w:p>
    <w:p w14:paraId="6926653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6.1 要求乙方按本合同及其附件的规定提供技术服务及履行其他合同义务，并对乙方所提供的服务进行评价。</w:t>
      </w:r>
    </w:p>
    <w:p w14:paraId="3D11AC35">
      <w:pPr>
        <w:spacing w:line="360" w:lineRule="auto"/>
        <w:rPr>
          <w:rFonts w:hint="eastAsia" w:ascii="仿宋" w:hAnsi="仿宋" w:eastAsia="仿宋" w:cs="仿宋"/>
          <w:color w:val="000000"/>
          <w:sz w:val="21"/>
          <w:szCs w:val="21"/>
          <w:lang w:eastAsia="zh-CN"/>
        </w:rPr>
      </w:pPr>
      <w:r>
        <w:rPr>
          <w:rFonts w:hint="eastAsia" w:ascii="仿宋" w:hAnsi="仿宋" w:eastAsia="仿宋" w:cs="仿宋"/>
          <w:sz w:val="21"/>
          <w:szCs w:val="21"/>
          <w:lang w:eastAsia="zh-CN"/>
        </w:rPr>
        <w:t>6.2 向乙方提供与本项目服务事项有关的文件、信息等必要资料，</w:t>
      </w:r>
      <w:r>
        <w:rPr>
          <w:rFonts w:hint="eastAsia" w:ascii="仿宋" w:hAnsi="仿宋" w:eastAsia="仿宋" w:cs="仿宋"/>
          <w:color w:val="000000"/>
          <w:sz w:val="21"/>
          <w:szCs w:val="21"/>
          <w:lang w:eastAsia="zh-CN"/>
        </w:rPr>
        <w:t xml:space="preserve">为本项目各项工作的开展提供必要的便利条件，履行协助义务。 </w:t>
      </w:r>
    </w:p>
    <w:p w14:paraId="669AF56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6.3 按照本合同及其附件的规定向乙方支付服务费用。</w:t>
      </w:r>
    </w:p>
    <w:p w14:paraId="310C2250">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6.4 其他：______________________。</w:t>
      </w:r>
    </w:p>
    <w:p w14:paraId="603F20A2">
      <w:pPr>
        <w:spacing w:line="360" w:lineRule="auto"/>
        <w:rPr>
          <w:rFonts w:hint="eastAsia" w:ascii="仿宋" w:hAnsi="仿宋" w:eastAsia="仿宋" w:cs="仿宋"/>
          <w:sz w:val="21"/>
          <w:szCs w:val="21"/>
          <w:lang w:eastAsia="zh-CN"/>
        </w:rPr>
      </w:pPr>
    </w:p>
    <w:p w14:paraId="6D454894">
      <w:pPr>
        <w:spacing w:line="360" w:lineRule="auto"/>
        <w:rPr>
          <w:rFonts w:hint="eastAsia" w:ascii="仿宋" w:hAnsi="仿宋" w:eastAsia="仿宋" w:cs="仿宋"/>
          <w:b/>
          <w:sz w:val="21"/>
          <w:szCs w:val="21"/>
          <w:lang w:eastAsia="zh-CN"/>
        </w:rPr>
      </w:pPr>
      <w:bookmarkStart w:id="118" w:name="_Toc298258575"/>
      <w:bookmarkEnd w:id="118"/>
      <w:bookmarkStart w:id="119" w:name="_Toc297806536"/>
      <w:bookmarkStart w:id="120" w:name="_Toc221503545"/>
      <w:bookmarkStart w:id="121" w:name="_Toc297806559"/>
      <w:bookmarkStart w:id="122" w:name="_Toc298258576"/>
      <w:bookmarkStart w:id="123" w:name="_Toc424651537"/>
      <w:r>
        <w:rPr>
          <w:rFonts w:hint="eastAsia" w:ascii="仿宋" w:hAnsi="仿宋" w:eastAsia="仿宋" w:cs="仿宋"/>
          <w:b/>
          <w:sz w:val="21"/>
          <w:szCs w:val="21"/>
          <w:lang w:eastAsia="zh-CN"/>
        </w:rPr>
        <w:t>第七条  乙方权利与义务</w:t>
      </w:r>
      <w:bookmarkEnd w:id="119"/>
      <w:bookmarkEnd w:id="120"/>
      <w:bookmarkEnd w:id="121"/>
      <w:bookmarkEnd w:id="122"/>
      <w:bookmarkEnd w:id="123"/>
    </w:p>
    <w:p w14:paraId="44C5A5B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7.1 要求甲方提供开展本项目服务必要的资料和协助。</w:t>
      </w:r>
    </w:p>
    <w:p w14:paraId="010727D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7.2 在交付符合本合同要求的工作成果后获得服务费用。</w:t>
      </w:r>
    </w:p>
    <w:p w14:paraId="130CEEF9">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7.3 对本项目服务的工作量、正确性、完整性、准确性、有效性、合法性和及时性负责，保证按照本合同及附件的约定，及时、正确、完整地完成全部约定义务及工作。</w:t>
      </w:r>
    </w:p>
    <w:p w14:paraId="482F4C96">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7.4 应合理配备项目组成员，合理计划和实施本项目，熟悉与本项目有关的甲方内部规章制度。</w:t>
      </w:r>
    </w:p>
    <w:p w14:paraId="4FEF3EBD">
      <w:pPr>
        <w:spacing w:line="360" w:lineRule="auto"/>
        <w:rPr>
          <w:rFonts w:hint="eastAsia" w:ascii="仿宋" w:hAnsi="仿宋" w:eastAsia="仿宋" w:cs="仿宋"/>
          <w:sz w:val="21"/>
          <w:szCs w:val="21"/>
          <w:lang w:eastAsia="zh-CN"/>
        </w:rPr>
      </w:pPr>
      <w:bookmarkStart w:id="124" w:name="_Toc297808125"/>
      <w:bookmarkEnd w:id="124"/>
      <w:r>
        <w:rPr>
          <w:rFonts w:hint="eastAsia" w:ascii="仿宋" w:hAnsi="仿宋" w:eastAsia="仿宋" w:cs="仿宋"/>
          <w:sz w:val="21"/>
          <w:szCs w:val="21"/>
          <w:lang w:eastAsia="zh-CN"/>
        </w:rPr>
        <w:t>7.5 若本项目涉及其他利害关系方，未经甲方事先同意，乙方不得和其私自接触，以保证服务结果的客观性、正确性，维护甲方正当利益。</w:t>
      </w:r>
    </w:p>
    <w:p w14:paraId="586037A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7.6 乙方不得拒绝甲方与本项目有关的咨询，对甲方的相关咨询必须给予及时、明确的书面或其他双方认可的方式答复。</w:t>
      </w:r>
    </w:p>
    <w:p w14:paraId="78C3864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7.7 乙方应当对甲方提供的资料进行核查，发现甲方提供的资料不符合本合同约定时，有权在接到上述资料或开始工作的___日内，书面通知甲方。</w:t>
      </w:r>
    </w:p>
    <w:p w14:paraId="6FFA6A7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7.8 在未得到甲方事先书面同意的情况下，乙方不得向任何第三方分包或转包本项目。</w:t>
      </w:r>
    </w:p>
    <w:p w14:paraId="1F189B86">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7.9 本项目结束后___个月内，乙方应当为甲方就有关技术服务事项的理解和实施过程中遇到的问题提供免费后续服务。</w:t>
      </w:r>
    </w:p>
    <w:p w14:paraId="4219E2DD">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后续服务内容包括：____________________。</w:t>
      </w:r>
    </w:p>
    <w:p w14:paraId="3C922423">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后续服务方式、标准：___________________</w:t>
      </w:r>
    </w:p>
    <w:p w14:paraId="3623EDE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7.10 非经甲方书面同意，乙方及其项目组工作人员在本项目中及本项目完成后不得向任何第三方透露本项目的任何内容和执行情况，包括但不限于双方洽谈的任何情况及签署的任何文件，以及服务费用、协议、备忘录、订单等所包含的一切信息。</w:t>
      </w:r>
    </w:p>
    <w:p w14:paraId="0B0552F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7.11 乙方在进入甲方及甲方所属企业时，须遵守甲方内部管理制度。如因违反甲方内部管理制度造成甲方损失的，乙方应承担相应赔偿责任；如造成乙方损失的，乙方自行承担相应损失。</w:t>
      </w:r>
    </w:p>
    <w:p w14:paraId="67A9711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7.12 </w:t>
      </w:r>
      <w:bookmarkStart w:id="125" w:name="_Toc298258577"/>
      <w:bookmarkStart w:id="126" w:name="_Toc221503546"/>
      <w:bookmarkStart w:id="127" w:name="_Toc297806560"/>
      <w:bookmarkStart w:id="128" w:name="_Toc297806537"/>
      <w:bookmarkStart w:id="129" w:name="_Toc424651538"/>
      <w:r>
        <w:rPr>
          <w:rFonts w:hint="eastAsia" w:ascii="仿宋" w:hAnsi="仿宋" w:eastAsia="仿宋" w:cs="仿宋"/>
          <w:sz w:val="21"/>
          <w:szCs w:val="21"/>
          <w:lang w:eastAsia="zh-CN"/>
        </w:rPr>
        <w:t>乙方</w:t>
      </w:r>
      <w:r>
        <w:rPr>
          <w:rFonts w:hint="eastAsia" w:ascii="仿宋" w:hAnsi="仿宋" w:eastAsia="仿宋" w:cs="仿宋"/>
          <w:sz w:val="21"/>
          <w:szCs w:val="21"/>
          <w:lang w:eastAsia="zh-Hans"/>
        </w:rPr>
        <w:t>如</w:t>
      </w:r>
      <w:r>
        <w:rPr>
          <w:rFonts w:hint="eastAsia" w:ascii="仿宋" w:hAnsi="仿宋" w:eastAsia="仿宋" w:cs="仿宋"/>
          <w:sz w:val="21"/>
          <w:szCs w:val="21"/>
          <w:lang w:eastAsia="zh-CN"/>
        </w:rPr>
        <w:t>在中标后</w:t>
      </w:r>
      <w:r>
        <w:rPr>
          <w:rFonts w:hint="eastAsia" w:ascii="仿宋" w:hAnsi="仿宋" w:eastAsia="仿宋" w:cs="仿宋"/>
          <w:sz w:val="21"/>
          <w:szCs w:val="21"/>
          <w:lang w:eastAsia="zh-Hans"/>
        </w:rPr>
        <w:t>或者合同履行期间发生</w:t>
      </w:r>
      <w:r>
        <w:rPr>
          <w:rFonts w:hint="eastAsia" w:ascii="仿宋" w:hAnsi="仿宋" w:eastAsia="仿宋" w:cs="仿宋"/>
          <w:sz w:val="21"/>
          <w:szCs w:val="21"/>
          <w:lang w:eastAsia="zh-CN"/>
        </w:rPr>
        <w:t>被人民法院列为失信被执行人、影响合同履约能力的重大行政处罚等情形，应及时向</w:t>
      </w:r>
      <w:r>
        <w:rPr>
          <w:rFonts w:hint="eastAsia" w:ascii="仿宋" w:hAnsi="仿宋" w:eastAsia="仿宋" w:cs="仿宋"/>
          <w:sz w:val="21"/>
          <w:szCs w:val="21"/>
          <w:lang w:eastAsia="zh-Hans"/>
        </w:rPr>
        <w:t>甲方的</w:t>
      </w:r>
      <w:r>
        <w:rPr>
          <w:rFonts w:hint="eastAsia" w:ascii="仿宋" w:hAnsi="仿宋" w:eastAsia="仿宋" w:cs="仿宋"/>
          <w:sz w:val="21"/>
          <w:szCs w:val="21"/>
          <w:lang w:eastAsia="zh-CN"/>
        </w:rPr>
        <w:t>履约管理单位</w:t>
      </w:r>
      <w:r>
        <w:rPr>
          <w:rFonts w:hint="eastAsia" w:ascii="仿宋" w:hAnsi="仿宋" w:eastAsia="仿宋" w:cs="仿宋"/>
          <w:sz w:val="21"/>
          <w:szCs w:val="21"/>
          <w:lang w:eastAsia="zh-Hans"/>
        </w:rPr>
        <w:t>、</w:t>
      </w:r>
      <w:r>
        <w:rPr>
          <w:rFonts w:hint="eastAsia" w:ascii="仿宋" w:hAnsi="仿宋" w:eastAsia="仿宋" w:cs="仿宋"/>
          <w:sz w:val="21"/>
          <w:szCs w:val="21"/>
          <w:lang w:eastAsia="zh-CN"/>
        </w:rPr>
        <w:t>物资部报备。</w:t>
      </w:r>
    </w:p>
    <w:p w14:paraId="78FA7428">
      <w:pPr>
        <w:spacing w:line="360" w:lineRule="auto"/>
        <w:rPr>
          <w:rFonts w:hint="eastAsia" w:ascii="仿宋" w:hAnsi="仿宋" w:eastAsia="仿宋" w:cs="仿宋"/>
          <w:sz w:val="21"/>
          <w:szCs w:val="21"/>
          <w:lang w:eastAsia="zh-CN"/>
        </w:rPr>
      </w:pPr>
    </w:p>
    <w:p w14:paraId="056F2F02">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第八条  工作成果验收</w:t>
      </w:r>
      <w:bookmarkEnd w:id="125"/>
      <w:bookmarkEnd w:id="126"/>
      <w:bookmarkEnd w:id="127"/>
      <w:bookmarkEnd w:id="128"/>
      <w:bookmarkEnd w:id="129"/>
    </w:p>
    <w:p w14:paraId="25045EB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8.1 本合同约定的各项服务自完成之日起</w:t>
      </w:r>
      <w:r>
        <w:rPr>
          <w:rFonts w:hint="eastAsia" w:ascii="仿宋" w:hAnsi="仿宋" w:eastAsia="仿宋" w:cs="仿宋"/>
          <w:sz w:val="21"/>
          <w:szCs w:val="21"/>
          <w:u w:val="single"/>
          <w:lang w:val="en-US" w:eastAsia="zh-CN"/>
        </w:rPr>
        <w:t>30</w:t>
      </w:r>
      <w:r>
        <w:rPr>
          <w:rFonts w:hint="eastAsia" w:ascii="仿宋" w:hAnsi="仿宋" w:eastAsia="仿宋" w:cs="仿宋"/>
          <w:sz w:val="21"/>
          <w:szCs w:val="21"/>
          <w:lang w:eastAsia="zh-CN"/>
        </w:rPr>
        <w:t>日内，乙方应书面提请甲方进行验收，验收通过的，甲方在验收报告上签署意见。如果验收不合格，乙方应按甲方的意见免费进行修改或重新制作或编制，并自验收不合格之日起</w:t>
      </w:r>
      <w:r>
        <w:rPr>
          <w:rFonts w:hint="eastAsia" w:ascii="仿宋" w:hAnsi="仿宋" w:eastAsia="仿宋" w:cs="仿宋"/>
          <w:sz w:val="21"/>
          <w:szCs w:val="21"/>
          <w:u w:val="single"/>
          <w:lang w:val="en-US" w:eastAsia="zh-CN"/>
        </w:rPr>
        <w:t>7</w:t>
      </w:r>
      <w:r>
        <w:rPr>
          <w:rFonts w:hint="eastAsia" w:ascii="仿宋" w:hAnsi="仿宋" w:eastAsia="仿宋" w:cs="仿宋"/>
          <w:sz w:val="21"/>
          <w:szCs w:val="21"/>
          <w:lang w:eastAsia="zh-CN"/>
        </w:rPr>
        <w:t>日内重新提请验收。详细验收条件请参照附件一：用户需求书。</w:t>
      </w:r>
    </w:p>
    <w:p w14:paraId="19A58F5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8.2 任一服务事项连续</w:t>
      </w:r>
      <w:r>
        <w:rPr>
          <w:rFonts w:hint="eastAsia" w:ascii="仿宋" w:hAnsi="仿宋" w:eastAsia="仿宋" w:cs="仿宋"/>
          <w:sz w:val="21"/>
          <w:szCs w:val="21"/>
          <w:u w:val="single"/>
          <w:lang w:val="en-US" w:eastAsia="zh-CN"/>
        </w:rPr>
        <w:t>3</w:t>
      </w:r>
      <w:r>
        <w:rPr>
          <w:rFonts w:hint="eastAsia" w:ascii="仿宋" w:hAnsi="仿宋" w:eastAsia="仿宋" w:cs="仿宋"/>
          <w:sz w:val="21"/>
          <w:szCs w:val="21"/>
          <w:lang w:eastAsia="zh-CN"/>
        </w:rPr>
        <w:t>次验收不合格的，则视为乙方没有完成该项服务。乙方应根据合同约定承担相应违约责任。</w:t>
      </w:r>
    </w:p>
    <w:p w14:paraId="0678F91A">
      <w:pPr>
        <w:spacing w:line="360" w:lineRule="auto"/>
        <w:rPr>
          <w:rFonts w:hint="eastAsia" w:ascii="仿宋" w:hAnsi="仿宋" w:eastAsia="仿宋" w:cs="仿宋"/>
          <w:b/>
          <w:sz w:val="21"/>
          <w:szCs w:val="21"/>
          <w:lang w:eastAsia="zh-CN"/>
        </w:rPr>
      </w:pPr>
      <w:bookmarkStart w:id="130" w:name="_Toc424651539"/>
      <w:bookmarkStart w:id="131" w:name="_Toc297806538"/>
      <w:bookmarkStart w:id="132" w:name="_Toc297806561"/>
      <w:bookmarkStart w:id="133" w:name="_Toc298258578"/>
      <w:bookmarkStart w:id="134" w:name="_Toc221503547"/>
    </w:p>
    <w:p w14:paraId="65D398EC">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第九条  知识产权</w:t>
      </w:r>
      <w:bookmarkEnd w:id="130"/>
      <w:bookmarkEnd w:id="131"/>
      <w:bookmarkEnd w:id="132"/>
      <w:bookmarkEnd w:id="133"/>
      <w:bookmarkEnd w:id="134"/>
    </w:p>
    <w:p w14:paraId="3A56F1E6">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9.1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w:t>
      </w:r>
    </w:p>
    <w:p w14:paraId="792223E3">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9.2 甲方提供给乙方的企业标识、图片、文字等任何资料、文件的知识产权归属于甲方，乙方仅能在本项目范围内使用。</w:t>
      </w:r>
    </w:p>
    <w:p w14:paraId="2DDFAA4E">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9.3 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4DAF5866">
      <w:pPr>
        <w:spacing w:line="360" w:lineRule="auto"/>
        <w:ind w:firstLine="210" w:firstLineChars="100"/>
        <w:rPr>
          <w:rFonts w:hint="eastAsia" w:ascii="仿宋" w:hAnsi="仿宋" w:eastAsia="仿宋" w:cs="仿宋"/>
          <w:sz w:val="21"/>
          <w:szCs w:val="21"/>
          <w:lang w:eastAsia="zh-CN"/>
        </w:rPr>
      </w:pPr>
    </w:p>
    <w:p w14:paraId="61E5DE80">
      <w:pPr>
        <w:spacing w:line="360" w:lineRule="auto"/>
        <w:rPr>
          <w:rFonts w:hint="eastAsia" w:ascii="仿宋" w:hAnsi="仿宋" w:eastAsia="仿宋" w:cs="仿宋"/>
          <w:b/>
          <w:sz w:val="21"/>
          <w:szCs w:val="21"/>
          <w:lang w:eastAsia="zh-CN"/>
        </w:rPr>
      </w:pPr>
      <w:bookmarkStart w:id="135" w:name="_Toc424651541"/>
      <w:bookmarkStart w:id="136" w:name="_Toc424648874"/>
      <w:r>
        <w:rPr>
          <w:rFonts w:hint="eastAsia" w:ascii="仿宋" w:hAnsi="仿宋" w:eastAsia="仿宋" w:cs="仿宋"/>
          <w:b/>
          <w:sz w:val="21"/>
          <w:szCs w:val="21"/>
          <w:lang w:eastAsia="zh-CN"/>
        </w:rPr>
        <w:t>第十条  保密</w:t>
      </w:r>
      <w:bookmarkEnd w:id="135"/>
      <w:bookmarkEnd w:id="136"/>
    </w:p>
    <w:p w14:paraId="6B1A05DF">
      <w:pPr>
        <w:spacing w:line="360" w:lineRule="auto"/>
        <w:rPr>
          <w:rFonts w:hint="eastAsia" w:ascii="仿宋" w:hAnsi="仿宋" w:eastAsia="仿宋" w:cs="仿宋"/>
          <w:sz w:val="21"/>
          <w:szCs w:val="21"/>
          <w:lang w:eastAsia="zh-CN"/>
        </w:rPr>
      </w:pPr>
      <w:bookmarkStart w:id="137" w:name="_Toc424651542"/>
      <w:bookmarkStart w:id="138" w:name="_Toc424648875"/>
      <w:r>
        <w:rPr>
          <w:rFonts w:hint="eastAsia" w:ascii="仿宋" w:hAnsi="仿宋" w:eastAsia="仿宋" w:cs="仿宋"/>
          <w:sz w:val="21"/>
          <w:szCs w:val="21"/>
          <w:lang w:eastAsia="zh-CN"/>
        </w:rPr>
        <w:t>10.1 保密信息包括但不限于乙方因本项目以任何方式从甲方或其关联公司或其他甲方的代表机构和甲方正式聘请的中介机构处获得的任何形式的、任何内容的信息、文件、知识、数据、绘图、专有技术、分析、计算、编辑、研究以及其它材料和实物，所有这些信息在本合同中总称为“保密信息”（上述关联公司、代表机构、中介机构提供的信息视同由甲方提供）。</w:t>
      </w:r>
      <w:bookmarkEnd w:id="137"/>
      <w:bookmarkEnd w:id="138"/>
    </w:p>
    <w:p w14:paraId="47A3BCC0">
      <w:pPr>
        <w:spacing w:line="360" w:lineRule="auto"/>
        <w:rPr>
          <w:rFonts w:hint="eastAsia" w:ascii="仿宋" w:hAnsi="仿宋" w:eastAsia="仿宋" w:cs="仿宋"/>
          <w:sz w:val="21"/>
          <w:szCs w:val="21"/>
          <w:lang w:eastAsia="zh-CN"/>
        </w:rPr>
      </w:pPr>
      <w:bookmarkStart w:id="139" w:name="_Toc424648876"/>
      <w:bookmarkStart w:id="140" w:name="_Toc424651543"/>
      <w:r>
        <w:rPr>
          <w:rFonts w:hint="eastAsia" w:ascii="仿宋" w:hAnsi="仿宋" w:eastAsia="仿宋" w:cs="仿宋"/>
          <w:sz w:val="21"/>
          <w:szCs w:val="21"/>
          <w:lang w:eastAsia="zh-CN"/>
        </w:rPr>
        <w:t>10.2 本合同规定的保密信息不包括以下信息：</w:t>
      </w:r>
      <w:bookmarkEnd w:id="139"/>
      <w:bookmarkEnd w:id="140"/>
    </w:p>
    <w:p w14:paraId="287BABA7">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1.在从甲方处获得前，已经为乙方掌握的且甲方不反对使用或披露的信息；</w:t>
      </w:r>
    </w:p>
    <w:p w14:paraId="3693D279">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2.已经为公众所知的信息，除非该等信息为公众所知是由于乙方违反本合同；</w:t>
      </w:r>
    </w:p>
    <w:p w14:paraId="29CC4F5A">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3.乙方按照有管辖权的法院或其他有权机关的合法要求而披露的信息；</w:t>
      </w:r>
    </w:p>
    <w:p w14:paraId="38A57095">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4.依甲方的书面授权而向第三方所披露的信息。</w:t>
      </w:r>
    </w:p>
    <w:p w14:paraId="60071BA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10.3 乙方只能为本合同的目的使用保密信息，且只能在乙方服务项目组成员的范围内披露或使用保密信息，但必须要求获得保密信息的相关人员</w:t>
      </w:r>
      <w:bookmarkStart w:id="141" w:name="_DV_C27"/>
      <w:r>
        <w:rPr>
          <w:rFonts w:hint="eastAsia" w:ascii="仿宋" w:hAnsi="仿宋" w:eastAsia="仿宋" w:cs="仿宋"/>
          <w:sz w:val="21"/>
          <w:szCs w:val="21"/>
          <w:lang w:eastAsia="zh-CN"/>
        </w:rPr>
        <w:t>对</w:t>
      </w:r>
      <w:bookmarkEnd w:id="141"/>
      <w:bookmarkStart w:id="142" w:name="_DV_M38"/>
      <w:bookmarkEnd w:id="142"/>
      <w:r>
        <w:rPr>
          <w:rFonts w:hint="eastAsia" w:ascii="仿宋" w:hAnsi="仿宋" w:eastAsia="仿宋" w:cs="仿宋"/>
          <w:sz w:val="21"/>
          <w:szCs w:val="21"/>
          <w:lang w:eastAsia="zh-CN"/>
        </w:rPr>
        <w:t>保密</w:t>
      </w:r>
      <w:bookmarkStart w:id="143" w:name="_DV_C29"/>
      <w:r>
        <w:rPr>
          <w:rFonts w:hint="eastAsia" w:ascii="仿宋" w:hAnsi="仿宋" w:eastAsia="仿宋" w:cs="仿宋"/>
          <w:sz w:val="21"/>
          <w:szCs w:val="21"/>
          <w:lang w:eastAsia="zh-CN"/>
        </w:rPr>
        <w:t>信息保密</w:t>
      </w:r>
      <w:bookmarkEnd w:id="143"/>
      <w:bookmarkStart w:id="144" w:name="_DV_M39"/>
      <w:bookmarkEnd w:id="144"/>
      <w:r>
        <w:rPr>
          <w:rFonts w:hint="eastAsia" w:ascii="仿宋" w:hAnsi="仿宋" w:eastAsia="仿宋" w:cs="仿宋"/>
          <w:sz w:val="21"/>
          <w:szCs w:val="21"/>
          <w:lang w:eastAsia="zh-CN"/>
        </w:rPr>
        <w:t>；除此之外，未经甲方书面同意，乙方不得向任何第三方提供或透露部分或全部保密信息。</w:t>
      </w:r>
    </w:p>
    <w:p w14:paraId="59AA21A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10.4 乙方应采取必要措施向乙方所有接触甲方保密信息之人员通告其对所有甲方信息都负有普遍的保密义务，如果该等人员违反保密义务，则由乙方承担在相关法律法规下的法律责任。</w:t>
      </w:r>
    </w:p>
    <w:p w14:paraId="417B43D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10.5 若本合同项下的服务工作已经完成或因故未能最终完成，或乙方违反本合同中规定的保密义务时，则根据甲方的要求，乙方应向甲方归还所有保密信息及其载体，或在甲方同意下，以书面形式确认已销毁所有其掌握的甲方保密信息。</w:t>
      </w:r>
    </w:p>
    <w:p w14:paraId="693EE64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10.6 若乙方或其有关人员违反本合同规定的保密义务，乙方应赔偿由此给甲方造成的全部损失，并负责消除影响。</w:t>
      </w:r>
    </w:p>
    <w:p w14:paraId="0BEEEE33">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10.7 乙方对所获的甲方的保密信息负有保密义务的期限为</w:t>
      </w:r>
      <w:r>
        <w:rPr>
          <w:rFonts w:hint="eastAsia" w:ascii="仿宋" w:hAnsi="仿宋" w:eastAsia="仿宋" w:cs="仿宋"/>
          <w:sz w:val="21"/>
          <w:szCs w:val="21"/>
          <w:u w:val="single"/>
          <w:lang w:eastAsia="zh-CN"/>
        </w:rPr>
        <w:t xml:space="preserve"> 永久 </w:t>
      </w:r>
      <w:r>
        <w:rPr>
          <w:rFonts w:hint="eastAsia" w:ascii="仿宋" w:hAnsi="仿宋" w:eastAsia="仿宋" w:cs="仿宋"/>
          <w:sz w:val="21"/>
          <w:szCs w:val="21"/>
          <w:lang w:eastAsia="zh-CN"/>
        </w:rPr>
        <w:t>，直至保密信息已进入公共渠道或甲方以书面形式明确表示乙方无须再负保密义务为止。</w:t>
      </w:r>
    </w:p>
    <w:p w14:paraId="5DA7812C">
      <w:pPr>
        <w:spacing w:line="360" w:lineRule="auto"/>
        <w:rPr>
          <w:rFonts w:hint="eastAsia" w:ascii="仿宋" w:hAnsi="仿宋" w:eastAsia="仿宋" w:cs="仿宋"/>
          <w:b/>
          <w:sz w:val="21"/>
          <w:szCs w:val="21"/>
          <w:lang w:eastAsia="zh-CN"/>
        </w:rPr>
      </w:pPr>
      <w:bookmarkStart w:id="145" w:name="_Toc298258579"/>
      <w:bookmarkStart w:id="146" w:name="_Toc297806539"/>
      <w:bookmarkStart w:id="147" w:name="_Toc297806562"/>
      <w:bookmarkStart w:id="148" w:name="_Toc424651540"/>
      <w:r>
        <w:rPr>
          <w:rFonts w:hint="eastAsia" w:ascii="仿宋" w:hAnsi="仿宋" w:eastAsia="仿宋" w:cs="仿宋"/>
          <w:b/>
          <w:sz w:val="21"/>
          <w:szCs w:val="21"/>
          <w:lang w:eastAsia="zh-CN"/>
        </w:rPr>
        <w:t>第十一条  合同的变更和终止</w:t>
      </w:r>
      <w:bookmarkEnd w:id="145"/>
      <w:bookmarkEnd w:id="146"/>
      <w:bookmarkEnd w:id="147"/>
      <w:bookmarkEnd w:id="148"/>
    </w:p>
    <w:p w14:paraId="2E05ADA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11.1 发生以下情形，本合同可以终止：</w:t>
      </w:r>
    </w:p>
    <w:p w14:paraId="63906070">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1.甲方书面通知终止本合同；</w:t>
      </w:r>
    </w:p>
    <w:p w14:paraId="2367A0D2">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2.双方协商一致决定终止合同的；</w:t>
      </w:r>
    </w:p>
    <w:p w14:paraId="0498A7CF">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3.由于不可抗力致使本合同的全部义务不能履行的；</w:t>
      </w:r>
    </w:p>
    <w:p w14:paraId="6AAA3360">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4.法律规定及本合同约定的其他情形。</w:t>
      </w:r>
    </w:p>
    <w:p w14:paraId="13B0FD0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11.2 甲方单方终止本合同的，甲方应支付乙方实际完成工作对应的服务费用，甲方单方终止合同自书面通知送达乙方时生效。</w:t>
      </w:r>
    </w:p>
    <w:p w14:paraId="5364211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11.3 本合同及其附件仅能由双方通过签署书面文件的方式予以修改、补充、变更、放弃、终止或解除。</w:t>
      </w:r>
    </w:p>
    <w:p w14:paraId="5641E482">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11.4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5F6CE1DE">
      <w:pPr>
        <w:spacing w:line="360" w:lineRule="auto"/>
        <w:rPr>
          <w:rFonts w:hint="eastAsia" w:ascii="仿宋" w:hAnsi="仿宋" w:eastAsia="仿宋" w:cs="仿宋"/>
          <w:sz w:val="21"/>
          <w:szCs w:val="21"/>
          <w:lang w:eastAsia="zh-CN"/>
        </w:rPr>
      </w:pPr>
    </w:p>
    <w:p w14:paraId="6EBEF46B">
      <w:pPr>
        <w:spacing w:line="360" w:lineRule="auto"/>
        <w:rPr>
          <w:rFonts w:hint="eastAsia" w:ascii="仿宋" w:hAnsi="仿宋" w:eastAsia="仿宋" w:cs="仿宋"/>
          <w:b/>
          <w:sz w:val="21"/>
          <w:szCs w:val="21"/>
          <w:lang w:eastAsia="zh-CN"/>
        </w:rPr>
      </w:pPr>
      <w:bookmarkStart w:id="149" w:name="_Toc298258580"/>
      <w:bookmarkStart w:id="150" w:name="_Toc297806563"/>
      <w:bookmarkStart w:id="151" w:name="_Toc297806540"/>
      <w:bookmarkStart w:id="152" w:name="_Toc424651544"/>
      <w:r>
        <w:rPr>
          <w:rFonts w:hint="eastAsia" w:ascii="仿宋" w:hAnsi="仿宋" w:eastAsia="仿宋" w:cs="仿宋"/>
          <w:b/>
          <w:sz w:val="21"/>
          <w:szCs w:val="21"/>
          <w:lang w:eastAsia="zh-CN"/>
        </w:rPr>
        <w:t>第十二条  违约责任</w:t>
      </w:r>
      <w:bookmarkEnd w:id="149"/>
      <w:bookmarkEnd w:id="150"/>
      <w:bookmarkEnd w:id="151"/>
      <w:bookmarkEnd w:id="152"/>
    </w:p>
    <w:p w14:paraId="7C9C4334">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12.1 甲方未按本合同规定支付服务费用，经乙方书面催告后_</w:t>
      </w:r>
      <w:r>
        <w:rPr>
          <w:rFonts w:hint="eastAsia" w:ascii="仿宋" w:hAnsi="仿宋" w:eastAsia="仿宋" w:cs="仿宋"/>
          <w:sz w:val="21"/>
          <w:szCs w:val="21"/>
          <w:u w:val="single"/>
          <w:lang w:eastAsia="zh-CN"/>
        </w:rPr>
        <w:t>十_</w:t>
      </w:r>
      <w:r>
        <w:rPr>
          <w:rFonts w:hint="eastAsia" w:ascii="仿宋" w:hAnsi="仿宋" w:eastAsia="仿宋" w:cs="仿宋"/>
          <w:sz w:val="21"/>
          <w:szCs w:val="21"/>
          <w:lang w:eastAsia="zh-CN"/>
        </w:rPr>
        <w:t>个工作日内不支付的，乙方有权在甲方支付相应服务费之前中止为甲方提供服务；如甲方在催告后_</w:t>
      </w:r>
      <w:r>
        <w:rPr>
          <w:rFonts w:hint="eastAsia" w:ascii="仿宋" w:hAnsi="仿宋" w:eastAsia="仿宋" w:cs="仿宋"/>
          <w:sz w:val="21"/>
          <w:szCs w:val="21"/>
          <w:u w:val="single"/>
          <w:lang w:eastAsia="zh-CN"/>
        </w:rPr>
        <w:t>三十_</w:t>
      </w:r>
      <w:r>
        <w:rPr>
          <w:rFonts w:hint="eastAsia" w:ascii="仿宋" w:hAnsi="仿宋" w:eastAsia="仿宋" w:cs="仿宋"/>
          <w:sz w:val="21"/>
          <w:szCs w:val="21"/>
          <w:lang w:eastAsia="zh-CN"/>
        </w:rPr>
        <w:t>个工作日仍未支付的，乙方有权单方解除本合同。</w:t>
      </w:r>
    </w:p>
    <w:p w14:paraId="7518D12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12.2 甲方未按约定履行提供资料等义务，造成乙方无法按期提交工作成果的，甲方应顺延乙方的服务期限，乙方不承担违约责任。</w:t>
      </w:r>
    </w:p>
    <w:p w14:paraId="44CE7C3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12.3 乙方不能按照约定的进度提交工作成果的，或在甲方对其服务方式或提交的某项工作成果提出异议后，乙方未能在甲方要求的期限内完成整改或采取弥补措施的，则每逾期一天，应向甲方支付相当于当期应收服务费用</w:t>
      </w:r>
      <w:r>
        <w:rPr>
          <w:rFonts w:hint="eastAsia" w:ascii="仿宋" w:hAnsi="仿宋" w:eastAsia="仿宋" w:cs="仿宋"/>
          <w:sz w:val="21"/>
          <w:szCs w:val="21"/>
          <w:u w:val="single"/>
          <w:lang w:eastAsia="zh-CN"/>
        </w:rPr>
        <w:t>千分之五</w:t>
      </w:r>
      <w:r>
        <w:rPr>
          <w:rFonts w:hint="eastAsia" w:ascii="仿宋" w:hAnsi="仿宋" w:eastAsia="仿宋" w:cs="仿宋"/>
          <w:sz w:val="21"/>
          <w:szCs w:val="21"/>
          <w:lang w:eastAsia="zh-CN"/>
        </w:rPr>
        <w:t>的金额，作为逾期违约金；前述违约金可由甲方在应付服务费用中进行扣减。如逾期30日，乙方仍未能提交符合甲方要求的工作成果的，甲方有权单方解除合同，要求乙方按服务费用的</w:t>
      </w:r>
      <w:r>
        <w:rPr>
          <w:rFonts w:hint="eastAsia" w:ascii="仿宋" w:hAnsi="仿宋" w:eastAsia="仿宋" w:cs="仿宋"/>
          <w:sz w:val="21"/>
          <w:szCs w:val="21"/>
          <w:u w:val="single"/>
          <w:lang w:eastAsia="zh-CN"/>
        </w:rPr>
        <w:t>20%</w:t>
      </w:r>
      <w:r>
        <w:rPr>
          <w:rFonts w:hint="eastAsia" w:ascii="仿宋" w:hAnsi="仿宋" w:eastAsia="仿宋" w:cs="仿宋"/>
          <w:sz w:val="21"/>
          <w:szCs w:val="21"/>
          <w:lang w:eastAsia="zh-CN"/>
        </w:rPr>
        <w:t>支付违约金，并不予退还履约保证金。</w:t>
      </w:r>
    </w:p>
    <w:p w14:paraId="4B7F7A52">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12.4 因乙方侵犯第三方的专利权、版权等知识产权而引起的任何责任，应由乙方承担，并使甲方免责。</w:t>
      </w:r>
    </w:p>
    <w:p w14:paraId="71C3EDE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12.5 乙方违反保密义务的，应当对甲方因此所遭受的所有损失承担赔偿责任。</w:t>
      </w:r>
    </w:p>
    <w:p w14:paraId="4016CDB0">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eastAsia="zh-CN"/>
        </w:rPr>
        <w:t>12.6 如乙方擅自变更或减少本合同所确定的项目组核心人员，乙方应向甲方支付人民币</w:t>
      </w:r>
      <w:r>
        <w:rPr>
          <w:rFonts w:hint="eastAsia" w:ascii="仿宋" w:hAnsi="仿宋" w:eastAsia="仿宋" w:cs="仿宋"/>
          <w:sz w:val="21"/>
          <w:szCs w:val="21"/>
          <w:highlight w:val="none"/>
          <w:u w:val="single"/>
          <w:lang w:val="en-US" w:eastAsia="zh-CN"/>
        </w:rPr>
        <w:t>5000</w:t>
      </w:r>
      <w:r>
        <w:rPr>
          <w:rFonts w:hint="eastAsia" w:ascii="仿宋" w:hAnsi="仿宋" w:eastAsia="仿宋" w:cs="仿宋"/>
          <w:sz w:val="21"/>
          <w:szCs w:val="21"/>
          <w:lang w:eastAsia="zh-CN"/>
        </w:rPr>
        <w:t>元/每人/每次的</w:t>
      </w:r>
      <w:r>
        <w:rPr>
          <w:rFonts w:hint="eastAsia" w:ascii="仿宋" w:hAnsi="仿宋" w:eastAsia="仿宋" w:cs="仿宋"/>
          <w:sz w:val="21"/>
          <w:szCs w:val="21"/>
          <w:highlight w:val="none"/>
          <w:lang w:eastAsia="zh-CN"/>
        </w:rPr>
        <w:t>违约金，甲方可在应付服务费中扣除该违约金；同时乙方应根据甲方要求及时调整工作人员。</w:t>
      </w:r>
    </w:p>
    <w:p w14:paraId="1E0B4FCC">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12.7 </w:t>
      </w:r>
      <w:r>
        <w:rPr>
          <w:rFonts w:hint="eastAsia" w:ascii="仿宋" w:hAnsi="仿宋" w:eastAsia="仿宋" w:cs="仿宋"/>
          <w:sz w:val="21"/>
          <w:szCs w:val="21"/>
          <w:highlight w:val="none"/>
          <w:lang w:eastAsia="zh-CN"/>
        </w:rPr>
        <w:t>乙方人员持证不满足合同要求的，每缺证一人，乙方应按2000元向甲方支付违约金；缺证超过50%或连续三次缺证未整改的，甲方将约谈乙方。如约谈后，乙方拒绝整改或整改不到位的，每缺证一人，乙方应按合同价款的0.5%向甲方支付违约金，且甲方有权解除合同。</w:t>
      </w:r>
    </w:p>
    <w:p w14:paraId="49A9F8A3">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 xml:space="preserve"> 乙方擅自转包或分包本项目的，甲方有权解除本合同，要求乙方按服务费用的</w:t>
      </w:r>
      <w:r>
        <w:rPr>
          <w:rFonts w:hint="eastAsia" w:ascii="仿宋" w:hAnsi="仿宋" w:eastAsia="仿宋" w:cs="仿宋"/>
          <w:sz w:val="21"/>
          <w:szCs w:val="21"/>
          <w:highlight w:val="none"/>
          <w:u w:val="single"/>
          <w:lang w:eastAsia="zh-CN"/>
        </w:rPr>
        <w:t>20%</w:t>
      </w:r>
      <w:r>
        <w:rPr>
          <w:rFonts w:hint="eastAsia" w:ascii="仿宋" w:hAnsi="仿宋" w:eastAsia="仿宋" w:cs="仿宋"/>
          <w:sz w:val="21"/>
          <w:szCs w:val="21"/>
          <w:highlight w:val="none"/>
          <w:lang w:eastAsia="zh-CN"/>
        </w:rPr>
        <w:t>支付违约金，并不予退还履约保证金。如前述款项不足以弥补甲方损失的，乙方应赔偿甲方因此遭受的全部损失。</w:t>
      </w:r>
    </w:p>
    <w:p w14:paraId="060AAB42">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lang w:eastAsia="zh-CN"/>
        </w:rPr>
        <w:t xml:space="preserve"> 由于乙方原因未能完成本项目或乙方侵犯第三方知识产权或违反保密义务，甲方有权解除本合同，乙方应按服务费用的</w:t>
      </w:r>
      <w:r>
        <w:rPr>
          <w:rFonts w:hint="eastAsia" w:ascii="仿宋" w:hAnsi="仿宋" w:eastAsia="仿宋" w:cs="仿宋"/>
          <w:sz w:val="21"/>
          <w:szCs w:val="21"/>
          <w:highlight w:val="none"/>
          <w:u w:val="single"/>
          <w:lang w:eastAsia="zh-CN"/>
        </w:rPr>
        <w:t>20%</w:t>
      </w:r>
      <w:r>
        <w:rPr>
          <w:rFonts w:hint="eastAsia" w:ascii="仿宋" w:hAnsi="仿宋" w:eastAsia="仿宋" w:cs="仿宋"/>
          <w:sz w:val="21"/>
          <w:szCs w:val="21"/>
          <w:highlight w:val="none"/>
          <w:lang w:eastAsia="zh-CN"/>
        </w:rPr>
        <w:t>支付违约金，履约保证金不予退还。上述款项不足以弥补甲方损失的，乙方应赔偿甲方因此遭受的全部损失。</w:t>
      </w:r>
    </w:p>
    <w:p w14:paraId="65088844">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w:t>
      </w:r>
      <w:r>
        <w:rPr>
          <w:rFonts w:hint="eastAsia" w:ascii="仿宋" w:hAnsi="仿宋" w:eastAsia="仿宋" w:cs="仿宋"/>
          <w:sz w:val="21"/>
          <w:szCs w:val="21"/>
          <w:highlight w:val="none"/>
          <w:lang w:val="en-US" w:eastAsia="zh-CN"/>
        </w:rPr>
        <w:t xml:space="preserve">10 </w:t>
      </w:r>
      <w:r>
        <w:rPr>
          <w:rFonts w:hint="eastAsia" w:ascii="仿宋" w:hAnsi="仿宋" w:eastAsia="仿宋" w:cs="仿宋"/>
          <w:sz w:val="21"/>
          <w:szCs w:val="21"/>
          <w:highlight w:val="none"/>
          <w:lang w:eastAsia="zh-CN"/>
        </w:rPr>
        <w:t>任何一方违反其本合同项下的其他义务、保证或承诺，并给守约方造成实际损失的，应赔偿守约方实际遭受的损失。</w:t>
      </w:r>
    </w:p>
    <w:p w14:paraId="1AD1E956">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12.1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 xml:space="preserve"> 任何一方发生向对方支付违约金或赔偿金情形的，应当在索赔方发出索赔通知后</w:t>
      </w:r>
      <w:r>
        <w:rPr>
          <w:rFonts w:hint="eastAsia" w:ascii="仿宋" w:hAnsi="仿宋" w:eastAsia="仿宋" w:cs="仿宋"/>
          <w:sz w:val="21"/>
          <w:szCs w:val="21"/>
          <w:highlight w:val="none"/>
          <w:u w:val="single"/>
          <w:lang w:eastAsia="zh-CN"/>
        </w:rPr>
        <w:t xml:space="preserve"> 7 </w:t>
      </w:r>
      <w:r>
        <w:rPr>
          <w:rFonts w:hint="eastAsia" w:ascii="仿宋" w:hAnsi="仿宋" w:eastAsia="仿宋" w:cs="仿宋"/>
          <w:sz w:val="21"/>
          <w:szCs w:val="21"/>
          <w:highlight w:val="none"/>
          <w:lang w:eastAsia="zh-CN"/>
        </w:rPr>
        <w:t>日之内予以支付。索赔方尚有未向偿付方支付的款项的，偿付方同意索赔方从未支付款项中抵扣相应数额的款项。</w:t>
      </w:r>
    </w:p>
    <w:p w14:paraId="766AA4D4">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12.12 如运营公司发生因网络安全事件被外部单位(如安全局、网信办、公安局等部门)通报、约谈，每发生一次向甲方支付违约金5000元，如因运营公司网络安全事件造成集团被市国资委考核则向甲方支付违约金10000元，同一个网络安全事件被多个部门(如安全局、网信办、公安局等部门)通报，分开计算。</w:t>
      </w:r>
      <w:bookmarkStart w:id="153" w:name="_Toc297806541"/>
      <w:bookmarkStart w:id="154" w:name="_Toc297806564"/>
      <w:bookmarkStart w:id="155" w:name="_Toc424651545"/>
      <w:bookmarkStart w:id="156" w:name="_Toc298258581"/>
    </w:p>
    <w:p w14:paraId="13C8BCB0">
      <w:pPr>
        <w:spacing w:line="360" w:lineRule="auto"/>
        <w:rPr>
          <w:rFonts w:hint="eastAsia" w:ascii="仿宋" w:hAnsi="仿宋" w:eastAsia="仿宋" w:cs="仿宋"/>
          <w:sz w:val="21"/>
          <w:szCs w:val="21"/>
          <w:highlight w:val="cyan"/>
          <w:lang w:val="en-US" w:eastAsia="zh-CN"/>
        </w:rPr>
      </w:pPr>
    </w:p>
    <w:p w14:paraId="4FEC987C">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第十三条  不可抗力</w:t>
      </w:r>
      <w:bookmarkEnd w:id="153"/>
      <w:bookmarkEnd w:id="154"/>
      <w:bookmarkEnd w:id="155"/>
      <w:bookmarkEnd w:id="156"/>
    </w:p>
    <w:p w14:paraId="6347C80B">
      <w:pPr>
        <w:spacing w:line="360" w:lineRule="auto"/>
        <w:rPr>
          <w:rFonts w:hint="eastAsia" w:ascii="仿宋" w:hAnsi="仿宋" w:eastAsia="仿宋" w:cs="仿宋"/>
          <w:sz w:val="21"/>
          <w:szCs w:val="21"/>
          <w:lang w:eastAsia="zh-CN"/>
        </w:rPr>
      </w:pPr>
      <w:bookmarkStart w:id="157" w:name="_Toc169968033"/>
      <w:r>
        <w:rPr>
          <w:rFonts w:hint="eastAsia" w:ascii="仿宋" w:hAnsi="仿宋" w:eastAsia="仿宋" w:cs="仿宋"/>
          <w:sz w:val="21"/>
          <w:szCs w:val="21"/>
          <w:lang w:eastAsia="zh-CN"/>
        </w:rPr>
        <w:t>13.1</w:t>
      </w:r>
      <w:bookmarkEnd w:id="157"/>
      <w:r>
        <w:rPr>
          <w:rFonts w:hint="eastAsia" w:ascii="仿宋" w:hAnsi="仿宋" w:eastAsia="仿宋" w:cs="仿宋"/>
          <w:sz w:val="21"/>
          <w:szCs w:val="21"/>
          <w:lang w:eastAsia="zh-CN"/>
        </w:rPr>
        <w:t xml:space="preserve"> 本合同所称不可抗力事件指合同当事人不能预见、不能避免、不能克服的客观情况，包括但不限于地震、火灾、水灾、雷击、雪灾等天灾，战争、恐怖袭击、内乱、疫情等严重威胁安全或健康的情形。</w:t>
      </w:r>
    </w:p>
    <w:p w14:paraId="23599EE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13.2 由于不可抗力原因，使双方或任何一方不能履行合同义务时，受到不可抗力影响的一方应采取有效措施，尽量避免或减少损失，将损失降低到最低程度；并在不可抗力发生后</w:t>
      </w:r>
      <w:r>
        <w:rPr>
          <w:rFonts w:hint="eastAsia" w:ascii="仿宋" w:hAnsi="仿宋" w:eastAsia="仿宋" w:cs="仿宋"/>
          <w:sz w:val="21"/>
          <w:szCs w:val="21"/>
          <w:u w:val="single"/>
          <w:lang w:eastAsia="zh-CN"/>
        </w:rPr>
        <w:t xml:space="preserve"> 二十四（24）</w:t>
      </w:r>
      <w:r>
        <w:rPr>
          <w:rFonts w:hint="eastAsia" w:ascii="仿宋" w:hAnsi="仿宋" w:eastAsia="仿宋" w:cs="仿宋"/>
          <w:sz w:val="21"/>
          <w:szCs w:val="21"/>
          <w:lang w:eastAsia="zh-CN"/>
        </w:rPr>
        <w:t>小时内以书面形式通知对方， 在其后</w:t>
      </w:r>
      <w:r>
        <w:rPr>
          <w:rFonts w:hint="eastAsia" w:ascii="仿宋" w:hAnsi="仿宋" w:eastAsia="仿宋" w:cs="仿宋"/>
          <w:sz w:val="21"/>
          <w:szCs w:val="21"/>
          <w:u w:val="single"/>
          <w:lang w:eastAsia="zh-CN"/>
        </w:rPr>
        <w:t>十（10）</w:t>
      </w:r>
      <w:r>
        <w:rPr>
          <w:rFonts w:hint="eastAsia" w:ascii="仿宋" w:hAnsi="仿宋" w:eastAsia="仿宋" w:cs="仿宋"/>
          <w:sz w:val="21"/>
          <w:szCs w:val="21"/>
          <w:lang w:eastAsia="zh-CN"/>
        </w:rPr>
        <w:t>日内向对方提供有效证明文件。</w:t>
      </w:r>
    </w:p>
    <w:p w14:paraId="6CC5C0C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13.3 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3CE156F4">
      <w:pPr>
        <w:spacing w:line="360" w:lineRule="auto"/>
        <w:rPr>
          <w:rFonts w:hint="eastAsia" w:ascii="仿宋" w:hAnsi="仿宋" w:eastAsia="仿宋" w:cs="仿宋"/>
          <w:b/>
          <w:bCs/>
          <w:sz w:val="21"/>
          <w:szCs w:val="21"/>
          <w:lang w:eastAsia="zh-CN"/>
        </w:rPr>
      </w:pPr>
    </w:p>
    <w:p w14:paraId="4ADBDDEE">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第十四条  廉洁规范条款</w:t>
      </w:r>
    </w:p>
    <w:p w14:paraId="4529545C">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p>
    <w:p w14:paraId="59068EB5">
      <w:pPr>
        <w:spacing w:line="360" w:lineRule="auto"/>
        <w:rPr>
          <w:rFonts w:hint="eastAsia" w:ascii="仿宋" w:hAnsi="仿宋" w:eastAsia="仿宋" w:cs="仿宋"/>
          <w:b/>
          <w:sz w:val="21"/>
          <w:szCs w:val="21"/>
          <w:lang w:eastAsia="zh-CN"/>
        </w:rPr>
      </w:pPr>
      <w:bookmarkStart w:id="158" w:name="_Toc297806565"/>
      <w:bookmarkStart w:id="159" w:name="_Toc424651546"/>
      <w:bookmarkStart w:id="160" w:name="_Toc298258582"/>
      <w:bookmarkStart w:id="161" w:name="_Toc297806542"/>
    </w:p>
    <w:p w14:paraId="156C2A03">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第十五条  争议解决</w:t>
      </w:r>
      <w:bookmarkEnd w:id="158"/>
      <w:bookmarkEnd w:id="159"/>
      <w:bookmarkEnd w:id="160"/>
      <w:bookmarkEnd w:id="161"/>
    </w:p>
    <w:p w14:paraId="7E3B455E">
      <w:pPr>
        <w:spacing w:line="360" w:lineRule="auto"/>
        <w:rPr>
          <w:rFonts w:hint="eastAsia" w:ascii="仿宋" w:hAnsi="仿宋" w:eastAsia="仿宋" w:cs="仿宋"/>
          <w:sz w:val="21"/>
          <w:szCs w:val="21"/>
          <w:lang w:eastAsia="zh-CN"/>
        </w:rPr>
      </w:pPr>
      <w:bookmarkStart w:id="162" w:name="_Toc424651547"/>
      <w:r>
        <w:rPr>
          <w:rFonts w:hint="eastAsia" w:ascii="仿宋" w:hAnsi="仿宋" w:eastAsia="仿宋" w:cs="仿宋"/>
          <w:sz w:val="21"/>
          <w:szCs w:val="21"/>
          <w:lang w:eastAsia="zh-CN"/>
        </w:rPr>
        <w:t>15.1 凡因执行本合同发生的与本合同有关的一切争议，双方应首先尽最大努力友好协商解决。</w:t>
      </w:r>
      <w:bookmarkEnd w:id="162"/>
    </w:p>
    <w:p w14:paraId="612F6EC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15.2 争议发生后，如果无法通过协商或调解解决争议，则应将争议诉至</w:t>
      </w:r>
      <w:r>
        <w:rPr>
          <w:rFonts w:hint="eastAsia" w:ascii="仿宋" w:hAnsi="仿宋" w:eastAsia="仿宋" w:cs="仿宋"/>
          <w:sz w:val="21"/>
          <w:szCs w:val="21"/>
          <w:u w:val="single"/>
          <w:lang w:eastAsia="zh-CN"/>
        </w:rPr>
        <w:t>甲方所在地</w:t>
      </w:r>
      <w:r>
        <w:rPr>
          <w:rFonts w:hint="eastAsia" w:ascii="仿宋" w:hAnsi="仿宋" w:eastAsia="仿宋" w:cs="仿宋"/>
          <w:sz w:val="21"/>
          <w:szCs w:val="21"/>
          <w:lang w:eastAsia="zh-CN"/>
        </w:rPr>
        <w:t>人民法院通过诉讼方式解决。</w:t>
      </w:r>
    </w:p>
    <w:p w14:paraId="3DBCDB6A">
      <w:pPr>
        <w:spacing w:line="360" w:lineRule="auto"/>
        <w:rPr>
          <w:rFonts w:hint="eastAsia" w:ascii="仿宋" w:hAnsi="仿宋" w:eastAsia="仿宋" w:cs="仿宋"/>
          <w:sz w:val="21"/>
          <w:szCs w:val="21"/>
          <w:lang w:eastAsia="zh-CN"/>
        </w:rPr>
      </w:pPr>
    </w:p>
    <w:p w14:paraId="10112D69">
      <w:pPr>
        <w:spacing w:line="360" w:lineRule="auto"/>
        <w:rPr>
          <w:rFonts w:hint="eastAsia" w:ascii="仿宋" w:hAnsi="仿宋" w:eastAsia="仿宋" w:cs="仿宋"/>
          <w:b/>
          <w:sz w:val="21"/>
          <w:szCs w:val="21"/>
          <w:lang w:eastAsia="zh-CN"/>
        </w:rPr>
      </w:pPr>
      <w:bookmarkStart w:id="163" w:name="_Toc298258585"/>
      <w:bookmarkEnd w:id="163"/>
      <w:bookmarkStart w:id="164" w:name="_Toc298258586"/>
      <w:bookmarkEnd w:id="164"/>
      <w:bookmarkStart w:id="165" w:name="_Toc298258583"/>
      <w:bookmarkEnd w:id="165"/>
      <w:bookmarkStart w:id="166" w:name="_Toc298258584"/>
      <w:bookmarkEnd w:id="166"/>
      <w:bookmarkStart w:id="167" w:name="_Toc424651548"/>
      <w:bookmarkStart w:id="168" w:name="_Toc297806546"/>
      <w:bookmarkStart w:id="169" w:name="_Toc298258587"/>
      <w:bookmarkStart w:id="170" w:name="_Toc297806569"/>
      <w:r>
        <w:rPr>
          <w:rFonts w:hint="eastAsia" w:ascii="仿宋" w:hAnsi="仿宋" w:eastAsia="仿宋" w:cs="仿宋"/>
          <w:b/>
          <w:sz w:val="21"/>
          <w:szCs w:val="21"/>
          <w:lang w:eastAsia="zh-CN"/>
        </w:rPr>
        <w:t>第十六条  通知</w:t>
      </w:r>
      <w:bookmarkEnd w:id="167"/>
    </w:p>
    <w:p w14:paraId="0078D781">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16.1 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2FF824D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各方的联络及通讯方法以各方的下列信息为准：</w:t>
      </w:r>
    </w:p>
    <w:p w14:paraId="2822C978">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甲方： </w:t>
      </w:r>
    </w:p>
    <w:p w14:paraId="5DCA9BA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地址：_____________________</w:t>
      </w:r>
    </w:p>
    <w:p w14:paraId="3B94E20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电话：_____________________</w:t>
      </w:r>
    </w:p>
    <w:p w14:paraId="066977E7">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收件人：_____________________</w:t>
      </w:r>
    </w:p>
    <w:p w14:paraId="272516F5">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联系人：_____________________</w:t>
      </w:r>
    </w:p>
    <w:p w14:paraId="2DC0BE70">
      <w:pPr>
        <w:spacing w:line="360" w:lineRule="auto"/>
        <w:rPr>
          <w:rFonts w:hint="eastAsia" w:ascii="仿宋" w:hAnsi="仿宋" w:eastAsia="仿宋" w:cs="仿宋"/>
          <w:sz w:val="21"/>
          <w:szCs w:val="21"/>
          <w:lang w:eastAsia="zh-CN"/>
        </w:rPr>
      </w:pPr>
    </w:p>
    <w:p w14:paraId="5E49691B">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乙方：</w:t>
      </w:r>
    </w:p>
    <w:p w14:paraId="21FD0A2F">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地址：_____________________</w:t>
      </w:r>
    </w:p>
    <w:p w14:paraId="280277CA">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电话：_____________________</w:t>
      </w:r>
    </w:p>
    <w:p w14:paraId="32550DB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收件人：____________________</w:t>
      </w:r>
    </w:p>
    <w:p w14:paraId="1CA76E36">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联系人：__________________</w:t>
      </w:r>
    </w:p>
    <w:p w14:paraId="6D1204AC">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16.2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5F811A2E">
      <w:pPr>
        <w:spacing w:line="360" w:lineRule="auto"/>
        <w:rPr>
          <w:rFonts w:hint="eastAsia" w:ascii="仿宋" w:hAnsi="仿宋" w:eastAsia="仿宋" w:cs="仿宋"/>
          <w:b/>
          <w:sz w:val="21"/>
          <w:szCs w:val="21"/>
          <w:lang w:eastAsia="zh-CN"/>
        </w:rPr>
      </w:pPr>
      <w:r>
        <w:rPr>
          <w:rFonts w:hint="eastAsia" w:ascii="仿宋" w:hAnsi="仿宋" w:eastAsia="仿宋" w:cs="仿宋"/>
          <w:sz w:val="21"/>
          <w:szCs w:val="21"/>
          <w:lang w:eastAsia="zh-CN"/>
        </w:rPr>
        <w:t>16.3 本条款为独立条款，不受协议整体或其他条款的效力的影响，始终有效。</w:t>
      </w:r>
      <w:bookmarkStart w:id="171" w:name="_Toc424651549"/>
    </w:p>
    <w:p w14:paraId="63D75F35">
      <w:pPr>
        <w:spacing w:line="360" w:lineRule="auto"/>
        <w:rPr>
          <w:rFonts w:hint="eastAsia" w:ascii="仿宋" w:hAnsi="仿宋" w:eastAsia="仿宋" w:cs="仿宋"/>
          <w:b/>
          <w:sz w:val="21"/>
          <w:szCs w:val="21"/>
          <w:lang w:eastAsia="zh-CN"/>
        </w:rPr>
      </w:pPr>
    </w:p>
    <w:p w14:paraId="561FD068">
      <w:pPr>
        <w:spacing w:line="360" w:lineRule="auto"/>
        <w:rPr>
          <w:rFonts w:hint="eastAsia" w:ascii="仿宋" w:hAnsi="仿宋" w:eastAsia="仿宋" w:cs="仿宋"/>
          <w:b/>
          <w:sz w:val="21"/>
          <w:szCs w:val="21"/>
          <w:lang w:eastAsia="zh-CN"/>
        </w:rPr>
      </w:pPr>
      <w:r>
        <w:rPr>
          <w:rFonts w:hint="eastAsia" w:ascii="仿宋" w:hAnsi="仿宋" w:eastAsia="仿宋" w:cs="仿宋"/>
          <w:b/>
          <w:sz w:val="21"/>
          <w:szCs w:val="21"/>
          <w:lang w:eastAsia="zh-CN"/>
        </w:rPr>
        <w:t>第十七条  其他约定</w:t>
      </w:r>
      <w:bookmarkEnd w:id="168"/>
      <w:bookmarkEnd w:id="169"/>
      <w:bookmarkEnd w:id="170"/>
      <w:bookmarkEnd w:id="171"/>
    </w:p>
    <w:p w14:paraId="5EB423AE">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eastAsia="zh-CN"/>
        </w:rPr>
        <w:t>17.1 本合同自甲乙双方法定代表人或授权代表签</w:t>
      </w:r>
      <w:r>
        <w:rPr>
          <w:rFonts w:hint="eastAsia" w:ascii="仿宋" w:hAnsi="仿宋" w:eastAsia="仿宋" w:cs="仿宋"/>
          <w:sz w:val="21"/>
          <w:szCs w:val="21"/>
          <w:highlight w:val="none"/>
          <w:lang w:eastAsia="zh-CN"/>
        </w:rPr>
        <w:t>名（如为授权代表签名，乙方需提交法定代表人授权委托书）并加盖单位公章或者合同专用章之日起生效。</w:t>
      </w:r>
    </w:p>
    <w:p w14:paraId="64544A98">
      <w:pPr>
        <w:pStyle w:val="23"/>
        <w:snapToGrid w:val="0"/>
        <w:spacing w:line="360" w:lineRule="auto"/>
        <w:rPr>
          <w:rFonts w:hint="eastAsia" w:ascii="仿宋" w:hAnsi="仿宋" w:eastAsia="仿宋" w:cs="仿宋"/>
          <w:b/>
          <w:color w:val="auto"/>
          <w:sz w:val="21"/>
          <w:szCs w:val="21"/>
        </w:rPr>
      </w:pPr>
      <w:r>
        <w:rPr>
          <w:rFonts w:hint="eastAsia" w:ascii="仿宋" w:hAnsi="仿宋" w:eastAsia="仿宋" w:cs="仿宋"/>
          <w:sz w:val="21"/>
          <w:szCs w:val="21"/>
          <w:highlight w:val="none"/>
        </w:rPr>
        <w:t>17.2 本合同的附件内容作为合同的组成部分，与本合同</w:t>
      </w:r>
      <w:r>
        <w:rPr>
          <w:rFonts w:hint="eastAsia" w:ascii="仿宋" w:hAnsi="仿宋" w:eastAsia="仿宋" w:cs="仿宋"/>
          <w:sz w:val="21"/>
          <w:szCs w:val="21"/>
        </w:rPr>
        <w:t>具有同等法律效力。未尽事宜由甲、乙双方另行协商并签订补充合同。</w:t>
      </w:r>
    </w:p>
    <w:p w14:paraId="181368D0">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17.3 本合同一式</w:t>
      </w:r>
      <w:r>
        <w:rPr>
          <w:rFonts w:hint="eastAsia" w:ascii="仿宋" w:hAnsi="仿宋" w:eastAsia="仿宋" w:cs="仿宋"/>
          <w:sz w:val="21"/>
          <w:szCs w:val="21"/>
          <w:u w:val="single"/>
          <w:lang w:eastAsia="zh-CN"/>
        </w:rPr>
        <w:t>9</w:t>
      </w:r>
      <w:r>
        <w:rPr>
          <w:rFonts w:hint="eastAsia" w:ascii="仿宋" w:hAnsi="仿宋" w:eastAsia="仿宋" w:cs="仿宋"/>
          <w:sz w:val="21"/>
          <w:szCs w:val="21"/>
          <w:lang w:eastAsia="zh-CN"/>
        </w:rPr>
        <w:t>份，其中正本</w:t>
      </w:r>
      <w:r>
        <w:rPr>
          <w:rFonts w:hint="eastAsia" w:ascii="仿宋" w:hAnsi="仿宋" w:eastAsia="仿宋" w:cs="仿宋"/>
          <w:sz w:val="21"/>
          <w:szCs w:val="21"/>
          <w:u w:val="single"/>
          <w:lang w:eastAsia="zh-CN"/>
        </w:rPr>
        <w:t>3</w:t>
      </w:r>
      <w:r>
        <w:rPr>
          <w:rFonts w:hint="eastAsia" w:ascii="仿宋" w:hAnsi="仿宋" w:eastAsia="仿宋" w:cs="仿宋"/>
          <w:sz w:val="21"/>
          <w:szCs w:val="21"/>
          <w:lang w:eastAsia="zh-CN"/>
        </w:rPr>
        <w:t>份，副本</w:t>
      </w:r>
      <w:r>
        <w:rPr>
          <w:rFonts w:hint="eastAsia" w:ascii="仿宋" w:hAnsi="仿宋" w:eastAsia="仿宋" w:cs="仿宋"/>
          <w:sz w:val="21"/>
          <w:szCs w:val="21"/>
          <w:u w:val="single"/>
          <w:lang w:eastAsia="zh-CN"/>
        </w:rPr>
        <w:t>6</w:t>
      </w:r>
      <w:r>
        <w:rPr>
          <w:rFonts w:hint="eastAsia" w:ascii="仿宋" w:hAnsi="仿宋" w:eastAsia="仿宋" w:cs="仿宋"/>
          <w:sz w:val="21"/>
          <w:szCs w:val="21"/>
          <w:lang w:eastAsia="zh-CN"/>
        </w:rPr>
        <w:t>份，甲方执</w:t>
      </w:r>
      <w:r>
        <w:rPr>
          <w:rFonts w:hint="eastAsia" w:ascii="仿宋" w:hAnsi="仿宋" w:eastAsia="仿宋" w:cs="仿宋"/>
          <w:sz w:val="21"/>
          <w:szCs w:val="21"/>
          <w:u w:val="single"/>
          <w:lang w:eastAsia="zh-CN"/>
        </w:rPr>
        <w:t>6</w:t>
      </w:r>
      <w:r>
        <w:rPr>
          <w:rFonts w:hint="eastAsia" w:ascii="仿宋" w:hAnsi="仿宋" w:eastAsia="仿宋" w:cs="仿宋"/>
          <w:sz w:val="21"/>
          <w:szCs w:val="21"/>
          <w:lang w:eastAsia="zh-CN"/>
        </w:rPr>
        <w:t>份，乙方执</w:t>
      </w:r>
      <w:r>
        <w:rPr>
          <w:rFonts w:hint="eastAsia" w:ascii="仿宋" w:hAnsi="仿宋" w:eastAsia="仿宋" w:cs="仿宋"/>
          <w:sz w:val="21"/>
          <w:szCs w:val="21"/>
          <w:u w:val="single"/>
          <w:lang w:eastAsia="zh-CN"/>
        </w:rPr>
        <w:t>3</w:t>
      </w:r>
      <w:r>
        <w:rPr>
          <w:rFonts w:hint="eastAsia" w:ascii="仿宋" w:hAnsi="仿宋" w:eastAsia="仿宋" w:cs="仿宋"/>
          <w:sz w:val="21"/>
          <w:szCs w:val="21"/>
          <w:lang w:eastAsia="zh-CN"/>
        </w:rPr>
        <w:t>份。正副本具有同等法律效力，如有冲突，以正本为准。</w:t>
      </w:r>
      <w:bookmarkEnd w:id="86"/>
      <w:bookmarkEnd w:id="87"/>
      <w:bookmarkEnd w:id="88"/>
      <w:bookmarkEnd w:id="89"/>
    </w:p>
    <w:p w14:paraId="351B5B18">
      <w:pPr>
        <w:spacing w:line="360" w:lineRule="auto"/>
        <w:rPr>
          <w:rFonts w:hint="eastAsia" w:ascii="仿宋" w:hAnsi="仿宋" w:eastAsia="仿宋" w:cs="仿宋"/>
          <w:b/>
          <w:bCs/>
          <w:sz w:val="21"/>
          <w:szCs w:val="21"/>
          <w:lang w:eastAsia="zh-CN"/>
        </w:rPr>
      </w:pPr>
      <w:bookmarkStart w:id="172" w:name="_Hlk18249179"/>
    </w:p>
    <w:p w14:paraId="5B41DF4C">
      <w:pPr>
        <w:spacing w:line="360" w:lineRule="auto"/>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 xml:space="preserve">第十八条  合同附件 </w:t>
      </w:r>
    </w:p>
    <w:bookmarkEnd w:id="172"/>
    <w:p w14:paraId="4AB7220C">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附件一：用户需求书</w:t>
      </w:r>
    </w:p>
    <w:p w14:paraId="2033F00D">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附件二：价格明细表</w:t>
      </w:r>
    </w:p>
    <w:p w14:paraId="3F585F85">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附件三：项目组成员</w:t>
      </w:r>
    </w:p>
    <w:p w14:paraId="3AA91DC4">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附件四：拟投入设备一览表</w:t>
      </w:r>
    </w:p>
    <w:p w14:paraId="468046AF">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附件五：乙方技术方案及承诺（或授权书）</w:t>
      </w:r>
    </w:p>
    <w:p w14:paraId="791204CF">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附件六：法定代表人授权书及法定代表人身份证复印件</w:t>
      </w:r>
    </w:p>
    <w:p w14:paraId="130B552D">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附件七：履约保证金收据/履约保函复印件</w:t>
      </w:r>
    </w:p>
    <w:p w14:paraId="4CCA48AB">
      <w:pPr>
        <w:spacing w:line="360" w:lineRule="auto"/>
        <w:ind w:firstLine="420" w:firstLineChars="200"/>
        <w:rPr>
          <w:rFonts w:hint="eastAsia" w:ascii="仿宋" w:hAnsi="仿宋" w:eastAsia="仿宋" w:cs="仿宋"/>
          <w:color w:val="000000"/>
          <w:spacing w:val="0"/>
          <w:sz w:val="21"/>
          <w:szCs w:val="21"/>
          <w:highlight w:val="none"/>
          <w:lang w:eastAsia="zh-CN"/>
        </w:rPr>
      </w:pPr>
      <w:r>
        <w:rPr>
          <w:rFonts w:hint="eastAsia" w:ascii="仿宋" w:hAnsi="仿宋" w:eastAsia="仿宋" w:cs="仿宋"/>
          <w:color w:val="000000"/>
          <w:spacing w:val="0"/>
          <w:sz w:val="21"/>
          <w:szCs w:val="21"/>
          <w:highlight w:val="none"/>
          <w:lang w:eastAsia="zh-CN"/>
        </w:rPr>
        <w:t>附件八：中标通知书/成交通知书复印件</w:t>
      </w:r>
    </w:p>
    <w:p w14:paraId="145D6A57">
      <w:pPr>
        <w:jc w:val="center"/>
        <w:rPr>
          <w:rFonts w:hAnsi="宋体"/>
          <w:b/>
          <w:szCs w:val="24"/>
          <w:lang w:eastAsia="zh-CN"/>
        </w:rPr>
      </w:pPr>
      <w:r>
        <w:rPr>
          <w:sz w:val="24"/>
          <w:highlight w:val="none"/>
        </w:rPr>
        <w:br w:type="page"/>
      </w:r>
      <w:r>
        <w:rPr>
          <w:rFonts w:hint="eastAsia" w:hAnsi="宋体"/>
          <w:b/>
          <w:szCs w:val="24"/>
          <w:lang w:eastAsia="zh-CN"/>
        </w:rPr>
        <w:t>（此页无正文，为合同签署页）</w:t>
      </w:r>
    </w:p>
    <w:p w14:paraId="3AA4931B">
      <w:pPr>
        <w:pStyle w:val="11"/>
        <w:rPr>
          <w:rFonts w:hAnsi="宋体"/>
          <w:b/>
          <w:szCs w:val="24"/>
          <w:lang w:eastAsia="zh-CN"/>
        </w:rPr>
      </w:pPr>
    </w:p>
    <w:p w14:paraId="4F7F6E03">
      <w:pPr>
        <w:pStyle w:val="11"/>
        <w:rPr>
          <w:rFonts w:hAnsi="宋体"/>
          <w:b/>
          <w:szCs w:val="24"/>
          <w:lang w:eastAsia="zh-CN"/>
        </w:rPr>
      </w:pPr>
      <w:r>
        <w:rPr>
          <w:b/>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7" name="文本框 7"/>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1B3C06A6">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02952347">
                            <w:pPr>
                              <w:pStyle w:val="10"/>
                              <w:tabs>
                                <w:tab w:val="left" w:pos="180"/>
                              </w:tabs>
                              <w:rPr>
                                <w:rFonts w:hAnsi="宋体"/>
                                <w:b/>
                                <w:kern w:val="2"/>
                                <w:szCs w:val="24"/>
                                <w:lang w:eastAsia="zh-CN"/>
                              </w:rPr>
                            </w:pPr>
                          </w:p>
                          <w:p w14:paraId="3DA19BED">
                            <w:pPr>
                              <w:pStyle w:val="10"/>
                              <w:tabs>
                                <w:tab w:val="left" w:pos="180"/>
                              </w:tabs>
                              <w:rPr>
                                <w:rFonts w:hAnsi="宋体"/>
                                <w:b/>
                                <w:kern w:val="2"/>
                                <w:szCs w:val="24"/>
                                <w:lang w:eastAsia="zh-CN"/>
                              </w:rPr>
                            </w:pPr>
                          </w:p>
                          <w:p w14:paraId="6DF46FFF">
                            <w:pPr>
                              <w:spacing w:line="360" w:lineRule="auto"/>
                              <w:ind w:left="13" w:hanging="13" w:hangingChars="6"/>
                              <w:rPr>
                                <w:rFonts w:ascii="宋体" w:hAnsi="宋体"/>
                                <w:b/>
                                <w:lang w:eastAsia="zh-CN"/>
                              </w:rPr>
                            </w:pPr>
                            <w:r>
                              <w:rPr>
                                <w:rFonts w:hint="eastAsia" w:ascii="宋体" w:hAnsi="宋体"/>
                                <w:b/>
                                <w:lang w:eastAsia="zh-CN"/>
                              </w:rPr>
                              <w:t>地址：</w:t>
                            </w:r>
                          </w:p>
                          <w:p w14:paraId="15A326FB">
                            <w:pPr>
                              <w:spacing w:line="360" w:lineRule="auto"/>
                              <w:ind w:left="13" w:hanging="13" w:hangingChars="6"/>
                              <w:rPr>
                                <w:rFonts w:ascii="宋体" w:hAnsi="宋体"/>
                                <w:b/>
                                <w:lang w:eastAsia="zh-CN"/>
                              </w:rPr>
                            </w:pPr>
                          </w:p>
                          <w:p w14:paraId="08398DF5">
                            <w:pPr>
                              <w:spacing w:line="360" w:lineRule="auto"/>
                              <w:ind w:left="13" w:hanging="13" w:hangingChars="6"/>
                              <w:rPr>
                                <w:rFonts w:hAnsi="宋体"/>
                                <w:b/>
                                <w:kern w:val="2"/>
                                <w:szCs w:val="24"/>
                                <w:lang w:eastAsia="zh-CN"/>
                              </w:rPr>
                            </w:pPr>
                            <w:r>
                              <w:rPr>
                                <w:rFonts w:hint="eastAsia" w:ascii="宋体" w:hAnsi="宋体"/>
                                <w:b/>
                                <w:lang w:eastAsia="zh-CN"/>
                              </w:rPr>
                              <w:t>法人（或</w:t>
                            </w:r>
                            <w:r>
                              <w:rPr>
                                <w:rFonts w:hint="eastAsia" w:hAnsi="宋体"/>
                                <w:b/>
                                <w:kern w:val="2"/>
                                <w:szCs w:val="24"/>
                                <w:lang w:eastAsia="zh-CN"/>
                              </w:rPr>
                              <w:t>授权）代表：</w:t>
                            </w:r>
                          </w:p>
                          <w:p w14:paraId="3EED1813">
                            <w:pPr>
                              <w:rPr>
                                <w:rFonts w:ascii="宋体" w:hAnsi="宋体"/>
                                <w:b/>
                              </w:rPr>
                            </w:pPr>
                            <w:r>
                              <w:rPr>
                                <w:rFonts w:ascii="宋体" w:hAnsi="宋体"/>
                                <w:b/>
                              </w:rPr>
                              <w:t>（签</w:t>
                            </w:r>
                            <w:r>
                              <w:rPr>
                                <w:rFonts w:hint="eastAsia" w:ascii="宋体" w:hAnsi="宋体"/>
                                <w:b/>
                              </w:rPr>
                              <w:t>名</w:t>
                            </w:r>
                            <w:r>
                              <w:rPr>
                                <w:rFonts w:ascii="宋体" w:hAnsi="宋体"/>
                                <w:b/>
                              </w:rPr>
                              <w:t>）</w:t>
                            </w:r>
                          </w:p>
                          <w:p w14:paraId="1FEDBC92">
                            <w:pPr>
                              <w:rPr>
                                <w:rFonts w:ascii="宋体" w:hAnsi="宋体"/>
                                <w:b/>
                                <w:szCs w:val="20"/>
                              </w:rPr>
                            </w:pPr>
                          </w:p>
                          <w:p w14:paraId="1096A5FC">
                            <w:pPr>
                              <w:rPr>
                                <w:rFonts w:ascii="宋体" w:hAnsi="宋体"/>
                                <w:b/>
                                <w:szCs w:val="20"/>
                              </w:rPr>
                            </w:pPr>
                          </w:p>
                          <w:p w14:paraId="43C5392C">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4pOusyQEAAIYDAAAOAAAAAAAAAAEAIAAAACcBAABk&#10;cnMvZTJvRG9jLnhtbFBLBQYAAAAABgAGAFkBAABiBQAAAAA=&#10;">
                <v:fill on="t" focussize="0,0"/>
                <v:stroke on="f"/>
                <v:imagedata o:title=""/>
                <o:lock v:ext="edit" aspectratio="f"/>
                <v:textbox>
                  <w:txbxContent>
                    <w:p w14:paraId="1B3C06A6">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02952347">
                      <w:pPr>
                        <w:pStyle w:val="10"/>
                        <w:tabs>
                          <w:tab w:val="left" w:pos="180"/>
                        </w:tabs>
                        <w:rPr>
                          <w:rFonts w:hAnsi="宋体"/>
                          <w:b/>
                          <w:kern w:val="2"/>
                          <w:szCs w:val="24"/>
                          <w:lang w:eastAsia="zh-CN"/>
                        </w:rPr>
                      </w:pPr>
                    </w:p>
                    <w:p w14:paraId="3DA19BED">
                      <w:pPr>
                        <w:pStyle w:val="10"/>
                        <w:tabs>
                          <w:tab w:val="left" w:pos="180"/>
                        </w:tabs>
                        <w:rPr>
                          <w:rFonts w:hAnsi="宋体"/>
                          <w:b/>
                          <w:kern w:val="2"/>
                          <w:szCs w:val="24"/>
                          <w:lang w:eastAsia="zh-CN"/>
                        </w:rPr>
                      </w:pPr>
                    </w:p>
                    <w:p w14:paraId="6DF46FFF">
                      <w:pPr>
                        <w:spacing w:line="360" w:lineRule="auto"/>
                        <w:ind w:left="13" w:hanging="13" w:hangingChars="6"/>
                        <w:rPr>
                          <w:rFonts w:ascii="宋体" w:hAnsi="宋体"/>
                          <w:b/>
                          <w:lang w:eastAsia="zh-CN"/>
                        </w:rPr>
                      </w:pPr>
                      <w:r>
                        <w:rPr>
                          <w:rFonts w:hint="eastAsia" w:ascii="宋体" w:hAnsi="宋体"/>
                          <w:b/>
                          <w:lang w:eastAsia="zh-CN"/>
                        </w:rPr>
                        <w:t>地址：</w:t>
                      </w:r>
                    </w:p>
                    <w:p w14:paraId="15A326FB">
                      <w:pPr>
                        <w:spacing w:line="360" w:lineRule="auto"/>
                        <w:ind w:left="13" w:hanging="13" w:hangingChars="6"/>
                        <w:rPr>
                          <w:rFonts w:ascii="宋体" w:hAnsi="宋体"/>
                          <w:b/>
                          <w:lang w:eastAsia="zh-CN"/>
                        </w:rPr>
                      </w:pPr>
                    </w:p>
                    <w:p w14:paraId="08398DF5">
                      <w:pPr>
                        <w:spacing w:line="360" w:lineRule="auto"/>
                        <w:ind w:left="13" w:hanging="13" w:hangingChars="6"/>
                        <w:rPr>
                          <w:rFonts w:hAnsi="宋体"/>
                          <w:b/>
                          <w:kern w:val="2"/>
                          <w:szCs w:val="24"/>
                          <w:lang w:eastAsia="zh-CN"/>
                        </w:rPr>
                      </w:pPr>
                      <w:r>
                        <w:rPr>
                          <w:rFonts w:hint="eastAsia" w:ascii="宋体" w:hAnsi="宋体"/>
                          <w:b/>
                          <w:lang w:eastAsia="zh-CN"/>
                        </w:rPr>
                        <w:t>法人（或</w:t>
                      </w:r>
                      <w:r>
                        <w:rPr>
                          <w:rFonts w:hint="eastAsia" w:hAnsi="宋体"/>
                          <w:b/>
                          <w:kern w:val="2"/>
                          <w:szCs w:val="24"/>
                          <w:lang w:eastAsia="zh-CN"/>
                        </w:rPr>
                        <w:t>授权）代表：</w:t>
                      </w:r>
                    </w:p>
                    <w:p w14:paraId="3EED1813">
                      <w:pPr>
                        <w:rPr>
                          <w:rFonts w:ascii="宋体" w:hAnsi="宋体"/>
                          <w:b/>
                        </w:rPr>
                      </w:pPr>
                      <w:r>
                        <w:rPr>
                          <w:rFonts w:ascii="宋体" w:hAnsi="宋体"/>
                          <w:b/>
                        </w:rPr>
                        <w:t>（签</w:t>
                      </w:r>
                      <w:r>
                        <w:rPr>
                          <w:rFonts w:hint="eastAsia" w:ascii="宋体" w:hAnsi="宋体"/>
                          <w:b/>
                        </w:rPr>
                        <w:t>名</w:t>
                      </w:r>
                      <w:r>
                        <w:rPr>
                          <w:rFonts w:ascii="宋体" w:hAnsi="宋体"/>
                          <w:b/>
                        </w:rPr>
                        <w:t>）</w:t>
                      </w:r>
                    </w:p>
                    <w:p w14:paraId="1FEDBC92">
                      <w:pPr>
                        <w:rPr>
                          <w:rFonts w:ascii="宋体" w:hAnsi="宋体"/>
                          <w:b/>
                          <w:szCs w:val="20"/>
                        </w:rPr>
                      </w:pPr>
                    </w:p>
                    <w:p w14:paraId="1096A5FC">
                      <w:pPr>
                        <w:rPr>
                          <w:rFonts w:ascii="宋体" w:hAnsi="宋体"/>
                          <w:b/>
                          <w:szCs w:val="20"/>
                        </w:rPr>
                      </w:pPr>
                    </w:p>
                    <w:p w14:paraId="43C5392C">
                      <w:r>
                        <w:rPr>
                          <w:rFonts w:hint="eastAsia" w:ascii="宋体" w:hAnsi="宋体"/>
                          <w:b/>
                          <w:szCs w:val="20"/>
                        </w:rPr>
                        <w:t>日期:      年   月   日</w:t>
                      </w:r>
                    </w:p>
                  </w:txbxContent>
                </v:textbox>
              </v:shape>
            </w:pict>
          </mc:Fallback>
        </mc:AlternateContent>
      </w:r>
      <w:r>
        <w:rPr>
          <w: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2B2F65AD"/>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2B2F65AD"/>
                  </w:txbxContent>
                </v:textbox>
              </v:shap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149C7BA4">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2A53CB6B">
                            <w:pPr>
                              <w:spacing w:line="360" w:lineRule="auto"/>
                              <w:ind w:left="13" w:hanging="13" w:hangingChars="6"/>
                              <w:rPr>
                                <w:rFonts w:ascii="宋体" w:hAnsi="宋体"/>
                                <w:b/>
                                <w:lang w:eastAsia="zh-CN"/>
                              </w:rPr>
                            </w:pPr>
                            <w:r>
                              <w:rPr>
                                <w:rFonts w:ascii="宋体" w:hAnsi="宋体"/>
                                <w:b/>
                                <w:lang w:eastAsia="zh-CN"/>
                              </w:rPr>
                              <w:t>（盖章）</w:t>
                            </w:r>
                          </w:p>
                          <w:p w14:paraId="52BBC07F">
                            <w:pPr>
                              <w:spacing w:line="360" w:lineRule="auto"/>
                              <w:ind w:left="13" w:hanging="13" w:hangingChars="6"/>
                              <w:rPr>
                                <w:rFonts w:ascii="宋体" w:hAnsi="宋体"/>
                                <w:b/>
                                <w:lang w:eastAsia="zh-CN"/>
                              </w:rPr>
                            </w:pPr>
                          </w:p>
                          <w:p w14:paraId="2DF05E08">
                            <w:pPr>
                              <w:spacing w:line="360" w:lineRule="auto"/>
                              <w:ind w:left="13" w:hanging="13" w:hangingChars="6"/>
                              <w:rPr>
                                <w:rFonts w:ascii="宋体" w:hAnsi="宋体"/>
                                <w:b/>
                                <w:lang w:eastAsia="zh-CN"/>
                              </w:rPr>
                            </w:pPr>
                            <w:r>
                              <w:rPr>
                                <w:rFonts w:ascii="宋体" w:hAnsi="宋体"/>
                                <w:b/>
                                <w:lang w:eastAsia="zh-CN"/>
                              </w:rPr>
                              <w:t>地址：</w:t>
                            </w:r>
                          </w:p>
                          <w:p w14:paraId="3BFFC944">
                            <w:pPr>
                              <w:spacing w:line="360" w:lineRule="auto"/>
                              <w:ind w:left="13" w:hanging="13" w:hangingChars="6"/>
                              <w:rPr>
                                <w:rFonts w:ascii="宋体" w:hAnsi="宋体"/>
                                <w:b/>
                                <w:lang w:eastAsia="zh-CN"/>
                              </w:rPr>
                            </w:pPr>
                          </w:p>
                          <w:p w14:paraId="0E1CE8AC">
                            <w:pPr>
                              <w:spacing w:line="360" w:lineRule="auto"/>
                              <w:ind w:left="13" w:hanging="13" w:hangingChars="6"/>
                              <w:rPr>
                                <w:rFonts w:ascii="宋体" w:hAnsi="宋体"/>
                                <w:b/>
                                <w:lang w:eastAsia="zh-CN"/>
                              </w:rPr>
                            </w:pPr>
                            <w:r>
                              <w:rPr>
                                <w:rFonts w:ascii="宋体" w:hAnsi="宋体"/>
                                <w:b/>
                                <w:lang w:eastAsia="zh-CN"/>
                              </w:rPr>
                              <w:t>法人（或授权）代表：</w:t>
                            </w:r>
                          </w:p>
                          <w:p w14:paraId="021EF628">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FF4978B">
                            <w:pPr>
                              <w:spacing w:line="360" w:lineRule="auto"/>
                              <w:ind w:left="13" w:hanging="13" w:hangingChars="6"/>
                              <w:rPr>
                                <w:rFonts w:ascii="宋体" w:hAnsi="宋体"/>
                                <w:b/>
                              </w:rPr>
                            </w:pPr>
                          </w:p>
                          <w:p w14:paraId="6191B3DC">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149C7BA4">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2A53CB6B">
                      <w:pPr>
                        <w:spacing w:line="360" w:lineRule="auto"/>
                        <w:ind w:left="13" w:hanging="13" w:hangingChars="6"/>
                        <w:rPr>
                          <w:rFonts w:ascii="宋体" w:hAnsi="宋体"/>
                          <w:b/>
                          <w:lang w:eastAsia="zh-CN"/>
                        </w:rPr>
                      </w:pPr>
                      <w:r>
                        <w:rPr>
                          <w:rFonts w:ascii="宋体" w:hAnsi="宋体"/>
                          <w:b/>
                          <w:lang w:eastAsia="zh-CN"/>
                        </w:rPr>
                        <w:t>（盖章）</w:t>
                      </w:r>
                    </w:p>
                    <w:p w14:paraId="52BBC07F">
                      <w:pPr>
                        <w:spacing w:line="360" w:lineRule="auto"/>
                        <w:ind w:left="13" w:hanging="13" w:hangingChars="6"/>
                        <w:rPr>
                          <w:rFonts w:ascii="宋体" w:hAnsi="宋体"/>
                          <w:b/>
                          <w:lang w:eastAsia="zh-CN"/>
                        </w:rPr>
                      </w:pPr>
                    </w:p>
                    <w:p w14:paraId="2DF05E08">
                      <w:pPr>
                        <w:spacing w:line="360" w:lineRule="auto"/>
                        <w:ind w:left="13" w:hanging="13" w:hangingChars="6"/>
                        <w:rPr>
                          <w:rFonts w:ascii="宋体" w:hAnsi="宋体"/>
                          <w:b/>
                          <w:lang w:eastAsia="zh-CN"/>
                        </w:rPr>
                      </w:pPr>
                      <w:r>
                        <w:rPr>
                          <w:rFonts w:ascii="宋体" w:hAnsi="宋体"/>
                          <w:b/>
                          <w:lang w:eastAsia="zh-CN"/>
                        </w:rPr>
                        <w:t>地址：</w:t>
                      </w:r>
                    </w:p>
                    <w:p w14:paraId="3BFFC944">
                      <w:pPr>
                        <w:spacing w:line="360" w:lineRule="auto"/>
                        <w:ind w:left="13" w:hanging="13" w:hangingChars="6"/>
                        <w:rPr>
                          <w:rFonts w:ascii="宋体" w:hAnsi="宋体"/>
                          <w:b/>
                          <w:lang w:eastAsia="zh-CN"/>
                        </w:rPr>
                      </w:pPr>
                    </w:p>
                    <w:p w14:paraId="0E1CE8AC">
                      <w:pPr>
                        <w:spacing w:line="360" w:lineRule="auto"/>
                        <w:ind w:left="13" w:hanging="13" w:hangingChars="6"/>
                        <w:rPr>
                          <w:rFonts w:ascii="宋体" w:hAnsi="宋体"/>
                          <w:b/>
                          <w:lang w:eastAsia="zh-CN"/>
                        </w:rPr>
                      </w:pPr>
                      <w:r>
                        <w:rPr>
                          <w:rFonts w:ascii="宋体" w:hAnsi="宋体"/>
                          <w:b/>
                          <w:lang w:eastAsia="zh-CN"/>
                        </w:rPr>
                        <w:t>法人（或授权）代表：</w:t>
                      </w:r>
                    </w:p>
                    <w:p w14:paraId="021EF628">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FF4978B">
                      <w:pPr>
                        <w:spacing w:line="360" w:lineRule="auto"/>
                        <w:ind w:left="13" w:hanging="13" w:hangingChars="6"/>
                        <w:rPr>
                          <w:rFonts w:ascii="宋体" w:hAnsi="宋体"/>
                          <w:b/>
                        </w:rPr>
                      </w:pPr>
                    </w:p>
                    <w:p w14:paraId="6191B3DC">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150E6403">
      <w:pPr>
        <w:pStyle w:val="11"/>
        <w:rPr>
          <w:rFonts w:hAnsi="宋体"/>
          <w:b/>
          <w:szCs w:val="24"/>
          <w:lang w:eastAsia="zh-CN"/>
        </w:rPr>
      </w:pPr>
    </w:p>
    <w:p w14:paraId="54F800BF">
      <w:pPr>
        <w:pStyle w:val="11"/>
        <w:rPr>
          <w:rFonts w:hAnsi="宋体"/>
          <w:b/>
          <w:szCs w:val="24"/>
          <w:lang w:eastAsia="zh-CN"/>
        </w:rPr>
      </w:pPr>
    </w:p>
    <w:p w14:paraId="07F7091F">
      <w:pPr>
        <w:pStyle w:val="11"/>
        <w:spacing w:line="360" w:lineRule="auto"/>
        <w:rPr>
          <w:rFonts w:hAnsi="宋体"/>
          <w:b/>
          <w:szCs w:val="24"/>
          <w:lang w:eastAsia="zh-CN"/>
        </w:rPr>
      </w:pPr>
    </w:p>
    <w:p w14:paraId="04C9C96B">
      <w:pPr>
        <w:pStyle w:val="11"/>
        <w:spacing w:line="360" w:lineRule="auto"/>
        <w:rPr>
          <w:rFonts w:hAnsi="宋体"/>
          <w:b/>
          <w:szCs w:val="24"/>
          <w:lang w:eastAsia="zh-CN"/>
        </w:rPr>
      </w:pPr>
    </w:p>
    <w:p w14:paraId="7A39C98D">
      <w:pPr>
        <w:pStyle w:val="11"/>
        <w:spacing w:line="360" w:lineRule="auto"/>
        <w:rPr>
          <w:rFonts w:hAnsi="宋体" w:cs="Arial"/>
          <w:lang w:eastAsia="zh-CN"/>
        </w:rPr>
      </w:pPr>
    </w:p>
    <w:p w14:paraId="6A3421B3">
      <w:pPr>
        <w:pStyle w:val="11"/>
        <w:spacing w:line="360" w:lineRule="auto"/>
        <w:rPr>
          <w:lang w:eastAsia="zh-CN"/>
        </w:rPr>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00BFE639">
      <w:pPr>
        <w:rPr>
          <w:sz w:val="24"/>
          <w:highlight w:val="none"/>
        </w:rPr>
      </w:pPr>
    </w:p>
    <w:p w14:paraId="0EF1F925">
      <w:pPr>
        <w:pStyle w:val="2"/>
        <w:rPr>
          <w:highlight w:val="none"/>
        </w:rPr>
      </w:pPr>
    </w:p>
    <w:p w14:paraId="780D526D">
      <w:pPr>
        <w:widowControl/>
        <w:spacing w:line="357" w:lineRule="atLeast"/>
        <w:jc w:val="center"/>
        <w:rPr>
          <w:rFonts w:ascii="宋体" w:hAnsi="宋体" w:eastAsia="宋体" w:cs="宋体"/>
          <w:sz w:val="28"/>
          <w:szCs w:val="28"/>
          <w:highlight w:val="none"/>
          <w:lang w:bidi="ar"/>
        </w:rPr>
      </w:pPr>
      <w:r>
        <w:rPr>
          <w:rFonts w:hint="eastAsia" w:ascii="宋体" w:hAnsi="宋体" w:eastAsia="宋体" w:cs="宋体"/>
          <w:sz w:val="28"/>
          <w:szCs w:val="28"/>
          <w:highlight w:val="none"/>
          <w:lang w:bidi="ar"/>
        </w:rPr>
        <w:t>第七章 投标文件格式</w:t>
      </w:r>
    </w:p>
    <w:p w14:paraId="1F2FC0A7">
      <w:pPr>
        <w:widowControl/>
        <w:spacing w:line="357" w:lineRule="atLeast"/>
        <w:jc w:val="center"/>
        <w:rPr>
          <w:rFonts w:ascii="宋体" w:hAnsi="Times New Roman" w:eastAsia="宋体" w:cs="宋体"/>
          <w:b/>
          <w:bCs/>
          <w:sz w:val="28"/>
          <w:szCs w:val="28"/>
          <w:highlight w:val="none"/>
        </w:rPr>
      </w:pPr>
    </w:p>
    <w:p w14:paraId="3362ECDC">
      <w:pPr>
        <w:widowControl/>
        <w:spacing w:line="357" w:lineRule="atLeast"/>
        <w:jc w:val="center"/>
        <w:outlineLvl w:val="1"/>
        <w:rPr>
          <w:rFonts w:ascii="宋体" w:hAnsi="宋体" w:eastAsia="宋体" w:cs="宋体"/>
          <w:b/>
          <w:sz w:val="44"/>
          <w:szCs w:val="44"/>
          <w:highlight w:val="none"/>
        </w:rPr>
      </w:pPr>
      <w:bookmarkStart w:id="173" w:name="_Toc14710_WPSOffice_Level1"/>
      <w:bookmarkEnd w:id="173"/>
      <w:bookmarkStart w:id="174" w:name="_Toc128_WPSOffice_Level1"/>
      <w:r>
        <w:rPr>
          <w:rFonts w:hint="eastAsia" w:ascii="宋体" w:hAnsi="宋体" w:eastAsia="宋体" w:cs="宋体"/>
          <w:b/>
          <w:color w:val="000000"/>
          <w:kern w:val="0"/>
          <w:sz w:val="44"/>
          <w:szCs w:val="44"/>
          <w:highlight w:val="none"/>
          <w:u w:color="000000"/>
          <w:lang w:val="en-US" w:eastAsia="zh-CN" w:bidi="ar"/>
        </w:rPr>
        <w:t>投标</w:t>
      </w:r>
      <w:r>
        <w:rPr>
          <w:rFonts w:hint="eastAsia" w:ascii="宋体" w:hAnsi="宋体" w:eastAsia="宋体" w:cs="宋体"/>
          <w:b/>
          <w:color w:val="000000"/>
          <w:kern w:val="0"/>
          <w:sz w:val="44"/>
          <w:szCs w:val="44"/>
          <w:highlight w:val="none"/>
          <w:u w:color="000000"/>
          <w:lang w:bidi="ar"/>
        </w:rPr>
        <w:t>文件</w:t>
      </w:r>
      <w:bookmarkEnd w:id="174"/>
    </w:p>
    <w:p w14:paraId="1A6604AB">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bookmarkStart w:id="175" w:name="_Toc19336_WPSOffice_Level2"/>
      <w:bookmarkEnd w:id="175"/>
      <w:bookmarkStart w:id="176" w:name="_Toc7180_WPSOffice_Level3"/>
      <w:bookmarkEnd w:id="176"/>
    </w:p>
    <w:p w14:paraId="5E148354">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p>
    <w:p w14:paraId="5A53760E">
      <w:pPr>
        <w:widowControl/>
        <w:spacing w:line="357" w:lineRule="atLeast"/>
        <w:ind w:firstLine="3000" w:firstLineChars="1000"/>
        <w:rPr>
          <w:rFonts w:ascii="宋体" w:hAnsi="宋体" w:eastAsia="宋体" w:cs="宋体"/>
          <w:sz w:val="30"/>
          <w:szCs w:val="30"/>
          <w:highlight w:val="none"/>
        </w:rPr>
      </w:pPr>
      <w:r>
        <w:rPr>
          <w:rFonts w:hint="eastAsia" w:ascii="宋体" w:hAnsi="宋体" w:eastAsia="宋体" w:cs="宋体"/>
          <w:color w:val="000000"/>
          <w:kern w:val="0"/>
          <w:sz w:val="30"/>
          <w:szCs w:val="30"/>
          <w:highlight w:val="none"/>
          <w:u w:color="000000"/>
          <w:lang w:bidi="ar"/>
        </w:rPr>
        <w:t>项目名称：</w:t>
      </w:r>
    </w:p>
    <w:p w14:paraId="78363C8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1646827">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27F41B65">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581D22AF">
      <w:pPr>
        <w:pStyle w:val="5"/>
        <w:ind w:firstLine="560"/>
        <w:rPr>
          <w:sz w:val="28"/>
          <w:szCs w:val="28"/>
          <w:highlight w:val="none"/>
        </w:rPr>
      </w:pPr>
      <w:r>
        <w:rPr>
          <w:sz w:val="28"/>
          <w:szCs w:val="28"/>
          <w:highlight w:val="none"/>
        </w:rPr>
        <w:t xml:space="preserve"> </w:t>
      </w:r>
    </w:p>
    <w:p w14:paraId="533D2B4C">
      <w:pPr>
        <w:pStyle w:val="15"/>
        <w:widowControl/>
        <w:rPr>
          <w:highlight w:val="none"/>
        </w:rPr>
      </w:pPr>
      <w:r>
        <w:rPr>
          <w:highlight w:val="none"/>
        </w:rPr>
        <w:t xml:space="preserve"> </w:t>
      </w:r>
    </w:p>
    <w:p w14:paraId="2B0F8FA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E9E4A02">
      <w:pPr>
        <w:widowControl/>
        <w:spacing w:line="357" w:lineRule="atLeast"/>
        <w:jc w:val="center"/>
        <w:rPr>
          <w:rFonts w:ascii="宋体" w:hAnsi="宋体" w:eastAsia="宋体" w:cs="宋体"/>
          <w:sz w:val="32"/>
          <w:szCs w:val="32"/>
          <w:highlight w:val="none"/>
          <w:u w:val="single"/>
        </w:rPr>
      </w:pPr>
      <w:r>
        <w:rPr>
          <w:rFonts w:hint="eastAsia" w:ascii="宋体" w:hAnsi="宋体" w:eastAsia="宋体" w:cs="宋体"/>
          <w:color w:val="000000"/>
          <w:kern w:val="0"/>
          <w:sz w:val="32"/>
          <w:szCs w:val="32"/>
          <w:highlight w:val="none"/>
          <w:u w:color="000000"/>
          <w:lang w:bidi="ar"/>
        </w:rPr>
        <w:t>投标人：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（盖单位章）</w:t>
      </w:r>
    </w:p>
    <w:p w14:paraId="49E79CD3">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color="000000"/>
          <w:lang w:bidi="ar"/>
        </w:rPr>
        <w:t xml:space="preserve"> </w:t>
      </w:r>
    </w:p>
    <w:p w14:paraId="2803BD89">
      <w:pPr>
        <w:widowControl/>
        <w:spacing w:line="357" w:lineRule="atLeast"/>
        <w:jc w:val="center"/>
        <w:rPr>
          <w:rFonts w:ascii="宋体" w:hAnsi="宋体" w:eastAsia="宋体" w:cs="宋体"/>
          <w:color w:val="000000"/>
          <w:kern w:val="0"/>
          <w:sz w:val="32"/>
          <w:szCs w:val="32"/>
          <w:highlight w:val="none"/>
          <w:u w:color="000000"/>
          <w:lang w:bidi="ar"/>
        </w:rPr>
      </w:pPr>
      <w:r>
        <w:rPr>
          <w:rFonts w:hint="eastAsia" w:ascii="宋体" w:hAnsi="宋体" w:eastAsia="宋体" w:cs="宋体"/>
          <w:color w:val="000000"/>
          <w:kern w:val="0"/>
          <w:sz w:val="32"/>
          <w:szCs w:val="32"/>
          <w:highlight w:val="none"/>
          <w:u w:color="000000"/>
          <w:lang w:bidi="ar"/>
        </w:rPr>
        <w:t>法定代表人或授权委托人：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（签字或盖章）</w:t>
      </w:r>
    </w:p>
    <w:p w14:paraId="5D79029E">
      <w:pPr>
        <w:widowControl/>
        <w:spacing w:line="357" w:lineRule="atLeast"/>
        <w:jc w:val="center"/>
        <w:rPr>
          <w:rFonts w:ascii="宋体" w:hAnsi="宋体" w:eastAsia="宋体" w:cs="宋体"/>
          <w:color w:val="000000"/>
          <w:kern w:val="0"/>
          <w:sz w:val="32"/>
          <w:szCs w:val="32"/>
          <w:highlight w:val="none"/>
          <w:u w:color="000000"/>
          <w:lang w:bidi="ar"/>
        </w:rPr>
      </w:pPr>
    </w:p>
    <w:p w14:paraId="75BFCF8E">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年</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月</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日</w:t>
      </w:r>
    </w:p>
    <w:p w14:paraId="7856CD84">
      <w:pPr>
        <w:rPr>
          <w:rFonts w:ascii="宋体" w:hAnsi="宋体" w:eastAsia="宋体" w:cs="宋体"/>
          <w:b/>
          <w:color w:val="000000"/>
          <w:kern w:val="0"/>
          <w:sz w:val="44"/>
          <w:szCs w:val="44"/>
          <w:highlight w:val="none"/>
          <w:u w:color="000000"/>
          <w:lang w:bidi="ar"/>
        </w:rPr>
      </w:pPr>
      <w:r>
        <w:rPr>
          <w:rFonts w:hint="eastAsia" w:ascii="宋体" w:hAnsi="宋体" w:eastAsia="宋体" w:cs="宋体"/>
          <w:b/>
          <w:color w:val="000000"/>
          <w:kern w:val="0"/>
          <w:sz w:val="44"/>
          <w:szCs w:val="44"/>
          <w:highlight w:val="none"/>
          <w:u w:color="000000"/>
          <w:lang w:bidi="ar"/>
        </w:rPr>
        <w:br w:type="page"/>
      </w:r>
    </w:p>
    <w:p w14:paraId="1E899981">
      <w:pPr>
        <w:widowControl/>
        <w:spacing w:line="640" w:lineRule="exact"/>
        <w:jc w:val="center"/>
        <w:rPr>
          <w:rFonts w:ascii="宋体" w:hAnsi="宋体" w:eastAsia="宋体" w:cs="宋体"/>
          <w:b/>
          <w:sz w:val="44"/>
          <w:szCs w:val="44"/>
          <w:highlight w:val="none"/>
        </w:rPr>
      </w:pPr>
      <w:r>
        <w:rPr>
          <w:rFonts w:hint="eastAsia" w:ascii="宋体" w:hAnsi="宋体" w:eastAsia="宋体" w:cs="宋体"/>
          <w:b/>
          <w:color w:val="000000"/>
          <w:kern w:val="0"/>
          <w:sz w:val="44"/>
          <w:szCs w:val="44"/>
          <w:highlight w:val="none"/>
          <w:u w:color="000000"/>
          <w:lang w:bidi="ar"/>
        </w:rPr>
        <w:t>目   录</w:t>
      </w:r>
    </w:p>
    <w:p w14:paraId="1A1C28D3">
      <w:pPr>
        <w:widowControl/>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w:t>
      </w:r>
    </w:p>
    <w:p w14:paraId="0C8A82CA">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2EC9410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（1）法定代表人身份证明及其有效身份证（或法定代表人授权委托书及其有效身份证）（格式见附件）；</w:t>
      </w:r>
    </w:p>
    <w:p w14:paraId="6411C52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企业法人营业执照</w:t>
      </w:r>
      <w:r>
        <w:rPr>
          <w:rFonts w:hint="eastAsia" w:ascii="宋体" w:hAnsi="宋体" w:cs="宋体"/>
          <w:color w:val="000000"/>
          <w:szCs w:val="21"/>
          <w:highlight w:val="none"/>
        </w:rPr>
        <w:t>；</w:t>
      </w:r>
    </w:p>
    <w:p w14:paraId="2C1F2D51">
      <w:pPr>
        <w:spacing w:line="360" w:lineRule="auto"/>
        <w:ind w:firstLine="420" w:firstLineChars="200"/>
        <w:rPr>
          <w:rFonts w:hint="eastAsia" w:ascii="宋体" w:hAnsi="宋体" w:eastAsia="宋体" w:cs="Times New Roman"/>
          <w:color w:val="000000"/>
          <w:szCs w:val="21"/>
          <w:highlight w:val="yellow"/>
          <w:lang w:val="en-US" w:eastAsia="zh-CN"/>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3）</w:t>
      </w:r>
      <w:r>
        <w:rPr>
          <w:rFonts w:hint="eastAsia" w:ascii="宋体" w:hAnsi="宋体" w:eastAsia="宋体" w:cs="Times New Roman"/>
          <w:color w:val="000000"/>
          <w:szCs w:val="21"/>
          <w:highlight w:val="none"/>
          <w:lang w:val="en-US" w:eastAsia="zh-CN"/>
        </w:rPr>
        <w:t>网络安全等级测评与检测评估机构服务认证证书；</w:t>
      </w:r>
    </w:p>
    <w:p w14:paraId="1BB55B37">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Times New Roman" w:eastAsia="宋体" w:cs="Times New Roman"/>
          <w:szCs w:val="21"/>
          <w:highlight w:val="none"/>
        </w:rPr>
        <w:t>诚信投标承诺书（格式见附件）；</w:t>
      </w:r>
    </w:p>
    <w:p w14:paraId="41ED2415">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）服务承诺：是否响应招标文件要求的书面说明和服务承诺书（格式见附件）；</w:t>
      </w:r>
    </w:p>
    <w:p w14:paraId="7B2EFD63">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）开标一览表（格式见附件）；</w:t>
      </w:r>
    </w:p>
    <w:p w14:paraId="67E4CA89">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）投标函（格式见附件）；</w:t>
      </w:r>
    </w:p>
    <w:p w14:paraId="1733C2FD">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）投标人认为需要提供的其他证明材料。</w:t>
      </w:r>
    </w:p>
    <w:p w14:paraId="35569F26">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44346D12">
      <w:pPr>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63BE0D43">
      <w:pPr>
        <w:widowControl/>
        <w:spacing w:line="360" w:lineRule="auto"/>
        <w:jc w:val="left"/>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附件</w:t>
      </w:r>
      <w:r>
        <w:rPr>
          <w:rFonts w:ascii="Times New Roman" w:hAnsi="Times New Roman" w:eastAsia="宋体" w:cs="Times New Roman"/>
          <w:b/>
          <w:color w:val="000000"/>
          <w:kern w:val="0"/>
          <w:sz w:val="28"/>
          <w:szCs w:val="28"/>
          <w:highlight w:val="none"/>
          <w:u w:color="000000"/>
          <w:lang w:bidi="ar"/>
        </w:rPr>
        <w:t>1</w:t>
      </w:r>
    </w:p>
    <w:p w14:paraId="59F98429">
      <w:pPr>
        <w:pStyle w:val="32"/>
        <w:spacing w:before="312" w:beforeLines="100" w:after="312" w:afterLines="100" w:line="40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0BE9283">
      <w:pPr>
        <w:spacing w:line="40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3255531D">
      <w:pPr>
        <w:spacing w:line="400" w:lineRule="exact"/>
        <w:rPr>
          <w:rFonts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3EA70D3">
      <w:pPr>
        <w:spacing w:line="40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5F98A808">
      <w:pPr>
        <w:spacing w:line="40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77539D3B">
      <w:pPr>
        <w:spacing w:line="40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48A14116">
      <w:pPr>
        <w:spacing w:line="400" w:lineRule="exact"/>
        <w:rPr>
          <w:rFonts w:ascii="宋体"/>
          <w:sz w:val="24"/>
          <w:highlight w:val="none"/>
        </w:rPr>
      </w:pPr>
      <w:r>
        <w:rPr>
          <w:rFonts w:hint="eastAsia" w:ascii="宋体" w:hAnsi="Times New Roman" w:eastAsia="宋体" w:cs="Times New Roman"/>
          <w:sz w:val="24"/>
          <w:highlight w:val="none"/>
        </w:rPr>
        <w:t>姓   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32C68984">
      <w:pPr>
        <w:spacing w:line="400" w:lineRule="exact"/>
        <w:rPr>
          <w:rFonts w:ascii="宋体"/>
          <w:sz w:val="24"/>
          <w:highlight w:val="none"/>
        </w:rPr>
      </w:pPr>
      <w:r>
        <w:rPr>
          <w:rFonts w:hint="eastAsia" w:ascii="宋体"/>
          <w:sz w:val="24"/>
          <w:highlight w:val="none"/>
        </w:rPr>
        <w:t>特此证明。</w:t>
      </w:r>
    </w:p>
    <w:p w14:paraId="196B15C2">
      <w:pPr>
        <w:spacing w:line="400" w:lineRule="exact"/>
        <w:ind w:firstLine="4440" w:firstLineChars="18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（盖章）</w:t>
      </w:r>
    </w:p>
    <w:p w14:paraId="6460504B">
      <w:pPr>
        <w:wordWrap w:val="0"/>
        <w:spacing w:line="400" w:lineRule="exact"/>
        <w:jc w:val="right"/>
        <w:rPr>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4BC126D2">
      <w:pPr>
        <w:pStyle w:val="32"/>
        <w:spacing w:before="312" w:beforeLines="100" w:after="312" w:afterLines="100" w:line="400" w:lineRule="exact"/>
        <w:ind w:firstLine="180" w:firstLineChars="75"/>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2.授权委托书</w:t>
      </w:r>
    </w:p>
    <w:p w14:paraId="1FEEEF31">
      <w:pPr>
        <w:spacing w:line="400" w:lineRule="exact"/>
        <w:ind w:firstLine="480" w:firstLineChars="200"/>
        <w:rPr>
          <w:rFonts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”(项目名称、编号）投标文件，全权处理与该项目投标、评审答疑、签订合同以及与合同执行有关的一切事务，其法律后果由我方承担。</w:t>
      </w:r>
    </w:p>
    <w:p w14:paraId="1A0E7CC5">
      <w:pPr>
        <w:spacing w:line="400" w:lineRule="exact"/>
        <w:ind w:firstLine="480" w:firstLineChars="200"/>
        <w:rPr>
          <w:rFonts w:ascii="宋体"/>
          <w:sz w:val="24"/>
          <w:highlight w:val="none"/>
        </w:rPr>
      </w:pPr>
      <w:r>
        <w:rPr>
          <w:rFonts w:hint="eastAsia" w:ascii="宋体"/>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sz w:val="24"/>
          <w:highlight w:val="none"/>
        </w:rPr>
        <w:t xml:space="preserve">                                </w:t>
      </w:r>
    </w:p>
    <w:p w14:paraId="2C0C5FA2">
      <w:pPr>
        <w:widowControl/>
        <w:spacing w:line="357" w:lineRule="atLeast"/>
        <w:ind w:firstLine="480" w:firstLineChars="200"/>
        <w:rPr>
          <w:rFonts w:ascii="宋体" w:hAnsi="宋体" w:eastAsia="宋体" w:cs="宋体"/>
          <w:sz w:val="28"/>
          <w:szCs w:val="28"/>
          <w:highlight w:val="none"/>
        </w:rPr>
      </w:pPr>
      <w:r>
        <w:rPr>
          <w:rFonts w:hint="eastAsia" w:ascii="宋体" w:hAnsi="宋体" w:eastAsia="宋体" w:cs="宋体"/>
          <w:color w:val="000000"/>
          <w:kern w:val="0"/>
          <w:sz w:val="24"/>
          <w:highlight w:val="none"/>
          <w:u w:color="000000"/>
          <w:lang w:bidi="ar"/>
        </w:rPr>
        <w:t>代理人无转委托权，特此委托。</w:t>
      </w:r>
    </w:p>
    <w:p w14:paraId="58133868">
      <w:pPr>
        <w:spacing w:line="400" w:lineRule="exact"/>
        <w:ind w:firstLine="480" w:firstLineChars="200"/>
        <w:rPr>
          <w:rFonts w:ascii="宋体" w:hAnsi="Times New Roman" w:eastAsia="宋体" w:cs="Times New Roman"/>
          <w:sz w:val="24"/>
          <w:highlight w:val="none"/>
        </w:rPr>
      </w:pPr>
      <w:r>
        <w:rPr>
          <w:rFonts w:hint="eastAsia" w:ascii="宋体"/>
          <w:sz w:val="24"/>
          <w:highlight w:val="none"/>
        </w:rPr>
        <w:t>附：</w:t>
      </w:r>
      <w:r>
        <w:rPr>
          <w:rFonts w:hint="eastAsia" w:ascii="宋体" w:hAnsi="Times New Roman" w:eastAsia="宋体" w:cs="Times New Roman"/>
          <w:sz w:val="24"/>
          <w:highlight w:val="none"/>
        </w:rPr>
        <w:t>委托代理人有效身份证扫描件</w:t>
      </w:r>
    </w:p>
    <w:p w14:paraId="319037C9">
      <w:pPr>
        <w:spacing w:line="400" w:lineRule="exact"/>
        <w:ind w:firstLine="960" w:firstLineChars="400"/>
        <w:rPr>
          <w:rFonts w:ascii="宋体" w:hAnsi="Times New Roman" w:eastAsia="宋体" w:cs="Times New Roman"/>
          <w:sz w:val="24"/>
          <w:highlight w:val="none"/>
        </w:rPr>
      </w:pPr>
      <w:r>
        <w:rPr>
          <w:rFonts w:hint="eastAsia" w:ascii="宋体" w:hAnsi="Times New Roman" w:eastAsia="宋体" w:cs="Times New Roman"/>
          <w:sz w:val="24"/>
          <w:highlight w:val="none"/>
        </w:rPr>
        <w:t>法定代表人有效身份证扫描件</w:t>
      </w:r>
    </w:p>
    <w:p w14:paraId="1670E8ED">
      <w:pPr>
        <w:widowControl/>
        <w:spacing w:line="360" w:lineRule="auto"/>
        <w:rPr>
          <w:rFonts w:ascii="宋体" w:hAnsi="宋体" w:eastAsia="宋体" w:cs="宋体"/>
          <w:b/>
          <w:sz w:val="24"/>
          <w:highlight w:val="none"/>
        </w:rPr>
      </w:pPr>
    </w:p>
    <w:p w14:paraId="66C8AE8D">
      <w:pPr>
        <w:widowControl/>
        <w:spacing w:line="357" w:lineRule="atLeast"/>
        <w:rPr>
          <w:rFonts w:ascii="宋体" w:hAnsi="宋体" w:eastAsia="宋体" w:cs="宋体"/>
          <w:highlight w:val="none"/>
        </w:rPr>
      </w:pPr>
      <w:r>
        <w:rPr>
          <w:rFonts w:hint="eastAsia" w:ascii="宋体" w:hAnsi="宋体" w:eastAsia="宋体" w:cs="宋体"/>
          <w:color w:val="000000"/>
          <w:kern w:val="0"/>
          <w:sz w:val="28"/>
          <w:szCs w:val="28"/>
          <w:highlight w:val="none"/>
          <w:u w:color="000000"/>
          <w:lang w:bidi="ar"/>
        </w:rPr>
        <w:t xml:space="preserve">             </w:t>
      </w:r>
      <w:r>
        <w:rPr>
          <w:rFonts w:hint="eastAsia" w:ascii="宋体" w:hAnsi="宋体" w:eastAsia="宋体" w:cs="宋体"/>
          <w:color w:val="000000"/>
          <w:kern w:val="0"/>
          <w:szCs w:val="21"/>
          <w:highlight w:val="none"/>
          <w:u w:color="000000"/>
          <w:lang w:bidi="ar"/>
        </w:rPr>
        <w:t xml:space="preserve"> </w:t>
      </w:r>
    </w:p>
    <w:p w14:paraId="2D6C5E2C">
      <w:pPr>
        <w:widowControl/>
        <w:spacing w:line="357" w:lineRule="atLeast"/>
        <w:ind w:firstLine="2520" w:firstLineChars="1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投标人（盖单位章）：</w:t>
      </w:r>
    </w:p>
    <w:p w14:paraId="31675DA8">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法定代表人（身份证号码）：           （签字或盖章）</w:t>
      </w:r>
    </w:p>
    <w:p w14:paraId="67D7152F">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委托代理人（身份证号码）：           （签字或盖章）</w:t>
      </w:r>
    </w:p>
    <w:p w14:paraId="0C9BBBE3">
      <w:pPr>
        <w:widowControl/>
        <w:spacing w:line="480" w:lineRule="exact"/>
        <w:ind w:firstLine="2467" w:firstLineChars="117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年    月    日</w:t>
      </w:r>
    </w:p>
    <w:p w14:paraId="3363A55F">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03DFC0DB">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576DBEFD">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673DB21F">
      <w:pPr>
        <w:spacing w:line="36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ascii="Calibri" w:hAnsi="Calibri" w:eastAsia="宋体" w:cs="Calibri"/>
          <w:b/>
          <w:color w:val="000000"/>
          <w:kern w:val="0"/>
          <w:sz w:val="28"/>
          <w:szCs w:val="28"/>
          <w:highlight w:val="none"/>
          <w:u w:color="000000"/>
          <w:lang w:bidi="ar"/>
        </w:rPr>
        <w:t>2</w:t>
      </w:r>
    </w:p>
    <w:p w14:paraId="1659810C">
      <w:pPr>
        <w:spacing w:line="360" w:lineRule="exact"/>
        <w:ind w:firstLine="413" w:firstLineChars="147"/>
        <w:jc w:val="center"/>
        <w:rPr>
          <w:rFonts w:ascii="Calibri" w:hAnsi="Calibri" w:cs="Times New Roman"/>
          <w:b/>
          <w:sz w:val="28"/>
          <w:szCs w:val="28"/>
          <w:highlight w:val="none"/>
        </w:rPr>
      </w:pPr>
      <w:r>
        <w:rPr>
          <w:rFonts w:hint="eastAsia"/>
          <w:b/>
          <w:sz w:val="28"/>
          <w:szCs w:val="28"/>
          <w:highlight w:val="none"/>
        </w:rPr>
        <w:t>诚信投标承诺书</w:t>
      </w:r>
    </w:p>
    <w:p w14:paraId="5DB7A2BA">
      <w:pPr>
        <w:adjustRightInd w:val="0"/>
        <w:snapToGrid w:val="0"/>
        <w:spacing w:line="400" w:lineRule="exact"/>
        <w:ind w:firstLine="420" w:firstLineChars="200"/>
        <w:rPr>
          <w:rFonts w:ascii="宋体" w:hAnsi="宋体"/>
          <w:color w:val="000000"/>
          <w:szCs w:val="21"/>
          <w:highlight w:val="none"/>
        </w:rPr>
      </w:pPr>
      <w:bookmarkStart w:id="177" w:name="_Toc451384148"/>
      <w:bookmarkStart w:id="178" w:name="_Toc425084385"/>
      <w:r>
        <w:rPr>
          <w:rFonts w:hint="eastAsia" w:ascii="宋体" w:hAnsi="宋体"/>
          <w:color w:val="000000"/>
          <w:szCs w:val="21"/>
          <w:highlight w:val="none"/>
        </w:rPr>
        <w:t>一、将遵循公</w:t>
      </w:r>
      <w:bookmarkStart w:id="179" w:name="_Toc503196197"/>
      <w:bookmarkStart w:id="180" w:name="_Toc506107356"/>
      <w:bookmarkStart w:id="181" w:name="_Toc26598"/>
      <w:r>
        <w:rPr>
          <w:rFonts w:hint="eastAsia" w:ascii="宋体" w:hAnsi="宋体"/>
          <w:color w:val="000000"/>
          <w:szCs w:val="21"/>
          <w:highlight w:val="none"/>
        </w:rPr>
        <w:t>开、公正和诚实信用</w:t>
      </w:r>
      <w:bookmarkEnd w:id="179"/>
      <w:bookmarkEnd w:id="180"/>
      <w:r>
        <w:rPr>
          <w:rFonts w:hint="eastAsia" w:ascii="宋体" w:hAnsi="宋体"/>
          <w:color w:val="000000"/>
          <w:szCs w:val="21"/>
          <w:highlight w:val="none"/>
        </w:rPr>
        <w:t>的</w:t>
      </w:r>
      <w:bookmarkEnd w:id="181"/>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18BCA622">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7147071D">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027E59A0">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28468C1F">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474AB88B">
      <w:pPr>
        <w:adjustRightInd w:val="0"/>
        <w:snapToGrid w:val="0"/>
        <w:spacing w:line="40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7F3B779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40F1B3F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八、保证中标后不转包及使用挂靠队伍，若有分包征得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7AD828BC">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九、保证中标之后，按照投标文件承诺派驻人员，如有违反，同意接受招标单位违约处罚；</w:t>
      </w:r>
    </w:p>
    <w:p w14:paraId="32466E1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04696FA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C4B3C9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DD8CF7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52BC8A26">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E7EB1CF">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564F7BC4">
      <w:pPr>
        <w:spacing w:line="400" w:lineRule="exact"/>
        <w:ind w:firstLine="420" w:firstLineChars="200"/>
        <w:rPr>
          <w:rFonts w:ascii="宋体" w:hAnsi="宋体"/>
          <w:szCs w:val="21"/>
          <w:highlight w:val="none"/>
        </w:rPr>
      </w:pPr>
    </w:p>
    <w:p w14:paraId="7204B2DB">
      <w:pPr>
        <w:spacing w:line="400" w:lineRule="exact"/>
        <w:jc w:val="right"/>
        <w:rPr>
          <w:rFonts w:ascii="方正仿宋_GB2312" w:eastAsia="方正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4562DEC5">
      <w:pPr>
        <w:spacing w:line="300" w:lineRule="exac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013085BE">
      <w:pPr>
        <w:spacing w:line="30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hint="eastAsia" w:ascii="Calibri" w:hAnsi="Calibri" w:eastAsia="宋体" w:cs="Calibri"/>
          <w:b/>
          <w:color w:val="000000"/>
          <w:kern w:val="0"/>
          <w:sz w:val="28"/>
          <w:szCs w:val="28"/>
          <w:highlight w:val="none"/>
          <w:u w:color="000000"/>
          <w:lang w:bidi="ar"/>
        </w:rPr>
        <w:t>3</w:t>
      </w:r>
    </w:p>
    <w:p w14:paraId="66624AC3">
      <w:pPr>
        <w:keepNext/>
        <w:keepLines/>
        <w:spacing w:line="300" w:lineRule="exact"/>
        <w:jc w:val="center"/>
        <w:outlineLvl w:val="2"/>
        <w:rPr>
          <w:b/>
          <w:bCs/>
          <w:sz w:val="28"/>
          <w:szCs w:val="28"/>
          <w:highlight w:val="none"/>
        </w:rPr>
      </w:pPr>
    </w:p>
    <w:p w14:paraId="118BB3EC">
      <w:pPr>
        <w:keepNext/>
        <w:keepLines/>
        <w:spacing w:line="360" w:lineRule="auto"/>
        <w:jc w:val="center"/>
        <w:outlineLvl w:val="2"/>
        <w:rPr>
          <w:b/>
          <w:bCs/>
          <w:sz w:val="28"/>
          <w:szCs w:val="28"/>
          <w:highlight w:val="none"/>
        </w:rPr>
      </w:pPr>
      <w:r>
        <w:rPr>
          <w:rFonts w:hint="eastAsia"/>
          <w:b/>
          <w:bCs/>
          <w:sz w:val="28"/>
          <w:szCs w:val="28"/>
          <w:highlight w:val="none"/>
        </w:rPr>
        <w:t>服务承诺书</w:t>
      </w:r>
    </w:p>
    <w:p w14:paraId="075232A6">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3D6512DA">
      <w:pPr>
        <w:spacing w:line="360" w:lineRule="auto"/>
        <w:ind w:firstLine="480" w:firstLineChars="200"/>
        <w:rPr>
          <w:rFonts w:ascii="宋体" w:hAnsi="宋体" w:eastAsia="宋体"/>
          <w:color w:val="000000"/>
          <w:sz w:val="24"/>
          <w:highlight w:val="none"/>
        </w:rPr>
      </w:pPr>
      <w:r>
        <w:rPr>
          <w:rFonts w:hint="eastAsia" w:ascii="宋体" w:hAnsi="宋体"/>
          <w:color w:val="000000"/>
          <w:sz w:val="24"/>
          <w:highlight w:val="none"/>
        </w:rPr>
        <w:t>本承诺声明：（投标人名称）对本招标文件所有要求完全响应，若有幸中标将严格按照以上承诺进行服务。若发现有偏离且不能按招标人要求调整的，招标人有权终止合同重新招标，我方承担因此产生的所有经济责任。</w:t>
      </w:r>
    </w:p>
    <w:p w14:paraId="10F364A1">
      <w:pPr>
        <w:spacing w:line="360" w:lineRule="auto"/>
        <w:ind w:firstLine="480" w:firstLineChars="200"/>
        <w:rPr>
          <w:rFonts w:ascii="宋体" w:hAnsi="宋体" w:eastAsia="宋体"/>
          <w:color w:val="000000"/>
          <w:sz w:val="24"/>
          <w:highlight w:val="none"/>
        </w:rPr>
      </w:pPr>
      <w:r>
        <w:rPr>
          <w:rFonts w:hint="eastAsia" w:ascii="宋体" w:hAnsi="宋体"/>
          <w:color w:val="000000"/>
          <w:sz w:val="24"/>
          <w:highlight w:val="none"/>
        </w:rPr>
        <w:t>特此声明。</w:t>
      </w:r>
    </w:p>
    <w:p w14:paraId="19047FAB">
      <w:pPr>
        <w:spacing w:line="360" w:lineRule="auto"/>
        <w:rPr>
          <w:rFonts w:ascii="宋体" w:hAnsi="宋体"/>
          <w:color w:val="000000"/>
          <w:sz w:val="24"/>
          <w:highlight w:val="none"/>
        </w:rPr>
      </w:pPr>
      <w:r>
        <w:rPr>
          <w:rFonts w:hint="eastAsia" w:ascii="宋体" w:hAnsi="宋体"/>
          <w:color w:val="000000"/>
          <w:sz w:val="24"/>
          <w:highlight w:val="none"/>
        </w:rPr>
        <w:t> </w:t>
      </w:r>
    </w:p>
    <w:p w14:paraId="27058FCA">
      <w:pPr>
        <w:spacing w:line="36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14C9E81D">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w:t>
      </w:r>
    </w:p>
    <w:p w14:paraId="066E1B97">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4B7AA1A0">
      <w:pPr>
        <w:spacing w:line="360" w:lineRule="auto"/>
        <w:ind w:firstLine="4320" w:firstLineChars="1800"/>
        <w:jc w:val="left"/>
        <w:rPr>
          <w:rFonts w:ascii="宋体" w:hAnsi="宋体"/>
          <w:color w:val="000000"/>
          <w:sz w:val="24"/>
          <w:highlight w:val="none"/>
        </w:rPr>
      </w:pPr>
    </w:p>
    <w:p w14:paraId="2FFFC9B2">
      <w:pPr>
        <w:spacing w:line="360" w:lineRule="auto"/>
        <w:ind w:firstLine="4320" w:firstLineChars="1800"/>
        <w:jc w:val="left"/>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1BEB30D">
      <w:pPr>
        <w:spacing w:line="400" w:lineRule="exact"/>
        <w:ind w:firstLine="482" w:firstLineChars="200"/>
        <w:rPr>
          <w:rFonts w:ascii="宋体" w:hAnsi="宋体"/>
          <w:b/>
          <w:color w:val="000000"/>
          <w:sz w:val="24"/>
          <w:highlight w:val="none"/>
        </w:rPr>
      </w:pPr>
    </w:p>
    <w:bookmarkEnd w:id="177"/>
    <w:bookmarkEnd w:id="178"/>
    <w:p w14:paraId="0094A2DF">
      <w:pPr>
        <w:jc w:val="both"/>
        <w:rPr>
          <w:highlight w:val="none"/>
        </w:rPr>
      </w:pPr>
      <w:r>
        <w:rPr>
          <w:highlight w:val="none"/>
        </w:rPr>
        <w:br w:type="page"/>
      </w:r>
    </w:p>
    <w:p w14:paraId="0D792F4A">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4</w:t>
      </w:r>
    </w:p>
    <w:p w14:paraId="413BE42C">
      <w:pPr>
        <w:widowControl/>
        <w:spacing w:line="360" w:lineRule="exact"/>
        <w:ind w:firstLine="472" w:firstLineChars="147"/>
        <w:jc w:val="center"/>
        <w:rPr>
          <w:rFonts w:ascii="宋体" w:hAnsi="宋体" w:eastAsia="宋体" w:cs="宋体"/>
          <w:b/>
          <w:sz w:val="32"/>
          <w:szCs w:val="32"/>
          <w:highlight w:val="none"/>
        </w:rPr>
      </w:pPr>
      <w:r>
        <w:rPr>
          <w:rFonts w:hint="eastAsia" w:ascii="宋体" w:hAnsi="宋体" w:eastAsia="宋体" w:cs="宋体"/>
          <w:b/>
          <w:color w:val="000000"/>
          <w:kern w:val="0"/>
          <w:sz w:val="32"/>
          <w:szCs w:val="32"/>
          <w:highlight w:val="none"/>
          <w:u w:color="000000"/>
          <w:lang w:bidi="ar"/>
        </w:rPr>
        <w:t xml:space="preserve"> </w:t>
      </w:r>
    </w:p>
    <w:p w14:paraId="2C09FC75">
      <w:pPr>
        <w:widowControl/>
        <w:spacing w:line="360" w:lineRule="exact"/>
        <w:ind w:firstLine="531" w:firstLineChars="147"/>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开标一览表</w:t>
      </w:r>
    </w:p>
    <w:p w14:paraId="7F35B794">
      <w:pPr>
        <w:widowControl/>
        <w:spacing w:line="360" w:lineRule="exact"/>
        <w:ind w:firstLine="354" w:firstLineChars="147"/>
        <w:rPr>
          <w:rFonts w:ascii="宋体" w:hAnsi="宋体" w:eastAsia="宋体" w:cs="宋体"/>
          <w:sz w:val="24"/>
          <w:highlight w:val="none"/>
        </w:rPr>
      </w:pPr>
      <w:r>
        <w:rPr>
          <w:rFonts w:hint="eastAsia" w:ascii="宋体" w:hAnsi="宋体" w:eastAsia="宋体" w:cs="宋体"/>
          <w:b/>
          <w:color w:val="000000"/>
          <w:kern w:val="0"/>
          <w:sz w:val="24"/>
          <w:highlight w:val="none"/>
          <w:u w:color="000000"/>
          <w:lang w:bidi="ar"/>
        </w:rPr>
        <w:t xml:space="preserve"> </w:t>
      </w:r>
      <w:r>
        <w:rPr>
          <w:rFonts w:hint="eastAsia" w:ascii="宋体" w:hAnsi="宋体" w:eastAsia="宋体" w:cs="宋体"/>
          <w:color w:val="000000"/>
          <w:kern w:val="0"/>
          <w:sz w:val="24"/>
          <w:highlight w:val="none"/>
          <w:u w:color="000000"/>
          <w:lang w:bidi="ar"/>
        </w:rPr>
        <w:t xml:space="preserve"> </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61F22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2DF3BAC">
            <w:pPr>
              <w:widowControl/>
              <w:spacing w:line="460" w:lineRule="exact"/>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777A79FF">
            <w:pPr>
              <w:widowControl/>
              <w:spacing w:line="360" w:lineRule="auto"/>
              <w:jc w:val="left"/>
              <w:rPr>
                <w:rFonts w:ascii="宋体" w:hAnsi="宋体" w:eastAsia="宋体" w:cs="宋体"/>
                <w:sz w:val="24"/>
                <w:highlight w:val="none"/>
              </w:rPr>
            </w:pPr>
            <w:r>
              <w:rPr>
                <w:rFonts w:ascii="Times New Roman" w:hAnsi="Times New Roman" w:eastAsia="宋体" w:cs="Times New Roman"/>
                <w:color w:val="000000"/>
                <w:sz w:val="24"/>
                <w:highlight w:val="none"/>
                <w:u w:color="000000"/>
                <w:lang w:bidi="ar"/>
              </w:rPr>
              <w:t xml:space="preserve">         </w:t>
            </w:r>
          </w:p>
        </w:tc>
      </w:tr>
      <w:tr w14:paraId="57B9A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33DCCBD2">
            <w:pPr>
              <w:widowControl/>
              <w:spacing w:line="460" w:lineRule="exact"/>
              <w:ind w:firstLine="120" w:firstLineChars="50"/>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投标人名称</w:t>
            </w:r>
          </w:p>
        </w:tc>
        <w:tc>
          <w:tcPr>
            <w:tcW w:w="7797" w:type="dxa"/>
            <w:tcBorders>
              <w:top w:val="single" w:color="auto" w:sz="4" w:space="0"/>
              <w:left w:val="nil"/>
              <w:bottom w:val="single" w:color="auto" w:sz="4" w:space="0"/>
              <w:right w:val="single" w:color="auto" w:sz="12" w:space="0"/>
            </w:tcBorders>
            <w:shd w:val="clear" w:color="auto" w:fill="auto"/>
          </w:tcPr>
          <w:p w14:paraId="4F9C4C16">
            <w:pPr>
              <w:pStyle w:val="12"/>
              <w:widowControl/>
              <w:spacing w:line="460" w:lineRule="exact"/>
              <w:ind w:left="86" w:leftChars="41"/>
              <w:rPr>
                <w:rFonts w:ascii="宋体" w:eastAsia="宋体" w:cs="宋体"/>
                <w:sz w:val="24"/>
                <w:szCs w:val="24"/>
                <w:highlight w:val="none"/>
              </w:rPr>
            </w:pPr>
          </w:p>
        </w:tc>
      </w:tr>
      <w:tr w14:paraId="41DCF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41861555">
            <w:pPr>
              <w:widowControl/>
              <w:spacing w:line="360" w:lineRule="auto"/>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w:t>
            </w:r>
            <w:r>
              <w:rPr>
                <w:rFonts w:hint="eastAsia" w:ascii="宋体" w:hAnsi="宋体" w:eastAsia="宋体" w:cs="宋体"/>
                <w:color w:val="000000"/>
                <w:sz w:val="24"/>
                <w:highlight w:val="none"/>
                <w:u w:color="000000"/>
                <w:lang w:val="en-US" w:eastAsia="zh-CN" w:bidi="ar"/>
              </w:rPr>
              <w:t>报</w:t>
            </w:r>
            <w:r>
              <w:rPr>
                <w:rFonts w:hint="eastAsia" w:ascii="宋体" w:hAnsi="宋体" w:eastAsia="宋体" w:cs="宋体"/>
                <w:color w:val="000000"/>
                <w:sz w:val="24"/>
                <w:highlight w:val="none"/>
                <w:u w:color="000000"/>
                <w:lang w:bidi="ar"/>
              </w:rPr>
              <w:t>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6A0BF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三年投标总报价（含税）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6BCF945F">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14:paraId="58DDCF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color w:val="auto"/>
                <w:sz w:val="24"/>
                <w:highlight w:val="none"/>
                <w:lang w:val="en-US" w:eastAsia="zh-CN"/>
              </w:rPr>
            </w:pPr>
            <w:r>
              <w:rPr>
                <w:rFonts w:hint="eastAsia" w:ascii="宋体" w:hAnsi="宋体" w:cs="宋体"/>
                <w:color w:val="000000"/>
                <w:sz w:val="24"/>
                <w:highlight w:val="none"/>
                <w:u w:color="000000"/>
                <w:lang w:val="en-US" w:eastAsia="zh-CN" w:bidi="ar"/>
              </w:rPr>
              <w:t>其中一年投标报价</w:t>
            </w:r>
            <w:r>
              <w:rPr>
                <w:rFonts w:hint="eastAsia" w:ascii="宋体" w:hAnsi="Times New Roman" w:eastAsia="宋体" w:cs="Times New Roman"/>
                <w:color w:val="auto"/>
                <w:sz w:val="24"/>
                <w:highlight w:val="none"/>
                <w:lang w:val="en-US" w:eastAsia="zh-CN"/>
              </w:rPr>
              <w:t>（含税）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1D707900">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default" w:eastAsia="宋体"/>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元/年；</w:t>
            </w:r>
          </w:p>
          <w:p w14:paraId="7E535E22">
            <w:pPr>
              <w:widowControl/>
              <w:spacing w:line="360" w:lineRule="auto"/>
              <w:rPr>
                <w:rFonts w:hint="eastAsia" w:ascii="宋体" w:hAnsi="宋体" w:eastAsia="宋体" w:cs="宋体"/>
                <w:color w:val="000000"/>
                <w:sz w:val="24"/>
                <w:highlight w:val="none"/>
                <w:u w:color="000000"/>
                <w:lang w:bidi="ar"/>
              </w:rPr>
            </w:pPr>
          </w:p>
          <w:p w14:paraId="3E9369B3">
            <w:pPr>
              <w:widowControl/>
              <w:spacing w:line="360" w:lineRule="auto"/>
              <w:rPr>
                <w:sz w:val="24"/>
                <w:highlight w:val="none"/>
              </w:rPr>
            </w:pPr>
            <w:r>
              <w:rPr>
                <w:rFonts w:hint="eastAsia" w:ascii="宋体" w:hAnsi="宋体" w:eastAsia="宋体" w:cs="宋体"/>
                <w:color w:val="000000"/>
                <w:sz w:val="24"/>
                <w:highlight w:val="none"/>
                <w:u w:color="000000"/>
                <w:lang w:bidi="ar"/>
              </w:rPr>
              <w:t>服务期：</w:t>
            </w:r>
            <w:r>
              <w:rPr>
                <w:rFonts w:hint="eastAsia" w:ascii="宋体" w:hAnsi="宋体" w:eastAsia="宋体" w:cs="宋体"/>
                <w:color w:val="000000"/>
                <w:sz w:val="24"/>
                <w:highlight w:val="none"/>
                <w:u w:val="single" w:color="000000"/>
                <w:lang w:bidi="ar"/>
              </w:rPr>
              <w:t xml:space="preserve">                        </w:t>
            </w:r>
          </w:p>
        </w:tc>
      </w:tr>
    </w:tbl>
    <w:p w14:paraId="6B93922C">
      <w:pPr>
        <w:widowControl/>
        <w:snapToGrid w:val="0"/>
        <w:spacing w:line="460" w:lineRule="exact"/>
        <w:ind w:left="2940" w:leftChars="1400" w:firstLine="723" w:firstLineChars="300"/>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 xml:space="preserve"> </w:t>
      </w:r>
    </w:p>
    <w:p w14:paraId="7A860A25">
      <w:pPr>
        <w:widowControl/>
        <w:spacing w:line="357" w:lineRule="atLeast"/>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法定代表人或授权委托人（签字或盖章）：         投标人（盖章）：</w:t>
      </w:r>
    </w:p>
    <w:p w14:paraId="44C25836">
      <w:pPr>
        <w:widowControl/>
        <w:snapToGrid w:val="0"/>
        <w:spacing w:before="312" w:beforeLines="100" w:after="312" w:afterLines="100" w:line="360" w:lineRule="auto"/>
        <w:jc w:val="center"/>
        <w:rPr>
          <w:highlight w:val="none"/>
        </w:rPr>
      </w:pPr>
      <w:r>
        <w:rPr>
          <w:rFonts w:hint="eastAsia" w:ascii="宋体" w:hAnsi="宋体" w:eastAsia="宋体" w:cs="宋体"/>
          <w:color w:val="000000"/>
          <w:kern w:val="0"/>
          <w:sz w:val="24"/>
          <w:highlight w:val="none"/>
          <w:u w:color="000000"/>
          <w:lang w:bidi="ar"/>
        </w:rPr>
        <w:t xml:space="preserve">                                      日  期：    年   月   日 </w:t>
      </w:r>
    </w:p>
    <w:p w14:paraId="55233E03">
      <w:pPr>
        <w:spacing w:line="360" w:lineRule="auto"/>
        <w:rPr>
          <w:rFonts w:ascii="宋体" w:hAnsi="宋体" w:eastAsia="宋体" w:cs="宋体"/>
          <w:b/>
          <w:color w:val="000000"/>
          <w:kern w:val="0"/>
          <w:sz w:val="30"/>
          <w:szCs w:val="30"/>
          <w:highlight w:val="none"/>
          <w:lang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48652093">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5</w:t>
      </w:r>
    </w:p>
    <w:p w14:paraId="3F5ADC26">
      <w:pPr>
        <w:keepNext w:val="0"/>
        <w:keepLines w:val="0"/>
        <w:pageBreakBefore w:val="0"/>
        <w:widowControl/>
        <w:kinsoku/>
        <w:wordWrap/>
        <w:overflowPunct/>
        <w:topLinePunct w:val="0"/>
        <w:autoSpaceDE/>
        <w:autoSpaceDN/>
        <w:bidi w:val="0"/>
        <w:spacing w:line="360" w:lineRule="auto"/>
        <w:ind w:firstLine="531" w:firstLineChars="147"/>
        <w:jc w:val="center"/>
        <w:textAlignment w:val="auto"/>
        <w:rPr>
          <w:rFonts w:ascii="宋体" w:hAnsi="宋体" w:eastAsia="宋体" w:cs="宋体"/>
          <w:sz w:val="24"/>
          <w:highlight w:val="none"/>
        </w:rPr>
      </w:pPr>
      <w:r>
        <w:rPr>
          <w:rFonts w:hint="eastAsia" w:ascii="宋体" w:hAnsi="宋体" w:eastAsia="宋体" w:cs="宋体"/>
          <w:b/>
          <w:color w:val="000000"/>
          <w:kern w:val="0"/>
          <w:sz w:val="36"/>
          <w:szCs w:val="36"/>
          <w:highlight w:val="none"/>
          <w:u w:color="000000"/>
          <w:lang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的投标总报价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三年）</w:t>
      </w:r>
      <w:r>
        <w:rPr>
          <w:rFonts w:hint="eastAsia" w:ascii="宋体" w:hAnsi="宋体" w:eastAsia="宋体" w:cs="宋体"/>
          <w:color w:val="000000"/>
          <w:sz w:val="24"/>
          <w:highlight w:val="none"/>
        </w:rPr>
        <w:t>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7089DEF9">
      <w:pPr>
        <w:pStyle w:val="17"/>
        <w:spacing w:beforeAutospacing="0" w:afterAutospacing="0" w:line="375" w:lineRule="atLeast"/>
        <w:jc w:val="center"/>
        <w:outlineLvl w:val="0"/>
        <w:rPr>
          <w:rFonts w:hint="default"/>
          <w:b/>
          <w:sz w:val="32"/>
          <w:szCs w:val="32"/>
          <w:highlight w:val="none"/>
        </w:rPr>
      </w:pPr>
      <w:bookmarkStart w:id="182" w:name="_Toc6275_WPSOffice_Level1"/>
      <w:bookmarkEnd w:id="182"/>
      <w:r>
        <w:rPr>
          <w:b/>
          <w:sz w:val="32"/>
          <w:szCs w:val="32"/>
          <w:highlight w:val="none"/>
        </w:rPr>
        <w:t>第八章   招标人、招标代理机构对本招标文件的确认</w:t>
      </w:r>
    </w:p>
    <w:tbl>
      <w:tblPr>
        <w:tblStyle w:val="19"/>
        <w:tblW w:w="8554" w:type="dxa"/>
        <w:tblInd w:w="288" w:type="dxa"/>
        <w:tblLayout w:type="fixed"/>
        <w:tblCellMar>
          <w:top w:w="0" w:type="dxa"/>
          <w:left w:w="108" w:type="dxa"/>
          <w:bottom w:w="0" w:type="dxa"/>
          <w:right w:w="108" w:type="dxa"/>
        </w:tblCellMar>
      </w:tblPr>
      <w:tblGrid>
        <w:gridCol w:w="8554"/>
      </w:tblGrid>
      <w:tr w14:paraId="33D3F793">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7EB28E64">
            <w:pPr>
              <w:widowControl/>
              <w:spacing w:line="440" w:lineRule="exact"/>
              <w:ind w:firstLine="560" w:firstLineChars="200"/>
              <w:rPr>
                <w:rFonts w:ascii="宋体" w:hAnsi="宋体" w:eastAsia="宋体" w:cs="宋体"/>
                <w:sz w:val="28"/>
                <w:szCs w:val="28"/>
                <w:highlight w:val="none"/>
              </w:rPr>
            </w:pPr>
          </w:p>
          <w:p w14:paraId="68A40633">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我单位对</w:t>
            </w:r>
            <w:r>
              <w:rPr>
                <w:rFonts w:hint="eastAsia" w:ascii="宋体" w:hAnsi="宋体" w:eastAsia="宋体" w:cs="宋体"/>
                <w:color w:val="000000"/>
                <w:sz w:val="28"/>
                <w:szCs w:val="28"/>
                <w:highlight w:val="none"/>
                <w:u w:val="single" w:color="000000"/>
                <w:lang w:eastAsia="zh-CN" w:bidi="ar"/>
              </w:rPr>
              <w:t>滁州轨道运营机电综合监控系统第三方网络安全等级保护测评项目(2026年一2028年)</w:t>
            </w:r>
            <w:r>
              <w:rPr>
                <w:rFonts w:hint="eastAsia" w:ascii="宋体" w:hAnsi="宋体" w:eastAsia="宋体" w:cs="宋体"/>
                <w:color w:val="000000"/>
                <w:sz w:val="28"/>
                <w:szCs w:val="28"/>
                <w:highlight w:val="none"/>
                <w:u w:color="000000"/>
                <w:lang w:bidi="ar"/>
              </w:rPr>
              <w:t>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 xml:space="preserve">招标人：滁州市轨道交通运营有限公司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杭祥婷</w:t>
            </w:r>
          </w:p>
          <w:p w14:paraId="74DEAFC0">
            <w:pPr>
              <w:widowControl/>
              <w:spacing w:line="720" w:lineRule="exact"/>
              <w:ind w:firstLine="560" w:firstLineChars="200"/>
              <w:rPr>
                <w:rFonts w:ascii="宋体" w:hAnsi="宋体" w:eastAsia="宋体" w:cs="宋体"/>
                <w:color w:val="000000"/>
                <w:sz w:val="28"/>
                <w:szCs w:val="28"/>
                <w:highlight w:val="none"/>
                <w:u w:color="000000"/>
                <w:lang w:bidi="ar"/>
              </w:rPr>
            </w:pPr>
            <w:r>
              <w:rPr>
                <w:rFonts w:hint="eastAsia" w:ascii="宋体" w:hAnsi="宋体" w:eastAsia="宋体" w:cs="宋体"/>
                <w:color w:val="000000"/>
                <w:sz w:val="28"/>
                <w:szCs w:val="28"/>
                <w:highlight w:val="none"/>
                <w:u w:color="000000"/>
                <w:lang w:bidi="ar"/>
              </w:rPr>
              <w:t>联系电话：0550-3352129</w:t>
            </w:r>
          </w:p>
          <w:p w14:paraId="46E1250F">
            <w:pPr>
              <w:widowControl/>
              <w:spacing w:line="440" w:lineRule="exact"/>
              <w:ind w:firstLine="1680" w:firstLineChars="6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 xml:space="preserve">  </w:t>
            </w:r>
          </w:p>
          <w:p w14:paraId="5DF6EDB6">
            <w:pPr>
              <w:widowControl/>
              <w:spacing w:line="440" w:lineRule="exact"/>
              <w:ind w:firstLine="560" w:firstLineChars="200"/>
              <w:rPr>
                <w:rFonts w:ascii="宋体" w:hAnsi="宋体" w:eastAsia="宋体" w:cs="宋体"/>
                <w:sz w:val="28"/>
                <w:szCs w:val="28"/>
                <w:highlight w:val="none"/>
              </w:rPr>
            </w:pPr>
          </w:p>
          <w:p w14:paraId="3C68BDA5">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7D3C123B">
            <w:pPr>
              <w:widowControl/>
              <w:spacing w:line="440" w:lineRule="exact"/>
              <w:ind w:firstLine="6300" w:firstLineChars="2250"/>
              <w:rPr>
                <w:rFonts w:ascii="宋体" w:hAnsi="宋体" w:eastAsia="宋体" w:cs="宋体"/>
                <w:sz w:val="28"/>
                <w:szCs w:val="28"/>
                <w:highlight w:val="none"/>
              </w:rPr>
            </w:pPr>
          </w:p>
          <w:p w14:paraId="72A7CF10">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6</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3</w:t>
            </w:r>
            <w:r>
              <w:rPr>
                <w:rFonts w:hint="eastAsia" w:ascii="宋体" w:hAnsi="宋体" w:eastAsia="宋体" w:cs="宋体"/>
                <w:color w:val="000000"/>
                <w:sz w:val="28"/>
                <w:szCs w:val="28"/>
                <w:highlight w:val="none"/>
                <w:u w:color="000000"/>
                <w:lang w:bidi="ar"/>
              </w:rPr>
              <w:t>月</w:t>
            </w:r>
          </w:p>
          <w:p w14:paraId="50AF4884">
            <w:pPr>
              <w:widowControl/>
              <w:spacing w:line="440" w:lineRule="exact"/>
              <w:ind w:firstLine="5600" w:firstLineChars="2000"/>
              <w:rPr>
                <w:rFonts w:ascii="宋体" w:hAnsi="宋体" w:eastAsia="宋体" w:cs="宋体"/>
                <w:sz w:val="28"/>
                <w:szCs w:val="28"/>
                <w:highlight w:val="none"/>
              </w:rPr>
            </w:pPr>
          </w:p>
        </w:tc>
      </w:tr>
      <w:tr w14:paraId="4AF58520">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444AF2C6">
            <w:pPr>
              <w:widowControl/>
              <w:spacing w:line="440" w:lineRule="exact"/>
              <w:rPr>
                <w:rFonts w:ascii="宋体" w:hAnsi="宋体" w:eastAsia="宋体" w:cs="宋体"/>
                <w:sz w:val="28"/>
                <w:szCs w:val="28"/>
                <w:highlight w:val="none"/>
              </w:rPr>
            </w:pPr>
          </w:p>
          <w:p w14:paraId="02B7A159">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招标代理机构：滁州市城投工程咨询管理有限公司</w:t>
            </w:r>
          </w:p>
          <w:p w14:paraId="5585717B">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经办人：周蓓蕾</w:t>
            </w:r>
          </w:p>
          <w:p w14:paraId="0244C681">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电话：0550-3519519、18005505728</w:t>
            </w:r>
          </w:p>
          <w:p w14:paraId="1A093D36">
            <w:pPr>
              <w:widowControl/>
              <w:spacing w:line="440" w:lineRule="exact"/>
              <w:ind w:firstLine="560" w:firstLineChars="200"/>
              <w:rPr>
                <w:rFonts w:ascii="宋体" w:hAnsi="宋体" w:eastAsia="宋体" w:cs="宋体"/>
                <w:sz w:val="28"/>
                <w:szCs w:val="28"/>
                <w:highlight w:val="none"/>
              </w:rPr>
            </w:pPr>
          </w:p>
          <w:p w14:paraId="509C45BA">
            <w:pPr>
              <w:pStyle w:val="5"/>
              <w:ind w:firstLine="560"/>
              <w:rPr>
                <w:kern w:val="2"/>
                <w:sz w:val="28"/>
                <w:szCs w:val="28"/>
                <w:highlight w:val="none"/>
              </w:rPr>
            </w:pPr>
          </w:p>
          <w:p w14:paraId="286D4590">
            <w:pPr>
              <w:widowControl/>
              <w:spacing w:line="357" w:lineRule="atLeast"/>
              <w:rPr>
                <w:rFonts w:ascii="宋体" w:hAnsi="宋体" w:eastAsia="宋体" w:cs="宋体"/>
                <w:highlight w:val="none"/>
              </w:rPr>
            </w:pPr>
          </w:p>
          <w:p w14:paraId="0A41F269">
            <w:pPr>
              <w:widowControl/>
              <w:spacing w:line="440" w:lineRule="exact"/>
              <w:ind w:firstLine="5460" w:firstLineChars="195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1F1DDC9F">
            <w:pPr>
              <w:widowControl/>
              <w:spacing w:line="440" w:lineRule="exact"/>
              <w:ind w:firstLine="6300" w:firstLineChars="2250"/>
              <w:rPr>
                <w:rFonts w:ascii="宋体" w:hAnsi="宋体" w:eastAsia="宋体" w:cs="宋体"/>
                <w:sz w:val="28"/>
                <w:szCs w:val="28"/>
                <w:highlight w:val="none"/>
              </w:rPr>
            </w:pPr>
          </w:p>
          <w:p w14:paraId="231A8E3A">
            <w:pPr>
              <w:widowControl/>
              <w:spacing w:line="440" w:lineRule="exact"/>
              <w:ind w:firstLine="5600" w:firstLineChars="2000"/>
              <w:rPr>
                <w:rFonts w:ascii="宋体" w:hAnsi="宋体" w:eastAsia="宋体" w:cs="宋体"/>
                <w:color w:val="FF0000"/>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6</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3</w:t>
            </w:r>
            <w:r>
              <w:rPr>
                <w:rFonts w:hint="eastAsia" w:ascii="宋体" w:hAnsi="宋体" w:eastAsia="宋体" w:cs="宋体"/>
                <w:color w:val="000000"/>
                <w:sz w:val="28"/>
                <w:szCs w:val="28"/>
                <w:highlight w:val="none"/>
                <w:u w:color="000000"/>
                <w:lang w:bidi="ar"/>
              </w:rPr>
              <w:t>月</w:t>
            </w:r>
          </w:p>
        </w:tc>
      </w:tr>
    </w:tbl>
    <w:p w14:paraId="0AE0C09F">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E37294-820F-4913-9616-D5009C76F1A5}"/>
  </w:font>
  <w:font w:name="黑体">
    <w:panose1 w:val="02010609060101010101"/>
    <w:charset w:val="86"/>
    <w:family w:val="auto"/>
    <w:pitch w:val="default"/>
    <w:sig w:usb0="800002BF" w:usb1="38CF7CFA" w:usb2="00000016" w:usb3="00000000" w:csb0="00040001" w:csb1="00000000"/>
    <w:embedRegular r:id="rId2" w:fontKey="{912DAB1F-0770-4985-A956-287B216115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3A9DBC2-A877-4256-80BF-928D45D26399}"/>
  </w:font>
  <w:font w:name="方正仿宋_GB2312">
    <w:panose1 w:val="02000000000000000000"/>
    <w:charset w:val="86"/>
    <w:family w:val="auto"/>
    <w:pitch w:val="default"/>
    <w:sig w:usb0="A00002BF" w:usb1="184F6CFA" w:usb2="00000012" w:usb3="00000000" w:csb0="00040001" w:csb1="00000000"/>
    <w:embedRegular r:id="rId4" w:fontKey="{A2D17779-5137-4E43-85FB-562998CDEF4C}"/>
  </w:font>
  <w:font w:name="方正公文小标宋">
    <w:altName w:val="宋体"/>
    <w:panose1 w:val="02000500000000000000"/>
    <w:charset w:val="86"/>
    <w:family w:val="auto"/>
    <w:pitch w:val="default"/>
    <w:sig w:usb0="00000000" w:usb1="00000000" w:usb2="00000016" w:usb3="00000000" w:csb0="00040001"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C844FBC6-62FA-4FA9-B0D0-B8F2AF3C767D}"/>
  </w:font>
  <w:font w:name="仿宋">
    <w:panose1 w:val="02010609060101010101"/>
    <w:charset w:val="86"/>
    <w:family w:val="auto"/>
    <w:pitch w:val="default"/>
    <w:sig w:usb0="800002BF" w:usb1="38CF7CFA" w:usb2="00000016" w:usb3="00000000" w:csb0="00040001" w:csb1="00000000"/>
    <w:embedRegular r:id="rId6" w:fontKey="{B0C383FB-CC49-46F4-8B51-E9B63995A748}"/>
  </w:font>
  <w:font w:name="仿宋_GB2312">
    <w:panose1 w:val="02010609030101010101"/>
    <w:charset w:val="86"/>
    <w:family w:val="auto"/>
    <w:pitch w:val="default"/>
    <w:sig w:usb0="00000001" w:usb1="080E0000" w:usb2="00000000" w:usb3="00000000" w:csb0="00040000" w:csb1="00000000"/>
    <w:embedRegular r:id="rId7" w:fontKey="{612E8DCC-1E70-48D8-A342-0FCD52E7101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FE32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BE755">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BE755">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C14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02C9">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8102C9">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240C8"/>
    <w:multiLevelType w:val="singleLevel"/>
    <w:tmpl w:val="9A4240C8"/>
    <w:lvl w:ilvl="0" w:tentative="0">
      <w:start w:val="4"/>
      <w:numFmt w:val="chineseCounting"/>
      <w:suff w:val="space"/>
      <w:lvlText w:val="第%1章"/>
      <w:lvlJc w:val="left"/>
      <w:rPr>
        <w:rFonts w:hint="eastAsia"/>
      </w:rPr>
    </w:lvl>
  </w:abstractNum>
  <w:abstractNum w:abstractNumId="1">
    <w:nsid w:val="F4A311EA"/>
    <w:multiLevelType w:val="singleLevel"/>
    <w:tmpl w:val="F4A311E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MDcwYWJmYjExZWQzNTVmZDAzZTYwM2JlMzJmZDYifQ=="/>
  </w:docVars>
  <w:rsids>
    <w:rsidRoot w:val="440F4D94"/>
    <w:rsid w:val="00042DFE"/>
    <w:rsid w:val="000A118B"/>
    <w:rsid w:val="00246A74"/>
    <w:rsid w:val="0036145C"/>
    <w:rsid w:val="004400C7"/>
    <w:rsid w:val="005A6ADA"/>
    <w:rsid w:val="005D3131"/>
    <w:rsid w:val="00796375"/>
    <w:rsid w:val="007D16F0"/>
    <w:rsid w:val="00A144D4"/>
    <w:rsid w:val="00A7116B"/>
    <w:rsid w:val="00CB766F"/>
    <w:rsid w:val="00E67AB4"/>
    <w:rsid w:val="00ED3222"/>
    <w:rsid w:val="01D118B5"/>
    <w:rsid w:val="01E872A1"/>
    <w:rsid w:val="06D54ED0"/>
    <w:rsid w:val="0A4E2FDB"/>
    <w:rsid w:val="0AFF501E"/>
    <w:rsid w:val="0BF34ACB"/>
    <w:rsid w:val="0CEF01A1"/>
    <w:rsid w:val="0EBB3464"/>
    <w:rsid w:val="0F5A3543"/>
    <w:rsid w:val="11273F56"/>
    <w:rsid w:val="113B3BA0"/>
    <w:rsid w:val="116B3023"/>
    <w:rsid w:val="12431559"/>
    <w:rsid w:val="13672B79"/>
    <w:rsid w:val="14102AD3"/>
    <w:rsid w:val="14334ED5"/>
    <w:rsid w:val="152C4FEB"/>
    <w:rsid w:val="158D1BF3"/>
    <w:rsid w:val="162403C8"/>
    <w:rsid w:val="165958AD"/>
    <w:rsid w:val="189A735D"/>
    <w:rsid w:val="19C2340B"/>
    <w:rsid w:val="1A2C0203"/>
    <w:rsid w:val="1AFF1DF1"/>
    <w:rsid w:val="1B0B6A26"/>
    <w:rsid w:val="1B56742D"/>
    <w:rsid w:val="1B855F93"/>
    <w:rsid w:val="1BE83977"/>
    <w:rsid w:val="1D1E4896"/>
    <w:rsid w:val="1DD7722D"/>
    <w:rsid w:val="1E452429"/>
    <w:rsid w:val="1E474369"/>
    <w:rsid w:val="1F093DEF"/>
    <w:rsid w:val="1FBE5586"/>
    <w:rsid w:val="2035457B"/>
    <w:rsid w:val="204506D8"/>
    <w:rsid w:val="20476A09"/>
    <w:rsid w:val="208257F5"/>
    <w:rsid w:val="20A467B2"/>
    <w:rsid w:val="20F63292"/>
    <w:rsid w:val="21391D2B"/>
    <w:rsid w:val="214F60AF"/>
    <w:rsid w:val="21FC6157"/>
    <w:rsid w:val="22184D70"/>
    <w:rsid w:val="222D5B93"/>
    <w:rsid w:val="223E0729"/>
    <w:rsid w:val="22FC2884"/>
    <w:rsid w:val="2309025E"/>
    <w:rsid w:val="248654F4"/>
    <w:rsid w:val="27153B40"/>
    <w:rsid w:val="27427F5F"/>
    <w:rsid w:val="285841FE"/>
    <w:rsid w:val="287E4991"/>
    <w:rsid w:val="2B6D586A"/>
    <w:rsid w:val="2BC74139"/>
    <w:rsid w:val="2D7556EA"/>
    <w:rsid w:val="2E391725"/>
    <w:rsid w:val="2E7D0093"/>
    <w:rsid w:val="2E874865"/>
    <w:rsid w:val="34033D28"/>
    <w:rsid w:val="346505CC"/>
    <w:rsid w:val="35144896"/>
    <w:rsid w:val="35E820B0"/>
    <w:rsid w:val="379A4E56"/>
    <w:rsid w:val="39447D88"/>
    <w:rsid w:val="3A152A74"/>
    <w:rsid w:val="3CE35A45"/>
    <w:rsid w:val="3D7F110E"/>
    <w:rsid w:val="3D8B68BD"/>
    <w:rsid w:val="3F57666C"/>
    <w:rsid w:val="40585B1F"/>
    <w:rsid w:val="41C76417"/>
    <w:rsid w:val="42090A0D"/>
    <w:rsid w:val="426A2148"/>
    <w:rsid w:val="42AB7679"/>
    <w:rsid w:val="440F4D94"/>
    <w:rsid w:val="44121234"/>
    <w:rsid w:val="44A22EE0"/>
    <w:rsid w:val="45C02C36"/>
    <w:rsid w:val="46623AC8"/>
    <w:rsid w:val="47DC16A5"/>
    <w:rsid w:val="47E44403"/>
    <w:rsid w:val="48BD5FD9"/>
    <w:rsid w:val="48C925D0"/>
    <w:rsid w:val="493A02D3"/>
    <w:rsid w:val="49560276"/>
    <w:rsid w:val="49D20DB3"/>
    <w:rsid w:val="4AA57A76"/>
    <w:rsid w:val="4B8A2C90"/>
    <w:rsid w:val="4BE25B8D"/>
    <w:rsid w:val="4C3857CB"/>
    <w:rsid w:val="4E5A23DA"/>
    <w:rsid w:val="4F522371"/>
    <w:rsid w:val="4FA422F6"/>
    <w:rsid w:val="510E11AC"/>
    <w:rsid w:val="512D1C7D"/>
    <w:rsid w:val="51D84CC9"/>
    <w:rsid w:val="551453B2"/>
    <w:rsid w:val="5523352E"/>
    <w:rsid w:val="557A45C0"/>
    <w:rsid w:val="55B51F78"/>
    <w:rsid w:val="55EB49DC"/>
    <w:rsid w:val="577B334F"/>
    <w:rsid w:val="5AB972A9"/>
    <w:rsid w:val="5AC41FE9"/>
    <w:rsid w:val="5D13683D"/>
    <w:rsid w:val="5D2B5019"/>
    <w:rsid w:val="5D7002D3"/>
    <w:rsid w:val="5D9370C8"/>
    <w:rsid w:val="5D960B86"/>
    <w:rsid w:val="604D11B9"/>
    <w:rsid w:val="610B63DA"/>
    <w:rsid w:val="62C47C43"/>
    <w:rsid w:val="62D4646D"/>
    <w:rsid w:val="62D915BE"/>
    <w:rsid w:val="6509245E"/>
    <w:rsid w:val="656257FB"/>
    <w:rsid w:val="66527E86"/>
    <w:rsid w:val="665F5556"/>
    <w:rsid w:val="668A652A"/>
    <w:rsid w:val="69954A88"/>
    <w:rsid w:val="6C76138A"/>
    <w:rsid w:val="6EA934B6"/>
    <w:rsid w:val="6FEA05C0"/>
    <w:rsid w:val="706E041E"/>
    <w:rsid w:val="71B01D3D"/>
    <w:rsid w:val="74C262FC"/>
    <w:rsid w:val="75843174"/>
    <w:rsid w:val="76B7003F"/>
    <w:rsid w:val="771A30E5"/>
    <w:rsid w:val="77E03419"/>
    <w:rsid w:val="79757E4E"/>
    <w:rsid w:val="7A165EE4"/>
    <w:rsid w:val="7A2A6204"/>
    <w:rsid w:val="7AF5326F"/>
    <w:rsid w:val="7C6F2B16"/>
    <w:rsid w:val="7D0D5680"/>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8"/>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qFormat/>
    <w:uiPriority w:val="39"/>
    <w:pPr>
      <w:ind w:left="1260"/>
      <w:jc w:val="left"/>
    </w:pPr>
    <w:rPr>
      <w:sz w:val="18"/>
      <w:szCs w:val="18"/>
    </w:rPr>
  </w:style>
  <w:style w:type="paragraph" w:styleId="4">
    <w:name w:val="Normal Indent"/>
    <w:basedOn w:val="1"/>
    <w:next w:val="5"/>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5">
    <w:name w:val="Body Text First Indent 2"/>
    <w:basedOn w:val="6"/>
    <w:next w:val="1"/>
    <w:link w:val="26"/>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6">
    <w:name w:val="Body Text Indent"/>
    <w:basedOn w:val="1"/>
    <w:next w:val="7"/>
    <w:link w:val="25"/>
    <w:autoRedefine/>
    <w:qFormat/>
    <w:uiPriority w:val="0"/>
    <w:pPr>
      <w:spacing w:after="120"/>
      <w:ind w:left="420" w:leftChars="200"/>
    </w:pPr>
  </w:style>
  <w:style w:type="paragraph" w:styleId="7">
    <w:name w:val="envelope return"/>
    <w:basedOn w:val="1"/>
    <w:next w:val="3"/>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hAnsi="Calibri" w:eastAsia="宋体" w:cs="Times New Roman"/>
      <w:sz w:val="24"/>
      <w:szCs w:val="20"/>
    </w:rPr>
  </w:style>
  <w:style w:type="paragraph" w:styleId="10">
    <w:name w:val="Body Text"/>
    <w:basedOn w:val="1"/>
    <w:autoRedefine/>
    <w:qFormat/>
    <w:uiPriority w:val="0"/>
    <w:pPr>
      <w:snapToGrid w:val="0"/>
      <w:spacing w:line="360" w:lineRule="auto"/>
    </w:pPr>
    <w:rPr>
      <w:rFonts w:ascii="Arial" w:hAnsi="Arial" w:eastAsia="方正仿宋_GB2312"/>
      <w:sz w:val="31"/>
    </w:rPr>
  </w:style>
  <w:style w:type="paragraph" w:styleId="11">
    <w:name w:val="Plain Text"/>
    <w:basedOn w:val="1"/>
    <w:link w:val="30"/>
    <w:autoRedefine/>
    <w:qFormat/>
    <w:uiPriority w:val="0"/>
    <w:rPr>
      <w:rFonts w:hint="eastAsia" w:ascii="宋体" w:hAnsi="宋体" w:eastAsia="宋体" w:cs="Times New Roman"/>
      <w:szCs w:val="21"/>
    </w:rPr>
  </w:style>
  <w:style w:type="paragraph" w:styleId="12">
    <w:name w:val="Date"/>
    <w:basedOn w:val="1"/>
    <w:next w:val="1"/>
    <w:link w:val="27"/>
    <w:autoRedefine/>
    <w:qFormat/>
    <w:uiPriority w:val="0"/>
    <w:rPr>
      <w:rFonts w:ascii="Arial" w:hAnsi="Arial" w:eastAsia="方正仿宋_GB2312" w:cs="Times New Roman"/>
      <w:color w:val="000000"/>
      <w:sz w:val="32"/>
      <w:szCs w:val="32"/>
      <w:u w:color="000000"/>
    </w:rPr>
  </w:style>
  <w:style w:type="paragraph" w:styleId="13">
    <w:name w:val="footer"/>
    <w:basedOn w:val="1"/>
    <w:link w:val="31"/>
    <w:autoRedefine/>
    <w:qFormat/>
    <w:uiPriority w:val="0"/>
    <w:pPr>
      <w:tabs>
        <w:tab w:val="center" w:pos="4153"/>
        <w:tab w:val="right" w:pos="8306"/>
      </w:tabs>
      <w:snapToGrid w:val="0"/>
      <w:jc w:val="left"/>
    </w:pPr>
    <w:rPr>
      <w:sz w:val="18"/>
    </w:rPr>
  </w:style>
  <w:style w:type="paragraph" w:styleId="14">
    <w:name w:val="header"/>
    <w:basedOn w:val="1"/>
    <w:link w:val="2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List"/>
    <w:basedOn w:val="1"/>
    <w:autoRedefine/>
    <w:qFormat/>
    <w:uiPriority w:val="0"/>
    <w:pPr>
      <w:spacing w:beforeAutospacing="1" w:afterAutospacing="1"/>
      <w:ind w:left="420" w:hanging="420"/>
    </w:pPr>
    <w:rPr>
      <w:rFonts w:ascii="Arial" w:hAnsi="Arial" w:eastAsia="方正仿宋_GB2312" w:cs="Times New Roman"/>
      <w:sz w:val="28"/>
      <w:szCs w:val="28"/>
    </w:rPr>
  </w:style>
  <w:style w:type="paragraph" w:styleId="16">
    <w:name w:val="footnote text"/>
    <w:basedOn w:val="1"/>
    <w:unhideWhenUsed/>
    <w:qFormat/>
    <w:uiPriority w:val="99"/>
    <w:rPr>
      <w:sz w:val="18"/>
      <w:szCs w:val="18"/>
    </w:rPr>
  </w:style>
  <w:style w:type="paragraph" w:styleId="17">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18">
    <w:name w:val="Body Text First Indent"/>
    <w:basedOn w:val="10"/>
    <w:autoRedefine/>
    <w:qFormat/>
    <w:uiPriority w:val="0"/>
    <w:pPr>
      <w:spacing w:after="120" w:line="240" w:lineRule="auto"/>
      <w:ind w:firstLine="420" w:firstLineChars="1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style>
  <w:style w:type="paragraph" w:customStyle="1" w:styleId="23">
    <w:name w:val="Default"/>
    <w:autoRedefine/>
    <w:qFormat/>
    <w:uiPriority w:val="0"/>
    <w:pPr>
      <w:widowControl w:val="0"/>
      <w:autoSpaceDE w:val="0"/>
      <w:autoSpaceDN w:val="0"/>
      <w:adjustRightInd w:val="0"/>
    </w:pPr>
    <w:rPr>
      <w:rFonts w:ascii="方正公文小标宋" w:hAnsi="Calibri" w:eastAsia="方正公文小标宋" w:cs="方正公文小标宋"/>
      <w:color w:val="000000"/>
      <w:sz w:val="24"/>
      <w:szCs w:val="24"/>
      <w:lang w:val="en-US" w:eastAsia="zh-CN" w:bidi="ar-SA"/>
    </w:rPr>
  </w:style>
  <w:style w:type="paragraph" w:customStyle="1" w:styleId="24">
    <w:name w:val="正文文字 8"/>
    <w:basedOn w:val="1"/>
    <w:next w:val="1"/>
    <w:autoRedefine/>
    <w:qFormat/>
    <w:uiPriority w:val="0"/>
    <w:pPr>
      <w:ind w:left="240"/>
    </w:pPr>
    <w:rPr>
      <w:sz w:val="16"/>
    </w:rPr>
  </w:style>
  <w:style w:type="character" w:customStyle="1" w:styleId="25">
    <w:name w:val="正文文本缩进 字符"/>
    <w:basedOn w:val="21"/>
    <w:link w:val="6"/>
    <w:autoRedefine/>
    <w:qFormat/>
    <w:uiPriority w:val="0"/>
    <w:rPr>
      <w:rFonts w:hint="default" w:ascii="Times New Roman" w:hAnsi="Times New Roman" w:eastAsia="宋体" w:cs="Times New Roman"/>
      <w:color w:val="000000"/>
      <w:kern w:val="0"/>
      <w:szCs w:val="21"/>
      <w:u w:color="000000"/>
    </w:rPr>
  </w:style>
  <w:style w:type="character" w:customStyle="1" w:styleId="26">
    <w:name w:val="正文文本首行缩进 2 字符"/>
    <w:basedOn w:val="25"/>
    <w:link w:val="5"/>
    <w:autoRedefine/>
    <w:qFormat/>
    <w:uiPriority w:val="0"/>
    <w:rPr>
      <w:rFonts w:hint="default" w:ascii="Times New Roman" w:hAnsi="Times New Roman" w:eastAsia="宋体" w:cs="Times New Roman"/>
      <w:color w:val="000000"/>
      <w:kern w:val="0"/>
      <w:szCs w:val="21"/>
      <w:u w:color="000000"/>
    </w:rPr>
  </w:style>
  <w:style w:type="character" w:customStyle="1" w:styleId="27">
    <w:name w:val="日期 字符"/>
    <w:basedOn w:val="21"/>
    <w:link w:val="12"/>
    <w:autoRedefine/>
    <w:qFormat/>
    <w:uiPriority w:val="0"/>
    <w:rPr>
      <w:rFonts w:ascii="Arial" w:hAnsi="Arial" w:eastAsia="方正仿宋_GB2312" w:cs="Arial"/>
      <w:color w:val="000000"/>
      <w:sz w:val="32"/>
      <w:szCs w:val="32"/>
      <w:u w:color="000000"/>
    </w:rPr>
  </w:style>
  <w:style w:type="character" w:customStyle="1" w:styleId="28">
    <w:name w:val="标题 2 字符"/>
    <w:basedOn w:val="21"/>
    <w:link w:val="2"/>
    <w:autoRedefine/>
    <w:qFormat/>
    <w:uiPriority w:val="0"/>
    <w:rPr>
      <w:rFonts w:hint="default" w:ascii="Times New Roman" w:hAnsi="Times New Roman" w:eastAsia="宋体" w:cs="Times New Roman"/>
      <w:kern w:val="0"/>
      <w:sz w:val="24"/>
      <w:szCs w:val="24"/>
    </w:rPr>
  </w:style>
  <w:style w:type="character" w:customStyle="1" w:styleId="29">
    <w:name w:val="页眉 字符"/>
    <w:basedOn w:val="21"/>
    <w:link w:val="14"/>
    <w:autoRedefine/>
    <w:qFormat/>
    <w:uiPriority w:val="0"/>
    <w:rPr>
      <w:rFonts w:hint="default" w:ascii="Times New Roman" w:hAnsi="Times New Roman" w:eastAsia="宋体" w:cs="Times New Roman"/>
      <w:color w:val="000000"/>
      <w:kern w:val="0"/>
      <w:sz w:val="18"/>
      <w:szCs w:val="18"/>
      <w:u w:color="000000"/>
    </w:rPr>
  </w:style>
  <w:style w:type="character" w:customStyle="1" w:styleId="30">
    <w:name w:val="纯文本 字符"/>
    <w:basedOn w:val="21"/>
    <w:link w:val="11"/>
    <w:autoRedefine/>
    <w:qFormat/>
    <w:uiPriority w:val="0"/>
    <w:rPr>
      <w:rFonts w:hint="eastAsia" w:ascii="宋体" w:hAnsi="宋体" w:eastAsia="宋体" w:cs="宋体"/>
      <w:szCs w:val="21"/>
    </w:rPr>
  </w:style>
  <w:style w:type="character" w:customStyle="1" w:styleId="31">
    <w:name w:val="页脚 字符"/>
    <w:basedOn w:val="21"/>
    <w:link w:val="13"/>
    <w:autoRedefine/>
    <w:qFormat/>
    <w:uiPriority w:val="0"/>
    <w:rPr>
      <w:rFonts w:hint="default" w:ascii="Times New Roman" w:hAnsi="Times New Roman" w:eastAsia="宋体" w:cs="Times New Roman"/>
      <w:color w:val="000000"/>
      <w:kern w:val="0"/>
      <w:sz w:val="18"/>
      <w:szCs w:val="18"/>
      <w:u w:color="000000"/>
    </w:rPr>
  </w:style>
  <w:style w:type="paragraph" w:customStyle="1" w:styleId="32">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33">
    <w:name w:val="List Paragraph"/>
    <w:basedOn w:val="1"/>
    <w:autoRedefine/>
    <w:qFormat/>
    <w:uiPriority w:val="0"/>
    <w:pPr>
      <w:ind w:firstLine="200" w:firstLineChars="200"/>
    </w:pPr>
    <w:rPr>
      <w:u w:color="000000"/>
    </w:rPr>
  </w:style>
  <w:style w:type="character" w:customStyle="1" w:styleId="34">
    <w:name w:val="NormalCharacter"/>
    <w:autoRedefine/>
    <w:semiHidden/>
    <w:qFormat/>
    <w:uiPriority w:val="0"/>
  </w:style>
  <w:style w:type="paragraph" w:customStyle="1" w:styleId="35">
    <w:name w:val="l正文"/>
    <w:autoRedefine/>
    <w:qFormat/>
    <w:uiPriority w:val="0"/>
    <w:pPr>
      <w:widowControl w:val="0"/>
      <w:spacing w:line="300" w:lineRule="auto"/>
      <w:ind w:firstLine="200" w:firstLineChars="200"/>
      <w:jc w:val="both"/>
    </w:pPr>
    <w:rPr>
      <w:rFonts w:ascii="方正仿宋_GB2312" w:hAnsi="Therese" w:eastAsia="方正仿宋_GB2312" w:cs="Times New Roman"/>
      <w:kern w:val="2"/>
      <w:sz w:val="24"/>
      <w:szCs w:val="24"/>
      <w:lang w:val="en-US" w:eastAsia="zh-CN" w:bidi="ar-SA"/>
    </w:rPr>
  </w:style>
  <w:style w:type="character" w:customStyle="1" w:styleId="36">
    <w:name w:val="font51"/>
    <w:basedOn w:val="21"/>
    <w:autoRedefine/>
    <w:qFormat/>
    <w:uiPriority w:val="0"/>
    <w:rPr>
      <w:rFonts w:hint="eastAsia" w:ascii="宋体" w:hAnsi="宋体" w:eastAsia="宋体" w:cs="宋体"/>
      <w:color w:val="000000"/>
      <w:sz w:val="22"/>
      <w:szCs w:val="22"/>
      <w:u w:val="none"/>
    </w:rPr>
  </w:style>
  <w:style w:type="character" w:customStyle="1" w:styleId="37">
    <w:name w:val="font31"/>
    <w:basedOn w:val="21"/>
    <w:autoRedefine/>
    <w:qFormat/>
    <w:uiPriority w:val="0"/>
    <w:rPr>
      <w:rFonts w:hint="default" w:ascii="Times New Roman" w:hAnsi="Times New Roman" w:cs="Times New Roman"/>
      <w:color w:val="000000"/>
      <w:sz w:val="22"/>
      <w:szCs w:val="22"/>
      <w:u w:val="none"/>
    </w:rPr>
  </w:style>
  <w:style w:type="character" w:customStyle="1" w:styleId="38">
    <w:name w:val="font61"/>
    <w:basedOn w:val="21"/>
    <w:autoRedefine/>
    <w:qFormat/>
    <w:uiPriority w:val="0"/>
    <w:rPr>
      <w:rFonts w:hint="default" w:ascii="Times New Roman" w:hAnsi="Times New Roman" w:cs="Times New Roman"/>
      <w:color w:val="000000"/>
      <w:sz w:val="21"/>
      <w:szCs w:val="21"/>
      <w:u w:val="none"/>
    </w:rPr>
  </w:style>
  <w:style w:type="character" w:customStyle="1" w:styleId="39">
    <w:name w:val="font71"/>
    <w:basedOn w:val="21"/>
    <w:autoRedefine/>
    <w:qFormat/>
    <w:uiPriority w:val="0"/>
    <w:rPr>
      <w:rFonts w:hint="eastAsia" w:ascii="宋体" w:hAnsi="宋体" w:eastAsia="宋体" w:cs="宋体"/>
      <w:color w:val="000000"/>
      <w:sz w:val="21"/>
      <w:szCs w:val="21"/>
      <w:u w:val="none"/>
    </w:rPr>
  </w:style>
  <w:style w:type="character" w:customStyle="1" w:styleId="40">
    <w:name w:val="font01"/>
    <w:basedOn w:val="21"/>
    <w:autoRedefine/>
    <w:qFormat/>
    <w:uiPriority w:val="0"/>
    <w:rPr>
      <w:rFonts w:hint="eastAsia" w:ascii="宋体" w:hAnsi="宋体" w:eastAsia="宋体" w:cs="宋体"/>
      <w:color w:val="000000"/>
      <w:sz w:val="22"/>
      <w:szCs w:val="22"/>
      <w:u w:val="none"/>
    </w:rPr>
  </w:style>
  <w:style w:type="character" w:customStyle="1" w:styleId="41">
    <w:name w:val="font11"/>
    <w:basedOn w:val="21"/>
    <w:autoRedefine/>
    <w:qFormat/>
    <w:uiPriority w:val="0"/>
    <w:rPr>
      <w:rFonts w:hint="eastAsia" w:ascii="宋体" w:hAnsi="宋体" w:eastAsia="宋体" w:cs="宋体"/>
      <w:color w:val="000000"/>
      <w:sz w:val="21"/>
      <w:szCs w:val="21"/>
      <w:u w:val="none"/>
    </w:rPr>
  </w:style>
  <w:style w:type="character" w:customStyle="1" w:styleId="42">
    <w:name w:val="font41"/>
    <w:basedOn w:val="21"/>
    <w:autoRedefine/>
    <w:qFormat/>
    <w:uiPriority w:val="0"/>
    <w:rPr>
      <w:rFonts w:hint="default" w:ascii="Times New Roman" w:hAnsi="Times New Roman" w:cs="Times New Roman"/>
      <w:color w:val="000000"/>
      <w:sz w:val="22"/>
      <w:szCs w:val="22"/>
      <w:u w:val="none"/>
    </w:rPr>
  </w:style>
  <w:style w:type="paragraph" w:customStyle="1" w:styleId="43">
    <w:name w:val="二级标题"/>
    <w:basedOn w:val="1"/>
    <w:next w:val="1"/>
    <w:autoRedefine/>
    <w:qFormat/>
    <w:uiPriority w:val="0"/>
    <w:rPr>
      <w:rFonts w:hint="eastAsia" w:eastAsia="楷体"/>
    </w:rPr>
  </w:style>
  <w:style w:type="paragraph" w:customStyle="1" w:styleId="44">
    <w:name w:val="纯文本1"/>
    <w:basedOn w:val="1"/>
    <w:autoRedefine/>
    <w:qFormat/>
    <w:uiPriority w:val="0"/>
    <w:rPr>
      <w:rFonts w:ascii="宋体" w:hAnsi="Courier New" w:cs="Courier New"/>
      <w:szCs w:val="21"/>
    </w:rPr>
  </w:style>
  <w:style w:type="paragraph" w:customStyle="1" w:styleId="45">
    <w:name w:val="正文缩进11"/>
    <w:basedOn w:val="1"/>
    <w:autoRedefine/>
    <w:qFormat/>
    <w:uiPriority w:val="0"/>
    <w:pPr>
      <w:ind w:firstLine="420"/>
    </w:pPr>
    <w:rPr>
      <w:b/>
      <w:sz w:val="24"/>
      <w:szCs w:val="20"/>
    </w:rPr>
  </w:style>
  <w:style w:type="character" w:customStyle="1" w:styleId="46">
    <w:name w:val="font101"/>
    <w:basedOn w:val="21"/>
    <w:autoRedefine/>
    <w:qFormat/>
    <w:uiPriority w:val="0"/>
    <w:rPr>
      <w:rFonts w:hint="default" w:ascii="Times New Roman" w:hAnsi="Times New Roman" w:cs="Times New Roman"/>
      <w:color w:val="000000"/>
      <w:sz w:val="22"/>
      <w:szCs w:val="22"/>
      <w:u w:val="none"/>
    </w:rPr>
  </w:style>
  <w:style w:type="character" w:customStyle="1" w:styleId="47">
    <w:name w:val="font111"/>
    <w:basedOn w:val="21"/>
    <w:autoRedefine/>
    <w:qFormat/>
    <w:uiPriority w:val="0"/>
    <w:rPr>
      <w:rFonts w:hint="eastAsia" w:ascii="宋体" w:hAnsi="宋体" w:eastAsia="宋体" w:cs="宋体"/>
      <w:color w:val="000000"/>
      <w:sz w:val="22"/>
      <w:szCs w:val="22"/>
      <w:u w:val="none"/>
    </w:rPr>
  </w:style>
  <w:style w:type="character" w:customStyle="1" w:styleId="48">
    <w:name w:val="font181"/>
    <w:basedOn w:val="21"/>
    <w:autoRedefine/>
    <w:qFormat/>
    <w:uiPriority w:val="0"/>
    <w:rPr>
      <w:rFonts w:hint="default" w:ascii="Times New Roman" w:hAnsi="Times New Roman" w:cs="Times New Roman"/>
      <w:color w:val="000000"/>
      <w:sz w:val="22"/>
      <w:szCs w:val="22"/>
      <w:u w:val="none"/>
    </w:rPr>
  </w:style>
  <w:style w:type="character" w:customStyle="1" w:styleId="49">
    <w:name w:val="font191"/>
    <w:basedOn w:val="21"/>
    <w:autoRedefine/>
    <w:qFormat/>
    <w:uiPriority w:val="0"/>
    <w:rPr>
      <w:rFonts w:hint="default" w:ascii="Times New Roman" w:hAnsi="Times New Roman" w:cs="Times New Roman"/>
      <w:color w:val="000000"/>
      <w:sz w:val="22"/>
      <w:szCs w:val="22"/>
      <w:u w:val="none"/>
    </w:rPr>
  </w:style>
  <w:style w:type="character" w:customStyle="1" w:styleId="50">
    <w:name w:val="font151"/>
    <w:basedOn w:val="21"/>
    <w:autoRedefine/>
    <w:qFormat/>
    <w:uiPriority w:val="0"/>
    <w:rPr>
      <w:rFonts w:hint="default" w:ascii="Times New Roman" w:hAnsi="Times New Roman" w:cs="Times New Roman"/>
      <w:color w:val="000000"/>
      <w:sz w:val="22"/>
      <w:szCs w:val="22"/>
      <w:u w:val="none"/>
    </w:rPr>
  </w:style>
  <w:style w:type="character" w:customStyle="1" w:styleId="51">
    <w:name w:val="font171"/>
    <w:basedOn w:val="21"/>
    <w:autoRedefine/>
    <w:qFormat/>
    <w:uiPriority w:val="0"/>
    <w:rPr>
      <w:rFonts w:hint="default" w:ascii="Calibri" w:hAnsi="Calibri" w:cs="Calibri"/>
      <w:color w:val="000000"/>
      <w:sz w:val="22"/>
      <w:szCs w:val="22"/>
      <w:u w:val="none"/>
    </w:rPr>
  </w:style>
  <w:style w:type="character" w:customStyle="1" w:styleId="52">
    <w:name w:val="font112"/>
    <w:basedOn w:val="21"/>
    <w:qFormat/>
    <w:uiPriority w:val="0"/>
    <w:rPr>
      <w:rFonts w:hint="eastAsia" w:ascii="宋体" w:hAnsi="宋体" w:eastAsia="宋体" w:cs="宋体"/>
      <w:color w:val="000000"/>
      <w:sz w:val="20"/>
      <w:szCs w:val="20"/>
      <w:u w:val="none"/>
    </w:rPr>
  </w:style>
  <w:style w:type="character" w:customStyle="1" w:styleId="53">
    <w:name w:val="font212"/>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7b82f9db-b11e-465f-a717-c7c234479e56</errorID>
      <errorWord>(</errorWord>
      <group>L1_Format</group>
      <groupName>格式问题</groupName>
      <ability>L2_HalfPunc</ability>
      <abilityName>全半角检查</abilityName>
      <candidateList>
        <item>（</item>
      </candidateList>
      <explain>文本全半角错误。</explain>
      <paraID>63F7F4DE</paraID>
      <start>29</start>
      <end>30</end>
      <status>modified</status>
      <modifiedWord>（</modifiedWord>
      <trackRevisions>false</trackRevisions>
    </reviewItem>
    <reviewItem>
      <errorID>7a1bdd77-6e2c-43f7-a63a-6bf60cf9af72</errorID>
      <errorWord>)</errorWord>
      <group>L1_Format</group>
      <groupName>格式问题</groupName>
      <ability>L2_HalfPunc</ability>
      <abilityName>全半角检查</abilityName>
      <candidateList>
        <item>）</item>
      </candidateList>
      <explain>文本全半角错误。</explain>
      <paraID>63F7F4DE</paraID>
      <start>41</start>
      <end>42</end>
      <status>modified</status>
      <modifiedWord>）</modifiedWord>
      <trackRevisions>false</trackRevisions>
    </reviewItem>
    <reviewItem>
      <errorID>18d89701-62d8-4577-a611-53e1c163c685</errorID>
      <errorWord>:</errorWord>
      <group>L1_Format</group>
      <groupName>格式问题</groupName>
      <ability>L2_HalfPunc</ability>
      <abilityName>全半角检查</abilityName>
      <candidateList>
        <item>：</item>
      </candidateList>
      <explain>文本全半角错误。</explain>
      <paraID>799569A9</paraID>
      <start>7</start>
      <end>8</end>
      <status>unmodified</status>
      <modifiedWord/>
      <trackRevisions>false</trackRevisions>
    </reviewItem>
    <reviewItem>
      <errorID>195f84b5-0966-47e8-9bf0-d4ec082729f9</errorID>
      <errorWord>:</errorWord>
      <group>L1_Format</group>
      <groupName>格式问题</groupName>
      <ability>L2_HalfPunc</ability>
      <abilityName>全半角检查</abilityName>
      <candidateList>
        <item>：</item>
      </candidateList>
      <explain>文本全半角错误。</explain>
      <paraID>6E4146AA</paraID>
      <start>6</start>
      <end>7</end>
      <status>unmodified</status>
      <modifiedWord/>
      <trackRevisions>false</trackRevisions>
    </reviewItem>
    <reviewItem>
      <errorID>aba36fe8-36b7-46d8-ba3d-02c34a2e21ae</errorID>
      <errorWord>:</errorWord>
      <group>L1_Format</group>
      <groupName>格式问题</groupName>
      <ability>L2_HalfPunc</ability>
      <abilityName>全半角检查</abilityName>
      <candidateList>
        <item>：</item>
      </candidateList>
      <explain>文本全半角错误。</explain>
      <paraID>3E4F6671</paraID>
      <start>7</start>
      <end>8</end>
      <status>unmodified</status>
      <modifiedWord/>
      <trackRevisions>false</trackRevisions>
    </reviewItem>
    <reviewItem>
      <errorID>1da4d4ff-4255-4dfa-90c3-a39486084d36</errorID>
      <errorWord>(</errorWord>
      <group>L1_Format</group>
      <groupName>格式问题</groupName>
      <ability>L2_HalfPunc</ability>
      <abilityName>全半角检查</abilityName>
      <candidateList>
        <item>（</item>
      </candidateList>
      <explain>文本全半角错误。</explain>
      <paraID> 5D5757A</paraID>
      <start>29</start>
      <end>30</end>
      <status>unmodified</status>
      <modifiedWord/>
      <trackRevisions>false</trackRevisions>
    </reviewItem>
    <reviewItem>
      <errorID>ec8bbc42-bd9e-4c97-a116-274d4f06b45a</errorID>
      <errorWord>)</errorWord>
      <group>L1_Format</group>
      <groupName>格式问题</groupName>
      <ability>L2_HalfPunc</ability>
      <abilityName>全半角检查</abilityName>
      <candidateList>
        <item>）</item>
      </candidateList>
      <explain>文本全半角错误。</explain>
      <paraID> 5D5757A</paraID>
      <start>41</start>
      <end>42</end>
      <status>unmodified</status>
      <modifiedWord/>
      <trackRevisions>false</trackRevisions>
    </reviewItem>
    <reviewItem>
      <errorID>37089905-b7a0-4646-8367-2428a73986c1</errorID>
      <errorWord>/）</errorWord>
      <group>L1_Punc</group>
      <groupName>标点问题</groupName>
      <ability>L2_Punc</ability>
      <abilityName>标点符号检查</abilityName>
      <candidateList>
        <item>）</item>
      </candidateList>
      <explain/>
      <paraID> 5D5757A</paraID>
      <start>86</start>
      <end>88</end>
      <status>unmodified</status>
      <modifiedWord/>
      <trackRevisions>false</trackRevisions>
    </reviewItem>
    <reviewItem>
      <errorID>242496d5-0bdb-43f5-b215-2bb10ae35705</errorID>
      <errorWord>(</errorWord>
      <group>L1_Format</group>
      <groupName>格式问题</groupName>
      <ability>L2_HalfPunc</ability>
      <abilityName>全半角检查</abilityName>
      <candidateList>
        <item>（</item>
      </candidateList>
      <explain>文本全半角错误。</explain>
      <paraID> E45E2D1</paraID>
      <start>34</start>
      <end>35</end>
      <status>unmodified</status>
      <modifiedWord/>
      <trackRevisions>false</trackRevisions>
    </reviewItem>
    <reviewItem>
      <errorID>8b25ef2e-be41-442d-8e8f-5850a41b5841</errorID>
      <errorWord>)</errorWord>
      <group>L1_Format</group>
      <groupName>格式问题</groupName>
      <ability>L2_HalfPunc</ability>
      <abilityName>全半角检查</abilityName>
      <candidateList>
        <item>）</item>
      </candidateList>
      <explain>文本全半角错误。</explain>
      <paraID> E45E2D1</paraID>
      <start>46</start>
      <end>47</end>
      <status>unmodified</status>
      <modifiedWord/>
      <trackRevisions>false</trackRevisions>
    </reviewItem>
    <reviewItem>
      <errorID>2f73f62f-78c5-495a-895d-4ae242589677</errorID>
      <errorWord>/）</errorWord>
      <group>L1_Punc</group>
      <groupName>标点问题</groupName>
      <ability>L2_Punc</ability>
      <abilityName>标点符号检查</abilityName>
      <candidateList>
        <item>）</item>
      </candidateList>
      <explain/>
      <paraID>1FCBD714</paraID>
      <start>39</start>
      <end>41</end>
      <status>unmodified</status>
      <modifiedWord/>
      <trackRevisions>false</trackRevisions>
    </reviewItem>
    <reviewItem>
      <errorID>09e11099-537a-4638-af41-09590d1aa8b2</errorID>
      <errorWord>/）</errorWord>
      <group>L1_Punc</group>
      <groupName>标点问题</groupName>
      <ability>L2_Punc</ability>
      <abilityName>标点符号检查</abilityName>
      <candidateList>
        <item>）</item>
      </candidateList>
      <explain/>
      <paraID>1FCBD714</paraID>
      <start>73</start>
      <end>75</end>
      <status>unmodified</status>
      <modifiedWord/>
      <trackRevisions>false</trackRevisions>
    </reviewItem>
    <reviewItem>
      <errorID>ed13d593-35d9-465f-a126-32d8d4bc6cca</errorID>
      <errorWord>/）</errorWord>
      <group>L1_Punc</group>
      <groupName>标点问题</groupName>
      <ability>L2_Punc</ability>
      <abilityName>标点符号检查</abilityName>
      <candidateList>
        <item>）</item>
      </candidateList>
      <explain/>
      <paraID>1FCBD714</paraID>
      <start>110</start>
      <end>112</end>
      <status>unmodified</status>
      <modifiedWord/>
      <trackRevisions>false</trackRevisions>
    </reviewItem>
    <reviewItem>
      <errorID>12856f39-e1ca-45e0-8e2b-02b5aee93409</errorID>
      <errorWord>(</errorWord>
      <group>L1_Format</group>
      <groupName>格式问题</groupName>
      <ability>L2_HalfPunc</ability>
      <abilityName>全半角检查</abilityName>
      <candidateList>
        <item>（</item>
      </candidateList>
      <explain>文本全半角错误。</explain>
      <paraID>  C3C045</paraID>
      <start>26</start>
      <end>27</end>
      <status>unmodified</status>
      <modifiedWord/>
      <trackRevisions>false</trackRevisions>
    </reviewItem>
    <reviewItem>
      <errorID>adf2892e-449f-4698-8137-863da624a119</errorID>
      <errorWord>)</errorWord>
      <group>L1_Format</group>
      <groupName>格式问题</groupName>
      <ability>L2_HalfPunc</ability>
      <abilityName>全半角检查</abilityName>
      <candidateList>
        <item>）</item>
      </candidateList>
      <explain>文本全半角错误。</explain>
      <paraID>  C3C045</paraID>
      <start>40</start>
      <end>41</end>
      <status>unmodified</status>
      <modifiedWord/>
      <trackRevisions>false</trackRevisions>
    </reviewItem>
    <reviewItem>
      <errorID>4b505cb8-b607-4e09-b1a3-e4569043965e</errorID>
      <errorWord>须</errorWord>
      <group>L1_Word</group>
      <groupName>字词问题</groupName>
      <ability>L2_Typo</ability>
      <abilityName>字词错误</abilityName>
      <candidateList>
        <item>须在</item>
      </candidateList>
      <explain/>
      <paraID>21431498</paraID>
      <start>5</start>
      <end>6</end>
      <status>unmodified</status>
      <modifiedWord/>
      <trackRevisions>false</trackRevisions>
    </reviewItem>
    <reviewItem>
      <errorID>b0fcb9db-e26a-44c5-ace1-2bbc2fe6dd64</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4D087D19</paraID>
      <start>0</start>
      <end>4</end>
      <status>modified</status>
      <modifiedWord>银行账号</modifiedWord>
      <trackRevisions>false</trackRevisions>
    </reviewItem>
    <reviewItem>
      <errorID>62fcfb8f-3538-44fc-a4a0-0169922d7964</errorID>
      <errorWord>(</errorWord>
      <group>L1_Format</group>
      <groupName>格式问题</groupName>
      <ability>L2_HalfPunc</ability>
      <abilityName>全半角检查</abilityName>
      <candidateList>
        <item>（</item>
      </candidateList>
      <explain>文本全半角错误。</explain>
      <paraID>789FA3CF</paraID>
      <start>67</start>
      <end>68</end>
      <status>modified</status>
      <modifiedWord>（</modifiedWord>
      <trackRevisions>false</trackRevisions>
    </reviewItem>
    <reviewItem>
      <errorID>84ee4677-51b9-4c6c-8a4d-445a4b464877</errorID>
      <errorWord>)</errorWord>
      <group>L1_Format</group>
      <groupName>格式问题</groupName>
      <ability>L2_HalfPunc</ability>
      <abilityName>全半角检查</abilityName>
      <candidateList>
        <item>）</item>
      </candidateList>
      <explain>文本全半角错误。</explain>
      <paraID>789FA3CF</paraID>
      <start>79</start>
      <end>80</end>
      <status>modified</status>
      <modifiedWord>）</modifiedWord>
      <trackRevisions>false</trackRevisions>
    </reviewItem>
    <reviewItem>
      <errorID>8ca62bc5-500e-4705-ba31-d8be48d4558c</errorID>
      <errorWord>滁州市徽州</errorWord>
      <group>L1_Knowledge</group>
      <groupName>知识性问题</groupName>
      <ability>L2_Location</ability>
      <abilityName>地名检查</abilityName>
      <candidateList>
        <item>黄山徽州</item>
      </candidateList>
      <explain>地名表述错误。</explain>
      <paraID> A32F287</paraID>
      <start>3</start>
      <end>8</end>
      <status>unmodified</status>
      <modifiedWord/>
      <trackRevisions>false</trackRevisions>
    </reviewItem>
    <reviewItem>
      <errorID>6c3ba5fd-5d91-4e07-9e1e-8f8e2b509316</errorID>
      <errorWord>(</errorWord>
      <group>L1_Format</group>
      <groupName>格式问题</groupName>
      <ability>L2_HalfPunc</ability>
      <abilityName>全半角检查</abilityName>
      <candidateList>
        <item>（</item>
      </candidateList>
      <explain>文本全半角错误。</explain>
      <paraID>2392AE4A</paraID>
      <start>29</start>
      <end>30</end>
      <status>unmodified</status>
      <modifiedWord/>
      <trackRevisions>false</trackRevisions>
    </reviewItem>
    <reviewItem>
      <errorID>7285d9d3-033f-407b-b286-6a212abd3366</errorID>
      <errorWord>)</errorWord>
      <group>L1_Format</group>
      <groupName>格式问题</groupName>
      <ability>L2_HalfPunc</ability>
      <abilityName>全半角检查</abilityName>
      <candidateList>
        <item>）</item>
      </candidateList>
      <explain>文本全半角错误。</explain>
      <paraID>2392AE4A</paraID>
      <start>41</start>
      <end>42</end>
      <status>unmodified</status>
      <modifiedWord/>
      <trackRevisions>false</trackRevisions>
    </reviewItem>
    <reviewItem>
      <errorID>3cd7988b-da3b-4454-af3a-5129d1ec5db2</errorID>
      <errorWord>,</errorWord>
      <group>L1_Format</group>
      <groupName>格式问题</groupName>
      <ability>L2_HalfPunc</ability>
      <abilityName>全半角检查</abilityName>
      <candidateList>
        <item>，</item>
      </candidateList>
      <explain>文本全半角错误。</explain>
      <paraID>169E5C72</paraID>
      <start>3</start>
      <end>4</end>
      <status>unmodified</status>
      <modifiedWord/>
      <trackRevisions>false</trackRevisions>
    </reviewItem>
    <reviewItem>
      <errorID>a579e7cd-945e-459d-a1be-334d77256908</errorID>
      <errorWord>/）</errorWord>
      <group>L1_Punc</group>
      <groupName>标点问题</groupName>
      <ability>L2_Punc</ability>
      <abilityName>标点符号检查</abilityName>
      <candidateList>
        <item>）</item>
      </candidateList>
      <explain/>
      <paraID> CE5FE97</paraID>
      <start>65</start>
      <end>67</end>
      <status>unmodified</status>
      <modifiedWord/>
      <trackRevisions>false</trackRevisions>
    </reviewItem>
    <reviewItem>
      <errorID>277e0eac-bf73-4fdd-9a57-bfd2c7e4ce8c</errorID>
      <errorWord>位</errorWord>
      <group>L1_Word</group>
      <groupName>字词问题</groupName>
      <ability>L2_Typo</ability>
      <abilityName>字词错误</abilityName>
      <candidateList>
        <item>位公</item>
      </candidateList>
      <explain/>
      <paraID>4543B271</paraID>
      <start>52</start>
      <end>53</end>
      <status>unmodified</status>
      <modifiedWord/>
      <trackRevisions>false</trackRevisions>
    </reviewItem>
    <reviewItem>
      <errorID>a8030f64-ff1b-4c66-8132-0b064668f9cb</errorID>
      <errorWord>(</errorWord>
      <group>L1_Format</group>
      <groupName>格式问题</groupName>
      <ability>L2_HalfPunc</ability>
      <abilityName>全半角检查</abilityName>
      <candidateList>
        <item>（</item>
      </candidateList>
      <explain>文本全半角错误。</explain>
      <paraID>65A53D84</paraID>
      <start>28</start>
      <end>29</end>
      <status>unmodified</status>
      <modifiedWord/>
      <trackRevisions>false</trackRevisions>
    </reviewItem>
    <reviewItem>
      <errorID>888cbfb7-2e18-4e3e-b702-1f608a446b89</errorID>
      <errorWord>)</errorWord>
      <group>L1_Format</group>
      <groupName>格式问题</groupName>
      <ability>L2_HalfPunc</ability>
      <abilityName>全半角检查</abilityName>
      <candidateList>
        <item>）</item>
      </candidateList>
      <explain>文本全半角错误。</explain>
      <paraID>65A53D84</paraID>
      <start>42</start>
      <end>43</end>
      <status>unmodified</status>
      <modifiedWord/>
      <trackRevisions>false</trackRevisions>
    </reviewItem>
    <reviewItem>
      <errorID>ab8db324-86ba-47ce-8bdb-16cd5c80a949</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76C2B0B6</paraID>
      <start>0</start>
      <end>4</end>
      <status>modified</status>
      <modifiedWord>银行账号</modifiedWord>
      <trackRevisions>false</trackRevisions>
    </reviewItem>
    <reviewItem>
      <errorID>ee1434b9-6f5c-4b98-aa3d-0805e6b0d606</errorID>
      <errorWord>(</errorWord>
      <group>L1_Format</group>
      <groupName>格式问题</groupName>
      <ability>L2_HalfPunc</ability>
      <abilityName>全半角检查</abilityName>
      <candidateList>
        <item>（</item>
      </candidateList>
      <explain>文本全半角错误。</explain>
      <paraID>2A8D17C9</paraID>
      <start>57</start>
      <end>58</end>
      <status>unmodified</status>
      <modifiedWord/>
      <trackRevisions>false</trackRevisions>
    </reviewItem>
    <reviewItem>
      <errorID>83b0e7e1-e99f-4fab-a19b-68efea3d0078</errorID>
      <errorWord>)</errorWord>
      <group>L1_Format</group>
      <groupName>格式问题</groupName>
      <ability>L2_HalfPunc</ability>
      <abilityName>全半角检查</abilityName>
      <candidateList>
        <item>）</item>
      </candidateList>
      <explain>文本全半角错误。</explain>
      <paraID>2A8D17C9</paraID>
      <start>75</start>
      <end>76</end>
      <status>unmodified</status>
      <modifiedWord/>
      <trackRevisions>false</trackRevisions>
    </reviewItem>
    <reviewItem>
      <errorID>8d735f8d-449d-4352-bb6e-696bb0bb42f0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4CA56CBC</paraID>
      <start>0</start>
      <end>2</end>
      <status>unmodified</status>
      <modifiedWord/>
      <trackRevisions>false</trackRevisions>
    </reviewItem>
    <reviewItem>
      <errorID>93153f08-bdb6-4e38-97d1-a99c55e05d11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15C87736</paraID>
      <start>0</start>
      <end>2</end>
      <status>unmodified</status>
      <modifiedWord/>
      <trackRevisions>false</trackRevisions>
    </reviewItem>
    <reviewItem>
      <errorID>abf8014e-5684-44d1-af26-18a27f9546ec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1B3F87D</paraID>
      <start>0</start>
      <end>2</end>
      <status>unmodified</status>
      <modifiedWord/>
      <trackRevisions>false</trackRevisions>
    </reviewItem>
    <reviewItem>
      <errorID>d36335b1-a5d2-4b3a-a80f-f0d611391df4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4CEEE915</paraID>
      <start>0</start>
      <end>2</end>
      <status>unmodified</status>
      <modifiedWord/>
      <trackRevisions>false</trackRevisions>
    </reviewItem>
    <reviewItem>
      <errorID>c9c82057-ec32-46bd-a5e3-e1cd7860a8ff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1F62EDA9</paraID>
      <start>18</start>
      <end>21</end>
      <status>unmodified</status>
      <modifiedWord/>
      <trackRevisions>false</trackRevisions>
    </reviewItem>
    <reviewItem>
      <errorID>048a53f3-a9cb-437a-9c9e-01f41390feaf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1F62EDA9</paraID>
      <start>27</start>
      <end>30</end>
      <status>unmodified</status>
      <modifiedWord/>
      <trackRevisions>false</trackRevisions>
    </reviewItem>
    <reviewItem>
      <errorID>5ef80552-797d-4c2d-bbde-a021b31f3d3f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3BCB6390</paraID>
      <start>0</start>
      <end>2</end>
      <status>unmodified</status>
      <modifiedWord/>
      <trackRevisions>false</trackRevisions>
    </reviewItem>
    <reviewItem>
      <errorID>c8958af4-f511-45d3-b415-c659d449a4d0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BC39B4A</paraID>
      <start>0</start>
      <end>2</end>
      <status>unmodified</status>
      <modifiedWord/>
      <trackRevisions>false</trackRevisions>
    </reviewItem>
    <reviewItem>
      <errorID>46038360-a73c-4cef-a5b5-67d4ed71d358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584401C6</paraID>
      <start>0</start>
      <end>2</end>
      <status>unmodified</status>
      <modifiedWord/>
      <trackRevisions>false</trackRevisions>
    </reviewItem>
    <reviewItem>
      <errorID>3dcca5be-6441-4bab-94d1-b57d94530a19</errorID>
      <errorWord>:</errorWord>
      <group>L1_Format</group>
      <groupName>格式问题</groupName>
      <ability>L2_HalfPunc</ability>
      <abilityName>全半角检查</abilityName>
      <candidateList>
        <item>：</item>
      </candidateList>
      <explain>文本全半角错误。</explain>
      <paraID> 3993779</paraID>
      <start>10</start>
      <end>11</end>
      <status>unmodified</status>
      <modifiedWord/>
      <trackRevisions>false</trackRevisions>
    </reviewItem>
    <reviewItem>
      <errorID>d16742d3-a654-4214-af65-e3caad7cb69d</errorID>
      <errorWord>:</errorWord>
      <group>L1_Format</group>
      <groupName>格式问题</groupName>
      <ability>L2_HalfPunc</ability>
      <abilityName>全半角检查</abilityName>
      <candidateList>
        <item>：</item>
      </candidateList>
      <explain>文本全半角错误。</explain>
      <paraID>7C028D5D</paraID>
      <start>10</start>
      <end>11</end>
      <status>unmodified</status>
      <modifiedWord/>
      <trackRevisions>false</trackRevisions>
    </reviewItem>
    <reviewItem>
      <errorID>ceb248e6-3d3c-4fc6-bd47-1bac671b0f66</errorID>
      <errorWord>法律、法规</errorWord>
      <group>L1_Word</group>
      <groupName>字词问题</groupName>
      <ability>L2_Typo</ability>
      <abilityName>字词错误</abilityName>
      <candidateList>
        <item>法律法规</item>
      </candidateList>
      <explain/>
      <paraID>21B39CEA</paraID>
      <start>32</start>
      <end>37</end>
      <status>unmodified</status>
      <modifiedWord/>
      <trackRevisions>false</trackRevisions>
    </reviewItem>
    <reviewItem>
      <errorID>042d65bf-8b04-4ba0-802c-a2283f86187c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697A32C5</paraID>
      <start>15</start>
      <end>18</end>
      <status>unmodified</status>
      <modifiedWord/>
      <trackRevisions>false</trackRevisions>
    </reviewItem>
    <reviewItem>
      <errorID>e5b9fb5a-4f70-423f-a4e6-ef61db83866f</errorID>
      <errorWord>/）</errorWord>
      <group>L1_Punc</group>
      <groupName>标点问题</groupName>
      <ability>L2_Punc</ability>
      <abilityName>标点符号检查</abilityName>
      <candidateList>
        <item>）</item>
      </candidateList>
      <explain/>
      <paraID>7DF73CB1</paraID>
      <start>66</start>
      <end>68</end>
      <status>unmodified</status>
      <modifiedWord/>
      <trackRevisions>false</trackRevisions>
    </reviewItem>
    <reviewItem>
      <errorID>c988f6d2-7c1b-4e09-93fd-d5d28337e411</errorID>
      <errorWord>、以及</errorWord>
      <group>L1_Punc</group>
      <groupName>标点问题</groupName>
      <ability>L2_Punc</ability>
      <abilityName>标点符号检查</abilityName>
      <candidateList>
        <item>，以及</item>
      </candidateList>
      <explain>连接词前后不宜使用顿号，建议使用逗号。</explain>
      <paraID>66546427</paraID>
      <start>12</start>
      <end>15</end>
      <status>unmodified</status>
      <modifiedWord/>
      <trackRevisions>false</trackRevisions>
    </reviewItem>
    <reviewItem>
      <errorID>f430b6d5-ad72-499d-96d3-32763690e0e4</errorID>
      <errorWord>免费赠送</errorWord>
      <group>L1_Word</group>
      <groupName>字词问题</groupName>
      <ability>L2_Typo</ability>
      <abilityName>字词错误</abilityName>
      <candidateList>
        <item>赠送</item>
      </candidateList>
      <explain/>
      <paraID>3CBF4DEF</paraID>
      <start>88</start>
      <end>92</end>
      <status>unmodified</status>
      <modifiedWord/>
      <trackRevisions>false</trackRevisions>
    </reviewItem>
    <reviewItem>
      <errorID>c515fa8c-8b50-4e5f-808f-b231499e2875</errorID>
      <errorWord>,</errorWord>
      <group>L1_Format</group>
      <groupName>格式问题</groupName>
      <ability>L2_HalfPunc</ability>
      <abilityName>全半角检查</abilityName>
      <candidateList>
        <item>，</item>
      </candidateList>
      <explain>文本全半角错误。</explain>
      <paraID>42940026</paraID>
      <start>36</start>
      <end>37</end>
      <status>unmodified</status>
      <modifiedWord/>
      <trackRevisions>false</trackRevisions>
    </reviewItem>
    <reviewItem>
      <errorID>d6c747ed-34b6-43b8-9daa-732856cdbd0c</errorID>
      <errorWord>,</errorWord>
      <group>L1_Format</group>
      <groupName>格式问题</groupName>
      <ability>L2_HalfPunc</ability>
      <abilityName>全半角检查</abilityName>
      <candidateList>
        <item>，</item>
      </candidateList>
      <explain>文本全半角错误。</explain>
      <paraID>2214201A</paraID>
      <start>21</start>
      <end>22</end>
      <status>unmodified</status>
      <modifiedWord/>
      <trackRevisions>false</trackRevisions>
    </reviewItem>
    <reviewItem>
      <errorID>9c6c8d40-6c6e-4543-99fe-2abdadbde759</errorID>
      <errorWord>法律、法规</errorWord>
      <group>L1_Word</group>
      <groupName>字词问题</groupName>
      <ability>L2_Typo</ability>
      <abilityName>字词错误</abilityName>
      <candidateList>
        <item>法律法规</item>
      </candidateList>
      <explain/>
      <paraID>337BABAD</paraID>
      <start>3</start>
      <end>8</end>
      <status>unmodified</status>
      <modifiedWord/>
      <trackRevisions>false</trackRevisions>
    </reviewItem>
    <reviewItem>
      <errorID>aeee4506-7b6b-4593-a630-ee5bfb92e69c</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4A1D05C8</paraID>
      <start>7</start>
      <end>11</end>
      <status>unmodified</status>
      <modifiedWord/>
      <trackRevisions>false</trackRevisions>
    </reviewItem>
    <reviewItem>
      <errorID>a01d6de0-e432-4d3d-9fb2-634a915551a8</errorID>
      <errorWord>透漏</errorWord>
      <group>L1_Word</group>
      <groupName>字词问题</groupName>
      <ability>L2_Typo</ability>
      <abilityName>字词错误</abilityName>
      <candidateList>
        <item>透露</item>
      </candidateList>
      <explain>存在发音相同字词的误用。</explain>
      <paraID>6A5EF123</paraID>
      <start>32</start>
      <end>34</end>
      <status>unmodified</status>
      <modifiedWord/>
      <trackRevisions>false</trackRevisions>
    </reviewItem>
    <reviewItem>
      <errorID>b7accc2b-426c-4f02-a950-27500c1b97bf</errorID>
      <errorWord>透漏</errorWord>
      <group>L1_Word</group>
      <groupName>字词问题</groupName>
      <ability>L2_Typo</ability>
      <abilityName>字词错误</abilityName>
      <candidateList>
        <item>透露</item>
      </candidateList>
      <explain>存在发音相同字词的误用。</explain>
      <paraID>2AA5F77C</paraID>
      <start>37</start>
      <end>39</end>
      <status>unmodified</status>
      <modifiedWord/>
      <trackRevisions>false</trackRevisions>
    </reviewItem>
    <reviewItem>
      <errorID>aef6b054-0c8b-44ca-823c-b687e5ef3b08</errorID>
      <errorWord>法律、法规</errorWord>
      <group>L1_Word</group>
      <groupName>字词问题</groupName>
      <ability>L2_Typo</ability>
      <abilityName>字词错误</abilityName>
      <candidateList>
        <item>法律法规</item>
      </candidateList>
      <explain/>
      <paraID>5BCB5901</paraID>
      <start>26</start>
      <end>31</end>
      <status>unmodified</status>
      <modifiedWord/>
      <trackRevisions>false</trackRevisions>
    </reviewItem>
    <reviewItem>
      <errorID>6b71a214-9732-44c6-ab2c-48ead9f2a77f</errorID>
      <errorWord>:</errorWord>
      <group>L1_Format</group>
      <groupName>格式问题</groupName>
      <ability>L2_HalfPunc</ability>
      <abilityName>全半角检查</abilityName>
      <candidateList>
        <item>：</item>
      </candidateList>
      <explain>文本全半角错误。</explain>
      <paraID>1CEBE11D</paraID>
      <start>10</start>
      <end>11</end>
      <status>unmodified</status>
      <modifiedWord/>
      <trackRevisions>false</trackRevisions>
    </reviewItem>
    <reviewItem>
      <errorID>5453c004-7b72-474e-832c-45efaf4e3fb3</errorID>
      <errorWord>(</errorWord>
      <group>L1_Format</group>
      <groupName>格式问题</groupName>
      <ability>L2_HalfPunc</ability>
      <abilityName>全半角检查</abilityName>
      <candidateList>
        <item>（</item>
      </candidateList>
      <explain>文本全半角错误。</explain>
      <paraID>2B4DC8B6</paraID>
      <start>20</start>
      <end>21</end>
      <status>unmodified</status>
      <modifiedWord/>
      <trackRevisions>false</trackRevisions>
    </reviewItem>
    <reviewItem>
      <errorID>7ee9b5ac-2d03-43dd-ba1d-cdcb4f5fdb41</errorID>
      <errorWord>)</errorWord>
      <group>L1_Format</group>
      <groupName>格式问题</groupName>
      <ability>L2_HalfPunc</ability>
      <abilityName>全半角检查</abilityName>
      <candidateList>
        <item>）</item>
      </candidateList>
      <explain>文本全半角错误。</explain>
      <paraID>2B4DC8B6</paraID>
      <start>43</start>
      <end>44</end>
      <status>unmodified</status>
      <modifiedWord/>
      <trackRevisions>false</trackRevisions>
    </reviewItem>
    <reviewItem>
      <errorID>d50f1c73-3ade-43ce-9f2a-805c484816d2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48B37EC7</paraID>
      <start>0</start>
      <end>2</end>
      <status>unmodified</status>
      <modifiedWord/>
      <trackRevisions>false</trackRevisions>
    </reviewItem>
    <reviewItem>
      <errorID>b425a014-d2e9-4028-ac9b-690d5bae162a</errorID>
      <errorWord>地</errorWord>
      <group>L1_Word</group>
      <groupName>字词问题</groupName>
      <ability>L2_DDD</ability>
      <abilityName>的地得用法</abilityName>
      <candidateList>
        <item>的</item>
      </candidateList>
      <explain>“的”常用于连接修饰语与名词性中心语，表示属性、所属或描述。</explain>
      <paraID>613A3F37</paraID>
      <start>23</start>
      <end>24</end>
      <status>unmodified</status>
      <modifiedWord/>
      <trackRevisions>false</trackRevisions>
    </reviewItem>
    <reviewItem>
      <errorID>c383b3b5-f077-4205-93ea-6c7e055002ca</errorID>
      <errorWord>法律、法规</errorWord>
      <group>L1_Word</group>
      <groupName>字词问题</groupName>
      <ability>L2_Typo</ability>
      <abilityName>字词错误</abilityName>
      <candidateList>
        <item>法律法规</item>
      </candidateList>
      <explain/>
      <paraID>145E5A9C</paraID>
      <start>4</start>
      <end>9</end>
      <status>unmodified</status>
      <modifiedWord/>
      <trackRevisions>false</trackRevisions>
    </reviewItem>
    <reviewItem>
      <errorID>aa2dd268-ca52-4bd0-8f08-8d0b671de521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23C52B2D</paraID>
      <start>64</start>
      <end>65</end>
      <status>unmodified</status>
      <modifiedWord/>
      <trackRevisions>false</trackRevisions>
    </reviewItem>
    <reviewItem>
      <errorID>01ae9a5d-f2c2-47b3-895f-cb3a5f3ccc4d</errorID>
      <errorWord>、直至</errorWord>
      <group>L1_Word</group>
      <groupName>字词问题</groupName>
      <ability>L2_Typo</ability>
      <abilityName>字词错误</abilityName>
      <candidateList>
        <item>直至</item>
      </candidateList>
      <explain/>
      <paraID>1BC46CFD</paraID>
      <start>46</start>
      <end>49</end>
      <status>unmodified</status>
      <modifiedWord/>
      <trackRevisions>false</trackRevisions>
    </reviewItem>
    <reviewItem>
      <errorID>e8b81c5d-d309-4be6-b56e-83e1111f5b53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4FF26B26</paraID>
      <start>47</start>
      <end>50</end>
      <status>unmodified</status>
      <modifiedWord/>
      <trackRevisions>false</trackRevisions>
    </reviewItem>
    <reviewItem>
      <errorID>4927baff-d630-48e9-b372-063ebad5fee2</errorID>
      <errorWord>（如</errorWord>
      <group>L1_Word</group>
      <groupName>字词问题</groupName>
      <ability>L2_Typo</ability>
      <abilityName>字词错误</abilityName>
      <candidateList>
        <item>（</item>
      </candidateList>
      <explain/>
      <paraID>4FF26B26</paraID>
      <start>77</start>
      <end>79</end>
      <status>unmodified</status>
      <modifiedWord/>
      <trackRevisions>false</trackRevisions>
    </reviewItem>
    <reviewItem>
      <errorID>63e40cc1-4ef9-4a34-9750-0543238e9937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51B62D3</paraID>
      <start>20</start>
      <end>23</end>
      <status>unmodified</status>
      <modifiedWord/>
      <trackRevisions>false</trackRevisions>
    </reviewItem>
    <reviewItem>
      <errorID>600cb058-d7d1-4c27-b539-1b53885db3bb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51B62D3</paraID>
      <start>83</start>
      <end>86</end>
      <status>unmodified</status>
      <modifiedWord/>
      <trackRevisions>false</trackRevisions>
    </reviewItem>
    <reviewItem>
      <errorID>e0ae00ae-089f-4ecd-bc7b-a3e1f5165ddc</errorID>
      <errorWord>提高</errorWord>
      <group>L1_Grammar</group>
      <groupName>语法问题</groupName>
      <ability>L2_Grammar</ability>
      <abilityName>语法错误</abilityName>
      <candidateList>
        <item>增强</item>
      </candidateList>
      <explain>“提高～意识”搭配不当，建议修改为“增强～意识”。</explain>
      <paraID> 51B62D3</paraID>
      <start>221</start>
      <end>223</end>
      <status>unmodified</status>
      <modifiedWord/>
      <trackRevisions>false</trackRevisions>
    </reviewItem>
    <reviewItem>
      <errorID>ed083687-76bb-4f03-9b5c-344935001183</errorID>
      <errorWord>【2025】1846号</errorWord>
      <group>L1_Knowledge</group>
      <groupName>知识性问题</groupName>
      <ability>L2_Knowledge</ability>
      <abilityName>其他知识</abilityName>
      <candidateList>
        <item>〔2025〕1846号</item>
      </candidateList>
      <explain>发文字号格式错误。</explain>
      <paraID>2C0C1E20</paraID>
      <start>131</start>
      <end>142</end>
      <status>unmodified</status>
      <modifiedWord/>
      <trackRevisions>false</trackRevisions>
    </reviewItem>
    <reviewItem>
      <errorID>35049b83-e5dc-4d2c-8866-b456d561a556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B993536</paraID>
      <start>34</start>
      <end>37</end>
      <status>unmodified</status>
      <modifiedWord/>
      <trackRevisions>false</trackRevisions>
    </reviewItem>
    <reviewItem>
      <errorID>53935b1c-8d3a-4c99-b736-2599484b5793</errorID>
      <errorWord>多个</errorWord>
      <group>L1_Word</group>
      <groupName>字词问题</groupName>
      <ability>L2_Typo</ability>
      <abilityName>字词错误</abilityName>
      <candidateList>
        <item>多种</item>
      </candidateList>
      <explain/>
      <paraID>4840ADB9</paraID>
      <start>37</start>
      <end>39</end>
      <status>unmodified</status>
      <modifiedWord/>
      <trackRevisions>false</trackRevisions>
    </reviewItem>
    <reviewItem>
      <errorID>ac8a984e-38f1-4690-8402-0feff01bbf61</errorID>
      <errorWord>:</errorWord>
      <group>L1_Format</group>
      <groupName>格式问题</groupName>
      <ability>L2_HalfPunc</ability>
      <abilityName>全半角检查</abilityName>
      <candidateList>
        <item>：</item>
      </candidateList>
      <explain>文本全半角错误。</explain>
      <paraID> 42DDD67</paraID>
      <start>7</start>
      <end>8</end>
      <status>unmodified</status>
      <modifiedWord/>
      <trackRevisions>false</trackRevisions>
    </reviewItem>
    <reviewItem>
      <errorID>394a1cd0-16ed-4be5-ae64-de75319ad8cb</errorID>
      <errorWord>。】</errorWord>
      <group>L1_Punc</group>
      <groupName>标点问题</groupName>
      <ability>L2_Punc</ability>
      <abilityName>标点符号检查</abilityName>
      <candidateList>
        <item>】</item>
      </candidateList>
      <explain/>
      <paraID>37B5712D</paraID>
      <start>72</start>
      <end>74</end>
      <status>unmodified</status>
      <modifiedWord/>
      <trackRevisions>false</trackRevisions>
    </reviewItem>
    <reviewItem>
      <errorID>e92f92c6-a0e9-4843-8756-367ff33dda5c</errorID>
      <errorWord>权力</errorWord>
      <group>L1_Word</group>
      <groupName>字词问题</groupName>
      <ability>L2_Typo</ability>
      <abilityName>字词错误</abilityName>
      <candidateList>
        <item>权利</item>
      </candidateList>
      <explain/>
      <paraID> 692F893</paraID>
      <start>52</start>
      <end>54</end>
      <status>unmodified</status>
      <modifiedWord/>
      <trackRevisions>false</trackRevisions>
    </reviewItem>
    <reviewItem>
      <errorID>cbb9d836-40b7-4794-aae3-690f5da3d74e</errorID>
      <errorWord>ii</errorWord>
      <group>L1_Knowledge</group>
      <groupName>知识性问题</groupName>
      <ability>L2_Knowledge</ability>
      <abilityName>其他知识</abilityName>
      <candidateList>
        <item>ⅱ</item>
      </candidateList>
      <explain/>
      <paraID>4034E7E9</paraID>
      <start>33</start>
      <end>35</end>
      <status>unmodified</status>
      <modifiedWord/>
      <trackRevisions>false</trackRevisions>
    </reviewItem>
    <reviewItem>
      <errorID>ea7858b3-4539-4eb4-8a2f-7aea115b5d38</errorID>
      <errorWord>(</errorWord>
      <group>L1_Format</group>
      <groupName>格式问题</groupName>
      <ability>L2_HalfPunc</ability>
      <abilityName>全半角检查</abilityName>
      <candidateList>
        <item>（</item>
      </candidateList>
      <explain>文本全半角错误。</explain>
      <paraID>72BE2DB0</paraID>
      <start>27</start>
      <end>28</end>
      <status>unmodified</status>
      <modifiedWord/>
      <trackRevisions>false</trackRevisions>
    </reviewItem>
    <reviewItem>
      <errorID>b9a52297-dfe1-400d-bfda-576bb4ac72b3</errorID>
      <errorWord>)</errorWord>
      <group>L1_Format</group>
      <groupName>格式问题</groupName>
      <ability>L2_HalfPunc</ability>
      <abilityName>全半角检查</abilityName>
      <candidateList>
        <item>）</item>
      </candidateList>
      <explain>文本全半角错误。</explain>
      <paraID>72BE2DB0</paraID>
      <start>35</start>
      <end>36</end>
      <status>unmodified</status>
      <modifiedWord/>
      <trackRevisions>false</trackRevisions>
    </reviewItem>
    <reviewItem>
      <errorID>6582fdf0-019d-4ca1-b5c6-ad58be65c351</errorID>
      <errorWord>(</errorWord>
      <group>L1_Format</group>
      <groupName>格式问题</groupName>
      <ability>L2_HalfPunc</ability>
      <abilityName>全半角检查</abilityName>
      <candidateList>
        <item>（</item>
      </candidateList>
      <explain>文本全半角错误。</explain>
      <paraID>72BE2DB0</paraID>
      <start>58</start>
      <end>59</end>
      <status>unmodified</status>
      <modifiedWord/>
      <trackRevisions>false</trackRevisions>
    </reviewItem>
    <reviewItem>
      <errorID>f7b49230-db76-4932-9a1b-81037247eb2e</errorID>
      <errorWord>)</errorWord>
      <group>L1_Format</group>
      <groupName>格式问题</groupName>
      <ability>L2_HalfPunc</ability>
      <abilityName>全半角检查</abilityName>
      <candidateList>
        <item>）</item>
      </candidateList>
      <explain>文本全半角错误。</explain>
      <paraID>72BE2DB0</paraID>
      <start>66</start>
      <end>67</end>
      <status>unmodified</status>
      <modifiedWord/>
      <trackRevisions>false</trackRevisions>
    </reviewItem>
    <reviewItem>
      <errorID>d3d5a059-0d9f-4571-9176-39a5a292e438</errorID>
      <errorWord>各</errorWord>
      <group>L1_Word</group>
      <groupName>字词问题</groupName>
      <ability>L2_Typo</ability>
      <abilityName>字词错误</abilityName>
      <candidateList>
        <item>各项</item>
      </candidateList>
      <explain/>
      <paraID>37D6639E</paraID>
      <start>34</start>
      <end>35</end>
      <status>unmodified</status>
      <modifiedWord/>
      <trackRevisions>false</trackRevisions>
    </reviewItem>
    <reviewItem>
      <errorID>2fdb5c23-2283-4907-80a8-334018d132c4</errorID>
      <errorWord>做调整</errorWord>
      <group>L1_Word</group>
      <groupName>字词问题</groupName>
      <ability>L2_Typo</ability>
      <abilityName>字词错误</abilityName>
      <candidateList>
        <item>作调整</item>
      </candidateList>
      <explain/>
      <paraID>6C0F2BA2</paraID>
      <start>61</start>
      <end>64</end>
      <status>unmodified</status>
      <modifiedWord/>
      <trackRevisions>false</trackRevisions>
    </reviewItem>
    <reviewItem>
      <errorID>67d10d71-df91-4701-b1b4-11e30b214b68</errorID>
      <errorWord>，</errorWord>
      <group>L1_Word</group>
      <groupName>字词问题</groupName>
      <ability>L2_Typo</ability>
      <abilityName>字词错误</abilityName>
      <candidateList>
        <item>，以</item>
      </candidateList>
      <explain/>
      <paraID> 3753EBC</paraID>
      <start>72</start>
      <end>73</end>
      <status>unmodified</status>
      <modifiedWord/>
      <trackRevisions>false</trackRevisions>
    </reviewItem>
    <reviewItem>
      <errorID>16961dca-47bb-494e-8d25-c364513e46cb</errorID>
      <errorWord>，</errorWord>
      <group>L1_Word</group>
      <groupName>字词问题</groupName>
      <ability>L2_Typo</ability>
      <abilityName>字词错误</abilityName>
      <candidateList>
        <item>，以</item>
      </candidateList>
      <explain/>
      <paraID>5E6528BC</paraID>
      <start>61</start>
      <end>62</end>
      <status>unmodified</status>
      <modifiedWord/>
      <trackRevisions>false</trackRevisions>
    </reviewItem>
    <reviewItem>
      <errorID>2d3eabae-1c83-4dd7-bec9-b37ef650c10c</errorID>
      <errorWord>、以及</errorWord>
      <group>L1_Punc</group>
      <groupName>标点问题</groupName>
      <ability>L2_Punc</ability>
      <abilityName>标点符号检查</abilityName>
      <candidateList>
        <item>，以及</item>
      </candidateList>
      <explain>连接词前后不宜使用顿号，建议使用逗号。</explain>
      <paraID>2DDFAA4E</paraID>
      <start>26</start>
      <end>29</end>
      <status>unmodified</status>
      <modifiedWord/>
      <trackRevisions>false</trackRevisions>
    </reviewItem>
    <reviewItem>
      <errorID>4ccf2ad1-2705-4806-a2a9-3ccabe0d044e</errorID>
      <errorWord>其它</errorWord>
      <group>L1_Word</group>
      <groupName>字词问题</groupName>
      <ability>L2_Alias</ability>
      <abilityName>也作/曾用词</abilityName>
      <candidateList>
        <item>其他</item>
      </candidateList>
      <explain>词汇[其它]为不规范表述或旧称，其规范书面表述为[其他]。</explain>
      <paraID>6B1A05DF</paraID>
      <start>105</start>
      <end>107</end>
      <status>unmodified</status>
      <modifiedWord/>
      <trackRevisions>false</trackRevisions>
    </reviewItem>
    <reviewItem>
      <errorID>9611c315-1689-41fd-8531-e4cf95437d66</errorID>
      <errorWord>获</errorWord>
      <group>L1_Word</group>
      <groupName>字词问题</groupName>
      <ability>L2_Typo</ability>
      <abilityName>字词错误</abilityName>
      <candidateList>
        <item>获得</item>
      </candidateList>
      <explain>〈动〉取得；得到（多用于抽象事物）：～好评｜～宝贵的经验｜～显著的成绩。</explain>
      <paraID> BEEEE33</paraID>
      <start>9</start>
      <end>10</end>
      <status>unmodified</status>
      <modifiedWord/>
      <trackRevisions>false</trackRevisions>
    </reviewItem>
    <reviewItem>
      <errorID>b5d888d3-2893-4fc8-85c5-e3b7bd8ec227</errorID>
      <errorWord>的</errorWord>
      <group>L1_Word</group>
      <groupName>字词问题</groupName>
      <ability>L2_DDD</ability>
      <abilityName>的地得用法</abilityName>
      <candidateList>
        <item>得</item>
      </candidateList>
      <explain>“得”常用在动词或形容词后面，表示动作结果、程度或状态评价。</explain>
      <paraID> BEEEE33</paraID>
      <start>10</start>
      <end>11</end>
      <status>unmodified</status>
      <modifiedWord/>
      <trackRevisions>false</trackRevisions>
    </reviewItem>
    <reviewItem>
      <errorID>0e694b7a-3bf0-4ed2-a815-adb4542d9cd7</errorID>
      <errorWord>(</errorWord>
      <group>L1_Format</group>
      <groupName>格式问题</groupName>
      <ability>L2_HalfPunc</ability>
      <abilityName>全半角检查</abilityName>
      <candidateList>
        <item>（</item>
      </candidateList>
      <explain>文本全半角错误。</explain>
      <paraID>378D216A</paraID>
      <start>25</start>
      <end>26</end>
      <status>unmodified</status>
      <modifiedWord/>
      <trackRevisions>false</trackRevisions>
    </reviewItem>
    <reviewItem>
      <errorID>d2f0059e-aceb-4d7f-8cfb-bc6e56521c5e</errorID>
      <errorWord>)</errorWord>
      <group>L1_Format</group>
      <groupName>格式问题</groupName>
      <ability>L2_HalfPunc</ability>
      <abilityName>全半角检查</abilityName>
      <candidateList>
        <item>）</item>
      </candidateList>
      <explain>文本全半角错误。</explain>
      <paraID>378D216A</paraID>
      <start>41</start>
      <end>42</end>
      <status>unmodified</status>
      <modifiedWord/>
      <trackRevisions>false</trackRevisions>
    </reviewItem>
    <reviewItem>
      <errorID>f6fc0c53-c017-4fff-baa2-054d0fbaa6a5</errorID>
      <errorWord>(</errorWord>
      <group>L1_Format</group>
      <groupName>格式问题</groupName>
      <ability>L2_HalfPunc</ability>
      <abilityName>全半角检查</abilityName>
      <candidateList>
        <item>（</item>
      </candidateList>
      <explain>文本全半角错误。</explain>
      <paraID>378D216A</paraID>
      <start>120</start>
      <end>121</end>
      <status>unmodified</status>
      <modifiedWord/>
      <trackRevisions>false</trackRevisions>
    </reviewItem>
    <reviewItem>
      <errorID>dd1c7e86-b685-43f4-ac92-e5749e5be6ed</errorID>
      <errorWord>)</errorWord>
      <group>L1_Format</group>
      <groupName>格式问题</groupName>
      <ability>L2_HalfPunc</ability>
      <abilityName>全半角检查</abilityName>
      <candidateList>
        <item>）</item>
      </candidateList>
      <explain>文本全半角错误。</explain>
      <paraID>378D216A</paraID>
      <start>136</start>
      <end>137</end>
      <status>unmodified</status>
      <modifiedWord/>
      <trackRevisions>false</trackRevisions>
    </reviewItem>
    <reviewItem>
      <errorID>7c9da7fa-defe-4d42-a4e2-722987b70ed5</errorID>
      <errorWord>(</errorWord>
      <group>L1_Format</group>
      <groupName>格式问题</groupName>
      <ability>L2_HalfPunc</ability>
      <abilityName>全半角检查</abilityName>
      <candidateList>
        <item>（</item>
      </candidateList>
      <explain>文本全半角错误。</explain>
      <paraID>1FEEEF31</paraID>
      <start>91</start>
      <end>92</end>
      <status>unmodified</status>
      <modifiedWord/>
      <trackRevisions>false</trackRevisions>
    </reviewItem>
    <reviewItem>
      <errorID>c754e930-3c6a-486a-8939-8a9a0e78cf24</errorID>
      <errorWord>期</errorWord>
      <group>L1_Word</group>
      <groupName>字词问题</groupName>
      <ability>L2_Typo</ability>
      <abilityName>字词错误</abilityName>
      <candidateList>
        <item>期内</item>
      </candidateList>
      <explain/>
      <paraID>474AB88B</paraID>
      <start>151</start>
      <end>152</end>
      <status>unmodified</status>
      <modifiedWord/>
      <trackRevisions>false</trackRevisions>
    </reviewItem>
    <reviewItem>
      <errorID>a7480a91-8fcc-4cbe-bd8f-223fd7c1ddb1</errorID>
      <errorWord>(</errorWord>
      <group>L1_Format</group>
      <groupName>格式问题</groupName>
      <ability>L2_HalfPunc</ability>
      <abilityName>全半角检查</abilityName>
      <candidateList>
        <item>（</item>
      </candidateList>
      <explain>文本全半角错误。</explain>
      <paraID>16A0BF27</paraID>
      <start>11</start>
      <end>12</end>
      <status>unmodified</status>
      <modifiedWord/>
      <trackRevisions>false</trackRevisions>
    </reviewItem>
    <reviewItem>
      <errorID>6b796b7a-f26c-4a8f-9a0b-bab8924925c7</errorID>
      <errorWord>)</errorWord>
      <group>L1_Format</group>
      <groupName>格式问题</groupName>
      <ability>L2_HalfPunc</ability>
      <abilityName>全半角检查</abilityName>
      <candidateList>
        <item>）</item>
      </candidateList>
      <explain>文本全半角错误。</explain>
      <paraID>16A0BF27</paraID>
      <start>14</start>
      <end>15</end>
      <status>unmodified</status>
      <modifiedWord/>
      <trackRevisions>false</trackRevisions>
    </reviewItem>
    <reviewItem>
      <errorID>8ce8e23f-fe8c-45f2-8659-1db186aedc46</errorID>
      <errorWord>(</errorWord>
      <group>L1_Format</group>
      <groupName>格式问题</groupName>
      <ability>L2_HalfPunc</ability>
      <abilityName>全半角检查</abilityName>
      <candidateList>
        <item>（</item>
      </candidateList>
      <explain>文本全半角错误。</explain>
      <paraID>6BCF945F</paraID>
      <start>0</start>
      <end>1</end>
      <status>unmodified</status>
      <modifiedWord/>
      <trackRevisions>false</trackRevisions>
    </reviewItem>
    <reviewItem>
      <errorID>3a43b635-a3af-4066-9f10-2064228f2dda</errorID>
      <errorWord>)</errorWord>
      <group>L1_Format</group>
      <groupName>格式问题</groupName>
      <ability>L2_HalfPunc</ability>
      <abilityName>全半角检查</abilityName>
      <candidateList>
        <item>）</item>
      </candidateList>
      <explain>文本全半角错误。</explain>
      <paraID>6BCF945F</paraID>
      <start>3</start>
      <end>4</end>
      <status>unmodified</status>
      <modifiedWord/>
      <trackRevisions>false</trackRevisions>
    </reviewItem>
    <reviewItem>
      <errorID>c5567d3e-a569-4155-a9cd-68ba53b353bd</errorID>
      <errorWord>(</errorWord>
      <group>L1_Format</group>
      <groupName>格式问题</groupName>
      <ability>L2_HalfPunc</ability>
      <abilityName>全半角检查</abilityName>
      <candidateList>
        <item>（</item>
      </candidateList>
      <explain>文本全半角错误。</explain>
      <paraID>58DDCFCA</paraID>
      <start>12</start>
      <end>13</end>
      <status>unmodified</status>
      <modifiedWord/>
      <trackRevisions>false</trackRevisions>
    </reviewItem>
    <reviewItem>
      <errorID>585d8ec0-e883-48ca-9d5c-89447640c24e</errorID>
      <errorWord>)</errorWord>
      <group>L1_Format</group>
      <groupName>格式问题</groupName>
      <ability>L2_HalfPunc</ability>
      <abilityName>全半角检查</abilityName>
      <candidateList>
        <item>）</item>
      </candidateList>
      <explain>文本全半角错误。</explain>
      <paraID>58DDCFCA</paraID>
      <start>15</start>
      <end>16</end>
      <status>unmodified</status>
      <modifiedWord/>
      <trackRevisions>false</trackRevisions>
    </reviewItem>
    <reviewItem>
      <errorID>98cc5e34-6da8-4837-9a04-531771751d61</errorID>
      <errorWord>(</errorWord>
      <group>L1_Format</group>
      <groupName>格式问题</groupName>
      <ability>L2_HalfPunc</ability>
      <abilityName>全半角检查</abilityName>
      <candidateList>
        <item>（</item>
      </candidateList>
      <explain>文本全半角错误。</explain>
      <paraID>1D707900</paraID>
      <start>0</start>
      <end>1</end>
      <status>unmodified</status>
      <modifiedWord/>
      <trackRevisions>false</trackRevisions>
    </reviewItem>
    <reviewItem>
      <errorID>0cdc5038-6ea5-4ba0-8561-3a2d3449fef2</errorID>
      <errorWord>)</errorWord>
      <group>L1_Format</group>
      <groupName>格式问题</groupName>
      <ability>L2_HalfPunc</ability>
      <abilityName>全半角检查</abilityName>
      <candidateList>
        <item>）</item>
      </candidateList>
      <explain>文本全半角错误。</explain>
      <paraID>1D707900</paraID>
      <start>3</start>
      <end>4</end>
      <status>unmodified</status>
      <modifiedWord/>
      <trackRevisions>false</trackRevisions>
    </reviewItem>
    <reviewItem>
      <errorID>d955db5f-8026-4e74-8c81-029542e17730</errorID>
      <errorWord>(</errorWord>
      <group>L1_Format</group>
      <groupName>格式问题</groupName>
      <ability>L2_HalfPunc</ability>
      <abilityName>全半角检查</abilityName>
      <candidateList>
        <item>（</item>
      </candidateList>
      <explain>文本全半角错误。</explain>
      <paraID>1B393A27</paraID>
      <start>9</start>
      <end>10</end>
      <status>unmodified</status>
      <modifiedWord/>
      <trackRevisions>false</trackRevisions>
    </reviewItem>
    <reviewItem>
      <errorID>5c6332b8-370d-48ce-8ac8-861c35158eda</errorID>
      <errorWord>)</errorWord>
      <group>L1_Format</group>
      <groupName>格式问题</groupName>
      <ability>L2_HalfPunc</ability>
      <abilityName>全半角检查</abilityName>
      <candidateList>
        <item>）</item>
      </candidateList>
      <explain>文本全半角错误。</explain>
      <paraID>1B393A27</paraID>
      <start>13</start>
      <end>14</end>
      <status>unmodified</status>
      <modifiedWord/>
      <trackRevisions>false</trackRevisions>
    </reviewItem>
    <reviewItem>
      <errorID>26e021f5-9246-4cf5-a122-1d0d150a4e23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C1BFDCD</paraID>
      <start>0</start>
      <end>2</end>
      <status>unmodified</status>
      <modifiedWord/>
      <trackRevisions>false</trackRevisions>
    </reviewItem>
    <reviewItem>
      <errorID>ec034232-9b00-4d94-9cb9-a2950c4a9e19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3D884E81</paraID>
      <start>0</start>
      <end>2</end>
      <status>unmodified</status>
      <modifiedWord/>
      <trackRevisions>false</trackRevisions>
    </reviewItem>
    <reviewItem>
      <errorID>e802e2db-4416-4ea3-8fa8-8fd7b48cd1e5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4D61DC0B</paraID>
      <start>0</start>
      <end>2</end>
      <status>unmodified</status>
      <modifiedWord/>
      <trackRevisions>false</trackRevisions>
    </reviewItem>
    <reviewItem>
      <errorID>19294086-47cc-4c10-9ce5-8d5e79ed33cf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3B483B46</paraID>
      <start>0</start>
      <end>2</end>
      <status>unmodified</status>
      <modifiedWord/>
      <trackRevisions>false</trackRevisions>
    </reviewItem>
    <reviewItem>
      <errorID>d8382f86-cd6f-4d3f-a29a-1135146d477b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527EEF38</paraID>
      <start>0</start>
      <end>2</end>
      <status>unmodified</status>
      <modifiedWord/>
      <trackRevisions>false</trackRevisions>
    </reviewItem>
    <reviewItem>
      <errorID>f26f6c14-622c-470d-8704-d3d37f30972e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7CC406DB</paraID>
      <start>0</start>
      <end>2</end>
      <status>unmodified</status>
      <modifiedWord/>
      <trackRevisions>false</trackRevisions>
    </reviewItem>
    <reviewItem>
      <errorID>337c7ab7-3a5b-4e43-bac7-bb4e99c76eca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9E1C3A6</paraID>
      <start>0</start>
      <end>2</end>
      <status>unmodified</status>
      <modifiedWord/>
      <trackRevisions>false</trackRevisions>
    </reviewItem>
    <reviewItem>
      <errorID>b00fc31b-e6a3-4ff1-b9ad-fe9121f69aaa</errorID>
      <errorWord>(</errorWord>
      <group>L1_Format</group>
      <groupName>格式问题</groupName>
      <ability>L2_HalfPunc</ability>
      <abilityName>全半角检查</abilityName>
      <candidateList>
        <item>（</item>
      </candidateList>
      <explain>文本全半角错误。</explain>
      <paraID>68A40633</paraID>
      <start>33</start>
      <end>34</end>
      <status>unmodified</status>
      <modifiedWord/>
      <trackRevisions>false</trackRevisions>
    </reviewItem>
    <reviewItem>
      <errorID>f7eceef4-89f7-40aa-bfc1-b2d50d6ddc7a</errorID>
      <errorWord>)</errorWord>
      <group>L1_Format</group>
      <groupName>格式问题</groupName>
      <ability>L2_HalfPunc</ability>
      <abilityName>全半角检查</abilityName>
      <candidateList>
        <item>）</item>
      </candidateList>
      <explain>文本全半角错误。</explain>
      <paraID>68A40633</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52a3d-5478-4e4f-b924-37006796e43d}">
  <ds:schemaRefs/>
</ds:datastoreItem>
</file>

<file path=docProps/app.xml><?xml version="1.0" encoding="utf-8"?>
<Properties xmlns="http://schemas.openxmlformats.org/officeDocument/2006/extended-properties" xmlns:vt="http://schemas.openxmlformats.org/officeDocument/2006/docPropsVTypes">
  <Template>Normal</Template>
  <Pages>44</Pages>
  <Words>23066</Words>
  <Characters>24450</Characters>
  <Lines>384</Lines>
  <Paragraphs>108</Paragraphs>
  <TotalTime>3</TotalTime>
  <ScaleCrop>false</ScaleCrop>
  <LinksUpToDate>false</LinksUpToDate>
  <CharactersWithSpaces>25310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2024-03-25T08:03:00Z</dcterms:created>
  <dc:creator>傻傻一辈子</dc:creator>
  <cp:lastModifiedBy>傻傻一辈子</cp:lastModifiedBy>
  <cp:lastPrinted>2022-04-11T07:26:00Z</cp:lastPrinted>
  <dcterms:modified xsi:type="dcterms:W3CDTF">2026-03-10T07:05:11Z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71B2F4218B3544D5AF0FF5948833CBE7_13</vt:lpwstr>
  </property>
  <property fmtid="{D5CDD505-2E9C-101B-9397-08002B2CF9AE}" pid="4" name="KSOTemplateDocerSaveRecord">
    <vt:lpwstr>eyJoZGlkIjoiMTljMDcwYWJmYjExZWQzNTVmZDAzZTYwM2JlMzJmZDYiLCJ1c2VySWQiOiIzODU2Mzk2OTQifQ==</vt:lpwstr>
  </property>
</Properties>
</file>