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D55AE">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p>
    <w:p w14:paraId="3E3C921E">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p>
    <w:p w14:paraId="1FA6A410">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r>
        <w:rPr>
          <w:rFonts w:hint="eastAsia" w:ascii="宋体" w:hAnsi="宋体" w:eastAsia="宋体"/>
          <w:b/>
          <w:bCs/>
          <w:color w:val="auto"/>
          <w:sz w:val="52"/>
          <w:szCs w:val="52"/>
          <w:highlight w:val="none"/>
          <w:lang w:val="en-US" w:eastAsia="zh-CN"/>
        </w:rPr>
        <w:t>安徽省</w:t>
      </w:r>
      <w:r>
        <w:rPr>
          <w:rFonts w:hint="eastAsia" w:ascii="宋体" w:hAnsi="宋体" w:eastAsia="宋体"/>
          <w:b/>
          <w:bCs/>
          <w:color w:val="auto"/>
          <w:sz w:val="52"/>
          <w:szCs w:val="52"/>
          <w:highlight w:val="none"/>
        </w:rPr>
        <w:t>政府采购</w:t>
      </w:r>
      <w:r>
        <w:rPr>
          <w:rFonts w:hint="eastAsia" w:ascii="宋体" w:hAnsi="宋体" w:eastAsia="宋体"/>
          <w:b/>
          <w:bCs/>
          <w:color w:val="auto"/>
          <w:sz w:val="52"/>
          <w:szCs w:val="52"/>
          <w:highlight w:val="none"/>
          <w:lang w:eastAsia="zh-CN"/>
        </w:rPr>
        <w:t>项目</w:t>
      </w:r>
    </w:p>
    <w:p w14:paraId="79E083D9">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服务类</w:t>
      </w:r>
      <w:r>
        <w:rPr>
          <w:rFonts w:hint="eastAsia" w:ascii="宋体" w:hAnsi="宋体" w:eastAsia="宋体"/>
          <w:b/>
          <w:bCs/>
          <w:color w:val="auto"/>
          <w:sz w:val="52"/>
          <w:szCs w:val="52"/>
          <w:highlight w:val="none"/>
          <w:lang w:eastAsia="zh-CN"/>
        </w:rPr>
        <w:t>）</w:t>
      </w:r>
    </w:p>
    <w:p w14:paraId="2AF24AD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2026年版</w:t>
      </w:r>
      <w:r>
        <w:rPr>
          <w:rFonts w:hint="eastAsia" w:ascii="宋体" w:hAnsi="宋体" w:eastAsia="宋体"/>
          <w:b/>
          <w:bCs/>
          <w:color w:val="auto"/>
          <w:sz w:val="52"/>
          <w:szCs w:val="52"/>
          <w:highlight w:val="none"/>
          <w:lang w:eastAsia="zh-CN"/>
        </w:rPr>
        <w:t>）</w:t>
      </w:r>
    </w:p>
    <w:p w14:paraId="4418C7B7">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71F5F7BE">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51B62EDD">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72E7AA3D">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7FBCFB06">
      <w:pPr>
        <w:pStyle w:val="2"/>
        <w:rPr>
          <w:rFonts w:ascii="宋体" w:hAnsi="宋体" w:eastAsia="宋体"/>
          <w:b/>
          <w:bCs/>
          <w:color w:val="auto"/>
          <w:sz w:val="44"/>
          <w:szCs w:val="44"/>
          <w:highlight w:val="none"/>
        </w:rPr>
      </w:pPr>
    </w:p>
    <w:p w14:paraId="537CA2A1">
      <w:pPr>
        <w:pStyle w:val="2"/>
        <w:rPr>
          <w:rFonts w:ascii="宋体" w:hAnsi="宋体" w:eastAsia="宋体"/>
          <w:b/>
          <w:bCs/>
          <w:color w:val="auto"/>
          <w:sz w:val="44"/>
          <w:szCs w:val="44"/>
          <w:highlight w:val="none"/>
        </w:rPr>
      </w:pPr>
    </w:p>
    <w:p w14:paraId="5FF62D5C">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152FDFCA">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u w:val="single"/>
          <w:lang w:val="en-US" w:eastAsia="zh-CN"/>
        </w:rPr>
      </w:pPr>
      <w:r>
        <w:rPr>
          <w:rFonts w:hint="eastAsia" w:ascii="宋体" w:hAnsi="宋体" w:eastAsia="宋体"/>
          <w:b/>
          <w:color w:val="auto"/>
          <w:spacing w:val="20"/>
          <w:kern w:val="0"/>
          <w:sz w:val="32"/>
          <w:szCs w:val="32"/>
          <w:highlight w:val="none"/>
        </w:rPr>
        <w:t>项目名称：</w:t>
      </w:r>
      <w:r>
        <w:rPr>
          <w:rFonts w:hint="eastAsia" w:ascii="宋体" w:hAnsi="宋体" w:eastAsia="宋体"/>
          <w:b/>
          <w:color w:val="auto"/>
          <w:spacing w:val="20"/>
          <w:kern w:val="0"/>
          <w:sz w:val="32"/>
          <w:szCs w:val="32"/>
          <w:highlight w:val="none"/>
          <w:u w:val="single"/>
          <w:lang w:val="en-US" w:eastAsia="zh-CN"/>
        </w:rPr>
        <w:t>滁州市残疾人综合服务中心院内会议室改建升级设计服务项目（二次）</w:t>
      </w:r>
    </w:p>
    <w:p w14:paraId="716428E7">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rPr>
      </w:pPr>
      <w:r>
        <w:rPr>
          <w:rFonts w:hint="eastAsia" w:ascii="宋体" w:hAnsi="宋体" w:eastAsia="宋体"/>
          <w:b/>
          <w:color w:val="auto"/>
          <w:spacing w:val="20"/>
          <w:kern w:val="0"/>
          <w:sz w:val="32"/>
          <w:szCs w:val="32"/>
          <w:highlight w:val="none"/>
        </w:rPr>
        <w:t>采 购 人：</w:t>
      </w:r>
      <w:r>
        <w:rPr>
          <w:rFonts w:hint="eastAsia" w:ascii="宋体" w:hAnsi="宋体" w:eastAsia="宋体"/>
          <w:b/>
          <w:color w:val="auto"/>
          <w:spacing w:val="20"/>
          <w:kern w:val="0"/>
          <w:sz w:val="32"/>
          <w:szCs w:val="32"/>
          <w:highlight w:val="none"/>
          <w:u w:val="single"/>
          <w:lang w:val="en-US" w:eastAsia="zh-CN"/>
        </w:rPr>
        <w:t>滁州市残疾人联合会</w:t>
      </w:r>
    </w:p>
    <w:p w14:paraId="528EC12B">
      <w:pPr>
        <w:tabs>
          <w:tab w:val="left" w:pos="2410"/>
        </w:tabs>
        <w:autoSpaceDE w:val="0"/>
        <w:autoSpaceDN w:val="0"/>
        <w:adjustRightInd w:val="0"/>
        <w:snapToGrid w:val="0"/>
        <w:spacing w:line="360" w:lineRule="auto"/>
        <w:ind w:right="-313" w:rightChars="-149" w:firstLine="723" w:firstLineChars="200"/>
        <w:rPr>
          <w:rFonts w:ascii="宋体" w:hAnsi="宋体" w:eastAsia="宋体"/>
          <w:b/>
          <w:bCs/>
          <w:color w:val="auto"/>
          <w:sz w:val="44"/>
          <w:szCs w:val="44"/>
          <w:highlight w:val="none"/>
        </w:rPr>
      </w:pPr>
      <w:r>
        <w:rPr>
          <w:rFonts w:hint="eastAsia" w:ascii="宋体" w:hAnsi="宋体" w:eastAsia="宋体"/>
          <w:b/>
          <w:color w:val="auto"/>
          <w:spacing w:val="20"/>
          <w:kern w:val="0"/>
          <w:sz w:val="32"/>
          <w:szCs w:val="32"/>
          <w:highlight w:val="none"/>
        </w:rPr>
        <w:t>采购代理机构：</w:t>
      </w:r>
      <w:r>
        <w:rPr>
          <w:rFonts w:hint="eastAsia" w:ascii="宋体" w:hAnsi="宋体" w:eastAsia="宋体"/>
          <w:b/>
          <w:color w:val="auto"/>
          <w:spacing w:val="20"/>
          <w:kern w:val="0"/>
          <w:sz w:val="32"/>
          <w:szCs w:val="32"/>
          <w:highlight w:val="none"/>
          <w:u w:val="single"/>
          <w:lang w:val="en-US" w:eastAsia="zh-CN"/>
        </w:rPr>
        <w:t>滁州市城投工程咨询管理有限公司</w:t>
      </w:r>
    </w:p>
    <w:p w14:paraId="024DBD1A">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u w:val="single"/>
        </w:rPr>
      </w:pPr>
    </w:p>
    <w:p w14:paraId="56BEC08B">
      <w:pPr>
        <w:tabs>
          <w:tab w:val="left" w:pos="2410"/>
        </w:tabs>
        <w:autoSpaceDE w:val="0"/>
        <w:autoSpaceDN w:val="0"/>
        <w:adjustRightInd w:val="0"/>
        <w:snapToGrid w:val="0"/>
        <w:spacing w:line="360" w:lineRule="auto"/>
        <w:jc w:val="center"/>
        <w:rPr>
          <w:rFonts w:ascii="宋体" w:hAnsi="宋体" w:eastAsia="宋体"/>
          <w:b/>
          <w:color w:val="auto"/>
          <w:sz w:val="36"/>
          <w:highlight w:val="none"/>
        </w:rPr>
      </w:pPr>
      <w:r>
        <w:rPr>
          <w:rFonts w:hint="eastAsia" w:ascii="宋体" w:hAnsi="宋体" w:eastAsia="宋体"/>
          <w:b/>
          <w:color w:val="auto"/>
          <w:sz w:val="36"/>
          <w:highlight w:val="none"/>
          <w:u w:val="single"/>
          <w:lang w:val="en-US" w:eastAsia="zh-CN"/>
        </w:rPr>
        <w:t>2026</w:t>
      </w:r>
      <w:r>
        <w:rPr>
          <w:rFonts w:hint="eastAsia" w:ascii="宋体" w:hAnsi="宋体" w:eastAsia="宋体"/>
          <w:b/>
          <w:color w:val="auto"/>
          <w:sz w:val="36"/>
          <w:highlight w:val="none"/>
        </w:rPr>
        <w:t>年</w:t>
      </w:r>
      <w:r>
        <w:rPr>
          <w:rFonts w:hint="eastAsia" w:ascii="宋体" w:hAnsi="宋体" w:eastAsia="宋体"/>
          <w:b/>
          <w:color w:val="auto"/>
          <w:sz w:val="36"/>
          <w:highlight w:val="none"/>
          <w:u w:val="single"/>
          <w:lang w:val="en-US" w:eastAsia="zh-CN"/>
        </w:rPr>
        <w:t>10</w:t>
      </w:r>
      <w:r>
        <w:rPr>
          <w:rFonts w:hint="eastAsia" w:ascii="宋体" w:hAnsi="宋体" w:eastAsia="宋体"/>
          <w:b/>
          <w:color w:val="auto"/>
          <w:sz w:val="36"/>
          <w:highlight w:val="none"/>
        </w:rPr>
        <w:t>月</w:t>
      </w:r>
      <w:r>
        <w:rPr>
          <w:rFonts w:ascii="宋体" w:hAnsi="宋体" w:eastAsia="宋体"/>
          <w:b/>
          <w:color w:val="auto"/>
          <w:sz w:val="36"/>
          <w:highlight w:val="none"/>
        </w:rPr>
        <w:br w:type="page"/>
      </w:r>
    </w:p>
    <w:p w14:paraId="45ADF1E7">
      <w:pPr>
        <w:tabs>
          <w:tab w:val="left" w:pos="2410"/>
        </w:tabs>
        <w:autoSpaceDE w:val="0"/>
        <w:autoSpaceDN w:val="0"/>
        <w:adjustRightInd w:val="0"/>
        <w:snapToGrid w:val="0"/>
        <w:spacing w:line="360" w:lineRule="auto"/>
        <w:jc w:val="center"/>
        <w:rPr>
          <w:rFonts w:ascii="宋体" w:hAnsi="宋体" w:eastAsia="宋体"/>
          <w:b/>
          <w:color w:val="auto"/>
          <w:sz w:val="28"/>
          <w:highlight w:val="none"/>
        </w:rPr>
      </w:pPr>
      <w:r>
        <w:rPr>
          <w:rFonts w:hint="eastAsia" w:ascii="宋体" w:hAnsi="宋体" w:eastAsia="宋体"/>
          <w:b/>
          <w:color w:val="auto"/>
          <w:sz w:val="28"/>
          <w:highlight w:val="none"/>
        </w:rPr>
        <w:t>目  录</w:t>
      </w:r>
    </w:p>
    <w:p w14:paraId="767AAE4C">
      <w:pPr>
        <w:pStyle w:val="19"/>
        <w:tabs>
          <w:tab w:val="right" w:leader="dot" w:pos="8306"/>
        </w:tabs>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_Toc32331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 xml:space="preserve">第一章 </w:t>
      </w:r>
      <w:r>
        <w:rPr>
          <w:rFonts w:asciiTheme="minorEastAsia" w:hAnsiTheme="minorEastAsia" w:eastAsiaTheme="minorEastAsia"/>
          <w:highlight w:val="none"/>
        </w:rPr>
        <w:t xml:space="preserve"> 投标邀请</w:t>
      </w:r>
      <w:r>
        <w:tab/>
      </w:r>
      <w:r>
        <w:rPr>
          <w:rFonts w:hint="eastAsia"/>
          <w:lang w:val="en-US" w:eastAsia="zh-CN"/>
        </w:rPr>
        <w:t>3</w:t>
      </w:r>
      <w:r>
        <w:rPr>
          <w:rFonts w:asciiTheme="minorEastAsia" w:hAnsiTheme="minorEastAsia" w:eastAsiaTheme="minorEastAsia"/>
          <w:color w:val="auto"/>
          <w:szCs w:val="24"/>
          <w:highlight w:val="none"/>
        </w:rPr>
        <w:fldChar w:fldCharType="end"/>
      </w:r>
    </w:p>
    <w:p w14:paraId="17220D1B">
      <w:pPr>
        <w:pStyle w:val="19"/>
        <w:tabs>
          <w:tab w:val="right" w:leader="dot" w:pos="8306"/>
        </w:tabs>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_Toc8888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第二章</w:t>
      </w:r>
      <w:r>
        <w:rPr>
          <w:rFonts w:asciiTheme="minorEastAsia" w:hAnsiTheme="minorEastAsia" w:eastAsiaTheme="minorEastAsia"/>
          <w:highlight w:val="none"/>
        </w:rPr>
        <w:t xml:space="preserve"> </w:t>
      </w:r>
      <w:r>
        <w:rPr>
          <w:rFonts w:hint="eastAsia" w:asciiTheme="minorEastAsia" w:hAnsiTheme="minorEastAsia" w:eastAsiaTheme="minorEastAsia"/>
          <w:highlight w:val="none"/>
        </w:rPr>
        <w:t xml:space="preserve"> </w:t>
      </w:r>
      <w:r>
        <w:rPr>
          <w:rFonts w:asciiTheme="minorEastAsia" w:hAnsiTheme="minorEastAsia" w:eastAsiaTheme="minorEastAsia"/>
          <w:highlight w:val="none"/>
        </w:rPr>
        <w:t>投标人须知</w:t>
      </w:r>
      <w:r>
        <w:tab/>
      </w:r>
      <w:r>
        <w:rPr>
          <w:rFonts w:hint="eastAsia"/>
          <w:lang w:val="en-US" w:eastAsia="zh-CN"/>
        </w:rPr>
        <w:t>5</w:t>
      </w:r>
      <w:r>
        <w:rPr>
          <w:rFonts w:asciiTheme="minorEastAsia" w:hAnsiTheme="minorEastAsia" w:eastAsiaTheme="minorEastAsia"/>
          <w:color w:val="auto"/>
          <w:szCs w:val="24"/>
          <w:highlight w:val="none"/>
        </w:rPr>
        <w:fldChar w:fldCharType="end"/>
      </w:r>
    </w:p>
    <w:p w14:paraId="1CBFE50E">
      <w:pPr>
        <w:pStyle w:val="19"/>
        <w:tabs>
          <w:tab w:val="right" w:leader="dot" w:pos="8306"/>
        </w:tabs>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_Toc22605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lang w:eastAsia="zh-CN"/>
        </w:rPr>
        <w:t xml:space="preserve">第三章 </w:t>
      </w:r>
      <w:r>
        <w:rPr>
          <w:rFonts w:hint="eastAsia" w:asciiTheme="minorEastAsia" w:hAnsiTheme="minorEastAsia"/>
          <w:lang w:val="en-US" w:eastAsia="zh-CN"/>
        </w:rPr>
        <w:t xml:space="preserve"> </w:t>
      </w:r>
      <w:r>
        <w:rPr>
          <w:rFonts w:hint="eastAsia" w:asciiTheme="minorEastAsia" w:hAnsiTheme="minorEastAsia" w:eastAsiaTheme="minorEastAsia"/>
          <w:highlight w:val="none"/>
        </w:rPr>
        <w:t>采购需求</w:t>
      </w:r>
      <w:r>
        <w:tab/>
      </w:r>
      <w:r>
        <w:fldChar w:fldCharType="begin"/>
      </w:r>
      <w:r>
        <w:instrText xml:space="preserve"> PAGEREF _Toc22605 \h </w:instrText>
      </w:r>
      <w:r>
        <w:fldChar w:fldCharType="separate"/>
      </w:r>
      <w:r>
        <w:t>17</w:t>
      </w:r>
      <w:r>
        <w:fldChar w:fldCharType="end"/>
      </w:r>
      <w:r>
        <w:rPr>
          <w:rFonts w:asciiTheme="minorEastAsia" w:hAnsiTheme="minorEastAsia" w:eastAsiaTheme="minorEastAsia"/>
          <w:color w:val="auto"/>
          <w:szCs w:val="24"/>
          <w:highlight w:val="none"/>
        </w:rPr>
        <w:fldChar w:fldCharType="end"/>
      </w:r>
    </w:p>
    <w:p w14:paraId="714F2A27">
      <w:pPr>
        <w:pStyle w:val="19"/>
        <w:tabs>
          <w:tab w:val="right" w:leader="dot" w:pos="8306"/>
        </w:tabs>
        <w:rPr>
          <w:rFonts w:hint="eastAsia" w:eastAsiaTheme="minorEastAsia"/>
          <w:lang w:val="en-US" w:eastAsia="zh-CN"/>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_Toc30824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第四章  评标方法和标准</w:t>
      </w:r>
      <w:r>
        <w:tab/>
      </w:r>
      <w:r>
        <w:rPr>
          <w:rFonts w:hint="eastAsia"/>
          <w:lang w:val="en-US" w:eastAsia="zh-CN"/>
        </w:rPr>
        <w:t>1</w:t>
      </w:r>
      <w:r>
        <w:rPr>
          <w:rFonts w:asciiTheme="minorEastAsia" w:hAnsiTheme="minorEastAsia" w:eastAsiaTheme="minorEastAsia"/>
          <w:color w:val="auto"/>
          <w:szCs w:val="24"/>
          <w:highlight w:val="none"/>
        </w:rPr>
        <w:fldChar w:fldCharType="end"/>
      </w:r>
      <w:r>
        <w:rPr>
          <w:rFonts w:hint="eastAsia" w:asciiTheme="minorEastAsia" w:hAnsiTheme="minorEastAsia"/>
          <w:color w:val="auto"/>
          <w:szCs w:val="24"/>
          <w:highlight w:val="none"/>
          <w:lang w:val="en-US" w:eastAsia="zh-CN"/>
        </w:rPr>
        <w:t>9</w:t>
      </w:r>
    </w:p>
    <w:p w14:paraId="66B74C3F">
      <w:pPr>
        <w:pStyle w:val="19"/>
        <w:tabs>
          <w:tab w:val="right" w:leader="dot" w:pos="8306"/>
        </w:tabs>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_Toc20405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 xml:space="preserve">第五章  </w:t>
      </w:r>
      <w:r>
        <w:rPr>
          <w:rFonts w:asciiTheme="minorEastAsia" w:hAnsiTheme="minorEastAsia" w:eastAsiaTheme="minorEastAsia"/>
          <w:highlight w:val="none"/>
        </w:rPr>
        <w:t>政府采购合同</w:t>
      </w:r>
      <w:r>
        <w:tab/>
      </w:r>
      <w:r>
        <w:fldChar w:fldCharType="begin"/>
      </w:r>
      <w:r>
        <w:instrText xml:space="preserve"> PAGEREF _Toc20405 \h </w:instrText>
      </w:r>
      <w:r>
        <w:fldChar w:fldCharType="separate"/>
      </w:r>
      <w:r>
        <w:t>26</w:t>
      </w:r>
      <w:r>
        <w:fldChar w:fldCharType="end"/>
      </w:r>
      <w:r>
        <w:rPr>
          <w:rFonts w:asciiTheme="minorEastAsia" w:hAnsiTheme="minorEastAsia" w:eastAsiaTheme="minorEastAsia"/>
          <w:color w:val="auto"/>
          <w:szCs w:val="24"/>
          <w:highlight w:val="none"/>
        </w:rPr>
        <w:fldChar w:fldCharType="end"/>
      </w:r>
    </w:p>
    <w:p w14:paraId="675A88DC">
      <w:pPr>
        <w:pStyle w:val="19"/>
        <w:tabs>
          <w:tab w:val="right" w:leader="dot" w:pos="8306"/>
        </w:tabs>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_Toc13555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第六章  投标文件格式</w:t>
      </w:r>
      <w:r>
        <w:tab/>
      </w:r>
      <w:r>
        <w:fldChar w:fldCharType="begin"/>
      </w:r>
      <w:r>
        <w:instrText xml:space="preserve"> PAGEREF _Toc13555 \h </w:instrText>
      </w:r>
      <w:r>
        <w:fldChar w:fldCharType="separate"/>
      </w:r>
      <w:r>
        <w:t>35</w:t>
      </w:r>
      <w:r>
        <w:fldChar w:fldCharType="end"/>
      </w:r>
      <w:r>
        <w:rPr>
          <w:rFonts w:asciiTheme="minorEastAsia" w:hAnsiTheme="minorEastAsia" w:eastAsiaTheme="minorEastAsia"/>
          <w:color w:val="auto"/>
          <w:szCs w:val="24"/>
          <w:highlight w:val="none"/>
        </w:rPr>
        <w:fldChar w:fldCharType="end"/>
      </w:r>
    </w:p>
    <w:p w14:paraId="7F099B56">
      <w:pPr>
        <w:pStyle w:val="19"/>
        <w:tabs>
          <w:tab w:val="right" w:leader="dot" w:pos="8306"/>
        </w:tabs>
        <w:rPr>
          <w:rFonts w:hint="eastAsia" w:eastAsiaTheme="minorEastAsia"/>
          <w:lang w:val="en-US" w:eastAsia="zh-CN"/>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_Toc20819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第</w:t>
      </w:r>
      <w:r>
        <w:rPr>
          <w:rFonts w:hint="eastAsia" w:asciiTheme="minorEastAsia" w:hAnsiTheme="minorEastAsia" w:eastAsiaTheme="minorEastAsia"/>
          <w:highlight w:val="none"/>
          <w:lang w:val="en-US" w:eastAsia="zh-CN"/>
        </w:rPr>
        <w:t>七</w:t>
      </w:r>
      <w:r>
        <w:rPr>
          <w:rFonts w:hint="eastAsia" w:asciiTheme="minorEastAsia" w:hAnsiTheme="minorEastAsia" w:eastAsiaTheme="minorEastAsia"/>
          <w:highlight w:val="none"/>
        </w:rPr>
        <w:t>章</w:t>
      </w:r>
      <w:r>
        <w:rPr>
          <w:rFonts w:hint="eastAsia" w:ascii="宋体" w:hAnsi="宋体" w:eastAsia="宋体"/>
          <w:bCs/>
          <w:highlight w:val="none"/>
        </w:rPr>
        <w:t xml:space="preserve">  政府采购</w:t>
      </w:r>
      <w:r>
        <w:rPr>
          <w:rFonts w:hint="eastAsia" w:asciiTheme="minorEastAsia" w:hAnsiTheme="minorEastAsia" w:eastAsiaTheme="minorEastAsia"/>
          <w:highlight w:val="none"/>
        </w:rPr>
        <w:t>供应</w:t>
      </w:r>
      <w:r>
        <w:rPr>
          <w:rFonts w:hint="eastAsia" w:ascii="宋体" w:hAnsi="宋体" w:eastAsia="宋体"/>
          <w:bCs/>
          <w:highlight w:val="none"/>
        </w:rPr>
        <w:t>商询问函和质疑函范本</w:t>
      </w:r>
      <w:r>
        <w:tab/>
      </w:r>
      <w:r>
        <w:rPr>
          <w:rFonts w:hint="eastAsia"/>
          <w:lang w:val="en-US" w:eastAsia="zh-CN"/>
        </w:rPr>
        <w:t>4</w:t>
      </w:r>
      <w:r>
        <w:rPr>
          <w:rFonts w:asciiTheme="minorEastAsia" w:hAnsiTheme="minorEastAsia" w:eastAsiaTheme="minorEastAsia"/>
          <w:color w:val="auto"/>
          <w:szCs w:val="24"/>
          <w:highlight w:val="none"/>
        </w:rPr>
        <w:fldChar w:fldCharType="end"/>
      </w:r>
      <w:r>
        <w:rPr>
          <w:rFonts w:hint="eastAsia" w:asciiTheme="minorEastAsia" w:hAnsiTheme="minorEastAsia"/>
          <w:color w:val="auto"/>
          <w:szCs w:val="24"/>
          <w:highlight w:val="none"/>
          <w:lang w:val="en-US" w:eastAsia="zh-CN"/>
        </w:rPr>
        <w:t>4</w:t>
      </w:r>
    </w:p>
    <w:p w14:paraId="30989348">
      <w:pPr>
        <w:spacing w:line="360" w:lineRule="auto"/>
        <w:rPr>
          <w:rFonts w:asciiTheme="minorEastAsia" w:hAnsiTheme="minorEastAsia" w:eastAsiaTheme="minorEastAsia"/>
          <w:b/>
          <w:color w:val="auto"/>
          <w:sz w:val="32"/>
          <w:highlight w:val="none"/>
        </w:rPr>
      </w:pPr>
      <w:r>
        <w:rPr>
          <w:rFonts w:asciiTheme="minorEastAsia" w:hAnsiTheme="minorEastAsia" w:eastAsiaTheme="minorEastAsia"/>
          <w:color w:val="auto"/>
          <w:szCs w:val="24"/>
          <w:highlight w:val="none"/>
        </w:rPr>
        <w:fldChar w:fldCharType="end"/>
      </w:r>
    </w:p>
    <w:p w14:paraId="30563B08">
      <w:pPr>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1D8F8FCB">
      <w:pPr>
        <w:spacing w:line="360" w:lineRule="auto"/>
        <w:jc w:val="center"/>
        <w:outlineLvl w:val="0"/>
        <w:rPr>
          <w:rFonts w:asciiTheme="minorEastAsia" w:hAnsiTheme="minorEastAsia" w:eastAsiaTheme="minorEastAsia"/>
          <w:b/>
          <w:color w:val="auto"/>
          <w:sz w:val="28"/>
          <w:highlight w:val="none"/>
        </w:rPr>
      </w:pPr>
      <w:bookmarkStart w:id="1" w:name="_Toc32331"/>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投标邀请</w:t>
      </w:r>
      <w:bookmarkEnd w:id="1"/>
    </w:p>
    <w:p w14:paraId="7AA45134">
      <w:pPr>
        <w:spacing w:line="360" w:lineRule="auto"/>
        <w:ind w:firstLine="437"/>
        <w:outlineLvl w:val="1"/>
        <w:rPr>
          <w:rFonts w:hint="eastAsia" w:ascii="宋体" w:hAnsi="宋体" w:eastAsia="宋体"/>
          <w:b/>
          <w:bCs/>
          <w:color w:val="auto"/>
          <w:sz w:val="24"/>
          <w:szCs w:val="18"/>
          <w:highlight w:val="none"/>
        </w:rPr>
      </w:pPr>
      <w:bookmarkStart w:id="2" w:name="_Toc1381"/>
      <w:bookmarkStart w:id="3" w:name="_Toc31518"/>
      <w:r>
        <w:rPr>
          <w:rFonts w:hint="eastAsia" w:ascii="宋体" w:hAnsi="宋体" w:eastAsia="宋体"/>
          <w:b/>
          <w:bCs/>
          <w:color w:val="auto"/>
          <w:sz w:val="24"/>
          <w:szCs w:val="18"/>
          <w:highlight w:val="none"/>
        </w:rPr>
        <w:t>一、</w:t>
      </w:r>
      <w:bookmarkEnd w:id="2"/>
      <w:r>
        <w:rPr>
          <w:rFonts w:hint="eastAsia" w:ascii="宋体" w:hAnsi="宋体" w:eastAsia="宋体"/>
          <w:b/>
          <w:bCs/>
          <w:color w:val="auto"/>
          <w:sz w:val="24"/>
          <w:szCs w:val="18"/>
          <w:highlight w:val="none"/>
        </w:rPr>
        <w:t>项目基本情况</w:t>
      </w:r>
      <w:bookmarkEnd w:id="3"/>
    </w:p>
    <w:p w14:paraId="22DD0CC0">
      <w:pPr>
        <w:spacing w:line="360" w:lineRule="auto"/>
        <w:ind w:firstLine="435"/>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eastAsia="zh-CN"/>
        </w:rPr>
        <w:t>滁州市残疾人综合服务中心院内会议室改建升级设计服务项目（</w:t>
      </w:r>
      <w:r>
        <w:rPr>
          <w:rFonts w:hint="eastAsia" w:asciiTheme="minorEastAsia" w:hAnsiTheme="minorEastAsia" w:eastAsiaTheme="minorEastAsia"/>
          <w:color w:val="auto"/>
          <w:sz w:val="24"/>
          <w:highlight w:val="none"/>
          <w:u w:val="single"/>
          <w:lang w:val="en-US" w:eastAsia="zh-CN"/>
        </w:rPr>
        <w:t>二次）</w:t>
      </w:r>
    </w:p>
    <w:p w14:paraId="5D3F207A">
      <w:pPr>
        <w:spacing w:line="360" w:lineRule="auto"/>
        <w:ind w:firstLine="435"/>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.预算金额：</w:t>
      </w:r>
      <w:r>
        <w:rPr>
          <w:rFonts w:hint="eastAsia" w:ascii="宋体" w:hAnsi="宋体" w:eastAsia="宋体"/>
          <w:color w:val="auto"/>
          <w:sz w:val="24"/>
          <w:szCs w:val="18"/>
          <w:highlight w:val="none"/>
          <w:u w:val="single"/>
          <w:lang w:val="en-US" w:eastAsia="zh-CN"/>
        </w:rPr>
        <w:t>10000.00元</w:t>
      </w:r>
    </w:p>
    <w:p w14:paraId="3E6D10E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.最高限价：</w:t>
      </w:r>
      <w:r>
        <w:rPr>
          <w:rFonts w:hint="eastAsia" w:ascii="宋体" w:hAnsi="宋体" w:eastAsia="宋体"/>
          <w:color w:val="auto"/>
          <w:sz w:val="24"/>
          <w:szCs w:val="18"/>
          <w:highlight w:val="none"/>
          <w:u w:val="single"/>
          <w:lang w:val="en-US" w:eastAsia="zh-CN"/>
        </w:rPr>
        <w:t>10000.00元</w:t>
      </w:r>
    </w:p>
    <w:p w14:paraId="60FB52B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.采购需求：</w:t>
      </w:r>
      <w:r>
        <w:rPr>
          <w:rFonts w:hint="eastAsia" w:asciiTheme="minorEastAsia" w:hAnsiTheme="minorEastAsia" w:eastAsiaTheme="minorEastAsia"/>
          <w:color w:val="auto"/>
          <w:sz w:val="24"/>
          <w:highlight w:val="none"/>
          <w:u w:val="single"/>
        </w:rPr>
        <w:t>滁州市残疾人综合服务中心院内会议室改建升级设计服务</w:t>
      </w:r>
    </w:p>
    <w:p w14:paraId="11875B0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.合同履行期限：</w:t>
      </w:r>
      <w:r>
        <w:rPr>
          <w:rFonts w:hint="eastAsia" w:ascii="宋体" w:hAnsi="宋体" w:eastAsia="宋体"/>
          <w:color w:val="auto"/>
          <w:sz w:val="24"/>
          <w:szCs w:val="18"/>
          <w:highlight w:val="none"/>
          <w:u w:val="single"/>
          <w:lang w:val="en-US" w:eastAsia="zh-CN"/>
        </w:rPr>
        <w:t>自合同签订之日起10个日历天内提供设计成果文件</w:t>
      </w:r>
    </w:p>
    <w:p w14:paraId="7C84F21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.本项目</w:t>
      </w:r>
      <w:r>
        <w:rPr>
          <w:rFonts w:hint="eastAsia" w:asciiTheme="minorEastAsia" w:hAnsiTheme="minorEastAsia" w:eastAsiaTheme="minorEastAsia"/>
          <w:color w:val="auto"/>
          <w:sz w:val="24"/>
          <w:highlight w:val="none"/>
          <w:lang w:val="en-US" w:eastAsia="zh-CN"/>
        </w:rPr>
        <w:t>不</w:t>
      </w:r>
      <w:r>
        <w:rPr>
          <w:rFonts w:hint="eastAsia" w:asciiTheme="minorEastAsia" w:hAnsiTheme="minorEastAsia" w:eastAsiaTheme="minorEastAsia"/>
          <w:color w:val="auto"/>
          <w:sz w:val="24"/>
          <w:highlight w:val="none"/>
        </w:rPr>
        <w:t>接受联合体投标。</w:t>
      </w:r>
    </w:p>
    <w:p w14:paraId="4F901199">
      <w:pPr>
        <w:spacing w:line="360" w:lineRule="auto"/>
        <w:ind w:firstLine="437"/>
        <w:outlineLvl w:val="1"/>
        <w:rPr>
          <w:rFonts w:hint="eastAsia" w:ascii="宋体" w:hAnsi="宋体" w:eastAsia="宋体"/>
          <w:b/>
          <w:bCs/>
          <w:color w:val="auto"/>
          <w:sz w:val="24"/>
          <w:szCs w:val="18"/>
          <w:highlight w:val="none"/>
        </w:rPr>
      </w:pPr>
      <w:bookmarkStart w:id="4" w:name="_Toc13530"/>
      <w:bookmarkStart w:id="5" w:name="_Toc9204"/>
      <w:r>
        <w:rPr>
          <w:rFonts w:hint="eastAsia" w:ascii="宋体" w:hAnsi="宋体" w:eastAsia="宋体"/>
          <w:b/>
          <w:bCs/>
          <w:color w:val="auto"/>
          <w:sz w:val="24"/>
          <w:szCs w:val="18"/>
          <w:highlight w:val="none"/>
        </w:rPr>
        <w:t>二、</w:t>
      </w:r>
      <w:bookmarkEnd w:id="4"/>
      <w:r>
        <w:rPr>
          <w:rFonts w:hint="eastAsia" w:ascii="宋体" w:hAnsi="宋体" w:eastAsia="宋体"/>
          <w:b/>
          <w:bCs/>
          <w:color w:val="auto"/>
          <w:sz w:val="24"/>
          <w:szCs w:val="18"/>
          <w:highlight w:val="none"/>
        </w:rPr>
        <w:t>申请人的资格要求</w:t>
      </w:r>
      <w:bookmarkEnd w:id="5"/>
    </w:p>
    <w:p w14:paraId="7418C7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lang w:val="en-US" w:eastAsia="zh-CN"/>
        </w:rPr>
      </w:pPr>
      <w:bookmarkStart w:id="6" w:name="_Toc30110"/>
      <w:r>
        <w:rPr>
          <w:rFonts w:hint="eastAsia" w:ascii="宋体" w:hAnsi="宋体" w:eastAsia="宋体" w:cs="宋体"/>
          <w:color w:val="auto"/>
          <w:sz w:val="24"/>
          <w:szCs w:val="24"/>
          <w:highlight w:val="none"/>
          <w:lang w:val="en-US" w:eastAsia="zh-CN"/>
        </w:rPr>
        <w:t>1.供应商</w:t>
      </w:r>
      <w:r>
        <w:rPr>
          <w:rFonts w:hint="eastAsia" w:ascii="宋体" w:hAnsi="宋体" w:eastAsia="宋体" w:cs="宋体"/>
          <w:color w:val="auto"/>
          <w:sz w:val="24"/>
          <w:szCs w:val="24"/>
          <w:highlight w:val="none"/>
          <w:lang w:val="en-US" w:eastAsia="en-US"/>
        </w:rPr>
        <w:t>具有有效的建筑装饰工程设计专项丙级（或以上）</w:t>
      </w:r>
      <w:r>
        <w:rPr>
          <w:rFonts w:hint="eastAsia" w:ascii="宋体" w:hAnsi="宋体" w:eastAsia="宋体" w:cs="宋体"/>
          <w:color w:val="auto"/>
          <w:sz w:val="24"/>
          <w:szCs w:val="24"/>
          <w:highlight w:val="none"/>
          <w:lang w:val="en-US" w:eastAsia="zh-CN"/>
        </w:rPr>
        <w:t>资质</w:t>
      </w:r>
      <w:r>
        <w:rPr>
          <w:rFonts w:hint="eastAsia" w:ascii="宋体" w:hAnsi="宋体" w:eastAsia="宋体" w:cs="宋体"/>
          <w:color w:val="auto"/>
          <w:sz w:val="24"/>
          <w:szCs w:val="24"/>
          <w:highlight w:val="none"/>
          <w:lang w:val="en-US" w:eastAsia="en-US"/>
        </w:rPr>
        <w:t>；</w:t>
      </w:r>
    </w:p>
    <w:p w14:paraId="1CA8B815">
      <w:pPr>
        <w:pStyle w:val="6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olor w:val="auto"/>
          <w:sz w:val="24"/>
          <w:highlight w:val="none"/>
        </w:rPr>
      </w:pPr>
      <w:r>
        <w:rPr>
          <w:rFonts w:hint="eastAsia" w:ascii="宋体" w:hAnsi="宋体" w:eastAsia="宋体" w:cs="宋体"/>
          <w:b w:val="0"/>
          <w:bCs w:val="0"/>
          <w:color w:val="auto"/>
          <w:kern w:val="2"/>
          <w:sz w:val="24"/>
          <w:szCs w:val="24"/>
          <w:highlight w:val="none"/>
          <w:lang w:val="en-US" w:eastAsia="zh-CN" w:bidi="ar-SA"/>
        </w:rPr>
        <w:t>2.供应商拟派项目负责人具有中级（或以上）职称证书。</w:t>
      </w:r>
    </w:p>
    <w:p w14:paraId="5D66E263">
      <w:pPr>
        <w:spacing w:line="360" w:lineRule="auto"/>
        <w:ind w:firstLine="437"/>
        <w:outlineLvl w:val="1"/>
        <w:rPr>
          <w:rFonts w:hint="eastAsia" w:ascii="宋体" w:hAnsi="宋体" w:eastAsia="宋体"/>
          <w:b/>
          <w:bCs/>
          <w:color w:val="auto"/>
          <w:sz w:val="24"/>
          <w:szCs w:val="18"/>
          <w:highlight w:val="none"/>
        </w:rPr>
      </w:pPr>
      <w:bookmarkStart w:id="7" w:name="_Toc21681"/>
      <w:r>
        <w:rPr>
          <w:rFonts w:hint="eastAsia" w:ascii="宋体" w:hAnsi="宋体" w:eastAsia="宋体"/>
          <w:b/>
          <w:bCs/>
          <w:color w:val="auto"/>
          <w:sz w:val="24"/>
          <w:szCs w:val="18"/>
          <w:highlight w:val="none"/>
        </w:rPr>
        <w:t>三、</w:t>
      </w:r>
      <w:bookmarkEnd w:id="6"/>
      <w:r>
        <w:rPr>
          <w:rFonts w:hint="eastAsia" w:ascii="宋体" w:hAnsi="宋体" w:eastAsia="宋体"/>
          <w:b/>
          <w:bCs/>
          <w:color w:val="auto"/>
          <w:sz w:val="24"/>
          <w:szCs w:val="18"/>
          <w:highlight w:val="none"/>
        </w:rPr>
        <w:t>获取招标文件</w:t>
      </w:r>
      <w:bookmarkEnd w:id="7"/>
    </w:p>
    <w:p w14:paraId="314C9B6A">
      <w:pPr>
        <w:spacing w:line="360" w:lineRule="auto"/>
        <w:ind w:firstLine="540"/>
        <w:rPr>
          <w:rFonts w:hint="eastAsia" w:asciiTheme="minorEastAsia" w:hAnsiTheme="minorEastAsia" w:eastAsiaTheme="minorEastAsia" w:cstheme="minorEastAsia"/>
          <w:sz w:val="24"/>
          <w:szCs w:val="24"/>
          <w:u w:val="none"/>
        </w:rPr>
      </w:pPr>
      <w:bookmarkStart w:id="8" w:name="_Toc7957"/>
      <w:r>
        <w:rPr>
          <w:rFonts w:hint="eastAsia" w:asciiTheme="minorEastAsia" w:hAnsiTheme="minorEastAsia" w:eastAsiaTheme="minorEastAsia" w:cstheme="minorEastAsia"/>
          <w:sz w:val="24"/>
          <w:szCs w:val="24"/>
        </w:rPr>
        <w:t>时间：</w:t>
      </w:r>
      <w:r>
        <w:rPr>
          <w:rFonts w:hint="eastAsia" w:asciiTheme="minorEastAsia" w:hAnsiTheme="minorEastAsia" w:eastAsiaTheme="minorEastAsia" w:cstheme="minorEastAsia"/>
          <w:sz w:val="24"/>
          <w:szCs w:val="24"/>
          <w:u w:val="single"/>
          <w:lang w:val="en-US" w:eastAsia="zh-CN"/>
        </w:rPr>
        <w:t>2026</w:t>
      </w:r>
      <w:r>
        <w:rPr>
          <w:rFonts w:hint="eastAsia" w:asciiTheme="minorEastAsia" w:hAnsiTheme="minorEastAsia" w:eastAsiaTheme="minorEastAsia" w:cstheme="minorEastAsia"/>
          <w:sz w:val="24"/>
          <w:szCs w:val="24"/>
          <w:u w:val="none"/>
        </w:rPr>
        <w:t>年</w:t>
      </w:r>
      <w:r>
        <w:rPr>
          <w:rFonts w:hint="eastAsia" w:asciiTheme="minorEastAsia" w:hAnsiTheme="minorEastAsia" w:eastAsiaTheme="minorEastAsia" w:cstheme="minorEastAsia"/>
          <w:sz w:val="24"/>
          <w:szCs w:val="24"/>
          <w:u w:val="single"/>
          <w:lang w:val="en-US" w:eastAsia="zh-CN"/>
        </w:rPr>
        <w:t>10</w:t>
      </w:r>
      <w:r>
        <w:rPr>
          <w:rFonts w:hint="eastAsia" w:asciiTheme="minorEastAsia" w:hAnsiTheme="minorEastAsia" w:eastAsiaTheme="minorEastAsia" w:cstheme="minorEastAsia"/>
          <w:sz w:val="24"/>
          <w:szCs w:val="24"/>
          <w:u w:val="none"/>
        </w:rPr>
        <w:t>月</w:t>
      </w:r>
      <w:r>
        <w:rPr>
          <w:rFonts w:hint="eastAsia" w:asciiTheme="minorEastAsia" w:hAnsiTheme="minorEastAsia" w:eastAsiaTheme="minorEastAsia" w:cstheme="minorEastAsia"/>
          <w:sz w:val="24"/>
          <w:szCs w:val="24"/>
          <w:u w:val="single"/>
          <w:lang w:val="en-US" w:eastAsia="zh-CN"/>
        </w:rPr>
        <w:t>28</w:t>
      </w:r>
      <w:r>
        <w:rPr>
          <w:rFonts w:hint="eastAsia" w:asciiTheme="minorEastAsia" w:hAnsiTheme="minorEastAsia" w:eastAsiaTheme="minorEastAsia" w:cstheme="minorEastAsia"/>
          <w:sz w:val="24"/>
          <w:szCs w:val="24"/>
          <w:u w:val="none"/>
        </w:rPr>
        <w:t>日</w:t>
      </w:r>
      <w:r>
        <w:rPr>
          <w:rFonts w:hint="eastAsia" w:asciiTheme="minorEastAsia" w:hAnsiTheme="minorEastAsia" w:eastAsiaTheme="minorEastAsia" w:cstheme="minorEastAsia"/>
          <w:sz w:val="24"/>
          <w:szCs w:val="24"/>
        </w:rPr>
        <w:t>至</w:t>
      </w:r>
      <w:r>
        <w:rPr>
          <w:rFonts w:hint="eastAsia" w:asciiTheme="minorEastAsia" w:hAnsiTheme="minorEastAsia" w:eastAsiaTheme="minorEastAsia" w:cstheme="minorEastAsia"/>
          <w:sz w:val="24"/>
          <w:szCs w:val="24"/>
          <w:u w:val="single"/>
          <w:lang w:val="en-US" w:eastAsia="zh-CN"/>
        </w:rPr>
        <w:t>2026</w:t>
      </w:r>
      <w:r>
        <w:rPr>
          <w:rFonts w:hint="eastAsia" w:asciiTheme="minorEastAsia" w:hAnsiTheme="minorEastAsia" w:eastAsiaTheme="minorEastAsia" w:cstheme="minorEastAsia"/>
          <w:sz w:val="24"/>
          <w:szCs w:val="24"/>
          <w:u w:val="none"/>
        </w:rPr>
        <w:t>年</w:t>
      </w:r>
      <w:r>
        <w:rPr>
          <w:rFonts w:hint="eastAsia" w:asciiTheme="minorEastAsia" w:hAnsiTheme="minorEastAsia" w:eastAsiaTheme="minorEastAsia" w:cstheme="minorEastAsia"/>
          <w:sz w:val="24"/>
          <w:szCs w:val="24"/>
          <w:u w:val="single"/>
          <w:lang w:val="en-US" w:eastAsia="zh-CN"/>
        </w:rPr>
        <w:t>11</w:t>
      </w:r>
      <w:r>
        <w:rPr>
          <w:rFonts w:hint="eastAsia" w:asciiTheme="minorEastAsia" w:hAnsiTheme="minorEastAsia" w:eastAsiaTheme="minorEastAsia" w:cstheme="minorEastAsia"/>
          <w:sz w:val="24"/>
          <w:szCs w:val="24"/>
          <w:u w:val="none"/>
        </w:rPr>
        <w:t>月</w:t>
      </w:r>
      <w:r>
        <w:rPr>
          <w:rFonts w:hint="eastAsia" w:asciiTheme="minorEastAsia" w:hAnsiTheme="minorEastAsia" w:eastAsiaTheme="minorEastAsia" w:cstheme="minorEastAsia"/>
          <w:sz w:val="24"/>
          <w:szCs w:val="24"/>
          <w:u w:val="single"/>
          <w:lang w:val="en-US" w:eastAsia="zh-CN"/>
        </w:rPr>
        <w:t>5</w:t>
      </w:r>
      <w:r>
        <w:rPr>
          <w:rFonts w:hint="eastAsia" w:asciiTheme="minorEastAsia" w:hAnsiTheme="minorEastAsia" w:eastAsiaTheme="minorEastAsia" w:cstheme="minorEastAsia"/>
          <w:sz w:val="24"/>
          <w:szCs w:val="24"/>
          <w:u w:val="none"/>
        </w:rPr>
        <w:t>日</w:t>
      </w:r>
    </w:p>
    <w:p w14:paraId="4C2B01F7">
      <w:pPr>
        <w:spacing w:line="360" w:lineRule="auto"/>
        <w:ind w:firstLine="54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z w:val="24"/>
          <w:szCs w:val="24"/>
        </w:rPr>
        <w:t>地点：</w:t>
      </w:r>
      <w:r>
        <w:rPr>
          <w:rFonts w:hint="eastAsia" w:asciiTheme="minorEastAsia" w:hAnsiTheme="minorEastAsia" w:eastAsiaTheme="minorEastAsia" w:cstheme="minorEastAsia"/>
          <w:color w:val="auto"/>
          <w:sz w:val="24"/>
          <w:szCs w:val="24"/>
          <w:highlight w:val="none"/>
        </w:rPr>
        <w:t>滁州市城投工程咨询管理有限公司网站（https://www.czctgczx.com/）</w:t>
      </w:r>
    </w:p>
    <w:p w14:paraId="7AEE26F7">
      <w:pPr>
        <w:spacing w:line="360" w:lineRule="auto"/>
        <w:ind w:firstLine="54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方式：</w:t>
      </w:r>
      <w:r>
        <w:rPr>
          <w:rFonts w:hint="eastAsia" w:asciiTheme="minorEastAsia" w:hAnsiTheme="minorEastAsia" w:eastAsiaTheme="minorEastAsia" w:cstheme="minorEastAsia"/>
          <w:color w:val="auto"/>
          <w:sz w:val="24"/>
          <w:szCs w:val="24"/>
          <w:highlight w:val="none"/>
          <w:lang w:val="en-US" w:eastAsia="zh-CN"/>
        </w:rPr>
        <w:t>网上下载</w:t>
      </w:r>
    </w:p>
    <w:p w14:paraId="60C8CB18">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rPr>
      </w:pPr>
      <w:bookmarkStart w:id="9" w:name="_Toc25902"/>
      <w:r>
        <w:rPr>
          <w:rFonts w:hint="eastAsia" w:ascii="宋体" w:hAnsi="宋体" w:eastAsia="宋体"/>
          <w:b/>
          <w:bCs/>
          <w:color w:val="auto"/>
          <w:sz w:val="24"/>
          <w:szCs w:val="18"/>
          <w:highlight w:val="none"/>
        </w:rPr>
        <w:t>四、</w:t>
      </w:r>
      <w:bookmarkEnd w:id="8"/>
      <w:r>
        <w:rPr>
          <w:rFonts w:hint="eastAsia" w:ascii="宋体" w:hAnsi="宋体" w:eastAsia="宋体"/>
          <w:b/>
          <w:bCs/>
          <w:color w:val="auto"/>
          <w:sz w:val="24"/>
          <w:szCs w:val="18"/>
          <w:highlight w:val="none"/>
        </w:rPr>
        <w:t>提交投标文件截止时间、开标时间和地点</w:t>
      </w:r>
      <w:bookmarkEnd w:id="9"/>
    </w:p>
    <w:p w14:paraId="53F333C8">
      <w:pPr>
        <w:spacing w:line="360" w:lineRule="auto"/>
        <w:ind w:firstLine="540"/>
        <w:rPr>
          <w:rFonts w:hint="eastAsia" w:asciiTheme="minorEastAsia" w:hAnsiTheme="minorEastAsia" w:eastAsiaTheme="minorEastAsia" w:cstheme="minorEastAsia"/>
          <w:color w:val="auto"/>
          <w:sz w:val="24"/>
          <w:szCs w:val="24"/>
          <w:highlight w:val="none"/>
        </w:rPr>
      </w:pPr>
      <w:bookmarkStart w:id="10" w:name="_Toc5082"/>
      <w:r>
        <w:rPr>
          <w:rFonts w:hint="eastAsia" w:asciiTheme="minorEastAsia" w:hAnsiTheme="minorEastAsia" w:eastAsiaTheme="minorEastAsia" w:cstheme="minorEastAsia"/>
          <w:color w:val="auto"/>
          <w:sz w:val="24"/>
          <w:szCs w:val="24"/>
          <w:highlight w:val="none"/>
          <w:u w:val="none"/>
          <w:lang w:val="en-US" w:eastAsia="zh-CN"/>
        </w:rPr>
        <w:t>时间：</w:t>
      </w:r>
      <w:r>
        <w:rPr>
          <w:rFonts w:hint="eastAsia" w:asciiTheme="minorEastAsia" w:hAnsiTheme="minorEastAsia" w:eastAsiaTheme="minorEastAsia" w:cstheme="minorEastAsia"/>
          <w:color w:val="auto"/>
          <w:sz w:val="24"/>
          <w:szCs w:val="24"/>
          <w:highlight w:val="none"/>
          <w:u w:val="single"/>
          <w:lang w:val="en-US" w:eastAsia="zh-CN"/>
        </w:rPr>
        <w:t>2026</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lang w:val="en-US" w:eastAsia="zh-CN"/>
        </w:rPr>
        <w:t>11</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lang w:val="en-US" w:eastAsia="zh-CN"/>
        </w:rPr>
        <w:t>5</w:t>
      </w:r>
      <w:r>
        <w:rPr>
          <w:rFonts w:hint="eastAsia" w:asciiTheme="minorEastAsia" w:hAnsiTheme="minorEastAsia" w:eastAsiaTheme="minorEastAsia" w:cstheme="minorEastAsia"/>
          <w:color w:val="auto"/>
          <w:sz w:val="24"/>
          <w:szCs w:val="24"/>
          <w:highlight w:val="none"/>
        </w:rPr>
        <w:t>日</w:t>
      </w:r>
      <w:r>
        <w:rPr>
          <w:rFonts w:hint="eastAsia" w:asciiTheme="minorEastAsia" w:hAnsiTheme="minorEastAsia" w:eastAsiaTheme="minorEastAsia" w:cstheme="minorEastAsia"/>
          <w:color w:val="auto"/>
          <w:sz w:val="24"/>
          <w:szCs w:val="24"/>
          <w:highlight w:val="none"/>
          <w:u w:val="single"/>
          <w:lang w:val="en-US" w:eastAsia="zh-CN"/>
        </w:rPr>
        <w:t>15</w:t>
      </w:r>
      <w:r>
        <w:rPr>
          <w:rFonts w:hint="eastAsia" w:asciiTheme="minorEastAsia" w:hAnsiTheme="minorEastAsia" w:eastAsiaTheme="minorEastAsia" w:cstheme="minorEastAsia"/>
          <w:color w:val="auto"/>
          <w:sz w:val="24"/>
          <w:szCs w:val="24"/>
          <w:highlight w:val="none"/>
        </w:rPr>
        <w:t>点</w:t>
      </w:r>
      <w:r>
        <w:rPr>
          <w:rFonts w:hint="eastAsia" w:asciiTheme="minorEastAsia" w:hAnsiTheme="minorEastAsia" w:eastAsiaTheme="minorEastAsia" w:cstheme="minorEastAsia"/>
          <w:color w:val="auto"/>
          <w:sz w:val="24"/>
          <w:szCs w:val="24"/>
          <w:highlight w:val="none"/>
          <w:u w:val="single"/>
          <w:lang w:val="en-US" w:eastAsia="zh-CN"/>
        </w:rPr>
        <w:t>00</w:t>
      </w:r>
      <w:r>
        <w:rPr>
          <w:rFonts w:hint="eastAsia" w:asciiTheme="minorEastAsia" w:hAnsiTheme="minorEastAsia" w:eastAsiaTheme="minorEastAsia" w:cstheme="minorEastAsia"/>
          <w:color w:val="auto"/>
          <w:sz w:val="24"/>
          <w:szCs w:val="24"/>
          <w:highlight w:val="none"/>
        </w:rPr>
        <w:t>分（北京时间）</w:t>
      </w:r>
    </w:p>
    <w:p w14:paraId="73E49D38">
      <w:pPr>
        <w:spacing w:line="360" w:lineRule="auto"/>
        <w:ind w:left="239" w:leftChars="114" w:firstLine="376" w:firstLineChars="157"/>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地点：滁州市残疾人联合会</w:t>
      </w:r>
      <w:r>
        <w:rPr>
          <w:rFonts w:hint="eastAsia" w:asciiTheme="minorEastAsia" w:hAnsiTheme="minorEastAsia" w:eastAsiaTheme="minorEastAsia" w:cstheme="minorEastAsia"/>
          <w:color w:val="auto"/>
          <w:sz w:val="24"/>
          <w:szCs w:val="24"/>
          <w:highlight w:val="none"/>
          <w:lang w:eastAsia="zh-CN"/>
        </w:rPr>
        <w:t>（安徽省滁州市南谯区龙蟠大道75号）</w:t>
      </w:r>
      <w:r>
        <w:rPr>
          <w:rFonts w:hint="eastAsia" w:asciiTheme="minorEastAsia" w:hAnsiTheme="minorEastAsia" w:eastAsiaTheme="minorEastAsia" w:cstheme="minorEastAsia"/>
          <w:color w:val="auto"/>
          <w:sz w:val="24"/>
          <w:szCs w:val="24"/>
          <w:highlight w:val="none"/>
          <w:lang w:val="en-US" w:eastAsia="zh-CN"/>
        </w:rPr>
        <w:t>四楼会议室</w:t>
      </w:r>
    </w:p>
    <w:bookmarkEnd w:id="10"/>
    <w:p w14:paraId="1CB1D7C4">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rPr>
      </w:pPr>
      <w:bookmarkStart w:id="11" w:name="_Toc31539"/>
      <w:bookmarkStart w:id="12" w:name="_Toc35393795"/>
      <w:bookmarkStart w:id="13" w:name="_Toc35393626"/>
      <w:bookmarkStart w:id="14" w:name="_Toc1215"/>
      <w:r>
        <w:rPr>
          <w:rFonts w:hint="eastAsia" w:ascii="宋体" w:hAnsi="宋体" w:eastAsia="宋体"/>
          <w:b/>
          <w:bCs/>
          <w:color w:val="auto"/>
          <w:sz w:val="24"/>
          <w:szCs w:val="18"/>
          <w:highlight w:val="none"/>
          <w:lang w:val="en-US" w:eastAsia="zh-CN"/>
        </w:rPr>
        <w:t>五</w:t>
      </w:r>
      <w:r>
        <w:rPr>
          <w:rFonts w:hint="eastAsia" w:ascii="宋体" w:hAnsi="宋体" w:eastAsia="宋体"/>
          <w:b/>
          <w:bCs/>
          <w:color w:val="auto"/>
          <w:sz w:val="24"/>
          <w:szCs w:val="18"/>
          <w:highlight w:val="none"/>
        </w:rPr>
        <w:t>、</w:t>
      </w:r>
      <w:bookmarkEnd w:id="11"/>
      <w:bookmarkEnd w:id="12"/>
      <w:bookmarkEnd w:id="13"/>
      <w:r>
        <w:rPr>
          <w:rFonts w:hint="eastAsia" w:ascii="宋体" w:hAnsi="宋体" w:eastAsia="宋体"/>
          <w:b/>
          <w:bCs/>
          <w:color w:val="auto"/>
          <w:sz w:val="24"/>
          <w:szCs w:val="18"/>
          <w:highlight w:val="none"/>
        </w:rPr>
        <w:t>保证金金额及缴纳账户</w:t>
      </w:r>
    </w:p>
    <w:p w14:paraId="1ADACD64">
      <w:pPr>
        <w:pStyle w:val="21"/>
        <w:spacing w:before="0" w:beforeAutospacing="0" w:after="0" w:afterAutospacing="0" w:line="520" w:lineRule="exact"/>
        <w:ind w:firstLine="480" w:firstLineChars="200"/>
        <w:rPr>
          <w:rFonts w:hint="default" w:ascii="宋体" w:hAnsi="宋体" w:eastAsia="宋体"/>
          <w:color w:val="auto"/>
          <w:sz w:val="24"/>
          <w:szCs w:val="18"/>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bidi="ar-SA"/>
        </w:rPr>
        <w:t>是否要求提交投标保证金：不要求。</w:t>
      </w:r>
    </w:p>
    <w:bookmarkEnd w:id="14"/>
    <w:p w14:paraId="11B3181C">
      <w:pPr>
        <w:spacing w:line="360" w:lineRule="auto"/>
        <w:ind w:firstLine="437"/>
        <w:outlineLvl w:val="1"/>
        <w:rPr>
          <w:rFonts w:hint="eastAsia" w:ascii="宋体" w:hAnsi="宋体" w:eastAsia="宋体"/>
          <w:b/>
          <w:bCs/>
          <w:color w:val="auto"/>
          <w:sz w:val="24"/>
          <w:szCs w:val="18"/>
          <w:highlight w:val="none"/>
        </w:rPr>
      </w:pPr>
      <w:bookmarkStart w:id="15" w:name="_Toc7265"/>
      <w:bookmarkStart w:id="16" w:name="_Toc13296"/>
      <w:r>
        <w:rPr>
          <w:rFonts w:hint="eastAsia" w:ascii="宋体" w:hAnsi="宋体" w:eastAsia="宋体"/>
          <w:b/>
          <w:bCs/>
          <w:color w:val="auto"/>
          <w:sz w:val="24"/>
          <w:szCs w:val="18"/>
          <w:highlight w:val="none"/>
          <w:lang w:val="en-US" w:eastAsia="zh-CN"/>
        </w:rPr>
        <w:t>六</w:t>
      </w:r>
      <w:r>
        <w:rPr>
          <w:rFonts w:hint="eastAsia" w:ascii="宋体" w:hAnsi="宋体" w:eastAsia="宋体"/>
          <w:b/>
          <w:bCs/>
          <w:color w:val="auto"/>
          <w:sz w:val="24"/>
          <w:szCs w:val="18"/>
          <w:highlight w:val="none"/>
        </w:rPr>
        <w:t>、</w:t>
      </w:r>
      <w:bookmarkEnd w:id="15"/>
      <w:r>
        <w:rPr>
          <w:rFonts w:hint="eastAsia" w:ascii="宋体" w:hAnsi="宋体" w:eastAsia="宋体"/>
          <w:b/>
          <w:bCs/>
          <w:color w:val="auto"/>
          <w:sz w:val="24"/>
          <w:szCs w:val="18"/>
          <w:highlight w:val="none"/>
        </w:rPr>
        <w:t>对本次招标提出询问，请按以下方式联系</w:t>
      </w:r>
      <w:bookmarkEnd w:id="16"/>
    </w:p>
    <w:p w14:paraId="5C3A77AB">
      <w:pPr>
        <w:spacing w:line="360" w:lineRule="auto"/>
        <w:ind w:firstLine="437"/>
        <w:outlineLvl w:val="2"/>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rPr>
        <w:t>1.采购人</w:t>
      </w:r>
      <w:r>
        <w:rPr>
          <w:rFonts w:hint="eastAsia" w:ascii="宋体" w:hAnsi="宋体" w:eastAsia="宋体"/>
          <w:color w:val="auto"/>
          <w:sz w:val="24"/>
          <w:szCs w:val="18"/>
          <w:highlight w:val="none"/>
          <w:lang w:val="en-US" w:eastAsia="zh-CN"/>
        </w:rPr>
        <w:t>信息</w:t>
      </w:r>
    </w:p>
    <w:p w14:paraId="4742367A">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名  称</w:t>
      </w:r>
      <w:r>
        <w:rPr>
          <w:rFonts w:hint="eastAsia" w:ascii="宋体" w:hAnsi="宋体" w:eastAsia="宋体"/>
          <w:color w:val="auto"/>
          <w:sz w:val="24"/>
          <w:szCs w:val="18"/>
          <w:highlight w:val="none"/>
        </w:rPr>
        <w:t>：滁州市残疾人联合会</w:t>
      </w:r>
    </w:p>
    <w:p w14:paraId="30C8CFE1">
      <w:pPr>
        <w:spacing w:line="360" w:lineRule="auto"/>
        <w:ind w:firstLine="435"/>
        <w:rPr>
          <w:rFonts w:ascii="宋体" w:hAnsi="宋体" w:eastAsia="宋体"/>
          <w:color w:val="auto"/>
          <w:sz w:val="24"/>
          <w:szCs w:val="18"/>
          <w:highlight w:val="none"/>
          <w:u w:val="single"/>
        </w:rPr>
      </w:pPr>
      <w:r>
        <w:rPr>
          <w:rFonts w:hint="eastAsia" w:ascii="宋体" w:hAnsi="宋体" w:eastAsia="宋体"/>
          <w:color w:val="auto"/>
          <w:sz w:val="24"/>
          <w:szCs w:val="18"/>
          <w:highlight w:val="none"/>
        </w:rPr>
        <w:t xml:space="preserve">地 </w:t>
      </w:r>
      <w:r>
        <w:rPr>
          <w:rFonts w:ascii="宋体" w:hAnsi="宋体" w:eastAsia="宋体"/>
          <w:color w:val="auto"/>
          <w:sz w:val="24"/>
          <w:szCs w:val="18"/>
          <w:highlight w:val="none"/>
        </w:rPr>
        <w:t xml:space="preserve"> </w:t>
      </w:r>
      <w:r>
        <w:rPr>
          <w:rFonts w:hint="eastAsia" w:ascii="宋体" w:hAnsi="宋体" w:eastAsia="宋体"/>
          <w:color w:val="auto"/>
          <w:sz w:val="24"/>
          <w:szCs w:val="18"/>
          <w:highlight w:val="none"/>
        </w:rPr>
        <w:t>址：安徽省滁州市南谯区龙蟠大道75号</w:t>
      </w:r>
    </w:p>
    <w:p w14:paraId="7DFCEBC5">
      <w:pPr>
        <w:spacing w:line="360" w:lineRule="auto"/>
        <w:ind w:firstLine="435"/>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联系人：胡雪莹</w:t>
      </w:r>
    </w:p>
    <w:p w14:paraId="69BA3611">
      <w:pPr>
        <w:spacing w:line="360" w:lineRule="auto"/>
        <w:ind w:firstLine="435"/>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rPr>
        <w:t>联系</w:t>
      </w:r>
      <w:r>
        <w:rPr>
          <w:rFonts w:hint="eastAsia" w:ascii="宋体" w:hAnsi="宋体" w:eastAsia="宋体"/>
          <w:color w:val="auto"/>
          <w:sz w:val="24"/>
          <w:szCs w:val="18"/>
          <w:highlight w:val="none"/>
          <w:lang w:val="en-US" w:eastAsia="zh-CN"/>
        </w:rPr>
        <w:t>方式</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lang w:val="en-US" w:eastAsia="zh-CN"/>
        </w:rPr>
        <w:t>0550-3112601</w:t>
      </w:r>
    </w:p>
    <w:p w14:paraId="35D983B7">
      <w:pPr>
        <w:spacing w:line="360" w:lineRule="auto"/>
        <w:ind w:firstLine="437"/>
        <w:outlineLvl w:val="2"/>
        <w:rPr>
          <w:rFonts w:hint="eastAsia" w:ascii="宋体" w:hAnsi="宋体" w:eastAsia="宋体"/>
          <w:color w:val="auto"/>
          <w:sz w:val="24"/>
          <w:szCs w:val="18"/>
          <w:highlight w:val="none"/>
          <w:lang w:val="en-US" w:eastAsia="zh-CN"/>
        </w:rPr>
      </w:pPr>
      <w:r>
        <w:rPr>
          <w:rFonts w:ascii="宋体" w:hAnsi="宋体" w:eastAsia="宋体"/>
          <w:color w:val="auto"/>
          <w:sz w:val="24"/>
          <w:szCs w:val="18"/>
          <w:highlight w:val="none"/>
        </w:rPr>
        <w:t>2.采购代理机构</w:t>
      </w:r>
      <w:r>
        <w:rPr>
          <w:rFonts w:hint="eastAsia" w:ascii="宋体" w:hAnsi="宋体" w:eastAsia="宋体"/>
          <w:color w:val="auto"/>
          <w:sz w:val="24"/>
          <w:szCs w:val="18"/>
          <w:highlight w:val="none"/>
          <w:lang w:val="en-US" w:eastAsia="zh-CN"/>
        </w:rPr>
        <w:t>信息</w:t>
      </w:r>
    </w:p>
    <w:p w14:paraId="139FD258">
      <w:pPr>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18"/>
          <w:highlight w:val="none"/>
        </w:rPr>
      </w:pPr>
      <w:bookmarkStart w:id="17" w:name="_Toc35393639"/>
      <w:bookmarkStart w:id="18" w:name="_Toc28359098"/>
      <w:bookmarkStart w:id="19" w:name="_Toc28359021"/>
      <w:bookmarkStart w:id="20" w:name="_Toc35393808"/>
      <w:r>
        <w:rPr>
          <w:rFonts w:hint="eastAsia" w:ascii="宋体" w:hAnsi="宋体" w:eastAsia="宋体" w:cs="宋体"/>
          <w:color w:val="auto"/>
          <w:sz w:val="24"/>
          <w:szCs w:val="24"/>
          <w:highlight w:val="none"/>
          <w:lang w:val="en-US" w:eastAsia="zh-CN"/>
        </w:rPr>
        <w:t>名  称</w:t>
      </w:r>
      <w:r>
        <w:rPr>
          <w:rFonts w:hint="eastAsia" w:ascii="宋体" w:hAnsi="宋体" w:eastAsia="宋体"/>
          <w:color w:val="auto"/>
          <w:sz w:val="24"/>
          <w:szCs w:val="18"/>
          <w:highlight w:val="none"/>
        </w:rPr>
        <w:t>：滁州市城投工程咨询管理有限公司</w:t>
      </w:r>
    </w:p>
    <w:p w14:paraId="7905E915">
      <w:pPr>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18"/>
          <w:highlight w:val="none"/>
          <w:u w:val="single"/>
        </w:rPr>
      </w:pPr>
      <w:r>
        <w:rPr>
          <w:rFonts w:hint="eastAsia" w:ascii="宋体" w:hAnsi="宋体" w:eastAsia="宋体"/>
          <w:color w:val="auto"/>
          <w:sz w:val="24"/>
          <w:szCs w:val="18"/>
          <w:highlight w:val="none"/>
        </w:rPr>
        <w:t>地</w:t>
      </w:r>
      <w:r>
        <w:rPr>
          <w:rFonts w:ascii="宋体" w:hAnsi="宋体" w:eastAsia="宋体"/>
          <w:color w:val="auto"/>
          <w:sz w:val="24"/>
          <w:szCs w:val="18"/>
          <w:highlight w:val="none"/>
        </w:rPr>
        <w:t xml:space="preserve">  址：</w:t>
      </w:r>
      <w:r>
        <w:rPr>
          <w:rFonts w:hint="eastAsia" w:ascii="宋体" w:hAnsi="宋体" w:eastAsia="宋体"/>
          <w:color w:val="auto"/>
          <w:sz w:val="24"/>
          <w:szCs w:val="18"/>
          <w:highlight w:val="none"/>
        </w:rPr>
        <w:t>滁州市龙蟠大道109号房产商务大厦6楼</w:t>
      </w:r>
    </w:p>
    <w:p w14:paraId="13DCD980">
      <w:pPr>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highlight w:val="none"/>
        </w:rPr>
      </w:pPr>
      <w:r>
        <w:rPr>
          <w:rFonts w:hint="eastAsia" w:ascii="宋体" w:hAnsi="宋体" w:eastAsia="宋体"/>
          <w:color w:val="auto"/>
          <w:sz w:val="24"/>
          <w:szCs w:val="18"/>
          <w:highlight w:val="none"/>
          <w:lang w:val="en-US" w:eastAsia="zh-CN"/>
        </w:rPr>
        <w:t>联系人：杨韦</w:t>
      </w:r>
    </w:p>
    <w:p w14:paraId="44B82226">
      <w:pPr>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18"/>
          <w:highlight w:val="none"/>
        </w:rPr>
      </w:pPr>
      <w:r>
        <w:rPr>
          <w:rFonts w:hint="eastAsia" w:ascii="宋体" w:hAnsi="宋体" w:eastAsia="宋体"/>
          <w:color w:val="auto"/>
          <w:sz w:val="24"/>
          <w:szCs w:val="18"/>
          <w:highlight w:val="none"/>
        </w:rPr>
        <w:t>联系</w:t>
      </w:r>
      <w:r>
        <w:rPr>
          <w:rFonts w:hint="eastAsia" w:ascii="宋体" w:hAnsi="宋体" w:eastAsia="宋体"/>
          <w:color w:val="auto"/>
          <w:sz w:val="24"/>
          <w:szCs w:val="18"/>
          <w:highlight w:val="none"/>
          <w:lang w:val="en-US" w:eastAsia="zh-CN"/>
        </w:rPr>
        <w:t>方式</w:t>
      </w:r>
      <w:r>
        <w:rPr>
          <w:rFonts w:hint="eastAsia" w:ascii="宋体" w:hAnsi="宋体" w:eastAsia="宋体"/>
          <w:color w:val="auto"/>
          <w:sz w:val="24"/>
          <w:szCs w:val="18"/>
          <w:highlight w:val="none"/>
        </w:rPr>
        <w:t>：0550-3519590/18005501210　</w:t>
      </w:r>
    </w:p>
    <w:bookmarkEnd w:id="17"/>
    <w:bookmarkEnd w:id="18"/>
    <w:bookmarkEnd w:id="19"/>
    <w:bookmarkEnd w:id="20"/>
    <w:p w14:paraId="466F1E9B">
      <w:pPr>
        <w:widowControl/>
        <w:jc w:val="left"/>
        <w:rPr>
          <w:rFonts w:ascii="宋体" w:hAnsi="宋体" w:eastAsia="宋体"/>
          <w:color w:val="auto"/>
          <w:sz w:val="24"/>
          <w:szCs w:val="18"/>
          <w:highlight w:val="none"/>
        </w:rPr>
      </w:pPr>
      <w:r>
        <w:rPr>
          <w:rFonts w:ascii="宋体" w:hAnsi="宋体" w:eastAsia="宋体"/>
          <w:color w:val="auto"/>
          <w:sz w:val="24"/>
          <w:szCs w:val="18"/>
          <w:highlight w:val="none"/>
        </w:rPr>
        <w:br w:type="page"/>
      </w:r>
    </w:p>
    <w:p w14:paraId="6C0D93D1">
      <w:pPr>
        <w:spacing w:line="360" w:lineRule="auto"/>
        <w:jc w:val="center"/>
        <w:outlineLvl w:val="0"/>
        <w:rPr>
          <w:rFonts w:asciiTheme="minorEastAsia" w:hAnsiTheme="minorEastAsia" w:eastAsiaTheme="minorEastAsia"/>
          <w:b/>
          <w:color w:val="auto"/>
          <w:sz w:val="28"/>
          <w:highlight w:val="none"/>
        </w:rPr>
      </w:pPr>
      <w:bookmarkStart w:id="21" w:name="_Toc8888"/>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投标人须知</w:t>
      </w:r>
      <w:bookmarkEnd w:id="21"/>
    </w:p>
    <w:p w14:paraId="01CD8525">
      <w:pPr>
        <w:spacing w:line="360" w:lineRule="auto"/>
        <w:jc w:val="center"/>
        <w:outlineLvl w:val="1"/>
        <w:rPr>
          <w:rFonts w:asciiTheme="minorEastAsia" w:hAnsiTheme="minorEastAsia" w:eastAsiaTheme="minorEastAsia"/>
          <w:b/>
          <w:color w:val="auto"/>
          <w:sz w:val="24"/>
          <w:highlight w:val="none"/>
        </w:rPr>
      </w:pPr>
      <w:bookmarkStart w:id="22" w:name="_Toc7178"/>
      <w:bookmarkStart w:id="23" w:name="_Toc13589"/>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22"/>
      <w:bookmarkEnd w:id="23"/>
    </w:p>
    <w:p w14:paraId="7C98F457">
      <w:pPr>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6"/>
        <w:tblW w:w="53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4"/>
        <w:gridCol w:w="2206"/>
        <w:gridCol w:w="5866"/>
      </w:tblGrid>
      <w:tr w14:paraId="2BD0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10BEA4FD">
            <w:pPr>
              <w:pStyle w:val="35"/>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215" w:type="pct"/>
            <w:vAlign w:val="center"/>
          </w:tcPr>
          <w:p w14:paraId="1CD9BA72">
            <w:pPr>
              <w:pStyle w:val="35"/>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231" w:type="pct"/>
            <w:vAlign w:val="center"/>
          </w:tcPr>
          <w:p w14:paraId="26474E84">
            <w:pPr>
              <w:pStyle w:val="35"/>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619E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2E6DD2D6">
            <w:pPr>
              <w:pStyle w:val="36"/>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1215" w:type="pct"/>
            <w:vAlign w:val="center"/>
          </w:tcPr>
          <w:p w14:paraId="7201BED8">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left"/>
              <w:textAlignment w:val="auto"/>
              <w:rPr>
                <w:rFonts w:hint="eastAsia" w:ascii="宋体" w:hAnsi="宋体" w:eastAsia="宋体"/>
                <w:b w:val="0"/>
                <w:color w:val="auto"/>
                <w:sz w:val="24"/>
                <w:highlight w:val="none"/>
                <w:lang w:eastAsia="zh-CN"/>
              </w:rPr>
            </w:pPr>
            <w:r>
              <w:rPr>
                <w:rFonts w:hint="eastAsia" w:ascii="宋体" w:hAnsi="宋体" w:eastAsia="宋体" w:cs="@仿宋_GB2312"/>
                <w:b w:val="0"/>
                <w:bCs/>
                <w:color w:val="auto"/>
                <w:kern w:val="2"/>
                <w:sz w:val="24"/>
                <w:szCs w:val="22"/>
                <w:highlight w:val="none"/>
                <w:lang w:val="en-US" w:eastAsia="zh-CN" w:bidi="ar-SA"/>
              </w:rPr>
              <w:t>现场考察或标前答疑会</w:t>
            </w:r>
          </w:p>
        </w:tc>
        <w:tc>
          <w:tcPr>
            <w:tcW w:w="3231" w:type="pct"/>
            <w:vAlign w:val="center"/>
          </w:tcPr>
          <w:p w14:paraId="71961A89">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 w:val="0"/>
                <w:color w:val="auto"/>
                <w:sz w:val="24"/>
                <w:highlight w:val="none"/>
              </w:rPr>
            </w:pP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tc>
      </w:tr>
      <w:tr w14:paraId="10AD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43617ED0">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6</w:t>
            </w:r>
            <w:r>
              <w:rPr>
                <w:rFonts w:ascii="宋体" w:hAnsi="宋体" w:eastAsia="宋体"/>
                <w:bCs/>
                <w:color w:val="auto"/>
                <w:kern w:val="2"/>
                <w:highlight w:val="none"/>
              </w:rPr>
              <w:t>.1</w:t>
            </w:r>
          </w:p>
        </w:tc>
        <w:tc>
          <w:tcPr>
            <w:tcW w:w="1215" w:type="pct"/>
            <w:vAlign w:val="center"/>
          </w:tcPr>
          <w:p w14:paraId="23D9F55D">
            <w:pPr>
              <w:pStyle w:val="35"/>
              <w:widowControl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231" w:type="pct"/>
            <w:vAlign w:val="center"/>
          </w:tcPr>
          <w:p w14:paraId="73C6F000">
            <w:pPr>
              <w:pStyle w:val="35"/>
              <w:widowControl w:val="0"/>
              <w:spacing w:before="0" w:beforeAutospacing="0" w:after="0" w:afterAutospacing="0"/>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2026</w:t>
            </w:r>
            <w:r>
              <w:rPr>
                <w:rFonts w:ascii="宋体" w:hAnsi="宋体" w:eastAsia="宋体"/>
                <w:b w:val="0"/>
                <w:color w:val="auto"/>
                <w:sz w:val="24"/>
                <w:highlight w:val="none"/>
              </w:rPr>
              <w:t>年</w:t>
            </w:r>
            <w:r>
              <w:rPr>
                <w:rFonts w:hint="eastAsia" w:ascii="宋体" w:hAnsi="宋体" w:eastAsia="宋体"/>
                <w:b w:val="0"/>
                <w:color w:val="auto"/>
                <w:sz w:val="24"/>
                <w:highlight w:val="none"/>
                <w:u w:val="single"/>
                <w:lang w:val="en-US" w:eastAsia="zh-CN"/>
              </w:rPr>
              <w:t>10</w:t>
            </w:r>
            <w:r>
              <w:rPr>
                <w:rFonts w:ascii="宋体" w:hAnsi="宋体" w:eastAsia="宋体"/>
                <w:b w:val="0"/>
                <w:color w:val="auto"/>
                <w:sz w:val="24"/>
                <w:highlight w:val="none"/>
              </w:rPr>
              <w:t>月</w:t>
            </w:r>
            <w:r>
              <w:rPr>
                <w:rFonts w:hint="eastAsia" w:ascii="宋体" w:hAnsi="宋体" w:eastAsia="宋体"/>
                <w:b w:val="0"/>
                <w:color w:val="auto"/>
                <w:sz w:val="24"/>
                <w:highlight w:val="none"/>
                <w:u w:val="single"/>
                <w:lang w:val="en-US" w:eastAsia="zh-CN"/>
              </w:rPr>
              <w:t>31</w:t>
            </w:r>
            <w:r>
              <w:rPr>
                <w:rFonts w:ascii="宋体" w:hAnsi="宋体" w:eastAsia="宋体"/>
                <w:b w:val="0"/>
                <w:color w:val="auto"/>
                <w:sz w:val="24"/>
                <w:highlight w:val="none"/>
              </w:rPr>
              <w:t>日</w:t>
            </w:r>
            <w:r>
              <w:rPr>
                <w:rFonts w:hint="eastAsia" w:ascii="宋体" w:hAnsi="宋体" w:eastAsia="宋体"/>
                <w:b w:val="0"/>
                <w:color w:val="auto"/>
                <w:sz w:val="24"/>
                <w:highlight w:val="none"/>
                <w:u w:val="single"/>
                <w:lang w:val="en-US" w:eastAsia="zh-CN"/>
              </w:rPr>
              <w:t>17</w:t>
            </w:r>
            <w:r>
              <w:rPr>
                <w:rFonts w:ascii="宋体" w:hAnsi="宋体" w:eastAsia="宋体"/>
                <w:b w:val="0"/>
                <w:color w:val="auto"/>
                <w:sz w:val="24"/>
                <w:highlight w:val="none"/>
              </w:rPr>
              <w:t>时</w:t>
            </w:r>
            <w:r>
              <w:rPr>
                <w:rFonts w:hint="eastAsia" w:ascii="宋体" w:hAnsi="宋体" w:eastAsia="宋体"/>
                <w:b w:val="0"/>
                <w:color w:val="auto"/>
                <w:sz w:val="24"/>
                <w:highlight w:val="none"/>
                <w:u w:val="single"/>
                <w:lang w:val="en-US" w:eastAsia="zh-CN"/>
              </w:rPr>
              <w:t>00</w:t>
            </w:r>
            <w:r>
              <w:rPr>
                <w:rFonts w:hint="eastAsia" w:ascii="宋体" w:hAnsi="宋体" w:eastAsia="宋体"/>
                <w:b w:val="0"/>
                <w:color w:val="auto"/>
                <w:sz w:val="24"/>
                <w:highlight w:val="none"/>
              </w:rPr>
              <w:t>分</w:t>
            </w:r>
          </w:p>
        </w:tc>
      </w:tr>
      <w:tr w14:paraId="4361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41813A64">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7</w:t>
            </w:r>
            <w:r>
              <w:rPr>
                <w:rFonts w:ascii="宋体" w:hAnsi="宋体" w:eastAsia="宋体"/>
                <w:bCs/>
                <w:color w:val="auto"/>
                <w:kern w:val="2"/>
                <w:highlight w:val="none"/>
              </w:rPr>
              <w:t>.1</w:t>
            </w:r>
          </w:p>
        </w:tc>
        <w:tc>
          <w:tcPr>
            <w:tcW w:w="1215" w:type="pct"/>
            <w:vAlign w:val="center"/>
          </w:tcPr>
          <w:p w14:paraId="33B57292">
            <w:pPr>
              <w:pStyle w:val="35"/>
              <w:widowControl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231" w:type="pct"/>
            <w:vAlign w:val="center"/>
          </w:tcPr>
          <w:p w14:paraId="0E03C3B1">
            <w:pPr>
              <w:pStyle w:val="35"/>
              <w:widowControl w:val="0"/>
              <w:spacing w:before="0" w:beforeAutospacing="0" w:after="0" w:afterAutospacing="0"/>
              <w:jc w:val="both"/>
              <w:rPr>
                <w:rFonts w:ascii="宋体" w:hAnsi="宋体" w:eastAsia="宋体"/>
                <w:b w:val="0"/>
                <w:color w:val="auto"/>
                <w:sz w:val="24"/>
                <w:highlight w:val="none"/>
                <w:u w:val="single"/>
              </w:rPr>
            </w:pPr>
            <w:r>
              <w:rPr>
                <w:rFonts w:ascii="宋体" w:hAnsi="宋体" w:eastAsia="宋体"/>
                <w:b w:val="0"/>
                <w:color w:val="auto"/>
                <w:sz w:val="24"/>
                <w:highlight w:val="none"/>
              </w:rPr>
              <w:t>不分包</w:t>
            </w:r>
          </w:p>
        </w:tc>
      </w:tr>
      <w:tr w14:paraId="6ACE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553" w:type="pct"/>
            <w:vAlign w:val="center"/>
          </w:tcPr>
          <w:p w14:paraId="76F73E85">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0</w:t>
            </w:r>
            <w:r>
              <w:rPr>
                <w:rFonts w:ascii="宋体" w:hAnsi="宋体" w:eastAsia="宋体"/>
                <w:bCs/>
                <w:color w:val="auto"/>
                <w:kern w:val="2"/>
                <w:highlight w:val="none"/>
              </w:rPr>
              <w:t>.1</w:t>
            </w:r>
          </w:p>
        </w:tc>
        <w:tc>
          <w:tcPr>
            <w:tcW w:w="1215" w:type="pct"/>
            <w:vAlign w:val="center"/>
          </w:tcPr>
          <w:p w14:paraId="6207F513">
            <w:pPr>
              <w:pStyle w:val="35"/>
              <w:widowControl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231" w:type="pct"/>
            <w:vAlign w:val="center"/>
          </w:tcPr>
          <w:p w14:paraId="520281DF">
            <w:pPr>
              <w:spacing w:line="360" w:lineRule="auto"/>
              <w:rPr>
                <w:color w:val="auto"/>
                <w:highlight w:val="none"/>
              </w:rPr>
            </w:pPr>
            <w:r>
              <w:rPr>
                <w:rFonts w:hint="eastAsia" w:ascii="宋体" w:hAnsi="宋体" w:eastAsia="宋体"/>
                <w:bCs/>
                <w:color w:val="auto"/>
                <w:kern w:val="0"/>
                <w:sz w:val="24"/>
                <w:szCs w:val="28"/>
                <w:highlight w:val="none"/>
              </w:rPr>
              <w:t>不收取</w:t>
            </w:r>
          </w:p>
        </w:tc>
      </w:tr>
      <w:tr w14:paraId="0DC2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7F5DBCD4">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.1</w:t>
            </w:r>
          </w:p>
        </w:tc>
        <w:tc>
          <w:tcPr>
            <w:tcW w:w="1215" w:type="pct"/>
            <w:vAlign w:val="center"/>
          </w:tcPr>
          <w:p w14:paraId="2D69C8F0">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231" w:type="pct"/>
            <w:vAlign w:val="center"/>
          </w:tcPr>
          <w:p w14:paraId="522B0461">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rPr>
              <w:t>日历日</w:t>
            </w:r>
          </w:p>
        </w:tc>
      </w:tr>
      <w:tr w14:paraId="4380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39BFE1F3">
            <w:pPr>
              <w:pStyle w:val="36"/>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1</w:t>
            </w:r>
          </w:p>
        </w:tc>
        <w:tc>
          <w:tcPr>
            <w:tcW w:w="1215" w:type="pct"/>
            <w:vAlign w:val="center"/>
          </w:tcPr>
          <w:p w14:paraId="510CB0A1">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投标文件解密时间</w:t>
            </w:r>
          </w:p>
        </w:tc>
        <w:tc>
          <w:tcPr>
            <w:tcW w:w="3231" w:type="pct"/>
            <w:vAlign w:val="center"/>
          </w:tcPr>
          <w:p w14:paraId="385FD855">
            <w:pPr>
              <w:pStyle w:val="35"/>
              <w:widowControl w:val="0"/>
              <w:spacing w:before="0" w:beforeAutospacing="0" w:after="0" w:afterAutospacing="0" w:line="360" w:lineRule="auto"/>
              <w:jc w:val="both"/>
              <w:rPr>
                <w:rFonts w:hint="eastAsia"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u w:val="none"/>
              </w:rPr>
              <w:t>投标截止时间后</w:t>
            </w:r>
            <w:r>
              <w:rPr>
                <w:rFonts w:hint="eastAsia" w:ascii="宋体" w:hAnsi="宋体" w:eastAsia="宋体"/>
                <w:b w:val="0"/>
                <w:color w:val="auto"/>
                <w:sz w:val="24"/>
                <w:highlight w:val="none"/>
                <w:u w:val="single"/>
                <w:lang w:val="en-US" w:eastAsia="zh-CN"/>
              </w:rPr>
              <w:t xml:space="preserve"> 30  </w:t>
            </w:r>
            <w:r>
              <w:rPr>
                <w:rFonts w:hint="eastAsia" w:ascii="宋体" w:hAnsi="宋体" w:eastAsia="宋体"/>
                <w:b w:val="0"/>
                <w:color w:val="auto"/>
                <w:sz w:val="24"/>
                <w:highlight w:val="none"/>
                <w:u w:val="none"/>
              </w:rPr>
              <w:t>分钟内</w:t>
            </w:r>
          </w:p>
        </w:tc>
      </w:tr>
      <w:tr w14:paraId="6747F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4E7C644A">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4</w:t>
            </w:r>
            <w:r>
              <w:rPr>
                <w:rFonts w:hint="eastAsia" w:ascii="宋体" w:hAnsi="宋体" w:eastAsia="宋体"/>
                <w:bCs/>
                <w:color w:val="auto"/>
                <w:kern w:val="2"/>
                <w:highlight w:val="none"/>
              </w:rPr>
              <w:t>.1</w:t>
            </w:r>
          </w:p>
        </w:tc>
        <w:tc>
          <w:tcPr>
            <w:tcW w:w="1215" w:type="pct"/>
            <w:vAlign w:val="center"/>
          </w:tcPr>
          <w:p w14:paraId="2B44367D">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231" w:type="pct"/>
            <w:vAlign w:val="center"/>
          </w:tcPr>
          <w:p w14:paraId="4E8FB0E4">
            <w:pPr>
              <w:pStyle w:val="35"/>
              <w:widowControl w:val="0"/>
              <w:spacing w:before="0" w:beforeAutospacing="0" w:after="0" w:afterAutospacing="0" w:line="360" w:lineRule="auto"/>
              <w:jc w:val="both"/>
              <w:rPr>
                <w:rFonts w:hint="default"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u w:val="none"/>
                <w:lang w:val="en-US" w:eastAsia="zh-CN"/>
              </w:rPr>
              <w:t>评标委员会</w:t>
            </w:r>
          </w:p>
        </w:tc>
      </w:tr>
      <w:tr w14:paraId="70E16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57B47843">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.2</w:t>
            </w:r>
          </w:p>
        </w:tc>
        <w:tc>
          <w:tcPr>
            <w:tcW w:w="1215" w:type="pct"/>
            <w:vAlign w:val="center"/>
          </w:tcPr>
          <w:p w14:paraId="1BEDD8B2">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231" w:type="pct"/>
            <w:vAlign w:val="center"/>
          </w:tcPr>
          <w:p w14:paraId="0F10826A">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u w:val="none"/>
              </w:rPr>
              <w:t>综合评分法</w:t>
            </w:r>
          </w:p>
        </w:tc>
      </w:tr>
      <w:tr w14:paraId="1A26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2CEEF6A3">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215" w:type="pct"/>
            <w:vAlign w:val="center"/>
          </w:tcPr>
          <w:p w14:paraId="0AAFE4F6">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3231" w:type="pct"/>
            <w:vAlign w:val="center"/>
          </w:tcPr>
          <w:p w14:paraId="45E51C21">
            <w:pPr>
              <w:pStyle w:val="35"/>
              <w:widowControl w:val="0"/>
              <w:spacing w:before="0" w:beforeAutospacing="0" w:after="0" w:afterAutospacing="0" w:line="360" w:lineRule="auto"/>
              <w:jc w:val="both"/>
              <w:rPr>
                <w:rFonts w:hint="default" w:ascii="宋体" w:hAnsi="宋体" w:eastAsia="宋体"/>
                <w:b w:val="0"/>
                <w:color w:val="auto"/>
                <w:sz w:val="24"/>
                <w:highlight w:val="none"/>
                <w:u w:val="single"/>
                <w:lang w:val="en-US"/>
              </w:rPr>
            </w:pPr>
            <w:r>
              <w:rPr>
                <w:rFonts w:hint="eastAsia" w:ascii="宋体" w:hAnsi="宋体" w:eastAsia="宋体"/>
                <w:b w:val="0"/>
                <w:color w:val="auto"/>
                <w:sz w:val="24"/>
                <w:highlight w:val="none"/>
                <w:u w:val="none"/>
                <w:lang w:val="en-US" w:eastAsia="zh-CN"/>
              </w:rPr>
              <w:t>3名</w:t>
            </w:r>
          </w:p>
        </w:tc>
      </w:tr>
      <w:tr w14:paraId="7EF4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27AF1DF1">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215" w:type="pct"/>
            <w:vAlign w:val="center"/>
          </w:tcPr>
          <w:p w14:paraId="62C6F207">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231" w:type="pct"/>
            <w:vAlign w:val="center"/>
          </w:tcPr>
          <w:p w14:paraId="5A4428D0">
            <w:pPr>
              <w:spacing w:line="360" w:lineRule="auto"/>
              <w:rPr>
                <w:rFonts w:ascii="宋体" w:hAnsi="宋体" w:eastAsia="宋体"/>
                <w:b w:val="0"/>
                <w:color w:val="auto"/>
                <w:sz w:val="24"/>
                <w:highlight w:val="none"/>
              </w:rPr>
            </w:pPr>
            <w:r>
              <w:rPr>
                <w:rFonts w:hint="eastAsia" w:asciiTheme="minorEastAsia" w:hAnsiTheme="minorEastAsia" w:eastAsiaTheme="minorEastAsia"/>
                <w:color w:val="auto"/>
                <w:kern w:val="0"/>
                <w:sz w:val="24"/>
                <w:szCs w:val="24"/>
                <w:highlight w:val="none"/>
              </w:rPr>
              <w:t>采购人委托评标委员会确定</w:t>
            </w:r>
          </w:p>
        </w:tc>
      </w:tr>
      <w:tr w14:paraId="2252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1E5749C8">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ascii="宋体" w:hAnsi="宋体" w:eastAsia="宋体"/>
                <w:bCs/>
                <w:color w:val="auto"/>
                <w:kern w:val="2"/>
                <w:highlight w:val="none"/>
              </w:rPr>
              <w:t>2</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.3</w:t>
            </w:r>
          </w:p>
        </w:tc>
        <w:tc>
          <w:tcPr>
            <w:tcW w:w="1215" w:type="pct"/>
            <w:vAlign w:val="center"/>
          </w:tcPr>
          <w:p w14:paraId="3FEDA853">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随中标结果公告同时</w:t>
            </w:r>
            <w:r>
              <w:rPr>
                <w:rFonts w:hint="eastAsia" w:ascii="宋体" w:hAnsi="宋体" w:eastAsia="宋体"/>
                <w:b w:val="0"/>
                <w:color w:val="auto"/>
                <w:sz w:val="24"/>
                <w:highlight w:val="none"/>
                <w:lang w:val="en-US" w:eastAsia="zh-CN"/>
              </w:rPr>
              <w:t>公告</w:t>
            </w:r>
            <w:r>
              <w:rPr>
                <w:rFonts w:hint="eastAsia" w:ascii="宋体" w:hAnsi="宋体" w:eastAsia="宋体"/>
                <w:b w:val="0"/>
                <w:color w:val="auto"/>
                <w:sz w:val="24"/>
                <w:highlight w:val="none"/>
              </w:rPr>
              <w:t>的内容</w:t>
            </w:r>
          </w:p>
        </w:tc>
        <w:tc>
          <w:tcPr>
            <w:tcW w:w="3231" w:type="pct"/>
            <w:vAlign w:val="center"/>
          </w:tcPr>
          <w:p w14:paraId="18289587">
            <w:pPr>
              <w:pStyle w:val="35"/>
              <w:widowControl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color w:val="auto"/>
                <w:sz w:val="24"/>
                <w:highlight w:val="none"/>
                <w:u w:val="none"/>
              </w:rPr>
              <w:t>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供应商的评审总得分</w:t>
            </w:r>
          </w:p>
        </w:tc>
      </w:tr>
      <w:tr w14:paraId="5512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3DE9DD48">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4</w:t>
            </w:r>
            <w:r>
              <w:rPr>
                <w:rFonts w:ascii="宋体" w:hAnsi="宋体" w:eastAsia="宋体"/>
                <w:bCs/>
                <w:color w:val="auto"/>
                <w:kern w:val="2"/>
                <w:highlight w:val="none"/>
              </w:rPr>
              <w:t>.1</w:t>
            </w:r>
          </w:p>
        </w:tc>
        <w:tc>
          <w:tcPr>
            <w:tcW w:w="1215" w:type="pct"/>
            <w:vAlign w:val="center"/>
          </w:tcPr>
          <w:p w14:paraId="0C3BDEB3">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231" w:type="pct"/>
            <w:vAlign w:val="center"/>
          </w:tcPr>
          <w:p w14:paraId="11B63DA8">
            <w:pPr>
              <w:pStyle w:val="35"/>
              <w:widowControl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书面</w:t>
            </w:r>
          </w:p>
        </w:tc>
      </w:tr>
      <w:tr w14:paraId="506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7B0589CB">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25</w:t>
            </w:r>
            <w:r>
              <w:rPr>
                <w:rFonts w:ascii="宋体" w:hAnsi="宋体" w:eastAsia="宋体"/>
                <w:bCs/>
                <w:color w:val="auto"/>
                <w:kern w:val="2"/>
                <w:highlight w:val="none"/>
              </w:rPr>
              <w:t>.1</w:t>
            </w:r>
          </w:p>
        </w:tc>
        <w:tc>
          <w:tcPr>
            <w:tcW w:w="1215" w:type="pct"/>
            <w:vAlign w:val="center"/>
          </w:tcPr>
          <w:p w14:paraId="581DC840">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231" w:type="pct"/>
            <w:vAlign w:val="center"/>
          </w:tcPr>
          <w:p w14:paraId="20A3A332">
            <w:pPr>
              <w:spacing w:line="360" w:lineRule="auto"/>
              <w:rPr>
                <w:rFonts w:hint="default" w:asciiTheme="minorEastAsia" w:hAnsiTheme="minorEastAsia" w:eastAsiaTheme="minorEastAsia"/>
                <w:b w:val="0"/>
                <w:bCs w:val="0"/>
                <w:color w:val="auto"/>
                <w:kern w:val="2"/>
                <w:sz w:val="24"/>
                <w:szCs w:val="24"/>
                <w:highlight w:val="none"/>
                <w:lang w:val="en-US" w:eastAsia="zh-CN"/>
              </w:rPr>
            </w:pPr>
            <w:r>
              <w:rPr>
                <w:rFonts w:hint="default" w:asciiTheme="minorEastAsia" w:hAnsiTheme="minorEastAsia" w:eastAsiaTheme="minorEastAsia"/>
                <w:b w:val="0"/>
                <w:bCs w:val="0"/>
                <w:color w:val="auto"/>
                <w:kern w:val="2"/>
                <w:sz w:val="24"/>
                <w:szCs w:val="24"/>
                <w:highlight w:val="none"/>
                <w:lang w:val="en-US" w:eastAsia="zh-CN"/>
              </w:rPr>
              <w:t>现场告知</w:t>
            </w:r>
          </w:p>
        </w:tc>
      </w:tr>
      <w:tr w14:paraId="59AD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53" w:type="pct"/>
            <w:vAlign w:val="center"/>
          </w:tcPr>
          <w:p w14:paraId="407870D8">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26</w:t>
            </w:r>
            <w:r>
              <w:rPr>
                <w:rFonts w:ascii="宋体" w:hAnsi="宋体" w:eastAsia="宋体"/>
                <w:bCs/>
                <w:color w:val="auto"/>
                <w:kern w:val="2"/>
                <w:highlight w:val="none"/>
              </w:rPr>
              <w:t>.1</w:t>
            </w:r>
          </w:p>
        </w:tc>
        <w:tc>
          <w:tcPr>
            <w:tcW w:w="1215" w:type="pct"/>
            <w:vAlign w:val="center"/>
          </w:tcPr>
          <w:p w14:paraId="7FAEFF69">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231" w:type="pct"/>
          </w:tcPr>
          <w:p w14:paraId="50067F3C">
            <w:pPr>
              <w:spacing w:line="360" w:lineRule="auto"/>
              <w:rPr>
                <w:rFonts w:ascii="宋体" w:hAnsi="宋体" w:eastAsia="宋体"/>
                <w:b/>
                <w:bCs/>
                <w:color w:val="auto"/>
                <w:kern w:val="0"/>
                <w:sz w:val="24"/>
                <w:szCs w:val="24"/>
                <w:highlight w:val="none"/>
              </w:rPr>
            </w:pPr>
            <w:r>
              <w:rPr>
                <w:rFonts w:hint="eastAsia" w:ascii="宋体" w:hAnsi="宋体" w:eastAsia="宋体"/>
                <w:bCs/>
                <w:color w:val="auto"/>
                <w:kern w:val="0"/>
                <w:sz w:val="24"/>
                <w:szCs w:val="28"/>
                <w:highlight w:val="none"/>
              </w:rPr>
              <w:t>免收</w:t>
            </w:r>
          </w:p>
        </w:tc>
      </w:tr>
      <w:tr w14:paraId="4BBE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3" w:type="pct"/>
            <w:vAlign w:val="center"/>
          </w:tcPr>
          <w:p w14:paraId="7D9D1502">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27</w:t>
            </w:r>
            <w:r>
              <w:rPr>
                <w:rFonts w:ascii="宋体" w:hAnsi="宋体" w:eastAsia="宋体"/>
                <w:bCs/>
                <w:color w:val="auto"/>
                <w:kern w:val="2"/>
                <w:highlight w:val="none"/>
              </w:rPr>
              <w:t>.1</w:t>
            </w:r>
          </w:p>
        </w:tc>
        <w:tc>
          <w:tcPr>
            <w:tcW w:w="1215" w:type="pct"/>
            <w:vAlign w:val="center"/>
          </w:tcPr>
          <w:p w14:paraId="7B2FA7B2">
            <w:pPr>
              <w:pStyle w:val="35"/>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lang w:val="en-US" w:eastAsia="zh-CN"/>
              </w:rPr>
              <w:t>签订合同</w:t>
            </w:r>
          </w:p>
        </w:tc>
        <w:tc>
          <w:tcPr>
            <w:tcW w:w="3231" w:type="pct"/>
          </w:tcPr>
          <w:p w14:paraId="4BC2ADB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宋体" w:hAnsi="宋体" w:eastAsia="宋体"/>
                <w:b/>
                <w:bCs/>
                <w:color w:val="auto"/>
                <w:kern w:val="0"/>
                <w:sz w:val="24"/>
                <w:szCs w:val="24"/>
                <w:highlight w:val="none"/>
                <w:lang w:val="en-US"/>
              </w:rPr>
            </w:pPr>
            <w:r>
              <w:rPr>
                <w:rFonts w:ascii="宋体" w:hAnsi="宋体" w:eastAsia="宋体" w:cs="宋体"/>
                <w:sz w:val="24"/>
                <w:szCs w:val="24"/>
              </w:rPr>
              <w:t>采购人与中标人应当自发出中标通知书之日起7个工作日内签订合同。</w:t>
            </w:r>
          </w:p>
        </w:tc>
      </w:tr>
      <w:tr w14:paraId="28F9D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53" w:type="pct"/>
            <w:vAlign w:val="center"/>
          </w:tcPr>
          <w:p w14:paraId="31D20366">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28</w:t>
            </w:r>
            <w:r>
              <w:rPr>
                <w:rFonts w:ascii="宋体" w:hAnsi="宋体" w:eastAsia="宋体"/>
                <w:bCs/>
                <w:color w:val="auto"/>
                <w:kern w:val="2"/>
                <w:highlight w:val="none"/>
              </w:rPr>
              <w:t>.1</w:t>
            </w:r>
          </w:p>
        </w:tc>
        <w:tc>
          <w:tcPr>
            <w:tcW w:w="1215" w:type="pct"/>
            <w:vAlign w:val="center"/>
          </w:tcPr>
          <w:p w14:paraId="2D4A2288">
            <w:pPr>
              <w:pStyle w:val="35"/>
              <w:widowControl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lang w:val="en-US" w:eastAsia="zh-CN"/>
              </w:rPr>
              <w:t>代理费用</w:t>
            </w:r>
          </w:p>
        </w:tc>
        <w:tc>
          <w:tcPr>
            <w:tcW w:w="3231" w:type="pct"/>
            <w:vAlign w:val="center"/>
          </w:tcPr>
          <w:p w14:paraId="1F43B5B3">
            <w:pPr>
              <w:keepNext w:val="0"/>
              <w:keepLines w:val="0"/>
              <w:pageBreakBefore w:val="0"/>
              <w:widowControl w:val="0"/>
              <w:kinsoku/>
              <w:wordWrap/>
              <w:overflowPunct/>
              <w:topLinePunct w:val="0"/>
              <w:autoSpaceDE/>
              <w:autoSpaceDN/>
              <w:bidi w:val="0"/>
              <w:adjustRightInd/>
              <w:snapToGrid/>
              <w:spacing w:before="39" w:line="360" w:lineRule="auto"/>
              <w:textAlignment w:val="auto"/>
              <w:rPr>
                <w:rFonts w:ascii="宋体" w:hAnsi="宋体" w:eastAsia="宋体" w:cs="宋体"/>
                <w:sz w:val="24"/>
                <w:szCs w:val="24"/>
                <w:u w:val="singl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1</w:t>
            </w:r>
            <w:r>
              <w:rPr>
                <w:rFonts w:hint="eastAsia" w:ascii="宋体" w:hAnsi="宋体" w:eastAsia="宋体"/>
                <w:bCs/>
                <w:color w:val="auto"/>
                <w:kern w:val="0"/>
                <w:sz w:val="24"/>
                <w:szCs w:val="28"/>
                <w:highlight w:val="none"/>
                <w:lang w:eastAsia="zh-CN"/>
              </w:rPr>
              <w:t>）</w:t>
            </w:r>
            <w:r>
              <w:rPr>
                <w:rFonts w:hint="default" w:ascii="宋体" w:hAnsi="宋体" w:eastAsia="宋体"/>
                <w:bCs/>
                <w:color w:val="auto"/>
                <w:kern w:val="0"/>
                <w:sz w:val="24"/>
                <w:szCs w:val="28"/>
                <w:highlight w:val="none"/>
              </w:rPr>
              <w:t>收费对象</w:t>
            </w:r>
            <w:r>
              <w:rPr>
                <w:rFonts w:ascii="宋体" w:hAnsi="宋体" w:eastAsia="宋体" w:cs="宋体"/>
                <w:spacing w:val="-12"/>
                <w:sz w:val="24"/>
                <w:szCs w:val="24"/>
              </w:rPr>
              <w:t>：</w:t>
            </w:r>
            <w:r>
              <w:rPr>
                <w:rFonts w:ascii="宋体" w:hAnsi="宋体" w:eastAsia="宋体" w:cs="宋体"/>
                <w:spacing w:val="14"/>
                <w:sz w:val="24"/>
                <w:szCs w:val="24"/>
                <w:u w:val="single"/>
              </w:rPr>
              <w:t>采购人</w:t>
            </w:r>
          </w:p>
          <w:p w14:paraId="4E192872">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宋体" w:hAnsi="宋体" w:eastAsia="宋体" w:cs="宋体"/>
                <w:b w:val="0"/>
                <w:bCs w:val="0"/>
                <w:spacing w:val="14"/>
                <w:kern w:val="2"/>
                <w:sz w:val="24"/>
                <w:szCs w:val="24"/>
                <w:u w:val="single"/>
                <w:lang w:val="en-US" w:eastAsia="zh-CN" w:bidi="ar-SA"/>
              </w:rPr>
            </w:pPr>
            <w:r>
              <w:rPr>
                <w:rFonts w:hint="eastAsia" w:ascii="宋体" w:hAnsi="宋体" w:eastAsia="宋体"/>
                <w:bCs/>
                <w:color w:val="auto"/>
                <w:kern w:val="0"/>
                <w:sz w:val="24"/>
                <w:szCs w:val="28"/>
                <w:highlight w:val="none"/>
              </w:rPr>
              <w:t>（</w:t>
            </w:r>
            <w:r>
              <w:rPr>
                <w:rFonts w:hint="eastAsia" w:ascii="宋体" w:hAnsi="宋体" w:eastAsia="宋体" w:cs="宋体"/>
                <w:b w:val="0"/>
                <w:bCs w:val="0"/>
                <w:spacing w:val="14"/>
                <w:kern w:val="2"/>
                <w:sz w:val="24"/>
                <w:szCs w:val="24"/>
                <w:lang w:val="en-US" w:eastAsia="zh-CN" w:bidi="ar-SA"/>
              </w:rPr>
              <w:t>2）</w:t>
            </w:r>
            <w:r>
              <w:rPr>
                <w:rFonts w:hint="default" w:ascii="宋体" w:hAnsi="宋体" w:eastAsia="宋体" w:cs="宋体"/>
                <w:b w:val="0"/>
                <w:bCs w:val="0"/>
                <w:spacing w:val="14"/>
                <w:kern w:val="2"/>
                <w:sz w:val="24"/>
                <w:szCs w:val="24"/>
                <w:lang w:val="en-US" w:eastAsia="zh-CN" w:bidi="ar-SA"/>
              </w:rPr>
              <w:t>收取方式</w:t>
            </w:r>
            <w:r>
              <w:rPr>
                <w:rFonts w:ascii="宋体" w:hAnsi="宋体" w:eastAsia="宋体" w:cs="宋体"/>
                <w:b w:val="0"/>
                <w:bCs w:val="0"/>
                <w:spacing w:val="14"/>
                <w:kern w:val="2"/>
                <w:sz w:val="24"/>
                <w:szCs w:val="24"/>
                <w:lang w:val="en-US" w:eastAsia="zh-CN" w:bidi="ar-SA"/>
              </w:rPr>
              <w:t>：</w:t>
            </w:r>
            <w:r>
              <w:rPr>
                <w:rFonts w:hint="eastAsia" w:ascii="宋体" w:hAnsi="宋体" w:eastAsia="宋体" w:cs="宋体"/>
                <w:b w:val="0"/>
                <w:bCs w:val="0"/>
                <w:spacing w:val="14"/>
                <w:kern w:val="2"/>
                <w:sz w:val="24"/>
                <w:szCs w:val="24"/>
                <w:u w:val="single"/>
                <w:lang w:val="en-US" w:eastAsia="zh-CN" w:bidi="ar-SA"/>
              </w:rPr>
              <w:t>银行转账</w:t>
            </w:r>
          </w:p>
          <w:p w14:paraId="5A87D8DB">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val="0"/>
                <w:bCs w:val="0"/>
                <w:spacing w:val="14"/>
                <w:kern w:val="2"/>
                <w:sz w:val="24"/>
                <w:szCs w:val="24"/>
                <w:u w:val="single"/>
                <w:lang w:val="en-US" w:eastAsia="zh-CN" w:bidi="ar-SA"/>
              </w:rPr>
            </w:pPr>
            <w:r>
              <w:rPr>
                <w:rFonts w:hint="eastAsia" w:ascii="宋体" w:hAnsi="宋体" w:eastAsia="宋体" w:cs="宋体"/>
                <w:b w:val="0"/>
                <w:bCs w:val="0"/>
                <w:spacing w:val="14"/>
                <w:kern w:val="2"/>
                <w:sz w:val="24"/>
                <w:szCs w:val="24"/>
                <w:lang w:val="en-US" w:eastAsia="zh-CN" w:bidi="ar-SA"/>
              </w:rPr>
              <w:t>（3）</w:t>
            </w:r>
            <w:r>
              <w:rPr>
                <w:rFonts w:hint="default" w:ascii="宋体" w:hAnsi="宋体" w:eastAsia="宋体" w:cs="宋体"/>
                <w:b w:val="0"/>
                <w:bCs w:val="0"/>
                <w:spacing w:val="14"/>
                <w:kern w:val="2"/>
                <w:sz w:val="24"/>
                <w:szCs w:val="24"/>
                <w:lang w:val="en-US" w:eastAsia="zh-CN" w:bidi="ar-SA"/>
              </w:rPr>
              <w:t>收费标准：</w:t>
            </w:r>
            <w:r>
              <w:rPr>
                <w:rFonts w:hint="eastAsia" w:ascii="宋体" w:hAnsi="宋体" w:eastAsia="宋体" w:cs="宋体"/>
                <w:b w:val="0"/>
                <w:bCs w:val="0"/>
                <w:spacing w:val="14"/>
                <w:kern w:val="2"/>
                <w:sz w:val="24"/>
                <w:szCs w:val="24"/>
                <w:u w:val="single"/>
                <w:lang w:val="en-US" w:eastAsia="zh-CN" w:bidi="ar-SA"/>
              </w:rPr>
              <w:t>1000元</w:t>
            </w:r>
          </w:p>
          <w:p w14:paraId="6A970BAC">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宋体" w:hAnsi="宋体" w:eastAsia="宋体" w:cs="宋体"/>
                <w:b w:val="0"/>
                <w:bCs w:val="0"/>
                <w:spacing w:val="14"/>
                <w:kern w:val="2"/>
                <w:sz w:val="24"/>
                <w:szCs w:val="24"/>
                <w:u w:val="single"/>
                <w:lang w:val="en-US" w:eastAsia="zh-CN" w:bidi="ar-SA"/>
              </w:rPr>
            </w:pPr>
            <w:r>
              <w:rPr>
                <w:rFonts w:hint="eastAsia" w:ascii="宋体" w:hAnsi="宋体" w:eastAsia="宋体" w:cs="宋体"/>
                <w:b/>
                <w:bCs/>
                <w:spacing w:val="14"/>
                <w:kern w:val="2"/>
                <w:sz w:val="24"/>
                <w:szCs w:val="24"/>
                <w:u w:val="none"/>
                <w:lang w:val="en-US" w:eastAsia="zh-CN" w:bidi="ar-SA"/>
              </w:rPr>
              <w:t>注：本项目专家评审费由采购人支付。</w:t>
            </w:r>
          </w:p>
        </w:tc>
      </w:tr>
      <w:tr w14:paraId="5064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2EB2154D">
            <w:pPr>
              <w:pStyle w:val="36"/>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3</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3</w:t>
            </w:r>
          </w:p>
        </w:tc>
        <w:tc>
          <w:tcPr>
            <w:tcW w:w="1215" w:type="pct"/>
            <w:vAlign w:val="center"/>
          </w:tcPr>
          <w:p w14:paraId="7E28CF03">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31" w:type="pct"/>
            <w:vAlign w:val="center"/>
          </w:tcPr>
          <w:p w14:paraId="66A678EC">
            <w:pPr>
              <w:pStyle w:val="35"/>
              <w:widowControl w:val="0"/>
              <w:spacing w:before="0" w:beforeAutospacing="0" w:after="0" w:afterAutospacing="0" w:line="360" w:lineRule="auto"/>
              <w:jc w:val="both"/>
              <w:rPr>
                <w:rFonts w:hint="eastAsia" w:ascii="宋体" w:hAnsi="宋体" w:eastAsia="宋体" w:cs="@仿宋_GB2312"/>
                <w:b w:val="0"/>
                <w:bCs/>
                <w:color w:val="auto"/>
                <w:kern w:val="0"/>
                <w:sz w:val="24"/>
                <w:szCs w:val="28"/>
                <w:highlight w:val="none"/>
                <w:u w:val="single"/>
                <w:lang w:val="en-US" w:eastAsia="zh-CN" w:bidi="ar-SA"/>
              </w:rPr>
            </w:pPr>
            <w:r>
              <w:rPr>
                <w:rFonts w:hint="eastAsia" w:ascii="宋体" w:hAnsi="宋体" w:eastAsia="宋体"/>
                <w:b w:val="0"/>
                <w:color w:val="auto"/>
                <w:sz w:val="24"/>
                <w:highlight w:val="none"/>
              </w:rPr>
              <w:t>递交方式：</w:t>
            </w:r>
            <w:r>
              <w:rPr>
                <w:rFonts w:hint="eastAsia" w:ascii="宋体" w:hAnsi="宋体" w:eastAsia="宋体" w:cs="@仿宋_GB2312"/>
                <w:b w:val="0"/>
                <w:bCs/>
                <w:color w:val="auto"/>
                <w:kern w:val="0"/>
                <w:sz w:val="24"/>
                <w:szCs w:val="28"/>
                <w:highlight w:val="none"/>
                <w:u w:val="single"/>
                <w:lang w:val="en-US" w:eastAsia="zh-CN" w:bidi="ar-SA"/>
              </w:rPr>
              <w:t>书面形式或电子邮件（603727167@qq.com）形式进行质疑；</w:t>
            </w:r>
          </w:p>
          <w:p w14:paraId="362724AB">
            <w:pPr>
              <w:pStyle w:val="35"/>
              <w:widowControl w:val="0"/>
              <w:spacing w:before="0" w:beforeAutospacing="0" w:after="0" w:afterAutospacing="0" w:line="360" w:lineRule="auto"/>
              <w:jc w:val="both"/>
              <w:rPr>
                <w:rFonts w:hint="eastAsia" w:ascii="宋体" w:hAnsi="宋体" w:eastAsia="宋体" w:cs="@仿宋_GB2312"/>
                <w:b w:val="0"/>
                <w:bCs/>
                <w:color w:val="auto"/>
                <w:kern w:val="0"/>
                <w:sz w:val="24"/>
                <w:szCs w:val="28"/>
                <w:highlight w:val="none"/>
                <w:u w:val="single"/>
                <w:lang w:val="en-US" w:eastAsia="zh-CN" w:bidi="ar-SA"/>
              </w:rPr>
            </w:pPr>
            <w:r>
              <w:rPr>
                <w:rFonts w:hint="eastAsia" w:ascii="宋体" w:hAnsi="宋体" w:eastAsia="宋体"/>
                <w:b w:val="0"/>
                <w:color w:val="auto"/>
                <w:sz w:val="24"/>
                <w:highlight w:val="none"/>
              </w:rPr>
              <w:t>接收部门：</w:t>
            </w:r>
            <w:r>
              <w:rPr>
                <w:rFonts w:hint="eastAsia" w:ascii="宋体" w:hAnsi="宋体" w:eastAsia="宋体"/>
                <w:b w:val="0"/>
                <w:color w:val="auto"/>
                <w:sz w:val="24"/>
                <w:highlight w:val="none"/>
                <w:u w:val="single"/>
              </w:rPr>
              <w:t>滁州市残疾人联合会</w:t>
            </w:r>
            <w:r>
              <w:rPr>
                <w:rFonts w:hint="eastAsia" w:ascii="宋体" w:hAnsi="宋体" w:eastAsia="宋体" w:cs="@仿宋_GB2312"/>
                <w:b w:val="0"/>
                <w:bCs/>
                <w:color w:val="auto"/>
                <w:kern w:val="0"/>
                <w:sz w:val="24"/>
                <w:szCs w:val="28"/>
                <w:highlight w:val="none"/>
                <w:u w:val="single"/>
                <w:lang w:val="en-US" w:eastAsia="zh-CN" w:bidi="ar-SA"/>
              </w:rPr>
              <w:t>、滁州市城投工程咨询管理有限公司</w:t>
            </w:r>
          </w:p>
          <w:p w14:paraId="5B085EE8">
            <w:pPr>
              <w:pStyle w:val="35"/>
              <w:widowControl w:val="0"/>
              <w:spacing w:before="0" w:beforeAutospacing="0" w:after="0" w:afterAutospacing="0" w:line="360" w:lineRule="auto"/>
              <w:jc w:val="both"/>
              <w:rPr>
                <w:rFonts w:hint="default" w:ascii="宋体" w:hAnsi="宋体" w:eastAsia="宋体"/>
                <w:b w:val="0"/>
                <w:color w:val="auto"/>
                <w:sz w:val="24"/>
                <w:highlight w:val="none"/>
                <w:u w:val="single"/>
                <w:lang w:val="en-US" w:eastAsia="zh-CN"/>
              </w:rPr>
            </w:pPr>
            <w:r>
              <w:rPr>
                <w:rFonts w:ascii="宋体" w:hAnsi="宋体" w:eastAsia="宋体"/>
                <w:b w:val="0"/>
                <w:color w:val="auto"/>
                <w:sz w:val="24"/>
                <w:highlight w:val="none"/>
              </w:rPr>
              <w:t>联系电话：</w:t>
            </w:r>
            <w:r>
              <w:rPr>
                <w:rFonts w:hint="eastAsia" w:ascii="宋体" w:hAnsi="宋体" w:eastAsia="宋体"/>
                <w:b w:val="0"/>
                <w:color w:val="auto"/>
                <w:sz w:val="24"/>
                <w:highlight w:val="none"/>
                <w:u w:val="single"/>
              </w:rPr>
              <w:t>0550-3112601</w:t>
            </w:r>
            <w:r>
              <w:rPr>
                <w:rFonts w:hint="eastAsia" w:ascii="宋体" w:hAnsi="宋体" w:eastAsia="宋体"/>
                <w:b w:val="0"/>
                <w:color w:val="auto"/>
                <w:sz w:val="24"/>
                <w:highlight w:val="none"/>
                <w:u w:val="single"/>
                <w:lang w:eastAsia="zh-CN"/>
              </w:rPr>
              <w:t>、</w:t>
            </w:r>
            <w:r>
              <w:rPr>
                <w:rFonts w:hint="eastAsia" w:ascii="宋体" w:hAnsi="宋体" w:eastAsia="宋体"/>
                <w:b w:val="0"/>
                <w:color w:val="auto"/>
                <w:sz w:val="24"/>
                <w:highlight w:val="none"/>
                <w:u w:val="single"/>
                <w:lang w:val="en-US" w:eastAsia="zh-CN"/>
              </w:rPr>
              <w:t>0550-3519590</w:t>
            </w:r>
          </w:p>
          <w:p w14:paraId="3945BA93">
            <w:pPr>
              <w:pStyle w:val="35"/>
              <w:widowControl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rPr>
              <w:t>通讯地址：</w:t>
            </w:r>
            <w:r>
              <w:rPr>
                <w:rFonts w:hint="eastAsia" w:ascii="宋体" w:hAnsi="宋体" w:eastAsia="宋体"/>
                <w:b w:val="0"/>
                <w:color w:val="auto"/>
                <w:sz w:val="24"/>
                <w:highlight w:val="none"/>
                <w:u w:val="single"/>
              </w:rPr>
              <w:t>安徽省滁州市南谯区龙蟠大道75号</w:t>
            </w:r>
            <w:r>
              <w:rPr>
                <w:rFonts w:hint="eastAsia" w:ascii="宋体" w:hAnsi="宋体" w:eastAsia="宋体"/>
                <w:b w:val="0"/>
                <w:color w:val="auto"/>
                <w:sz w:val="24"/>
                <w:highlight w:val="none"/>
                <w:u w:val="single"/>
                <w:lang w:eastAsia="zh-CN"/>
              </w:rPr>
              <w:t>、滁州市龙蟠大道109号房产商务大厦6楼</w:t>
            </w:r>
          </w:p>
        </w:tc>
      </w:tr>
      <w:tr w14:paraId="076B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2CEC15E4">
            <w:pPr>
              <w:pStyle w:val="36"/>
              <w:pBdr>
                <w:bottom w:val="none" w:color="auto" w:sz="0" w:space="0"/>
              </w:pBdr>
              <w:tabs>
                <w:tab w:val="clear" w:pos="4153"/>
                <w:tab w:val="clear" w:pos="8306"/>
              </w:tabs>
              <w:adjustRightInd/>
              <w:spacing w:line="240" w:lineRule="auto"/>
              <w:textAlignment w:val="auto"/>
              <w:rPr>
                <w:rFonts w:hint="default"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32</w:t>
            </w:r>
          </w:p>
        </w:tc>
        <w:tc>
          <w:tcPr>
            <w:tcW w:w="1215" w:type="pct"/>
            <w:vAlign w:val="center"/>
          </w:tcPr>
          <w:p w14:paraId="434193E1">
            <w:pPr>
              <w:pStyle w:val="35"/>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default" w:ascii="宋体" w:hAnsi="宋体" w:eastAsia="宋体"/>
                <w:b w:val="0"/>
                <w:color w:val="auto"/>
                <w:sz w:val="24"/>
                <w:highlight w:val="none"/>
                <w:lang w:val="en-US" w:eastAsia="zh-CN"/>
              </w:rPr>
              <w:t>解释权</w:t>
            </w:r>
          </w:p>
        </w:tc>
        <w:tc>
          <w:tcPr>
            <w:tcW w:w="3231" w:type="pct"/>
            <w:vAlign w:val="center"/>
          </w:tcPr>
          <w:p w14:paraId="1582DF06">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构成本招标文件的各个组成文件应互为解释，互为说明；</w:t>
            </w:r>
          </w:p>
          <w:p w14:paraId="09C69CB0">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3F3D5476">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69BFA36F">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除招标文件中有特别规定外，仅适用于招标投标阶段的规定，按招标公告、</w:t>
            </w:r>
            <w:r>
              <w:rPr>
                <w:rFonts w:hint="eastAsia" w:asciiTheme="minorEastAsia" w:hAnsiTheme="minorEastAsia" w:eastAsiaTheme="minorEastAsia"/>
                <w:bCs/>
                <w:color w:val="auto"/>
                <w:sz w:val="24"/>
                <w:szCs w:val="24"/>
                <w:highlight w:val="none"/>
              </w:rPr>
              <w:t>投标邀请、</w:t>
            </w:r>
            <w:r>
              <w:rPr>
                <w:rFonts w:asciiTheme="minorEastAsia" w:hAnsiTheme="minorEastAsia" w:eastAsiaTheme="minorEastAsia"/>
                <w:bCs/>
                <w:color w:val="auto"/>
                <w:sz w:val="24"/>
                <w:szCs w:val="24"/>
                <w:highlight w:val="none"/>
              </w:rPr>
              <w:t>投标人须知、评标</w:t>
            </w:r>
            <w:r>
              <w:rPr>
                <w:rFonts w:hint="eastAsia" w:asciiTheme="minorEastAsia" w:hAnsiTheme="minorEastAsia" w:eastAsiaTheme="minorEastAsia"/>
                <w:bCs/>
                <w:color w:val="auto"/>
                <w:sz w:val="24"/>
                <w:szCs w:val="24"/>
                <w:highlight w:val="none"/>
              </w:rPr>
              <w:t>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、投标文件格式的先后顺序解释；</w:t>
            </w:r>
          </w:p>
          <w:p w14:paraId="5AB124DF">
            <w:pPr>
              <w:pStyle w:val="35"/>
              <w:widowControl w:val="0"/>
              <w:numPr>
                <w:ilvl w:val="0"/>
                <w:numId w:val="0"/>
              </w:numPr>
              <w:spacing w:before="0" w:beforeAutospacing="0" w:after="0" w:afterAutospacing="0" w:line="360" w:lineRule="auto"/>
              <w:jc w:val="both"/>
              <w:rPr>
                <w:rFonts w:hint="default"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（5）</w:t>
            </w:r>
            <w:r>
              <w:rPr>
                <w:rFonts w:cs="@仿宋_GB2312" w:asciiTheme="minorEastAsia" w:hAnsiTheme="minorEastAsia" w:eastAsiaTheme="minorEastAsia"/>
                <w:b w:val="0"/>
                <w:bCs/>
                <w:color w:val="auto"/>
                <w:kern w:val="2"/>
                <w:sz w:val="24"/>
                <w:szCs w:val="24"/>
                <w:highlight w:val="none"/>
                <w:lang w:val="en-US" w:eastAsia="zh-CN" w:bidi="ar-SA"/>
              </w:rPr>
              <w:t>按本款前述规定仍不能形成结论的，由</w:t>
            </w:r>
            <w:r>
              <w:rPr>
                <w:rFonts w:hint="eastAsia" w:cs="@仿宋_GB2312" w:asciiTheme="minorEastAsia" w:hAnsiTheme="minorEastAsia" w:eastAsiaTheme="minorEastAsia"/>
                <w:b w:val="0"/>
                <w:bCs/>
                <w:color w:val="auto"/>
                <w:kern w:val="2"/>
                <w:sz w:val="24"/>
                <w:szCs w:val="24"/>
                <w:highlight w:val="none"/>
                <w:lang w:val="en-US" w:eastAsia="zh-CN" w:bidi="ar-SA"/>
              </w:rPr>
              <w:t>采购</w:t>
            </w:r>
            <w:r>
              <w:rPr>
                <w:rFonts w:cs="@仿宋_GB2312" w:asciiTheme="minorEastAsia" w:hAnsiTheme="minorEastAsia" w:eastAsiaTheme="minorEastAsia"/>
                <w:b w:val="0"/>
                <w:bCs/>
                <w:color w:val="auto"/>
                <w:kern w:val="2"/>
                <w:sz w:val="24"/>
                <w:szCs w:val="24"/>
                <w:highlight w:val="none"/>
                <w:lang w:val="en-US" w:eastAsia="zh-CN" w:bidi="ar-SA"/>
              </w:rPr>
              <w:t>人负责解释。</w:t>
            </w:r>
          </w:p>
        </w:tc>
      </w:tr>
    </w:tbl>
    <w:p w14:paraId="447D020C">
      <w:pPr>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24" w:name="_Toc24882"/>
      <w:bookmarkStart w:id="25" w:name="_Toc9427"/>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投标人须知</w:t>
      </w:r>
      <w:r>
        <w:rPr>
          <w:rFonts w:hint="eastAsia" w:asciiTheme="minorEastAsia" w:hAnsiTheme="minorEastAsia" w:eastAsiaTheme="minorEastAsia"/>
          <w:b/>
          <w:color w:val="auto"/>
          <w:sz w:val="24"/>
          <w:highlight w:val="none"/>
        </w:rPr>
        <w:t>正文</w:t>
      </w:r>
      <w:bookmarkEnd w:id="24"/>
      <w:bookmarkEnd w:id="25"/>
    </w:p>
    <w:p w14:paraId="487646C4">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1.采购人、采购代理机构及投标人</w:t>
      </w:r>
    </w:p>
    <w:p w14:paraId="0D6B5A9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.1采购人：是指依法开展政府采购活动的国家机关、事业单位、团体组织。</w:t>
      </w:r>
    </w:p>
    <w:p w14:paraId="01E88A2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.2采购代理机构：是指集中采购机构或从事采购代理业务的社会中介机构。</w:t>
      </w:r>
    </w:p>
    <w:p w14:paraId="7EB9E9A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43E0C09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lang w:val="en-US" w:eastAsia="zh-CN"/>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23D13D6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4BD1DDF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以采购代理机构认可的方式获得了本项目的招标文件。</w:t>
      </w:r>
    </w:p>
    <w:p w14:paraId="2D1EDDF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ascii="宋体" w:hAnsi="宋体" w:eastAsia="宋体"/>
          <w:color w:val="auto"/>
          <w:sz w:val="24"/>
          <w:highlight w:val="none"/>
        </w:rPr>
        <w:t>中写明允许采购进口产品，投标人应保证所投产品可履行合法报通关手续进入中国关境内。</w:t>
      </w:r>
    </w:p>
    <w:p w14:paraId="68DE7FF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hint="eastAsia" w:ascii="宋体" w:hAnsi="宋体" w:eastAsia="宋体"/>
          <w:color w:val="auto"/>
          <w:sz w:val="24"/>
          <w:highlight w:val="none"/>
        </w:rPr>
        <w:t>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1424B2E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4408BEAC">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5.1两个以上供应商可以组成一个投标联合体，以一个投标人的身份投标。</w:t>
      </w:r>
      <w:r>
        <w:rPr>
          <w:rFonts w:ascii="宋体" w:hAnsi="宋体" w:eastAsia="宋体"/>
          <w:b w:val="0"/>
          <w:color w:val="auto"/>
          <w:sz w:val="24"/>
          <w:highlight w:val="none"/>
        </w:rPr>
        <w:t>联合体投标的，</w:t>
      </w:r>
      <w:r>
        <w:rPr>
          <w:rFonts w:hint="eastAsia" w:ascii="宋体" w:hAnsi="宋体" w:eastAsia="宋体"/>
          <w:b w:val="0"/>
          <w:color w:val="auto"/>
          <w:sz w:val="24"/>
          <w:highlight w:val="none"/>
        </w:rPr>
        <w:t>招标文件获取</w:t>
      </w:r>
      <w:r>
        <w:rPr>
          <w:rFonts w:ascii="宋体" w:hAnsi="宋体" w:eastAsia="宋体"/>
          <w:b w:val="0"/>
          <w:color w:val="auto"/>
          <w:sz w:val="24"/>
          <w:highlight w:val="none"/>
        </w:rPr>
        <w:t>手续由联合体</w:t>
      </w:r>
      <w:r>
        <w:rPr>
          <w:rFonts w:hint="eastAsia" w:ascii="宋体" w:hAnsi="宋体" w:eastAsia="宋体"/>
          <w:b w:val="0"/>
          <w:color w:val="auto"/>
          <w:sz w:val="24"/>
          <w:highlight w:val="none"/>
        </w:rPr>
        <w:t>中</w:t>
      </w:r>
      <w:r>
        <w:rPr>
          <w:rFonts w:ascii="宋体" w:hAnsi="宋体" w:eastAsia="宋体"/>
          <w:b w:val="0"/>
          <w:color w:val="auto"/>
          <w:sz w:val="24"/>
          <w:highlight w:val="none"/>
        </w:rPr>
        <w:t>任</w:t>
      </w:r>
      <w:r>
        <w:rPr>
          <w:rFonts w:hint="eastAsia" w:ascii="宋体" w:hAnsi="宋体" w:eastAsia="宋体"/>
          <w:b w:val="0"/>
          <w:color w:val="auto"/>
          <w:sz w:val="24"/>
          <w:highlight w:val="none"/>
        </w:rPr>
        <w:t>一成员单位</w:t>
      </w:r>
      <w:r>
        <w:rPr>
          <w:rFonts w:ascii="宋体" w:hAnsi="宋体" w:eastAsia="宋体"/>
          <w:b w:val="0"/>
          <w:color w:val="auto"/>
          <w:sz w:val="24"/>
          <w:highlight w:val="none"/>
        </w:rPr>
        <w:t>办理均可。</w:t>
      </w:r>
    </w:p>
    <w:p w14:paraId="40CFCDB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5.2联合体各方均应符合《中华人民共和国政府采购法》第二十二条规定的条件。</w:t>
      </w:r>
    </w:p>
    <w:p w14:paraId="5E0240A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5.3采购人根据采购项目对投标人的特殊要求，联合体中至少应当有一方符合相关规定。</w:t>
      </w:r>
    </w:p>
    <w:p w14:paraId="47EFF7F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309D82C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2AFB2F2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548A912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1F1F4BA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宋体" w:hAnsi="宋体" w:eastAsia="宋体"/>
          <w:color w:val="auto"/>
          <w:sz w:val="24"/>
          <w:highlight w:val="none"/>
        </w:rPr>
        <w:t>。</w:t>
      </w:r>
    </w:p>
    <w:p w14:paraId="7B36260B">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2.资金落实情况</w:t>
      </w:r>
    </w:p>
    <w:p w14:paraId="4B5DD70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505D2B63">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3.投标费用</w:t>
      </w:r>
    </w:p>
    <w:p w14:paraId="570F4D3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6E22376B">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4.适用法律</w:t>
      </w:r>
    </w:p>
    <w:p w14:paraId="49E2859D">
      <w:pPr>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中</w:t>
      </w:r>
      <w:r>
        <w:rPr>
          <w:rFonts w:hint="eastAsia" w:ascii="宋体" w:hAnsi="宋体" w:eastAsia="宋体"/>
          <w:color w:val="auto"/>
          <w:sz w:val="24"/>
          <w:szCs w:val="22"/>
          <w:highlight w:val="none"/>
        </w:rPr>
        <w:t>华人民共和国政府采购法实施条例》的约束，其权利受到上述法律法规的保护。</w:t>
      </w:r>
    </w:p>
    <w:p w14:paraId="0F4059E0">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hint="eastAsia" w:asciiTheme="minorEastAsia" w:hAnsiTheme="minorEastAsia" w:eastAsiaTheme="minorEastAsia"/>
          <w:b/>
          <w:color w:val="auto"/>
          <w:sz w:val="24"/>
          <w:highlight w:val="none"/>
        </w:rPr>
        <w:t>.招标文件构成</w:t>
      </w:r>
    </w:p>
    <w:p w14:paraId="5AB9EFF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.1招标文件包括下列内容：</w:t>
      </w:r>
    </w:p>
    <w:p w14:paraId="494EA3EA">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投标邀请</w:t>
      </w:r>
    </w:p>
    <w:p w14:paraId="09BF2730">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投标人须知</w:t>
      </w:r>
    </w:p>
    <w:p w14:paraId="7CEE7D68">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348D6CF5">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008049A6">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402C599E">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投标文件格式</w:t>
      </w:r>
    </w:p>
    <w:p w14:paraId="392C6299">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6BD8338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6D10DD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投标人应认真阅读招标文件所有的事项、格式、条款和技术规范等。</w:t>
      </w:r>
    </w:p>
    <w:p w14:paraId="30D87AB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招标文件的澄清与修改</w:t>
      </w:r>
    </w:p>
    <w:p w14:paraId="73551C1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w:t>
      </w:r>
      <w:r>
        <w:rPr>
          <w:rFonts w:hint="eastAsia" w:asciiTheme="minorEastAsia" w:hAnsiTheme="minorEastAsia" w:eastAsiaTheme="minorEastAsia"/>
          <w:color w:val="auto"/>
          <w:sz w:val="24"/>
          <w:highlight w:val="none"/>
          <w:lang w:val="en-US" w:eastAsia="zh-CN"/>
        </w:rPr>
        <w:t>将</w:t>
      </w:r>
      <w:r>
        <w:rPr>
          <w:rFonts w:hint="eastAsia" w:asciiTheme="minorEastAsia" w:hAnsiTheme="minorEastAsia" w:eastAsiaTheme="minorEastAsia"/>
          <w:color w:val="auto"/>
          <w:sz w:val="24"/>
          <w:highlight w:val="none"/>
        </w:rPr>
        <w:t>询问内容以电子邮件形式发送至603727167@qq.com 电子邮箱提交给采购代理机构</w:t>
      </w:r>
      <w:r>
        <w:rPr>
          <w:rFonts w:asciiTheme="minorEastAsia" w:hAnsiTheme="minorEastAsia" w:eastAsiaTheme="minorEastAsia"/>
          <w:color w:val="auto"/>
          <w:sz w:val="24"/>
          <w:highlight w:val="none"/>
        </w:rPr>
        <w:t>。</w:t>
      </w:r>
    </w:p>
    <w:p w14:paraId="4CFC926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w:t>
      </w:r>
      <w:r>
        <w:rPr>
          <w:rFonts w:hint="eastAsia" w:asciiTheme="minorEastAsia" w:hAnsiTheme="minorEastAsia" w:eastAsiaTheme="minorEastAsia"/>
          <w:color w:val="auto"/>
          <w:sz w:val="24"/>
          <w:highlight w:val="none"/>
        </w:rPr>
        <w:t>投标人提出的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lang w:val="en-US" w:eastAsia="zh-CN"/>
        </w:rPr>
        <w:t>于2026年11月2日17时前在</w:t>
      </w:r>
      <w:r>
        <w:rPr>
          <w:rFonts w:hint="eastAsia" w:asciiTheme="minorEastAsia" w:hAnsiTheme="minorEastAsia" w:eastAsiaTheme="minorEastAsia"/>
          <w:color w:val="auto"/>
          <w:sz w:val="24"/>
          <w:highlight w:val="none"/>
        </w:rPr>
        <w:t>滁州市残疾人联合会</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https://cl.chuzhou.gov.cn/</w:t>
      </w:r>
      <w:r>
        <w:rPr>
          <w:rFonts w:hint="eastAsia" w:asciiTheme="minorEastAsia" w:hAnsiTheme="minorEastAsia" w:eastAsiaTheme="minorEastAsia"/>
          <w:color w:val="auto"/>
          <w:sz w:val="24"/>
          <w:highlight w:val="none"/>
          <w:lang w:eastAsia="zh-CN"/>
        </w:rPr>
        <w:t>）、</w:t>
      </w:r>
      <w:r>
        <w:rPr>
          <w:rFonts w:hint="eastAsia" w:ascii="宋体" w:hAnsi="宋体" w:eastAsia="宋体" w:cs="宋体"/>
          <w:color w:val="auto"/>
          <w:kern w:val="0"/>
          <w:sz w:val="24"/>
          <w:szCs w:val="24"/>
          <w:highlight w:val="none"/>
          <w:shd w:val="clear" w:color="auto" w:fill="FFFFFF"/>
          <w:lang w:val="en-US" w:eastAsia="zh-CN" w:bidi="ar"/>
        </w:rPr>
        <w:t>滁州市城投工程咨询管理有限公司（https://www.czctgczx.com/）</w:t>
      </w:r>
      <w:r>
        <w:rPr>
          <w:rFonts w:hint="eastAsia" w:asciiTheme="minorEastAsia" w:hAnsiTheme="minorEastAsia" w:eastAsiaTheme="minorEastAsia"/>
          <w:color w:val="auto"/>
          <w:sz w:val="24"/>
          <w:highlight w:val="none"/>
        </w:rPr>
        <w:t>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4EF96C5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6</w:t>
      </w:r>
      <w:r>
        <w:rPr>
          <w:rFonts w:hint="eastAsia" w:ascii="宋体" w:hAnsi="宋体" w:eastAsia="宋体"/>
          <w:color w:val="auto"/>
          <w:sz w:val="24"/>
          <w:highlight w:val="none"/>
        </w:rPr>
        <w:t>.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3EAA4DD3">
      <w:pPr>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4A6998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投标范围及投标文件中标准和计量单位的使用</w:t>
      </w:r>
    </w:p>
    <w:p w14:paraId="0DC84AA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05B107B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A3D1926">
      <w:pPr>
        <w:spacing w:line="360" w:lineRule="auto"/>
        <w:ind w:firstLine="435"/>
        <w:rPr>
          <w:rFonts w:asciiTheme="minorEastAsia" w:hAnsiTheme="minorEastAsia" w:eastAsiaTheme="minorEastAsia"/>
          <w:color w:val="auto"/>
          <w:sz w:val="24"/>
          <w:highlight w:val="none"/>
        </w:rPr>
      </w:pPr>
      <w:bookmarkStart w:id="26"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服务</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rPr>
        <w:t>工程</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i w:val="0"/>
          <w:iCs w:val="0"/>
          <w:color w:val="auto"/>
          <w:sz w:val="24"/>
          <w:highlight w:val="none"/>
          <w:u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均应符合国家强制性标准。</w:t>
      </w:r>
    </w:p>
    <w:bookmarkEnd w:id="26"/>
    <w:p w14:paraId="296C83B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w:t>
      </w:r>
      <w:r>
        <w:rPr>
          <w:rFonts w:hint="eastAsia" w:asciiTheme="minorEastAsia" w:hAnsiTheme="minorEastAsia" w:eastAsiaTheme="minorEastAsia"/>
          <w:color w:val="auto"/>
          <w:sz w:val="24"/>
          <w:highlight w:val="none"/>
          <w:lang w:eastAsia="zh-CN"/>
        </w:rPr>
        <w:t>其他语言</w:t>
      </w:r>
      <w:r>
        <w:rPr>
          <w:rFonts w:asciiTheme="minorEastAsia" w:hAnsiTheme="minorEastAsia" w:eastAsiaTheme="minorEastAsia"/>
          <w:color w:val="auto"/>
          <w:sz w:val="24"/>
          <w:highlight w:val="none"/>
        </w:rPr>
        <w:t>，但必须附中文译文。翻译的中文资料与外文资料出现差异时，以中文为准。</w:t>
      </w:r>
    </w:p>
    <w:p w14:paraId="1877C94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52B93DF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4E7F6A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7FD55D88">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27" w:name="_Hlk11703583"/>
      <w:r>
        <w:rPr>
          <w:rFonts w:hint="eastAsia" w:asciiTheme="minorEastAsia" w:hAnsiTheme="minorEastAsia" w:eastAsiaTheme="minorEastAsia"/>
          <w:color w:val="auto"/>
          <w:sz w:val="24"/>
          <w:highlight w:val="none"/>
          <w:lang w:val="en-US" w:eastAsia="zh-CN"/>
        </w:rPr>
        <w:t>等。</w:t>
      </w:r>
    </w:p>
    <w:bookmarkEnd w:id="27"/>
    <w:p w14:paraId="451C6F5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675E38D3">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7C765D4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2.1投标人的报价应当包括满足本次招标全部采购需求</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除招标文件另有规定外，</w:t>
      </w:r>
      <w:r>
        <w:rPr>
          <w:rFonts w:hint="eastAsia" w:asciiTheme="minorEastAsia" w:hAnsiTheme="minorEastAsia" w:eastAsiaTheme="minorEastAsia"/>
          <w:color w:val="auto"/>
          <w:sz w:val="24"/>
          <w:highlight w:val="none"/>
        </w:rPr>
        <w:t>所有投标均应以人民币报价。投标人的投标报价应遵守《中华人民共和国价格法》。</w:t>
      </w:r>
    </w:p>
    <w:p w14:paraId="50D4E06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52D8ECA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A328C3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0149BCD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4D03492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.1本项目不收取投标保证金。</w:t>
      </w:r>
    </w:p>
    <w:p w14:paraId="4E74BDC2">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7ED6649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0176B33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26CE2F51">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76BD46B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6379D381">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.1</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应当在第一章</w:t>
      </w:r>
      <w:r>
        <w:rPr>
          <w:rFonts w:hint="eastAsia" w:ascii="宋体" w:hAnsi="宋体" w:eastAsia="宋体" w:cs="宋体"/>
          <w:color w:val="auto"/>
          <w:sz w:val="24"/>
          <w:szCs w:val="24"/>
          <w:highlight w:val="none"/>
          <w:u w:val="none"/>
          <w:lang w:val="en-US" w:eastAsia="zh-CN"/>
        </w:rPr>
        <w:t>投标邀请</w:t>
      </w:r>
      <w:r>
        <w:rPr>
          <w:rFonts w:hint="eastAsia" w:ascii="宋体" w:hAnsi="宋体" w:eastAsia="宋体" w:cs="宋体"/>
          <w:color w:val="auto"/>
          <w:sz w:val="24"/>
          <w:szCs w:val="24"/>
          <w:highlight w:val="none"/>
        </w:rPr>
        <w:t>规定的截止时间前，将</w:t>
      </w:r>
      <w:r>
        <w:rPr>
          <w:rFonts w:hint="eastAsia" w:ascii="宋体" w:hAnsi="宋体" w:eastAsia="宋体" w:cs="宋体"/>
          <w:color w:val="auto"/>
          <w:sz w:val="24"/>
          <w:szCs w:val="24"/>
          <w:highlight w:val="none"/>
          <w:lang w:val="en-US" w:eastAsia="zh-CN"/>
        </w:rPr>
        <w:t>投标文件（一正一副）递交至</w:t>
      </w:r>
      <w:r>
        <w:rPr>
          <w:rFonts w:hint="eastAsia" w:ascii="宋体" w:hAnsi="宋体" w:eastAsia="宋体" w:cs="宋体"/>
          <w:color w:val="auto"/>
          <w:sz w:val="24"/>
          <w:szCs w:val="24"/>
          <w:highlight w:val="none"/>
        </w:rPr>
        <w:t>第一章</w:t>
      </w:r>
      <w:r>
        <w:rPr>
          <w:rFonts w:hint="eastAsia" w:ascii="宋体" w:hAnsi="宋体" w:eastAsia="宋体" w:cs="宋体"/>
          <w:color w:val="auto"/>
          <w:sz w:val="24"/>
          <w:szCs w:val="24"/>
          <w:highlight w:val="none"/>
          <w:u w:val="none"/>
          <w:lang w:val="en-US" w:eastAsia="zh-CN"/>
        </w:rPr>
        <w:t>投标邀请</w:t>
      </w:r>
      <w:r>
        <w:rPr>
          <w:rFonts w:hint="eastAsia" w:ascii="宋体" w:hAnsi="宋体" w:eastAsia="宋体" w:cs="宋体"/>
          <w:color w:val="auto"/>
          <w:sz w:val="24"/>
          <w:szCs w:val="24"/>
          <w:highlight w:val="none"/>
          <w:lang w:val="en-US" w:eastAsia="zh-CN"/>
        </w:rPr>
        <w:t>中规定的地点</w:t>
      </w:r>
      <w:r>
        <w:rPr>
          <w:rFonts w:asciiTheme="minorEastAsia" w:hAnsiTheme="minorEastAsia" w:eastAsiaTheme="minorEastAsia"/>
          <w:color w:val="auto"/>
          <w:sz w:val="24"/>
          <w:highlight w:val="none"/>
        </w:rPr>
        <w:t>。</w:t>
      </w:r>
    </w:p>
    <w:p w14:paraId="0B0ECA6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.2投标人应当在投标截止时间前完成投标文件的递交，并可以补充、修改或者撤回投标文件。投标截止时间前未完成投标文件传输的，视为撤回投标文件。未按规定</w:t>
      </w:r>
      <w:r>
        <w:rPr>
          <w:rFonts w:hint="eastAsia" w:asciiTheme="minorEastAsia" w:hAnsiTheme="minorEastAsia" w:eastAsiaTheme="minorEastAsia"/>
          <w:color w:val="auto"/>
          <w:sz w:val="24"/>
          <w:highlight w:val="none"/>
          <w:lang w:val="en-US" w:eastAsia="zh-CN"/>
        </w:rPr>
        <w:t>递交</w:t>
      </w:r>
      <w:r>
        <w:rPr>
          <w:rFonts w:hint="eastAsia"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lang w:val="en-US" w:eastAsia="zh-CN"/>
        </w:rPr>
        <w:t>的</w:t>
      </w:r>
      <w:r>
        <w:rPr>
          <w:rFonts w:hint="eastAsia" w:asciiTheme="minorEastAsia" w:hAnsiTheme="minorEastAsia" w:eastAsiaTheme="minorEastAsia"/>
          <w:color w:val="auto"/>
          <w:sz w:val="24"/>
          <w:highlight w:val="none"/>
        </w:rPr>
        <w:t>，应当拒收。</w:t>
      </w:r>
    </w:p>
    <w:p w14:paraId="2916EAD1">
      <w:pPr>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2E2468C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采购人或采购代理机构将对开标过程进行记录，由参加开标的各投标人代表和相关工作人员签字确认，并存档备查。</w:t>
      </w:r>
    </w:p>
    <w:p w14:paraId="32509C8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7054F89E">
      <w:pPr>
        <w:spacing w:line="360" w:lineRule="auto"/>
        <w:ind w:firstLine="435"/>
        <w:rPr>
          <w:rFonts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投标人代表对开标过程和开标记录有疑义，以及认为采购人、采购代理机构相关工作人员有需要回避的情形的，应当场提出询问或者回避申请。</w:t>
      </w:r>
    </w:p>
    <w:p w14:paraId="7CEA839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52BA6D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088A4EAF">
      <w:pPr>
        <w:spacing w:line="360" w:lineRule="auto"/>
        <w:ind w:firstLine="435"/>
        <w:rPr>
          <w:rFonts w:hint="eastAsia" w:ascii="宋体" w:hAnsi="宋体" w:eastAsia="宋体" w:cs="宋体"/>
          <w:color w:val="auto"/>
          <w:sz w:val="24"/>
          <w:szCs w:val="24"/>
          <w:highlight w:val="none"/>
        </w:rPr>
      </w:pPr>
      <w:bookmarkStart w:id="28"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.2采购人或采购代理机构将在投标截止时间后至评审结束前通过“信用中国”网站</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www.creditchina.gov.cn</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、中国政府采购网</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www.ccgp.gov.cn</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查询相关投标人信用记录，并对</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信用记录进行甄别，对列入“信用中国”网站</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www.creditchina.gov.cn</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失信被执行人名单、重大税收违法案件当事人名单、中国政府采购网</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www.ccgp.gov.cn</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038ADF34">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6F831D8E">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28"/>
    <w:p w14:paraId="4839F539">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.3按照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宋体" w:hAnsi="宋体" w:eastAsia="宋体"/>
          <w:color w:val="auto"/>
          <w:sz w:val="24"/>
          <w:highlight w:val="none"/>
          <w:lang w:eastAsia="zh-CN"/>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2B128BF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0AB1414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26C7965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投标文件的澄清</w:t>
      </w:r>
    </w:p>
    <w:p w14:paraId="7399CD7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w:t>
      </w:r>
      <w:r>
        <w:rPr>
          <w:rFonts w:hint="eastAsia" w:ascii="宋体" w:hAnsi="宋体" w:eastAsia="宋体"/>
          <w:color w:val="auto"/>
          <w:sz w:val="24"/>
          <w:highlight w:val="none"/>
          <w:lang w:val="en-US" w:eastAsia="zh-CN"/>
        </w:rPr>
        <w:t>等</w:t>
      </w:r>
      <w:r>
        <w:rPr>
          <w:rFonts w:ascii="宋体" w:hAnsi="宋体" w:eastAsia="宋体"/>
          <w:color w:val="auto"/>
          <w:sz w:val="24"/>
          <w:highlight w:val="none"/>
        </w:rPr>
        <w:t>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41A4F53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如有询标，投标人授权代表（或法定代表人）</w:t>
      </w:r>
      <w:r>
        <w:rPr>
          <w:rFonts w:hint="eastAsia" w:ascii="宋体" w:hAnsi="宋体" w:eastAsia="宋体"/>
          <w:color w:val="auto"/>
          <w:sz w:val="24"/>
          <w:highlight w:val="none"/>
          <w:lang w:val="en-US" w:eastAsia="zh-CN"/>
        </w:rPr>
        <w:t>现场</w:t>
      </w:r>
      <w:r>
        <w:rPr>
          <w:rFonts w:hint="eastAsia" w:ascii="宋体" w:hAnsi="宋体" w:eastAsia="宋体"/>
          <w:color w:val="auto"/>
          <w:sz w:val="24"/>
          <w:highlight w:val="none"/>
        </w:rPr>
        <w:t>接受询标，也可凭本人有效身份证明参加询标。因投标人授权代表联系不上、</w:t>
      </w:r>
      <w:r>
        <w:rPr>
          <w:rFonts w:hint="eastAsia" w:ascii="宋体" w:hAnsi="宋体" w:eastAsia="宋体"/>
          <w:color w:val="auto"/>
          <w:sz w:val="24"/>
          <w:highlight w:val="none"/>
          <w:lang w:val="en-US" w:eastAsia="zh-CN"/>
        </w:rPr>
        <w:t>不在开标现场</w:t>
      </w:r>
      <w:r>
        <w:rPr>
          <w:rFonts w:hint="eastAsia" w:ascii="宋体" w:hAnsi="宋体" w:eastAsia="宋体"/>
          <w:color w:val="auto"/>
          <w:sz w:val="24"/>
          <w:highlight w:val="none"/>
        </w:rPr>
        <w:t>等情形而无法接受评标委员会询标的，投标人自行承担相关风险。</w:t>
      </w:r>
    </w:p>
    <w:p w14:paraId="22A298B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15.</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投标人的澄清、说明或补正将作为投标文件的一部分。</w:t>
      </w:r>
    </w:p>
    <w:p w14:paraId="56771C7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.3评标委员会对投标人提交的澄清、说明或补正有疑问的，可以要求投标人进一步澄清、说明或补正，直至满足评标委员会的要求。</w:t>
      </w:r>
    </w:p>
    <w:p w14:paraId="7F73064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投标文件报价出现前后不一致的，按照下列规定修正：</w:t>
      </w:r>
    </w:p>
    <w:p w14:paraId="4CC914C9">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38A11D54">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4CA8D879">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4AE8A2FF">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147C8B09">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lang w:eastAsia="zh-CN"/>
        </w:rPr>
        <w:t>15.</w:t>
      </w:r>
      <w:r>
        <w:rPr>
          <w:rFonts w:ascii="宋体" w:hAnsi="宋体" w:eastAsia="宋体"/>
          <w:color w:val="auto"/>
          <w:sz w:val="24"/>
          <w:highlight w:val="none"/>
        </w:rPr>
        <w:t>4条的规定经投标人确认后产生约束力，投标人不确认的，其投标将被认定为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5D3AA14C">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6F260EE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16.</w:t>
      </w:r>
      <w:r>
        <w:rPr>
          <w:rFonts w:hint="eastAsia" w:asciiTheme="minorEastAsia" w:hAnsiTheme="minorEastAsia" w:eastAsiaTheme="minorEastAsia"/>
          <w:b/>
          <w:color w:val="auto"/>
          <w:sz w:val="24"/>
          <w:highlight w:val="none"/>
        </w:rPr>
        <w:t>投标无效</w:t>
      </w:r>
    </w:p>
    <w:p w14:paraId="177CC9F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1290257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0AD3BBA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0D84B9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52F807F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2E2D2E0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53854F5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674CDB9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1CB531C5">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w:t>
      </w:r>
      <w:r>
        <w:rPr>
          <w:rFonts w:hint="eastAsia" w:asciiTheme="minorEastAsia" w:hAnsiTheme="minorEastAsia" w:eastAsiaTheme="minorEastAsia"/>
          <w:color w:val="auto"/>
          <w:sz w:val="24"/>
          <w:highlight w:val="none"/>
          <w:lang w:eastAsia="zh-CN"/>
        </w:rPr>
        <w:t>法律法规</w:t>
      </w:r>
      <w:r>
        <w:rPr>
          <w:rFonts w:asciiTheme="minorEastAsia" w:hAnsiTheme="minorEastAsia" w:eastAsiaTheme="minorEastAsia"/>
          <w:color w:val="auto"/>
          <w:sz w:val="24"/>
          <w:highlight w:val="none"/>
        </w:rPr>
        <w:t>和招标文件规定的其他无效情形。</w:t>
      </w:r>
    </w:p>
    <w:p w14:paraId="26D6C6E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17.</w:t>
      </w:r>
      <w:r>
        <w:rPr>
          <w:rFonts w:hint="eastAsia" w:asciiTheme="minorEastAsia" w:hAnsiTheme="minorEastAsia" w:eastAsiaTheme="minorEastAsia"/>
          <w:b/>
          <w:color w:val="auto"/>
          <w:sz w:val="24"/>
          <w:highlight w:val="none"/>
        </w:rPr>
        <w:t>比较与评价</w:t>
      </w:r>
    </w:p>
    <w:p w14:paraId="6FECBBB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1经符合性审查合格</w:t>
      </w:r>
      <w:r>
        <w:rPr>
          <w:rFonts w:hint="eastAsia" w:ascii="宋体" w:hAnsi="宋体" w:eastAsia="宋体" w:cs="Times New Roman"/>
          <w:sz w:val="24"/>
          <w:highlight w:val="none"/>
          <w:lang w:val="en-US" w:eastAsia="zh-CN"/>
        </w:rPr>
        <w:t>并通过异常低价投标审查</w:t>
      </w:r>
      <w:r>
        <w:rPr>
          <w:rFonts w:hint="eastAsia" w:asciiTheme="minorEastAsia" w:hAnsiTheme="minorEastAsia" w:eastAsiaTheme="minorEastAsia"/>
          <w:color w:val="auto"/>
          <w:sz w:val="24"/>
          <w:highlight w:val="none"/>
        </w:rPr>
        <w:t>的投标文件，评标委员会将根据招标文件确定的评标方法和标准，对其投标文件</w:t>
      </w:r>
      <w:r>
        <w:rPr>
          <w:rFonts w:hint="eastAsia" w:asciiTheme="minorEastAsia" w:hAnsiTheme="minorEastAsia" w:eastAsiaTheme="minorEastAsia"/>
          <w:color w:val="auto"/>
          <w:sz w:val="24"/>
          <w:highlight w:val="none"/>
          <w:lang w:eastAsia="zh-CN"/>
        </w:rPr>
        <w:t>做</w:t>
      </w:r>
      <w:r>
        <w:rPr>
          <w:rFonts w:hint="eastAsia" w:asciiTheme="minorEastAsia" w:hAnsiTheme="minorEastAsia" w:eastAsiaTheme="minorEastAsia"/>
          <w:color w:val="auto"/>
          <w:sz w:val="24"/>
          <w:highlight w:val="none"/>
        </w:rPr>
        <w:t>进一步的比较与评价。</w:t>
      </w:r>
    </w:p>
    <w:p w14:paraId="7FE8A23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的要求和条件进行。详细评标方法和标准见招标文件第四章：</w:t>
      </w:r>
    </w:p>
    <w:p w14:paraId="39D84708">
      <w:pPr>
        <w:spacing w:line="360" w:lineRule="auto"/>
        <w:ind w:firstLine="435"/>
      </w:pP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）综合评分法，是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1E8B702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23CFDDD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.1出现下列情形之一，将导致项目废标：</w:t>
      </w:r>
    </w:p>
    <w:p w14:paraId="3B99799C">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0A0E79C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1B020BC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599F42B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03D78EF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.2公开招标数额标准以上的采购项目，投标截止后投标人不足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w:t>
      </w:r>
      <w:r>
        <w:rPr>
          <w:rFonts w:hint="eastAsia" w:ascii="宋体" w:hAnsi="宋体" w:eastAsia="宋体" w:cs="Times New Roman"/>
          <w:color w:val="auto"/>
          <w:sz w:val="24"/>
          <w:highlight w:val="none"/>
        </w:rPr>
        <w:t>或异常低价投标审查</w:t>
      </w:r>
      <w:r>
        <w:rPr>
          <w:rFonts w:hint="eastAsia" w:asciiTheme="minorEastAsia" w:hAnsiTheme="minorEastAsia" w:eastAsiaTheme="minorEastAsia"/>
          <w:color w:val="auto"/>
          <w:sz w:val="24"/>
          <w:highlight w:val="none"/>
        </w:rPr>
        <w:t>的投标人不足</w:t>
      </w:r>
      <w:r>
        <w:rPr>
          <w:rFonts w:asciiTheme="minorEastAsia" w:hAnsiTheme="minorEastAsia" w:eastAsiaTheme="minorEastAsia"/>
          <w:color w:val="auto"/>
          <w:sz w:val="24"/>
          <w:highlight w:val="none"/>
        </w:rPr>
        <w:t>3家的，除采购任务取消情形外，按照以下方式处理：</w:t>
      </w:r>
    </w:p>
    <w:p w14:paraId="3BD4346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54F4C7C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（2）招标文件没有不合理条款、招标程序符合规定，需要采用其他采购方式采购的，采购人应当依法报</w:t>
      </w:r>
      <w:r>
        <w:rPr>
          <w:rFonts w:hint="eastAsia" w:ascii="宋体" w:hAnsi="宋体" w:eastAsia="宋体" w:cs="宋体"/>
          <w:b w:val="0"/>
          <w:bCs w:val="0"/>
          <w:color w:val="000000"/>
          <w:kern w:val="2"/>
          <w:sz w:val="24"/>
          <w:szCs w:val="24"/>
          <w:highlight w:val="none"/>
          <w:u w:val="none"/>
          <w:lang w:val="en-US" w:eastAsia="zh-CN" w:bidi="ar-SA"/>
        </w:rPr>
        <w:t>政府采购监督管理部门</w:t>
      </w:r>
      <w:r>
        <w:rPr>
          <w:rFonts w:hint="eastAsia" w:asciiTheme="minorEastAsia" w:hAnsiTheme="minorEastAsia" w:eastAsiaTheme="minorEastAsia"/>
          <w:color w:val="auto"/>
          <w:sz w:val="24"/>
          <w:highlight w:val="none"/>
        </w:rPr>
        <w:t>批准。</w:t>
      </w:r>
    </w:p>
    <w:p w14:paraId="577C964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7C00708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.1评标将在严格保密的情况下进行。</w:t>
      </w:r>
    </w:p>
    <w:p w14:paraId="4AC8F8D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6AC0D6C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14B8DD5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20.1</w:t>
      </w:r>
      <w:r>
        <w:rPr>
          <w:rFonts w:asciiTheme="minorEastAsia" w:hAnsiTheme="minorEastAsia" w:eastAsiaTheme="minorEastAsia"/>
          <w:color w:val="auto"/>
          <w:sz w:val="24"/>
          <w:highlight w:val="none"/>
        </w:rPr>
        <w:t>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074E44F3">
      <w:pPr>
        <w:spacing w:line="360" w:lineRule="auto"/>
        <w:ind w:firstLine="435"/>
        <w:rPr>
          <w:rFonts w:hint="default" w:eastAsiaTheme="minorEastAsia"/>
          <w:lang w:val="en-US" w:eastAsia="zh-CN"/>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1）采用综合评分法的，评标结果按评审后得分由高到低顺序排列。得分相同的，</w:t>
      </w:r>
      <w:r>
        <w:rPr>
          <w:rFonts w:hint="eastAsia" w:asciiTheme="minorEastAsia" w:hAnsiTheme="minorEastAsia" w:eastAsiaTheme="minorEastAsia"/>
          <w:color w:val="auto"/>
          <w:sz w:val="24"/>
          <w:highlight w:val="none"/>
        </w:rPr>
        <w:t>按投标报价由低到高顺序排列。</w:t>
      </w:r>
      <w:r>
        <w:rPr>
          <w:rFonts w:asciiTheme="minorEastAsia" w:hAnsiTheme="minorEastAsia" w:eastAsiaTheme="minorEastAsia"/>
          <w:color w:val="auto"/>
          <w:sz w:val="24"/>
          <w:highlight w:val="none"/>
        </w:rPr>
        <w:t>得分与投标报价均相同的</w:t>
      </w:r>
      <w:r>
        <w:rPr>
          <w:rFonts w:hint="eastAsia" w:asciiTheme="minorEastAsia" w:hAnsiTheme="minorEastAsia" w:eastAsiaTheme="minorEastAsia"/>
          <w:color w:val="auto"/>
          <w:sz w:val="24"/>
          <w:highlight w:val="none"/>
        </w:rPr>
        <w:t>，则采取评标委员会随机抽取的方式确定中标候选顺序。</w:t>
      </w:r>
    </w:p>
    <w:p w14:paraId="28EBA742">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7580AA9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674B3F2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由评标委员会确定中标人。</w:t>
      </w:r>
    </w:p>
    <w:p w14:paraId="3BBC155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01087E6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3A75AC1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3BC625C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5E2898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6C96A09">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w:t>
      </w:r>
      <w:r>
        <w:rPr>
          <w:rFonts w:hint="eastAsia" w:asciiTheme="minorEastAsia" w:hAnsiTheme="minorEastAsia" w:eastAsiaTheme="minorEastAsia"/>
          <w:color w:val="auto"/>
          <w:sz w:val="24"/>
          <w:highlight w:val="none"/>
        </w:rPr>
        <w:t>滁州市残疾人联合会</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https://cl.chuzhou.gov.cn/</w:t>
      </w:r>
      <w:r>
        <w:rPr>
          <w:rFonts w:hint="eastAsia" w:asciiTheme="minorEastAsia" w:hAnsiTheme="minorEastAsia" w:eastAsiaTheme="minorEastAsia"/>
          <w:color w:val="auto"/>
          <w:sz w:val="24"/>
          <w:highlight w:val="none"/>
          <w:lang w:eastAsia="zh-CN"/>
        </w:rPr>
        <w:t>）、</w:t>
      </w:r>
      <w:r>
        <w:rPr>
          <w:rFonts w:hint="eastAsia" w:ascii="宋体" w:hAnsi="宋体" w:eastAsia="宋体" w:cs="宋体"/>
          <w:color w:val="auto"/>
          <w:kern w:val="0"/>
          <w:sz w:val="24"/>
          <w:szCs w:val="24"/>
          <w:highlight w:val="none"/>
          <w:shd w:val="clear" w:color="auto" w:fill="FFFFFF"/>
          <w:lang w:val="en-US" w:eastAsia="zh-CN" w:bidi="ar"/>
        </w:rPr>
        <w:t>滁州市城投工程咨询管理有限公司（https://www.czctgczx.com/）</w:t>
      </w:r>
      <w:r>
        <w:rPr>
          <w:rFonts w:hint="eastAsia" w:ascii="宋体" w:hAnsi="宋体" w:eastAsia="宋体"/>
          <w:color w:val="auto"/>
          <w:sz w:val="24"/>
          <w:szCs w:val="18"/>
          <w:highlight w:val="none"/>
        </w:rPr>
        <w:t>上发布中标结果公告。</w:t>
      </w:r>
    </w:p>
    <w:p w14:paraId="3B4BD23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中标结果公告内容应当包括采购人及其委托的采购代理机构的名称、地址、联系方式，项目名称和项目编号，中标人名称、地址和中标金额，主要中标标的的名称、规格型号、数量、单价、服务要求，中标公告期限、评审专家名单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30E5D14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1FC3E75E">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7664DF9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718DD099">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6BA6D19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7D11291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5C12738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1504A69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75F9861E">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4BC8FF1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3EF8048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.1</w:t>
      </w:r>
      <w:r>
        <w:rPr>
          <w:rFonts w:hint="eastAsia" w:ascii="宋体" w:hAnsi="宋体" w:eastAsia="宋体" w:cs="宋体"/>
          <w:color w:val="auto"/>
          <w:sz w:val="24"/>
          <w:szCs w:val="24"/>
          <w:highlight w:val="none"/>
          <w:u w:val="none"/>
          <w:lang w:val="en-US" w:eastAsia="zh-CN"/>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66C17B7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.2招标文件、中标人的投标文件及其澄清文件等，均为签订合同的依据。</w:t>
      </w:r>
    </w:p>
    <w:p w14:paraId="0635126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658FD914">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6A1079E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28</w:t>
      </w:r>
      <w:r>
        <w:rPr>
          <w:rFonts w:ascii="宋体" w:hAnsi="宋体" w:eastAsia="宋体"/>
          <w:color w:val="auto"/>
          <w:sz w:val="24"/>
          <w:highlight w:val="none"/>
        </w:rPr>
        <w:t>.1</w:t>
      </w:r>
      <w:r>
        <w:rPr>
          <w:rFonts w:hint="eastAsia" w:ascii="宋体" w:hAnsi="宋体" w:eastAsia="宋体"/>
          <w:color w:val="auto"/>
          <w:sz w:val="24"/>
          <w:highlight w:val="none"/>
        </w:rPr>
        <w:t>本项目</w:t>
      </w:r>
      <w:r>
        <w:rPr>
          <w:rFonts w:hint="eastAsia" w:ascii="宋体" w:hAnsi="宋体" w:eastAsia="宋体"/>
          <w:color w:val="auto"/>
          <w:sz w:val="24"/>
          <w:highlight w:val="none"/>
          <w:lang w:val="en-US" w:eastAsia="zh-CN"/>
        </w:rPr>
        <w:t>代理费用</w:t>
      </w:r>
      <w:r>
        <w:rPr>
          <w:rFonts w:hint="eastAsia" w:ascii="宋体" w:hAnsi="宋体" w:eastAsia="宋体"/>
          <w:color w:val="auto"/>
          <w:sz w:val="24"/>
          <w:highlight w:val="none"/>
        </w:rPr>
        <w:t>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387DA24B">
      <w:pPr>
        <w:spacing w:line="360" w:lineRule="auto"/>
        <w:ind w:firstLine="437"/>
        <w:outlineLvl w:val="2"/>
        <w:rPr>
          <w:rFonts w:asciiTheme="minorEastAsia" w:hAnsiTheme="minorEastAsia" w:eastAsiaTheme="minorEastAsia"/>
          <w:b/>
          <w:color w:val="auto"/>
          <w:sz w:val="24"/>
          <w:highlight w:val="none"/>
        </w:rPr>
      </w:pPr>
      <w:bookmarkStart w:id="29" w:name="_Toc2583661"/>
      <w:bookmarkStart w:id="30" w:name="_Toc518923100"/>
      <w:r>
        <w:rPr>
          <w:rFonts w:hint="eastAsia" w:asciiTheme="minorEastAsia" w:hAnsiTheme="minorEastAsia" w:eastAsiaTheme="minorEastAsia"/>
          <w:b/>
          <w:color w:val="auto"/>
          <w:sz w:val="24"/>
          <w:highlight w:val="none"/>
          <w:lang w:eastAsia="zh-CN"/>
        </w:rPr>
        <w:t>29.</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29"/>
      <w:bookmarkEnd w:id="30"/>
    </w:p>
    <w:p w14:paraId="4F9EC11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hint="eastAsia" w:ascii="宋体" w:hAnsi="宋体" w:eastAsia="宋体"/>
          <w:color w:val="auto"/>
          <w:sz w:val="24"/>
          <w:highlight w:val="none"/>
        </w:rPr>
        <w:t>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495EDB4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1BCA439D">
      <w:pPr>
        <w:spacing w:line="360" w:lineRule="auto"/>
        <w:ind w:firstLine="437"/>
        <w:outlineLvl w:val="2"/>
        <w:rPr>
          <w:rFonts w:asciiTheme="minorEastAsia" w:hAnsiTheme="minorEastAsia" w:eastAsiaTheme="minorEastAsia"/>
          <w:b/>
          <w:color w:val="auto"/>
          <w:sz w:val="24"/>
          <w:highlight w:val="none"/>
        </w:rPr>
      </w:pPr>
      <w:bookmarkStart w:id="31" w:name="_Toc2583662"/>
      <w:bookmarkStart w:id="32" w:name="_Toc518923101"/>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0</w:t>
      </w:r>
      <w:r>
        <w:rPr>
          <w:rFonts w:hint="eastAsia" w:asciiTheme="minorEastAsia" w:hAnsiTheme="minorEastAsia" w:eastAsiaTheme="minorEastAsia"/>
          <w:b/>
          <w:color w:val="auto"/>
          <w:sz w:val="24"/>
          <w:highlight w:val="none"/>
        </w:rPr>
        <w:t>.人员回避</w:t>
      </w:r>
      <w:bookmarkEnd w:id="31"/>
      <w:bookmarkEnd w:id="32"/>
    </w:p>
    <w:p w14:paraId="078ED923">
      <w:pPr>
        <w:spacing w:line="360" w:lineRule="auto"/>
        <w:ind w:firstLine="435"/>
        <w:rPr>
          <w:rFonts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7C5F1823">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4AEF857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.1投标人认为招标文件、招标过程和中标结果使自己的权益受到损害的，可以在知道或者应知其权益受到损害之日起七个工作日内，以书面形式向采购人或其委托的采购代理机构提出质疑。</w:t>
      </w:r>
    </w:p>
    <w:p w14:paraId="18B2B72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388C0B5F">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5F15E1D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33ABE316">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rPr>
        <w:t>本项目为二次</w:t>
      </w:r>
      <w:r>
        <w:rPr>
          <w:rFonts w:hint="eastAsia" w:ascii="宋体" w:hAnsi="宋体" w:eastAsia="宋体"/>
          <w:color w:val="auto"/>
          <w:sz w:val="24"/>
          <w:highlight w:val="none"/>
          <w:lang w:val="en-US" w:eastAsia="zh-CN"/>
        </w:rPr>
        <w:t>招标</w:t>
      </w:r>
      <w:r>
        <w:rPr>
          <w:rFonts w:hint="eastAsia" w:ascii="宋体" w:hAnsi="宋体" w:eastAsia="宋体"/>
          <w:color w:val="auto"/>
          <w:sz w:val="24"/>
          <w:highlight w:val="none"/>
        </w:rPr>
        <w:t>，若</w:t>
      </w:r>
      <w:r>
        <w:rPr>
          <w:rFonts w:hint="eastAsia" w:ascii="宋体" w:hAnsi="宋体" w:eastAsia="宋体"/>
          <w:color w:val="auto"/>
          <w:sz w:val="24"/>
          <w:highlight w:val="none"/>
          <w:lang w:val="en-US" w:eastAsia="zh-CN"/>
        </w:rPr>
        <w:t>截止开标时间或经评审后</w:t>
      </w:r>
      <w:r>
        <w:rPr>
          <w:rFonts w:hint="eastAsia" w:ascii="宋体" w:hAnsi="宋体" w:eastAsia="宋体"/>
          <w:color w:val="auto"/>
          <w:sz w:val="24"/>
          <w:highlight w:val="none"/>
        </w:rPr>
        <w:t>，有效</w:t>
      </w:r>
      <w:r>
        <w:rPr>
          <w:rFonts w:hint="eastAsia" w:ascii="宋体" w:hAnsi="宋体" w:eastAsia="宋体"/>
          <w:color w:val="auto"/>
          <w:sz w:val="24"/>
          <w:highlight w:val="none"/>
          <w:lang w:val="en-US" w:eastAsia="zh-CN"/>
        </w:rPr>
        <w:t>投标人</w:t>
      </w:r>
      <w:r>
        <w:rPr>
          <w:rFonts w:hint="eastAsia" w:ascii="宋体" w:hAnsi="宋体" w:eastAsia="宋体"/>
          <w:color w:val="auto"/>
          <w:sz w:val="24"/>
          <w:highlight w:val="none"/>
        </w:rPr>
        <w:t>不足三家，</w:t>
      </w:r>
      <w:r>
        <w:rPr>
          <w:rFonts w:hint="eastAsia" w:ascii="宋体" w:hAnsi="宋体" w:eastAsia="宋体"/>
          <w:color w:val="auto"/>
          <w:sz w:val="24"/>
          <w:highlight w:val="none"/>
          <w:lang w:val="en-US" w:eastAsia="zh-CN"/>
        </w:rPr>
        <w:t>经招标人同意后，可现场转为竞争性谈判或单一来源采购。</w:t>
      </w:r>
    </w:p>
    <w:p w14:paraId="77CC4155">
      <w:pP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br w:type="page"/>
      </w:r>
      <w:bookmarkStart w:id="234" w:name="_GoBack"/>
      <w:bookmarkEnd w:id="234"/>
    </w:p>
    <w:p w14:paraId="11DFE1A9">
      <w:pPr>
        <w:pStyle w:val="2"/>
      </w:pPr>
    </w:p>
    <w:p w14:paraId="3F56975D">
      <w:pPr>
        <w:numPr>
          <w:ilvl w:val="0"/>
          <w:numId w:val="1"/>
        </w:numPr>
        <w:spacing w:line="360" w:lineRule="auto"/>
        <w:jc w:val="center"/>
        <w:outlineLvl w:val="0"/>
        <w:rPr>
          <w:rFonts w:hint="eastAsia" w:asciiTheme="minorEastAsia" w:hAnsiTheme="minorEastAsia" w:eastAsiaTheme="minorEastAsia"/>
          <w:b/>
          <w:color w:val="auto"/>
          <w:sz w:val="28"/>
          <w:highlight w:val="none"/>
          <w:lang w:eastAsia="zh-CN"/>
        </w:rPr>
      </w:pPr>
      <w:r>
        <w:rPr>
          <w:rFonts w:hint="eastAsia" w:asciiTheme="minorEastAsia" w:hAnsiTheme="minorEastAsia" w:eastAsiaTheme="minorEastAsia"/>
          <w:b/>
          <w:color w:val="auto"/>
          <w:sz w:val="28"/>
          <w:highlight w:val="none"/>
        </w:rPr>
        <w:t xml:space="preserve"> </w:t>
      </w:r>
      <w:bookmarkStart w:id="33" w:name="_Toc22605"/>
      <w:r>
        <w:rPr>
          <w:rFonts w:hint="eastAsia" w:asciiTheme="minorEastAsia" w:hAnsiTheme="minorEastAsia" w:eastAsiaTheme="minorEastAsia"/>
          <w:b/>
          <w:color w:val="auto"/>
          <w:sz w:val="28"/>
          <w:highlight w:val="none"/>
        </w:rPr>
        <w:t>采购需求</w:t>
      </w:r>
      <w:bookmarkEnd w:id="33"/>
    </w:p>
    <w:p w14:paraId="6A5DD343">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前注：</w:t>
      </w:r>
    </w:p>
    <w:p w14:paraId="08BF277F">
      <w:pPr>
        <w:keepNext w:val="0"/>
        <w:keepLines w:val="0"/>
        <w:pageBreakBefore w:val="0"/>
        <w:widowControl w:val="0"/>
        <w:kinsoku/>
        <w:wordWrap/>
        <w:overflowPunct/>
        <w:topLinePunct w:val="0"/>
        <w:autoSpaceDE/>
        <w:autoSpaceDN/>
        <w:bidi w:val="0"/>
        <w:adjustRightInd/>
        <w:snapToGrid/>
        <w:spacing w:line="520" w:lineRule="exact"/>
        <w:ind w:firstLine="435"/>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本采购需求中提出的服务方案仅为参考，如无明确限制，投标人可以进行优化，提供满足采购人实际需要的更优（或者性能实质上不低于的）服务方案，且此方案须经评标委员会评审认可。</w:t>
      </w:r>
    </w:p>
    <w:p w14:paraId="04C4E16E">
      <w:pPr>
        <w:keepNext w:val="0"/>
        <w:keepLines w:val="0"/>
        <w:pageBreakBefore w:val="0"/>
        <w:widowControl w:val="0"/>
        <w:kinsoku/>
        <w:wordWrap/>
        <w:overflowPunct/>
        <w:topLinePunct w:val="0"/>
        <w:autoSpaceDE/>
        <w:autoSpaceDN/>
        <w:bidi w:val="0"/>
        <w:adjustRightInd/>
        <w:snapToGrid/>
        <w:spacing w:line="520" w:lineRule="exact"/>
        <w:ind w:firstLine="437"/>
        <w:textAlignment w:val="auto"/>
        <w:outlineLvl w:val="1"/>
        <w:rPr>
          <w:rFonts w:hint="eastAsia" w:ascii="宋体" w:hAnsi="宋体" w:eastAsia="宋体" w:cs="宋体"/>
          <w:b/>
          <w:color w:val="auto"/>
          <w:sz w:val="24"/>
          <w:szCs w:val="24"/>
          <w:highlight w:val="none"/>
        </w:rPr>
      </w:pPr>
      <w:bookmarkStart w:id="34" w:name="_Toc4148"/>
      <w:bookmarkStart w:id="35" w:name="_Toc21798"/>
      <w:bookmarkStart w:id="36" w:name="_Hlk23621890"/>
      <w:r>
        <w:rPr>
          <w:rFonts w:hint="eastAsia" w:ascii="宋体" w:hAnsi="宋体" w:eastAsia="宋体" w:cs="宋体"/>
          <w:b/>
          <w:color w:val="auto"/>
          <w:sz w:val="24"/>
          <w:szCs w:val="24"/>
          <w:highlight w:val="none"/>
        </w:rPr>
        <w:t>一、采购需求前附表</w:t>
      </w:r>
      <w:bookmarkEnd w:id="34"/>
      <w:bookmarkEnd w:id="35"/>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1533"/>
        <w:gridCol w:w="6125"/>
      </w:tblGrid>
      <w:tr w14:paraId="4D85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07" w:type="pct"/>
            <w:vAlign w:val="center"/>
          </w:tcPr>
          <w:p w14:paraId="05142892">
            <w:pPr>
              <w:pStyle w:val="3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auto"/>
                <w:kern w:val="2"/>
                <w:sz w:val="24"/>
                <w:szCs w:val="24"/>
                <w:highlight w:val="none"/>
              </w:rPr>
            </w:pPr>
            <w:r>
              <w:rPr>
                <w:rFonts w:hint="eastAsia" w:ascii="宋体" w:hAnsi="宋体" w:eastAsia="宋体" w:cs="宋体"/>
                <w:b/>
                <w:color w:val="auto"/>
                <w:kern w:val="2"/>
                <w:sz w:val="24"/>
                <w:szCs w:val="24"/>
                <w:highlight w:val="none"/>
              </w:rPr>
              <w:t>序号</w:t>
            </w:r>
          </w:p>
        </w:tc>
        <w:tc>
          <w:tcPr>
            <w:tcW w:w="899" w:type="pct"/>
            <w:vAlign w:val="center"/>
          </w:tcPr>
          <w:p w14:paraId="3383168B">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jc w:val="center"/>
              <w:textAlignment w:val="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条款名称</w:t>
            </w:r>
          </w:p>
        </w:tc>
        <w:tc>
          <w:tcPr>
            <w:tcW w:w="3593" w:type="pct"/>
            <w:vAlign w:val="center"/>
          </w:tcPr>
          <w:p w14:paraId="58F59389">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jc w:val="center"/>
              <w:textAlignment w:val="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内容、说明与要求</w:t>
            </w:r>
          </w:p>
        </w:tc>
      </w:tr>
      <w:tr w14:paraId="3323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507" w:type="pct"/>
            <w:vAlign w:val="center"/>
          </w:tcPr>
          <w:p w14:paraId="33BE52A7">
            <w:pPr>
              <w:pStyle w:val="3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520" w:lineRule="exact"/>
              <w:jc w:val="center"/>
              <w:textAlignment w:val="auto"/>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1</w:t>
            </w:r>
          </w:p>
        </w:tc>
        <w:tc>
          <w:tcPr>
            <w:tcW w:w="899" w:type="pct"/>
            <w:vAlign w:val="center"/>
          </w:tcPr>
          <w:p w14:paraId="1BFE8AAF">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jc w:val="center"/>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付款方式</w:t>
            </w:r>
          </w:p>
        </w:tc>
        <w:tc>
          <w:tcPr>
            <w:tcW w:w="3593" w:type="pct"/>
            <w:vAlign w:val="center"/>
          </w:tcPr>
          <w:p w14:paraId="73B802E7">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jc w:val="left"/>
              <w:textAlignment w:val="auto"/>
              <w:rPr>
                <w:rFonts w:hint="eastAsia" w:ascii="宋体" w:hAnsi="宋体" w:eastAsia="宋体" w:cs="宋体"/>
                <w:b w:val="0"/>
                <w:color w:val="auto"/>
                <w:sz w:val="24"/>
                <w:szCs w:val="24"/>
                <w:highlight w:val="none"/>
                <w:u w:val="single"/>
              </w:rPr>
            </w:pPr>
            <w:r>
              <w:rPr>
                <w:rFonts w:hint="eastAsia" w:ascii="宋体" w:hAnsi="宋体" w:eastAsia="宋体" w:cs="宋体"/>
                <w:b w:val="0"/>
                <w:color w:val="auto"/>
                <w:sz w:val="24"/>
                <w:szCs w:val="24"/>
                <w:highlight w:val="none"/>
                <w:u w:val="none"/>
                <w:lang w:val="en-US" w:eastAsia="zh-CN"/>
              </w:rPr>
              <w:t>提交成果文件后一次性付清合同价款。</w:t>
            </w:r>
          </w:p>
        </w:tc>
      </w:tr>
      <w:tr w14:paraId="56E5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07" w:type="pct"/>
            <w:vAlign w:val="center"/>
          </w:tcPr>
          <w:p w14:paraId="49EC4161">
            <w:pPr>
              <w:pStyle w:val="3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520" w:lineRule="exact"/>
              <w:jc w:val="center"/>
              <w:textAlignment w:val="auto"/>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2</w:t>
            </w:r>
          </w:p>
        </w:tc>
        <w:tc>
          <w:tcPr>
            <w:tcW w:w="899" w:type="pct"/>
            <w:vAlign w:val="center"/>
          </w:tcPr>
          <w:p w14:paraId="1C182C68">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jc w:val="center"/>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服务地点</w:t>
            </w:r>
          </w:p>
        </w:tc>
        <w:tc>
          <w:tcPr>
            <w:tcW w:w="3593" w:type="pct"/>
            <w:vAlign w:val="center"/>
          </w:tcPr>
          <w:p w14:paraId="3F86AE39">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jc w:val="left"/>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lang w:val="en-US" w:eastAsia="zh-CN"/>
              </w:rPr>
              <w:t>滁州市残疾人综合服务中心院内（安徽省滁州市西大街121号），具体位置由招标人指定。</w:t>
            </w:r>
          </w:p>
        </w:tc>
      </w:tr>
      <w:tr w14:paraId="436C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07" w:type="pct"/>
            <w:vAlign w:val="center"/>
          </w:tcPr>
          <w:p w14:paraId="527C3119">
            <w:pPr>
              <w:pStyle w:val="3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520" w:lineRule="exact"/>
              <w:jc w:val="center"/>
              <w:textAlignment w:val="auto"/>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3</w:t>
            </w:r>
          </w:p>
        </w:tc>
        <w:tc>
          <w:tcPr>
            <w:tcW w:w="899" w:type="pct"/>
            <w:vAlign w:val="center"/>
          </w:tcPr>
          <w:p w14:paraId="616F3567">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jc w:val="center"/>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服务期限</w:t>
            </w:r>
          </w:p>
        </w:tc>
        <w:tc>
          <w:tcPr>
            <w:tcW w:w="3593" w:type="pct"/>
            <w:vAlign w:val="center"/>
          </w:tcPr>
          <w:p w14:paraId="70AF4A40">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jc w:val="left"/>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自合同签订之日起1</w:t>
            </w:r>
            <w:r>
              <w:rPr>
                <w:rFonts w:hint="eastAsia" w:ascii="宋体" w:hAnsi="宋体" w:eastAsia="宋体" w:cs="宋体"/>
                <w:b w:val="0"/>
                <w:color w:val="auto"/>
                <w:sz w:val="24"/>
                <w:szCs w:val="24"/>
                <w:highlight w:val="none"/>
                <w:lang w:val="en-US" w:eastAsia="zh-CN"/>
              </w:rPr>
              <w:t>0</w:t>
            </w:r>
            <w:r>
              <w:rPr>
                <w:rFonts w:hint="eastAsia" w:ascii="宋体" w:hAnsi="宋体" w:eastAsia="宋体" w:cs="宋体"/>
                <w:b w:val="0"/>
                <w:color w:val="auto"/>
                <w:sz w:val="24"/>
                <w:szCs w:val="24"/>
                <w:highlight w:val="none"/>
                <w:lang w:eastAsia="zh-CN"/>
              </w:rPr>
              <w:t>个</w:t>
            </w:r>
            <w:r>
              <w:rPr>
                <w:rFonts w:hint="eastAsia" w:ascii="宋体" w:hAnsi="宋体" w:eastAsia="宋体" w:cs="宋体"/>
                <w:b w:val="0"/>
                <w:color w:val="auto"/>
                <w:sz w:val="24"/>
                <w:szCs w:val="24"/>
                <w:highlight w:val="none"/>
                <w:lang w:val="en-US" w:eastAsia="zh-CN"/>
              </w:rPr>
              <w:t>日历天</w:t>
            </w:r>
            <w:r>
              <w:rPr>
                <w:rFonts w:hint="eastAsia" w:ascii="宋体" w:hAnsi="宋体" w:eastAsia="宋体" w:cs="宋体"/>
                <w:b w:val="0"/>
                <w:color w:val="auto"/>
                <w:sz w:val="24"/>
                <w:szCs w:val="24"/>
                <w:highlight w:val="none"/>
              </w:rPr>
              <w:t>内提供设计成果文件</w:t>
            </w:r>
            <w:r>
              <w:rPr>
                <w:rFonts w:hint="eastAsia" w:ascii="宋体" w:hAnsi="宋体" w:eastAsia="宋体" w:cs="宋体"/>
                <w:b w:val="0"/>
                <w:color w:val="auto"/>
                <w:sz w:val="24"/>
                <w:szCs w:val="24"/>
                <w:highlight w:val="none"/>
                <w:lang w:eastAsia="zh-CN"/>
              </w:rPr>
              <w:t>。</w:t>
            </w:r>
          </w:p>
        </w:tc>
      </w:tr>
    </w:tbl>
    <w:p w14:paraId="44B8D379">
      <w:pPr>
        <w:keepNext w:val="0"/>
        <w:keepLines w:val="0"/>
        <w:pageBreakBefore w:val="0"/>
        <w:widowControl w:val="0"/>
        <w:kinsoku/>
        <w:wordWrap/>
        <w:overflowPunct/>
        <w:topLinePunct w:val="0"/>
        <w:autoSpaceDE/>
        <w:autoSpaceDN/>
        <w:bidi w:val="0"/>
        <w:adjustRightInd/>
        <w:snapToGrid/>
        <w:spacing w:line="520" w:lineRule="exact"/>
        <w:ind w:firstLine="437"/>
        <w:textAlignment w:val="auto"/>
        <w:outlineLvl w:val="1"/>
        <w:rPr>
          <w:rFonts w:hint="eastAsia" w:ascii="宋体" w:hAnsi="宋体" w:eastAsia="宋体" w:cs="宋体"/>
          <w:b/>
          <w:color w:val="auto"/>
          <w:sz w:val="24"/>
          <w:szCs w:val="24"/>
          <w:highlight w:val="none"/>
        </w:rPr>
      </w:pPr>
      <w:bookmarkStart w:id="37" w:name="_Toc8753"/>
      <w:bookmarkStart w:id="38" w:name="_Toc16543"/>
      <w:bookmarkStart w:id="39" w:name="_Hlk16461016"/>
      <w:r>
        <w:rPr>
          <w:rFonts w:hint="eastAsia" w:ascii="宋体" w:hAnsi="宋体" w:eastAsia="宋体" w:cs="宋体"/>
          <w:b/>
          <w:color w:val="auto"/>
          <w:sz w:val="24"/>
          <w:szCs w:val="24"/>
          <w:highlight w:val="none"/>
          <w:lang w:val="en-US" w:eastAsia="zh-CN"/>
        </w:rPr>
        <w:t>二、</w:t>
      </w:r>
      <w:r>
        <w:rPr>
          <w:rFonts w:hint="eastAsia" w:ascii="宋体" w:hAnsi="宋体" w:eastAsia="宋体" w:cs="宋体"/>
          <w:b/>
          <w:color w:val="auto"/>
          <w:sz w:val="24"/>
          <w:szCs w:val="24"/>
          <w:highlight w:val="none"/>
        </w:rPr>
        <w:t>项目概况</w:t>
      </w:r>
      <w:bookmarkEnd w:id="37"/>
      <w:bookmarkEnd w:id="38"/>
    </w:p>
    <w:p w14:paraId="0ACC2FC1">
      <w:pPr>
        <w:pStyle w:val="2"/>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为实现集会议、活动于一体的多功能残疾人活动会议室，现在对残疾人综合服务中心四楼一处办公用房进行设计改造，主要改造内容包括但不限于会议室的装饰装修、配备必要的视频、音频等软硬件设备等。改造后会议室主要用于培训、会议等，同时须满足部分残疾人文化活动要求。</w:t>
      </w:r>
    </w:p>
    <w:p w14:paraId="73351B3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37" w:leftChars="0"/>
        <w:textAlignment w:val="auto"/>
        <w:outlineLvl w:val="1"/>
        <w:rPr>
          <w:rFonts w:hint="eastAsia" w:ascii="宋体" w:hAnsi="宋体" w:eastAsia="宋体" w:cs="宋体"/>
          <w:b/>
          <w:color w:val="auto"/>
          <w:sz w:val="24"/>
          <w:szCs w:val="24"/>
          <w:highlight w:val="none"/>
        </w:rPr>
      </w:pPr>
      <w:bookmarkStart w:id="40" w:name="_Toc13016"/>
      <w:bookmarkStart w:id="41" w:name="_Toc27920"/>
      <w:r>
        <w:rPr>
          <w:rFonts w:hint="eastAsia" w:ascii="宋体" w:hAnsi="宋体" w:eastAsia="宋体" w:cs="宋体"/>
          <w:b/>
          <w:color w:val="auto"/>
          <w:sz w:val="24"/>
          <w:szCs w:val="24"/>
          <w:highlight w:val="none"/>
          <w:lang w:val="en-US" w:eastAsia="zh-CN"/>
        </w:rPr>
        <w:t>三、</w:t>
      </w:r>
      <w:r>
        <w:rPr>
          <w:rFonts w:hint="eastAsia" w:ascii="宋体" w:hAnsi="宋体" w:eastAsia="宋体" w:cs="宋体"/>
          <w:b/>
          <w:color w:val="auto"/>
          <w:sz w:val="24"/>
          <w:szCs w:val="24"/>
          <w:highlight w:val="none"/>
        </w:rPr>
        <w:t>服务需求</w:t>
      </w:r>
      <w:bookmarkEnd w:id="40"/>
      <w:bookmarkEnd w:id="41"/>
    </w:p>
    <w:p w14:paraId="2822447E">
      <w:pPr>
        <w:pStyle w:val="25"/>
        <w:keepNext w:val="0"/>
        <w:keepLines w:val="0"/>
        <w:pageBreakBefore w:val="0"/>
        <w:widowControl w:val="0"/>
        <w:kinsoku/>
        <w:wordWrap/>
        <w:overflowPunct/>
        <w:topLinePunct w:val="0"/>
        <w:autoSpaceDE/>
        <w:autoSpaceDN/>
        <w:bidi w:val="0"/>
        <w:adjustRightInd/>
        <w:snapToGrid/>
        <w:spacing w:after="0" w:afterLines="0" w:line="52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1.依据招标人需求，提供符合要求的设计成果文件。确保设计成果文件符合行业规定。</w:t>
      </w:r>
    </w:p>
    <w:p w14:paraId="3E5A7196">
      <w:pPr>
        <w:pStyle w:val="25"/>
        <w:keepNext w:val="0"/>
        <w:keepLines w:val="0"/>
        <w:pageBreakBefore w:val="0"/>
        <w:widowControl w:val="0"/>
        <w:kinsoku/>
        <w:wordWrap/>
        <w:overflowPunct/>
        <w:topLinePunct w:val="0"/>
        <w:autoSpaceDE/>
        <w:autoSpaceDN/>
        <w:bidi w:val="0"/>
        <w:adjustRightInd/>
        <w:snapToGrid/>
        <w:spacing w:after="0" w:afterLines="0" w:line="52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2.提供的设计成果文件可直接用于本项目工程量清单及最高投标限价的编制，无须进行二次深化设计。</w:t>
      </w:r>
    </w:p>
    <w:p w14:paraId="143B5C39">
      <w:pPr>
        <w:pStyle w:val="2"/>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480" w:firstLineChars="200"/>
        <w:textAlignment w:val="auto"/>
        <w:rPr>
          <w:rFonts w:hint="eastAsia" w:ascii="宋体" w:hAnsi="宋体" w:eastAsia="宋体" w:cs="宋体"/>
          <w:b/>
          <w:color w:val="auto"/>
          <w:sz w:val="24"/>
          <w:szCs w:val="24"/>
          <w:highlight w:val="none"/>
        </w:rPr>
      </w:pPr>
      <w:r>
        <w:rPr>
          <w:rFonts w:hint="eastAsia" w:ascii="宋体" w:hAnsi="宋体" w:eastAsia="宋体" w:cs="宋体"/>
          <w:color w:val="auto"/>
          <w:kern w:val="2"/>
          <w:sz w:val="24"/>
          <w:szCs w:val="24"/>
          <w:highlight w:val="none"/>
          <w:lang w:val="en-US" w:eastAsia="zh-CN" w:bidi="ar-SA"/>
        </w:rPr>
        <w:t>3.对于设计范围内的材料及设备，明确具体详细参数，且至少保证市场上有三家及厂家满足，并提供对应证明材料。</w:t>
      </w:r>
      <w:bookmarkStart w:id="42" w:name="_Toc20717"/>
      <w:bookmarkStart w:id="43" w:name="_Toc16414"/>
      <w:r>
        <w:rPr>
          <w:rFonts w:hint="eastAsia" w:ascii="宋体" w:hAnsi="宋体" w:eastAsia="宋体" w:cs="宋体"/>
          <w:b/>
          <w:color w:val="auto"/>
          <w:sz w:val="24"/>
          <w:szCs w:val="24"/>
          <w:highlight w:val="none"/>
          <w:lang w:val="en-US" w:eastAsia="zh-CN"/>
        </w:rPr>
        <w:br w:type="textWrapping"/>
      </w:r>
      <w:r>
        <w:rPr>
          <w:rFonts w:hint="eastAsia" w:ascii="宋体" w:hAnsi="宋体" w:eastAsia="宋体" w:cs="宋体"/>
          <w:b/>
          <w:color w:val="auto"/>
          <w:sz w:val="24"/>
          <w:szCs w:val="24"/>
          <w:highlight w:val="none"/>
          <w:lang w:val="en-US" w:eastAsia="zh-CN"/>
        </w:rPr>
        <w:t xml:space="preserve">   </w:t>
      </w:r>
      <w:r>
        <w:rPr>
          <w:rFonts w:hint="eastAsia" w:ascii="宋体" w:hAnsi="宋体" w:eastAsia="宋体" w:cs="宋体"/>
          <w:b/>
          <w:color w:val="auto"/>
          <w:kern w:val="2"/>
          <w:sz w:val="24"/>
          <w:szCs w:val="24"/>
          <w:highlight w:val="none"/>
          <w:lang w:val="en-US" w:eastAsia="zh-CN" w:bidi="ar-SA"/>
        </w:rPr>
        <w:t>四、报价要求</w:t>
      </w:r>
      <w:bookmarkEnd w:id="42"/>
      <w:bookmarkEnd w:id="43"/>
    </w:p>
    <w:bookmarkEnd w:id="36"/>
    <w:bookmarkEnd w:id="39"/>
    <w:p w14:paraId="4DB6C70E">
      <w:pPr>
        <w:pStyle w:val="25"/>
        <w:keepNext w:val="0"/>
        <w:keepLines w:val="0"/>
        <w:pageBreakBefore w:val="0"/>
        <w:widowControl w:val="0"/>
        <w:kinsoku/>
        <w:wordWrap/>
        <w:overflowPunct/>
        <w:topLinePunct w:val="0"/>
        <w:autoSpaceDE/>
        <w:autoSpaceDN/>
        <w:bidi w:val="0"/>
        <w:adjustRightInd/>
        <w:snapToGrid/>
        <w:spacing w:after="0" w:afterLines="0" w:line="52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1.本项目采用总价合同，其报价包含完成本次设计服务产生的所有费用，且合同履行期内，合同总价不予调整。</w:t>
      </w:r>
    </w:p>
    <w:p w14:paraId="7783F85B">
      <w:pPr>
        <w:pStyle w:val="25"/>
        <w:keepNext w:val="0"/>
        <w:keepLines w:val="0"/>
        <w:pageBreakBefore w:val="0"/>
        <w:widowControl w:val="0"/>
        <w:kinsoku/>
        <w:wordWrap/>
        <w:overflowPunct/>
        <w:topLinePunct w:val="0"/>
        <w:autoSpaceDE/>
        <w:autoSpaceDN/>
        <w:bidi w:val="0"/>
        <w:adjustRightInd/>
        <w:snapToGrid/>
        <w:spacing w:after="0" w:afterLines="0" w:line="520" w:lineRule="exact"/>
        <w:ind w:left="0" w:leftChars="0" w:firstLine="480" w:firstLineChars="200"/>
        <w:textAlignment w:val="auto"/>
        <w:rPr>
          <w:rFonts w:hint="eastAsia" w:ascii="宋体" w:hAnsi="宋体" w:eastAsia="宋体" w:cs="宋体"/>
          <w:color w:val="auto"/>
          <w:kern w:val="2"/>
          <w:sz w:val="24"/>
          <w:szCs w:val="24"/>
          <w:highlight w:val="yellow"/>
          <w:lang w:val="en-US" w:eastAsia="zh-CN" w:bidi="ar-SA"/>
        </w:rPr>
      </w:pPr>
      <w:r>
        <w:rPr>
          <w:rFonts w:hint="eastAsia" w:ascii="宋体" w:hAnsi="宋体" w:eastAsia="宋体" w:cs="宋体"/>
          <w:color w:val="auto"/>
          <w:kern w:val="2"/>
          <w:sz w:val="24"/>
          <w:szCs w:val="24"/>
          <w:highlight w:val="none"/>
          <w:lang w:val="en-US" w:eastAsia="zh-CN" w:bidi="ar-SA"/>
        </w:rPr>
        <w:t>2.合同履行过程中，如招标人对方案进行多次调整，中标人须积极配合并及时提供成果文件，且招标人不再额外支付费用。</w:t>
      </w:r>
    </w:p>
    <w:p w14:paraId="03632BEF">
      <w:pPr>
        <w:pStyle w:val="2"/>
        <w:numPr>
          <w:ilvl w:val="0"/>
          <w:numId w:val="0"/>
        </w:numPr>
        <w:rPr>
          <w:rFonts w:hint="eastAsia"/>
          <w:b w:val="0"/>
          <w:bCs/>
          <w:lang w:eastAsia="zh-CN"/>
        </w:rPr>
      </w:pPr>
    </w:p>
    <w:p w14:paraId="4D912308">
      <w:pPr>
        <w:rPr>
          <w:rFonts w:hint="eastAsia" w:asciiTheme="minorEastAsia" w:hAnsiTheme="minorEastAsia" w:eastAsiaTheme="minorEastAsia"/>
          <w:b/>
          <w:color w:val="auto"/>
          <w:sz w:val="28"/>
          <w:highlight w:val="none"/>
        </w:rPr>
      </w:pPr>
      <w:bookmarkStart w:id="44" w:name="_Toc30824"/>
      <w:r>
        <w:rPr>
          <w:rFonts w:hint="eastAsia" w:asciiTheme="minorEastAsia" w:hAnsiTheme="minorEastAsia" w:eastAsiaTheme="minorEastAsia"/>
          <w:b/>
          <w:color w:val="auto"/>
          <w:sz w:val="28"/>
          <w:highlight w:val="none"/>
        </w:rPr>
        <w:br w:type="page"/>
      </w:r>
    </w:p>
    <w:p w14:paraId="32912B33">
      <w:pPr>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  评标方法和标准</w:t>
      </w:r>
      <w:bookmarkEnd w:id="44"/>
    </w:p>
    <w:p w14:paraId="6F292D88">
      <w:pPr>
        <w:spacing w:line="360" w:lineRule="auto"/>
        <w:ind w:firstLine="437"/>
        <w:outlineLvl w:val="1"/>
        <w:rPr>
          <w:rFonts w:asciiTheme="minorEastAsia" w:hAnsiTheme="minorEastAsia" w:eastAsiaTheme="minorEastAsia"/>
          <w:b/>
          <w:color w:val="auto"/>
          <w:sz w:val="24"/>
          <w:highlight w:val="none"/>
        </w:rPr>
      </w:pPr>
      <w:bookmarkStart w:id="45" w:name="_Toc11823"/>
      <w:bookmarkStart w:id="46" w:name="_Toc4705"/>
      <w:r>
        <w:rPr>
          <w:rFonts w:hint="eastAsia" w:asciiTheme="minorEastAsia" w:hAnsiTheme="minorEastAsia" w:eastAsiaTheme="minorEastAsia"/>
          <w:b/>
          <w:color w:val="auto"/>
          <w:sz w:val="24"/>
          <w:highlight w:val="none"/>
        </w:rPr>
        <w:t>一、总则</w:t>
      </w:r>
      <w:bookmarkEnd w:id="45"/>
      <w:bookmarkEnd w:id="46"/>
    </w:p>
    <w:p w14:paraId="0A2DEA2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 投标人须知的相关要求</w:t>
      </w:r>
      <w:r>
        <w:rPr>
          <w:rFonts w:asciiTheme="minorEastAsia" w:hAnsiTheme="minorEastAsia" w:eastAsiaTheme="minorEastAsia"/>
          <w:color w:val="auto"/>
          <w:sz w:val="24"/>
          <w:highlight w:val="none"/>
        </w:rPr>
        <w:t>及本章的规定评标。</w:t>
      </w:r>
    </w:p>
    <w:p w14:paraId="140BC5EA">
      <w:pPr>
        <w:spacing w:line="360" w:lineRule="auto"/>
        <w:ind w:firstLine="437"/>
        <w:outlineLvl w:val="1"/>
        <w:rPr>
          <w:rFonts w:asciiTheme="minorEastAsia" w:hAnsiTheme="minorEastAsia" w:eastAsiaTheme="minorEastAsia"/>
          <w:b/>
          <w:color w:val="auto"/>
          <w:sz w:val="24"/>
          <w:highlight w:val="none"/>
        </w:rPr>
      </w:pPr>
      <w:bookmarkStart w:id="47" w:name="_Toc32410"/>
      <w:bookmarkStart w:id="48" w:name="_Toc31871"/>
      <w:r>
        <w:rPr>
          <w:rFonts w:hint="eastAsia" w:asciiTheme="minorEastAsia" w:hAnsiTheme="minorEastAsia" w:eastAsiaTheme="minorEastAsia"/>
          <w:b/>
          <w:color w:val="auto"/>
          <w:sz w:val="24"/>
          <w:highlight w:val="none"/>
        </w:rPr>
        <w:t>二、评标方法</w:t>
      </w:r>
      <w:bookmarkEnd w:id="47"/>
      <w:bookmarkEnd w:id="48"/>
    </w:p>
    <w:p w14:paraId="15D4321C">
      <w:pPr>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6"/>
        <w:tblW w:w="55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
        <w:gridCol w:w="1782"/>
        <w:gridCol w:w="4756"/>
        <w:gridCol w:w="1911"/>
      </w:tblGrid>
      <w:tr w14:paraId="1DF1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0961FC01">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b/>
                <w:color w:val="auto"/>
                <w:sz w:val="24"/>
                <w:szCs w:val="22"/>
                <w:highlight w:val="none"/>
              </w:rPr>
              <w:t>资格审查表</w:t>
            </w:r>
          </w:p>
        </w:tc>
      </w:tr>
      <w:tr w14:paraId="17406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6" w:type="pct"/>
            <w:tcBorders>
              <w:bottom w:val="single" w:color="auto" w:sz="4" w:space="0"/>
            </w:tcBorders>
            <w:vAlign w:val="center"/>
          </w:tcPr>
          <w:p w14:paraId="14EDEBC1">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948" w:type="pct"/>
            <w:tcBorders>
              <w:bottom w:val="single" w:color="auto" w:sz="4" w:space="0"/>
            </w:tcBorders>
            <w:vAlign w:val="center"/>
          </w:tcPr>
          <w:p w14:paraId="46C30534">
            <w:pPr>
              <w:pStyle w:val="36"/>
              <w:pBdr>
                <w:bottom w:val="none" w:color="auto" w:sz="0" w:space="0"/>
              </w:pBdr>
              <w:tabs>
                <w:tab w:val="clear" w:pos="4153"/>
                <w:tab w:val="clear" w:pos="8306"/>
              </w:tabs>
              <w:snapToGrid w:val="0"/>
              <w:spacing w:line="360" w:lineRule="auto"/>
              <w:ind w:right="-10"/>
              <w:textAlignment w:val="auto"/>
              <w:rPr>
                <w:rFonts w:hint="default" w:ascii="宋体" w:hAnsi="宋体" w:eastAsia="宋体"/>
                <w:color w:val="auto"/>
                <w:kern w:val="2"/>
                <w:szCs w:val="24"/>
                <w:highlight w:val="none"/>
                <w:lang w:val="en-US"/>
              </w:rPr>
            </w:pPr>
            <w:r>
              <w:rPr>
                <w:rFonts w:hint="eastAsia" w:ascii="宋体" w:hAnsi="宋体" w:eastAsia="宋体"/>
                <w:color w:val="auto"/>
                <w:kern w:val="2"/>
                <w:szCs w:val="24"/>
                <w:highlight w:val="none"/>
                <w:lang w:val="en-US" w:eastAsia="zh-CN"/>
              </w:rPr>
              <w:t>审查因素</w:t>
            </w:r>
          </w:p>
        </w:tc>
        <w:tc>
          <w:tcPr>
            <w:tcW w:w="2530" w:type="pct"/>
            <w:tcBorders>
              <w:bottom w:val="single" w:color="auto" w:sz="4" w:space="0"/>
            </w:tcBorders>
            <w:vAlign w:val="center"/>
          </w:tcPr>
          <w:p w14:paraId="4C6094A6">
            <w:pPr>
              <w:adjustRightInd w:val="0"/>
              <w:snapToGrid w:val="0"/>
              <w:spacing w:line="360" w:lineRule="auto"/>
              <w:ind w:right="-1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审查内容</w:t>
            </w:r>
          </w:p>
        </w:tc>
        <w:tc>
          <w:tcPr>
            <w:tcW w:w="1013" w:type="pct"/>
            <w:tcBorders>
              <w:bottom w:val="single" w:color="auto" w:sz="4" w:space="0"/>
            </w:tcBorders>
            <w:vAlign w:val="center"/>
          </w:tcPr>
          <w:p w14:paraId="7560C3AE">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6199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506" w:type="pct"/>
            <w:tcBorders>
              <w:bottom w:val="single" w:color="auto" w:sz="4" w:space="0"/>
            </w:tcBorders>
            <w:vAlign w:val="center"/>
          </w:tcPr>
          <w:p w14:paraId="5A66417A">
            <w:pPr>
              <w:adjustRightInd w:val="0"/>
              <w:snapToGrid w:val="0"/>
              <w:spacing w:line="360" w:lineRule="auto"/>
              <w:ind w:right="-10" w:rightChars="0"/>
              <w:jc w:val="center"/>
              <w:rPr>
                <w:rFonts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1</w:t>
            </w:r>
          </w:p>
        </w:tc>
        <w:tc>
          <w:tcPr>
            <w:tcW w:w="948" w:type="pct"/>
            <w:tcBorders>
              <w:bottom w:val="single" w:color="auto" w:sz="4" w:space="0"/>
            </w:tcBorders>
            <w:vAlign w:val="center"/>
          </w:tcPr>
          <w:p w14:paraId="1C0E28A2">
            <w:pPr>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ascii="宋体" w:hAnsi="宋体" w:eastAsia="宋体" w:cs="宋体"/>
                <w:spacing w:val="9"/>
                <w:sz w:val="24"/>
                <w:szCs w:val="24"/>
              </w:rPr>
              <w:t>营业执照等证明</w:t>
            </w:r>
            <w:r>
              <w:rPr>
                <w:rFonts w:ascii="宋体" w:hAnsi="宋体" w:eastAsia="宋体" w:cs="宋体"/>
                <w:spacing w:val="-3"/>
                <w:sz w:val="24"/>
                <w:szCs w:val="24"/>
              </w:rPr>
              <w:t>文件</w:t>
            </w:r>
          </w:p>
        </w:tc>
        <w:tc>
          <w:tcPr>
            <w:tcW w:w="2530" w:type="pct"/>
            <w:tcBorders>
              <w:bottom w:val="single" w:color="auto" w:sz="4" w:space="0"/>
            </w:tcBorders>
            <w:vAlign w:val="center"/>
          </w:tcPr>
          <w:p w14:paraId="3C9C784C">
            <w:pPr>
              <w:spacing w:after="50" w:line="360" w:lineRule="auto"/>
              <w:ind w:right="-10" w:rightChars="0"/>
              <w:jc w:val="left"/>
              <w:rPr>
                <w:rFonts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ascii="宋体" w:hAnsi="宋体" w:eastAsia="宋体" w:cs="宋体"/>
                <w:sz w:val="24"/>
                <w:szCs w:val="24"/>
              </w:rPr>
              <w:t>投标人为企业（包括合伙企业）的，应</w:t>
            </w:r>
            <w:r>
              <w:rPr>
                <w:rFonts w:hint="eastAsia" w:ascii="宋体" w:hAnsi="宋体" w:eastAsia="宋体" w:cs="宋体"/>
                <w:sz w:val="24"/>
                <w:szCs w:val="24"/>
                <w:lang w:val="en-US" w:eastAsia="zh-CN"/>
              </w:rPr>
              <w:t>提</w:t>
            </w:r>
            <w:r>
              <w:rPr>
                <w:rFonts w:ascii="宋体" w:hAnsi="宋体" w:eastAsia="宋体" w:cs="宋体"/>
                <w:sz w:val="24"/>
                <w:szCs w:val="24"/>
              </w:rPr>
              <w:t>供有效的营业执照；</w:t>
            </w:r>
          </w:p>
          <w:p w14:paraId="7FE6D17A">
            <w:pPr>
              <w:spacing w:after="50" w:line="360" w:lineRule="auto"/>
              <w:ind w:right="-10" w:rightChars="0"/>
              <w:jc w:val="left"/>
              <w:rPr>
                <w:rFonts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ascii="宋体" w:hAnsi="宋体" w:eastAsia="宋体" w:cs="宋体"/>
                <w:sz w:val="24"/>
                <w:szCs w:val="24"/>
              </w:rPr>
              <w:t>投标人为事业单位的，应</w:t>
            </w:r>
            <w:r>
              <w:rPr>
                <w:rFonts w:hint="eastAsia" w:ascii="宋体" w:hAnsi="宋体" w:eastAsia="宋体" w:cs="宋体"/>
                <w:sz w:val="24"/>
                <w:szCs w:val="24"/>
                <w:lang w:val="en-US" w:eastAsia="zh-CN"/>
              </w:rPr>
              <w:t>提</w:t>
            </w:r>
            <w:r>
              <w:rPr>
                <w:rFonts w:ascii="宋体" w:hAnsi="宋体" w:eastAsia="宋体" w:cs="宋体"/>
                <w:sz w:val="24"/>
                <w:szCs w:val="24"/>
              </w:rPr>
              <w:t>供有效的事业单位法人证书；</w:t>
            </w:r>
          </w:p>
          <w:p w14:paraId="01360060">
            <w:pPr>
              <w:spacing w:after="50" w:line="360" w:lineRule="auto"/>
              <w:ind w:right="-10" w:rightChars="0"/>
              <w:jc w:val="left"/>
              <w:rPr>
                <w:rFonts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ascii="宋体" w:hAnsi="宋体" w:eastAsia="宋体" w:cs="宋体"/>
                <w:sz w:val="24"/>
                <w:szCs w:val="24"/>
              </w:rPr>
              <w:t>投标人是非企业机构的，应</w:t>
            </w:r>
            <w:r>
              <w:rPr>
                <w:rFonts w:hint="eastAsia" w:ascii="宋体" w:hAnsi="宋体" w:eastAsia="宋体" w:cs="宋体"/>
                <w:sz w:val="24"/>
                <w:szCs w:val="24"/>
                <w:lang w:val="en-US" w:eastAsia="zh-CN"/>
              </w:rPr>
              <w:t>提</w:t>
            </w:r>
            <w:r>
              <w:rPr>
                <w:rFonts w:ascii="宋体" w:hAnsi="宋体" w:eastAsia="宋体" w:cs="宋体"/>
                <w:sz w:val="24"/>
                <w:szCs w:val="24"/>
              </w:rPr>
              <w:t>供有效的执业许可证</w:t>
            </w:r>
            <w:r>
              <w:rPr>
                <w:rFonts w:hint="eastAsia" w:ascii="宋体" w:hAnsi="宋体" w:eastAsia="宋体" w:cs="宋体"/>
                <w:sz w:val="24"/>
                <w:szCs w:val="24"/>
                <w:lang w:val="en-US" w:eastAsia="zh-CN"/>
              </w:rPr>
              <w:t>或</w:t>
            </w:r>
            <w:r>
              <w:rPr>
                <w:rFonts w:ascii="宋体" w:hAnsi="宋体" w:eastAsia="宋体" w:cs="宋体"/>
                <w:sz w:val="24"/>
                <w:szCs w:val="24"/>
              </w:rPr>
              <w:t>登记证书等证明文件；</w:t>
            </w:r>
          </w:p>
          <w:p w14:paraId="66F86D0E">
            <w:pPr>
              <w:spacing w:after="50" w:line="360" w:lineRule="auto"/>
              <w:ind w:right="-10" w:rightChars="0"/>
              <w:jc w:val="left"/>
              <w:rPr>
                <w:rFonts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ascii="宋体" w:hAnsi="宋体" w:eastAsia="宋体" w:cs="宋体"/>
                <w:sz w:val="24"/>
                <w:szCs w:val="24"/>
              </w:rPr>
              <w:t>投标人是个体工商户的，应</w:t>
            </w:r>
            <w:r>
              <w:rPr>
                <w:rFonts w:hint="eastAsia" w:ascii="宋体" w:hAnsi="宋体" w:eastAsia="宋体" w:cs="宋体"/>
                <w:sz w:val="24"/>
                <w:szCs w:val="24"/>
                <w:lang w:val="en-US" w:eastAsia="zh-CN"/>
              </w:rPr>
              <w:t>提</w:t>
            </w:r>
            <w:r>
              <w:rPr>
                <w:rFonts w:ascii="宋体" w:hAnsi="宋体" w:eastAsia="宋体" w:cs="宋体"/>
                <w:sz w:val="24"/>
                <w:szCs w:val="24"/>
              </w:rPr>
              <w:t>供有效的个体工商户营业执照；</w:t>
            </w:r>
          </w:p>
          <w:p w14:paraId="2630CED9">
            <w:pPr>
              <w:spacing w:after="50" w:line="360" w:lineRule="auto"/>
              <w:ind w:right="-10" w:rightChars="0"/>
              <w:jc w:val="left"/>
              <w:rPr>
                <w:rFonts w:ascii="宋体" w:hAnsi="宋体" w:eastAsia="宋体" w:cs="@仿宋_GB2312"/>
                <w:color w:val="auto"/>
                <w:kern w:val="2"/>
                <w:sz w:val="24"/>
                <w:szCs w:val="28"/>
                <w:highlight w:val="none"/>
                <w:lang w:val="en-US" w:eastAsia="zh-CN" w:bidi="ar-SA"/>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w:t>
            </w:r>
            <w:r>
              <w:rPr>
                <w:rFonts w:ascii="宋体" w:hAnsi="宋体" w:eastAsia="宋体" w:cs="宋体"/>
                <w:sz w:val="24"/>
                <w:szCs w:val="24"/>
              </w:rPr>
              <w:t>投标人是自然人的，应</w:t>
            </w:r>
            <w:r>
              <w:rPr>
                <w:rFonts w:hint="eastAsia" w:ascii="宋体" w:hAnsi="宋体" w:eastAsia="宋体" w:cs="宋体"/>
                <w:sz w:val="24"/>
                <w:szCs w:val="24"/>
                <w:lang w:val="en-US" w:eastAsia="zh-CN"/>
              </w:rPr>
              <w:t>提</w:t>
            </w:r>
            <w:r>
              <w:rPr>
                <w:rFonts w:ascii="宋体" w:hAnsi="宋体" w:eastAsia="宋体" w:cs="宋体"/>
                <w:sz w:val="24"/>
                <w:szCs w:val="24"/>
              </w:rPr>
              <w:t>供有效的自然人身份证明。</w:t>
            </w:r>
          </w:p>
        </w:tc>
        <w:tc>
          <w:tcPr>
            <w:tcW w:w="1013" w:type="pct"/>
            <w:vAlign w:val="center"/>
          </w:tcPr>
          <w:p w14:paraId="6C6976A6">
            <w:pPr>
              <w:spacing w:line="360" w:lineRule="auto"/>
              <w:jc w:val="left"/>
              <w:rPr>
                <w:rFonts w:ascii="宋体" w:hAnsi="宋体" w:eastAsia="宋体" w:cs="@仿宋_GB2312"/>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材料复件并加盖单位公章</w:t>
            </w:r>
          </w:p>
        </w:tc>
      </w:tr>
      <w:tr w14:paraId="3BDB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506" w:type="pct"/>
            <w:tcBorders>
              <w:bottom w:val="single" w:color="auto" w:sz="4" w:space="0"/>
            </w:tcBorders>
            <w:vAlign w:val="center"/>
          </w:tcPr>
          <w:p w14:paraId="68DC919F">
            <w:pPr>
              <w:adjustRightInd w:val="0"/>
              <w:snapToGrid w:val="0"/>
              <w:spacing w:line="360" w:lineRule="auto"/>
              <w:ind w:right="-10" w:rightChars="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w:t>
            </w:r>
          </w:p>
        </w:tc>
        <w:tc>
          <w:tcPr>
            <w:tcW w:w="948" w:type="pct"/>
            <w:tcBorders>
              <w:bottom w:val="single" w:color="auto" w:sz="4" w:space="0"/>
            </w:tcBorders>
            <w:vAlign w:val="center"/>
          </w:tcPr>
          <w:p w14:paraId="2ECEA40D">
            <w:pPr>
              <w:spacing w:after="50" w:line="360" w:lineRule="auto"/>
              <w:ind w:right="-10" w:rightChars="0"/>
              <w:jc w:val="center"/>
              <w:rPr>
                <w:rFonts w:hint="default" w:ascii="宋体" w:hAnsi="宋体" w:eastAsia="宋体"/>
                <w:color w:val="auto"/>
                <w:sz w:val="24"/>
                <w:szCs w:val="28"/>
                <w:highlight w:val="none"/>
                <w:lang w:val="en-US"/>
              </w:rPr>
            </w:pPr>
            <w:r>
              <w:rPr>
                <w:rFonts w:hint="eastAsia" w:ascii="宋体" w:hAnsi="宋体" w:eastAsia="宋体"/>
                <w:color w:val="auto"/>
                <w:sz w:val="24"/>
                <w:szCs w:val="18"/>
                <w:highlight w:val="none"/>
                <w:lang w:val="en-US" w:eastAsia="zh-CN"/>
              </w:rPr>
              <w:t>投标人资格声明书</w:t>
            </w:r>
          </w:p>
        </w:tc>
        <w:tc>
          <w:tcPr>
            <w:tcW w:w="2530" w:type="pct"/>
            <w:tcBorders>
              <w:bottom w:val="single" w:color="auto" w:sz="4" w:space="0"/>
            </w:tcBorders>
            <w:vAlign w:val="center"/>
          </w:tcPr>
          <w:p w14:paraId="3EC75B94">
            <w:pPr>
              <w:spacing w:after="50" w:line="360" w:lineRule="auto"/>
              <w:ind w:right="-10" w:rightChars="0"/>
              <w:jc w:val="left"/>
              <w:rPr>
                <w:rFonts w:hint="eastAsia" w:ascii="宋体" w:hAnsi="宋体" w:eastAsia="宋体"/>
                <w:color w:val="auto"/>
                <w:sz w:val="24"/>
                <w:szCs w:val="28"/>
                <w:highlight w:val="none"/>
              </w:rPr>
            </w:pPr>
            <w:r>
              <w:rPr>
                <w:rFonts w:hint="eastAsia" w:ascii="宋体" w:hAnsi="宋体" w:eastAsia="宋体" w:cs="宋体"/>
                <w:sz w:val="24"/>
                <w:szCs w:val="24"/>
                <w:lang w:val="en-US" w:eastAsia="zh-CN"/>
              </w:rPr>
              <w:t>提</w:t>
            </w:r>
            <w:r>
              <w:rPr>
                <w:rFonts w:ascii="宋体" w:hAnsi="宋体" w:eastAsia="宋体" w:cs="宋体"/>
                <w:sz w:val="24"/>
                <w:szCs w:val="24"/>
              </w:rPr>
              <w:t>供符合招标文件要求的《投标人资格声明书》</w:t>
            </w:r>
            <w:r>
              <w:rPr>
                <w:rFonts w:hint="eastAsia" w:ascii="宋体" w:hAnsi="宋体" w:eastAsia="宋体" w:cs="宋体"/>
                <w:sz w:val="24"/>
                <w:szCs w:val="24"/>
                <w:lang w:eastAsia="zh-CN"/>
              </w:rPr>
              <w:t>。</w:t>
            </w:r>
          </w:p>
        </w:tc>
        <w:tc>
          <w:tcPr>
            <w:tcW w:w="1013" w:type="pct"/>
            <w:vAlign w:val="center"/>
          </w:tcPr>
          <w:p w14:paraId="6D5AF799">
            <w:pPr>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olor w:val="auto"/>
                <w:sz w:val="24"/>
                <w:highlight w:val="none"/>
              </w:rPr>
              <w:t>详见第六章投标文件格式</w:t>
            </w:r>
            <w:r>
              <w:rPr>
                <w:rFonts w:hint="eastAsia" w:ascii="宋体" w:hAnsi="宋体" w:eastAsia="宋体"/>
                <w:color w:val="auto"/>
                <w:sz w:val="24"/>
                <w:highlight w:val="none"/>
                <w:lang w:eastAsia="zh-CN"/>
              </w:rPr>
              <w:t>。</w:t>
            </w:r>
          </w:p>
        </w:tc>
      </w:tr>
      <w:tr w14:paraId="0ED86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6" w:type="pct"/>
            <w:tcBorders>
              <w:bottom w:val="single" w:color="auto" w:sz="4" w:space="0"/>
            </w:tcBorders>
            <w:vAlign w:val="center"/>
          </w:tcPr>
          <w:p w14:paraId="2C18EACA">
            <w:pPr>
              <w:adjustRightInd w:val="0"/>
              <w:snapToGrid w:val="0"/>
              <w:spacing w:line="360" w:lineRule="auto"/>
              <w:ind w:right="-1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948" w:type="pct"/>
            <w:tcBorders>
              <w:bottom w:val="single" w:color="auto" w:sz="4" w:space="0"/>
            </w:tcBorders>
            <w:vAlign w:val="center"/>
          </w:tcPr>
          <w:p w14:paraId="02EC126A">
            <w:pPr>
              <w:spacing w:after="50" w:line="360" w:lineRule="auto"/>
              <w:ind w:right="-10"/>
              <w:jc w:val="center"/>
              <w:rPr>
                <w:rFonts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530" w:type="pct"/>
            <w:tcBorders>
              <w:bottom w:val="single" w:color="auto" w:sz="4" w:space="0"/>
            </w:tcBorders>
            <w:vAlign w:val="center"/>
          </w:tcPr>
          <w:p w14:paraId="245BDA32">
            <w:pPr>
              <w:spacing w:after="50" w:line="360" w:lineRule="auto"/>
              <w:ind w:right="-10" w:rightChars="0"/>
              <w:jc w:val="left"/>
            </w:pPr>
            <w:r>
              <w:rPr>
                <w:rFonts w:hint="eastAsia" w:ascii="宋体" w:hAnsi="宋体" w:eastAsia="宋体" w:cs="宋体"/>
                <w:sz w:val="24"/>
                <w:szCs w:val="24"/>
                <w:lang w:val="zh-CN" w:eastAsia="zh-CN"/>
              </w:rPr>
              <w:t>投标人不得存在投标人须知正文第1</w:t>
            </w:r>
            <w:r>
              <w:rPr>
                <w:rFonts w:hint="eastAsia" w:ascii="宋体" w:hAnsi="宋体" w:eastAsia="宋体" w:cs="宋体"/>
                <w:sz w:val="24"/>
                <w:szCs w:val="24"/>
                <w:lang w:val="en-US" w:eastAsia="zh-CN"/>
              </w:rPr>
              <w:t>4</w:t>
            </w:r>
            <w:r>
              <w:rPr>
                <w:rFonts w:hint="eastAsia" w:ascii="宋体" w:hAnsi="宋体" w:eastAsia="宋体" w:cs="宋体"/>
                <w:sz w:val="24"/>
                <w:szCs w:val="24"/>
                <w:lang w:val="zh-CN" w:eastAsia="zh-CN"/>
              </w:rPr>
              <w:t>.2</w:t>
            </w:r>
            <w:r>
              <w:rPr>
                <w:rFonts w:hint="eastAsia" w:ascii="宋体" w:hAnsi="宋体" w:eastAsia="宋体" w:cs="宋体"/>
                <w:sz w:val="24"/>
                <w:szCs w:val="24"/>
                <w:lang w:val="en-US" w:eastAsia="zh-CN"/>
              </w:rPr>
              <w:t>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1013" w:type="pct"/>
            <w:tcBorders>
              <w:bottom w:val="single" w:color="auto" w:sz="4" w:space="0"/>
            </w:tcBorders>
            <w:vAlign w:val="center"/>
          </w:tcPr>
          <w:p w14:paraId="625C587A">
            <w:pPr>
              <w:spacing w:line="360" w:lineRule="auto"/>
              <w:jc w:val="left"/>
              <w:rPr>
                <w:rFonts w:ascii="@仿宋_GB2312" w:hAnsi="@仿宋_GB2312" w:eastAsia="@仿宋_GB2312" w:cs="@仿宋_GB2312"/>
                <w:color w:val="auto"/>
                <w:kern w:val="2"/>
                <w:sz w:val="21"/>
                <w:highlight w:val="none"/>
                <w:lang w:val="en-US" w:eastAsia="zh-CN" w:bidi="ar-SA"/>
              </w:rPr>
            </w:pPr>
            <w:r>
              <w:rPr>
                <w:rFonts w:hint="eastAsia" w:ascii="宋体" w:hAnsi="宋体" w:eastAsia="宋体" w:cs="宋体"/>
                <w:sz w:val="24"/>
                <w:szCs w:val="24"/>
              </w:rPr>
              <w:t>无须投标人</w:t>
            </w:r>
            <w:r>
              <w:rPr>
                <w:rFonts w:hint="eastAsia" w:ascii="宋体" w:hAnsi="宋体" w:eastAsia="宋体" w:cs="宋体"/>
                <w:sz w:val="24"/>
                <w:szCs w:val="24"/>
                <w:lang w:val="en-US" w:eastAsia="zh-CN"/>
              </w:rPr>
              <w:t>提</w:t>
            </w:r>
            <w:r>
              <w:rPr>
                <w:rFonts w:hint="eastAsia" w:ascii="宋体" w:hAnsi="宋体" w:eastAsia="宋体" w:cs="宋体"/>
                <w:sz w:val="24"/>
                <w:szCs w:val="24"/>
              </w:rPr>
              <w:t>供，由采购人或采购代理机构查询。</w:t>
            </w:r>
          </w:p>
        </w:tc>
      </w:tr>
      <w:tr w14:paraId="6D3B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6" w:type="pct"/>
            <w:vAlign w:val="center"/>
          </w:tcPr>
          <w:p w14:paraId="23C3E5D3">
            <w:pPr>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4</w:t>
            </w:r>
          </w:p>
        </w:tc>
        <w:tc>
          <w:tcPr>
            <w:tcW w:w="948" w:type="pct"/>
            <w:vAlign w:val="center"/>
          </w:tcPr>
          <w:p w14:paraId="437DE5C7">
            <w:pPr>
              <w:spacing w:after="50" w:line="360" w:lineRule="auto"/>
              <w:ind w:right="-10"/>
              <w:jc w:val="both"/>
              <w:rPr>
                <w:rFonts w:ascii="宋体" w:hAnsi="宋体" w:eastAsia="宋体" w:cs="宋体"/>
                <w:spacing w:val="10"/>
                <w:sz w:val="24"/>
                <w:szCs w:val="24"/>
                <w:lang w:val="en-US" w:eastAsia="zh-CN"/>
              </w:rPr>
            </w:pPr>
            <w:r>
              <w:rPr>
                <w:rFonts w:ascii="宋体" w:hAnsi="宋体" w:eastAsia="宋体" w:cs="宋体"/>
                <w:spacing w:val="10"/>
                <w:sz w:val="24"/>
                <w:szCs w:val="24"/>
              </w:rPr>
              <w:t>本项目的特定资格要求</w:t>
            </w:r>
          </w:p>
        </w:tc>
        <w:tc>
          <w:tcPr>
            <w:tcW w:w="2530" w:type="pct"/>
            <w:vAlign w:val="center"/>
          </w:tcPr>
          <w:p w14:paraId="5249B1D4">
            <w:pPr>
              <w:spacing w:after="50" w:line="360" w:lineRule="auto"/>
              <w:ind w:right="-10"/>
              <w:jc w:val="both"/>
              <w:rPr>
                <w:rFonts w:ascii="宋体" w:hAnsi="宋体" w:eastAsia="宋体" w:cs="宋体"/>
                <w:spacing w:val="10"/>
                <w:sz w:val="24"/>
                <w:szCs w:val="24"/>
              </w:rPr>
            </w:pPr>
            <w:r>
              <w:rPr>
                <w:rFonts w:ascii="宋体" w:hAnsi="宋体" w:eastAsia="宋体" w:cs="宋体"/>
                <w:spacing w:val="10"/>
                <w:sz w:val="24"/>
                <w:szCs w:val="24"/>
              </w:rPr>
              <w:t>见第一章《投标邀请》</w:t>
            </w:r>
          </w:p>
        </w:tc>
        <w:tc>
          <w:tcPr>
            <w:tcW w:w="1013" w:type="pct"/>
            <w:vAlign w:val="center"/>
          </w:tcPr>
          <w:p w14:paraId="173EFCE9">
            <w:pPr>
              <w:spacing w:after="50" w:line="360" w:lineRule="auto"/>
              <w:ind w:right="-10"/>
              <w:jc w:val="both"/>
              <w:rPr>
                <w:rFonts w:ascii="宋体" w:hAnsi="宋体" w:eastAsia="宋体" w:cs="宋体"/>
                <w:spacing w:val="10"/>
                <w:sz w:val="24"/>
                <w:szCs w:val="24"/>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材料复件并加盖单位公章</w:t>
            </w:r>
          </w:p>
        </w:tc>
      </w:tr>
    </w:tbl>
    <w:p w14:paraId="78298EAB">
      <w:pPr>
        <w:spacing w:line="360" w:lineRule="auto"/>
        <w:ind w:firstLine="435"/>
        <w:rPr>
          <w:rFonts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14965C88">
      <w:pPr>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0AEB819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4"/>
        <w:gridCol w:w="1998"/>
        <w:gridCol w:w="3243"/>
        <w:gridCol w:w="2517"/>
      </w:tblGrid>
      <w:tr w14:paraId="546CC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26D9A606">
            <w:pPr>
              <w:adjustRightInd w:val="0"/>
              <w:snapToGrid w:val="0"/>
              <w:spacing w:line="360" w:lineRule="auto"/>
              <w:ind w:right="-10"/>
              <w:jc w:val="center"/>
              <w:rPr>
                <w:rFonts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20588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48" w:type="pct"/>
            <w:tcBorders>
              <w:bottom w:val="single" w:color="auto" w:sz="4" w:space="0"/>
            </w:tcBorders>
            <w:vAlign w:val="center"/>
          </w:tcPr>
          <w:p w14:paraId="218FE025">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1172" w:type="pct"/>
            <w:tcBorders>
              <w:bottom w:val="single" w:color="auto" w:sz="4" w:space="0"/>
            </w:tcBorders>
            <w:vAlign w:val="center"/>
          </w:tcPr>
          <w:p w14:paraId="598A1F98">
            <w:pPr>
              <w:pStyle w:val="36"/>
              <w:pBdr>
                <w:bottom w:val="none" w:color="auto" w:sz="0" w:space="0"/>
              </w:pBdr>
              <w:tabs>
                <w:tab w:val="clear" w:pos="4153"/>
                <w:tab w:val="clear" w:pos="8306"/>
              </w:tabs>
              <w:snapToGrid w:val="0"/>
              <w:spacing w:line="360" w:lineRule="auto"/>
              <w:ind w:right="-10"/>
              <w:textAlignment w:val="auto"/>
              <w:rPr>
                <w:rFonts w:hint="eastAsia" w:ascii="宋体" w:hAnsi="宋体" w:eastAsia="宋体" w:cs="@仿宋_GB2312"/>
                <w:color w:val="auto"/>
                <w:kern w:val="2"/>
                <w:sz w:val="24"/>
                <w:szCs w:val="20"/>
                <w:highlight w:val="none"/>
                <w:lang w:val="en-US" w:eastAsia="zh-CN" w:bidi="ar-SA"/>
              </w:rPr>
            </w:pPr>
            <w:r>
              <w:rPr>
                <w:rFonts w:hint="eastAsia" w:ascii="宋体" w:hAnsi="宋体" w:eastAsia="宋体" w:cs="@仿宋_GB2312"/>
                <w:color w:val="auto"/>
                <w:kern w:val="2"/>
                <w:sz w:val="24"/>
                <w:szCs w:val="20"/>
                <w:highlight w:val="none"/>
                <w:lang w:val="en-US" w:eastAsia="zh-CN" w:bidi="ar-SA"/>
              </w:rPr>
              <w:t>审查指标</w:t>
            </w:r>
          </w:p>
        </w:tc>
        <w:tc>
          <w:tcPr>
            <w:tcW w:w="1903" w:type="pct"/>
            <w:tcBorders>
              <w:bottom w:val="single" w:color="auto" w:sz="4" w:space="0"/>
            </w:tcBorders>
            <w:vAlign w:val="center"/>
          </w:tcPr>
          <w:p w14:paraId="63F3C5DB">
            <w:pPr>
              <w:adjustRightInd w:val="0"/>
              <w:snapToGrid w:val="0"/>
              <w:spacing w:line="360" w:lineRule="auto"/>
              <w:ind w:right="-10"/>
              <w:jc w:val="center"/>
              <w:rPr>
                <w:rFonts w:hint="eastAsia" w:ascii="宋体" w:hAnsi="宋体" w:eastAsia="宋体" w:cs="@仿宋_GB2312"/>
                <w:color w:val="auto"/>
                <w:kern w:val="2"/>
                <w:sz w:val="24"/>
                <w:szCs w:val="20"/>
                <w:highlight w:val="none"/>
                <w:lang w:val="en-US" w:eastAsia="zh-CN" w:bidi="ar-SA"/>
              </w:rPr>
            </w:pPr>
            <w:r>
              <w:rPr>
                <w:rFonts w:hint="eastAsia" w:ascii="宋体" w:hAnsi="宋体" w:eastAsia="宋体" w:cs="@仿宋_GB2312"/>
                <w:color w:val="auto"/>
                <w:kern w:val="2"/>
                <w:sz w:val="24"/>
                <w:szCs w:val="20"/>
                <w:highlight w:val="none"/>
                <w:lang w:val="en-US" w:eastAsia="zh-CN" w:bidi="ar-SA"/>
              </w:rPr>
              <w:t>审查标准</w:t>
            </w:r>
          </w:p>
        </w:tc>
        <w:tc>
          <w:tcPr>
            <w:tcW w:w="1475" w:type="pct"/>
            <w:tcBorders>
              <w:bottom w:val="single" w:color="auto" w:sz="4" w:space="0"/>
            </w:tcBorders>
            <w:vAlign w:val="center"/>
          </w:tcPr>
          <w:p w14:paraId="08C5435E">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79B0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0266C664">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172" w:type="pct"/>
            <w:vAlign w:val="center"/>
          </w:tcPr>
          <w:p w14:paraId="108D396E">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1903" w:type="pct"/>
            <w:vAlign w:val="center"/>
          </w:tcPr>
          <w:p w14:paraId="3A148AA8">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w:t>
            </w:r>
            <w:r>
              <w:rPr>
                <w:rFonts w:hint="eastAsia" w:ascii="宋体" w:hAnsi="宋体" w:eastAsia="宋体" w:cs="宋体"/>
                <w:color w:val="auto"/>
                <w:sz w:val="24"/>
                <w:szCs w:val="24"/>
                <w:highlight w:val="none"/>
                <w:lang w:val="en-US" w:eastAsia="zh-CN"/>
              </w:rPr>
              <w:t>公章</w:t>
            </w:r>
          </w:p>
        </w:tc>
        <w:tc>
          <w:tcPr>
            <w:tcW w:w="1475" w:type="pct"/>
            <w:vAlign w:val="center"/>
          </w:tcPr>
          <w:p w14:paraId="14AC44DC">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FC65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05DC5528">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72" w:type="pct"/>
            <w:vAlign w:val="center"/>
          </w:tcPr>
          <w:p w14:paraId="703FA45B">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1903" w:type="pct"/>
            <w:vAlign w:val="center"/>
          </w:tcPr>
          <w:p w14:paraId="43148244">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w:t>
            </w:r>
            <w:r>
              <w:rPr>
                <w:rFonts w:hint="eastAsia" w:ascii="宋体" w:hAnsi="宋体" w:eastAsia="宋体" w:cs="宋体"/>
                <w:color w:val="auto"/>
                <w:sz w:val="24"/>
                <w:szCs w:val="24"/>
                <w:highlight w:val="none"/>
                <w:lang w:val="en-US" w:eastAsia="zh-CN"/>
              </w:rPr>
              <w:t>公章</w:t>
            </w:r>
          </w:p>
        </w:tc>
        <w:tc>
          <w:tcPr>
            <w:tcW w:w="1475" w:type="pct"/>
            <w:vAlign w:val="center"/>
          </w:tcPr>
          <w:p w14:paraId="0324921E">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18F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4C050BF5">
            <w:pPr>
              <w:adjustRightInd w:val="0"/>
              <w:snapToGrid w:val="0"/>
              <w:spacing w:line="360" w:lineRule="auto"/>
              <w:ind w:right="-1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172" w:type="pct"/>
            <w:vAlign w:val="center"/>
          </w:tcPr>
          <w:p w14:paraId="616B6551">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903" w:type="pct"/>
            <w:vAlign w:val="center"/>
          </w:tcPr>
          <w:p w14:paraId="344ADE6B">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w:t>
            </w:r>
            <w:r>
              <w:rPr>
                <w:rFonts w:hint="eastAsia" w:ascii="宋体" w:hAnsi="宋体" w:eastAsia="宋体" w:cs="宋体"/>
                <w:color w:val="auto"/>
                <w:sz w:val="24"/>
                <w:szCs w:val="24"/>
                <w:highlight w:val="none"/>
                <w:lang w:val="en-US" w:eastAsia="zh-CN"/>
              </w:rPr>
              <w:t>公章</w:t>
            </w:r>
          </w:p>
        </w:tc>
        <w:tc>
          <w:tcPr>
            <w:tcW w:w="1475" w:type="pct"/>
            <w:vAlign w:val="center"/>
          </w:tcPr>
          <w:p w14:paraId="050607CA">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法定代表人参加投标的无需此件，提供身份证明即可。详见第六章投标文件格式</w:t>
            </w:r>
            <w:r>
              <w:rPr>
                <w:rFonts w:hint="eastAsia" w:asciiTheme="minorEastAsia" w:hAnsiTheme="minorEastAsia" w:eastAsiaTheme="minorEastAsia"/>
                <w:color w:val="auto"/>
                <w:sz w:val="24"/>
                <w:highlight w:val="none"/>
                <w:lang w:eastAsia="zh-CN"/>
              </w:rPr>
              <w:t>。</w:t>
            </w:r>
          </w:p>
        </w:tc>
      </w:tr>
      <w:tr w14:paraId="04C0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6D9706F5">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172" w:type="pct"/>
            <w:vAlign w:val="center"/>
          </w:tcPr>
          <w:p w14:paraId="51FDEEB5">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1903" w:type="pct"/>
            <w:vAlign w:val="center"/>
          </w:tcPr>
          <w:p w14:paraId="564ACA81">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475" w:type="pct"/>
            <w:vAlign w:val="center"/>
          </w:tcPr>
          <w:p w14:paraId="78FF8201">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976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00DB71F0">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5</w:t>
            </w:r>
          </w:p>
        </w:tc>
        <w:tc>
          <w:tcPr>
            <w:tcW w:w="1172" w:type="pct"/>
            <w:vAlign w:val="center"/>
          </w:tcPr>
          <w:p w14:paraId="2A62F3BA">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903" w:type="pct"/>
            <w:vAlign w:val="center"/>
          </w:tcPr>
          <w:p w14:paraId="50D05A99">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地点、</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期限</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475" w:type="pct"/>
            <w:vAlign w:val="center"/>
          </w:tcPr>
          <w:p w14:paraId="6357BD78">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15A5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595E1251">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6</w:t>
            </w:r>
          </w:p>
        </w:tc>
        <w:tc>
          <w:tcPr>
            <w:tcW w:w="1172" w:type="pct"/>
            <w:vAlign w:val="center"/>
          </w:tcPr>
          <w:p w14:paraId="05CB9708">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903" w:type="pct"/>
            <w:vAlign w:val="center"/>
          </w:tcPr>
          <w:p w14:paraId="26BCFB2B">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w:t>
            </w:r>
            <w:r>
              <w:rPr>
                <w:rFonts w:hint="eastAsia" w:asciiTheme="minorEastAsia" w:hAnsiTheme="minorEastAsia" w:eastAsiaTheme="minorEastAsia"/>
                <w:color w:val="auto"/>
                <w:sz w:val="24"/>
                <w:szCs w:val="28"/>
                <w:highlight w:val="none"/>
                <w:lang w:val="en-US" w:eastAsia="zh-CN"/>
              </w:rPr>
              <w:t>实质性</w:t>
            </w:r>
            <w:r>
              <w:rPr>
                <w:rFonts w:hint="eastAsia" w:asciiTheme="minorEastAsia" w:hAnsiTheme="minorEastAsia" w:eastAsiaTheme="minorEastAsia"/>
                <w:color w:val="auto"/>
                <w:sz w:val="24"/>
                <w:szCs w:val="28"/>
                <w:highlight w:val="none"/>
              </w:rPr>
              <w:t>要求</w:t>
            </w:r>
          </w:p>
        </w:tc>
        <w:tc>
          <w:tcPr>
            <w:tcW w:w="1475" w:type="pct"/>
            <w:vAlign w:val="center"/>
          </w:tcPr>
          <w:p w14:paraId="0C11AC9E">
            <w:pPr>
              <w:adjustRightInd w:val="0"/>
              <w:snapToGrid w:val="0"/>
              <w:spacing w:line="360" w:lineRule="auto"/>
              <w:ind w:right="-10"/>
              <w:jc w:val="center"/>
              <w:rPr>
                <w:rFonts w:asciiTheme="minorEastAsia" w:hAnsiTheme="minorEastAsia" w:eastAsiaTheme="minorEastAsia"/>
                <w:color w:val="auto"/>
                <w:sz w:val="24"/>
                <w:highlight w:val="none"/>
              </w:rPr>
            </w:pPr>
          </w:p>
        </w:tc>
      </w:tr>
    </w:tbl>
    <w:p w14:paraId="0051F44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6312E16C">
      <w:pPr>
        <w:spacing w:line="360" w:lineRule="auto"/>
        <w:ind w:firstLine="435"/>
        <w:outlineLvl w:val="2"/>
        <w:rPr>
          <w:rFonts w:hint="eastAsia" w:asciiTheme="minorEastAsia" w:hAnsiTheme="minorEastAsia" w:eastAsiaTheme="minorEastAsia"/>
          <w:sz w:val="24"/>
        </w:rPr>
      </w:pPr>
      <w:r>
        <w:rPr>
          <w:rFonts w:hint="eastAsia" w:asciiTheme="minorEastAsia" w:hAnsiTheme="minorEastAsia" w:eastAsiaTheme="minorEastAsia"/>
          <w:sz w:val="24"/>
          <w:lang w:val="en-US" w:eastAsia="zh-CN"/>
        </w:rPr>
        <w:t>2.3</w:t>
      </w:r>
      <w:r>
        <w:rPr>
          <w:rFonts w:hint="eastAsia" w:asciiTheme="minorEastAsia" w:hAnsiTheme="minorEastAsia" w:eastAsiaTheme="minorEastAsia"/>
          <w:sz w:val="24"/>
        </w:rPr>
        <w:t>异常低价</w:t>
      </w:r>
      <w:r>
        <w:rPr>
          <w:rFonts w:hint="eastAsia" w:asciiTheme="minorEastAsia" w:hAnsiTheme="minorEastAsia" w:eastAsiaTheme="minorEastAsia"/>
          <w:sz w:val="24"/>
          <w:lang w:val="en-US" w:eastAsia="zh-CN"/>
        </w:rPr>
        <w:t>投标</w:t>
      </w:r>
      <w:r>
        <w:rPr>
          <w:rFonts w:hint="eastAsia" w:asciiTheme="minorEastAsia" w:hAnsiTheme="minorEastAsia" w:eastAsiaTheme="minorEastAsia"/>
          <w:sz w:val="24"/>
        </w:rPr>
        <w:t>审查</w:t>
      </w:r>
    </w:p>
    <w:tbl>
      <w:tblPr>
        <w:tblStyle w:val="26"/>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450"/>
        <w:gridCol w:w="4438"/>
        <w:gridCol w:w="2260"/>
      </w:tblGrid>
      <w:tr w14:paraId="1807B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6C26CE6E">
            <w:pPr>
              <w:adjustRightInd w:val="0"/>
              <w:snapToGrid w:val="0"/>
              <w:spacing w:line="360" w:lineRule="auto"/>
              <w:ind w:right="-10" w:rightChars="0"/>
              <w:jc w:val="center"/>
              <w:rPr>
                <w:rFonts w:ascii="宋体" w:hAnsi="宋体" w:eastAsia="宋体"/>
                <w:sz w:val="24"/>
                <w:highlight w:val="none"/>
              </w:rPr>
            </w:pPr>
            <w:r>
              <w:rPr>
                <w:rFonts w:hint="eastAsia" w:ascii="宋体" w:hAnsi="宋体" w:eastAsia="宋体" w:cs="Times New Roman"/>
                <w:b/>
                <w:bCs/>
                <w:sz w:val="24"/>
                <w:highlight w:val="none"/>
                <w:lang w:val="en-US" w:eastAsia="zh-CN"/>
              </w:rPr>
              <w:t>异常低价投标审查表</w:t>
            </w:r>
          </w:p>
        </w:tc>
      </w:tr>
      <w:tr w14:paraId="2C8A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7DD1D4F7">
            <w:pPr>
              <w:spacing w:line="360" w:lineRule="auto"/>
              <w:jc w:val="center"/>
              <w:rPr>
                <w:rFonts w:ascii="宋体" w:hAnsi="宋体" w:eastAsia="宋体"/>
                <w:sz w:val="24"/>
                <w:highlight w:val="none"/>
              </w:rPr>
            </w:pPr>
            <w:r>
              <w:rPr>
                <w:rFonts w:hint="eastAsia" w:ascii="宋体" w:hAnsi="宋体" w:eastAsia="宋体" w:cs="Times New Roman"/>
                <w:sz w:val="24"/>
                <w:highlight w:val="none"/>
                <w:lang w:val="en-US" w:eastAsia="zh-CN"/>
              </w:rPr>
              <w:t>序号</w:t>
            </w:r>
          </w:p>
        </w:tc>
        <w:tc>
          <w:tcPr>
            <w:tcW w:w="1450" w:type="dxa"/>
            <w:tcBorders>
              <w:bottom w:val="single" w:color="auto" w:sz="4" w:space="0"/>
            </w:tcBorders>
            <w:vAlign w:val="center"/>
          </w:tcPr>
          <w:p w14:paraId="1D98DCD4">
            <w:pPr>
              <w:spacing w:line="360" w:lineRule="auto"/>
              <w:ind w:firstLine="240" w:firstLineChars="100"/>
              <w:jc w:val="center"/>
              <w:rPr>
                <w:rFonts w:ascii="宋体" w:hAnsi="宋体" w:eastAsia="宋体"/>
                <w:kern w:val="2"/>
                <w:szCs w:val="24"/>
                <w:highlight w:val="none"/>
              </w:rPr>
            </w:pPr>
            <w:r>
              <w:rPr>
                <w:rFonts w:hint="eastAsia" w:ascii="宋体" w:hAnsi="宋体" w:eastAsia="宋体" w:cs="Times New Roman"/>
                <w:sz w:val="24"/>
                <w:highlight w:val="none"/>
                <w:lang w:val="en-US" w:eastAsia="zh-CN"/>
              </w:rPr>
              <w:t>评审指标</w:t>
            </w:r>
          </w:p>
        </w:tc>
        <w:tc>
          <w:tcPr>
            <w:tcW w:w="4439" w:type="dxa"/>
            <w:tcBorders>
              <w:bottom w:val="single" w:color="auto" w:sz="4" w:space="0"/>
            </w:tcBorders>
            <w:vAlign w:val="center"/>
          </w:tcPr>
          <w:p w14:paraId="5805031B">
            <w:pPr>
              <w:spacing w:line="360" w:lineRule="auto"/>
              <w:ind w:firstLine="240" w:firstLineChars="100"/>
              <w:jc w:val="center"/>
              <w:rPr>
                <w:rFonts w:ascii="宋体" w:hAnsi="宋体" w:eastAsia="宋体"/>
                <w:sz w:val="24"/>
                <w:highlight w:val="none"/>
              </w:rPr>
            </w:pPr>
            <w:r>
              <w:rPr>
                <w:rFonts w:hint="eastAsia" w:ascii="宋体" w:hAnsi="宋体" w:eastAsia="宋体" w:cs="Times New Roman"/>
                <w:sz w:val="24"/>
                <w:highlight w:val="none"/>
                <w:lang w:val="en-US" w:eastAsia="zh-CN"/>
              </w:rPr>
              <w:t>评审标准</w:t>
            </w:r>
          </w:p>
        </w:tc>
        <w:tc>
          <w:tcPr>
            <w:tcW w:w="2260" w:type="dxa"/>
            <w:tcBorders>
              <w:bottom w:val="single" w:color="auto" w:sz="4" w:space="0"/>
            </w:tcBorders>
            <w:vAlign w:val="center"/>
          </w:tcPr>
          <w:p w14:paraId="4904B639">
            <w:pPr>
              <w:spacing w:line="360" w:lineRule="auto"/>
              <w:jc w:val="center"/>
              <w:rPr>
                <w:rFonts w:ascii="宋体" w:hAnsi="宋体" w:eastAsia="宋体"/>
                <w:sz w:val="24"/>
                <w:highlight w:val="none"/>
              </w:rPr>
            </w:pPr>
            <w:r>
              <w:rPr>
                <w:rFonts w:hint="eastAsia" w:ascii="宋体" w:hAnsi="宋体" w:eastAsia="宋体" w:cs="Times New Roman"/>
                <w:sz w:val="24"/>
                <w:highlight w:val="none"/>
                <w:lang w:val="en-US" w:eastAsia="zh-CN"/>
              </w:rPr>
              <w:t>格式及材料要求</w:t>
            </w:r>
          </w:p>
        </w:tc>
      </w:tr>
      <w:tr w14:paraId="7D1A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1888CC3C">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lang w:val="en-US" w:eastAsia="zh-CN"/>
              </w:rPr>
              <w:t>1</w:t>
            </w:r>
          </w:p>
        </w:tc>
        <w:tc>
          <w:tcPr>
            <w:tcW w:w="1450" w:type="dxa"/>
            <w:tcBorders>
              <w:bottom w:val="single" w:color="auto" w:sz="4" w:space="0"/>
            </w:tcBorders>
            <w:vAlign w:val="center"/>
          </w:tcPr>
          <w:p w14:paraId="5A551FEC">
            <w:pPr>
              <w:spacing w:line="360" w:lineRule="auto"/>
              <w:rPr>
                <w:rFonts w:hint="eastAsia" w:ascii="宋体" w:hAnsi="宋体" w:eastAsia="宋体" w:cs="宋体"/>
                <w:sz w:val="24"/>
                <w:szCs w:val="28"/>
                <w:highlight w:val="none"/>
              </w:rPr>
            </w:pPr>
            <w:r>
              <w:rPr>
                <w:rFonts w:hint="eastAsia" w:ascii="宋体" w:hAnsi="宋体" w:eastAsia="宋体" w:cs="宋体"/>
                <w:sz w:val="24"/>
                <w:highlight w:val="none"/>
                <w:lang w:val="en-US" w:eastAsia="zh-CN"/>
              </w:rPr>
              <w:t>异常低价投标审查</w:t>
            </w:r>
          </w:p>
        </w:tc>
        <w:tc>
          <w:tcPr>
            <w:tcW w:w="4439" w:type="dxa"/>
            <w:tcBorders>
              <w:bottom w:val="single" w:color="auto" w:sz="4" w:space="0"/>
            </w:tcBorders>
            <w:vAlign w:val="center"/>
          </w:tcPr>
          <w:p w14:paraId="252C5F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（1）投标报价＜全部通过符合性审查投标人投标报价平均值×</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0DC8D4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（2）投标报价＜通过符合性审查的次低报价投标人投标报价×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1497B7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（3）投标报价＜采购项目最高限价（</w:t>
            </w:r>
            <w:r>
              <w:rPr>
                <w:rFonts w:hint="eastAsia" w:ascii="宋体" w:hAnsi="宋体" w:eastAsia="宋体" w:cs="宋体"/>
                <w:b w:val="0"/>
                <w:bCs w:val="0"/>
                <w:color w:val="auto"/>
                <w:sz w:val="24"/>
                <w:highlight w:val="none"/>
                <w:lang w:val="en-US" w:eastAsia="zh-CN"/>
              </w:rPr>
              <w:t>如采购项目未设定最高限价的，以采购项目预算金额作为最高限价</w:t>
            </w:r>
            <w:r>
              <w:rPr>
                <w:rFonts w:hint="eastAsia" w:ascii="宋体" w:hAnsi="宋体" w:eastAsia="宋体" w:cs="宋体"/>
                <w:b w:val="0"/>
                <w:bCs w:val="0"/>
                <w:i w:val="0"/>
                <w:iCs w:val="0"/>
                <w:color w:val="auto"/>
                <w:sz w:val="24"/>
                <w:szCs w:val="24"/>
                <w:highlight w:val="none"/>
                <w:u w:val="none"/>
                <w:lang w:val="en-US" w:eastAsia="zh-CN"/>
              </w:rPr>
              <w:t>）×</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4BDBCBCD">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（4）评标委员会基于专业判断，认为投标人报价过低，有可能影响产品质量或者不能诚信履约的其他情形。</w:t>
            </w:r>
          </w:p>
          <w:p w14:paraId="119D4227">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highlight w:val="none"/>
                <w:lang w:val="en-US" w:eastAsia="zh-CN"/>
              </w:rPr>
            </w:pPr>
            <w:r>
              <w:rPr>
                <w:rFonts w:hint="eastAsia" w:ascii="宋体" w:hAnsi="宋体" w:eastAsia="宋体" w:cs="宋体"/>
                <w:b/>
                <w:bCs/>
                <w:sz w:val="24"/>
                <w:highlight w:val="none"/>
                <w:lang w:val="en-US" w:eastAsia="zh-CN"/>
              </w:rPr>
              <w:t>提醒：</w:t>
            </w:r>
          </w:p>
          <w:p w14:paraId="61978507">
            <w:pPr>
              <w:spacing w:line="360" w:lineRule="auto"/>
              <w:ind w:firstLine="240" w:firstLineChars="100"/>
              <w:rPr>
                <w:rFonts w:hint="default" w:ascii="宋体" w:hAnsi="宋体" w:eastAsia="宋体" w:cs="宋体"/>
                <w:sz w:val="24"/>
                <w:lang w:val="en-US" w:eastAsia="zh-CN"/>
              </w:rPr>
            </w:pPr>
            <w:r>
              <w:rPr>
                <w:rFonts w:hint="eastAsia" w:ascii="宋体" w:hAnsi="宋体" w:eastAsia="宋体" w:cs="宋体"/>
                <w:sz w:val="24"/>
                <w:highlight w:val="none"/>
                <w:lang w:val="en-US" w:eastAsia="zh-CN"/>
              </w:rPr>
              <w:t>上述</w:t>
            </w:r>
            <w:r>
              <w:rPr>
                <w:rFonts w:hint="eastAsia" w:ascii="宋体" w:hAnsi="宋体" w:eastAsia="宋体" w:cs="Arial"/>
                <w:sz w:val="24"/>
                <w:highlight w:val="none"/>
                <w:lang w:val="en-US" w:eastAsia="zh-CN"/>
              </w:rPr>
              <w:t>第（1）项数值计算：涉及总价、单价的</w:t>
            </w:r>
            <w:r>
              <w:rPr>
                <w:rFonts w:hint="eastAsia" w:ascii="宋体" w:hAnsi="宋体" w:eastAsia="宋体"/>
                <w:sz w:val="24"/>
                <w:highlight w:val="none"/>
                <w:lang w:val="en-US" w:eastAsia="zh-CN"/>
              </w:rPr>
              <w:t>精确到“分”并四舍五入，涉及费率的精确到小数点后两位，第三位四舍五入（例：如平均值为123.456元，即为123.46元；如平均值为80.126%，即为80.13%）。</w:t>
            </w:r>
          </w:p>
        </w:tc>
        <w:tc>
          <w:tcPr>
            <w:tcW w:w="2260" w:type="dxa"/>
            <w:vAlign w:val="center"/>
          </w:tcPr>
          <w:p w14:paraId="31E0CE9D">
            <w:pPr>
              <w:spacing w:line="360" w:lineRule="auto"/>
              <w:rPr>
                <w:rFonts w:hint="eastAsia" w:ascii="宋体" w:hAnsi="宋体" w:eastAsia="宋体" w:cs="宋体"/>
                <w:sz w:val="24"/>
                <w:highlight w:val="none"/>
              </w:rPr>
            </w:pPr>
            <w:r>
              <w:rPr>
                <w:rFonts w:hint="eastAsia" w:ascii="宋体" w:hAnsi="宋体" w:eastAsia="宋体" w:cs="宋体"/>
                <w:sz w:val="24"/>
                <w:highlight w:val="none"/>
                <w:lang w:val="en-US" w:eastAsia="zh-CN"/>
              </w:rPr>
              <w:t>投标人在评审现场合理的时间内对投标价格作出解释，提供项目具体成本测算等与报价合理性相关的书面说明及必要的证明材料，包括但不限于原材料成本、人工成本、制造费用等。</w:t>
            </w:r>
          </w:p>
        </w:tc>
      </w:tr>
    </w:tbl>
    <w:p w14:paraId="611CA94C">
      <w:pPr>
        <w:spacing w:line="360" w:lineRule="auto"/>
        <w:rPr>
          <w:rFonts w:hint="eastAsia" w:ascii="宋体" w:hAnsi="宋体" w:eastAsia="宋体" w:cs="Arial"/>
          <w:sz w:val="24"/>
          <w:lang w:val="en-US" w:eastAsia="zh-CN"/>
        </w:rPr>
      </w:pPr>
      <w:r>
        <w:rPr>
          <w:rFonts w:hint="eastAsia" w:ascii="宋体" w:hAnsi="宋体" w:eastAsia="宋体" w:cs="Times New Roman"/>
          <w:sz w:val="24"/>
          <w:highlight w:val="none"/>
          <w:lang w:val="en-US" w:eastAsia="zh-CN"/>
        </w:rPr>
        <w:t>注：</w:t>
      </w:r>
    </w:p>
    <w:p w14:paraId="6767E3B1">
      <w:pPr>
        <w:spacing w:line="360" w:lineRule="auto"/>
        <w:ind w:firstLine="480" w:firstLineChars="200"/>
        <w:rPr>
          <w:rFonts w:hint="eastAsia" w:ascii="宋体" w:hAnsi="宋体" w:eastAsia="宋体"/>
          <w:sz w:val="24"/>
          <w:highlight w:val="none"/>
        </w:rPr>
      </w:pPr>
      <w:r>
        <w:rPr>
          <w:rFonts w:hint="eastAsia" w:ascii="宋体" w:hAnsi="宋体" w:eastAsia="宋体"/>
          <w:sz w:val="24"/>
          <w:highlight w:val="none"/>
        </w:rPr>
        <w:t>根据《</w:t>
      </w:r>
      <w:r>
        <w:rPr>
          <w:rFonts w:hint="eastAsia" w:ascii="宋体" w:hAnsi="宋体" w:eastAsia="宋体"/>
          <w:sz w:val="24"/>
          <w:highlight w:val="none"/>
          <w:lang w:val="en-US" w:eastAsia="zh-CN"/>
        </w:rPr>
        <w:t>关于推进解决政府采购异常低价问题的通知</w:t>
      </w:r>
      <w:r>
        <w:rPr>
          <w:rFonts w:hint="eastAsia" w:ascii="宋体" w:hAnsi="宋体" w:eastAsia="宋体"/>
          <w:sz w:val="24"/>
          <w:highlight w:val="none"/>
        </w:rPr>
        <w:t>》（财库〔</w:t>
      </w:r>
      <w:r>
        <w:rPr>
          <w:rFonts w:ascii="宋体" w:hAnsi="宋体" w:eastAsia="宋体"/>
          <w:sz w:val="24"/>
          <w:highlight w:val="none"/>
        </w:rPr>
        <w:t>202</w:t>
      </w:r>
      <w:r>
        <w:rPr>
          <w:rFonts w:hint="eastAsia" w:ascii="宋体" w:hAnsi="宋体" w:eastAsia="宋体"/>
          <w:sz w:val="24"/>
          <w:highlight w:val="none"/>
          <w:lang w:val="en-US" w:eastAsia="zh-CN"/>
        </w:rPr>
        <w:t>6</w:t>
      </w:r>
      <w:r>
        <w:rPr>
          <w:rFonts w:ascii="宋体" w:hAnsi="宋体" w:eastAsia="宋体"/>
          <w:sz w:val="24"/>
          <w:highlight w:val="none"/>
        </w:rPr>
        <w:t>〕</w:t>
      </w:r>
      <w:r>
        <w:rPr>
          <w:rFonts w:hint="eastAsia" w:ascii="宋体" w:hAnsi="宋体" w:eastAsia="宋体"/>
          <w:sz w:val="24"/>
          <w:highlight w:val="none"/>
          <w:lang w:val="en-US" w:eastAsia="zh-CN"/>
        </w:rPr>
        <w:t>2</w:t>
      </w:r>
      <w:r>
        <w:rPr>
          <w:rFonts w:ascii="宋体" w:hAnsi="宋体" w:eastAsia="宋体"/>
          <w:sz w:val="24"/>
          <w:highlight w:val="none"/>
        </w:rPr>
        <w:t>号</w:t>
      </w:r>
      <w:r>
        <w:rPr>
          <w:rFonts w:hint="eastAsia" w:ascii="宋体" w:hAnsi="宋体" w:eastAsia="宋体"/>
          <w:sz w:val="24"/>
          <w:highlight w:val="none"/>
        </w:rPr>
        <w:t>）</w:t>
      </w:r>
      <w:r>
        <w:rPr>
          <w:rFonts w:hint="eastAsia" w:ascii="宋体" w:hAnsi="宋体" w:eastAsia="宋体"/>
          <w:sz w:val="24"/>
          <w:highlight w:val="none"/>
          <w:lang w:eastAsia="zh-CN"/>
        </w:rPr>
        <w:t>，</w:t>
      </w:r>
      <w:r>
        <w:rPr>
          <w:rFonts w:hint="eastAsia" w:ascii="宋体" w:hAnsi="宋体" w:eastAsia="宋体"/>
          <w:sz w:val="24"/>
          <w:highlight w:val="none"/>
          <w:lang w:val="en-US" w:eastAsia="zh-CN"/>
        </w:rPr>
        <w:t>采购人可以结合具体项目实际情况，提高上述</w:t>
      </w:r>
      <w:r>
        <w:rPr>
          <w:rFonts w:hint="eastAsia" w:ascii="宋体" w:hAnsi="宋体" w:eastAsia="宋体" w:cs="Times New Roman"/>
          <w:sz w:val="24"/>
          <w:highlight w:val="none"/>
          <w:lang w:val="en-US" w:eastAsia="zh-CN"/>
        </w:rPr>
        <w:t>评审标准</w:t>
      </w:r>
      <w:r>
        <w:rPr>
          <w:rFonts w:hint="eastAsia" w:ascii="宋体" w:hAnsi="宋体" w:eastAsia="宋体"/>
          <w:sz w:val="24"/>
          <w:highlight w:val="none"/>
          <w:lang w:val="en-US" w:eastAsia="zh-CN"/>
        </w:rPr>
        <w:t>第（1）项至第（3）项中的数值标准，但是最高不得超过65%。</w:t>
      </w:r>
    </w:p>
    <w:p w14:paraId="5862A9E9">
      <w:pPr>
        <w:spacing w:line="360" w:lineRule="auto"/>
        <w:ind w:firstLine="480" w:firstLineChars="200"/>
        <w:rPr>
          <w:rFonts w:hint="eastAsia" w:ascii="宋体" w:hAnsi="宋体" w:eastAsia="宋体" w:cs="Arial"/>
          <w:sz w:val="24"/>
          <w:lang w:val="en-US" w:eastAsia="zh-CN"/>
        </w:rPr>
      </w:pPr>
      <w:r>
        <w:rPr>
          <w:rFonts w:hint="eastAsia" w:ascii="宋体" w:hAnsi="宋体" w:eastAsia="宋体" w:cs="Arial"/>
          <w:sz w:val="24"/>
          <w:lang w:val="en-US" w:eastAsia="zh-CN"/>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sz w:val="24"/>
          <w:lang w:val="en-US" w:eastAsia="zh-CN"/>
        </w:rPr>
        <w:t>（3）</w:t>
      </w:r>
      <w:r>
        <w:rPr>
          <w:rFonts w:hint="eastAsia" w:ascii="宋体" w:hAnsi="宋体" w:eastAsia="宋体" w:cs="Arial"/>
          <w:sz w:val="24"/>
          <w:lang w:val="en-US" w:eastAsia="zh-CN"/>
        </w:rPr>
        <w:t>项情形，投标人已随投标文件一并提交相关书面说明及必要的证明材料的，在评审现场可不再重复提交。</w:t>
      </w:r>
    </w:p>
    <w:p w14:paraId="2A9D02EB">
      <w:pPr>
        <w:pStyle w:val="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Arial"/>
          <w:sz w:val="24"/>
          <w:lang w:val="en-US" w:eastAsia="zh-CN"/>
        </w:rPr>
      </w:pPr>
      <w:r>
        <w:rPr>
          <w:rFonts w:hint="eastAsia" w:ascii="宋体" w:hAnsi="宋体" w:eastAsia="宋体" w:cs="Arial"/>
          <w:sz w:val="24"/>
          <w:lang w:val="en-US" w:eastAsia="zh-CN"/>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cs="Arial"/>
          <w:b/>
          <w:bCs/>
          <w:sz w:val="24"/>
          <w:lang w:val="en-US" w:eastAsia="zh-CN"/>
        </w:rPr>
        <w:t>无效投标</w:t>
      </w:r>
      <w:r>
        <w:rPr>
          <w:rFonts w:hint="eastAsia" w:ascii="宋体" w:hAnsi="宋体" w:eastAsia="宋体" w:cs="Arial"/>
          <w:sz w:val="24"/>
          <w:lang w:val="en-US" w:eastAsia="zh-CN"/>
        </w:rPr>
        <w:t>处理。</w:t>
      </w:r>
    </w:p>
    <w:p w14:paraId="10486E93">
      <w:pPr>
        <w:pStyle w:val="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sz w:val="24"/>
          <w:highlight w:val="none"/>
          <w:lang w:val="en-US" w:eastAsia="zh-CN"/>
        </w:rPr>
      </w:pPr>
      <w:r>
        <w:rPr>
          <w:rFonts w:hint="eastAsia" w:ascii="宋体" w:hAnsi="宋体" w:eastAsia="宋体" w:cs="Arial"/>
          <w:sz w:val="24"/>
          <w:lang w:val="en-US" w:eastAsia="zh-CN"/>
        </w:rPr>
        <w:t>评标委员会</w:t>
      </w:r>
      <w:r>
        <w:rPr>
          <w:rFonts w:hint="eastAsia" w:ascii="宋体" w:hAnsi="宋体" w:eastAsia="宋体"/>
          <w:sz w:val="24"/>
          <w:highlight w:val="none"/>
        </w:rPr>
        <w:t>借助互联网等渠道查询相关信息的，应当严格遵守评审工作纪律，不得实施影响评审公正的行为</w:t>
      </w:r>
      <w:r>
        <w:rPr>
          <w:rFonts w:hint="eastAsia" w:ascii="宋体" w:hAnsi="宋体" w:eastAsia="宋体"/>
          <w:sz w:val="24"/>
          <w:highlight w:val="none"/>
          <w:lang w:eastAsia="zh-CN"/>
        </w:rPr>
        <w:t>。</w:t>
      </w:r>
      <w:r>
        <w:rPr>
          <w:rFonts w:hint="eastAsia" w:ascii="宋体" w:hAnsi="宋体" w:eastAsia="宋体"/>
          <w:sz w:val="24"/>
          <w:highlight w:val="none"/>
        </w:rPr>
        <w:t>异常低价响应审查的启动原因、审查意见和审查结果应当在评审报告中记录，并随</w:t>
      </w:r>
      <w:r>
        <w:rPr>
          <w:rFonts w:hint="eastAsia" w:ascii="宋体" w:hAnsi="宋体" w:eastAsia="宋体"/>
          <w:sz w:val="24"/>
          <w:highlight w:val="none"/>
          <w:lang w:val="en-US" w:eastAsia="zh-CN"/>
        </w:rPr>
        <w:t>投标人</w:t>
      </w:r>
      <w:r>
        <w:rPr>
          <w:rFonts w:hint="eastAsia" w:ascii="宋体" w:hAnsi="宋体" w:eastAsia="宋体"/>
          <w:sz w:val="24"/>
          <w:highlight w:val="none"/>
        </w:rPr>
        <w:t>提供的相关书面说明及证明材料，以及</w:t>
      </w:r>
      <w:r>
        <w:rPr>
          <w:rFonts w:hint="eastAsia" w:ascii="宋体" w:hAnsi="宋体" w:eastAsia="宋体" w:cs="Arial"/>
          <w:sz w:val="24"/>
          <w:lang w:val="en-US" w:eastAsia="zh-CN"/>
        </w:rPr>
        <w:t>评标委员会</w:t>
      </w:r>
      <w:r>
        <w:rPr>
          <w:rFonts w:hint="eastAsia" w:ascii="宋体" w:hAnsi="宋体" w:eastAsia="宋体"/>
          <w:sz w:val="24"/>
          <w:highlight w:val="none"/>
        </w:rPr>
        <w:t>有关互联网浏览、查询历史一并归档。</w:t>
      </w:r>
    </w:p>
    <w:p w14:paraId="7293DEB0">
      <w:pPr>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详细审查</w:t>
      </w:r>
    </w:p>
    <w:p w14:paraId="2EBB405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评标委员会按照下表对投标文件进行详细审查和评分。</w:t>
      </w:r>
    </w:p>
    <w:p w14:paraId="168014D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分，其中：技术资信分值占总分值的权重为</w:t>
      </w:r>
      <w:r>
        <w:rPr>
          <w:rFonts w:hint="eastAsia" w:asciiTheme="minorEastAsia" w:hAnsiTheme="minorEastAsia" w:eastAsiaTheme="minorEastAsia"/>
          <w:color w:val="auto"/>
          <w:sz w:val="24"/>
          <w:highlight w:val="none"/>
          <w:u w:val="single"/>
          <w:lang w:val="en-US" w:eastAsia="zh-CN"/>
        </w:rPr>
        <w:t>80</w:t>
      </w:r>
      <w:r>
        <w:rPr>
          <w:rFonts w:asciiTheme="minorEastAsia" w:hAnsiTheme="minorEastAsia" w:eastAsiaTheme="minorEastAsia"/>
          <w:color w:val="auto"/>
          <w:sz w:val="24"/>
          <w:highlight w:val="none"/>
        </w:rPr>
        <w:t>%，价格分值占总分值的权重为</w:t>
      </w:r>
      <w:r>
        <w:rPr>
          <w:rFonts w:hint="eastAsia" w:asciiTheme="minorEastAsia" w:hAnsiTheme="minorEastAsia" w:eastAsiaTheme="minorEastAsia"/>
          <w:color w:val="auto"/>
          <w:sz w:val="24"/>
          <w:highlight w:val="none"/>
          <w:u w:val="single"/>
          <w:lang w:val="en-US" w:eastAsia="zh-CN"/>
        </w:rPr>
        <w:t>20</w:t>
      </w:r>
      <w:r>
        <w:rPr>
          <w:rFonts w:asciiTheme="minorEastAsia" w:hAnsiTheme="minorEastAsia" w:eastAsiaTheme="minorEastAsia"/>
          <w:color w:val="auto"/>
          <w:sz w:val="24"/>
          <w:highlight w:val="none"/>
        </w:rPr>
        <w:t>%。具体评分细则如下：</w:t>
      </w:r>
    </w:p>
    <w:tbl>
      <w:tblPr>
        <w:tblStyle w:val="26"/>
        <w:tblW w:w="55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3"/>
        <w:gridCol w:w="1081"/>
        <w:gridCol w:w="6286"/>
        <w:gridCol w:w="996"/>
      </w:tblGrid>
      <w:tr w14:paraId="30CB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545" w:type="pct"/>
            <w:tcBorders>
              <w:top w:val="single" w:color="auto" w:sz="4" w:space="0"/>
              <w:left w:val="single" w:color="auto" w:sz="4" w:space="0"/>
              <w:bottom w:val="single" w:color="auto" w:sz="4" w:space="0"/>
              <w:right w:val="single" w:color="auto" w:sz="4" w:space="0"/>
            </w:tcBorders>
            <w:vAlign w:val="center"/>
          </w:tcPr>
          <w:p w14:paraId="108556F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类别</w:t>
            </w:r>
          </w:p>
        </w:tc>
        <w:tc>
          <w:tcPr>
            <w:tcW w:w="576" w:type="pct"/>
            <w:tcBorders>
              <w:top w:val="single" w:color="auto" w:sz="4" w:space="0"/>
              <w:left w:val="single" w:color="auto" w:sz="4" w:space="0"/>
              <w:bottom w:val="single" w:color="auto" w:sz="4" w:space="0"/>
              <w:right w:val="single" w:color="auto" w:sz="4" w:space="0"/>
            </w:tcBorders>
            <w:vAlign w:val="center"/>
          </w:tcPr>
          <w:p w14:paraId="6D34D38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评分内容</w:t>
            </w:r>
          </w:p>
        </w:tc>
        <w:tc>
          <w:tcPr>
            <w:tcW w:w="3348" w:type="pct"/>
            <w:tcBorders>
              <w:top w:val="single" w:color="auto" w:sz="4" w:space="0"/>
              <w:left w:val="single" w:color="auto" w:sz="4" w:space="0"/>
              <w:bottom w:val="single" w:color="auto" w:sz="4" w:space="0"/>
              <w:right w:val="single" w:color="auto" w:sz="4" w:space="0"/>
            </w:tcBorders>
            <w:vAlign w:val="center"/>
          </w:tcPr>
          <w:p w14:paraId="1E158C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评分标准</w:t>
            </w:r>
          </w:p>
        </w:tc>
        <w:tc>
          <w:tcPr>
            <w:tcW w:w="529" w:type="pct"/>
            <w:tcBorders>
              <w:top w:val="single" w:color="auto" w:sz="4" w:space="0"/>
              <w:left w:val="single" w:color="auto" w:sz="4" w:space="0"/>
              <w:bottom w:val="single" w:color="auto" w:sz="4" w:space="0"/>
              <w:right w:val="single" w:color="auto" w:sz="4" w:space="0"/>
            </w:tcBorders>
            <w:vAlign w:val="center"/>
          </w:tcPr>
          <w:p w14:paraId="58CF8B6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分值范围</w:t>
            </w:r>
          </w:p>
        </w:tc>
      </w:tr>
      <w:tr w14:paraId="1BDBE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restart"/>
            <w:tcBorders>
              <w:top w:val="single" w:color="auto" w:sz="4" w:space="0"/>
              <w:left w:val="single" w:color="auto" w:sz="4" w:space="0"/>
              <w:right w:val="single" w:color="auto" w:sz="4" w:space="0"/>
            </w:tcBorders>
            <w:vAlign w:val="center"/>
          </w:tcPr>
          <w:p w14:paraId="6AC1B2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技术资信分</w:t>
            </w:r>
          </w:p>
          <w:p w14:paraId="6B7553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lang w:val="en-US" w:eastAsia="zh-CN"/>
              </w:rPr>
              <w:t>80</w:t>
            </w:r>
            <w:r>
              <w:rPr>
                <w:rFonts w:hint="eastAsia" w:asciiTheme="minorEastAsia" w:hAnsiTheme="minorEastAsia" w:eastAsiaTheme="minorEastAsia"/>
                <w:color w:val="auto"/>
                <w:sz w:val="24"/>
                <w:highlight w:val="none"/>
              </w:rPr>
              <w:t>分）</w:t>
            </w:r>
          </w:p>
        </w:tc>
        <w:tc>
          <w:tcPr>
            <w:tcW w:w="576" w:type="pct"/>
            <w:tcBorders>
              <w:top w:val="single" w:color="auto" w:sz="4" w:space="0"/>
              <w:left w:val="single" w:color="auto" w:sz="4" w:space="0"/>
              <w:bottom w:val="single" w:color="auto" w:sz="4" w:space="0"/>
              <w:right w:val="single" w:color="auto" w:sz="4" w:space="0"/>
            </w:tcBorders>
            <w:vAlign w:val="center"/>
          </w:tcPr>
          <w:p w14:paraId="5FB0F8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企业业绩</w:t>
            </w:r>
          </w:p>
        </w:tc>
        <w:tc>
          <w:tcPr>
            <w:tcW w:w="3348" w:type="pct"/>
            <w:tcBorders>
              <w:top w:val="single" w:color="auto" w:sz="4" w:space="0"/>
              <w:left w:val="single" w:color="auto" w:sz="4" w:space="0"/>
              <w:bottom w:val="single" w:color="auto" w:sz="4" w:space="0"/>
              <w:right w:val="single" w:color="auto" w:sz="4" w:space="0"/>
            </w:tcBorders>
            <w:vAlign w:val="center"/>
          </w:tcPr>
          <w:p w14:paraId="312154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投标人</w:t>
            </w:r>
            <w:r>
              <w:rPr>
                <w:rFonts w:hint="eastAsia" w:asciiTheme="minorEastAsia" w:hAnsiTheme="minorEastAsia" w:eastAsiaTheme="minorEastAsia" w:cstheme="minorEastAsia"/>
                <w:color w:val="auto"/>
                <w:kern w:val="0"/>
                <w:sz w:val="24"/>
                <w:szCs w:val="24"/>
                <w:highlight w:val="none"/>
              </w:rPr>
              <w:t>202</w:t>
            </w:r>
            <w:r>
              <w:rPr>
                <w:rFonts w:hint="eastAsia" w:asciiTheme="minorEastAsia" w:hAnsiTheme="minorEastAsia" w:eastAsiaTheme="minorEastAsia" w:cstheme="minorEastAsia"/>
                <w:color w:val="auto"/>
                <w:kern w:val="0"/>
                <w:sz w:val="24"/>
                <w:szCs w:val="24"/>
                <w:highlight w:val="none"/>
                <w:lang w:val="en-US" w:eastAsia="zh-CN"/>
              </w:rPr>
              <w:t>3</w:t>
            </w:r>
            <w:r>
              <w:rPr>
                <w:rFonts w:hint="eastAsia" w:asciiTheme="minorEastAsia" w:hAnsiTheme="minorEastAsia" w:eastAsiaTheme="minorEastAsia" w:cstheme="minorEastAsia"/>
                <w:color w:val="auto"/>
                <w:kern w:val="0"/>
                <w:sz w:val="24"/>
                <w:szCs w:val="24"/>
                <w:highlight w:val="none"/>
              </w:rPr>
              <w:t>年1月1日以来，</w:t>
            </w:r>
            <w:r>
              <w:rPr>
                <w:rFonts w:hint="eastAsia" w:asciiTheme="minorEastAsia" w:hAnsiTheme="minorEastAsia" w:eastAsiaTheme="minorEastAsia" w:cstheme="minorEastAsia"/>
                <w:color w:val="auto"/>
                <w:kern w:val="0"/>
                <w:sz w:val="24"/>
                <w:szCs w:val="24"/>
                <w:highlight w:val="none"/>
                <w:lang w:val="en-US" w:eastAsia="zh-CN"/>
              </w:rPr>
              <w:t>每提供一个建筑装饰工程设计业绩的</w:t>
            </w:r>
            <w:r>
              <w:rPr>
                <w:rFonts w:hint="eastAsia" w:asciiTheme="minorEastAsia" w:hAnsiTheme="minorEastAsia" w:eastAsiaTheme="minorEastAsia" w:cstheme="minorEastAsia"/>
                <w:color w:val="auto"/>
                <w:kern w:val="0"/>
                <w:sz w:val="24"/>
                <w:szCs w:val="24"/>
                <w:highlight w:val="none"/>
              </w:rPr>
              <w:t>得</w:t>
            </w:r>
            <w:r>
              <w:rPr>
                <w:rFonts w:hint="eastAsia" w:asciiTheme="minorEastAsia" w:hAnsiTheme="minorEastAsia" w:eastAsiaTheme="minorEastAsia" w:cstheme="minorEastAsia"/>
                <w:color w:val="auto"/>
                <w:kern w:val="0"/>
                <w:sz w:val="24"/>
                <w:szCs w:val="24"/>
                <w:highlight w:val="none"/>
                <w:lang w:val="en-US" w:eastAsia="zh-CN"/>
              </w:rPr>
              <w:t>5</w:t>
            </w:r>
            <w:r>
              <w:rPr>
                <w:rFonts w:hint="eastAsia" w:asciiTheme="minorEastAsia" w:hAnsiTheme="minorEastAsia" w:eastAsiaTheme="minorEastAsia" w:cstheme="minorEastAsia"/>
                <w:color w:val="auto"/>
                <w:kern w:val="0"/>
                <w:sz w:val="24"/>
                <w:szCs w:val="24"/>
                <w:highlight w:val="none"/>
              </w:rPr>
              <w:t>分</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满分</w:t>
            </w:r>
            <w:r>
              <w:rPr>
                <w:rFonts w:hint="eastAsia" w:asciiTheme="minorEastAsia" w:hAnsiTheme="minorEastAsia" w:eastAsiaTheme="minorEastAsia" w:cstheme="minorEastAsia"/>
                <w:color w:val="auto"/>
                <w:kern w:val="0"/>
                <w:sz w:val="24"/>
                <w:szCs w:val="24"/>
                <w:highlight w:val="none"/>
                <w:lang w:val="en-US" w:eastAsia="zh-CN"/>
              </w:rPr>
              <w:t>10</w:t>
            </w:r>
            <w:r>
              <w:rPr>
                <w:rFonts w:hint="eastAsia" w:asciiTheme="minorEastAsia" w:hAnsiTheme="minorEastAsia" w:eastAsiaTheme="minorEastAsia" w:cstheme="minorEastAsia"/>
                <w:color w:val="auto"/>
                <w:kern w:val="0"/>
                <w:sz w:val="24"/>
                <w:szCs w:val="24"/>
                <w:highlight w:val="none"/>
              </w:rPr>
              <w:t>分</w:t>
            </w:r>
            <w:r>
              <w:rPr>
                <w:rFonts w:hint="eastAsia" w:asciiTheme="minorEastAsia" w:hAnsiTheme="minorEastAsia" w:eastAsiaTheme="minorEastAsia" w:cstheme="minorEastAsia"/>
                <w:color w:val="auto"/>
                <w:kern w:val="0"/>
                <w:sz w:val="24"/>
                <w:szCs w:val="24"/>
                <w:highlight w:val="none"/>
                <w:lang w:eastAsia="zh-CN"/>
              </w:rPr>
              <w:t>。</w:t>
            </w:r>
          </w:p>
          <w:p w14:paraId="78128B7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cstheme="minorEastAsia"/>
                <w:b/>
                <w:bCs/>
                <w:color w:val="auto"/>
                <w:kern w:val="0"/>
                <w:sz w:val="24"/>
                <w:szCs w:val="24"/>
                <w:highlight w:val="none"/>
                <w:lang w:val="en-US" w:eastAsia="zh-CN"/>
              </w:rPr>
              <w:t>注：</w:t>
            </w:r>
            <w:r>
              <w:rPr>
                <w:rFonts w:hint="eastAsia" w:asciiTheme="minorEastAsia" w:hAnsiTheme="minorEastAsia" w:eastAsiaTheme="minorEastAsia" w:cstheme="minorEastAsia"/>
                <w:b/>
                <w:bCs/>
                <w:color w:val="auto"/>
                <w:kern w:val="0"/>
                <w:sz w:val="24"/>
                <w:szCs w:val="24"/>
                <w:highlight w:val="none"/>
              </w:rPr>
              <w:t>须提供合同有效证明材料</w:t>
            </w:r>
            <w:r>
              <w:rPr>
                <w:rFonts w:hint="eastAsia" w:asciiTheme="minorEastAsia" w:hAnsiTheme="minorEastAsia" w:eastAsiaTheme="minorEastAsia" w:cstheme="minorEastAsia"/>
                <w:b/>
                <w:bCs/>
                <w:color w:val="auto"/>
                <w:kern w:val="0"/>
                <w:sz w:val="24"/>
                <w:szCs w:val="24"/>
                <w:highlight w:val="none"/>
                <w:lang w:val="en-US" w:eastAsia="zh-CN"/>
              </w:rPr>
              <w:t>复印件并加盖单位公章，</w:t>
            </w:r>
            <w:r>
              <w:rPr>
                <w:rFonts w:hint="eastAsia" w:asciiTheme="minorEastAsia" w:hAnsiTheme="minorEastAsia" w:eastAsiaTheme="minorEastAsia" w:cstheme="minorEastAsia"/>
                <w:b/>
                <w:bCs/>
                <w:color w:val="auto"/>
                <w:kern w:val="0"/>
                <w:sz w:val="24"/>
                <w:szCs w:val="24"/>
                <w:highlight w:val="none"/>
              </w:rPr>
              <w:t>以供评审，否则不得分。如合同不能反映服务</w:t>
            </w:r>
            <w:r>
              <w:rPr>
                <w:rFonts w:hint="eastAsia" w:asciiTheme="minorEastAsia" w:hAnsiTheme="minorEastAsia" w:eastAsiaTheme="minorEastAsia" w:cstheme="minorEastAsia"/>
                <w:b/>
                <w:bCs/>
                <w:color w:val="auto"/>
                <w:kern w:val="0"/>
                <w:sz w:val="24"/>
                <w:szCs w:val="24"/>
                <w:highlight w:val="none"/>
                <w:lang w:val="en-US" w:eastAsia="zh-CN"/>
              </w:rPr>
              <w:t>内容</w:t>
            </w:r>
            <w:r>
              <w:rPr>
                <w:rFonts w:hint="eastAsia" w:asciiTheme="minorEastAsia" w:hAnsiTheme="minorEastAsia" w:eastAsiaTheme="minorEastAsia" w:cstheme="minorEastAsia"/>
                <w:b/>
                <w:bCs/>
                <w:color w:val="auto"/>
                <w:kern w:val="0"/>
                <w:sz w:val="24"/>
                <w:szCs w:val="24"/>
                <w:highlight w:val="none"/>
              </w:rPr>
              <w:t>，提供业主证明材料，否则不予认可。</w:t>
            </w:r>
          </w:p>
        </w:tc>
        <w:tc>
          <w:tcPr>
            <w:tcW w:w="529" w:type="pct"/>
            <w:tcBorders>
              <w:top w:val="single" w:color="auto" w:sz="4" w:space="0"/>
              <w:left w:val="single" w:color="auto" w:sz="4" w:space="0"/>
              <w:bottom w:val="single" w:color="auto" w:sz="4" w:space="0"/>
              <w:right w:val="single" w:color="auto" w:sz="4" w:space="0"/>
            </w:tcBorders>
            <w:vAlign w:val="center"/>
          </w:tcPr>
          <w:p w14:paraId="7402D9F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0-10分</w:t>
            </w:r>
          </w:p>
        </w:tc>
      </w:tr>
      <w:tr w14:paraId="471CA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continue"/>
            <w:tcBorders>
              <w:left w:val="single" w:color="auto" w:sz="4" w:space="0"/>
              <w:right w:val="single" w:color="auto" w:sz="4" w:space="0"/>
            </w:tcBorders>
            <w:vAlign w:val="center"/>
          </w:tcPr>
          <w:p w14:paraId="2B73A3BE">
            <w:pPr>
              <w:keepNext w:val="0"/>
              <w:keepLines w:val="0"/>
              <w:pageBreakBefore w:val="0"/>
              <w:widowControl w:val="0"/>
              <w:kinsoku/>
              <w:wordWrap/>
              <w:overflowPunct/>
              <w:topLinePunct w:val="0"/>
              <w:autoSpaceDE/>
              <w:autoSpaceDN/>
              <w:bidi w:val="0"/>
              <w:adjustRightInd/>
              <w:snapToGrid/>
              <w:spacing w:line="360" w:lineRule="auto"/>
              <w:ind w:firstLine="435"/>
              <w:jc w:val="center"/>
              <w:textAlignment w:val="auto"/>
              <w:rPr>
                <w:rFonts w:asciiTheme="minorEastAsia" w:hAnsiTheme="minorEastAsia" w:eastAsiaTheme="minorEastAsia"/>
                <w:b/>
                <w:bCs/>
                <w:color w:val="auto"/>
                <w:sz w:val="24"/>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08C4082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项目团队</w:t>
            </w:r>
          </w:p>
        </w:tc>
        <w:tc>
          <w:tcPr>
            <w:tcW w:w="3348" w:type="pct"/>
            <w:tcBorders>
              <w:top w:val="single" w:color="auto" w:sz="4" w:space="0"/>
              <w:left w:val="single" w:color="auto" w:sz="4" w:space="0"/>
              <w:bottom w:val="single" w:color="auto" w:sz="4" w:space="0"/>
              <w:right w:val="single" w:color="auto" w:sz="4" w:space="0"/>
            </w:tcBorders>
            <w:vAlign w:val="center"/>
          </w:tcPr>
          <w:p w14:paraId="434FFC4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1.投标人拟派的项目负责人具有建筑师注册证书的得5分。满分5分。</w:t>
            </w:r>
          </w:p>
          <w:p w14:paraId="12DDE35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2.投标人针对本项目配备的项目团队（不含项目负责人）中，具有室内设计、建筑、电气相关专业中级及以上职称证书，每提供一个专业的证书得5分，满分15分。</w:t>
            </w:r>
          </w:p>
          <w:p w14:paraId="38F5FA8A">
            <w:pPr>
              <w:pStyle w:val="2"/>
              <w:keepNext w:val="0"/>
              <w:keepLines w:val="0"/>
              <w:pageBreakBefore w:val="0"/>
              <w:widowControl w:val="0"/>
              <w:kinsoku/>
              <w:wordWrap/>
              <w:overflowPunct/>
              <w:topLinePunct w:val="0"/>
              <w:autoSpaceDE/>
              <w:autoSpaceDN/>
              <w:bidi w:val="0"/>
              <w:adjustRightInd/>
              <w:snapToGrid/>
              <w:spacing w:after="0" w:line="360" w:lineRule="auto"/>
              <w:textAlignment w:val="auto"/>
              <w:rPr>
                <w:rFonts w:hint="default"/>
                <w:b/>
                <w:bCs/>
                <w:highlight w:val="none"/>
                <w:lang w:val="en-US" w:eastAsia="zh-CN"/>
              </w:rPr>
            </w:pPr>
            <w:r>
              <w:rPr>
                <w:rFonts w:hint="eastAsia" w:asciiTheme="minorEastAsia" w:hAnsiTheme="minorEastAsia" w:eastAsiaTheme="minorEastAsia"/>
                <w:b/>
                <w:bCs/>
                <w:color w:val="auto"/>
                <w:sz w:val="24"/>
                <w:highlight w:val="none"/>
                <w:lang w:val="en-US" w:eastAsia="zh-CN"/>
              </w:rPr>
              <w:t>注：以上人员须同时提供证书</w:t>
            </w:r>
            <w:r>
              <w:rPr>
                <w:rFonts w:hint="eastAsia" w:asciiTheme="minorEastAsia" w:hAnsiTheme="minorEastAsia" w:eastAsiaTheme="minorEastAsia" w:cstheme="minorEastAsia"/>
                <w:b/>
                <w:bCs/>
                <w:color w:val="auto"/>
                <w:kern w:val="0"/>
                <w:sz w:val="24"/>
                <w:szCs w:val="24"/>
                <w:highlight w:val="none"/>
                <w:lang w:val="en-US" w:eastAsia="zh-CN"/>
              </w:rPr>
              <w:t>复印件并加盖单位公章</w:t>
            </w:r>
            <w:r>
              <w:rPr>
                <w:rFonts w:hint="eastAsia" w:asciiTheme="minorEastAsia" w:hAnsiTheme="minorEastAsia" w:eastAsiaTheme="minorEastAsia"/>
                <w:b/>
                <w:bCs/>
                <w:color w:val="auto"/>
                <w:sz w:val="24"/>
                <w:highlight w:val="none"/>
                <w:lang w:val="en-US" w:eastAsia="zh-CN"/>
              </w:rPr>
              <w:t>、本人有效身份证扫描件、投标人为其缴纳的投标前三个月任意一个月的养老保险证明（含官网在线打印件，证明文件两个月内有效）材料或投标人承诺已为上述人员缴纳养老保险的承诺函，否则不得分。</w:t>
            </w:r>
          </w:p>
        </w:tc>
        <w:tc>
          <w:tcPr>
            <w:tcW w:w="529" w:type="pct"/>
            <w:tcBorders>
              <w:top w:val="single" w:color="auto" w:sz="4" w:space="0"/>
              <w:left w:val="single" w:color="auto" w:sz="4" w:space="0"/>
              <w:bottom w:val="single" w:color="auto" w:sz="4" w:space="0"/>
              <w:right w:val="single" w:color="auto" w:sz="4" w:space="0"/>
            </w:tcBorders>
            <w:vAlign w:val="center"/>
          </w:tcPr>
          <w:p w14:paraId="521F0D2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0-20分</w:t>
            </w:r>
          </w:p>
        </w:tc>
      </w:tr>
      <w:tr w14:paraId="0EC76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continue"/>
            <w:tcBorders>
              <w:left w:val="single" w:color="auto" w:sz="4" w:space="0"/>
              <w:right w:val="single" w:color="auto" w:sz="4" w:space="0"/>
            </w:tcBorders>
            <w:vAlign w:val="center"/>
          </w:tcPr>
          <w:p w14:paraId="2C6550B4">
            <w:pPr>
              <w:keepNext w:val="0"/>
              <w:keepLines w:val="0"/>
              <w:pageBreakBefore w:val="0"/>
              <w:widowControl w:val="0"/>
              <w:kinsoku/>
              <w:wordWrap/>
              <w:overflowPunct/>
              <w:topLinePunct w:val="0"/>
              <w:autoSpaceDE/>
              <w:autoSpaceDN/>
              <w:bidi w:val="0"/>
              <w:adjustRightInd/>
              <w:snapToGrid/>
              <w:spacing w:line="360" w:lineRule="auto"/>
              <w:ind w:firstLine="435"/>
              <w:jc w:val="center"/>
              <w:textAlignment w:val="auto"/>
              <w:rPr>
                <w:rFonts w:asciiTheme="minorEastAsia" w:hAnsiTheme="minorEastAsia" w:eastAsiaTheme="minorEastAsia"/>
                <w:b/>
                <w:bCs/>
                <w:color w:val="auto"/>
                <w:sz w:val="24"/>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65C1DDC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设计服务方案</w:t>
            </w:r>
          </w:p>
        </w:tc>
        <w:tc>
          <w:tcPr>
            <w:tcW w:w="3348" w:type="pct"/>
            <w:tcBorders>
              <w:top w:val="single" w:color="auto" w:sz="4" w:space="0"/>
              <w:left w:val="single" w:color="auto" w:sz="4" w:space="0"/>
              <w:bottom w:val="single" w:color="auto" w:sz="4" w:space="0"/>
              <w:right w:val="single" w:color="auto" w:sz="4" w:space="0"/>
            </w:tcBorders>
            <w:vAlign w:val="center"/>
          </w:tcPr>
          <w:p w14:paraId="791BE70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设计服务方案贴合项目实际，对项目内容理解透彻，工作组织逻辑清晰、资源配置合理，各环节安排高效。</w:t>
            </w:r>
            <w:r>
              <w:rPr>
                <w:rFonts w:hint="eastAsia" w:asciiTheme="minorEastAsia" w:hAnsiTheme="minorEastAsia" w:eastAsiaTheme="minorEastAsia" w:cstheme="minorEastAsia"/>
                <w:color w:val="auto"/>
                <w:kern w:val="0"/>
                <w:sz w:val="24"/>
                <w:szCs w:val="24"/>
                <w:highlight w:val="none"/>
                <w:lang w:val="en-US" w:eastAsia="zh-CN"/>
              </w:rPr>
              <w:t>审小组进行综合对比评审：</w:t>
            </w:r>
            <w:r>
              <w:rPr>
                <w:rFonts w:hint="eastAsia" w:asciiTheme="minorEastAsia" w:hAnsiTheme="minorEastAsia" w:eastAsiaTheme="minorEastAsia" w:cstheme="minorEastAsia"/>
                <w:color w:val="auto"/>
                <w:kern w:val="0"/>
                <w:sz w:val="24"/>
                <w:szCs w:val="24"/>
                <w:highlight w:val="none"/>
              </w:rPr>
              <w:t>优秀得</w:t>
            </w:r>
            <w:r>
              <w:rPr>
                <w:rFonts w:hint="eastAsia" w:asciiTheme="minorEastAsia" w:hAnsiTheme="minorEastAsia" w:eastAsiaTheme="minorEastAsia" w:cstheme="minorEastAsia"/>
                <w:color w:val="auto"/>
                <w:kern w:val="0"/>
                <w:sz w:val="24"/>
                <w:szCs w:val="24"/>
                <w:highlight w:val="none"/>
                <w:lang w:val="en-US" w:eastAsia="zh-CN"/>
              </w:rPr>
              <w:t>10</w:t>
            </w:r>
            <w:r>
              <w:rPr>
                <w:rFonts w:hint="eastAsia" w:asciiTheme="minorEastAsia" w:hAnsiTheme="minorEastAsia" w:eastAsiaTheme="minorEastAsia" w:cstheme="minorEastAsia"/>
                <w:color w:val="auto"/>
                <w:kern w:val="0"/>
                <w:sz w:val="24"/>
                <w:szCs w:val="24"/>
                <w:highlight w:val="none"/>
              </w:rPr>
              <w:t>分，良好得</w:t>
            </w:r>
            <w:r>
              <w:rPr>
                <w:rFonts w:hint="eastAsia" w:asciiTheme="minorEastAsia" w:hAnsiTheme="minorEastAsia" w:eastAsiaTheme="minorEastAsia" w:cstheme="minorEastAsia"/>
                <w:color w:val="auto"/>
                <w:kern w:val="0"/>
                <w:sz w:val="24"/>
                <w:szCs w:val="24"/>
                <w:highlight w:val="none"/>
                <w:lang w:val="en-US" w:eastAsia="zh-CN"/>
              </w:rPr>
              <w:t>8</w:t>
            </w:r>
            <w:r>
              <w:rPr>
                <w:rFonts w:hint="eastAsia" w:asciiTheme="minorEastAsia" w:hAnsiTheme="minorEastAsia" w:eastAsiaTheme="minorEastAsia" w:cstheme="minorEastAsia"/>
                <w:color w:val="auto"/>
                <w:kern w:val="0"/>
                <w:sz w:val="24"/>
                <w:szCs w:val="24"/>
                <w:highlight w:val="none"/>
              </w:rPr>
              <w:t>分，一般得</w:t>
            </w:r>
            <w:r>
              <w:rPr>
                <w:rFonts w:hint="eastAsia" w:asciiTheme="minorEastAsia" w:hAnsiTheme="minorEastAsia" w:eastAsiaTheme="minorEastAsia" w:cstheme="minorEastAsia"/>
                <w:color w:val="auto"/>
                <w:kern w:val="0"/>
                <w:sz w:val="24"/>
                <w:szCs w:val="24"/>
                <w:highlight w:val="none"/>
                <w:lang w:val="en-US" w:eastAsia="zh-CN"/>
              </w:rPr>
              <w:t>6</w:t>
            </w:r>
            <w:r>
              <w:rPr>
                <w:rFonts w:hint="eastAsia" w:asciiTheme="minorEastAsia" w:hAnsiTheme="minorEastAsia" w:eastAsiaTheme="minorEastAsia" w:cstheme="minorEastAsia"/>
                <w:color w:val="auto"/>
                <w:kern w:val="0"/>
                <w:sz w:val="24"/>
                <w:szCs w:val="24"/>
                <w:highlight w:val="none"/>
              </w:rPr>
              <w:t>分，合格得</w:t>
            </w:r>
            <w:r>
              <w:rPr>
                <w:rFonts w:hint="eastAsia" w:asciiTheme="minorEastAsia" w:hAnsiTheme="minorEastAsia" w:eastAsiaTheme="minorEastAsia" w:cstheme="minorEastAsia"/>
                <w:color w:val="auto"/>
                <w:kern w:val="0"/>
                <w:sz w:val="24"/>
                <w:szCs w:val="24"/>
                <w:highlight w:val="none"/>
                <w:lang w:val="en-US" w:eastAsia="zh-CN"/>
              </w:rPr>
              <w:t>4</w:t>
            </w:r>
            <w:r>
              <w:rPr>
                <w:rFonts w:hint="eastAsia" w:asciiTheme="minorEastAsia" w:hAnsiTheme="minorEastAsia" w:eastAsiaTheme="minorEastAsia" w:cstheme="minorEastAsia"/>
                <w:color w:val="auto"/>
                <w:kern w:val="0"/>
                <w:sz w:val="24"/>
                <w:szCs w:val="24"/>
                <w:highlight w:val="none"/>
              </w:rPr>
              <w:t>分，不合格或未提供的不得分，满分</w:t>
            </w:r>
            <w:r>
              <w:rPr>
                <w:rFonts w:hint="eastAsia" w:asciiTheme="minorEastAsia" w:hAnsiTheme="minorEastAsia" w:eastAsiaTheme="minorEastAsia" w:cstheme="minorEastAsia"/>
                <w:color w:val="auto"/>
                <w:kern w:val="0"/>
                <w:sz w:val="24"/>
                <w:szCs w:val="24"/>
                <w:highlight w:val="none"/>
                <w:lang w:val="en-US" w:eastAsia="zh-CN"/>
              </w:rPr>
              <w:t>10</w:t>
            </w:r>
            <w:r>
              <w:rPr>
                <w:rFonts w:hint="eastAsia" w:asciiTheme="minorEastAsia" w:hAnsiTheme="minorEastAsia" w:eastAsiaTheme="minorEastAsia" w:cstheme="minorEastAsia"/>
                <w:color w:val="auto"/>
                <w:kern w:val="0"/>
                <w:sz w:val="24"/>
                <w:szCs w:val="24"/>
                <w:highlight w:val="none"/>
              </w:rPr>
              <w:t>分。</w:t>
            </w:r>
          </w:p>
        </w:tc>
        <w:tc>
          <w:tcPr>
            <w:tcW w:w="529" w:type="pct"/>
            <w:tcBorders>
              <w:top w:val="single" w:color="auto" w:sz="4" w:space="0"/>
              <w:left w:val="single" w:color="auto" w:sz="4" w:space="0"/>
              <w:bottom w:val="single" w:color="auto" w:sz="4" w:space="0"/>
              <w:right w:val="single" w:color="auto" w:sz="4" w:space="0"/>
            </w:tcBorders>
            <w:vAlign w:val="center"/>
          </w:tcPr>
          <w:p w14:paraId="59991CF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0-10分</w:t>
            </w:r>
          </w:p>
        </w:tc>
      </w:tr>
      <w:tr w14:paraId="5D564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continue"/>
            <w:tcBorders>
              <w:left w:val="single" w:color="auto" w:sz="4" w:space="0"/>
              <w:right w:val="single" w:color="auto" w:sz="4" w:space="0"/>
            </w:tcBorders>
            <w:vAlign w:val="center"/>
          </w:tcPr>
          <w:p w14:paraId="24406D45">
            <w:pPr>
              <w:keepNext w:val="0"/>
              <w:keepLines w:val="0"/>
              <w:pageBreakBefore w:val="0"/>
              <w:widowControl w:val="0"/>
              <w:kinsoku/>
              <w:wordWrap/>
              <w:overflowPunct/>
              <w:topLinePunct w:val="0"/>
              <w:autoSpaceDE/>
              <w:autoSpaceDN/>
              <w:bidi w:val="0"/>
              <w:adjustRightInd/>
              <w:snapToGrid/>
              <w:spacing w:line="360" w:lineRule="auto"/>
              <w:ind w:firstLine="435"/>
              <w:jc w:val="center"/>
              <w:textAlignment w:val="auto"/>
              <w:rPr>
                <w:rFonts w:asciiTheme="minorEastAsia" w:hAnsiTheme="minorEastAsia" w:eastAsiaTheme="minorEastAsia"/>
                <w:b/>
                <w:bCs/>
                <w:color w:val="auto"/>
                <w:sz w:val="24"/>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576BC7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设计进度保证措施</w:t>
            </w:r>
          </w:p>
        </w:tc>
        <w:tc>
          <w:tcPr>
            <w:tcW w:w="3348" w:type="pct"/>
            <w:tcBorders>
              <w:top w:val="single" w:color="auto" w:sz="4" w:space="0"/>
              <w:left w:val="single" w:color="auto" w:sz="4" w:space="0"/>
              <w:bottom w:val="single" w:color="auto" w:sz="4" w:space="0"/>
              <w:right w:val="single" w:color="auto" w:sz="4" w:space="0"/>
            </w:tcBorders>
            <w:vAlign w:val="center"/>
          </w:tcPr>
          <w:p w14:paraId="6935019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stheme="minorEastAsia"/>
                <w:color w:val="auto"/>
                <w:kern w:val="2"/>
                <w:sz w:val="24"/>
                <w:szCs w:val="24"/>
                <w:highlight w:val="none"/>
                <w:lang w:val="en-US" w:eastAsia="zh-CN" w:bidi="ar-SA"/>
              </w:rPr>
              <w:t>设计进度计划合理，满足招标文件要求</w:t>
            </w:r>
            <w:r>
              <w:rPr>
                <w:rFonts w:hint="eastAsia" w:asciiTheme="minorEastAsia" w:hAnsiTheme="minorEastAsia" w:eastAsiaTheme="minorEastAsia" w:cstheme="minorEastAsia"/>
                <w:color w:val="auto"/>
                <w:kern w:val="0"/>
                <w:sz w:val="24"/>
                <w:szCs w:val="24"/>
                <w:highlight w:val="none"/>
                <w:lang w:val="en-US" w:eastAsia="zh-CN"/>
              </w:rPr>
              <w:t>。评审小组进行综合对比评审：</w:t>
            </w:r>
            <w:r>
              <w:rPr>
                <w:rFonts w:hint="eastAsia" w:asciiTheme="minorEastAsia" w:hAnsiTheme="minorEastAsia" w:eastAsiaTheme="minorEastAsia" w:cstheme="minorEastAsia"/>
                <w:color w:val="auto"/>
                <w:kern w:val="0"/>
                <w:sz w:val="24"/>
                <w:szCs w:val="24"/>
                <w:highlight w:val="none"/>
              </w:rPr>
              <w:t>优秀得</w:t>
            </w:r>
            <w:r>
              <w:rPr>
                <w:rFonts w:hint="eastAsia" w:asciiTheme="minorEastAsia" w:hAnsiTheme="minorEastAsia" w:eastAsiaTheme="minorEastAsia" w:cstheme="minorEastAsia"/>
                <w:color w:val="auto"/>
                <w:kern w:val="0"/>
                <w:sz w:val="24"/>
                <w:szCs w:val="24"/>
                <w:highlight w:val="none"/>
                <w:lang w:val="en-US" w:eastAsia="zh-CN"/>
              </w:rPr>
              <w:t>10</w:t>
            </w:r>
            <w:r>
              <w:rPr>
                <w:rFonts w:hint="eastAsia" w:asciiTheme="minorEastAsia" w:hAnsiTheme="minorEastAsia" w:eastAsiaTheme="minorEastAsia" w:cstheme="minorEastAsia"/>
                <w:color w:val="auto"/>
                <w:kern w:val="0"/>
                <w:sz w:val="24"/>
                <w:szCs w:val="24"/>
                <w:highlight w:val="none"/>
              </w:rPr>
              <w:t>分，良好得</w:t>
            </w:r>
            <w:r>
              <w:rPr>
                <w:rFonts w:hint="eastAsia" w:asciiTheme="minorEastAsia" w:hAnsiTheme="minorEastAsia" w:eastAsiaTheme="minorEastAsia" w:cstheme="minorEastAsia"/>
                <w:color w:val="auto"/>
                <w:kern w:val="0"/>
                <w:sz w:val="24"/>
                <w:szCs w:val="24"/>
                <w:highlight w:val="none"/>
                <w:lang w:val="en-US" w:eastAsia="zh-CN"/>
              </w:rPr>
              <w:t>8</w:t>
            </w:r>
            <w:r>
              <w:rPr>
                <w:rFonts w:hint="eastAsia" w:asciiTheme="minorEastAsia" w:hAnsiTheme="minorEastAsia" w:eastAsiaTheme="minorEastAsia" w:cstheme="minorEastAsia"/>
                <w:color w:val="auto"/>
                <w:kern w:val="0"/>
                <w:sz w:val="24"/>
                <w:szCs w:val="24"/>
                <w:highlight w:val="none"/>
              </w:rPr>
              <w:t>分，一般得</w:t>
            </w:r>
            <w:r>
              <w:rPr>
                <w:rFonts w:hint="eastAsia" w:asciiTheme="minorEastAsia" w:hAnsiTheme="minorEastAsia" w:eastAsiaTheme="minorEastAsia" w:cstheme="minorEastAsia"/>
                <w:color w:val="auto"/>
                <w:kern w:val="0"/>
                <w:sz w:val="24"/>
                <w:szCs w:val="24"/>
                <w:highlight w:val="none"/>
                <w:lang w:val="en-US" w:eastAsia="zh-CN"/>
              </w:rPr>
              <w:t>6</w:t>
            </w:r>
            <w:r>
              <w:rPr>
                <w:rFonts w:hint="eastAsia" w:asciiTheme="minorEastAsia" w:hAnsiTheme="minorEastAsia" w:eastAsiaTheme="minorEastAsia" w:cstheme="minorEastAsia"/>
                <w:color w:val="auto"/>
                <w:kern w:val="0"/>
                <w:sz w:val="24"/>
                <w:szCs w:val="24"/>
                <w:highlight w:val="none"/>
              </w:rPr>
              <w:t>分，合格得</w:t>
            </w:r>
            <w:r>
              <w:rPr>
                <w:rFonts w:hint="eastAsia" w:asciiTheme="minorEastAsia" w:hAnsiTheme="minorEastAsia" w:eastAsiaTheme="minorEastAsia" w:cstheme="minorEastAsia"/>
                <w:color w:val="auto"/>
                <w:kern w:val="0"/>
                <w:sz w:val="24"/>
                <w:szCs w:val="24"/>
                <w:highlight w:val="none"/>
                <w:lang w:val="en-US" w:eastAsia="zh-CN"/>
              </w:rPr>
              <w:t>4</w:t>
            </w:r>
            <w:r>
              <w:rPr>
                <w:rFonts w:hint="eastAsia" w:asciiTheme="minorEastAsia" w:hAnsiTheme="minorEastAsia" w:eastAsiaTheme="minorEastAsia" w:cstheme="minorEastAsia"/>
                <w:color w:val="auto"/>
                <w:kern w:val="0"/>
                <w:sz w:val="24"/>
                <w:szCs w:val="24"/>
                <w:highlight w:val="none"/>
              </w:rPr>
              <w:t>分，不合格或未提供的不得分，满分</w:t>
            </w:r>
            <w:r>
              <w:rPr>
                <w:rFonts w:hint="eastAsia" w:asciiTheme="minorEastAsia" w:hAnsiTheme="minorEastAsia" w:eastAsiaTheme="minorEastAsia" w:cstheme="minorEastAsia"/>
                <w:color w:val="auto"/>
                <w:kern w:val="0"/>
                <w:sz w:val="24"/>
                <w:szCs w:val="24"/>
                <w:highlight w:val="none"/>
                <w:lang w:val="en-US" w:eastAsia="zh-CN"/>
              </w:rPr>
              <w:t>10</w:t>
            </w:r>
            <w:r>
              <w:rPr>
                <w:rFonts w:hint="eastAsia" w:asciiTheme="minorEastAsia" w:hAnsiTheme="minorEastAsia" w:eastAsiaTheme="minorEastAsia" w:cstheme="minorEastAsia"/>
                <w:color w:val="auto"/>
                <w:kern w:val="0"/>
                <w:sz w:val="24"/>
                <w:szCs w:val="24"/>
                <w:highlight w:val="none"/>
              </w:rPr>
              <w:t>分。</w:t>
            </w:r>
          </w:p>
        </w:tc>
        <w:tc>
          <w:tcPr>
            <w:tcW w:w="529" w:type="pct"/>
            <w:tcBorders>
              <w:top w:val="single" w:color="auto" w:sz="4" w:space="0"/>
              <w:left w:val="single" w:color="auto" w:sz="4" w:space="0"/>
              <w:bottom w:val="single" w:color="auto" w:sz="4" w:space="0"/>
              <w:right w:val="single" w:color="auto" w:sz="4" w:space="0"/>
            </w:tcBorders>
            <w:vAlign w:val="center"/>
          </w:tcPr>
          <w:p w14:paraId="799456E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lang w:val="en-US" w:eastAsia="zh-CN"/>
              </w:rPr>
              <w:t>0-10分</w:t>
            </w:r>
          </w:p>
        </w:tc>
      </w:tr>
      <w:tr w14:paraId="2D292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continue"/>
            <w:tcBorders>
              <w:left w:val="single" w:color="auto" w:sz="4" w:space="0"/>
              <w:right w:val="single" w:color="auto" w:sz="4" w:space="0"/>
            </w:tcBorders>
            <w:vAlign w:val="center"/>
          </w:tcPr>
          <w:p w14:paraId="48625A5B">
            <w:pPr>
              <w:keepNext w:val="0"/>
              <w:keepLines w:val="0"/>
              <w:pageBreakBefore w:val="0"/>
              <w:widowControl w:val="0"/>
              <w:kinsoku/>
              <w:wordWrap/>
              <w:overflowPunct/>
              <w:topLinePunct w:val="0"/>
              <w:autoSpaceDE/>
              <w:autoSpaceDN/>
              <w:bidi w:val="0"/>
              <w:adjustRightInd/>
              <w:snapToGrid/>
              <w:spacing w:line="360" w:lineRule="auto"/>
              <w:ind w:firstLine="435"/>
              <w:jc w:val="center"/>
              <w:textAlignment w:val="auto"/>
              <w:rPr>
                <w:rFonts w:asciiTheme="minorEastAsia" w:hAnsiTheme="minorEastAsia" w:eastAsiaTheme="minorEastAsia"/>
                <w:b/>
                <w:bCs/>
                <w:color w:val="auto"/>
                <w:sz w:val="24"/>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0EBC98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stheme="minorEastAsia"/>
                <w:color w:val="auto"/>
                <w:kern w:val="2"/>
                <w:sz w:val="24"/>
                <w:szCs w:val="24"/>
                <w:highlight w:val="none"/>
                <w:lang w:val="en-US" w:eastAsia="zh-CN" w:bidi="ar-SA"/>
              </w:rPr>
              <w:t>设计质量成果保证措施</w:t>
            </w:r>
          </w:p>
        </w:tc>
        <w:tc>
          <w:tcPr>
            <w:tcW w:w="3348" w:type="pct"/>
            <w:tcBorders>
              <w:top w:val="single" w:color="auto" w:sz="4" w:space="0"/>
              <w:left w:val="single" w:color="auto" w:sz="4" w:space="0"/>
              <w:bottom w:val="single" w:color="auto" w:sz="4" w:space="0"/>
              <w:right w:val="single" w:color="auto" w:sz="4" w:space="0"/>
            </w:tcBorders>
            <w:vAlign w:val="center"/>
          </w:tcPr>
          <w:p w14:paraId="375CACA5">
            <w:pPr>
              <w:pStyle w:val="1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质量成果保证措施全面完善，岗位职责清晰。</w:t>
            </w:r>
            <w:r>
              <w:rPr>
                <w:rFonts w:hint="eastAsia" w:asciiTheme="minorEastAsia" w:hAnsiTheme="minorEastAsia" w:eastAsiaTheme="minorEastAsia" w:cstheme="minorEastAsia"/>
                <w:color w:val="auto"/>
                <w:kern w:val="0"/>
                <w:sz w:val="24"/>
                <w:szCs w:val="24"/>
                <w:highlight w:val="none"/>
                <w:lang w:val="en-US" w:eastAsia="zh-CN"/>
              </w:rPr>
              <w:t>评审小组进行综合对比评审：</w:t>
            </w:r>
            <w:r>
              <w:rPr>
                <w:rFonts w:hint="eastAsia" w:asciiTheme="minorEastAsia" w:hAnsiTheme="minorEastAsia" w:eastAsiaTheme="minorEastAsia" w:cstheme="minorEastAsia"/>
                <w:color w:val="auto"/>
                <w:kern w:val="0"/>
                <w:sz w:val="24"/>
                <w:szCs w:val="24"/>
                <w:highlight w:val="none"/>
              </w:rPr>
              <w:t>优秀得</w:t>
            </w:r>
            <w:r>
              <w:rPr>
                <w:rFonts w:hint="eastAsia" w:asciiTheme="minorEastAsia" w:hAnsiTheme="minorEastAsia" w:eastAsiaTheme="minorEastAsia" w:cstheme="minorEastAsia"/>
                <w:color w:val="auto"/>
                <w:kern w:val="0"/>
                <w:sz w:val="24"/>
                <w:szCs w:val="24"/>
                <w:highlight w:val="none"/>
                <w:lang w:val="en-US" w:eastAsia="zh-CN"/>
              </w:rPr>
              <w:t>10</w:t>
            </w:r>
            <w:r>
              <w:rPr>
                <w:rFonts w:hint="eastAsia" w:asciiTheme="minorEastAsia" w:hAnsiTheme="minorEastAsia" w:eastAsiaTheme="minorEastAsia" w:cstheme="minorEastAsia"/>
                <w:color w:val="auto"/>
                <w:kern w:val="0"/>
                <w:sz w:val="24"/>
                <w:szCs w:val="24"/>
                <w:highlight w:val="none"/>
              </w:rPr>
              <w:t>分，良好得</w:t>
            </w:r>
            <w:r>
              <w:rPr>
                <w:rFonts w:hint="eastAsia" w:asciiTheme="minorEastAsia" w:hAnsiTheme="minorEastAsia" w:eastAsiaTheme="minorEastAsia" w:cstheme="minorEastAsia"/>
                <w:color w:val="auto"/>
                <w:kern w:val="0"/>
                <w:sz w:val="24"/>
                <w:szCs w:val="24"/>
                <w:highlight w:val="none"/>
                <w:lang w:val="en-US" w:eastAsia="zh-CN"/>
              </w:rPr>
              <w:t>8</w:t>
            </w:r>
            <w:r>
              <w:rPr>
                <w:rFonts w:hint="eastAsia" w:asciiTheme="minorEastAsia" w:hAnsiTheme="minorEastAsia" w:eastAsiaTheme="minorEastAsia" w:cstheme="minorEastAsia"/>
                <w:color w:val="auto"/>
                <w:kern w:val="0"/>
                <w:sz w:val="24"/>
                <w:szCs w:val="24"/>
                <w:highlight w:val="none"/>
              </w:rPr>
              <w:t>分，一般得</w:t>
            </w:r>
            <w:r>
              <w:rPr>
                <w:rFonts w:hint="eastAsia" w:asciiTheme="minorEastAsia" w:hAnsiTheme="minorEastAsia" w:eastAsiaTheme="minorEastAsia" w:cstheme="minorEastAsia"/>
                <w:color w:val="auto"/>
                <w:kern w:val="0"/>
                <w:sz w:val="24"/>
                <w:szCs w:val="24"/>
                <w:highlight w:val="none"/>
                <w:lang w:val="en-US" w:eastAsia="zh-CN"/>
              </w:rPr>
              <w:t>6</w:t>
            </w:r>
            <w:r>
              <w:rPr>
                <w:rFonts w:hint="eastAsia" w:asciiTheme="minorEastAsia" w:hAnsiTheme="minorEastAsia" w:eastAsiaTheme="minorEastAsia" w:cstheme="minorEastAsia"/>
                <w:color w:val="auto"/>
                <w:kern w:val="0"/>
                <w:sz w:val="24"/>
                <w:szCs w:val="24"/>
                <w:highlight w:val="none"/>
              </w:rPr>
              <w:t>分，合格得</w:t>
            </w:r>
            <w:r>
              <w:rPr>
                <w:rFonts w:hint="eastAsia" w:asciiTheme="minorEastAsia" w:hAnsiTheme="minorEastAsia" w:eastAsiaTheme="minorEastAsia" w:cstheme="minorEastAsia"/>
                <w:color w:val="auto"/>
                <w:kern w:val="0"/>
                <w:sz w:val="24"/>
                <w:szCs w:val="24"/>
                <w:highlight w:val="none"/>
                <w:lang w:val="en-US" w:eastAsia="zh-CN"/>
              </w:rPr>
              <w:t>4</w:t>
            </w:r>
            <w:r>
              <w:rPr>
                <w:rFonts w:hint="eastAsia" w:asciiTheme="minorEastAsia" w:hAnsiTheme="minorEastAsia" w:eastAsiaTheme="minorEastAsia" w:cstheme="minorEastAsia"/>
                <w:color w:val="auto"/>
                <w:kern w:val="0"/>
                <w:sz w:val="24"/>
                <w:szCs w:val="24"/>
                <w:highlight w:val="none"/>
              </w:rPr>
              <w:t>分，不合格或未提供的不得分，满分</w:t>
            </w:r>
            <w:r>
              <w:rPr>
                <w:rFonts w:hint="eastAsia" w:asciiTheme="minorEastAsia" w:hAnsiTheme="minorEastAsia" w:eastAsiaTheme="minorEastAsia" w:cstheme="minorEastAsia"/>
                <w:color w:val="auto"/>
                <w:kern w:val="0"/>
                <w:sz w:val="24"/>
                <w:szCs w:val="24"/>
                <w:highlight w:val="none"/>
                <w:lang w:val="en-US" w:eastAsia="zh-CN"/>
              </w:rPr>
              <w:t>10</w:t>
            </w:r>
            <w:r>
              <w:rPr>
                <w:rFonts w:hint="eastAsia" w:asciiTheme="minorEastAsia" w:hAnsiTheme="minorEastAsia" w:eastAsiaTheme="minorEastAsia" w:cstheme="minorEastAsia"/>
                <w:color w:val="auto"/>
                <w:kern w:val="0"/>
                <w:sz w:val="24"/>
                <w:szCs w:val="24"/>
                <w:highlight w:val="none"/>
              </w:rPr>
              <w:t>分。</w:t>
            </w:r>
          </w:p>
        </w:tc>
        <w:tc>
          <w:tcPr>
            <w:tcW w:w="529" w:type="pct"/>
            <w:tcBorders>
              <w:top w:val="single" w:color="auto" w:sz="4" w:space="0"/>
              <w:left w:val="single" w:color="auto" w:sz="4" w:space="0"/>
              <w:bottom w:val="single" w:color="auto" w:sz="4" w:space="0"/>
              <w:right w:val="single" w:color="auto" w:sz="4" w:space="0"/>
            </w:tcBorders>
            <w:vAlign w:val="center"/>
          </w:tcPr>
          <w:p w14:paraId="0F47305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cstheme="minorEastAsia"/>
                <w:b/>
                <w:bCs/>
                <w:color w:val="auto"/>
                <w:sz w:val="24"/>
                <w:szCs w:val="24"/>
                <w:highlight w:val="none"/>
                <w:lang w:val="en-US" w:eastAsia="zh-CN"/>
              </w:rPr>
              <w:t>0-10分</w:t>
            </w:r>
          </w:p>
        </w:tc>
      </w:tr>
      <w:tr w14:paraId="0D009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continue"/>
            <w:tcBorders>
              <w:left w:val="single" w:color="auto" w:sz="4" w:space="0"/>
              <w:right w:val="single" w:color="auto" w:sz="4" w:space="0"/>
            </w:tcBorders>
            <w:vAlign w:val="center"/>
          </w:tcPr>
          <w:p w14:paraId="50630E61">
            <w:pPr>
              <w:keepNext w:val="0"/>
              <w:keepLines w:val="0"/>
              <w:pageBreakBefore w:val="0"/>
              <w:widowControl w:val="0"/>
              <w:kinsoku/>
              <w:wordWrap/>
              <w:overflowPunct/>
              <w:topLinePunct w:val="0"/>
              <w:autoSpaceDE/>
              <w:autoSpaceDN/>
              <w:bidi w:val="0"/>
              <w:adjustRightInd/>
              <w:snapToGrid/>
              <w:spacing w:line="360" w:lineRule="auto"/>
              <w:ind w:firstLine="435"/>
              <w:jc w:val="center"/>
              <w:textAlignment w:val="auto"/>
              <w:rPr>
                <w:rFonts w:asciiTheme="minorEastAsia" w:hAnsiTheme="minorEastAsia" w:eastAsiaTheme="minorEastAsia"/>
                <w:b/>
                <w:bCs/>
                <w:color w:val="auto"/>
                <w:sz w:val="24"/>
                <w:highlight w:val="none"/>
              </w:rPr>
            </w:pPr>
          </w:p>
        </w:tc>
        <w:tc>
          <w:tcPr>
            <w:tcW w:w="576" w:type="pct"/>
            <w:tcBorders>
              <w:top w:val="single" w:color="auto" w:sz="4" w:space="0"/>
              <w:left w:val="single" w:color="auto" w:sz="4" w:space="0"/>
              <w:bottom w:val="single" w:color="auto" w:sz="4" w:space="0"/>
              <w:right w:val="single" w:color="auto" w:sz="4" w:space="0"/>
            </w:tcBorders>
            <w:shd w:val="clear" w:color="auto" w:fill="auto"/>
            <w:vAlign w:val="center"/>
          </w:tcPr>
          <w:p w14:paraId="5851E05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_GB2312"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项目的重难点分析</w:t>
            </w:r>
          </w:p>
        </w:tc>
        <w:tc>
          <w:tcPr>
            <w:tcW w:w="3348" w:type="pct"/>
            <w:tcBorders>
              <w:top w:val="single" w:color="auto" w:sz="4" w:space="0"/>
              <w:left w:val="single" w:color="auto" w:sz="4" w:space="0"/>
              <w:bottom w:val="single" w:color="auto" w:sz="4" w:space="0"/>
              <w:right w:val="single" w:color="auto" w:sz="4" w:space="0"/>
            </w:tcBorders>
            <w:shd w:val="clear" w:color="auto" w:fill="auto"/>
            <w:vAlign w:val="center"/>
          </w:tcPr>
          <w:p w14:paraId="58A156F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对项目的重难点进行分析，分析合理、有依据；对难点提出解决方案，同时有效控制</w:t>
            </w:r>
            <w:r>
              <w:rPr>
                <w:rFonts w:hint="eastAsia" w:asciiTheme="minorEastAsia" w:hAnsiTheme="minorEastAsia" w:eastAsiaTheme="minorEastAsia" w:cstheme="minorEastAsia"/>
                <w:color w:val="auto"/>
                <w:kern w:val="0"/>
                <w:sz w:val="24"/>
                <w:szCs w:val="24"/>
                <w:highlight w:val="none"/>
                <w:lang w:val="en-US" w:eastAsia="zh-CN"/>
              </w:rPr>
              <w:t>项目预算</w:t>
            </w:r>
            <w:r>
              <w:rPr>
                <w:rFonts w:hint="eastAsia" w:asciiTheme="minorEastAsia" w:hAnsiTheme="minorEastAsia" w:eastAsiaTheme="minorEastAsia" w:cstheme="minorEastAsia"/>
                <w:color w:val="auto"/>
                <w:kern w:val="0"/>
                <w:sz w:val="24"/>
                <w:szCs w:val="24"/>
                <w:highlight w:val="none"/>
              </w:rPr>
              <w:t>。</w:t>
            </w:r>
          </w:p>
          <w:p w14:paraId="60AE419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cs="@仿宋_GB2312"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rPr>
              <w:t>评审小组进行综合对比评审：优秀得10分，良好得8分，一般得6分，合格得4分，不合格或未提供的不得分，满分10分。</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3B823CA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_GB2312" w:asciiTheme="minorEastAsia" w:hAnsiTheme="minorEastAsia" w:eastAsiaTheme="minorEastAsia"/>
                <w:b/>
                <w:bCs/>
                <w:color w:val="auto"/>
                <w:kern w:val="2"/>
                <w:sz w:val="24"/>
                <w:highlight w:val="none"/>
                <w:lang w:val="en-US" w:eastAsia="zh-CN" w:bidi="ar-SA"/>
              </w:rPr>
            </w:pPr>
            <w:r>
              <w:rPr>
                <w:rFonts w:hint="eastAsia" w:asciiTheme="minorEastAsia" w:hAnsiTheme="minorEastAsia" w:eastAsiaTheme="minorEastAsia" w:cstheme="minorEastAsia"/>
                <w:b/>
                <w:bCs/>
                <w:color w:val="auto"/>
                <w:sz w:val="24"/>
                <w:szCs w:val="24"/>
                <w:highlight w:val="none"/>
                <w:lang w:val="en-US" w:eastAsia="zh-CN"/>
              </w:rPr>
              <w:t>0-10分</w:t>
            </w:r>
          </w:p>
        </w:tc>
      </w:tr>
      <w:tr w14:paraId="0806F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continue"/>
            <w:tcBorders>
              <w:left w:val="single" w:color="auto" w:sz="4" w:space="0"/>
              <w:right w:val="single" w:color="auto" w:sz="4" w:space="0"/>
            </w:tcBorders>
            <w:vAlign w:val="center"/>
          </w:tcPr>
          <w:p w14:paraId="3EF5900E">
            <w:pPr>
              <w:keepNext w:val="0"/>
              <w:keepLines w:val="0"/>
              <w:pageBreakBefore w:val="0"/>
              <w:widowControl w:val="0"/>
              <w:kinsoku/>
              <w:wordWrap/>
              <w:overflowPunct/>
              <w:topLinePunct w:val="0"/>
              <w:autoSpaceDE/>
              <w:autoSpaceDN/>
              <w:bidi w:val="0"/>
              <w:adjustRightInd/>
              <w:snapToGrid/>
              <w:spacing w:line="360" w:lineRule="auto"/>
              <w:ind w:firstLine="435"/>
              <w:jc w:val="center"/>
              <w:textAlignment w:val="auto"/>
              <w:rPr>
                <w:rFonts w:asciiTheme="minorEastAsia" w:hAnsiTheme="minorEastAsia" w:eastAsiaTheme="minorEastAsia"/>
                <w:b/>
                <w:bCs/>
                <w:color w:val="auto"/>
                <w:sz w:val="24"/>
                <w:highlight w:val="none"/>
              </w:rPr>
            </w:pPr>
          </w:p>
        </w:tc>
        <w:tc>
          <w:tcPr>
            <w:tcW w:w="576" w:type="pct"/>
            <w:tcBorders>
              <w:top w:val="single" w:color="auto" w:sz="4" w:space="0"/>
              <w:left w:val="single" w:color="auto" w:sz="4" w:space="0"/>
              <w:bottom w:val="single" w:color="auto" w:sz="4" w:space="0"/>
              <w:right w:val="single" w:color="auto" w:sz="4" w:space="0"/>
            </w:tcBorders>
            <w:shd w:val="clear" w:color="auto" w:fill="auto"/>
            <w:vAlign w:val="center"/>
          </w:tcPr>
          <w:p w14:paraId="10A7151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cs="@仿宋_GB2312" w:asciiTheme="minorEastAsia" w:hAnsiTheme="minorEastAsia" w:eastAsiaTheme="minorEastAsia"/>
                <w:color w:val="auto"/>
                <w:kern w:val="2"/>
                <w:sz w:val="24"/>
                <w:highlight w:val="none"/>
                <w:lang w:val="en-US" w:eastAsia="zh-CN" w:bidi="ar-SA"/>
              </w:rPr>
            </w:pPr>
            <w:r>
              <w:rPr>
                <w:rFonts w:hint="eastAsia" w:cs="@仿宋_GB2312" w:asciiTheme="minorEastAsia" w:hAnsiTheme="minorEastAsia" w:eastAsiaTheme="minorEastAsia"/>
                <w:color w:val="auto"/>
                <w:kern w:val="2"/>
                <w:sz w:val="24"/>
                <w:highlight w:val="none"/>
                <w:lang w:val="en-US" w:eastAsia="zh-CN" w:bidi="ar-SA"/>
              </w:rPr>
              <w:t>售后服务方案</w:t>
            </w:r>
          </w:p>
        </w:tc>
        <w:tc>
          <w:tcPr>
            <w:tcW w:w="3348" w:type="pct"/>
            <w:tcBorders>
              <w:top w:val="single" w:color="auto" w:sz="4" w:space="0"/>
              <w:left w:val="single" w:color="auto" w:sz="4" w:space="0"/>
              <w:bottom w:val="single" w:color="auto" w:sz="4" w:space="0"/>
              <w:right w:val="single" w:color="auto" w:sz="4" w:space="0"/>
            </w:tcBorders>
            <w:shd w:val="clear" w:color="auto" w:fill="auto"/>
            <w:vAlign w:val="center"/>
          </w:tcPr>
          <w:p w14:paraId="5F26536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cs="@仿宋_GB2312" w:asciiTheme="minorEastAsia" w:hAnsiTheme="minorEastAsia" w:eastAsiaTheme="minorEastAsia"/>
                <w:color w:val="auto"/>
                <w:kern w:val="2"/>
                <w:sz w:val="24"/>
                <w:highlight w:val="none"/>
                <w:lang w:val="en-US" w:eastAsia="zh-CN" w:bidi="ar-SA"/>
              </w:rPr>
            </w:pPr>
            <w:r>
              <w:rPr>
                <w:rFonts w:hint="eastAsia" w:cs="@仿宋_GB2312" w:asciiTheme="minorEastAsia" w:hAnsiTheme="minorEastAsia" w:eastAsiaTheme="minorEastAsia"/>
                <w:color w:val="auto"/>
                <w:kern w:val="2"/>
                <w:sz w:val="24"/>
                <w:highlight w:val="none"/>
                <w:lang w:val="en-US" w:eastAsia="zh-CN" w:bidi="ar-SA"/>
              </w:rPr>
              <w:t>施工过程中售后服务及时性、专业性。</w:t>
            </w:r>
            <w:r>
              <w:rPr>
                <w:rFonts w:hint="eastAsia" w:asciiTheme="minorEastAsia" w:hAnsiTheme="minorEastAsia" w:eastAsiaTheme="minorEastAsia" w:cstheme="minorEastAsia"/>
                <w:color w:val="auto"/>
                <w:kern w:val="0"/>
                <w:sz w:val="24"/>
                <w:szCs w:val="24"/>
                <w:highlight w:val="none"/>
              </w:rPr>
              <w:t>评审小组进行综合对比评审：优秀得10分，良好得8分，一般得6分，合格得4分，不合格或未提供的不得分，满分10分。</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18E804A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_GB2312" w:asciiTheme="minorEastAsia" w:hAnsiTheme="minorEastAsia" w:eastAsiaTheme="minorEastAsia"/>
                <w:b/>
                <w:bCs/>
                <w:color w:val="auto"/>
                <w:kern w:val="2"/>
                <w:sz w:val="24"/>
                <w:highlight w:val="none"/>
                <w:lang w:val="en-US" w:eastAsia="zh-CN" w:bidi="ar-SA"/>
              </w:rPr>
            </w:pPr>
            <w:r>
              <w:rPr>
                <w:rFonts w:hint="eastAsia" w:asciiTheme="minorEastAsia" w:hAnsiTheme="minorEastAsia" w:eastAsiaTheme="minorEastAsia" w:cstheme="minorEastAsia"/>
                <w:b/>
                <w:bCs/>
                <w:color w:val="auto"/>
                <w:sz w:val="24"/>
                <w:szCs w:val="24"/>
                <w:highlight w:val="none"/>
                <w:lang w:val="en-US" w:eastAsia="zh-CN"/>
              </w:rPr>
              <w:t>0-10分</w:t>
            </w:r>
          </w:p>
        </w:tc>
      </w:tr>
      <w:tr w14:paraId="5F383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Borders>
              <w:left w:val="single" w:color="auto" w:sz="4" w:space="0"/>
              <w:right w:val="single" w:color="auto" w:sz="4" w:space="0"/>
            </w:tcBorders>
            <w:vAlign w:val="center"/>
          </w:tcPr>
          <w:p w14:paraId="1504E4C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价格分</w:t>
            </w:r>
          </w:p>
          <w:p w14:paraId="76C964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lang w:val="en-US" w:eastAsia="zh-CN"/>
              </w:rPr>
              <w:t>20</w:t>
            </w:r>
            <w:r>
              <w:rPr>
                <w:rFonts w:hint="eastAsia" w:asciiTheme="minorEastAsia" w:hAnsiTheme="minorEastAsia" w:eastAsiaTheme="minorEastAsia"/>
                <w:color w:val="auto"/>
                <w:sz w:val="24"/>
                <w:highlight w:val="none"/>
              </w:rPr>
              <w:t>分）</w:t>
            </w:r>
          </w:p>
        </w:tc>
        <w:tc>
          <w:tcPr>
            <w:tcW w:w="4454" w:type="pct"/>
            <w:gridSpan w:val="3"/>
            <w:tcBorders>
              <w:top w:val="single" w:color="auto" w:sz="4" w:space="0"/>
              <w:left w:val="single" w:color="auto" w:sz="4" w:space="0"/>
              <w:bottom w:val="single" w:color="auto" w:sz="4" w:space="0"/>
              <w:right w:val="single" w:color="auto" w:sz="4" w:space="0"/>
            </w:tcBorders>
            <w:vAlign w:val="center"/>
          </w:tcPr>
          <w:p w14:paraId="365E7BFE">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价格分统一采用低价优先法，即满足招标文件要求且投标价格最低的投标报价为评标基准价，其价格分为满分</w:t>
            </w:r>
            <w:r>
              <w:rPr>
                <w:rFonts w:hint="eastAsia" w:asciiTheme="minorEastAsia" w:hAnsiTheme="minorEastAsia" w:eastAsiaTheme="minorEastAsia"/>
                <w:color w:val="auto"/>
                <w:sz w:val="24"/>
                <w:highlight w:val="none"/>
                <w:u w:val="single"/>
                <w:lang w:val="en-US" w:eastAsia="zh-CN"/>
              </w:rPr>
              <w:t>20</w:t>
            </w:r>
            <w:r>
              <w:rPr>
                <w:rFonts w:hint="eastAsia" w:asciiTheme="minorEastAsia" w:hAnsiTheme="minorEastAsia" w:eastAsiaTheme="minorEastAsia"/>
                <w:color w:val="auto"/>
                <w:sz w:val="24"/>
                <w:highlight w:val="none"/>
              </w:rPr>
              <w:t>分。其他投标人的价格分统一按照下列公式计算：</w:t>
            </w:r>
          </w:p>
          <w:p w14:paraId="4E0DD46B">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投标报价得分＝（评标基准价/投标报价）×</w:t>
            </w:r>
            <w:r>
              <w:rPr>
                <w:rFonts w:hint="eastAsia" w:asciiTheme="minorEastAsia" w:hAnsiTheme="minorEastAsia" w:eastAsiaTheme="minorEastAsia"/>
                <w:color w:val="auto"/>
                <w:sz w:val="24"/>
                <w:highlight w:val="none"/>
                <w:u w:val="single"/>
                <w:lang w:val="en-US" w:eastAsia="zh-CN"/>
              </w:rPr>
              <w:t>20</w:t>
            </w:r>
            <w:r>
              <w:rPr>
                <w:rFonts w:hint="eastAsia" w:asciiTheme="minorEastAsia" w:hAnsiTheme="minorEastAsia" w:eastAsiaTheme="minorEastAsia"/>
                <w:color w:val="auto"/>
                <w:sz w:val="24"/>
                <w:highlight w:val="none"/>
              </w:rPr>
              <w:t>％×100</w:t>
            </w:r>
          </w:p>
        </w:tc>
      </w:tr>
    </w:tbl>
    <w:p w14:paraId="2776C0F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4110BC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评标委员会各成员应当独立对每个</w:t>
      </w:r>
      <w:r>
        <w:rPr>
          <w:rFonts w:hint="eastAsia" w:asciiTheme="minorEastAsia" w:hAnsiTheme="minorEastAsia" w:eastAsiaTheme="minorEastAsia"/>
          <w:color w:val="auto"/>
          <w:sz w:val="24"/>
          <w:highlight w:val="none"/>
        </w:rPr>
        <w:t>有效</w:t>
      </w:r>
      <w:r>
        <w:rPr>
          <w:rFonts w:asciiTheme="minorEastAsia" w:hAnsiTheme="minorEastAsia" w:eastAsiaTheme="minorEastAsia"/>
          <w:color w:val="auto"/>
          <w:sz w:val="24"/>
          <w:highlight w:val="none"/>
        </w:rPr>
        <w:t>投标人的投标文件进行评</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，并汇总每个投</w:t>
      </w:r>
      <w:r>
        <w:rPr>
          <w:rFonts w:hint="eastAsia" w:asciiTheme="minorEastAsia" w:hAnsiTheme="minorEastAsia" w:eastAsiaTheme="minorEastAsia"/>
          <w:color w:val="auto"/>
          <w:sz w:val="24"/>
          <w:highlight w:val="none"/>
        </w:rPr>
        <w:t>标人的得分。取各位评委评分之平均值，四舍五入保留至小数点后两位数，</w:t>
      </w:r>
      <w:r>
        <w:rPr>
          <w:rFonts w:asciiTheme="minorEastAsia" w:hAnsiTheme="minorEastAsia" w:eastAsiaTheme="minorEastAsia"/>
          <w:color w:val="auto"/>
          <w:sz w:val="24"/>
          <w:highlight w:val="none"/>
        </w:rPr>
        <w:t>得到该投标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w:t>
      </w:r>
      <w:r>
        <w:rPr>
          <w:rFonts w:hint="eastAsia" w:asciiTheme="minorEastAsia" w:hAnsiTheme="minorEastAsia" w:eastAsiaTheme="minorEastAsia"/>
          <w:color w:val="auto"/>
          <w:sz w:val="24"/>
          <w:highlight w:val="none"/>
        </w:rPr>
        <w:t>。</w:t>
      </w:r>
    </w:p>
    <w:p w14:paraId="1215365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将投标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的技术资信分加上根据上述标准计算出的价格分，即为该投标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的综合总得分。</w:t>
      </w:r>
    </w:p>
    <w:p w14:paraId="6D3444FE">
      <w:pPr>
        <w:spacing w:line="360" w:lineRule="auto"/>
        <w:ind w:firstLine="435"/>
        <w:rPr>
          <w:rFonts w:ascii="宋体" w:hAnsi="宋体" w:eastAsia="宋体" w:cs="宋体"/>
          <w:b/>
          <w:color w:val="auto"/>
          <w:sz w:val="24"/>
          <w:highlight w:val="none"/>
        </w:rPr>
      </w:pPr>
      <w:r>
        <w:rPr>
          <w:rFonts w:hint="eastAsia" w:ascii="宋体" w:hAnsi="宋体" w:eastAsia="宋体" w:cs="宋体"/>
          <w:b/>
          <w:color w:val="auto"/>
          <w:sz w:val="24"/>
          <w:highlight w:val="none"/>
        </w:rPr>
        <w:t>三、无效投标条款</w:t>
      </w:r>
    </w:p>
    <w:p w14:paraId="0947C3F4">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3.1投标文件有下列情形之一的</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其投标文件拒收</w:t>
      </w:r>
      <w:r>
        <w:rPr>
          <w:rFonts w:hint="eastAsia" w:ascii="宋体" w:hAnsi="宋体" w:eastAsia="宋体" w:cs="宋体"/>
          <w:color w:val="auto"/>
          <w:sz w:val="24"/>
          <w:highlight w:val="none"/>
          <w:lang w:eastAsia="zh-CN"/>
        </w:rPr>
        <w:t>：</w:t>
      </w:r>
    </w:p>
    <w:p w14:paraId="5024543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（1）逾期送达的或者未送达指定地点的投标文件，招标人不予受理。</w:t>
      </w:r>
    </w:p>
    <w:p w14:paraId="278B3091">
      <w:pPr>
        <w:spacing w:line="360" w:lineRule="auto"/>
        <w:ind w:left="479" w:leftChars="228" w:firstLine="16" w:firstLineChars="7"/>
        <w:rPr>
          <w:rFonts w:ascii="宋体" w:hAnsi="宋体" w:eastAsia="宋体" w:cs="宋体"/>
          <w:color w:val="auto"/>
          <w:sz w:val="24"/>
          <w:highlight w:val="none"/>
        </w:rPr>
      </w:pPr>
      <w:r>
        <w:rPr>
          <w:rFonts w:hint="eastAsia" w:ascii="宋体" w:hAnsi="宋体" w:eastAsia="宋体" w:cs="宋体"/>
          <w:color w:val="auto"/>
          <w:sz w:val="24"/>
          <w:highlight w:val="none"/>
        </w:rPr>
        <w:t>（2）未按磋商文件要求密封和加写标记的投标文件，其投标文件将被拒收。3.2投标人有下列情形之一的</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资格审查后其投标作无效投标处理：</w:t>
      </w:r>
    </w:p>
    <w:p w14:paraId="21D2E8B8">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rPr>
        <w:t>投标人为本项目提供招标代理服务的；</w:t>
      </w:r>
    </w:p>
    <w:p w14:paraId="33369D9B">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（2）</w:t>
      </w:r>
      <w:r>
        <w:rPr>
          <w:rFonts w:hint="eastAsia" w:ascii="宋体" w:hAnsi="宋体" w:eastAsia="宋体" w:cs="宋体"/>
          <w:color w:val="auto"/>
          <w:sz w:val="24"/>
          <w:highlight w:val="none"/>
        </w:rPr>
        <w:t>投标人与在本项目代理机构存在相互任职或工作的；</w:t>
      </w:r>
    </w:p>
    <w:p w14:paraId="51491714">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（3）</w:t>
      </w:r>
      <w:r>
        <w:rPr>
          <w:rFonts w:hint="eastAsia" w:ascii="宋体" w:hAnsi="宋体" w:eastAsia="宋体" w:cs="宋体"/>
          <w:color w:val="auto"/>
          <w:kern w:val="0"/>
          <w:sz w:val="24"/>
          <w:szCs w:val="24"/>
          <w:highlight w:val="none"/>
          <w:lang w:bidi="ar"/>
        </w:rPr>
        <w:t>与采购人存在利害关系可能影响采购公正性的法人、其他组织或者个人；</w:t>
      </w:r>
    </w:p>
    <w:p w14:paraId="7C0736F3">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（4）</w:t>
      </w:r>
      <w:r>
        <w:rPr>
          <w:rFonts w:hint="eastAsia" w:ascii="宋体" w:hAnsi="宋体" w:eastAsia="宋体" w:cs="宋体"/>
          <w:color w:val="auto"/>
          <w:sz w:val="24"/>
          <w:highlight w:val="none"/>
        </w:rPr>
        <w:t>招标公告写明专门面向中小企业采购，投标人提供的货物非中小企业制造的；</w:t>
      </w:r>
    </w:p>
    <w:p w14:paraId="3BD3FC91">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（5）</w:t>
      </w:r>
      <w:r>
        <w:rPr>
          <w:rFonts w:hint="eastAsia" w:ascii="宋体" w:hAnsi="宋体" w:eastAsia="宋体" w:cs="宋体"/>
          <w:color w:val="auto"/>
          <w:sz w:val="24"/>
          <w:highlight w:val="none"/>
        </w:rPr>
        <w:t>要求供应商以联合体形式参加采购活动，投标人非联合体或者联合协议中中小企业合同金额未达到应当达到的比例；</w:t>
      </w:r>
    </w:p>
    <w:p w14:paraId="4E8D1CEB">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（6）</w:t>
      </w:r>
      <w:r>
        <w:rPr>
          <w:rFonts w:hint="eastAsia" w:ascii="宋体" w:hAnsi="宋体" w:eastAsia="宋体" w:cs="宋体"/>
          <w:color w:val="auto"/>
          <w:sz w:val="24"/>
          <w:highlight w:val="none"/>
        </w:rPr>
        <w:t>要求获得采购合同的供应商向中小企业分包，投标人未提供分包意向协议或者分包意向协议中中小企业合同金额未达到应当达到的比例；</w:t>
      </w:r>
    </w:p>
    <w:p w14:paraId="169B3FD6">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（7）</w:t>
      </w:r>
      <w:r>
        <w:rPr>
          <w:rFonts w:hint="eastAsia" w:ascii="宋体" w:hAnsi="宋体" w:eastAsia="宋体" w:cs="宋体"/>
          <w:color w:val="auto"/>
          <w:sz w:val="24"/>
          <w:highlight w:val="none"/>
        </w:rPr>
        <w:t>评标专家无法查看并检验电子投标文件中相关资料的；</w:t>
      </w:r>
    </w:p>
    <w:p w14:paraId="5CECADC3">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（8）</w:t>
      </w:r>
      <w:r>
        <w:rPr>
          <w:rFonts w:hint="eastAsia" w:ascii="宋体" w:hAnsi="宋体" w:eastAsia="宋体" w:cs="宋体"/>
          <w:color w:val="auto"/>
          <w:sz w:val="24"/>
          <w:highlight w:val="none"/>
        </w:rPr>
        <w:t>联合体投标未提交联合体协议的；</w:t>
      </w:r>
    </w:p>
    <w:p w14:paraId="7ED2F471">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（9）</w:t>
      </w:r>
      <w:r>
        <w:rPr>
          <w:rFonts w:hint="eastAsia" w:ascii="宋体" w:hAnsi="宋体" w:eastAsia="宋体" w:cs="宋体"/>
          <w:color w:val="auto"/>
          <w:sz w:val="24"/>
          <w:highlight w:val="none"/>
        </w:rPr>
        <w:t>责令停产停业的；</w:t>
      </w:r>
    </w:p>
    <w:p w14:paraId="7DF894C0">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（10）</w:t>
      </w:r>
      <w:r>
        <w:rPr>
          <w:rFonts w:hint="eastAsia" w:ascii="宋体" w:hAnsi="宋体" w:eastAsia="宋体" w:cs="宋体"/>
          <w:color w:val="auto"/>
          <w:sz w:val="24"/>
          <w:highlight w:val="none"/>
        </w:rPr>
        <w:t>暂停或者取消参与政府采购项目资格的；</w:t>
      </w:r>
    </w:p>
    <w:p w14:paraId="446F73C6">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（11）</w:t>
      </w:r>
      <w:r>
        <w:rPr>
          <w:rFonts w:hint="eastAsia" w:ascii="宋体" w:hAnsi="宋体" w:eastAsia="宋体" w:cs="宋体"/>
          <w:color w:val="auto"/>
          <w:sz w:val="24"/>
          <w:highlight w:val="none"/>
        </w:rPr>
        <w:t>投标人单位负责人为同一人或者存在直接控股、管理关系的不同单位的；</w:t>
      </w:r>
    </w:p>
    <w:p w14:paraId="02B94DAC">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（12）</w:t>
      </w:r>
      <w:r>
        <w:rPr>
          <w:rFonts w:hint="eastAsia" w:ascii="宋体" w:hAnsi="宋体" w:eastAsia="宋体" w:cs="宋体"/>
          <w:color w:val="auto"/>
          <w:sz w:val="24"/>
          <w:highlight w:val="none"/>
        </w:rPr>
        <w:t>投标人基本资格条件和特定资格条件中有一项及以上不符合要求的；</w:t>
      </w:r>
    </w:p>
    <w:p w14:paraId="12473B3E">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（13）其他情形</w:t>
      </w:r>
      <w:r>
        <w:rPr>
          <w:rFonts w:hint="eastAsia" w:ascii="宋体" w:hAnsi="宋体" w:eastAsia="宋体" w:cs="宋体"/>
          <w:color w:val="auto"/>
          <w:sz w:val="24"/>
          <w:highlight w:val="none"/>
        </w:rPr>
        <w:t>，经评标</w:t>
      </w:r>
      <w:r>
        <w:rPr>
          <w:rFonts w:hint="eastAsia" w:ascii="宋体" w:hAnsi="宋体" w:eastAsia="宋体" w:cs="宋体"/>
          <w:color w:val="auto"/>
          <w:sz w:val="24"/>
          <w:highlight w:val="none"/>
          <w:lang w:eastAsia="zh-CN"/>
        </w:rPr>
        <w:t>委员会</w:t>
      </w:r>
      <w:r>
        <w:rPr>
          <w:rFonts w:hint="eastAsia" w:ascii="宋体" w:hAnsi="宋体" w:eastAsia="宋体" w:cs="宋体"/>
          <w:color w:val="auto"/>
          <w:sz w:val="24"/>
          <w:highlight w:val="none"/>
        </w:rPr>
        <w:t>提出按无效投标处理的；</w:t>
      </w:r>
    </w:p>
    <w:p w14:paraId="2D9BCF42">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（14）</w:t>
      </w:r>
      <w:r>
        <w:rPr>
          <w:rFonts w:hint="eastAsia" w:ascii="宋体" w:hAnsi="宋体" w:eastAsia="宋体" w:cs="宋体"/>
          <w:color w:val="auto"/>
          <w:sz w:val="24"/>
          <w:highlight w:val="none"/>
        </w:rPr>
        <w:t>投标人单方面出现其他投标人材料的；</w:t>
      </w:r>
    </w:p>
    <w:p w14:paraId="4D6AD2B2">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（15）</w:t>
      </w:r>
      <w:r>
        <w:rPr>
          <w:rFonts w:hint="eastAsia" w:ascii="宋体" w:hAnsi="宋体" w:eastAsia="宋体" w:cs="宋体"/>
          <w:color w:val="auto"/>
          <w:sz w:val="24"/>
          <w:highlight w:val="none"/>
        </w:rPr>
        <w:t>投标人联系人或联系电话相同的，由评标委员会否决其投标；</w:t>
      </w:r>
    </w:p>
    <w:p w14:paraId="1621C797">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（16）</w:t>
      </w:r>
      <w:r>
        <w:rPr>
          <w:rFonts w:hint="eastAsia" w:ascii="宋体" w:hAnsi="宋体" w:eastAsia="宋体" w:cs="宋体"/>
          <w:color w:val="auto"/>
          <w:sz w:val="24"/>
          <w:highlight w:val="none"/>
        </w:rPr>
        <w:t>招标公告未写明允许采购进口产品，投标人所投产品为进口产品的；</w:t>
      </w:r>
    </w:p>
    <w:p w14:paraId="28F2A5ED">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（17）</w:t>
      </w:r>
      <w:r>
        <w:rPr>
          <w:rFonts w:hint="eastAsia" w:ascii="宋体" w:hAnsi="宋体" w:eastAsia="宋体" w:cs="宋体"/>
          <w:color w:val="auto"/>
          <w:sz w:val="24"/>
          <w:highlight w:val="none"/>
        </w:rPr>
        <w:t>招标文件规定的</w:t>
      </w:r>
      <w:r>
        <w:rPr>
          <w:rFonts w:hint="eastAsia" w:ascii="宋体" w:hAnsi="宋体" w:eastAsia="宋体" w:cs="宋体"/>
          <w:color w:val="auto"/>
          <w:sz w:val="24"/>
          <w:highlight w:val="none"/>
          <w:lang w:eastAsia="zh-CN"/>
        </w:rPr>
        <w:t>其他无效</w:t>
      </w:r>
      <w:r>
        <w:rPr>
          <w:rFonts w:hint="eastAsia" w:ascii="宋体" w:hAnsi="宋体" w:eastAsia="宋体" w:cs="宋体"/>
          <w:color w:val="auto"/>
          <w:sz w:val="24"/>
          <w:highlight w:val="none"/>
        </w:rPr>
        <w:t>投标情形。</w:t>
      </w:r>
    </w:p>
    <w:p w14:paraId="7FD4462B">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3.3 投标人有下列情形之一的</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符合性审查后其投标按无效投标处理：</w:t>
      </w:r>
    </w:p>
    <w:p w14:paraId="0D94CDFE">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rPr>
        <w:t>投标文件签字、盖章不全，经评标委员会一致认定对开评标内容有实质性影响的；</w:t>
      </w:r>
    </w:p>
    <w:p w14:paraId="20AF522E">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（2）</w:t>
      </w:r>
      <w:r>
        <w:rPr>
          <w:rFonts w:hint="eastAsia" w:ascii="宋体" w:hAnsi="宋体" w:eastAsia="宋体" w:cs="宋体"/>
          <w:color w:val="auto"/>
          <w:sz w:val="24"/>
          <w:highlight w:val="none"/>
        </w:rPr>
        <w:t>未按规定的格式填写导致实质性内容不全以及实质上不响应，或者关键字迹模糊、无法辨认的；</w:t>
      </w:r>
    </w:p>
    <w:p w14:paraId="00F07E70">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（3）</w:t>
      </w:r>
      <w:r>
        <w:rPr>
          <w:rFonts w:hint="eastAsia" w:ascii="宋体" w:hAnsi="宋体" w:eastAsia="宋体" w:cs="宋体"/>
          <w:color w:val="auto"/>
          <w:sz w:val="24"/>
          <w:highlight w:val="none"/>
        </w:rPr>
        <w:t>同一投标人提交两个以上不同的投标文件或者投标报价，但招标文件规定提交备选方案的除外；</w:t>
      </w:r>
    </w:p>
    <w:p w14:paraId="252F4C5B">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（4）</w:t>
      </w:r>
      <w:r>
        <w:rPr>
          <w:rFonts w:hint="eastAsia" w:ascii="宋体" w:hAnsi="宋体" w:eastAsia="宋体" w:cs="宋体"/>
          <w:color w:val="auto"/>
          <w:sz w:val="24"/>
          <w:highlight w:val="none"/>
        </w:rPr>
        <w:t>投标文件没有对招标文件的实质性要求和条件作出响应</w:t>
      </w:r>
      <w:r>
        <w:rPr>
          <w:rFonts w:hint="eastAsia" w:ascii="宋体" w:hAnsi="宋体" w:eastAsia="宋体" w:cs="宋体"/>
          <w:color w:val="auto"/>
          <w:sz w:val="24"/>
          <w:highlight w:val="none"/>
          <w:lang w:eastAsia="zh-CN"/>
        </w:rPr>
        <w:t>；</w:t>
      </w:r>
    </w:p>
    <w:p w14:paraId="22910558">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（5）</w:t>
      </w:r>
      <w:r>
        <w:rPr>
          <w:rFonts w:hint="eastAsia" w:ascii="宋体" w:hAnsi="宋体" w:eastAsia="宋体" w:cs="宋体"/>
          <w:color w:val="auto"/>
          <w:sz w:val="24"/>
          <w:highlight w:val="none"/>
        </w:rPr>
        <w:t>投标报价超出规定的投标限价或公布的采购预算的；</w:t>
      </w:r>
    </w:p>
    <w:p w14:paraId="3086CE7C">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（6）</w:t>
      </w:r>
      <w:r>
        <w:rPr>
          <w:rFonts w:hint="eastAsia" w:ascii="宋体" w:hAnsi="宋体" w:eastAsia="宋体" w:cs="宋体"/>
          <w:color w:val="auto"/>
          <w:sz w:val="24"/>
          <w:highlight w:val="none"/>
        </w:rPr>
        <w:t>不按评标委员会要求澄清、说明或补正的，或者评标委员会根据招标文件的规定对投标文件的计算错误进行修正后，投标人不接受修正的投标报价的。</w:t>
      </w:r>
    </w:p>
    <w:p w14:paraId="3EAC2E25">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（7）其他情形</w:t>
      </w:r>
      <w:r>
        <w:rPr>
          <w:rFonts w:hint="eastAsia" w:ascii="宋体" w:hAnsi="宋体" w:eastAsia="宋体" w:cs="宋体"/>
          <w:color w:val="auto"/>
          <w:sz w:val="24"/>
          <w:highlight w:val="none"/>
        </w:rPr>
        <w:t>，经评标</w:t>
      </w:r>
      <w:r>
        <w:rPr>
          <w:rFonts w:hint="eastAsia" w:ascii="宋体" w:hAnsi="宋体" w:eastAsia="宋体" w:cs="宋体"/>
          <w:color w:val="auto"/>
          <w:sz w:val="24"/>
          <w:highlight w:val="none"/>
          <w:lang w:eastAsia="zh-CN"/>
        </w:rPr>
        <w:t>委员会</w:t>
      </w:r>
      <w:r>
        <w:rPr>
          <w:rFonts w:hint="eastAsia" w:ascii="宋体" w:hAnsi="宋体" w:eastAsia="宋体" w:cs="宋体"/>
          <w:color w:val="auto"/>
          <w:sz w:val="24"/>
          <w:highlight w:val="none"/>
        </w:rPr>
        <w:t>提出按无效投标处理的；</w:t>
      </w:r>
    </w:p>
    <w:p w14:paraId="6E732162">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（8）</w:t>
      </w:r>
      <w:r>
        <w:rPr>
          <w:rFonts w:hint="eastAsia" w:ascii="宋体" w:hAnsi="宋体" w:eastAsia="宋体" w:cs="宋体"/>
          <w:color w:val="auto"/>
          <w:sz w:val="24"/>
          <w:highlight w:val="none"/>
        </w:rPr>
        <w:t>投标文件含有采购人不能接受的附加条件的；</w:t>
      </w:r>
    </w:p>
    <w:p w14:paraId="51D4B053">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（9）</w:t>
      </w:r>
      <w:r>
        <w:rPr>
          <w:rFonts w:hint="eastAsia" w:ascii="宋体" w:hAnsi="宋体" w:eastAsia="宋体" w:cs="宋体"/>
          <w:color w:val="auto"/>
          <w:sz w:val="24"/>
          <w:highlight w:val="none"/>
        </w:rPr>
        <w:t>招标文件规定的</w:t>
      </w:r>
      <w:r>
        <w:rPr>
          <w:rFonts w:hint="eastAsia" w:ascii="宋体" w:hAnsi="宋体" w:eastAsia="宋体" w:cs="宋体"/>
          <w:color w:val="auto"/>
          <w:sz w:val="24"/>
          <w:highlight w:val="none"/>
          <w:lang w:eastAsia="zh-CN"/>
        </w:rPr>
        <w:t>其他无效</w:t>
      </w:r>
      <w:r>
        <w:rPr>
          <w:rFonts w:hint="eastAsia" w:ascii="宋体" w:hAnsi="宋体" w:eastAsia="宋体" w:cs="宋体"/>
          <w:color w:val="auto"/>
          <w:sz w:val="24"/>
          <w:highlight w:val="none"/>
        </w:rPr>
        <w:t>投标情形。</w:t>
      </w:r>
    </w:p>
    <w:p w14:paraId="677D4694">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3.4 投标人有下列情形之一的</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 xml:space="preserve"> 详细评审后其投标按无效投标处理：</w:t>
      </w:r>
    </w:p>
    <w:p w14:paraId="4C098138">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rPr>
        <w:t>投标产品不符合必须强制执行的国家标准的；</w:t>
      </w:r>
    </w:p>
    <w:p w14:paraId="23AF18F0">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（2）</w:t>
      </w:r>
      <w:r>
        <w:rPr>
          <w:rFonts w:hint="eastAsia" w:ascii="宋体" w:hAnsi="宋体" w:eastAsia="宋体" w:cs="宋体"/>
          <w:color w:val="auto"/>
          <w:sz w:val="24"/>
          <w:highlight w:val="none"/>
        </w:rPr>
        <w:t>投标人有串通投标、弄虚作假、行贿等违法行为；</w:t>
      </w:r>
    </w:p>
    <w:p w14:paraId="0F5C6FA1">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（3）</w:t>
      </w:r>
      <w:r>
        <w:rPr>
          <w:rFonts w:hint="eastAsia" w:ascii="宋体" w:hAnsi="宋体" w:eastAsia="宋体" w:cs="宋体"/>
          <w:color w:val="auto"/>
          <w:sz w:val="24"/>
          <w:highlight w:val="none"/>
        </w:rPr>
        <w:t>投标文件含有违反国家</w:t>
      </w:r>
      <w:r>
        <w:rPr>
          <w:rFonts w:hint="eastAsia" w:ascii="宋体" w:hAnsi="宋体" w:eastAsia="宋体" w:cs="宋体"/>
          <w:color w:val="auto"/>
          <w:sz w:val="24"/>
          <w:highlight w:val="none"/>
          <w:lang w:eastAsia="zh-CN"/>
        </w:rPr>
        <w:t>法律法规</w:t>
      </w:r>
      <w:r>
        <w:rPr>
          <w:rFonts w:hint="eastAsia" w:ascii="宋体" w:hAnsi="宋体" w:eastAsia="宋体" w:cs="宋体"/>
          <w:color w:val="auto"/>
          <w:sz w:val="24"/>
          <w:highlight w:val="none"/>
        </w:rPr>
        <w:t>的内容，或附有采购人不能接受的条件的；</w:t>
      </w:r>
    </w:p>
    <w:p w14:paraId="68332F0E">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（4）</w:t>
      </w:r>
      <w:r>
        <w:rPr>
          <w:rFonts w:hint="eastAsia" w:ascii="宋体" w:hAnsi="宋体" w:eastAsia="宋体" w:cs="宋体"/>
          <w:color w:val="auto"/>
          <w:sz w:val="24"/>
          <w:highlight w:val="none"/>
        </w:rPr>
        <w:t>拒不确认评标委员会评审修正的投标无效；</w:t>
      </w:r>
    </w:p>
    <w:p w14:paraId="0EA11570">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（5）其他情形</w:t>
      </w:r>
      <w:r>
        <w:rPr>
          <w:rFonts w:hint="eastAsia" w:ascii="宋体" w:hAnsi="宋体" w:eastAsia="宋体" w:cs="宋体"/>
          <w:color w:val="auto"/>
          <w:sz w:val="24"/>
          <w:highlight w:val="none"/>
        </w:rPr>
        <w:t>，经评标</w:t>
      </w:r>
      <w:r>
        <w:rPr>
          <w:rFonts w:hint="eastAsia" w:ascii="宋体" w:hAnsi="宋体" w:eastAsia="宋体" w:cs="宋体"/>
          <w:color w:val="auto"/>
          <w:sz w:val="24"/>
          <w:highlight w:val="none"/>
          <w:lang w:eastAsia="zh-CN"/>
        </w:rPr>
        <w:t>委员会</w:t>
      </w:r>
      <w:r>
        <w:rPr>
          <w:rFonts w:hint="eastAsia" w:ascii="宋体" w:hAnsi="宋体" w:eastAsia="宋体" w:cs="宋体"/>
          <w:color w:val="auto"/>
          <w:sz w:val="24"/>
          <w:highlight w:val="none"/>
        </w:rPr>
        <w:t>提出按无效投标处理的；</w:t>
      </w:r>
    </w:p>
    <w:p w14:paraId="4B5BC3B6">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highlight w:val="none"/>
          <w:lang w:eastAsia="zh-CN"/>
        </w:rPr>
        <w:t>（6）</w:t>
      </w:r>
      <w:r>
        <w:rPr>
          <w:rFonts w:hint="eastAsia" w:ascii="宋体" w:hAnsi="宋体" w:eastAsia="宋体" w:cs="宋体"/>
          <w:color w:val="auto"/>
          <w:sz w:val="24"/>
          <w:highlight w:val="none"/>
        </w:rPr>
        <w:t>招标文件规定的</w:t>
      </w:r>
      <w:r>
        <w:rPr>
          <w:rFonts w:hint="eastAsia" w:ascii="宋体" w:hAnsi="宋体" w:eastAsia="宋体" w:cs="宋体"/>
          <w:color w:val="auto"/>
          <w:sz w:val="24"/>
          <w:highlight w:val="none"/>
          <w:lang w:eastAsia="zh-CN"/>
        </w:rPr>
        <w:t>其他无效</w:t>
      </w:r>
      <w:r>
        <w:rPr>
          <w:rFonts w:hint="eastAsia" w:ascii="宋体" w:hAnsi="宋体" w:eastAsia="宋体" w:cs="宋体"/>
          <w:color w:val="auto"/>
          <w:sz w:val="24"/>
          <w:highlight w:val="none"/>
        </w:rPr>
        <w:t>投标情形。</w:t>
      </w:r>
      <w:r>
        <w:rPr>
          <w:rFonts w:asciiTheme="minorEastAsia" w:hAnsiTheme="minorEastAsia" w:eastAsiaTheme="minorEastAsia"/>
          <w:color w:val="auto"/>
          <w:sz w:val="24"/>
          <w:highlight w:val="none"/>
        </w:rPr>
        <w:br w:type="page"/>
      </w:r>
    </w:p>
    <w:p w14:paraId="69E22BB8">
      <w:pPr>
        <w:spacing w:line="360" w:lineRule="auto"/>
        <w:jc w:val="center"/>
        <w:outlineLvl w:val="0"/>
        <w:rPr>
          <w:rFonts w:hint="eastAsia" w:asciiTheme="minorEastAsia" w:hAnsiTheme="minorEastAsia" w:eastAsiaTheme="minorEastAsia"/>
          <w:b/>
          <w:color w:val="auto"/>
          <w:sz w:val="28"/>
          <w:highlight w:val="none"/>
          <w:lang w:eastAsia="zh-CN"/>
        </w:rPr>
      </w:pPr>
      <w:bookmarkStart w:id="49" w:name="_Toc20405"/>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bookmarkEnd w:id="49"/>
    </w:p>
    <w:p w14:paraId="3467FE52">
      <w:pPr>
        <w:spacing w:line="480" w:lineRule="auto"/>
        <w:jc w:val="center"/>
        <w:outlineLvl w:val="9"/>
        <w:rPr>
          <w:rFonts w:cs="Times New Roman" w:asciiTheme="minorEastAsia" w:hAnsiTheme="minorEastAsia" w:eastAsiaTheme="minorEastAsia"/>
          <w:b/>
          <w:color w:val="000000" w:themeColor="text1"/>
          <w:sz w:val="28"/>
          <w:szCs w:val="28"/>
          <w14:textFill>
            <w14:solidFill>
              <w14:schemeClr w14:val="tx1"/>
            </w14:solidFill>
          </w14:textFill>
        </w:rPr>
      </w:pPr>
      <w:bookmarkStart w:id="50" w:name="_Toc331685784"/>
    </w:p>
    <w:p w14:paraId="3AA1F80E">
      <w:pPr>
        <w:spacing w:line="480" w:lineRule="auto"/>
        <w:jc w:val="center"/>
        <w:outlineLvl w:val="9"/>
        <w:rPr>
          <w:rFonts w:cs="Times New Roman" w:asciiTheme="minorEastAsia" w:hAnsiTheme="minorEastAsia" w:eastAsiaTheme="minorEastAsia"/>
          <w:b/>
          <w:color w:val="000000" w:themeColor="text1"/>
          <w:sz w:val="28"/>
          <w:szCs w:val="28"/>
          <w14:textFill>
            <w14:solidFill>
              <w14:schemeClr w14:val="tx1"/>
            </w14:solidFill>
          </w14:textFill>
        </w:rPr>
      </w:pPr>
    </w:p>
    <w:p w14:paraId="136074D2">
      <w:pPr>
        <w:pStyle w:val="2"/>
      </w:pPr>
    </w:p>
    <w:p w14:paraId="3875F78A">
      <w:pPr>
        <w:spacing w:line="480" w:lineRule="auto"/>
        <w:jc w:val="center"/>
        <w:outlineLvl w:val="1"/>
        <w:rPr>
          <w:rFonts w:cs="Times New Roman" w:asciiTheme="minorEastAsia" w:hAnsiTheme="minorEastAsia" w:eastAsiaTheme="minorEastAsia"/>
          <w:b/>
          <w:color w:val="000000" w:themeColor="text1"/>
          <w:sz w:val="28"/>
          <w:szCs w:val="28"/>
          <w14:textFill>
            <w14:solidFill>
              <w14:schemeClr w14:val="tx1"/>
            </w14:solidFill>
          </w14:textFill>
        </w:rPr>
      </w:pPr>
      <w:bookmarkStart w:id="51" w:name="_Toc3714"/>
      <w:r>
        <w:rPr>
          <w:rFonts w:cs="Times New Roman" w:asciiTheme="minorEastAsia" w:hAnsiTheme="minorEastAsia" w:eastAsiaTheme="minorEastAsia"/>
          <w:b/>
          <w:color w:val="000000" w:themeColor="text1"/>
          <w:sz w:val="28"/>
          <w:szCs w:val="28"/>
          <w14:textFill>
            <w14:solidFill>
              <w14:schemeClr w14:val="tx1"/>
            </w14:solidFill>
          </w14:textFill>
        </w:rPr>
        <w:t>政府采购合同</w:t>
      </w:r>
      <w:r>
        <w:rPr>
          <w:rFonts w:hint="eastAsia" w:cs="Times New Roman" w:asciiTheme="minorEastAsia" w:hAnsiTheme="minorEastAsia" w:eastAsiaTheme="minorEastAsia"/>
          <w:b/>
          <w:color w:val="000000" w:themeColor="text1"/>
          <w:sz w:val="28"/>
          <w:szCs w:val="28"/>
          <w14:textFill>
            <w14:solidFill>
              <w14:schemeClr w14:val="tx1"/>
            </w14:solidFill>
          </w14:textFill>
        </w:rPr>
        <w:t>参考范本</w:t>
      </w:r>
      <w:bookmarkEnd w:id="51"/>
    </w:p>
    <w:p w14:paraId="1C77319F">
      <w:pPr>
        <w:spacing w:line="480" w:lineRule="auto"/>
        <w:jc w:val="center"/>
        <w:outlineLvl w:val="1"/>
        <w:rPr>
          <w:rFonts w:cs="Times New Roman" w:asciiTheme="minorEastAsia" w:hAnsiTheme="minorEastAsia" w:eastAsiaTheme="minorEastAsia"/>
          <w:b/>
          <w:color w:val="000000" w:themeColor="text1"/>
          <w:sz w:val="28"/>
          <w:szCs w:val="28"/>
          <w14:textFill>
            <w14:solidFill>
              <w14:schemeClr w14:val="tx1"/>
            </w14:solidFill>
          </w14:textFill>
        </w:rPr>
      </w:pPr>
      <w:bookmarkStart w:id="52" w:name="_Toc8560"/>
      <w:r>
        <w:rPr>
          <w:rFonts w:hint="eastAsia" w:cs="Times New Roman" w:asciiTheme="minorEastAsia" w:hAnsiTheme="minorEastAsia" w:eastAsiaTheme="minorEastAsia"/>
          <w:b/>
          <w:color w:val="000000" w:themeColor="text1"/>
          <w:sz w:val="28"/>
          <w:szCs w:val="28"/>
          <w14:textFill>
            <w14:solidFill>
              <w14:schemeClr w14:val="tx1"/>
            </w14:solidFill>
          </w14:textFill>
        </w:rPr>
        <w:t>（服务类）</w:t>
      </w:r>
      <w:bookmarkEnd w:id="52"/>
    </w:p>
    <w:p w14:paraId="466127EF">
      <w:pPr>
        <w:spacing w:line="480" w:lineRule="auto"/>
        <w:jc w:val="center"/>
        <w:rPr>
          <w:rFonts w:cs="Times New Roman" w:asciiTheme="minorEastAsia" w:hAnsiTheme="minorEastAsia" w:eastAsiaTheme="minorEastAsia"/>
          <w:b/>
          <w:color w:val="000000" w:themeColor="text1"/>
          <w:sz w:val="24"/>
          <w:szCs w:val="24"/>
          <w14:textFill>
            <w14:solidFill>
              <w14:schemeClr w14:val="tx1"/>
            </w14:solidFill>
          </w14:textFill>
        </w:rPr>
      </w:pPr>
    </w:p>
    <w:p w14:paraId="55BFF498">
      <w:pPr>
        <w:spacing w:line="480" w:lineRule="auto"/>
        <w:jc w:val="center"/>
        <w:rPr>
          <w:rFonts w:cs="Times New Roman" w:asciiTheme="minorEastAsia" w:hAnsiTheme="minorEastAsia" w:eastAsiaTheme="minorEastAsia"/>
          <w:b/>
          <w:color w:val="000000" w:themeColor="text1"/>
          <w:sz w:val="24"/>
          <w:szCs w:val="24"/>
          <w14:textFill>
            <w14:solidFill>
              <w14:schemeClr w14:val="tx1"/>
            </w14:solidFill>
          </w14:textFill>
        </w:rPr>
      </w:pPr>
    </w:p>
    <w:p w14:paraId="00CAA0A5">
      <w:pPr>
        <w:spacing w:line="480" w:lineRule="auto"/>
        <w:jc w:val="center"/>
        <w:rPr>
          <w:rFonts w:cs="Times New Roman" w:asciiTheme="minorEastAsia" w:hAnsiTheme="minorEastAsia" w:eastAsiaTheme="minorEastAsia"/>
          <w:b/>
          <w:color w:val="000000" w:themeColor="text1"/>
          <w:sz w:val="24"/>
          <w:szCs w:val="24"/>
          <w14:textFill>
            <w14:solidFill>
              <w14:schemeClr w14:val="tx1"/>
            </w14:solidFill>
          </w14:textFill>
        </w:rPr>
      </w:pPr>
    </w:p>
    <w:p w14:paraId="350F0F5D">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bookmarkStart w:id="53" w:name="_Toc2449"/>
      <w:r>
        <w:rPr>
          <w:rFonts w:hint="eastAsia" w:asciiTheme="minorEastAsia" w:hAnsiTheme="minorEastAsia" w:eastAsiaTheme="minorEastAsia"/>
          <w:b/>
          <w:color w:val="000000" w:themeColor="text1"/>
          <w:sz w:val="24"/>
          <w14:textFill>
            <w14:solidFill>
              <w14:schemeClr w14:val="tx1"/>
            </w14:solidFill>
          </w14:textFill>
        </w:rPr>
        <w:t>第一部分 合同书</w:t>
      </w:r>
      <w:bookmarkEnd w:id="53"/>
    </w:p>
    <w:p w14:paraId="7125BCA4">
      <w:pPr>
        <w:spacing w:line="480" w:lineRule="auto"/>
        <w:jc w:val="center"/>
        <w:rPr>
          <w:rFonts w:cs="Times New Roman" w:asciiTheme="minorEastAsia" w:hAnsiTheme="minorEastAsia" w:eastAsiaTheme="minorEastAsia"/>
          <w:b/>
          <w:color w:val="000000" w:themeColor="text1"/>
          <w:sz w:val="24"/>
          <w:szCs w:val="24"/>
          <w14:textFill>
            <w14:solidFill>
              <w14:schemeClr w14:val="tx1"/>
            </w14:solidFill>
          </w14:textFill>
        </w:rPr>
      </w:pPr>
    </w:p>
    <w:p w14:paraId="0450391B">
      <w:pPr>
        <w:spacing w:line="480" w:lineRule="auto"/>
        <w:jc w:val="center"/>
        <w:rPr>
          <w:rFonts w:cs="Times New Roman" w:asciiTheme="minorEastAsia" w:hAnsiTheme="minorEastAsia" w:eastAsiaTheme="minorEastAsia"/>
          <w:b/>
          <w:color w:val="000000" w:themeColor="text1"/>
          <w:sz w:val="24"/>
          <w:szCs w:val="24"/>
          <w14:textFill>
            <w14:solidFill>
              <w14:schemeClr w14:val="tx1"/>
            </w14:solidFill>
          </w14:textFill>
        </w:rPr>
      </w:pPr>
    </w:p>
    <w:p w14:paraId="7F8FA7D6">
      <w:pPr>
        <w:pStyle w:val="2"/>
      </w:pPr>
    </w:p>
    <w:p w14:paraId="6694D951">
      <w:pPr>
        <w:pStyle w:val="2"/>
      </w:pPr>
    </w:p>
    <w:p w14:paraId="6FC0929A">
      <w:pPr>
        <w:spacing w:before="120" w:line="480" w:lineRule="auto"/>
        <w:ind w:left="960"/>
        <w:rPr>
          <w:rFonts w:hint="eastAsia" w:cs="Times New Roman" w:asciiTheme="minorEastAsia" w:hAnsiTheme="minorEastAsia" w:eastAsiaTheme="minorEastAsia"/>
          <w:i/>
          <w:iCs/>
          <w:color w:val="000000" w:themeColor="text1"/>
          <w:sz w:val="24"/>
          <w:szCs w:val="24"/>
          <w:lang w:val="en-US" w:eastAsia="zh-CN"/>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项目名称：</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i/>
          <w:iCs/>
          <w:color w:val="000000" w:themeColor="text1"/>
          <w:sz w:val="24"/>
          <w:szCs w:val="24"/>
          <w:lang w:val="en-US" w:eastAsia="zh-CN"/>
          <w14:textFill>
            <w14:solidFill>
              <w14:schemeClr w14:val="tx1"/>
            </w14:solidFill>
          </w14:textFill>
        </w:rPr>
        <w:t xml:space="preserve"> </w:t>
      </w:r>
    </w:p>
    <w:p w14:paraId="026B1F55">
      <w:pPr>
        <w:spacing w:before="120" w:line="480" w:lineRule="auto"/>
        <w:ind w:left="960"/>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项目编号：</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p>
    <w:p w14:paraId="10AEC6D7">
      <w:pPr>
        <w:spacing w:before="120" w:line="480" w:lineRule="auto"/>
        <w:ind w:left="960"/>
        <w:rPr>
          <w:rFonts w:cs="Times New Roman" w:asciiTheme="minorEastAsia" w:hAnsiTheme="minorEastAsia" w:eastAsiaTheme="minorEastAsia"/>
          <w:color w:val="000000" w:themeColor="text1"/>
          <w:sz w:val="24"/>
          <w:szCs w:val="24"/>
          <w:u w:val="singl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甲方（采购人）：</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p>
    <w:p w14:paraId="23E278CD">
      <w:pPr>
        <w:spacing w:before="120" w:line="480" w:lineRule="auto"/>
        <w:ind w:left="960"/>
        <w:rPr>
          <w:rFonts w:cs="Times New Roman" w:asciiTheme="minorEastAsia" w:hAnsiTheme="minorEastAsia" w:eastAsiaTheme="minorEastAsia"/>
          <w:color w:val="000000" w:themeColor="text1"/>
          <w:sz w:val="24"/>
          <w:szCs w:val="24"/>
          <w:u w:val="singl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乙方（中标人）：</w:t>
      </w:r>
      <w:r>
        <w:rPr>
          <w:rFonts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p>
    <w:p w14:paraId="6C50A6CB">
      <w:pPr>
        <w:spacing w:before="120" w:line="480" w:lineRule="auto"/>
        <w:ind w:firstLine="960" w:firstLineChars="400"/>
        <w:rPr>
          <w:rFonts w:cs="Times New Roman" w:asciiTheme="minorEastAsia" w:hAnsiTheme="minorEastAsia" w:eastAsiaTheme="minorEastAsia"/>
          <w:color w:val="000000" w:themeColor="text1"/>
          <w:sz w:val="24"/>
          <w:szCs w:val="24"/>
          <w:u w:val="singl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签订地：</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p>
    <w:p w14:paraId="36147CE0">
      <w:pPr>
        <w:spacing w:before="120" w:line="480" w:lineRule="auto"/>
        <w:ind w:firstLine="960" w:firstLineChars="400"/>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签订日期：</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年</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月</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日</w:t>
      </w:r>
    </w:p>
    <w:p w14:paraId="6A3DEBBB">
      <w:pPr>
        <w:widowControl/>
        <w:jc w:val="left"/>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br w:type="page"/>
      </w:r>
    </w:p>
    <w:p w14:paraId="7E614C00">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以下简称：甲方</w:t>
      </w:r>
      <w:r>
        <w:rPr>
          <w:rFonts w:hint="eastAsia" w:asciiTheme="minorEastAsia" w:hAnsiTheme="minorEastAsia" w:eastAsiaTheme="minorEastAsia"/>
          <w:color w:val="000000" w:themeColor="text1"/>
          <w:sz w:val="24"/>
          <w14:textFill>
            <w14:solidFill>
              <w14:schemeClr w14:val="tx1"/>
            </w14:solidFill>
          </w14:textFill>
        </w:rPr>
        <w:t>）通过</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组织的</w:t>
      </w:r>
      <w:r>
        <w:rPr>
          <w:rFonts w:hint="eastAsia" w:asciiTheme="minorEastAsia" w:hAnsiTheme="minorEastAsia" w:eastAsiaTheme="minorEastAsia"/>
          <w:color w:val="000000" w:themeColor="text1"/>
          <w:sz w:val="24"/>
          <w:u w:val="single"/>
          <w14:textFill>
            <w14:solidFill>
              <w14:schemeClr w14:val="tx1"/>
            </w14:solidFill>
          </w14:textFill>
        </w:rPr>
        <w:t>公开招标</w:t>
      </w:r>
      <w:r>
        <w:rPr>
          <w:rFonts w:hint="eastAsia" w:asciiTheme="minorEastAsia" w:hAnsiTheme="minorEastAsia" w:eastAsiaTheme="minorEastAsia"/>
          <w:color w:val="000000" w:themeColor="text1"/>
          <w:sz w:val="24"/>
          <w14:textFill>
            <w14:solidFill>
              <w14:schemeClr w14:val="tx1"/>
            </w14:solidFill>
          </w14:textFill>
        </w:rPr>
        <w:t>方式采购活动，经</w:t>
      </w:r>
      <w:r>
        <w:rPr>
          <w:rFonts w:hint="eastAsia" w:asciiTheme="minorEastAsia" w:hAnsiTheme="minorEastAsia" w:eastAsiaTheme="minorEastAsia"/>
          <w:color w:val="000000" w:themeColor="text1"/>
          <w:sz w:val="24"/>
          <w:u w:val="single"/>
          <w14:textFill>
            <w14:solidFill>
              <w14:schemeClr w14:val="tx1"/>
            </w14:solidFill>
          </w14:textFill>
        </w:rPr>
        <w:t>评标委员会</w:t>
      </w:r>
      <w:r>
        <w:rPr>
          <w:rFonts w:hint="eastAsia" w:asciiTheme="minorEastAsia" w:hAnsiTheme="minorEastAsia" w:eastAsiaTheme="minorEastAsia"/>
          <w:color w:val="000000" w:themeColor="text1"/>
          <w:sz w:val="24"/>
          <w14:textFill>
            <w14:solidFill>
              <w14:schemeClr w14:val="tx1"/>
            </w14:solidFill>
          </w14:textFill>
        </w:rPr>
        <w:t>评定，</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以下简称：乙方</w:t>
      </w:r>
      <w:r>
        <w:rPr>
          <w:rFonts w:hint="eastAsia" w:asciiTheme="minorEastAsia" w:hAnsiTheme="minorEastAsia" w:eastAsiaTheme="minorEastAsia"/>
          <w:color w:val="000000" w:themeColor="text1"/>
          <w:sz w:val="24"/>
          <w14:textFill>
            <w14:solidFill>
              <w14:schemeClr w14:val="tx1"/>
            </w14:solidFill>
          </w14:textFill>
        </w:rPr>
        <w:t>）为本项目中标人，现</w:t>
      </w:r>
      <w:r>
        <w:rPr>
          <w:rFonts w:hint="eastAsia" w:cs="Times New Roman" w:asciiTheme="minorEastAsia" w:hAnsiTheme="minorEastAsia" w:eastAsiaTheme="minorEastAsia"/>
          <w:color w:val="000000" w:themeColor="text1"/>
          <w:sz w:val="24"/>
          <w:szCs w:val="24"/>
          <w14:textFill>
            <w14:solidFill>
              <w14:schemeClr w14:val="tx1"/>
            </w14:solidFill>
          </w14:textFill>
        </w:rPr>
        <w:t>按照采购文件确定的事项签订本合同。</w:t>
      </w:r>
    </w:p>
    <w:p w14:paraId="77B4257B">
      <w:pPr>
        <w:spacing w:line="360" w:lineRule="auto"/>
        <w:ind w:firstLine="435"/>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根据《中华人民共和国民法典</w:t>
      </w:r>
      <w:r>
        <w:rPr>
          <w:rFonts w:hint="eastAsia" w:asciiTheme="minorEastAsia" w:hAnsiTheme="minorEastAsia" w:eastAsiaTheme="minorEastAsia"/>
          <w:color w:val="000000" w:themeColor="text1"/>
          <w:sz w:val="24"/>
          <w:lang w:eastAsia="zh-CN"/>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中华人民共和国政府采购法》等相关法律法规之规定，按照平等、自愿、公平和诚实信用的原则，经甲方和乙方协商一致，约定以下合同条款，以兹共同遵守、全面履行。</w:t>
      </w:r>
    </w:p>
    <w:p w14:paraId="7AFC414D">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54" w:name="_Toc24059"/>
      <w:bookmarkStart w:id="55" w:name="_Toc3029"/>
      <w:bookmarkStart w:id="56" w:name="_Toc2232"/>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1.1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 xml:space="preserve"> </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合同组成部分</w:t>
      </w:r>
      <w:bookmarkEnd w:id="54"/>
      <w:bookmarkEnd w:id="55"/>
      <w:bookmarkEnd w:id="56"/>
    </w:p>
    <w:p w14:paraId="5D4357B2">
      <w:pPr>
        <w:spacing w:line="360" w:lineRule="auto"/>
        <w:ind w:firstLine="435"/>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下列文件为本合同的组成部分，并构成一个整体，需综合解释、相互补充。如果下列文件内容出现不一致的情形，那么在保证按照采购文件确定的事项前提下，组成本合同的多个文件的优先适用顺序如下：</w:t>
      </w:r>
    </w:p>
    <w:p w14:paraId="28E2A1BE">
      <w:pPr>
        <w:spacing w:line="360" w:lineRule="auto"/>
        <w:ind w:firstLine="435"/>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1.1.1本合同及其补充合同、变更协议；</w:t>
      </w:r>
    </w:p>
    <w:p w14:paraId="5E9029B7">
      <w:pPr>
        <w:spacing w:line="360" w:lineRule="auto"/>
        <w:ind w:firstLine="435"/>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1.1.2中标通知书；</w:t>
      </w:r>
    </w:p>
    <w:p w14:paraId="02365254">
      <w:pPr>
        <w:spacing w:line="360" w:lineRule="auto"/>
        <w:ind w:firstLine="435"/>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1.1.3投标文件（含澄清或者说明文件）；</w:t>
      </w:r>
    </w:p>
    <w:p w14:paraId="1C06C5CB">
      <w:pPr>
        <w:spacing w:line="360" w:lineRule="auto"/>
        <w:ind w:firstLine="435"/>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1.1.4招标文件（含澄清或者修改文件）；</w:t>
      </w:r>
    </w:p>
    <w:p w14:paraId="4C40EAD2">
      <w:pPr>
        <w:spacing w:line="360" w:lineRule="auto"/>
        <w:ind w:firstLine="435"/>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1.1.5其他相关采购文件。</w:t>
      </w:r>
    </w:p>
    <w:p w14:paraId="36A2DD07">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57" w:name="_Toc2918"/>
      <w:bookmarkStart w:id="58" w:name="_Toc22185"/>
      <w:bookmarkStart w:id="59" w:name="_Toc18585"/>
      <w:bookmarkStart w:id="60" w:name="_Toc6311"/>
      <w:bookmarkStart w:id="61" w:name="_Toc6773"/>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1.2 </w:t>
      </w:r>
      <w:bookmarkEnd w:id="57"/>
      <w:bookmarkEnd w:id="58"/>
      <w:bookmarkEnd w:id="59"/>
      <w:bookmarkEnd w:id="60"/>
      <w:bookmarkEnd w:id="61"/>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服务</w:t>
      </w:r>
    </w:p>
    <w:p w14:paraId="02B08CAD">
      <w:pPr>
        <w:spacing w:line="360" w:lineRule="auto"/>
        <w:ind w:firstLine="435"/>
        <w:rPr>
          <w:rFonts w:cs="Times New Roman" w:asciiTheme="minorEastAsia" w:hAnsiTheme="minorEastAsia" w:eastAsiaTheme="minorEastAsia"/>
          <w:color w:val="000000" w:themeColor="text1"/>
          <w:sz w:val="24"/>
          <w:szCs w:val="24"/>
          <w:u w:val="singl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1.2.1服务</w:t>
      </w:r>
      <w:r>
        <w:rPr>
          <w:rFonts w:cs="Times New Roman" w:asciiTheme="minorEastAsia" w:hAnsiTheme="minorEastAsia" w:eastAsiaTheme="minorEastAsia"/>
          <w:color w:val="000000" w:themeColor="text1"/>
          <w:sz w:val="24"/>
          <w:szCs w:val="24"/>
          <w14:textFill>
            <w14:solidFill>
              <w14:schemeClr w14:val="tx1"/>
            </w14:solidFill>
          </w14:textFill>
        </w:rPr>
        <w:t>名称：</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5C6783E2">
      <w:pPr>
        <w:spacing w:line="360" w:lineRule="auto"/>
        <w:ind w:firstLine="435"/>
        <w:rPr>
          <w:rFonts w:cs="Times New Roman" w:asciiTheme="minorEastAsia" w:hAnsiTheme="minorEastAsia" w:eastAsiaTheme="minorEastAsia"/>
          <w:color w:val="000000" w:themeColor="text1"/>
          <w:sz w:val="24"/>
          <w:szCs w:val="24"/>
          <w:u w:val="singl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1.2.2服务内容</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2EDF0CE8">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1.2.3服务质量：</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2A5BB48D">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62" w:name="_Toc23292"/>
      <w:bookmarkStart w:id="63" w:name="_Toc21631"/>
      <w:bookmarkStart w:id="64" w:name="_Toc21551"/>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 xml:space="preserve">3 </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价款</w:t>
      </w:r>
      <w:bookmarkEnd w:id="62"/>
      <w:bookmarkEnd w:id="63"/>
      <w:bookmarkEnd w:id="64"/>
    </w:p>
    <w:p w14:paraId="71FA1749">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本合同总价为</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color w:val="000000" w:themeColor="text1"/>
          <w:sz w:val="24"/>
          <w:szCs w:val="24"/>
          <w14:textFill>
            <w14:solidFill>
              <w14:schemeClr w14:val="tx1"/>
            </w14:solidFill>
          </w14:textFill>
        </w:rPr>
        <w:t>元</w:t>
      </w:r>
      <w:r>
        <w:rPr>
          <w:rFonts w:hint="eastAsia" w:cs="Times New Roman" w:asciiTheme="minorEastAsia" w:hAnsiTheme="minorEastAsia" w:eastAsiaTheme="minorEastAsia"/>
          <w:color w:val="000000" w:themeColor="text1"/>
          <w:sz w:val="24"/>
          <w:szCs w:val="24"/>
          <w14:textFill>
            <w14:solidFill>
              <w14:schemeClr w14:val="tx1"/>
            </w14:solidFill>
          </w14:textFill>
        </w:rPr>
        <w:t>（大写：人民币</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元）</w:t>
      </w:r>
      <w:r>
        <w:rPr>
          <w:rFonts w:cs="Times New Roman" w:asciiTheme="minorEastAsia" w:hAnsiTheme="minorEastAsia" w:eastAsiaTheme="minorEastAsia"/>
          <w:color w:val="000000" w:themeColor="text1"/>
          <w:sz w:val="24"/>
          <w:szCs w:val="24"/>
          <w14:textFill>
            <w14:solidFill>
              <w14:schemeClr w14:val="tx1"/>
            </w14:solidFill>
          </w14:textFill>
        </w:rPr>
        <w:t>。</w:t>
      </w:r>
    </w:p>
    <w:p w14:paraId="15672FCB">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65" w:name="_Toc1814"/>
      <w:bookmarkStart w:id="66" w:name="_Toc10340"/>
      <w:bookmarkStart w:id="67" w:name="_Toc22618"/>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4 付款方式和发票开具方式</w:t>
      </w:r>
      <w:bookmarkEnd w:id="65"/>
      <w:bookmarkEnd w:id="66"/>
      <w:bookmarkEnd w:id="67"/>
    </w:p>
    <w:p w14:paraId="675BC05D">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1.4.1</w:t>
      </w:r>
      <w:r>
        <w:rPr>
          <w:rFonts w:cs="Times New Roman" w:asciiTheme="minorEastAsia" w:hAnsiTheme="minorEastAsia" w:eastAsiaTheme="minorEastAsia"/>
          <w:color w:val="000000" w:themeColor="text1"/>
          <w:sz w:val="24"/>
          <w:szCs w:val="24"/>
          <w14:textFill>
            <w14:solidFill>
              <w14:schemeClr w14:val="tx1"/>
            </w14:solidFill>
          </w14:textFill>
        </w:rPr>
        <w:t>付款方式：</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提交成果文件后一次性付清合同价款</w:t>
      </w:r>
      <w:r>
        <w:rPr>
          <w:rFonts w:hint="eastAsia" w:cs="Times New Roman" w:asciiTheme="minorEastAsia" w:hAnsiTheme="minorEastAsia" w:eastAsiaTheme="minorEastAsia"/>
          <w:color w:val="000000" w:themeColor="text1"/>
          <w:sz w:val="24"/>
          <w:szCs w:val="24"/>
          <w:u w:val="single"/>
          <w:lang w:val="en-US" w:eastAsia="zh-CN"/>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44744C21">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1.4.2发票开具方式：</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596871F3">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68" w:name="_Toc2846"/>
      <w:bookmarkStart w:id="69" w:name="_Toc19304"/>
      <w:bookmarkStart w:id="70" w:name="_Toc32071"/>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 xml:space="preserve">5 </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服务</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期限</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、地点和方式</w:t>
      </w:r>
      <w:bookmarkEnd w:id="68"/>
      <w:bookmarkEnd w:id="69"/>
      <w:bookmarkEnd w:id="70"/>
    </w:p>
    <w:p w14:paraId="4603405B">
      <w:pPr>
        <w:spacing w:line="360" w:lineRule="auto"/>
        <w:ind w:firstLine="435"/>
        <w:rPr>
          <w:rFonts w:cs="Times New Roman" w:asciiTheme="minorEastAsia" w:hAnsiTheme="minorEastAsia" w:eastAsiaTheme="minorEastAsia"/>
          <w:color w:val="000000" w:themeColor="text1"/>
          <w:sz w:val="24"/>
          <w:szCs w:val="24"/>
          <w:u w:val="singl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1.5.1服务期限</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hint="eastAsia" w:ascii="宋体" w:hAnsi="宋体" w:eastAsia="宋体"/>
          <w:color w:val="auto"/>
          <w:sz w:val="24"/>
          <w:szCs w:val="18"/>
          <w:highlight w:val="none"/>
          <w:u w:val="single"/>
          <w:lang w:val="en-US" w:eastAsia="zh-CN"/>
        </w:rPr>
        <w:t>自合同签订之日起10个日历天内提供设计成果文件</w:t>
      </w:r>
      <w:r>
        <w:rPr>
          <w:rFonts w:hint="eastAsia" w:cs="Times New Roman" w:asciiTheme="minorEastAsia" w:hAnsiTheme="minorEastAsia" w:eastAsiaTheme="minorEastAsia"/>
          <w:color w:val="000000" w:themeColor="text1"/>
          <w:sz w:val="24"/>
          <w:szCs w:val="24"/>
          <w:u w:val="single"/>
          <w:lang w:val="en-US" w:eastAsia="zh-CN"/>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63BAB213">
      <w:pPr>
        <w:spacing w:line="360" w:lineRule="auto"/>
        <w:ind w:firstLine="435"/>
        <w:rPr>
          <w:rFonts w:hint="eastAsia" w:cs="Times New Roman" w:asciiTheme="minorEastAsia" w:hAnsiTheme="minorEastAsia" w:eastAsiaTheme="minorEastAsia"/>
          <w:color w:val="000000" w:themeColor="text1"/>
          <w:sz w:val="24"/>
          <w:szCs w:val="24"/>
          <w:u w:val="singl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1.5.2服务地点</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滁州市残疾人综合服务中心院内（安徽省滁州市西大街121号），具体位置由招标人指定</w:t>
      </w:r>
      <w:r>
        <w:rPr>
          <w:rFonts w:hint="eastAsia" w:cs="Times New Roman" w:asciiTheme="minorEastAsia" w:hAnsiTheme="minorEastAsia" w:eastAsiaTheme="minorEastAsia"/>
          <w:color w:val="000000" w:themeColor="text1"/>
          <w:sz w:val="24"/>
          <w:szCs w:val="24"/>
          <w:u w:val="single"/>
          <w:lang w:val="en-US" w:eastAsia="zh-CN"/>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w:t>
      </w:r>
    </w:p>
    <w:p w14:paraId="581BE40A">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1.5.3服务方式：</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71137BA8">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71" w:name="_Toc19554"/>
      <w:bookmarkStart w:id="72" w:name="_Toc21423"/>
      <w:bookmarkStart w:id="73" w:name="_Toc27250"/>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1.6 违约责任</w:t>
      </w:r>
      <w:bookmarkEnd w:id="71"/>
      <w:bookmarkEnd w:id="72"/>
      <w:bookmarkEnd w:id="73"/>
    </w:p>
    <w:p w14:paraId="51654748">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1.6.1</w:t>
      </w:r>
      <w:r>
        <w:rPr>
          <w:rFonts w:cs="Times New Roman" w:asciiTheme="minorEastAsia" w:hAnsiTheme="minorEastAsia" w:eastAsiaTheme="minorEastAsia"/>
          <w:color w:val="000000" w:themeColor="text1"/>
          <w:sz w:val="24"/>
          <w:szCs w:val="24"/>
          <w14:textFill>
            <w14:solidFill>
              <w14:schemeClr w14:val="tx1"/>
            </w14:solidFill>
          </w14:textFill>
        </w:rPr>
        <w:t>除不可抗力外，如果乙方没有按照本合同约定的期限</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地点和方式</w:t>
      </w:r>
      <w:r>
        <w:rPr>
          <w:rFonts w:hint="eastAsia" w:cs="Times New Roman" w:asciiTheme="minorEastAsia" w:hAnsiTheme="minorEastAsia" w:eastAsiaTheme="minorEastAsia"/>
          <w:color w:val="000000" w:themeColor="text1"/>
          <w:sz w:val="24"/>
          <w:szCs w:val="24"/>
          <w14:textFill>
            <w14:solidFill>
              <w14:schemeClr w14:val="tx1"/>
            </w14:solidFill>
          </w14:textFill>
        </w:rPr>
        <w:t>履行</w:t>
      </w:r>
      <w:r>
        <w:rPr>
          <w:rFonts w:cs="Times New Roman" w:asciiTheme="minorEastAsia" w:hAnsiTheme="minorEastAsia" w:eastAsiaTheme="minorEastAsia"/>
          <w:color w:val="000000" w:themeColor="text1"/>
          <w:sz w:val="24"/>
          <w:szCs w:val="24"/>
          <w14:textFill>
            <w14:solidFill>
              <w14:schemeClr w14:val="tx1"/>
            </w14:solidFill>
          </w14:textFill>
        </w:rPr>
        <w:t>，那么甲方可要求乙方支付违约金</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违约金按每迟延</w:t>
      </w:r>
      <w:r>
        <w:rPr>
          <w:rFonts w:hint="eastAsia" w:cs="Times New Roman" w:asciiTheme="minorEastAsia" w:hAnsiTheme="minorEastAsia" w:eastAsiaTheme="minorEastAsia"/>
          <w:color w:val="000000" w:themeColor="text1"/>
          <w:sz w:val="24"/>
          <w:szCs w:val="24"/>
          <w14:textFill>
            <w14:solidFill>
              <w14:schemeClr w14:val="tx1"/>
            </w14:solidFill>
          </w14:textFill>
        </w:rPr>
        <w:t>履行</w:t>
      </w:r>
      <w:r>
        <w:rPr>
          <w:rFonts w:cs="Times New Roman" w:asciiTheme="minorEastAsia" w:hAnsiTheme="minorEastAsia" w:eastAsiaTheme="minorEastAsia"/>
          <w:color w:val="000000" w:themeColor="text1"/>
          <w:sz w:val="24"/>
          <w:szCs w:val="24"/>
          <w14:textFill>
            <w14:solidFill>
              <w14:schemeClr w14:val="tx1"/>
            </w14:solidFill>
          </w14:textFill>
        </w:rPr>
        <w:t>一日的应提供而未</w:t>
      </w:r>
      <w:r>
        <w:rPr>
          <w:rFonts w:hint="eastAsia" w:cs="Times New Roman" w:asciiTheme="minorEastAsia" w:hAnsiTheme="minorEastAsia" w:eastAsiaTheme="minorEastAsia"/>
          <w:color w:val="000000" w:themeColor="text1"/>
          <w:sz w:val="24"/>
          <w:szCs w:val="24"/>
          <w14:textFill>
            <w14:solidFill>
              <w14:schemeClr w14:val="tx1"/>
            </w14:solidFill>
          </w14:textFill>
        </w:rPr>
        <w:t>提供</w:t>
      </w:r>
      <w:r>
        <w:rPr>
          <w:rFonts w:cs="Times New Roman" w:asciiTheme="minorEastAsia" w:hAnsiTheme="minorEastAsia" w:eastAsiaTheme="minorEastAsia"/>
          <w:color w:val="000000" w:themeColor="text1"/>
          <w:sz w:val="24"/>
          <w:szCs w:val="24"/>
          <w14:textFill>
            <w14:solidFill>
              <w14:schemeClr w14:val="tx1"/>
            </w14:solidFill>
          </w14:textFill>
        </w:rPr>
        <w:t>服务价格的</w:t>
      </w:r>
      <w:r>
        <w:rPr>
          <w:rFonts w:hint="eastAsia" w:cs="Times New Roman" w:asciiTheme="minorEastAsia" w:hAnsiTheme="minorEastAsia" w:eastAsiaTheme="minorEastAsia"/>
          <w:color w:val="000000" w:themeColor="text1"/>
          <w:sz w:val="24"/>
          <w:szCs w:val="24"/>
          <w:u w:val="single"/>
          <w:lang w:val="en-US" w:eastAsia="zh-CN"/>
          <w14:textFill>
            <w14:solidFill>
              <w14:schemeClr w14:val="tx1"/>
            </w14:solidFill>
          </w14:textFill>
        </w:rPr>
        <w:t>0.1</w:t>
      </w:r>
      <w:r>
        <w:rPr>
          <w:rFonts w:cs="Times New Roman" w:asciiTheme="minorEastAsia" w:hAnsiTheme="minorEastAsia" w:eastAsiaTheme="minorEastAsia"/>
          <w:color w:val="000000" w:themeColor="text1"/>
          <w:sz w:val="24"/>
          <w:szCs w:val="24"/>
          <w14:textFill>
            <w14:solidFill>
              <w14:schemeClr w14:val="tx1"/>
            </w14:solidFill>
          </w14:textFill>
        </w:rPr>
        <w:t>%计算</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最高限额为</w:t>
      </w:r>
      <w:r>
        <w:rPr>
          <w:rFonts w:hint="eastAsia" w:cs="Times New Roman" w:asciiTheme="minorEastAsia" w:hAnsiTheme="minorEastAsia" w:eastAsiaTheme="minorEastAsia"/>
          <w:color w:val="000000" w:themeColor="text1"/>
          <w:sz w:val="24"/>
          <w:szCs w:val="24"/>
          <w14:textFill>
            <w14:solidFill>
              <w14:schemeClr w14:val="tx1"/>
            </w14:solidFill>
          </w14:textFill>
        </w:rPr>
        <w:t>本</w:t>
      </w:r>
      <w:r>
        <w:rPr>
          <w:rFonts w:cs="Times New Roman" w:asciiTheme="minorEastAsia" w:hAnsiTheme="minorEastAsia" w:eastAsiaTheme="minorEastAsia"/>
          <w:color w:val="000000" w:themeColor="text1"/>
          <w:sz w:val="24"/>
          <w:szCs w:val="24"/>
          <w14:textFill>
            <w14:solidFill>
              <w14:schemeClr w14:val="tx1"/>
            </w14:solidFill>
          </w14:textFill>
        </w:rPr>
        <w:t>合同总价的</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u w:val="single"/>
          <w:lang w:val="en-US" w:eastAsia="zh-CN"/>
          <w14:textFill>
            <w14:solidFill>
              <w14:schemeClr w14:val="tx1"/>
            </w14:solidFill>
          </w14:textFill>
        </w:rPr>
        <w:t>5</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迟延</w:t>
      </w:r>
      <w:r>
        <w:rPr>
          <w:rFonts w:hint="eastAsia" w:cs="Times New Roman" w:asciiTheme="minorEastAsia" w:hAnsiTheme="minorEastAsia" w:eastAsiaTheme="minorEastAsia"/>
          <w:color w:val="000000" w:themeColor="text1"/>
          <w:sz w:val="24"/>
          <w:szCs w:val="24"/>
          <w14:textFill>
            <w14:solidFill>
              <w14:schemeClr w14:val="tx1"/>
            </w14:solidFill>
          </w14:textFill>
        </w:rPr>
        <w:t>履行</w:t>
      </w:r>
      <w:r>
        <w:rPr>
          <w:rFonts w:cs="Times New Roman" w:asciiTheme="minorEastAsia" w:hAnsiTheme="minorEastAsia" w:eastAsiaTheme="minorEastAsia"/>
          <w:color w:val="000000" w:themeColor="text1"/>
          <w:sz w:val="24"/>
          <w:szCs w:val="24"/>
          <w14:textFill>
            <w14:solidFill>
              <w14:schemeClr w14:val="tx1"/>
            </w14:solidFill>
          </w14:textFill>
        </w:rPr>
        <w:t>的违约金计算数额达到前述最高限额之日起</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甲方有权在要求乙方支付违约金的同时</w:t>
      </w:r>
      <w:r>
        <w:rPr>
          <w:rFonts w:hint="eastAsia" w:cs="Times New Roman" w:asciiTheme="minorEastAsia" w:hAnsiTheme="minorEastAsia" w:eastAsiaTheme="minorEastAsia"/>
          <w:color w:val="000000" w:themeColor="text1"/>
          <w:sz w:val="24"/>
          <w:szCs w:val="24"/>
          <w14:textFill>
            <w14:solidFill>
              <w14:schemeClr w14:val="tx1"/>
            </w14:solidFill>
          </w14:textFill>
        </w:rPr>
        <w:t>，书面通知乙方</w:t>
      </w:r>
      <w:r>
        <w:rPr>
          <w:rFonts w:cs="Times New Roman" w:asciiTheme="minorEastAsia" w:hAnsiTheme="minorEastAsia" w:eastAsiaTheme="minorEastAsia"/>
          <w:color w:val="000000" w:themeColor="text1"/>
          <w:sz w:val="24"/>
          <w:szCs w:val="24"/>
          <w14:textFill>
            <w14:solidFill>
              <w14:schemeClr w14:val="tx1"/>
            </w14:solidFill>
          </w14:textFill>
        </w:rPr>
        <w:t>解除本合同</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33393751">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1.6.2</w:t>
      </w:r>
      <w:r>
        <w:rPr>
          <w:rFonts w:cs="Times New Roman" w:asciiTheme="minorEastAsia" w:hAnsiTheme="minorEastAsia" w:eastAsiaTheme="minorEastAsia"/>
          <w:color w:val="000000" w:themeColor="text1"/>
          <w:sz w:val="24"/>
          <w:szCs w:val="24"/>
          <w14:textFill>
            <w14:solidFill>
              <w14:schemeClr w14:val="tx1"/>
            </w14:solidFill>
          </w14:textFill>
        </w:rPr>
        <w:t>除不可抗力外，如果甲方没有按照本合同约定的付款方式付款，那么乙方可要求甲方支付违约金</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违约金按每迟延</w:t>
      </w:r>
      <w:r>
        <w:rPr>
          <w:rFonts w:hint="eastAsia" w:cs="Times New Roman" w:asciiTheme="minorEastAsia" w:hAnsiTheme="minorEastAsia" w:eastAsiaTheme="minorEastAsia"/>
          <w:color w:val="000000" w:themeColor="text1"/>
          <w:sz w:val="24"/>
          <w:szCs w:val="24"/>
          <w14:textFill>
            <w14:solidFill>
              <w14:schemeClr w14:val="tx1"/>
            </w14:solidFill>
          </w14:textFill>
        </w:rPr>
        <w:t>付款</w:t>
      </w:r>
      <w:r>
        <w:rPr>
          <w:rFonts w:cs="Times New Roman" w:asciiTheme="minorEastAsia" w:hAnsiTheme="minorEastAsia" w:eastAsiaTheme="minorEastAsia"/>
          <w:color w:val="000000" w:themeColor="text1"/>
          <w:sz w:val="24"/>
          <w:szCs w:val="24"/>
          <w14:textFill>
            <w14:solidFill>
              <w14:schemeClr w14:val="tx1"/>
            </w14:solidFill>
          </w14:textFill>
        </w:rPr>
        <w:t>一日的应付而未付款的</w:t>
      </w:r>
      <w:r>
        <w:rPr>
          <w:rFonts w:hint="eastAsia" w:cs="Times New Roman" w:asciiTheme="minorEastAsia" w:hAnsiTheme="minorEastAsia" w:eastAsiaTheme="minorEastAsia"/>
          <w:color w:val="000000" w:themeColor="text1"/>
          <w:sz w:val="24"/>
          <w:szCs w:val="24"/>
          <w:u w:val="single"/>
          <w:lang w:val="en-US" w:eastAsia="zh-CN"/>
          <w14:textFill>
            <w14:solidFill>
              <w14:schemeClr w14:val="tx1"/>
            </w14:solidFill>
          </w14:textFill>
        </w:rPr>
        <w:t>0.1</w:t>
      </w:r>
      <w:r>
        <w:rPr>
          <w:rFonts w:cs="Times New Roman" w:asciiTheme="minorEastAsia" w:hAnsiTheme="minorEastAsia" w:eastAsiaTheme="minorEastAsia"/>
          <w:color w:val="000000" w:themeColor="text1"/>
          <w:sz w:val="24"/>
          <w:szCs w:val="24"/>
          <w14:textFill>
            <w14:solidFill>
              <w14:schemeClr w14:val="tx1"/>
            </w14:solidFill>
          </w14:textFill>
        </w:rPr>
        <w:t>%计算</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最高限额为</w:t>
      </w:r>
      <w:r>
        <w:rPr>
          <w:rFonts w:hint="eastAsia" w:cs="Times New Roman" w:asciiTheme="minorEastAsia" w:hAnsiTheme="minorEastAsia" w:eastAsiaTheme="minorEastAsia"/>
          <w:color w:val="000000" w:themeColor="text1"/>
          <w:sz w:val="24"/>
          <w:szCs w:val="24"/>
          <w14:textFill>
            <w14:solidFill>
              <w14:schemeClr w14:val="tx1"/>
            </w14:solidFill>
          </w14:textFill>
        </w:rPr>
        <w:t>本</w:t>
      </w:r>
      <w:r>
        <w:rPr>
          <w:rFonts w:cs="Times New Roman" w:asciiTheme="minorEastAsia" w:hAnsiTheme="minorEastAsia" w:eastAsiaTheme="minorEastAsia"/>
          <w:color w:val="000000" w:themeColor="text1"/>
          <w:sz w:val="24"/>
          <w:szCs w:val="24"/>
          <w14:textFill>
            <w14:solidFill>
              <w14:schemeClr w14:val="tx1"/>
            </w14:solidFill>
          </w14:textFill>
        </w:rPr>
        <w:t>合同总价的</w:t>
      </w:r>
      <w:r>
        <w:rPr>
          <w:rFonts w:hint="eastAsia" w:cs="Times New Roman" w:asciiTheme="minorEastAsia" w:hAnsiTheme="minorEastAsia" w:eastAsiaTheme="minorEastAsia"/>
          <w:color w:val="000000" w:themeColor="text1"/>
          <w:sz w:val="24"/>
          <w:szCs w:val="24"/>
          <w:u w:val="single"/>
          <w:lang w:val="en-US" w:eastAsia="zh-CN"/>
          <w14:textFill>
            <w14:solidFill>
              <w14:schemeClr w14:val="tx1"/>
            </w14:solidFill>
          </w14:textFill>
        </w:rPr>
        <w:t>5</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迟延</w:t>
      </w:r>
      <w:r>
        <w:rPr>
          <w:rFonts w:hint="eastAsia" w:cs="Times New Roman" w:asciiTheme="minorEastAsia" w:hAnsiTheme="minorEastAsia" w:eastAsiaTheme="minorEastAsia"/>
          <w:color w:val="000000" w:themeColor="text1"/>
          <w:sz w:val="24"/>
          <w:szCs w:val="24"/>
          <w14:textFill>
            <w14:solidFill>
              <w14:schemeClr w14:val="tx1"/>
            </w14:solidFill>
          </w14:textFill>
        </w:rPr>
        <w:t>付款</w:t>
      </w:r>
      <w:r>
        <w:rPr>
          <w:rFonts w:cs="Times New Roman" w:asciiTheme="minorEastAsia" w:hAnsiTheme="minorEastAsia" w:eastAsiaTheme="minorEastAsia"/>
          <w:color w:val="000000" w:themeColor="text1"/>
          <w:sz w:val="24"/>
          <w:szCs w:val="24"/>
          <w14:textFill>
            <w14:solidFill>
              <w14:schemeClr w14:val="tx1"/>
            </w14:solidFill>
          </w14:textFill>
        </w:rPr>
        <w:t>的违约金计算数额达到前述最高限额之日起</w:t>
      </w:r>
      <w:r>
        <w:rPr>
          <w:rFonts w:hint="eastAsia" w:cs="Times New Roman" w:asciiTheme="minorEastAsia" w:hAnsiTheme="minorEastAsia" w:eastAsiaTheme="minorEastAsia"/>
          <w:color w:val="000000" w:themeColor="text1"/>
          <w:sz w:val="24"/>
          <w:szCs w:val="24"/>
          <w14:textFill>
            <w14:solidFill>
              <w14:schemeClr w14:val="tx1"/>
            </w14:solidFill>
          </w14:textFill>
        </w:rPr>
        <w:t>，乙</w:t>
      </w:r>
      <w:r>
        <w:rPr>
          <w:rFonts w:cs="Times New Roman" w:asciiTheme="minorEastAsia" w:hAnsiTheme="minorEastAsia" w:eastAsiaTheme="minorEastAsia"/>
          <w:color w:val="000000" w:themeColor="text1"/>
          <w:sz w:val="24"/>
          <w:szCs w:val="24"/>
          <w14:textFill>
            <w14:solidFill>
              <w14:schemeClr w14:val="tx1"/>
            </w14:solidFill>
          </w14:textFill>
        </w:rPr>
        <w:t>方有权在要求甲方支付违约金的同时</w:t>
      </w:r>
      <w:r>
        <w:rPr>
          <w:rFonts w:hint="eastAsia" w:cs="Times New Roman" w:asciiTheme="minorEastAsia" w:hAnsiTheme="minorEastAsia" w:eastAsiaTheme="minorEastAsia"/>
          <w:color w:val="000000" w:themeColor="text1"/>
          <w:sz w:val="24"/>
          <w:szCs w:val="24"/>
          <w14:textFill>
            <w14:solidFill>
              <w14:schemeClr w14:val="tx1"/>
            </w14:solidFill>
          </w14:textFill>
        </w:rPr>
        <w:t>，书面通知甲方</w:t>
      </w:r>
      <w:r>
        <w:rPr>
          <w:rFonts w:cs="Times New Roman" w:asciiTheme="minorEastAsia" w:hAnsiTheme="minorEastAsia" w:eastAsiaTheme="minorEastAsia"/>
          <w:color w:val="000000" w:themeColor="text1"/>
          <w:sz w:val="24"/>
          <w:szCs w:val="24"/>
          <w14:textFill>
            <w14:solidFill>
              <w14:schemeClr w14:val="tx1"/>
            </w14:solidFill>
          </w14:textFill>
        </w:rPr>
        <w:t>解除本合同</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046D5156">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9EBE24F">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C727932">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1E09E3FD">
      <w:pPr>
        <w:spacing w:line="360" w:lineRule="auto"/>
        <w:ind w:firstLine="435"/>
        <w:rPr>
          <w:rFonts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1.6.6如果出现政府采购监督管理部门在处理投诉事项期间，书面通知甲方暂停采购活动的情形，或者询问或质疑事项可能影响中标结果的，导致甲方中止履行合同的情</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形，均不视为甲方违约。</w:t>
      </w:r>
    </w:p>
    <w:p w14:paraId="5E3F72B1">
      <w:pPr>
        <w:spacing w:line="360" w:lineRule="auto"/>
        <w:ind w:firstLine="435"/>
        <w:rPr>
          <w:rFonts w:cs="Times New Roman" w:asciiTheme="minorEastAsia" w:hAnsiTheme="minorEastAsia" w:eastAsiaTheme="minorEastAsia"/>
          <w:color w:val="000000" w:themeColor="text1"/>
          <w:sz w:val="24"/>
          <w:szCs w:val="24"/>
          <w:highlight w:val="none"/>
          <w14:textFill>
            <w14:solidFill>
              <w14:schemeClr w14:val="tx1"/>
            </w14:solidFill>
          </w14:textFill>
        </w:rPr>
      </w:pPr>
      <w:r>
        <w:rPr>
          <w:rFonts w:cs="Times New Roman" w:asciiTheme="minorEastAsia" w:hAnsiTheme="minorEastAsia" w:eastAsiaTheme="minorEastAsia"/>
          <w:color w:val="000000" w:themeColor="text1"/>
          <w:sz w:val="24"/>
          <w:szCs w:val="24"/>
          <w:highlight w:val="none"/>
          <w14:textFill>
            <w14:solidFill>
              <w14:schemeClr w14:val="tx1"/>
            </w14:solidFill>
          </w14:textFill>
        </w:rPr>
        <w:t>1.6.7因甲方未按合同约定支付价款、未按合同约定受领标的物、擅自解除合同</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逾期退还履约保证金</w:t>
      </w:r>
      <w:r>
        <w:rPr>
          <w:rFonts w:cs="Times New Roman" w:asciiTheme="minorEastAsia" w:hAnsiTheme="minorEastAsia" w:eastAsiaTheme="minorEastAsia"/>
          <w:color w:val="000000" w:themeColor="text1"/>
          <w:sz w:val="24"/>
          <w:szCs w:val="24"/>
          <w:highlight w:val="none"/>
          <w14:textFill>
            <w14:solidFill>
              <w14:schemeClr w14:val="tx1"/>
            </w14:solidFill>
          </w14:textFill>
        </w:rPr>
        <w:t>导致乙方遭受的直接损失，乙方可向甲方申请赔偿，赔偿金额由双方协商一致；</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针对因政策变化等原因不能签订合同或解除合同时，造成乙方合法利益受损的情形，可以给予乙方合理补偿，补偿金额不得超过乙方的直接损失。</w:t>
      </w:r>
    </w:p>
    <w:p w14:paraId="41C59444">
      <w:pPr>
        <w:spacing w:line="360" w:lineRule="auto"/>
        <w:ind w:firstLine="437"/>
        <w:outlineLvl w:val="2"/>
        <w:rPr>
          <w:rFonts w:cs="Times New Roman" w:asciiTheme="minorEastAsia" w:hAnsiTheme="minorEastAsia" w:eastAsiaTheme="minorEastAsia"/>
          <w:b/>
          <w:bCs/>
          <w:color w:val="000000" w:themeColor="text1"/>
          <w:sz w:val="24"/>
          <w:szCs w:val="24"/>
          <w:highlight w:val="none"/>
          <w:lang w:val="zh-CN"/>
          <w14:textFill>
            <w14:solidFill>
              <w14:schemeClr w14:val="tx1"/>
            </w14:solidFill>
          </w14:textFill>
        </w:rPr>
      </w:pPr>
      <w:bookmarkStart w:id="74" w:name="_Toc28375"/>
      <w:bookmarkStart w:id="75" w:name="_Toc16021"/>
      <w:bookmarkStart w:id="76" w:name="_Toc15583"/>
      <w:r>
        <w:rPr>
          <w:rFonts w:hint="eastAsia" w:cs="Times New Roman" w:asciiTheme="minorEastAsia" w:hAnsiTheme="minorEastAsia" w:eastAsiaTheme="minorEastAsia"/>
          <w:b/>
          <w:bCs/>
          <w:color w:val="000000" w:themeColor="text1"/>
          <w:sz w:val="24"/>
          <w:szCs w:val="24"/>
          <w:highlight w:val="none"/>
          <w:lang w:val="zh-CN"/>
          <w14:textFill>
            <w14:solidFill>
              <w14:schemeClr w14:val="tx1"/>
            </w14:solidFill>
          </w14:textFill>
        </w:rPr>
        <w:t>1.7</w:t>
      </w:r>
      <w:r>
        <w:rPr>
          <w:rFonts w:cs="Times New Roman" w:asciiTheme="minorEastAsia" w:hAnsiTheme="minorEastAsia" w:eastAsiaTheme="minorEastAsia"/>
          <w:b/>
          <w:bCs/>
          <w:color w:val="000000" w:themeColor="text1"/>
          <w:sz w:val="24"/>
          <w:szCs w:val="24"/>
          <w:highlight w:val="none"/>
          <w:lang w:val="zh-CN"/>
          <w14:textFill>
            <w14:solidFill>
              <w14:schemeClr w14:val="tx1"/>
            </w14:solidFill>
          </w14:textFill>
        </w:rPr>
        <w:t xml:space="preserve"> </w:t>
      </w:r>
      <w:r>
        <w:rPr>
          <w:rFonts w:hint="eastAsia" w:cs="Times New Roman" w:asciiTheme="minorEastAsia" w:hAnsiTheme="minorEastAsia" w:eastAsiaTheme="minorEastAsia"/>
          <w:b/>
          <w:bCs/>
          <w:color w:val="000000" w:themeColor="text1"/>
          <w:sz w:val="24"/>
          <w:szCs w:val="24"/>
          <w:highlight w:val="none"/>
          <w:lang w:val="zh-CN"/>
          <w14:textFill>
            <w14:solidFill>
              <w14:schemeClr w14:val="tx1"/>
            </w14:solidFill>
          </w14:textFill>
        </w:rPr>
        <w:t>合同</w:t>
      </w:r>
      <w:r>
        <w:rPr>
          <w:rFonts w:cs="Times New Roman" w:asciiTheme="minorEastAsia" w:hAnsiTheme="minorEastAsia" w:eastAsiaTheme="minorEastAsia"/>
          <w:b/>
          <w:bCs/>
          <w:color w:val="000000" w:themeColor="text1"/>
          <w:sz w:val="24"/>
          <w:szCs w:val="24"/>
          <w:highlight w:val="none"/>
          <w:lang w:val="zh-CN"/>
          <w14:textFill>
            <w14:solidFill>
              <w14:schemeClr w14:val="tx1"/>
            </w14:solidFill>
          </w14:textFill>
        </w:rPr>
        <w:t>争议的解决</w:t>
      </w:r>
      <w:bookmarkEnd w:id="74"/>
      <w:bookmarkEnd w:id="75"/>
      <w:bookmarkEnd w:id="76"/>
    </w:p>
    <w:p w14:paraId="3568D2E3">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本合</w:t>
      </w:r>
      <w:r>
        <w:rPr>
          <w:rFonts w:cs="Times New Roman" w:asciiTheme="minorEastAsia" w:hAnsiTheme="minorEastAsia" w:eastAsiaTheme="minorEastAsia"/>
          <w:color w:val="000000" w:themeColor="text1"/>
          <w:sz w:val="24"/>
          <w:szCs w:val="24"/>
          <w14:textFill>
            <w14:solidFill>
              <w14:schemeClr w14:val="tx1"/>
            </w14:solidFill>
          </w14:textFill>
        </w:rPr>
        <w:t>同履行过程中发生的任何争议，双方当事人均可</w:t>
      </w:r>
      <w:r>
        <w:rPr>
          <w:rFonts w:hint="eastAsia" w:cs="Times New Roman" w:asciiTheme="minorEastAsia" w:hAnsiTheme="minorEastAsia" w:eastAsiaTheme="minorEastAsia"/>
          <w:color w:val="000000" w:themeColor="text1"/>
          <w:sz w:val="24"/>
          <w:szCs w:val="24"/>
          <w14:textFill>
            <w14:solidFill>
              <w14:schemeClr w14:val="tx1"/>
            </w14:solidFill>
          </w14:textFill>
        </w:rPr>
        <w:t>通过和解或者调解解决；不愿和解、调解或者和解、调解不成的，可以选择下列第</w:t>
      </w:r>
      <w:r>
        <w:rPr>
          <w:rFonts w:hint="eastAsia" w:cs="Times New Roman" w:asciiTheme="minorEastAsia" w:hAnsiTheme="minorEastAsia" w:eastAsiaTheme="minorEastAsia"/>
          <w:color w:val="000000" w:themeColor="text1"/>
          <w:sz w:val="24"/>
          <w:szCs w:val="24"/>
          <w:u w:val="single"/>
          <w:lang w:val="en-US" w:eastAsia="zh-CN"/>
          <w14:textFill>
            <w14:solidFill>
              <w14:schemeClr w14:val="tx1"/>
            </w14:solidFill>
          </w14:textFill>
        </w:rPr>
        <w:t>1.7.2</w:t>
      </w:r>
      <w:r>
        <w:rPr>
          <w:rFonts w:hint="eastAsia" w:cs="Times New Roman" w:asciiTheme="minorEastAsia" w:hAnsiTheme="minorEastAsia" w:eastAsiaTheme="minorEastAsia"/>
          <w:color w:val="000000" w:themeColor="text1"/>
          <w:sz w:val="24"/>
          <w:szCs w:val="24"/>
          <w14:textFill>
            <w14:solidFill>
              <w14:schemeClr w14:val="tx1"/>
            </w14:solidFill>
          </w14:textFill>
        </w:rPr>
        <w:t>种方式解决：</w:t>
      </w:r>
    </w:p>
    <w:p w14:paraId="7E330658">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1.7.1将争议提交</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ascii="宋体" w:hAnsi="宋体" w:eastAsia="宋体" w:cs="Times New Roman"/>
          <w:color w:val="auto"/>
          <w:sz w:val="24"/>
          <w:szCs w:val="24"/>
          <w:highlight w:val="none"/>
          <w:u w:val="single"/>
        </w:rPr>
        <w:t>滁州</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仲裁委员会依申请仲裁时其现行有效的仲裁规则裁决；</w:t>
      </w:r>
    </w:p>
    <w:p w14:paraId="2D1B0132">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1.7.2向</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ascii="宋体" w:hAnsi="宋体" w:eastAsia="宋体" w:cs="Times New Roman"/>
          <w:color w:val="auto"/>
          <w:sz w:val="24"/>
          <w:szCs w:val="24"/>
          <w:highlight w:val="none"/>
          <w:u w:val="single"/>
        </w:rPr>
        <w:t>滁州</w:t>
      </w:r>
      <w:r>
        <w:rPr>
          <w:rFonts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人民法院起诉。</w:t>
      </w:r>
    </w:p>
    <w:p w14:paraId="2407D7F3">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77" w:name="_Toc7245"/>
      <w:bookmarkStart w:id="78" w:name="_Toc11173"/>
      <w:bookmarkStart w:id="79" w:name="_Toc15322"/>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1.8</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 xml:space="preserve"> 合同生效</w:t>
      </w:r>
      <w:bookmarkEnd w:id="77"/>
      <w:bookmarkEnd w:id="78"/>
      <w:bookmarkEnd w:id="79"/>
    </w:p>
    <w:p w14:paraId="7BCC4997">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本合同自</w:t>
      </w:r>
      <w:r>
        <w:rPr>
          <w:rFonts w:hint="eastAsia" w:cs="Times New Roman" w:asciiTheme="minorEastAsia" w:hAnsiTheme="minorEastAsia" w:eastAsiaTheme="minorEastAsia"/>
          <w:color w:val="000000" w:themeColor="text1"/>
          <w:sz w:val="24"/>
          <w:szCs w:val="24"/>
          <w14:textFill>
            <w14:solidFill>
              <w14:schemeClr w14:val="tx1"/>
            </w14:solidFill>
          </w14:textFill>
        </w:rPr>
        <w:t>双方当事人盖章时</w:t>
      </w:r>
      <w:r>
        <w:rPr>
          <w:rFonts w:cs="Times New Roman" w:asciiTheme="minorEastAsia" w:hAnsiTheme="minorEastAsia" w:eastAsiaTheme="minorEastAsia"/>
          <w:color w:val="000000" w:themeColor="text1"/>
          <w:sz w:val="24"/>
          <w:szCs w:val="24"/>
          <w14:textFill>
            <w14:solidFill>
              <w14:schemeClr w14:val="tx1"/>
            </w14:solidFill>
          </w14:textFill>
        </w:rPr>
        <w:t>生效。</w:t>
      </w:r>
    </w:p>
    <w:p w14:paraId="018F0032">
      <w:pPr>
        <w:autoSpaceDE w:val="0"/>
        <w:autoSpaceDN w:val="0"/>
        <w:adjustRightInd w:val="0"/>
        <w:spacing w:line="560" w:lineRule="exact"/>
        <w:rPr>
          <w:rFonts w:cs="Times New Roman" w:asciiTheme="minorEastAsia" w:hAnsiTheme="minorEastAsia" w:eastAsiaTheme="minorEastAsia"/>
          <w:color w:val="000000" w:themeColor="text1"/>
          <w:sz w:val="24"/>
          <w:szCs w:val="24"/>
          <w:lang w:val="zh-CN"/>
          <w14:textFill>
            <w14:solidFill>
              <w14:schemeClr w14:val="tx1"/>
            </w14:solidFill>
          </w14:textFill>
        </w:rPr>
      </w:pPr>
    </w:p>
    <w:p w14:paraId="13947649">
      <w:pPr>
        <w:autoSpaceDE w:val="0"/>
        <w:autoSpaceDN w:val="0"/>
        <w:adjustRightInd w:val="0"/>
        <w:spacing w:line="560" w:lineRule="exact"/>
        <w:rPr>
          <w:rFonts w:cs="Times New Roman" w:asciiTheme="minorEastAsia" w:hAnsiTheme="minorEastAsia" w:eastAsiaTheme="minorEastAsia"/>
          <w:color w:val="000000" w:themeColor="text1"/>
          <w:sz w:val="24"/>
          <w:szCs w:val="24"/>
          <w:lang w:val="zh-CN"/>
          <w14:textFill>
            <w14:solidFill>
              <w14:schemeClr w14:val="tx1"/>
            </w14:solidFill>
          </w14:textFill>
        </w:rPr>
      </w:pPr>
    </w:p>
    <w:p w14:paraId="22058FE1">
      <w:pPr>
        <w:autoSpaceDE w:val="0"/>
        <w:autoSpaceDN w:val="0"/>
        <w:adjustRightInd w:val="0"/>
        <w:spacing w:line="560" w:lineRule="exact"/>
        <w:rPr>
          <w:rFonts w:cs="Times New Roman" w:asciiTheme="minorEastAsia" w:hAnsiTheme="minorEastAsia" w:eastAsiaTheme="minorEastAsia"/>
          <w:color w:val="000000" w:themeColor="text1"/>
          <w:sz w:val="24"/>
          <w:szCs w:val="24"/>
          <w:lang w:val="zh-CN"/>
          <w14:textFill>
            <w14:solidFill>
              <w14:schemeClr w14:val="tx1"/>
            </w14:solidFill>
          </w14:textFill>
        </w:rPr>
      </w:pPr>
    </w:p>
    <w:p w14:paraId="68D163CD">
      <w:pPr>
        <w:autoSpaceDE w:val="0"/>
        <w:autoSpaceDN w:val="0"/>
        <w:adjustRightInd w:val="0"/>
        <w:spacing w:line="560" w:lineRule="exact"/>
        <w:rPr>
          <w:rFonts w:cs="Times New Roman" w:asciiTheme="minorEastAsia" w:hAnsiTheme="minorEastAsia" w:eastAsiaTheme="minorEastAsia"/>
          <w:bCs/>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bCs/>
          <w:color w:val="000000" w:themeColor="text1"/>
          <w:sz w:val="24"/>
          <w:szCs w:val="24"/>
          <w:lang w:val="zh-CN"/>
          <w14:textFill>
            <w14:solidFill>
              <w14:schemeClr w14:val="tx1"/>
            </w14:solidFill>
          </w14:textFill>
        </w:rPr>
        <w:t xml:space="preserve">甲 </w:t>
      </w:r>
      <w:r>
        <w:rPr>
          <w:rFonts w:cs="Times New Roman" w:asciiTheme="minorEastAsia" w:hAnsiTheme="minorEastAsia" w:eastAsiaTheme="minorEastAsia"/>
          <w:bCs/>
          <w:color w:val="000000" w:themeColor="text1"/>
          <w:sz w:val="24"/>
          <w:szCs w:val="24"/>
          <w:lang w:val="zh-CN"/>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lang w:val="zh-CN"/>
          <w14:textFill>
            <w14:solidFill>
              <w14:schemeClr w14:val="tx1"/>
            </w14:solidFill>
          </w14:textFill>
        </w:rPr>
        <w:t>方：</w:t>
      </w:r>
      <w:r>
        <w:rPr>
          <w:rFonts w:hint="eastAsia" w:cs="Times New Roman" w:asciiTheme="minorEastAsia" w:hAnsiTheme="minorEastAsia" w:eastAsiaTheme="minorEastAsia"/>
          <w:bCs/>
          <w:color w:val="000000" w:themeColor="text1"/>
          <w:sz w:val="24"/>
          <w:szCs w:val="24"/>
          <w:u w:val="single"/>
          <w:lang w:val="zh-CN"/>
          <w14:textFill>
            <w14:solidFill>
              <w14:schemeClr w14:val="tx1"/>
            </w14:solidFill>
          </w14:textFill>
        </w:rPr>
        <w:t xml:space="preserve">    （单位盖章）     </w:t>
      </w:r>
      <w:r>
        <w:rPr>
          <w:rFonts w:hint="eastAsia" w:cs="Times New Roman" w:asciiTheme="minorEastAsia" w:hAnsiTheme="minorEastAsia" w:eastAsiaTheme="minorEastAsia"/>
          <w:bCs/>
          <w:color w:val="000000" w:themeColor="text1"/>
          <w:sz w:val="24"/>
          <w:szCs w:val="24"/>
          <w:lang w:val="zh-CN"/>
          <w14:textFill>
            <w14:solidFill>
              <w14:schemeClr w14:val="tx1"/>
            </w14:solidFill>
          </w14:textFill>
        </w:rPr>
        <w:t xml:space="preserve">          乙方：</w:t>
      </w:r>
      <w:r>
        <w:rPr>
          <w:rFonts w:hint="eastAsia" w:cs="Times New Roman" w:asciiTheme="minorEastAsia" w:hAnsiTheme="minorEastAsia" w:eastAsiaTheme="minorEastAsia"/>
          <w:bCs/>
          <w:color w:val="000000" w:themeColor="text1"/>
          <w:sz w:val="24"/>
          <w:szCs w:val="24"/>
          <w:u w:val="single"/>
          <w:lang w:val="zh-CN"/>
          <w14:textFill>
            <w14:solidFill>
              <w14:schemeClr w14:val="tx1"/>
            </w14:solidFill>
          </w14:textFill>
        </w:rPr>
        <w:t xml:space="preserve">    （单位盖章）     </w:t>
      </w:r>
    </w:p>
    <w:p w14:paraId="36CB1EF2">
      <w:pPr>
        <w:autoSpaceDE w:val="0"/>
        <w:autoSpaceDN w:val="0"/>
        <w:adjustRightInd w:val="0"/>
        <w:spacing w:line="560" w:lineRule="exact"/>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 xml:space="preserve">法定代表人                             </w:t>
      </w:r>
      <w:r>
        <w:rPr>
          <w:rFonts w:cs="Times New Roman" w:asciiTheme="minorEastAsia" w:hAnsiTheme="minorEastAsia" w:eastAsiaTheme="minorEastAsia"/>
          <w:color w:val="000000" w:themeColor="text1"/>
          <w:sz w:val="24"/>
          <w:szCs w:val="24"/>
          <w:lang w:val="zh-CN"/>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法定代表人</w:t>
      </w:r>
    </w:p>
    <w:p w14:paraId="4070CA9D">
      <w:pPr>
        <w:autoSpaceDE w:val="0"/>
        <w:autoSpaceDN w:val="0"/>
        <w:adjustRightInd w:val="0"/>
        <w:spacing w:line="560" w:lineRule="exact"/>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或授权代表（签字）：                      或授权代表（签字）：</w:t>
      </w:r>
    </w:p>
    <w:p w14:paraId="01CC75B0">
      <w:pPr>
        <w:widowControl/>
        <w:spacing w:line="560" w:lineRule="exact"/>
        <w:jc w:val="left"/>
        <w:rPr>
          <w:rFonts w:cs="Times New Roman" w:asciiTheme="minorEastAsia" w:hAnsiTheme="minorEastAsia" w:eastAsiaTheme="minorEastAsia"/>
          <w:bCs/>
          <w:color w:val="000000" w:themeColor="text1"/>
          <w:sz w:val="24"/>
          <w:szCs w:val="24"/>
          <w14:textFill>
            <w14:solidFill>
              <w14:schemeClr w14:val="tx1"/>
            </w14:solidFill>
          </w14:textFill>
        </w:rPr>
      </w:pPr>
      <w:bookmarkStart w:id="80" w:name="_Toc331685783"/>
      <w:r>
        <w:rPr>
          <w:rFonts w:hint="eastAsia" w:cs="Times New Roman" w:asciiTheme="minorEastAsia" w:hAnsiTheme="minorEastAsia" w:eastAsiaTheme="minorEastAsia"/>
          <w:bCs/>
          <w:color w:val="000000" w:themeColor="text1"/>
          <w:sz w:val="24"/>
          <w:szCs w:val="24"/>
          <w14:textFill>
            <w14:solidFill>
              <w14:schemeClr w14:val="tx1"/>
            </w14:solidFill>
          </w14:textFill>
        </w:rPr>
        <w:t>时间：</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14:textFill>
            <w14:solidFill>
              <w14:schemeClr w14:val="tx1"/>
            </w14:solidFill>
          </w14:textFill>
        </w:rPr>
        <w:t>年</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14:textFill>
            <w14:solidFill>
              <w14:schemeClr w14:val="tx1"/>
            </w14:solidFill>
          </w14:textFill>
        </w:rPr>
        <w:t>月</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14:textFill>
            <w14:solidFill>
              <w14:schemeClr w14:val="tx1"/>
            </w14:solidFill>
          </w14:textFill>
        </w:rPr>
        <w:t>日               时间：</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14:textFill>
            <w14:solidFill>
              <w14:schemeClr w14:val="tx1"/>
            </w14:solidFill>
          </w14:textFill>
        </w:rPr>
        <w:t>年</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14:textFill>
            <w14:solidFill>
              <w14:schemeClr w14:val="tx1"/>
            </w14:solidFill>
          </w14:textFill>
        </w:rPr>
        <w:t>月</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14:textFill>
            <w14:solidFill>
              <w14:schemeClr w14:val="tx1"/>
            </w14:solidFill>
          </w14:textFill>
        </w:rPr>
        <w:t>日</w:t>
      </w:r>
    </w:p>
    <w:p w14:paraId="1FC5061F">
      <w:pPr>
        <w:spacing w:line="560" w:lineRule="exact"/>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 xml:space="preserve">                          </w:t>
      </w:r>
      <w:r>
        <w:rPr>
          <w:rFonts w:ascii="宋体" w:hAnsi="宋体" w:eastAsia="宋体"/>
          <w:color w:val="000000" w:themeColor="text1"/>
          <w:sz w:val="24"/>
          <w:szCs w:val="24"/>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 xml:space="preserve"> </w:t>
      </w:r>
      <w:bookmarkStart w:id="81" w:name="_Hlk110099149"/>
      <w:r>
        <w:rPr>
          <w:rFonts w:hint="eastAsia" w:ascii="宋体" w:hAnsi="宋体" w:eastAsia="宋体"/>
          <w:color w:val="000000" w:themeColor="text1"/>
          <w:sz w:val="24"/>
          <w:szCs w:val="24"/>
          <w14:textFill>
            <w14:solidFill>
              <w14:schemeClr w14:val="tx1"/>
            </w14:solidFill>
          </w14:textFill>
        </w:rPr>
        <w:t>乙方账户信息</w:t>
      </w:r>
    </w:p>
    <w:p w14:paraId="7B7BC559">
      <w:pPr>
        <w:spacing w:line="560" w:lineRule="exact"/>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 xml:space="preserve">                          </w:t>
      </w:r>
      <w:r>
        <w:rPr>
          <w:rFonts w:ascii="宋体" w:hAnsi="宋体" w:eastAsia="宋体"/>
          <w:color w:val="000000" w:themeColor="text1"/>
          <w:sz w:val="24"/>
          <w:szCs w:val="24"/>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 xml:space="preserve"> 户名：</w:t>
      </w:r>
      <w:r>
        <w:rPr>
          <w:rFonts w:hint="eastAsia" w:ascii="宋体" w:hAnsi="宋体" w:eastAsia="宋体"/>
          <w:color w:val="000000" w:themeColor="text1"/>
          <w:sz w:val="24"/>
          <w:szCs w:val="24"/>
          <w:u w:val="single"/>
          <w14:textFill>
            <w14:solidFill>
              <w14:schemeClr w14:val="tx1"/>
            </w14:solidFill>
          </w14:textFill>
        </w:rPr>
        <w:t xml:space="preserve">            </w:t>
      </w:r>
    </w:p>
    <w:p w14:paraId="202B0FF0">
      <w:pPr>
        <w:spacing w:line="560" w:lineRule="exact"/>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 xml:space="preserve">                                         账号：</w:t>
      </w:r>
      <w:r>
        <w:rPr>
          <w:rFonts w:hint="eastAsia" w:ascii="宋体" w:hAnsi="宋体" w:eastAsia="宋体"/>
          <w:color w:val="000000" w:themeColor="text1"/>
          <w:sz w:val="24"/>
          <w:szCs w:val="24"/>
          <w:u w:val="single"/>
          <w14:textFill>
            <w14:solidFill>
              <w14:schemeClr w14:val="tx1"/>
            </w14:solidFill>
          </w14:textFill>
        </w:rPr>
        <w:t xml:space="preserve">            </w:t>
      </w:r>
    </w:p>
    <w:p w14:paraId="5F312720">
      <w:pPr>
        <w:spacing w:line="560" w:lineRule="exact"/>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 xml:space="preserve">                           </w:t>
      </w:r>
      <w:r>
        <w:rPr>
          <w:rFonts w:ascii="宋体" w:hAnsi="宋体" w:eastAsia="宋体"/>
          <w:color w:val="000000" w:themeColor="text1"/>
          <w:sz w:val="24"/>
          <w:szCs w:val="24"/>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开户银行：</w:t>
      </w:r>
      <w:r>
        <w:rPr>
          <w:rFonts w:hint="eastAsia" w:ascii="宋体" w:hAnsi="宋体" w:eastAsia="宋体"/>
          <w:color w:val="000000" w:themeColor="text1"/>
          <w:sz w:val="24"/>
          <w:szCs w:val="24"/>
          <w:u w:val="single"/>
          <w14:textFill>
            <w14:solidFill>
              <w14:schemeClr w14:val="tx1"/>
            </w14:solidFill>
          </w14:textFill>
        </w:rPr>
        <w:t xml:space="preserve">        </w:t>
      </w:r>
    </w:p>
    <w:bookmarkEnd w:id="81"/>
    <w:p w14:paraId="33323D2B">
      <w:pPr>
        <w:widowControl/>
        <w:jc w:val="left"/>
        <w:rPr>
          <w:rFonts w:cs="Times New Roman" w:asciiTheme="minorEastAsia" w:hAnsiTheme="minorEastAsia" w:eastAsiaTheme="minorEastAsia"/>
          <w:b/>
          <w:color w:val="000000" w:themeColor="text1"/>
          <w:sz w:val="24"/>
          <w:szCs w:val="24"/>
          <w14:textFill>
            <w14:solidFill>
              <w14:schemeClr w14:val="tx1"/>
            </w14:solidFill>
          </w14:textFill>
        </w:rPr>
      </w:pPr>
      <w:r>
        <w:rPr>
          <w:rFonts w:cs="Times New Roman" w:asciiTheme="minorEastAsia" w:hAnsiTheme="minorEastAsia" w:eastAsiaTheme="minorEastAsia"/>
          <w:b/>
          <w:color w:val="000000" w:themeColor="text1"/>
          <w:sz w:val="24"/>
          <w:szCs w:val="24"/>
          <w14:textFill>
            <w14:solidFill>
              <w14:schemeClr w14:val="tx1"/>
            </w14:solidFill>
          </w14:textFill>
        </w:rPr>
        <w:br w:type="page"/>
      </w:r>
    </w:p>
    <w:p w14:paraId="6035A12B">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bookmarkStart w:id="82" w:name="_Toc415"/>
      <w:r>
        <w:rPr>
          <w:rFonts w:hint="eastAsia" w:asciiTheme="minorEastAsia" w:hAnsiTheme="minorEastAsia" w:eastAsiaTheme="minorEastAsia"/>
          <w:b/>
          <w:color w:val="000000" w:themeColor="text1"/>
          <w:sz w:val="24"/>
          <w14:textFill>
            <w14:solidFill>
              <w14:schemeClr w14:val="tx1"/>
            </w14:solidFill>
          </w14:textFill>
        </w:rPr>
        <w:t>第二部分</w:t>
      </w:r>
      <w:r>
        <w:rPr>
          <w:rFonts w:asciiTheme="minorEastAsia" w:hAnsiTheme="minorEastAsia" w:eastAsiaTheme="minorEastAsia"/>
          <w:b/>
          <w:color w:val="000000" w:themeColor="text1"/>
          <w:sz w:val="24"/>
          <w14:textFill>
            <w14:solidFill>
              <w14:schemeClr w14:val="tx1"/>
            </w14:solidFill>
          </w14:textFill>
        </w:rPr>
        <w:t xml:space="preserve"> </w:t>
      </w:r>
      <w:r>
        <w:rPr>
          <w:rFonts w:hint="eastAsia" w:asciiTheme="minorEastAsia" w:hAnsiTheme="minorEastAsia" w:eastAsiaTheme="minorEastAsia"/>
          <w:b/>
          <w:color w:val="000000" w:themeColor="text1"/>
          <w:sz w:val="24"/>
          <w14:textFill>
            <w14:solidFill>
              <w14:schemeClr w14:val="tx1"/>
            </w14:solidFill>
          </w14:textFill>
        </w:rPr>
        <w:t>合同一般条款</w:t>
      </w:r>
      <w:bookmarkEnd w:id="80"/>
      <w:bookmarkEnd w:id="82"/>
    </w:p>
    <w:p w14:paraId="3E5CCFFF">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83" w:name="_Ref467379214"/>
      <w:bookmarkStart w:id="84" w:name="_Ref467378404"/>
      <w:bookmarkStart w:id="85" w:name="_Ref467379101"/>
      <w:bookmarkStart w:id="86" w:name="_Ref467378499"/>
      <w:bookmarkStart w:id="87" w:name="_Toc28763"/>
      <w:bookmarkStart w:id="88" w:name="_Toc487900349"/>
      <w:bookmarkStart w:id="89" w:name="_Ref467378463"/>
      <w:bookmarkStart w:id="90" w:name="_Ref467379225"/>
      <w:bookmarkStart w:id="91" w:name="_Toc259093669"/>
      <w:bookmarkStart w:id="92" w:name="_Ref467379195"/>
      <w:bookmarkStart w:id="93" w:name="_Ref467379094"/>
      <w:bookmarkStart w:id="94" w:name="_Toc16917"/>
      <w:bookmarkStart w:id="95" w:name="_Ref467379205"/>
      <w:bookmarkStart w:id="96" w:name="_Toc19614"/>
      <w:bookmarkStart w:id="97" w:name="_Ref467379109"/>
      <w:bookmarkStart w:id="98" w:name="_Toc279701240"/>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 xml:space="preserve"> 定义</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28B093C1">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本合同中的下列</w:t>
      </w:r>
      <w:r>
        <w:rPr>
          <w:rFonts w:hint="eastAsia" w:cs="Times New Roman" w:asciiTheme="minorEastAsia" w:hAnsiTheme="minorEastAsia" w:eastAsiaTheme="minorEastAsia"/>
          <w:color w:val="000000" w:themeColor="text1"/>
          <w:sz w:val="24"/>
          <w:szCs w:val="24"/>
          <w14:textFill>
            <w14:solidFill>
              <w14:schemeClr w14:val="tx1"/>
            </w14:solidFill>
          </w14:textFill>
        </w:rPr>
        <w:t>词</w:t>
      </w:r>
      <w:r>
        <w:rPr>
          <w:rFonts w:cs="Times New Roman" w:asciiTheme="minorEastAsia" w:hAnsiTheme="minorEastAsia" w:eastAsiaTheme="minorEastAsia"/>
          <w:color w:val="000000" w:themeColor="text1"/>
          <w:sz w:val="24"/>
          <w:szCs w:val="24"/>
          <w14:textFill>
            <w14:solidFill>
              <w14:schemeClr w14:val="tx1"/>
            </w14:solidFill>
          </w14:textFill>
        </w:rPr>
        <w:t>语应</w:t>
      </w:r>
      <w:r>
        <w:rPr>
          <w:rFonts w:hint="eastAsia" w:cs="Times New Roman" w:asciiTheme="minorEastAsia" w:hAnsiTheme="minorEastAsia" w:eastAsiaTheme="minorEastAsia"/>
          <w:color w:val="000000" w:themeColor="text1"/>
          <w:sz w:val="24"/>
          <w:szCs w:val="24"/>
          <w14:textFill>
            <w14:solidFill>
              <w14:schemeClr w14:val="tx1"/>
            </w14:solidFill>
          </w14:textFill>
        </w:rPr>
        <w:t>按以下内容进行</w:t>
      </w:r>
      <w:r>
        <w:rPr>
          <w:rFonts w:cs="Times New Roman" w:asciiTheme="minorEastAsia" w:hAnsiTheme="minorEastAsia" w:eastAsiaTheme="minorEastAsia"/>
          <w:color w:val="000000" w:themeColor="text1"/>
          <w:sz w:val="24"/>
          <w:szCs w:val="24"/>
          <w14:textFill>
            <w14:solidFill>
              <w14:schemeClr w14:val="tx1"/>
            </w14:solidFill>
          </w14:textFill>
        </w:rPr>
        <w:t>解释：</w:t>
      </w:r>
    </w:p>
    <w:p w14:paraId="56300864">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.1</w:t>
      </w:r>
      <w:r>
        <w:rPr>
          <w:rFonts w:cs="Times New Roman" w:asciiTheme="minorEastAsia" w:hAnsiTheme="minorEastAsia" w:eastAsiaTheme="minorEastAsia"/>
          <w:color w:val="000000" w:themeColor="text1"/>
          <w:sz w:val="24"/>
          <w:szCs w:val="24"/>
          <w14:textFill>
            <w14:solidFill>
              <w14:schemeClr w14:val="tx1"/>
            </w14:solidFill>
          </w14:textFill>
        </w:rPr>
        <w:t>“合同”系指采购人和中标人签订的载明双方当事人所达成的协议，并包括所有的附件、附录和构成合同的其他文件。</w:t>
      </w:r>
    </w:p>
    <w:p w14:paraId="1260D258">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1.2“合同价”系指根据合同约定，中标人在完全履行合同义务后</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采购人应支付给中标人的价格。</w:t>
      </w:r>
    </w:p>
    <w:p w14:paraId="1BB58EE9">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1.3“</w:t>
      </w:r>
      <w:r>
        <w:rPr>
          <w:rFonts w:hint="eastAsia" w:cs="Times New Roman" w:asciiTheme="minorEastAsia" w:hAnsiTheme="minorEastAsia" w:eastAsiaTheme="minorEastAsia"/>
          <w:color w:val="000000" w:themeColor="text1"/>
          <w:sz w:val="24"/>
          <w:szCs w:val="24"/>
          <w14:textFill>
            <w14:solidFill>
              <w14:schemeClr w14:val="tx1"/>
            </w14:solidFill>
          </w14:textFill>
        </w:rPr>
        <w:t>服务</w:t>
      </w:r>
      <w:r>
        <w:rPr>
          <w:rFonts w:cs="Times New Roman" w:asciiTheme="minorEastAsia" w:hAnsiTheme="minorEastAsia" w:eastAsiaTheme="minorEastAsia"/>
          <w:color w:val="000000" w:themeColor="text1"/>
          <w:sz w:val="24"/>
          <w:szCs w:val="24"/>
          <w14:textFill>
            <w14:solidFill>
              <w14:schemeClr w14:val="tx1"/>
            </w14:solidFill>
          </w14:textFill>
        </w:rPr>
        <w:t>”系指</w:t>
      </w:r>
      <w:r>
        <w:rPr>
          <w:rFonts w:hint="eastAsia" w:cs="Times New Roman" w:asciiTheme="minorEastAsia" w:hAnsiTheme="minorEastAsia" w:eastAsiaTheme="minorEastAsia"/>
          <w:color w:val="000000" w:themeColor="text1"/>
          <w:sz w:val="24"/>
          <w:szCs w:val="24"/>
          <w14:textFill>
            <w14:solidFill>
              <w14:schemeClr w14:val="tx1"/>
            </w14:solidFill>
          </w14:textFill>
        </w:rPr>
        <w:t>中标人</w:t>
      </w:r>
      <w:r>
        <w:rPr>
          <w:rFonts w:cs="Times New Roman" w:asciiTheme="minorEastAsia" w:hAnsiTheme="minorEastAsia" w:eastAsiaTheme="minorEastAsia"/>
          <w:color w:val="000000" w:themeColor="text1"/>
          <w:sz w:val="24"/>
          <w:szCs w:val="24"/>
          <w14:textFill>
            <w14:solidFill>
              <w14:schemeClr w14:val="tx1"/>
            </w14:solidFill>
          </w14:textFill>
        </w:rPr>
        <w:t>根据合同约定应向采购人</w:t>
      </w:r>
      <w:r>
        <w:rPr>
          <w:rFonts w:hint="eastAsia" w:cs="Times New Roman" w:asciiTheme="minorEastAsia" w:hAnsiTheme="minorEastAsia" w:eastAsiaTheme="minorEastAsia"/>
          <w:color w:val="000000" w:themeColor="text1"/>
          <w:sz w:val="24"/>
          <w:szCs w:val="24"/>
          <w14:textFill>
            <w14:solidFill>
              <w14:schemeClr w14:val="tx1"/>
            </w14:solidFill>
          </w14:textFill>
        </w:rPr>
        <w:t>履行</w:t>
      </w:r>
      <w:r>
        <w:rPr>
          <w:rFonts w:cs="Times New Roman" w:asciiTheme="minorEastAsia" w:hAnsiTheme="minorEastAsia" w:eastAsiaTheme="minorEastAsia"/>
          <w:color w:val="000000" w:themeColor="text1"/>
          <w:sz w:val="24"/>
          <w:szCs w:val="24"/>
          <w14:textFill>
            <w14:solidFill>
              <w14:schemeClr w14:val="tx1"/>
            </w14:solidFill>
          </w14:textFill>
        </w:rPr>
        <w:t>的</w:t>
      </w:r>
      <w:r>
        <w:rPr>
          <w:rFonts w:hint="eastAsia" w:cs="Times New Roman" w:asciiTheme="minorEastAsia" w:hAnsiTheme="minorEastAsia" w:eastAsiaTheme="minorEastAsia"/>
          <w:color w:val="000000" w:themeColor="text1"/>
          <w:sz w:val="24"/>
          <w:szCs w:val="24"/>
          <w14:textFill>
            <w14:solidFill>
              <w14:schemeClr w14:val="tx1"/>
            </w14:solidFill>
          </w14:textFill>
        </w:rPr>
        <w:t>除货物和工程以外的其他政府采购对象，包括采购人自身需要的服务和向社会公众提供的公共服务。</w:t>
      </w:r>
    </w:p>
    <w:p w14:paraId="7B877A5A">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bookmarkStart w:id="99" w:name="_Ref467378840"/>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4</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14:textFill>
            <w14:solidFill>
              <w14:schemeClr w14:val="tx1"/>
            </w14:solidFill>
          </w14:textFill>
        </w:rPr>
        <w:t>甲方</w:t>
      </w:r>
      <w:r>
        <w:rPr>
          <w:rFonts w:cs="Times New Roman" w:asciiTheme="minorEastAsia" w:hAnsiTheme="minorEastAsia" w:eastAsiaTheme="minorEastAsia"/>
          <w:color w:val="000000" w:themeColor="text1"/>
          <w:sz w:val="24"/>
          <w:szCs w:val="24"/>
          <w14:textFill>
            <w14:solidFill>
              <w14:schemeClr w14:val="tx1"/>
            </w14:solidFill>
          </w14:textFill>
        </w:rPr>
        <w:t>”系指与</w:t>
      </w:r>
      <w:r>
        <w:rPr>
          <w:rFonts w:hint="eastAsia" w:cs="Times New Roman" w:asciiTheme="minorEastAsia" w:hAnsiTheme="minorEastAsia" w:eastAsiaTheme="minorEastAsia"/>
          <w:color w:val="000000" w:themeColor="text1"/>
          <w:sz w:val="24"/>
          <w:szCs w:val="24"/>
          <w14:textFill>
            <w14:solidFill>
              <w14:schemeClr w14:val="tx1"/>
            </w14:solidFill>
          </w14:textFill>
        </w:rPr>
        <w:t>中标人</w:t>
      </w:r>
      <w:r>
        <w:rPr>
          <w:rFonts w:cs="Times New Roman" w:asciiTheme="minorEastAsia" w:hAnsiTheme="minorEastAsia" w:eastAsiaTheme="minorEastAsia"/>
          <w:color w:val="000000" w:themeColor="text1"/>
          <w:sz w:val="24"/>
          <w:szCs w:val="24"/>
          <w14:textFill>
            <w14:solidFill>
              <w14:schemeClr w14:val="tx1"/>
            </w14:solidFill>
          </w14:textFill>
        </w:rPr>
        <w:t>签署合同的采购人</w:t>
      </w:r>
      <w:bookmarkEnd w:id="99"/>
      <w:r>
        <w:rPr>
          <w:rFonts w:hint="eastAsia" w:cs="Times New Roman" w:asciiTheme="minorEastAsia" w:hAnsiTheme="minorEastAsia" w:eastAsiaTheme="minorEastAsia"/>
          <w:color w:val="000000" w:themeColor="text1"/>
          <w:sz w:val="24"/>
          <w:szCs w:val="24"/>
          <w14:textFill>
            <w14:solidFill>
              <w14:schemeClr w14:val="tx1"/>
            </w14:solidFill>
          </w14:textFill>
        </w:rPr>
        <w:t>；采购人委托采购代理机构代表其与乙方签订合同的，采购人的授权委托书作为合同附件。</w:t>
      </w:r>
    </w:p>
    <w:p w14:paraId="51109731">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bookmarkStart w:id="100" w:name="_Ref467379400"/>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5</w:t>
      </w:r>
      <w:r>
        <w:rPr>
          <w:rFonts w:cs="Times New Roman" w:asciiTheme="minorEastAsia" w:hAnsiTheme="minorEastAsia" w:eastAsiaTheme="minorEastAsia"/>
          <w:color w:val="000000" w:themeColor="text1"/>
          <w:sz w:val="24"/>
          <w:szCs w:val="24"/>
          <w14:textFill>
            <w14:solidFill>
              <w14:schemeClr w14:val="tx1"/>
            </w14:solidFill>
          </w14:textFill>
        </w:rPr>
        <w:t>“乙方”系指根据合同约定</w:t>
      </w:r>
      <w:r>
        <w:rPr>
          <w:rFonts w:hint="eastAsia" w:cs="Times New Roman" w:asciiTheme="minorEastAsia" w:hAnsiTheme="minorEastAsia" w:eastAsiaTheme="minorEastAsia"/>
          <w:color w:val="000000" w:themeColor="text1"/>
          <w:sz w:val="24"/>
          <w:szCs w:val="24"/>
          <w14:textFill>
            <w14:solidFill>
              <w14:schemeClr w14:val="tx1"/>
            </w14:solidFill>
          </w14:textFill>
        </w:rPr>
        <w:t>提供服务</w:t>
      </w:r>
      <w:r>
        <w:rPr>
          <w:rFonts w:cs="Times New Roman" w:asciiTheme="minorEastAsia" w:hAnsiTheme="minorEastAsia" w:eastAsiaTheme="minorEastAsia"/>
          <w:color w:val="000000" w:themeColor="text1"/>
          <w:sz w:val="24"/>
          <w:szCs w:val="24"/>
          <w14:textFill>
            <w14:solidFill>
              <w14:schemeClr w14:val="tx1"/>
            </w14:solidFill>
          </w14:textFill>
        </w:rPr>
        <w:t>的中标人</w:t>
      </w:r>
      <w:bookmarkEnd w:id="100"/>
      <w:r>
        <w:rPr>
          <w:rFonts w:hint="eastAsia" w:cs="Times New Roman" w:asciiTheme="minorEastAsia" w:hAnsiTheme="minorEastAsia" w:eastAsiaTheme="minorEastAsia"/>
          <w:color w:val="000000" w:themeColor="text1"/>
          <w:sz w:val="24"/>
          <w:szCs w:val="24"/>
          <w14:textFill>
            <w14:solidFill>
              <w14:schemeClr w14:val="tx1"/>
            </w14:solidFill>
          </w14:textFill>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1FDB9B46">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bookmarkStart w:id="101" w:name="_Ref467379436"/>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6</w:t>
      </w:r>
      <w:r>
        <w:rPr>
          <w:rFonts w:cs="Times New Roman" w:asciiTheme="minorEastAsia" w:hAnsiTheme="minorEastAsia" w:eastAsiaTheme="minorEastAsia"/>
          <w:color w:val="000000" w:themeColor="text1"/>
          <w:sz w:val="24"/>
          <w:szCs w:val="24"/>
          <w14:textFill>
            <w14:solidFill>
              <w14:schemeClr w14:val="tx1"/>
            </w14:solidFill>
          </w14:textFill>
        </w:rPr>
        <w:t>“现场”系指合同约定</w:t>
      </w:r>
      <w:r>
        <w:rPr>
          <w:rFonts w:hint="eastAsia" w:cs="Times New Roman" w:asciiTheme="minorEastAsia" w:hAnsiTheme="minorEastAsia" w:eastAsiaTheme="minorEastAsia"/>
          <w:color w:val="000000" w:themeColor="text1"/>
          <w:sz w:val="24"/>
          <w:szCs w:val="24"/>
          <w14:textFill>
            <w14:solidFill>
              <w14:schemeClr w14:val="tx1"/>
            </w14:solidFill>
          </w14:textFill>
        </w:rPr>
        <w:t>提供服务</w:t>
      </w:r>
      <w:r>
        <w:rPr>
          <w:rFonts w:cs="Times New Roman" w:asciiTheme="minorEastAsia" w:hAnsiTheme="minorEastAsia" w:eastAsiaTheme="minorEastAsia"/>
          <w:color w:val="000000" w:themeColor="text1"/>
          <w:sz w:val="24"/>
          <w:szCs w:val="24"/>
          <w14:textFill>
            <w14:solidFill>
              <w14:schemeClr w14:val="tx1"/>
            </w14:solidFill>
          </w14:textFill>
        </w:rPr>
        <w:t>的地点。</w:t>
      </w:r>
      <w:bookmarkEnd w:id="101"/>
    </w:p>
    <w:p w14:paraId="278CAAF0">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02" w:name="_Toc13336"/>
      <w:bookmarkStart w:id="103" w:name="_Toc279701241"/>
      <w:bookmarkStart w:id="104" w:name="_Toc27635"/>
      <w:bookmarkStart w:id="105" w:name="_Toc259093670"/>
      <w:bookmarkStart w:id="106" w:name="_Toc487900350"/>
      <w:bookmarkStart w:id="107" w:name="_Toc32504"/>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2 技术规范</w:t>
      </w:r>
      <w:bookmarkEnd w:id="102"/>
      <w:bookmarkEnd w:id="103"/>
      <w:bookmarkEnd w:id="104"/>
      <w:bookmarkEnd w:id="105"/>
      <w:bookmarkEnd w:id="106"/>
      <w:bookmarkEnd w:id="107"/>
    </w:p>
    <w:p w14:paraId="300860F2">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货物所应遵守的技术规范应与采购文件规定的技术规范和技术规范附件</w:t>
      </w:r>
      <w:r>
        <w:rPr>
          <w:rFonts w:hint="eastAsia" w:cs="Times New Roman" w:asciiTheme="minorEastAsia" w:hAnsiTheme="minorEastAsia" w:eastAsiaTheme="minorEastAsia"/>
          <w:color w:val="000000" w:themeColor="text1"/>
          <w:sz w:val="24"/>
          <w:szCs w:val="24"/>
          <w:lang w:eastAsia="zh-CN"/>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如果有的话</w:t>
      </w:r>
      <w:r>
        <w:rPr>
          <w:rFonts w:hint="eastAsia" w:cs="Times New Roman" w:asciiTheme="minorEastAsia" w:hAnsiTheme="minorEastAsia" w:eastAsiaTheme="minorEastAsia"/>
          <w:color w:val="000000" w:themeColor="text1"/>
          <w:sz w:val="24"/>
          <w:szCs w:val="24"/>
          <w:lang w:eastAsia="zh-CN"/>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及其技术规范偏差表</w:t>
      </w:r>
      <w:r>
        <w:rPr>
          <w:rFonts w:hint="eastAsia" w:cs="Times New Roman" w:asciiTheme="minorEastAsia" w:hAnsiTheme="minorEastAsia" w:eastAsiaTheme="minorEastAsia"/>
          <w:color w:val="000000" w:themeColor="text1"/>
          <w:sz w:val="24"/>
          <w:szCs w:val="24"/>
          <w:lang w:eastAsia="zh-CN"/>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如果被甲方接受的话</w:t>
      </w:r>
      <w:r>
        <w:rPr>
          <w:rFonts w:hint="eastAsia" w:cs="Times New Roman" w:asciiTheme="minorEastAsia" w:hAnsiTheme="minorEastAsia" w:eastAsiaTheme="minorEastAsia"/>
          <w:color w:val="000000" w:themeColor="text1"/>
          <w:sz w:val="24"/>
          <w:szCs w:val="24"/>
          <w:lang w:eastAsia="zh-CN"/>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相一致</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如果采购文件中没有技术规范的相应说明，那么应以国家有关部门最新颁布的相应标准</w:t>
      </w:r>
      <w:r>
        <w:rPr>
          <w:rFonts w:hint="eastAsia" w:cs="Times New Roman" w:asciiTheme="minorEastAsia" w:hAnsiTheme="minorEastAsia" w:eastAsiaTheme="minorEastAsia"/>
          <w:color w:val="000000" w:themeColor="text1"/>
          <w:sz w:val="24"/>
          <w:szCs w:val="24"/>
          <w14:textFill>
            <w14:solidFill>
              <w14:schemeClr w14:val="tx1"/>
            </w14:solidFill>
          </w14:textFill>
        </w:rPr>
        <w:t>和</w:t>
      </w:r>
      <w:r>
        <w:rPr>
          <w:rFonts w:cs="Times New Roman" w:asciiTheme="minorEastAsia" w:hAnsiTheme="minorEastAsia" w:eastAsiaTheme="minorEastAsia"/>
          <w:color w:val="000000" w:themeColor="text1"/>
          <w:sz w:val="24"/>
          <w:szCs w:val="24"/>
          <w14:textFill>
            <w14:solidFill>
              <w14:schemeClr w14:val="tx1"/>
            </w14:solidFill>
          </w14:textFill>
        </w:rPr>
        <w:t>规范为准。</w:t>
      </w:r>
    </w:p>
    <w:p w14:paraId="2F1C1CB7">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08" w:name="_Toc27853"/>
      <w:bookmarkStart w:id="109" w:name="_Toc487900351"/>
      <w:bookmarkStart w:id="110" w:name="_Toc259093671"/>
      <w:bookmarkStart w:id="111" w:name="_Toc31634"/>
      <w:bookmarkStart w:id="112" w:name="_Toc9829"/>
      <w:bookmarkStart w:id="113" w:name="_Toc279701242"/>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3 知识产权</w:t>
      </w:r>
      <w:bookmarkEnd w:id="108"/>
      <w:bookmarkEnd w:id="109"/>
      <w:bookmarkEnd w:id="110"/>
      <w:bookmarkEnd w:id="111"/>
      <w:bookmarkEnd w:id="112"/>
      <w:bookmarkEnd w:id="113"/>
    </w:p>
    <w:p w14:paraId="234AB674">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2.3.1乙</w:t>
      </w:r>
      <w:r>
        <w:rPr>
          <w:rFonts w:cs="Times New Roman" w:asciiTheme="minorEastAsia" w:hAnsiTheme="minorEastAsia" w:eastAsiaTheme="minorEastAsia"/>
          <w:color w:val="000000" w:themeColor="text1"/>
          <w:sz w:val="24"/>
          <w:szCs w:val="24"/>
          <w14:textFill>
            <w14:solidFill>
              <w14:schemeClr w14:val="tx1"/>
            </w14:solidFill>
          </w14:textFill>
        </w:rPr>
        <w:t>方应保证</w:t>
      </w:r>
      <w:r>
        <w:rPr>
          <w:rFonts w:hint="eastAsia" w:cs="Times New Roman" w:asciiTheme="minorEastAsia" w:hAnsiTheme="minorEastAsia" w:eastAsiaTheme="minorEastAsia"/>
          <w:color w:val="000000" w:themeColor="text1"/>
          <w:sz w:val="24"/>
          <w:szCs w:val="24"/>
          <w14:textFill>
            <w14:solidFill>
              <w14:schemeClr w14:val="tx1"/>
            </w14:solidFill>
          </w14:textFill>
        </w:rPr>
        <w:t>其提供的服务</w:t>
      </w:r>
      <w:r>
        <w:rPr>
          <w:rFonts w:cs="Times New Roman" w:asciiTheme="minorEastAsia" w:hAnsiTheme="minorEastAsia" w:eastAsiaTheme="minorEastAsia"/>
          <w:color w:val="000000" w:themeColor="text1"/>
          <w:sz w:val="24"/>
          <w:szCs w:val="24"/>
          <w14:textFill>
            <w14:solidFill>
              <w14:schemeClr w14:val="tx1"/>
            </w14:solidFill>
          </w14:textFill>
        </w:rPr>
        <w:t>不受任何第三方提出的侵犯其著作权、商标权、专利权等知识产权方面的起诉</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如果任何第三方提出侵权</w:t>
      </w:r>
      <w:r>
        <w:rPr>
          <w:rFonts w:hint="eastAsia" w:cs="Times New Roman" w:asciiTheme="minorEastAsia" w:hAnsiTheme="minorEastAsia" w:eastAsiaTheme="minorEastAsia"/>
          <w:color w:val="000000" w:themeColor="text1"/>
          <w:sz w:val="24"/>
          <w:szCs w:val="24"/>
          <w14:textFill>
            <w14:solidFill>
              <w14:schemeClr w14:val="tx1"/>
            </w14:solidFill>
          </w14:textFill>
        </w:rPr>
        <w:t>指控</w:t>
      </w:r>
      <w:r>
        <w:rPr>
          <w:rFonts w:cs="Times New Roman" w:asciiTheme="minorEastAsia" w:hAnsiTheme="minorEastAsia" w:eastAsiaTheme="minorEastAsia"/>
          <w:color w:val="000000" w:themeColor="text1"/>
          <w:sz w:val="24"/>
          <w:szCs w:val="24"/>
          <w14:textFill>
            <w14:solidFill>
              <w14:schemeClr w14:val="tx1"/>
            </w14:solidFill>
          </w14:textFill>
        </w:rPr>
        <w:t>，那么乙方须与该第三方交涉并承担由此发生的一切责任、费用和赔偿</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321D5DE4">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2.3.2具有知识产权的计算机软件等货物的知识产权归属，</w:t>
      </w:r>
      <w:r>
        <w:rPr>
          <w:rFonts w:cs="Times New Roman" w:asciiTheme="minorEastAsia" w:hAnsiTheme="minorEastAsia" w:eastAsiaTheme="minorEastAsia"/>
          <w:color w:val="000000" w:themeColor="text1"/>
          <w:sz w:val="24"/>
          <w:szCs w:val="24"/>
          <w14:textFill>
            <w14:solidFill>
              <w14:schemeClr w14:val="tx1"/>
            </w14:solidFill>
          </w14:textFill>
        </w:rPr>
        <w:t>详见</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w:t>
      </w:r>
    </w:p>
    <w:p w14:paraId="6CD55CDB">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14" w:name="_Ref467378541"/>
      <w:bookmarkStart w:id="115" w:name="_Toc259093674"/>
      <w:bookmarkStart w:id="116" w:name="_Ref467378591"/>
      <w:bookmarkStart w:id="117" w:name="_Toc487900354"/>
      <w:bookmarkStart w:id="118" w:name="_Ref467379542"/>
      <w:bookmarkStart w:id="119" w:name="_Ref467379536"/>
      <w:bookmarkStart w:id="120" w:name="_Ref467379527"/>
      <w:bookmarkStart w:id="121" w:name="_Toc279701245"/>
      <w:bookmarkStart w:id="122" w:name="_Toc30272"/>
      <w:bookmarkStart w:id="123" w:name="_Toc26182"/>
      <w:bookmarkStart w:id="124" w:name="_Toc19074"/>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bookmarkEnd w:id="114"/>
      <w:bookmarkEnd w:id="115"/>
      <w:bookmarkEnd w:id="116"/>
      <w:bookmarkEnd w:id="117"/>
      <w:bookmarkEnd w:id="118"/>
      <w:bookmarkEnd w:id="119"/>
      <w:bookmarkEnd w:id="120"/>
      <w:bookmarkEnd w:id="121"/>
      <w:r>
        <w:rPr>
          <w:rFonts w:cs="Times New Roman" w:asciiTheme="minorEastAsia" w:hAnsiTheme="minorEastAsia" w:eastAsiaTheme="minorEastAsia"/>
          <w:b/>
          <w:bCs/>
          <w:color w:val="000000" w:themeColor="text1"/>
          <w:sz w:val="24"/>
          <w:szCs w:val="24"/>
          <w:lang w:val="zh-CN"/>
          <w14:textFill>
            <w14:solidFill>
              <w14:schemeClr w14:val="tx1"/>
            </w14:solidFill>
          </w14:textFill>
        </w:rPr>
        <w:t xml:space="preserve">4 </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履约检查和问题反馈</w:t>
      </w:r>
      <w:bookmarkEnd w:id="122"/>
      <w:bookmarkEnd w:id="123"/>
      <w:bookmarkEnd w:id="124"/>
    </w:p>
    <w:p w14:paraId="2FE8FA85">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bookmarkStart w:id="125" w:name="_Toc186431854"/>
      <w:bookmarkStart w:id="126" w:name="_Ref467379807"/>
      <w:bookmarkStart w:id="127" w:name="_Ref467379793"/>
      <w:bookmarkStart w:id="128" w:name="_Toc259093676"/>
      <w:bookmarkStart w:id="129" w:name="_Toc279701247"/>
      <w:bookmarkStart w:id="130" w:name="_Toc487900357"/>
      <w:r>
        <w:rPr>
          <w:rFonts w:hint="eastAsia" w:cs="Times New Roman" w:asciiTheme="minorEastAsia" w:hAnsiTheme="minorEastAsia" w:eastAsiaTheme="minorEastAsia"/>
          <w:color w:val="000000" w:themeColor="text1"/>
          <w:sz w:val="24"/>
          <w:szCs w:val="24"/>
          <w14:textFill>
            <w14:solidFill>
              <w14:schemeClr w14:val="tx1"/>
            </w14:solidFill>
          </w14:textFill>
        </w:rPr>
        <w:t>2.4</w:t>
      </w:r>
      <w:r>
        <w:rPr>
          <w:rFonts w:cs="Times New Roman" w:asciiTheme="minorEastAsia" w:hAnsiTheme="minorEastAsia" w:eastAsiaTheme="minorEastAsia"/>
          <w:color w:val="000000" w:themeColor="text1"/>
          <w:sz w:val="24"/>
          <w:szCs w:val="24"/>
          <w14:textFill>
            <w14:solidFill>
              <w14:schemeClr w14:val="tx1"/>
            </w14:solidFill>
          </w14:textFill>
        </w:rPr>
        <w:t>.1甲方</w:t>
      </w:r>
      <w:r>
        <w:rPr>
          <w:rFonts w:hint="eastAsia" w:cs="Times New Roman" w:asciiTheme="minorEastAsia" w:hAnsiTheme="minorEastAsia" w:eastAsiaTheme="minorEastAsia"/>
          <w:color w:val="000000" w:themeColor="text1"/>
          <w:sz w:val="24"/>
          <w:szCs w:val="24"/>
          <w14:textFill>
            <w14:solidFill>
              <w14:schemeClr w14:val="tx1"/>
            </w14:solidFill>
          </w14:textFill>
        </w:rPr>
        <w:t>有权</w:t>
      </w:r>
      <w:r>
        <w:rPr>
          <w:rFonts w:cs="Times New Roman" w:asciiTheme="minorEastAsia" w:hAnsiTheme="minorEastAsia" w:eastAsiaTheme="minorEastAsia"/>
          <w:color w:val="000000" w:themeColor="text1"/>
          <w:sz w:val="24"/>
          <w:szCs w:val="24"/>
          <w14:textFill>
            <w14:solidFill>
              <w14:schemeClr w14:val="tx1"/>
            </w14:solidFill>
          </w14:textFill>
        </w:rPr>
        <w:t>在其认为必要时</w:t>
      </w:r>
      <w:r>
        <w:rPr>
          <w:rFonts w:hint="eastAsia" w:cs="Times New Roman" w:asciiTheme="minorEastAsia" w:hAnsiTheme="minorEastAsia" w:eastAsiaTheme="minorEastAsia"/>
          <w:color w:val="000000" w:themeColor="text1"/>
          <w:sz w:val="24"/>
          <w:szCs w:val="24"/>
          <w14:textFill>
            <w14:solidFill>
              <w14:schemeClr w14:val="tx1"/>
            </w14:solidFill>
          </w14:textFill>
        </w:rPr>
        <w:t>，对乙方是否能够按照合同约定提供服务进行履约检查，以确保乙方所提供的服务能够依约满足甲方项目需求，但不得因履约检查妨碍乙方的正常工作，乙方应予积极配合；</w:t>
      </w:r>
    </w:p>
    <w:p w14:paraId="4806AF06">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4</w:t>
      </w:r>
      <w:r>
        <w:rPr>
          <w:rFonts w:hint="eastAsia" w:cs="Times New Roman" w:asciiTheme="minorEastAsia" w:hAnsiTheme="minorEastAsia" w:eastAsiaTheme="minorEastAsia"/>
          <w:color w:val="000000" w:themeColor="text1"/>
          <w:sz w:val="24"/>
          <w:szCs w:val="24"/>
          <w14:textFill>
            <w14:solidFill>
              <w14:schemeClr w14:val="tx1"/>
            </w14:solidFill>
          </w14:textFill>
        </w:rPr>
        <w:t>.2合同履行期间，甲方有权将履行过程中出现的问题反馈给乙方，双方当事人应以书面形式约定需要完善和改进的内容</w:t>
      </w:r>
      <w:bookmarkEnd w:id="125"/>
      <w:bookmarkStart w:id="131" w:name="_Toc186431855"/>
      <w:r>
        <w:rPr>
          <w:rFonts w:hint="eastAsia" w:cs="Times New Roman" w:asciiTheme="minorEastAsia" w:hAnsiTheme="minorEastAsia" w:eastAsiaTheme="minorEastAsia"/>
          <w:color w:val="000000" w:themeColor="text1"/>
          <w:sz w:val="24"/>
          <w:szCs w:val="24"/>
          <w14:textFill>
            <w14:solidFill>
              <w14:schemeClr w14:val="tx1"/>
            </w14:solidFill>
          </w14:textFill>
        </w:rPr>
        <w:t>。</w:t>
      </w:r>
    </w:p>
    <w:bookmarkEnd w:id="131"/>
    <w:p w14:paraId="01FB6C68">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32" w:name="_Toc19219"/>
      <w:bookmarkStart w:id="133" w:name="_Toc28451"/>
      <w:bookmarkStart w:id="134" w:name="_Toc7836"/>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5</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结算方式和付款条件</w:t>
      </w:r>
      <w:bookmarkEnd w:id="126"/>
      <w:bookmarkEnd w:id="127"/>
      <w:bookmarkEnd w:id="128"/>
      <w:bookmarkEnd w:id="129"/>
      <w:bookmarkEnd w:id="130"/>
      <w:bookmarkEnd w:id="132"/>
      <w:bookmarkEnd w:id="133"/>
      <w:bookmarkEnd w:id="134"/>
    </w:p>
    <w:p w14:paraId="4B7B7229">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详见</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w:t>
      </w:r>
    </w:p>
    <w:p w14:paraId="452A1C7D">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35" w:name="_Ref467379863"/>
      <w:bookmarkStart w:id="136" w:name="_Ref467379923"/>
      <w:bookmarkStart w:id="137" w:name="_Toc279701248"/>
      <w:bookmarkStart w:id="138" w:name="_Toc259093677"/>
      <w:bookmarkStart w:id="139" w:name="_Toc487900358"/>
      <w:bookmarkStart w:id="140" w:name="_Ref467379852"/>
      <w:bookmarkStart w:id="141" w:name="_Toc3225"/>
      <w:bookmarkStart w:id="142" w:name="_Toc774"/>
      <w:bookmarkStart w:id="143" w:name="_Toc16110"/>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6</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技术资料</w:t>
      </w:r>
      <w:bookmarkEnd w:id="135"/>
      <w:bookmarkEnd w:id="136"/>
      <w:bookmarkEnd w:id="137"/>
      <w:bookmarkEnd w:id="138"/>
      <w:bookmarkEnd w:id="139"/>
      <w:bookmarkEnd w:id="140"/>
      <w:r>
        <w:rPr>
          <w:rFonts w:cs="Times New Roman" w:asciiTheme="minorEastAsia" w:hAnsiTheme="minorEastAsia" w:eastAsiaTheme="minorEastAsia"/>
          <w:b/>
          <w:bCs/>
          <w:color w:val="000000" w:themeColor="text1"/>
          <w:sz w:val="24"/>
          <w:szCs w:val="24"/>
          <w:lang w:val="zh-CN"/>
          <w14:textFill>
            <w14:solidFill>
              <w14:schemeClr w14:val="tx1"/>
            </w14:solidFill>
          </w14:textFill>
        </w:rPr>
        <w:t>和保密义务</w:t>
      </w:r>
      <w:bookmarkEnd w:id="141"/>
      <w:bookmarkEnd w:id="142"/>
      <w:bookmarkEnd w:id="143"/>
    </w:p>
    <w:p w14:paraId="0EA7A9CD">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6.1</w:t>
      </w:r>
      <w:r>
        <w:rPr>
          <w:rFonts w:hint="eastAsia" w:cs="Times New Roman" w:asciiTheme="minorEastAsia" w:hAnsiTheme="minorEastAsia" w:eastAsiaTheme="minorEastAsia"/>
          <w:color w:val="000000" w:themeColor="text1"/>
          <w:sz w:val="24"/>
          <w:szCs w:val="24"/>
          <w14:textFill>
            <w14:solidFill>
              <w14:schemeClr w14:val="tx1"/>
            </w14:solidFill>
          </w14:textFill>
        </w:rPr>
        <w:t>乙方有权依据合同约定和项目需要，向甲方了解有关情况，调阅有关资料等，甲方应予积极配合；</w:t>
      </w:r>
    </w:p>
    <w:p w14:paraId="714C69CB">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6</w:t>
      </w:r>
      <w:r>
        <w:rPr>
          <w:rFonts w:hint="eastAsia" w:cs="Times New Roman" w:asciiTheme="minorEastAsia" w:hAnsiTheme="minorEastAsia" w:eastAsiaTheme="minorEastAsia"/>
          <w:color w:val="000000" w:themeColor="text1"/>
          <w:sz w:val="24"/>
          <w:szCs w:val="24"/>
          <w14:textFill>
            <w14:solidFill>
              <w14:schemeClr w14:val="tx1"/>
            </w14:solidFill>
          </w14:textFill>
        </w:rPr>
        <w:t>.2乙方有义务妥善保管和保护由甲方提供的前款信息和资料等；</w:t>
      </w:r>
    </w:p>
    <w:p w14:paraId="18791F57">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6.</w:t>
      </w:r>
      <w:r>
        <w:rPr>
          <w:rFonts w:hint="eastAsia" w:cs="Times New Roman" w:asciiTheme="minorEastAsia" w:hAnsiTheme="minorEastAsia" w:eastAsiaTheme="minorEastAsia"/>
          <w:color w:val="000000" w:themeColor="text1"/>
          <w:sz w:val="24"/>
          <w:szCs w:val="24"/>
          <w14:textFill>
            <w14:solidFill>
              <w14:schemeClr w14:val="tx1"/>
            </w14:solidFill>
          </w14:textFill>
        </w:rPr>
        <w:t>3除非依照法律规定或者对方当事人的书面同意，任何一方均应保证不向任何第三方提供或披露有关合同的或者履行合同过程中知悉的对方当事人任何未公开的信息和资料，包括但不限于</w:t>
      </w:r>
      <w:r>
        <w:rPr>
          <w:rFonts w:cs="Times New Roman" w:asciiTheme="minorEastAsia" w:hAnsiTheme="minorEastAsia" w:eastAsiaTheme="minorEastAsia"/>
          <w:color w:val="000000" w:themeColor="text1"/>
          <w:sz w:val="24"/>
          <w:szCs w:val="24"/>
          <w14:textFill>
            <w14:solidFill>
              <w14:schemeClr w14:val="tx1"/>
            </w14:solidFill>
          </w14:textFill>
        </w:rPr>
        <w:t>技术情报</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技术资料</w:t>
      </w:r>
      <w:r>
        <w:rPr>
          <w:rFonts w:hint="eastAsia" w:cs="Times New Roman" w:asciiTheme="minorEastAsia" w:hAnsiTheme="minorEastAsia" w:eastAsiaTheme="minorEastAsia"/>
          <w:color w:val="000000" w:themeColor="text1"/>
          <w:sz w:val="24"/>
          <w:szCs w:val="24"/>
          <w14:textFill>
            <w14:solidFill>
              <w14:schemeClr w14:val="tx1"/>
            </w14:solidFill>
          </w14:textFill>
        </w:rPr>
        <w:t>、商业秘密和商业信息等，并采取一切合理和必要措施和方式防止任何第三方接触到对方当事人的上述保密信息和资料。</w:t>
      </w:r>
    </w:p>
    <w:p w14:paraId="06F54DE2">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44" w:name="_Toc7860"/>
      <w:r>
        <w:rPr>
          <w:rFonts w:cs="Times New Roman" w:asciiTheme="minorEastAsia" w:hAnsiTheme="minorEastAsia" w:eastAsiaTheme="minorEastAsia"/>
          <w:b/>
          <w:bCs/>
          <w:color w:val="000000" w:themeColor="text1"/>
          <w:sz w:val="24"/>
          <w:szCs w:val="24"/>
          <w:lang w:val="zh-CN"/>
          <w14:textFill>
            <w14:solidFill>
              <w14:schemeClr w14:val="tx1"/>
            </w14:solidFill>
          </w14:textFill>
        </w:rPr>
        <w:t>2.7 质量保证</w:t>
      </w:r>
      <w:bookmarkEnd w:id="144"/>
    </w:p>
    <w:p w14:paraId="045D2CA2">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7</w:t>
      </w:r>
      <w:r>
        <w:rPr>
          <w:rFonts w:hint="eastAsia" w:cs="Times New Roman" w:asciiTheme="minorEastAsia" w:hAnsiTheme="minorEastAsia" w:eastAsiaTheme="minorEastAsia"/>
          <w:color w:val="000000" w:themeColor="text1"/>
          <w:sz w:val="24"/>
          <w:szCs w:val="24"/>
          <w14:textFill>
            <w14:solidFill>
              <w14:schemeClr w14:val="tx1"/>
            </w14:solidFill>
          </w14:textFill>
        </w:rPr>
        <w:t>.1乙方应建立和完善履行合同的内部质量保证体系，并提供相关内部规章制度给甲方，以便甲方进行监督检查；</w:t>
      </w:r>
    </w:p>
    <w:p w14:paraId="487B0962">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7</w:t>
      </w:r>
      <w:r>
        <w:rPr>
          <w:rFonts w:hint="eastAsia" w:cs="Times New Roman" w:asciiTheme="minorEastAsia" w:hAnsiTheme="minorEastAsia" w:eastAsiaTheme="minorEastAsia"/>
          <w:color w:val="000000" w:themeColor="text1"/>
          <w:sz w:val="24"/>
          <w:szCs w:val="24"/>
          <w14:textFill>
            <w14:solidFill>
              <w14:schemeClr w14:val="tx1"/>
            </w14:solidFill>
          </w14:textFill>
        </w:rPr>
        <w:t>.2乙方应保证履行合同的人员数量和素质、软件和硬件设备的配置、场地、环境和设施等满足全面履行合同的要求，并应接受甲方的监督检查。</w:t>
      </w:r>
    </w:p>
    <w:p w14:paraId="1E673C10">
      <w:pPr>
        <w:spacing w:line="360" w:lineRule="auto"/>
        <w:ind w:firstLine="437"/>
        <w:outlineLvl w:val="2"/>
        <w:rPr>
          <w:rFonts w:cs="Times New Roman" w:asciiTheme="minorEastAsia" w:hAnsiTheme="minorEastAsia" w:eastAsiaTheme="minorEastAsia"/>
          <w:b/>
          <w:color w:val="000000" w:themeColor="text1"/>
          <w:sz w:val="24"/>
          <w:szCs w:val="24"/>
          <w14:textFill>
            <w14:solidFill>
              <w14:schemeClr w14:val="tx1"/>
            </w14:solidFill>
          </w14:textFill>
        </w:rPr>
      </w:pPr>
      <w:bookmarkStart w:id="145" w:name="_Toc22267"/>
      <w:r>
        <w:rPr>
          <w:rFonts w:hint="eastAsia" w:cs="Times New Roman" w:asciiTheme="minorEastAsia" w:hAnsiTheme="minorEastAsia" w:eastAsiaTheme="minorEastAsia"/>
          <w:b/>
          <w:color w:val="000000" w:themeColor="text1"/>
          <w:sz w:val="24"/>
          <w:szCs w:val="24"/>
          <w14:textFill>
            <w14:solidFill>
              <w14:schemeClr w14:val="tx1"/>
            </w14:solidFill>
          </w14:textFill>
        </w:rPr>
        <w:t>2.8 延迟履行</w:t>
      </w:r>
      <w:bookmarkEnd w:id="145"/>
    </w:p>
    <w:p w14:paraId="691CDE9B">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在合同履行过程中，如果乙方遇到不能按时</w:t>
      </w:r>
      <w:r>
        <w:rPr>
          <w:rFonts w:hint="eastAsia" w:cs="Times New Roman" w:asciiTheme="minorEastAsia" w:hAnsiTheme="minorEastAsia" w:eastAsiaTheme="minorEastAsia"/>
          <w:color w:val="000000" w:themeColor="text1"/>
          <w:sz w:val="24"/>
          <w:szCs w:val="24"/>
          <w14:textFill>
            <w14:solidFill>
              <w14:schemeClr w14:val="tx1"/>
            </w14:solidFill>
          </w14:textFill>
        </w:rPr>
        <w:t>提供服务</w:t>
      </w:r>
      <w:r>
        <w:rPr>
          <w:rFonts w:cs="Times New Roman" w:asciiTheme="minorEastAsia" w:hAnsiTheme="minorEastAsia" w:eastAsiaTheme="minorEastAsia"/>
          <w:color w:val="000000" w:themeColor="text1"/>
          <w:sz w:val="24"/>
          <w:szCs w:val="24"/>
          <w14:textFill>
            <w14:solidFill>
              <w14:schemeClr w14:val="tx1"/>
            </w14:solidFill>
          </w14:textFill>
        </w:rPr>
        <w:t>的情况，应及时以书面形式将不能按时</w:t>
      </w:r>
      <w:r>
        <w:rPr>
          <w:rFonts w:hint="eastAsia" w:cs="Times New Roman" w:asciiTheme="minorEastAsia" w:hAnsiTheme="minorEastAsia" w:eastAsiaTheme="minorEastAsia"/>
          <w:color w:val="000000" w:themeColor="text1"/>
          <w:sz w:val="24"/>
          <w:szCs w:val="24"/>
          <w14:textFill>
            <w14:solidFill>
              <w14:schemeClr w14:val="tx1"/>
            </w14:solidFill>
          </w14:textFill>
        </w:rPr>
        <w:t>提供服务</w:t>
      </w:r>
      <w:r>
        <w:rPr>
          <w:rFonts w:cs="Times New Roman" w:asciiTheme="minorEastAsia" w:hAnsiTheme="minorEastAsia" w:eastAsiaTheme="minorEastAsia"/>
          <w:color w:val="000000" w:themeColor="text1"/>
          <w:sz w:val="24"/>
          <w:szCs w:val="24"/>
          <w14:textFill>
            <w14:solidFill>
              <w14:schemeClr w14:val="tx1"/>
            </w14:solidFill>
          </w14:textFill>
        </w:rPr>
        <w:t>的理由、预期延误时间通知甲方</w:t>
      </w:r>
      <w:r>
        <w:rPr>
          <w:rFonts w:hint="eastAsia" w:cs="Times New Roman" w:asciiTheme="minorEastAsia" w:hAnsiTheme="minorEastAsia" w:eastAsiaTheme="minorEastAsia"/>
          <w:color w:val="000000" w:themeColor="text1"/>
          <w:sz w:val="24"/>
          <w:szCs w:val="24"/>
          <w14:textFill>
            <w14:solidFill>
              <w14:schemeClr w14:val="tx1"/>
            </w14:solidFill>
          </w14:textFill>
        </w:rPr>
        <w:t>；甲</w:t>
      </w:r>
      <w:r>
        <w:rPr>
          <w:rFonts w:cs="Times New Roman" w:asciiTheme="minorEastAsia" w:hAnsiTheme="minorEastAsia" w:eastAsiaTheme="minorEastAsia"/>
          <w:color w:val="000000" w:themeColor="text1"/>
          <w:sz w:val="24"/>
          <w:szCs w:val="24"/>
          <w14:textFill>
            <w14:solidFill>
              <w14:schemeClr w14:val="tx1"/>
            </w14:solidFill>
          </w14:textFill>
        </w:rPr>
        <w:t>方收到乙方通知后，认为其理由正当的，可以书面形式酌情同意乙方可以延长</w:t>
      </w:r>
      <w:r>
        <w:rPr>
          <w:rFonts w:hint="eastAsia" w:cs="Times New Roman" w:asciiTheme="minorEastAsia" w:hAnsiTheme="minorEastAsia" w:eastAsiaTheme="minorEastAsia"/>
          <w:color w:val="000000" w:themeColor="text1"/>
          <w:sz w:val="24"/>
          <w:szCs w:val="24"/>
          <w14:textFill>
            <w14:solidFill>
              <w14:schemeClr w14:val="tx1"/>
            </w14:solidFill>
          </w14:textFill>
        </w:rPr>
        <w:t>履行</w:t>
      </w:r>
      <w:r>
        <w:rPr>
          <w:rFonts w:cs="Times New Roman" w:asciiTheme="minorEastAsia" w:hAnsiTheme="minorEastAsia" w:eastAsiaTheme="minorEastAsia"/>
          <w:color w:val="000000" w:themeColor="text1"/>
          <w:sz w:val="24"/>
          <w:szCs w:val="24"/>
          <w14:textFill>
            <w14:solidFill>
              <w14:schemeClr w14:val="tx1"/>
            </w14:solidFill>
          </w14:textFill>
        </w:rPr>
        <w:t>的具体时间。</w:t>
      </w:r>
    </w:p>
    <w:p w14:paraId="5746FED8">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46" w:name="_Toc7502"/>
      <w:bookmarkStart w:id="147" w:name="_Toc487900364"/>
      <w:bookmarkStart w:id="148" w:name="_Toc259093683"/>
      <w:bookmarkStart w:id="149" w:name="_Toc279701254"/>
      <w:bookmarkStart w:id="150" w:name="_Ref467378121"/>
      <w:r>
        <w:rPr>
          <w:rFonts w:cs="Times New Roman" w:asciiTheme="minorEastAsia" w:hAnsiTheme="minorEastAsia" w:eastAsiaTheme="minorEastAsia"/>
          <w:b/>
          <w:bCs/>
          <w:color w:val="000000" w:themeColor="text1"/>
          <w:sz w:val="24"/>
          <w:szCs w:val="24"/>
          <w:lang w:val="zh-CN"/>
          <w14:textFill>
            <w14:solidFill>
              <w14:schemeClr w14:val="tx1"/>
            </w14:solidFill>
          </w14:textFill>
        </w:rPr>
        <w:t>2.9 合同变更</w:t>
      </w:r>
      <w:bookmarkEnd w:id="146"/>
    </w:p>
    <w:p w14:paraId="01ED9184">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9</w:t>
      </w:r>
      <w:r>
        <w:rPr>
          <w:rFonts w:hint="eastAsia" w:cs="Times New Roman" w:asciiTheme="minorEastAsia" w:hAnsiTheme="minorEastAsia" w:eastAsiaTheme="minorEastAsia"/>
          <w:color w:val="000000" w:themeColor="text1"/>
          <w:sz w:val="24"/>
          <w:szCs w:val="24"/>
          <w14:textFill>
            <w14:solidFill>
              <w14:schemeClr w14:val="tx1"/>
            </w14:solidFill>
          </w14:textFill>
        </w:rPr>
        <w:t>.1双方当事人协商一致，可以签订书面补充合同的形式变更合同，但不得违背采购文件确定的事项；</w:t>
      </w:r>
    </w:p>
    <w:p w14:paraId="5642E3AD">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9</w:t>
      </w:r>
      <w:r>
        <w:rPr>
          <w:rFonts w:hint="eastAsia" w:cs="Times New Roman" w:asciiTheme="minorEastAsia" w:hAnsiTheme="minorEastAsia" w:eastAsiaTheme="minorEastAsia"/>
          <w:color w:val="000000" w:themeColor="text1"/>
          <w:sz w:val="24"/>
          <w:szCs w:val="24"/>
          <w14:textFill>
            <w14:solidFill>
              <w14:schemeClr w14:val="tx1"/>
            </w14:solidFill>
          </w14:textFill>
        </w:rPr>
        <w:t>.2合同继续履行将损害国家利益和社会公共利益的，双方当事人应当以书面形式变更合同。有过错的一方应当承担赔偿责任，双方当事人都有过错的，各自承担相应的责任。</w:t>
      </w:r>
      <w:bookmarkStart w:id="151" w:name="_Toc487900369"/>
      <w:bookmarkStart w:id="152" w:name="_Toc259093688"/>
      <w:bookmarkStart w:id="153" w:name="_Toc279701259"/>
    </w:p>
    <w:p w14:paraId="2A0BC8A6">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54" w:name="_Toc15237"/>
      <w:bookmarkStart w:id="155" w:name="_Toc22955"/>
      <w:bookmarkStart w:id="156" w:name="_Toc10366"/>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0</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合同转让</w:t>
      </w:r>
      <w:bookmarkEnd w:id="151"/>
      <w:bookmarkEnd w:id="152"/>
      <w:bookmarkEnd w:id="153"/>
      <w:r>
        <w:rPr>
          <w:rFonts w:cs="Times New Roman" w:asciiTheme="minorEastAsia" w:hAnsiTheme="minorEastAsia" w:eastAsiaTheme="minorEastAsia"/>
          <w:b/>
          <w:bCs/>
          <w:color w:val="000000" w:themeColor="text1"/>
          <w:sz w:val="24"/>
          <w:szCs w:val="24"/>
          <w:lang w:val="zh-CN"/>
          <w14:textFill>
            <w14:solidFill>
              <w14:schemeClr w14:val="tx1"/>
            </w14:solidFill>
          </w14:textFill>
        </w:rPr>
        <w:t>和分包</w:t>
      </w:r>
      <w:bookmarkEnd w:id="154"/>
      <w:bookmarkEnd w:id="155"/>
      <w:bookmarkEnd w:id="156"/>
    </w:p>
    <w:p w14:paraId="6A124836">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合同的权利义务依法不</w:t>
      </w:r>
      <w:r>
        <w:rPr>
          <w:rFonts w:hint="eastAsia" w:cs="Times New Roman" w:asciiTheme="minorEastAsia" w:hAnsiTheme="minorEastAsia" w:eastAsiaTheme="minorEastAsia"/>
          <w:color w:val="000000" w:themeColor="text1"/>
          <w:sz w:val="24"/>
          <w:szCs w:val="24"/>
          <w14:textFill>
            <w14:solidFill>
              <w14:schemeClr w14:val="tx1"/>
            </w14:solidFill>
          </w14:textFill>
        </w:rPr>
        <w:t>得</w:t>
      </w:r>
      <w:r>
        <w:rPr>
          <w:rFonts w:cs="Times New Roman" w:asciiTheme="minorEastAsia" w:hAnsiTheme="minorEastAsia" w:eastAsiaTheme="minorEastAsia"/>
          <w:color w:val="000000" w:themeColor="text1"/>
          <w:sz w:val="24"/>
          <w:szCs w:val="24"/>
          <w14:textFill>
            <w14:solidFill>
              <w14:schemeClr w14:val="tx1"/>
            </w14:solidFill>
          </w14:textFill>
        </w:rPr>
        <w:t>转让</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但经甲方</w:t>
      </w:r>
      <w:r>
        <w:rPr>
          <w:rFonts w:hint="eastAsia" w:cs="Times New Roman" w:asciiTheme="minorEastAsia" w:hAnsiTheme="minorEastAsia" w:eastAsiaTheme="minorEastAsia"/>
          <w:color w:val="000000" w:themeColor="text1"/>
          <w:sz w:val="24"/>
          <w:szCs w:val="24"/>
          <w14:textFill>
            <w14:solidFill>
              <w14:schemeClr w14:val="tx1"/>
            </w14:solidFill>
          </w14:textFill>
        </w:rPr>
        <w:t>同意，乙方可以依法采取分包方式履行合同，即：依法可以</w:t>
      </w:r>
      <w:r>
        <w:rPr>
          <w:rFonts w:cs="Times New Roman" w:asciiTheme="minorEastAsia" w:hAnsiTheme="minorEastAsia" w:eastAsiaTheme="minorEastAsia"/>
          <w:color w:val="000000" w:themeColor="text1"/>
          <w:sz w:val="24"/>
          <w:szCs w:val="24"/>
          <w14:textFill>
            <w14:solidFill>
              <w14:schemeClr w14:val="tx1"/>
            </w14:solidFill>
          </w14:textFill>
        </w:rPr>
        <w:t>将合同项下的部分非主体、非关键性工作分包给他人完成</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接受分包的人应当具备相应的资格条件，并不得再次分包</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且乙方应就分包项目向甲方负责</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并</w:t>
      </w:r>
      <w:r>
        <w:rPr>
          <w:rFonts w:hint="eastAsia" w:cs="Times New Roman" w:asciiTheme="minorEastAsia" w:hAnsiTheme="minorEastAsia" w:eastAsiaTheme="minorEastAsia"/>
          <w:color w:val="000000" w:themeColor="text1"/>
          <w:sz w:val="24"/>
          <w:szCs w:val="24"/>
          <w14:textFill>
            <w14:solidFill>
              <w14:schemeClr w14:val="tx1"/>
            </w14:solidFill>
          </w14:textFill>
        </w:rPr>
        <w:t>与分包供应商就分包项目向甲方承担连带责任。</w:t>
      </w:r>
    </w:p>
    <w:p w14:paraId="043172C2">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57" w:name="_Toc14066"/>
      <w:bookmarkStart w:id="158" w:name="_Toc13566"/>
      <w:bookmarkStart w:id="159" w:name="_Toc16508"/>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1 不可抗力</w:t>
      </w:r>
      <w:bookmarkEnd w:id="157"/>
      <w:bookmarkEnd w:id="158"/>
      <w:bookmarkEnd w:id="159"/>
    </w:p>
    <w:p w14:paraId="2E132A80">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w:t>
      </w:r>
      <w:r>
        <w:rPr>
          <w:rFonts w:cs="Times New Roman" w:asciiTheme="minorEastAsia" w:hAnsiTheme="minorEastAsia" w:eastAsiaTheme="minorEastAsia"/>
          <w:color w:val="000000" w:themeColor="text1"/>
          <w:sz w:val="24"/>
          <w:szCs w:val="24"/>
          <w14:textFill>
            <w14:solidFill>
              <w14:schemeClr w14:val="tx1"/>
            </w14:solidFill>
          </w14:textFill>
        </w:rPr>
        <w:t>1.1如果任何一方遭遇法律规定的不可抗力，致使合同履行受阻时，履行合同的期限应予延长，延长的期限应相当于不可抗力所影响的时间</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666A3C4C">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.2因不可抗力致使不能实现合同目的的，当事人可以解除合同；</w:t>
      </w:r>
    </w:p>
    <w:p w14:paraId="12C1F67B">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.3因</w:t>
      </w:r>
      <w:r>
        <w:rPr>
          <w:rFonts w:cs="Times New Roman" w:asciiTheme="minorEastAsia" w:hAnsiTheme="minorEastAsia" w:eastAsiaTheme="minorEastAsia"/>
          <w:color w:val="000000" w:themeColor="text1"/>
          <w:sz w:val="24"/>
          <w:szCs w:val="24"/>
          <w14:textFill>
            <w14:solidFill>
              <w14:schemeClr w14:val="tx1"/>
            </w14:solidFill>
          </w14:textFill>
        </w:rPr>
        <w:t>不可抗力致使合同有变更必要的，双方当事人应在</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约定时间内以书面形式变更合同</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1ABB8EC9">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4</w:t>
      </w:r>
      <w:r>
        <w:rPr>
          <w:rFonts w:cs="Times New Roman" w:asciiTheme="minorEastAsia" w:hAnsiTheme="minorEastAsia" w:eastAsiaTheme="minorEastAsia"/>
          <w:color w:val="000000" w:themeColor="text1"/>
          <w:sz w:val="24"/>
          <w:szCs w:val="24"/>
          <w14:textFill>
            <w14:solidFill>
              <w14:schemeClr w14:val="tx1"/>
            </w14:solidFill>
          </w14:textFill>
        </w:rPr>
        <w:t>受</w:t>
      </w:r>
      <w:r>
        <w:rPr>
          <w:rFonts w:hint="eastAsia" w:cs="Times New Roman" w:asciiTheme="minorEastAsia" w:hAnsiTheme="minorEastAsia" w:eastAsiaTheme="minorEastAsia"/>
          <w:color w:val="000000" w:themeColor="text1"/>
          <w:sz w:val="24"/>
          <w:szCs w:val="24"/>
          <w14:textFill>
            <w14:solidFill>
              <w14:schemeClr w14:val="tx1"/>
            </w14:solidFill>
          </w14:textFill>
        </w:rPr>
        <w:t>不可抗力</w:t>
      </w:r>
      <w:r>
        <w:rPr>
          <w:rFonts w:cs="Times New Roman" w:asciiTheme="minorEastAsia" w:hAnsiTheme="minorEastAsia" w:eastAsiaTheme="minorEastAsia"/>
          <w:color w:val="000000" w:themeColor="text1"/>
          <w:sz w:val="24"/>
          <w:szCs w:val="24"/>
          <w14:textFill>
            <w14:solidFill>
              <w14:schemeClr w14:val="tx1"/>
            </w14:solidFill>
          </w14:textFill>
        </w:rPr>
        <w:t>影响的一方在不可抗力发生后</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应在</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约定时间内以书面形式通知</w:t>
      </w:r>
      <w:r>
        <w:rPr>
          <w:rFonts w:hint="eastAsia" w:cs="Times New Roman" w:asciiTheme="minorEastAsia" w:hAnsiTheme="minorEastAsia" w:eastAsiaTheme="minorEastAsia"/>
          <w:color w:val="000000" w:themeColor="text1"/>
          <w:sz w:val="24"/>
          <w:szCs w:val="24"/>
          <w14:textFill>
            <w14:solidFill>
              <w14:schemeClr w14:val="tx1"/>
            </w14:solidFill>
          </w14:textFill>
        </w:rPr>
        <w:t>对</w:t>
      </w:r>
      <w:r>
        <w:rPr>
          <w:rFonts w:cs="Times New Roman" w:asciiTheme="minorEastAsia" w:hAnsiTheme="minorEastAsia" w:eastAsiaTheme="minorEastAsia"/>
          <w:color w:val="000000" w:themeColor="text1"/>
          <w:sz w:val="24"/>
          <w:szCs w:val="24"/>
          <w14:textFill>
            <w14:solidFill>
              <w14:schemeClr w14:val="tx1"/>
            </w14:solidFill>
          </w14:textFill>
        </w:rPr>
        <w:t>方当事人，并在</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约定时间内，将有关部门出具的证明文件送达</w:t>
      </w:r>
      <w:r>
        <w:rPr>
          <w:rFonts w:hint="eastAsia" w:cs="Times New Roman" w:asciiTheme="minorEastAsia" w:hAnsiTheme="minorEastAsia" w:eastAsiaTheme="minorEastAsia"/>
          <w:color w:val="000000" w:themeColor="text1"/>
          <w:sz w:val="24"/>
          <w:szCs w:val="24"/>
          <w14:textFill>
            <w14:solidFill>
              <w14:schemeClr w14:val="tx1"/>
            </w14:solidFill>
          </w14:textFill>
        </w:rPr>
        <w:t>对方当事人</w:t>
      </w:r>
      <w:r>
        <w:rPr>
          <w:rFonts w:cs="Times New Roman" w:asciiTheme="minorEastAsia" w:hAnsiTheme="minorEastAsia" w:eastAsiaTheme="minorEastAsia"/>
          <w:color w:val="000000" w:themeColor="text1"/>
          <w:sz w:val="24"/>
          <w:szCs w:val="24"/>
          <w14:textFill>
            <w14:solidFill>
              <w14:schemeClr w14:val="tx1"/>
            </w14:solidFill>
          </w14:textFill>
        </w:rPr>
        <w:t>。</w:t>
      </w:r>
    </w:p>
    <w:p w14:paraId="52CE54F1">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60" w:name="_Toc30676"/>
      <w:bookmarkStart w:id="161" w:name="_Toc487900365"/>
      <w:bookmarkStart w:id="162" w:name="_Toc6969"/>
      <w:bookmarkStart w:id="163" w:name="_Toc279701255"/>
      <w:bookmarkStart w:id="164" w:name="_Toc259093684"/>
      <w:bookmarkStart w:id="165" w:name="_Toc689"/>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12</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税费</w:t>
      </w:r>
      <w:bookmarkEnd w:id="160"/>
      <w:bookmarkEnd w:id="161"/>
      <w:bookmarkEnd w:id="162"/>
      <w:bookmarkEnd w:id="163"/>
      <w:bookmarkEnd w:id="164"/>
      <w:bookmarkEnd w:id="165"/>
    </w:p>
    <w:p w14:paraId="4663EC65">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与合同有关的一切税费</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均按照中华人民共和国法律的相关规定</w:t>
      </w:r>
      <w:r>
        <w:rPr>
          <w:rFonts w:hint="eastAsia" w:cs="Times New Roman" w:asciiTheme="minorEastAsia" w:hAnsiTheme="minorEastAsia" w:eastAsiaTheme="minorEastAsia"/>
          <w:color w:val="000000" w:themeColor="text1"/>
          <w:sz w:val="24"/>
          <w:szCs w:val="24"/>
          <w14:textFill>
            <w14:solidFill>
              <w14:schemeClr w14:val="tx1"/>
            </w14:solidFill>
          </w14:textFill>
        </w:rPr>
        <w:t>缴纳</w:t>
      </w:r>
      <w:r>
        <w:rPr>
          <w:rFonts w:cs="Times New Roman" w:asciiTheme="minorEastAsia" w:hAnsiTheme="minorEastAsia" w:eastAsiaTheme="minorEastAsia"/>
          <w:color w:val="000000" w:themeColor="text1"/>
          <w:sz w:val="24"/>
          <w:szCs w:val="24"/>
          <w14:textFill>
            <w14:solidFill>
              <w14:schemeClr w14:val="tx1"/>
            </w14:solidFill>
          </w14:textFill>
        </w:rPr>
        <w:t>。</w:t>
      </w:r>
    </w:p>
    <w:p w14:paraId="5ADDC854">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66" w:name="_Toc279701258"/>
      <w:bookmarkStart w:id="167" w:name="_Toc8298"/>
      <w:bookmarkStart w:id="168" w:name="_Toc259093687"/>
      <w:bookmarkStart w:id="169" w:name="_Toc487900368"/>
      <w:bookmarkStart w:id="170" w:name="_Toc16959"/>
      <w:bookmarkStart w:id="171" w:name="_Toc7102"/>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13</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乙方破产</w:t>
      </w:r>
      <w:bookmarkEnd w:id="166"/>
      <w:bookmarkEnd w:id="167"/>
      <w:bookmarkEnd w:id="168"/>
      <w:bookmarkEnd w:id="169"/>
      <w:bookmarkEnd w:id="170"/>
      <w:bookmarkEnd w:id="171"/>
    </w:p>
    <w:p w14:paraId="145D0559">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如果乙方破产导致合同无法履行时，甲方可以书面形式通知乙方终止合同且不给予乙方任何补偿和赔偿</w:t>
      </w:r>
      <w:r>
        <w:rPr>
          <w:rFonts w:hint="eastAsia" w:cs="Times New Roman" w:asciiTheme="minorEastAsia" w:hAnsiTheme="minorEastAsia" w:eastAsiaTheme="minorEastAsia"/>
          <w:color w:val="000000" w:themeColor="text1"/>
          <w:sz w:val="24"/>
          <w:szCs w:val="24"/>
          <w14:textFill>
            <w14:solidFill>
              <w14:schemeClr w14:val="tx1"/>
            </w14:solidFill>
          </w14:textFill>
        </w:rPr>
        <w:t>，但合同的</w:t>
      </w:r>
      <w:r>
        <w:rPr>
          <w:rFonts w:cs="Times New Roman" w:asciiTheme="minorEastAsia" w:hAnsiTheme="minorEastAsia" w:eastAsiaTheme="minorEastAsia"/>
          <w:color w:val="000000" w:themeColor="text1"/>
          <w:sz w:val="24"/>
          <w:szCs w:val="24"/>
          <w14:textFill>
            <w14:solidFill>
              <w14:schemeClr w14:val="tx1"/>
            </w14:solidFill>
          </w14:textFill>
        </w:rPr>
        <w:t>终止不损害或不影响甲方已经采取或将要采取的任何要求乙方支付违约金</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赔偿损失等的行动或补救措施的权利</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4E27EF93">
      <w:pPr>
        <w:spacing w:line="360" w:lineRule="auto"/>
        <w:ind w:firstLine="437"/>
        <w:outlineLvl w:val="2"/>
        <w:rPr>
          <w:rFonts w:cs="Times New Roman" w:asciiTheme="minorEastAsia" w:hAnsiTheme="minorEastAsia" w:eastAsiaTheme="minorEastAsia"/>
          <w:b/>
          <w:color w:val="000000" w:themeColor="text1"/>
          <w:sz w:val="24"/>
          <w:szCs w:val="24"/>
          <w14:textFill>
            <w14:solidFill>
              <w14:schemeClr w14:val="tx1"/>
            </w14:solidFill>
          </w14:textFill>
        </w:rPr>
      </w:pPr>
      <w:bookmarkStart w:id="172" w:name="_Toc6134"/>
      <w:bookmarkStart w:id="173" w:name="_Toc15387"/>
      <w:bookmarkStart w:id="174" w:name="_Toc29333"/>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4</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合同中止、终止</w:t>
      </w:r>
      <w:bookmarkEnd w:id="172"/>
      <w:bookmarkEnd w:id="173"/>
      <w:bookmarkEnd w:id="174"/>
    </w:p>
    <w:p w14:paraId="04FBC7A4">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w:t>
      </w:r>
      <w:r>
        <w:rPr>
          <w:rFonts w:cs="Times New Roman" w:asciiTheme="minorEastAsia" w:hAnsiTheme="minorEastAsia" w:eastAsiaTheme="minorEastAsia"/>
          <w:color w:val="000000" w:themeColor="text1"/>
          <w:sz w:val="24"/>
          <w:szCs w:val="24"/>
          <w14:textFill>
            <w14:solidFill>
              <w14:schemeClr w14:val="tx1"/>
            </w14:solidFill>
          </w14:textFill>
        </w:rPr>
        <w:t>4</w:t>
      </w:r>
      <w:r>
        <w:rPr>
          <w:rFonts w:hint="eastAsia" w:cs="Times New Roman" w:asciiTheme="minorEastAsia" w:hAnsiTheme="minorEastAsia" w:eastAsiaTheme="minorEastAsia"/>
          <w:color w:val="000000" w:themeColor="text1"/>
          <w:sz w:val="24"/>
          <w:szCs w:val="24"/>
          <w14:textFill>
            <w14:solidFill>
              <w14:schemeClr w14:val="tx1"/>
            </w14:solidFill>
          </w14:textFill>
        </w:rPr>
        <w:t>.1双方当事人不得擅自中止或者终止合同；</w:t>
      </w:r>
    </w:p>
    <w:p w14:paraId="450EBE6E">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w:t>
      </w:r>
      <w:r>
        <w:rPr>
          <w:rFonts w:cs="Times New Roman" w:asciiTheme="minorEastAsia" w:hAnsiTheme="minorEastAsia" w:eastAsiaTheme="minorEastAsia"/>
          <w:color w:val="000000" w:themeColor="text1"/>
          <w:sz w:val="24"/>
          <w:szCs w:val="24"/>
          <w14:textFill>
            <w14:solidFill>
              <w14:schemeClr w14:val="tx1"/>
            </w14:solidFill>
          </w14:textFill>
        </w:rPr>
        <w:t>4</w:t>
      </w:r>
      <w:r>
        <w:rPr>
          <w:rFonts w:hint="eastAsia" w:cs="Times New Roman" w:asciiTheme="minorEastAsia" w:hAnsiTheme="minorEastAsia" w:eastAsiaTheme="minorEastAsia"/>
          <w:color w:val="000000" w:themeColor="text1"/>
          <w:sz w:val="24"/>
          <w:szCs w:val="24"/>
          <w14:textFill>
            <w14:solidFill>
              <w14:schemeClr w14:val="tx1"/>
            </w14:solidFill>
          </w14:textFill>
        </w:rPr>
        <w:t>.2合同继续履行将损害国家利益和社会公共利益的，双方当事人应当中止或者终止合同。有过错的一方应当承担赔偿责任，双方当事人都有过错的，各自承担相应的责任。</w:t>
      </w:r>
    </w:p>
    <w:p w14:paraId="2F0E3B6C">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75" w:name="_Toc1125"/>
      <w:bookmarkStart w:id="176" w:name="_Toc14563"/>
      <w:bookmarkStart w:id="177" w:name="_Toc6596"/>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5</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检验和验收</w:t>
      </w:r>
      <w:bookmarkEnd w:id="175"/>
      <w:bookmarkEnd w:id="176"/>
      <w:bookmarkEnd w:id="177"/>
    </w:p>
    <w:p w14:paraId="7557D6AA">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5</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14:textFill>
            <w14:solidFill>
              <w14:schemeClr w14:val="tx1"/>
            </w14:solidFill>
          </w14:textFill>
        </w:rPr>
        <w:t>1乙方按照</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的约定</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定期提交服务报告</w:t>
      </w:r>
      <w:r>
        <w:rPr>
          <w:rFonts w:hint="eastAsia" w:cs="Times New Roman" w:asciiTheme="minorEastAsia" w:hAnsiTheme="minorEastAsia" w:eastAsiaTheme="minorEastAsia"/>
          <w:color w:val="000000" w:themeColor="text1"/>
          <w:sz w:val="24"/>
          <w:szCs w:val="24"/>
          <w14:textFill>
            <w14:solidFill>
              <w14:schemeClr w14:val="tx1"/>
            </w14:solidFill>
          </w14:textFill>
        </w:rPr>
        <w:t>，甲方按照</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的约定进行定期验收</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375A0536">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412219E0">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2.15.3检验和验收标准、程序等具体内容以及前述验收书的效力详见</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hint="eastAsia" w:cs="Times New Roman" w:asciiTheme="minorEastAsia" w:hAnsiTheme="minorEastAsia" w:eastAsiaTheme="minorEastAsia"/>
          <w:i/>
          <w:color w:val="000000" w:themeColor="text1"/>
          <w:sz w:val="24"/>
          <w:szCs w:val="24"/>
          <w14:textFill>
            <w14:solidFill>
              <w14:schemeClr w14:val="tx1"/>
            </w14:solidFill>
          </w14:textFill>
        </w:rPr>
        <w:t>。</w:t>
      </w:r>
    </w:p>
    <w:bookmarkEnd w:id="147"/>
    <w:bookmarkEnd w:id="148"/>
    <w:bookmarkEnd w:id="149"/>
    <w:bookmarkEnd w:id="150"/>
    <w:p w14:paraId="1FB70D95">
      <w:pPr>
        <w:spacing w:line="360" w:lineRule="auto"/>
        <w:ind w:firstLine="437"/>
        <w:outlineLvl w:val="2"/>
        <w:rPr>
          <w:rFonts w:cs="Times New Roman" w:asciiTheme="minorEastAsia" w:hAnsiTheme="minorEastAsia" w:eastAsiaTheme="minorEastAsia"/>
          <w:b/>
          <w:bCs/>
          <w:color w:val="000000" w:themeColor="text1"/>
          <w:sz w:val="24"/>
          <w:szCs w:val="24"/>
          <w14:textFill>
            <w14:solidFill>
              <w14:schemeClr w14:val="tx1"/>
            </w14:solidFill>
          </w14:textFill>
        </w:rPr>
      </w:pPr>
      <w:bookmarkStart w:id="178" w:name="_Toc259093692"/>
      <w:bookmarkStart w:id="179" w:name="_Toc10330"/>
      <w:bookmarkStart w:id="180" w:name="_Toc279701263"/>
      <w:bookmarkStart w:id="181" w:name="_Toc18567"/>
      <w:bookmarkStart w:id="182" w:name="_Toc487900373"/>
      <w:bookmarkStart w:id="183" w:name="_Toc12773"/>
      <w:r>
        <w:rPr>
          <w:rFonts w:hint="eastAsia" w:cs="Times New Roman" w:asciiTheme="minorEastAsia" w:hAnsiTheme="minorEastAsia" w:eastAsiaTheme="minorEastAsia"/>
          <w:b/>
          <w:bCs/>
          <w:color w:val="000000" w:themeColor="text1"/>
          <w:sz w:val="24"/>
          <w:szCs w:val="24"/>
          <w14:textFill>
            <w14:solidFill>
              <w14:schemeClr w14:val="tx1"/>
            </w14:solidFill>
          </w14:textFill>
        </w:rPr>
        <w:t>2.</w:t>
      </w:r>
      <w:r>
        <w:rPr>
          <w:rFonts w:cs="Times New Roman" w:asciiTheme="minorEastAsia" w:hAnsiTheme="minorEastAsia" w:eastAsiaTheme="minorEastAsia"/>
          <w:b/>
          <w:bCs/>
          <w:color w:val="000000" w:themeColor="text1"/>
          <w:sz w:val="24"/>
          <w:szCs w:val="24"/>
          <w14:textFill>
            <w14:solidFill>
              <w14:schemeClr w14:val="tx1"/>
            </w14:solidFill>
          </w14:textFill>
        </w:rPr>
        <w:t>16</w:t>
      </w:r>
      <w:r>
        <w:rPr>
          <w:rFonts w:hint="eastAsia" w:cs="Times New Roman" w:asciiTheme="minorEastAsia" w:hAnsiTheme="minorEastAsia" w:eastAsiaTheme="minorEastAsia"/>
          <w:b/>
          <w:bCs/>
          <w:color w:val="000000" w:themeColor="text1"/>
          <w:sz w:val="24"/>
          <w:szCs w:val="24"/>
          <w14:textFill>
            <w14:solidFill>
              <w14:schemeClr w14:val="tx1"/>
            </w14:solidFill>
          </w14:textFill>
        </w:rPr>
        <w:t xml:space="preserve"> </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合同使用的文字和</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适用的法律</w:t>
      </w:r>
      <w:bookmarkEnd w:id="178"/>
      <w:bookmarkEnd w:id="179"/>
      <w:bookmarkEnd w:id="180"/>
      <w:bookmarkEnd w:id="181"/>
      <w:bookmarkEnd w:id="182"/>
      <w:bookmarkEnd w:id="183"/>
    </w:p>
    <w:p w14:paraId="50920A8E">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16.</w:t>
      </w:r>
      <w:r>
        <w:rPr>
          <w:rFonts w:hint="eastAsia" w:cs="Times New Roman" w:asciiTheme="minorEastAsia" w:hAnsiTheme="minorEastAsia" w:eastAsiaTheme="minorEastAsia"/>
          <w:color w:val="000000" w:themeColor="text1"/>
          <w:sz w:val="24"/>
          <w:szCs w:val="24"/>
          <w:lang w:eastAsia="zh-CN"/>
          <w14:textFill>
            <w14:solidFill>
              <w14:schemeClr w14:val="tx1"/>
            </w14:solidFill>
          </w14:textFill>
        </w:rPr>
        <w:t>1合同使用汉语书写</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变更和解释</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6BFF393A">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16</w:t>
      </w:r>
      <w:r>
        <w:rPr>
          <w:rFonts w:hint="eastAsia" w:cs="Times New Roman" w:asciiTheme="minorEastAsia" w:hAnsiTheme="minorEastAsia" w:eastAsiaTheme="minorEastAsia"/>
          <w:color w:val="000000" w:themeColor="text1"/>
          <w:sz w:val="24"/>
          <w:szCs w:val="24"/>
          <w14:textFill>
            <w14:solidFill>
              <w14:schemeClr w14:val="tx1"/>
            </w14:solidFill>
          </w14:textFill>
        </w:rPr>
        <w:t>.2合同适用</w:t>
      </w:r>
      <w:r>
        <w:rPr>
          <w:rFonts w:cs="Times New Roman" w:asciiTheme="minorEastAsia" w:hAnsiTheme="minorEastAsia" w:eastAsiaTheme="minorEastAsia"/>
          <w:color w:val="000000" w:themeColor="text1"/>
          <w:sz w:val="24"/>
          <w:szCs w:val="24"/>
          <w14:textFill>
            <w14:solidFill>
              <w14:schemeClr w14:val="tx1"/>
            </w14:solidFill>
          </w14:textFill>
        </w:rPr>
        <w:t>中华人民共和国法律。</w:t>
      </w:r>
    </w:p>
    <w:p w14:paraId="7916CEB7">
      <w:pPr>
        <w:spacing w:line="360" w:lineRule="auto"/>
        <w:ind w:firstLine="437"/>
        <w:outlineLvl w:val="2"/>
        <w:rPr>
          <w:rFonts w:cs="Times New Roman" w:asciiTheme="minorEastAsia" w:hAnsiTheme="minorEastAsia" w:eastAsiaTheme="minorEastAsia"/>
          <w:b/>
          <w:color w:val="000000" w:themeColor="text1"/>
          <w:sz w:val="24"/>
          <w:szCs w:val="24"/>
          <w14:textFill>
            <w14:solidFill>
              <w14:schemeClr w14:val="tx1"/>
            </w14:solidFill>
          </w14:textFill>
        </w:rPr>
      </w:pPr>
      <w:bookmarkStart w:id="184" w:name="_Toc16673"/>
      <w:bookmarkStart w:id="185" w:name="_Toc3148"/>
      <w:bookmarkStart w:id="186" w:name="_Toc279701264"/>
      <w:bookmarkStart w:id="187" w:name="_Toc12004"/>
      <w:bookmarkStart w:id="188" w:name="_Toc259093693"/>
      <w:bookmarkStart w:id="189" w:name="_Toc487900374"/>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17</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履约保证金</w:t>
      </w:r>
      <w:bookmarkEnd w:id="184"/>
      <w:bookmarkEnd w:id="185"/>
      <w:bookmarkEnd w:id="186"/>
      <w:bookmarkEnd w:id="187"/>
      <w:bookmarkEnd w:id="188"/>
    </w:p>
    <w:p w14:paraId="6A14A3AB">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17</w:t>
      </w:r>
      <w:r>
        <w:rPr>
          <w:rFonts w:hint="eastAsia" w:cs="Times New Roman" w:asciiTheme="minorEastAsia" w:hAnsiTheme="minorEastAsia" w:eastAsiaTheme="minorEastAsia"/>
          <w:color w:val="000000" w:themeColor="text1"/>
          <w:sz w:val="24"/>
          <w:szCs w:val="24"/>
          <w14:textFill>
            <w14:solidFill>
              <w14:schemeClr w14:val="tx1"/>
            </w14:solidFill>
          </w14:textFill>
        </w:rPr>
        <w:t>.1采购文件要求乙方提交履约保证金的，乙方</w:t>
      </w:r>
      <w:r>
        <w:rPr>
          <w:rFonts w:cs="Times New Roman" w:asciiTheme="minorEastAsia" w:hAnsiTheme="minorEastAsia" w:eastAsiaTheme="minorEastAsia"/>
          <w:color w:val="000000" w:themeColor="text1"/>
          <w:sz w:val="24"/>
          <w:szCs w:val="24"/>
          <w14:textFill>
            <w14:solidFill>
              <w14:schemeClr w14:val="tx1"/>
            </w14:solidFill>
          </w14:textFill>
        </w:rPr>
        <w:t>应按</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约定的方式</w:t>
      </w:r>
      <w:r>
        <w:rPr>
          <w:rFonts w:hint="eastAsia" w:cs="Times New Roman" w:asciiTheme="minorEastAsia" w:hAnsiTheme="minorEastAsia" w:eastAsiaTheme="minorEastAsia"/>
          <w:color w:val="000000" w:themeColor="text1"/>
          <w:sz w:val="24"/>
          <w:szCs w:val="24"/>
          <w14:textFill>
            <w14:solidFill>
              <w14:schemeClr w14:val="tx1"/>
            </w14:solidFill>
          </w14:textFill>
        </w:rPr>
        <w:t>，以支票、汇票、本票或者金融机构、担保机构出具的保函等非现金形式提交；</w:t>
      </w:r>
    </w:p>
    <w:p w14:paraId="5FA0F9C0">
      <w:pPr>
        <w:spacing w:line="360" w:lineRule="auto"/>
        <w:ind w:firstLine="435"/>
        <w:rPr>
          <w:rFonts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2.</w:t>
      </w:r>
      <w:r>
        <w:rPr>
          <w:rFonts w:cs="Times New Roman" w:asciiTheme="minorEastAsia" w:hAnsiTheme="minorEastAsia" w:eastAsiaTheme="minorEastAsia"/>
          <w:color w:val="000000" w:themeColor="text1"/>
          <w:sz w:val="24"/>
          <w:szCs w:val="24"/>
          <w:highlight w:val="none"/>
          <w14:textFill>
            <w14:solidFill>
              <w14:schemeClr w14:val="tx1"/>
            </w14:solidFill>
          </w14:textFill>
        </w:rPr>
        <w:t>17.2履约保证金在</w:t>
      </w:r>
      <w:r>
        <w:rPr>
          <w:rFonts w:cs="Times New Roman" w:asciiTheme="minorEastAsia" w:hAnsiTheme="minorEastAsia" w:eastAsiaTheme="minorEastAsia"/>
          <w:b/>
          <w:i/>
          <w:color w:val="000000" w:themeColor="text1"/>
          <w:sz w:val="24"/>
          <w:szCs w:val="24"/>
          <w:highlight w:val="none"/>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highlight w:val="none"/>
          <w14:textFill>
            <w14:solidFill>
              <w14:schemeClr w14:val="tx1"/>
            </w14:solidFill>
          </w14:textFill>
        </w:rPr>
        <w:t>约定期间内不予退还或者应完全有效</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，前述约定期间届满</w:t>
      </w:r>
      <w:r>
        <w:rPr>
          <w:rFonts w:cs="Times New Roman" w:asciiTheme="minorEastAsia" w:hAnsiTheme="minorEastAsia" w:eastAsiaTheme="minorEastAsia"/>
          <w:color w:val="000000" w:themeColor="text1"/>
          <w:sz w:val="24"/>
          <w:szCs w:val="24"/>
          <w:highlight w:val="none"/>
          <w14:textFill>
            <w14:solidFill>
              <w14:schemeClr w14:val="tx1"/>
            </w14:solidFill>
          </w14:textFill>
        </w:rPr>
        <w:t>之日起</w:t>
      </w:r>
      <w:r>
        <w:rPr>
          <w:rFonts w:hint="eastAsia" w:cs="Times New Roman" w:asciiTheme="minorEastAsia" w:hAnsiTheme="minorEastAsia" w:eastAsiaTheme="minorEastAsia"/>
          <w:color w:val="000000" w:themeColor="text1"/>
          <w:sz w:val="24"/>
          <w:szCs w:val="24"/>
          <w:highlight w:val="none"/>
          <w:u w:val="single"/>
          <w14:textFill>
            <w14:solidFill>
              <w14:schemeClr w14:val="tx1"/>
            </w14:solidFill>
          </w14:textFill>
        </w:rPr>
        <w:t xml:space="preserve"> </w:t>
      </w:r>
      <w:r>
        <w:rPr>
          <w:rFonts w:cs="Times New Roman" w:asciiTheme="minorEastAsia" w:hAnsiTheme="minorEastAsia" w:eastAsiaTheme="minorEastAsia"/>
          <w:color w:val="000000" w:themeColor="text1"/>
          <w:sz w:val="24"/>
          <w:szCs w:val="24"/>
          <w:highlight w:val="none"/>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highlight w:val="none"/>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个</w:t>
      </w:r>
      <w:r>
        <w:rPr>
          <w:rFonts w:cs="Times New Roman" w:asciiTheme="minorEastAsia" w:hAnsiTheme="minorEastAsia" w:eastAsiaTheme="minorEastAsia"/>
          <w:color w:val="000000" w:themeColor="text1"/>
          <w:sz w:val="24"/>
          <w:szCs w:val="24"/>
          <w:highlight w:val="none"/>
          <w14:textFill>
            <w14:solidFill>
              <w14:schemeClr w14:val="tx1"/>
            </w14:solidFill>
          </w14:textFill>
        </w:rPr>
        <w:t>工作日内，甲方应将履约保证金退还乙方</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甲方</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逾期退还履约保证金</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应承担违约责任。</w:t>
      </w:r>
    </w:p>
    <w:p w14:paraId="512E44E7">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2.</w:t>
      </w:r>
      <w:r>
        <w:rPr>
          <w:rFonts w:cs="Times New Roman" w:asciiTheme="minorEastAsia" w:hAnsiTheme="minorEastAsia" w:eastAsiaTheme="minorEastAsia"/>
          <w:color w:val="000000" w:themeColor="text1"/>
          <w:sz w:val="24"/>
          <w:szCs w:val="24"/>
          <w:highlight w:val="none"/>
          <w14:textFill>
            <w14:solidFill>
              <w14:schemeClr w14:val="tx1"/>
            </w14:solidFill>
          </w14:textFill>
        </w:rPr>
        <w:t>17</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.3</w:t>
      </w:r>
      <w:r>
        <w:rPr>
          <w:rFonts w:cs="Times New Roman" w:asciiTheme="minorEastAsia" w:hAnsiTheme="minorEastAsia" w:eastAsiaTheme="minorEastAsia"/>
          <w:color w:val="000000" w:themeColor="text1"/>
          <w:sz w:val="24"/>
          <w:szCs w:val="24"/>
          <w:highlight w:val="none"/>
          <w14:textFill>
            <w14:solidFill>
              <w14:schemeClr w14:val="tx1"/>
            </w14:solidFill>
          </w14:textFill>
        </w:rPr>
        <w:t>如果乙方不履行合同</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，履约保证金不予退还；如果乙方</w:t>
      </w:r>
      <w:r>
        <w:rPr>
          <w:rFonts w:cs="Times New Roman" w:asciiTheme="minorEastAsia" w:hAnsiTheme="minorEastAsia" w:eastAsiaTheme="minorEastAsia"/>
          <w:color w:val="000000" w:themeColor="text1"/>
          <w:sz w:val="24"/>
          <w:szCs w:val="24"/>
          <w:highlight w:val="none"/>
          <w14:textFill>
            <w14:solidFill>
              <w14:schemeClr w14:val="tx1"/>
            </w14:solidFill>
          </w14:textFill>
        </w:rPr>
        <w:t>未能按合同</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约</w:t>
      </w:r>
      <w:r>
        <w:rPr>
          <w:rFonts w:cs="Times New Roman" w:asciiTheme="minorEastAsia" w:hAnsiTheme="minorEastAsia" w:eastAsiaTheme="minorEastAsia"/>
          <w:color w:val="000000" w:themeColor="text1"/>
          <w:sz w:val="24"/>
          <w:szCs w:val="24"/>
          <w:highlight w:val="none"/>
          <w14:textFill>
            <w14:solidFill>
              <w14:schemeClr w14:val="tx1"/>
            </w14:solidFill>
          </w14:textFill>
        </w:rPr>
        <w:t>定全面履行义务，那么甲方有权从履约保证金中取得补偿</w:t>
      </w:r>
      <w:r>
        <w:rPr>
          <w:rFonts w:cs="Times New Roman" w:asciiTheme="minorEastAsia" w:hAnsiTheme="minorEastAsia" w:eastAsiaTheme="minorEastAsia"/>
          <w:color w:val="000000" w:themeColor="text1"/>
          <w:sz w:val="24"/>
          <w:szCs w:val="24"/>
          <w14:textFill>
            <w14:solidFill>
              <w14:schemeClr w14:val="tx1"/>
            </w14:solidFill>
          </w14:textFill>
        </w:rPr>
        <w:t>或赔偿</w:t>
      </w:r>
      <w:r>
        <w:rPr>
          <w:rFonts w:hint="eastAsia" w:cs="Times New Roman" w:asciiTheme="minorEastAsia" w:hAnsiTheme="minorEastAsia" w:eastAsiaTheme="minorEastAsia"/>
          <w:color w:val="000000" w:themeColor="text1"/>
          <w:sz w:val="24"/>
          <w:szCs w:val="24"/>
          <w14:textFill>
            <w14:solidFill>
              <w14:schemeClr w14:val="tx1"/>
            </w14:solidFill>
          </w14:textFill>
        </w:rPr>
        <w:t>，同时不影响甲方要求乙方承担合同约定的超过履约保证金的违约责任的权利。</w:t>
      </w:r>
    </w:p>
    <w:bookmarkEnd w:id="189"/>
    <w:p w14:paraId="1F75F62C">
      <w:pPr>
        <w:spacing w:line="360" w:lineRule="auto"/>
        <w:ind w:firstLine="437"/>
        <w:outlineLvl w:val="2"/>
        <w:rPr>
          <w:rFonts w:cs="Times New Roman" w:asciiTheme="minorEastAsia" w:hAnsiTheme="minorEastAsia" w:eastAsiaTheme="minorEastAsia"/>
          <w:b/>
          <w:color w:val="000000" w:themeColor="text1"/>
          <w:sz w:val="24"/>
          <w:szCs w:val="24"/>
          <w14:textFill>
            <w14:solidFill>
              <w14:schemeClr w14:val="tx1"/>
            </w14:solidFill>
          </w14:textFill>
        </w:rPr>
      </w:pPr>
      <w:bookmarkStart w:id="190" w:name="_Toc14001"/>
      <w:bookmarkStart w:id="191" w:name="_Toc19890"/>
      <w:bookmarkStart w:id="192" w:name="_Toc6885"/>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18</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合同份数</w:t>
      </w:r>
      <w:bookmarkEnd w:id="190"/>
      <w:bookmarkEnd w:id="191"/>
      <w:bookmarkEnd w:id="192"/>
    </w:p>
    <w:p w14:paraId="32BFD32D">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合同份数按</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规定</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每份均具有同等法律效力</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243AB0D3">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br w:type="page"/>
      </w:r>
      <w:bookmarkStart w:id="193" w:name="_Toc3736"/>
      <w:r>
        <w:rPr>
          <w:rFonts w:hint="eastAsia" w:asciiTheme="minorEastAsia" w:hAnsiTheme="minorEastAsia" w:eastAsiaTheme="minorEastAsia"/>
          <w:b/>
          <w:color w:val="000000" w:themeColor="text1"/>
          <w:sz w:val="24"/>
          <w14:textFill>
            <w14:solidFill>
              <w14:schemeClr w14:val="tx1"/>
            </w14:solidFill>
          </w14:textFill>
        </w:rPr>
        <w:t>第三部分</w:t>
      </w:r>
      <w:r>
        <w:rPr>
          <w:rFonts w:asciiTheme="minorEastAsia" w:hAnsiTheme="minorEastAsia" w:eastAsiaTheme="minorEastAsia"/>
          <w:b/>
          <w:color w:val="000000" w:themeColor="text1"/>
          <w:sz w:val="24"/>
          <w14:textFill>
            <w14:solidFill>
              <w14:schemeClr w14:val="tx1"/>
            </w14:solidFill>
          </w14:textFill>
        </w:rPr>
        <w:t xml:space="preserve"> </w:t>
      </w:r>
      <w:r>
        <w:rPr>
          <w:rFonts w:hint="eastAsia" w:asciiTheme="minorEastAsia" w:hAnsiTheme="minorEastAsia" w:eastAsiaTheme="minorEastAsia"/>
          <w:b/>
          <w:color w:val="000000" w:themeColor="text1"/>
          <w:sz w:val="24"/>
          <w14:textFill>
            <w14:solidFill>
              <w14:schemeClr w14:val="tx1"/>
            </w14:solidFill>
          </w14:textFill>
        </w:rPr>
        <w:t>合同专用条款</w:t>
      </w:r>
      <w:bookmarkEnd w:id="193"/>
    </w:p>
    <w:p w14:paraId="2E4C484E">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本部分</w:t>
      </w:r>
      <w:r>
        <w:rPr>
          <w:rFonts w:cs="Times New Roman" w:asciiTheme="minorEastAsia" w:hAnsiTheme="minorEastAsia" w:eastAsiaTheme="minorEastAsia"/>
          <w:color w:val="000000" w:themeColor="text1"/>
          <w:sz w:val="24"/>
          <w:szCs w:val="24"/>
          <w14:textFill>
            <w14:solidFill>
              <w14:schemeClr w14:val="tx1"/>
            </w14:solidFill>
          </w14:textFill>
        </w:rPr>
        <w:t>是对</w:t>
      </w:r>
      <w:r>
        <w:rPr>
          <w:rFonts w:hint="eastAsia" w:cs="Times New Roman" w:asciiTheme="minorEastAsia" w:hAnsiTheme="minorEastAsia" w:eastAsiaTheme="minorEastAsia"/>
          <w:color w:val="000000" w:themeColor="text1"/>
          <w:sz w:val="24"/>
          <w:szCs w:val="24"/>
          <w14:textFill>
            <w14:solidFill>
              <w14:schemeClr w14:val="tx1"/>
            </w14:solidFill>
          </w14:textFill>
        </w:rPr>
        <w:t>前两</w:t>
      </w:r>
      <w:r>
        <w:rPr>
          <w:rFonts w:cs="Times New Roman" w:asciiTheme="minorEastAsia" w:hAnsiTheme="minorEastAsia" w:eastAsiaTheme="minorEastAsia"/>
          <w:color w:val="000000" w:themeColor="text1"/>
          <w:sz w:val="24"/>
          <w:szCs w:val="24"/>
          <w14:textFill>
            <w14:solidFill>
              <w14:schemeClr w14:val="tx1"/>
            </w14:solidFill>
          </w14:textFill>
        </w:rPr>
        <w:t>部分的补充和修改</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如果</w:t>
      </w:r>
      <w:r>
        <w:rPr>
          <w:rFonts w:hint="eastAsia" w:cs="Times New Roman" w:asciiTheme="minorEastAsia" w:hAnsiTheme="minorEastAsia" w:eastAsiaTheme="minorEastAsia"/>
          <w:color w:val="000000" w:themeColor="text1"/>
          <w:sz w:val="24"/>
          <w:szCs w:val="24"/>
          <w14:textFill>
            <w14:solidFill>
              <w14:schemeClr w14:val="tx1"/>
            </w14:solidFill>
          </w14:textFill>
        </w:rPr>
        <w:t>前两</w:t>
      </w:r>
      <w:r>
        <w:rPr>
          <w:rFonts w:cs="Times New Roman" w:asciiTheme="minorEastAsia" w:hAnsiTheme="minorEastAsia" w:eastAsiaTheme="minorEastAsia"/>
          <w:color w:val="000000" w:themeColor="text1"/>
          <w:sz w:val="24"/>
          <w:szCs w:val="24"/>
          <w14:textFill>
            <w14:solidFill>
              <w14:schemeClr w14:val="tx1"/>
            </w14:solidFill>
          </w14:textFill>
        </w:rPr>
        <w:t>部分和本部分的约定不一致</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应以本部分的约定为准</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本部分的条款号应与</w:t>
      </w:r>
      <w:r>
        <w:rPr>
          <w:rFonts w:hint="eastAsia" w:cs="Times New Roman" w:asciiTheme="minorEastAsia" w:hAnsiTheme="minorEastAsia" w:eastAsiaTheme="minorEastAsia"/>
          <w:color w:val="000000" w:themeColor="text1"/>
          <w:sz w:val="24"/>
          <w:szCs w:val="24"/>
          <w14:textFill>
            <w14:solidFill>
              <w14:schemeClr w14:val="tx1"/>
            </w14:solidFill>
          </w14:textFill>
        </w:rPr>
        <w:t>前两部分</w:t>
      </w:r>
      <w:r>
        <w:rPr>
          <w:rFonts w:cs="Times New Roman" w:asciiTheme="minorEastAsia" w:hAnsiTheme="minorEastAsia" w:eastAsiaTheme="minorEastAsia"/>
          <w:color w:val="000000" w:themeColor="text1"/>
          <w:sz w:val="24"/>
          <w:szCs w:val="24"/>
          <w14:textFill>
            <w14:solidFill>
              <w14:schemeClr w14:val="tx1"/>
            </w14:solidFill>
          </w14:textFill>
        </w:rPr>
        <w:t>的条款号保持对应</w:t>
      </w:r>
      <w:r>
        <w:rPr>
          <w:rFonts w:hint="eastAsia" w:cs="Times New Roman" w:asciiTheme="minorEastAsia" w:hAnsiTheme="minorEastAsia" w:eastAsiaTheme="minorEastAsia"/>
          <w:color w:val="000000" w:themeColor="text1"/>
          <w:sz w:val="24"/>
          <w:szCs w:val="24"/>
          <w14:textFill>
            <w14:solidFill>
              <w14:schemeClr w14:val="tx1"/>
            </w14:solidFill>
          </w14:textFill>
        </w:rPr>
        <w:t>；与前两部分</w:t>
      </w:r>
      <w:r>
        <w:rPr>
          <w:rFonts w:cs="Times New Roman" w:asciiTheme="minorEastAsia" w:hAnsiTheme="minorEastAsia" w:eastAsiaTheme="minorEastAsia"/>
          <w:color w:val="000000" w:themeColor="text1"/>
          <w:sz w:val="24"/>
          <w:szCs w:val="24"/>
          <w14:textFill>
            <w14:solidFill>
              <w14:schemeClr w14:val="tx1"/>
            </w14:solidFill>
          </w14:textFill>
        </w:rPr>
        <w:t>无对应关系的内容可另行编制条款号</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tbl>
      <w:tblPr>
        <w:tblStyle w:val="26"/>
        <w:tblW w:w="836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4"/>
        <w:gridCol w:w="7568"/>
      </w:tblGrid>
      <w:tr w14:paraId="580EC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4" w:type="dxa"/>
            <w:tcBorders>
              <w:left w:val="single" w:color="auto" w:sz="4" w:space="0"/>
            </w:tcBorders>
            <w:vAlign w:val="center"/>
          </w:tcPr>
          <w:p w14:paraId="4FCF303F">
            <w:pPr>
              <w:jc w:val="center"/>
              <w:rPr>
                <w:rFonts w:cs="Times New Roman" w:asciiTheme="minorEastAsia" w:hAnsiTheme="minorEastAsia" w:eastAsiaTheme="minorEastAsia"/>
                <w:b/>
                <w:color w:val="000000" w:themeColor="text1"/>
                <w:sz w:val="24"/>
                <w:szCs w:val="24"/>
                <w14:textFill>
                  <w14:solidFill>
                    <w14:schemeClr w14:val="tx1"/>
                  </w14:solidFill>
                </w14:textFill>
              </w:rPr>
            </w:pPr>
            <w:r>
              <w:rPr>
                <w:rFonts w:cs="Times New Roman" w:asciiTheme="minorEastAsia" w:hAnsiTheme="minorEastAsia" w:eastAsiaTheme="minorEastAsia"/>
                <w:b/>
                <w:color w:val="000000" w:themeColor="text1"/>
                <w:sz w:val="24"/>
                <w:szCs w:val="24"/>
                <w14:textFill>
                  <w14:solidFill>
                    <w14:schemeClr w14:val="tx1"/>
                  </w14:solidFill>
                </w14:textFill>
              </w:rPr>
              <w:t>条款号</w:t>
            </w:r>
          </w:p>
        </w:tc>
        <w:tc>
          <w:tcPr>
            <w:tcW w:w="7568" w:type="dxa"/>
            <w:vAlign w:val="center"/>
          </w:tcPr>
          <w:p w14:paraId="7DD05B8D">
            <w:pPr>
              <w:jc w:val="center"/>
              <w:rPr>
                <w:rFonts w:cs="Times New Roman" w:asciiTheme="minorEastAsia" w:hAnsiTheme="minorEastAsia" w:eastAsiaTheme="minorEastAsia"/>
                <w:b/>
                <w:color w:val="000000" w:themeColor="text1"/>
                <w:sz w:val="24"/>
                <w:szCs w:val="24"/>
                <w14:textFill>
                  <w14:solidFill>
                    <w14:schemeClr w14:val="tx1"/>
                  </w14:solidFill>
                </w14:textFill>
              </w:rPr>
            </w:pPr>
            <w:r>
              <w:rPr>
                <w:rFonts w:cs="Times New Roman" w:asciiTheme="minorEastAsia" w:hAnsiTheme="minorEastAsia" w:eastAsiaTheme="minorEastAsia"/>
                <w:b/>
                <w:color w:val="000000" w:themeColor="text1"/>
                <w:sz w:val="24"/>
                <w:szCs w:val="24"/>
                <w14:textFill>
                  <w14:solidFill>
                    <w14:schemeClr w14:val="tx1"/>
                  </w14:solidFill>
                </w14:textFill>
              </w:rPr>
              <w:t>约定内容</w:t>
            </w:r>
          </w:p>
        </w:tc>
      </w:tr>
      <w:tr w14:paraId="240EE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4" w:type="dxa"/>
            <w:tcBorders>
              <w:left w:val="single" w:color="auto" w:sz="4" w:space="0"/>
            </w:tcBorders>
            <w:vAlign w:val="center"/>
          </w:tcPr>
          <w:p w14:paraId="16B89C38">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667AF7AA">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7CAAF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4D5BF526">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14E30633">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1ACFC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66D1B33F">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3C0FBE94">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265D3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6400DA31">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1F8D92E5">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0012C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05409FD2">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27889A2F">
            <w:pPr>
              <w:spacing w:line="560" w:lineRule="exact"/>
              <w:rPr>
                <w:rFonts w:cs="Times New Roman" w:asciiTheme="minorEastAsia" w:hAnsiTheme="minorEastAsia" w:eastAsiaTheme="minorEastAsia"/>
                <w:color w:val="000000" w:themeColor="text1"/>
                <w:sz w:val="24"/>
                <w:szCs w:val="24"/>
                <w:u w:val="single"/>
                <w14:textFill>
                  <w14:solidFill>
                    <w14:schemeClr w14:val="tx1"/>
                  </w14:solidFill>
                </w14:textFill>
              </w:rPr>
            </w:pPr>
          </w:p>
        </w:tc>
      </w:tr>
      <w:tr w14:paraId="64DB7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62B8D82">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43EEEB0F">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267E0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35F50D5E">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080F18BF">
            <w:pPr>
              <w:spacing w:line="560" w:lineRule="exact"/>
              <w:rPr>
                <w:rFonts w:cs="Times New Roman" w:asciiTheme="minorEastAsia" w:hAnsiTheme="minorEastAsia" w:eastAsiaTheme="minorEastAsia"/>
                <w:color w:val="000000" w:themeColor="text1"/>
                <w:sz w:val="24"/>
                <w:szCs w:val="24"/>
                <w:u w:val="single"/>
                <w14:textFill>
                  <w14:solidFill>
                    <w14:schemeClr w14:val="tx1"/>
                  </w14:solidFill>
                </w14:textFill>
              </w:rPr>
            </w:pPr>
          </w:p>
        </w:tc>
      </w:tr>
      <w:tr w14:paraId="20C25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45D8132">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0D3A1CD7">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15E92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54CFAB04">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7FE4D11B">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1BCE2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0BE9BD0F">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19A0E7FD">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3132A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172DA1C4">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tcBorders>
              <w:top w:val="single" w:color="auto" w:sz="6" w:space="0"/>
              <w:left w:val="single" w:color="auto" w:sz="6" w:space="0"/>
              <w:bottom w:val="single" w:color="auto" w:sz="6" w:space="0"/>
              <w:right w:val="single" w:color="auto" w:sz="6" w:space="0"/>
            </w:tcBorders>
            <w:vAlign w:val="center"/>
          </w:tcPr>
          <w:p w14:paraId="7E50AF6B">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57CF3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699D3BDB">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tcBorders>
              <w:top w:val="single" w:color="auto" w:sz="6" w:space="0"/>
              <w:left w:val="single" w:color="auto" w:sz="6" w:space="0"/>
              <w:bottom w:val="single" w:color="auto" w:sz="6" w:space="0"/>
              <w:right w:val="single" w:color="auto" w:sz="6" w:space="0"/>
            </w:tcBorders>
            <w:vAlign w:val="center"/>
          </w:tcPr>
          <w:p w14:paraId="254EF413">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bl>
    <w:p w14:paraId="3D145F67">
      <w:pPr>
        <w:spacing w:line="360" w:lineRule="auto"/>
        <w:rPr>
          <w:rFonts w:asciiTheme="minorEastAsia" w:hAnsiTheme="minorEastAsia" w:eastAsiaTheme="minorEastAsia"/>
          <w:color w:val="000000" w:themeColor="text1"/>
          <w:sz w:val="24"/>
          <w14:textFill>
            <w14:solidFill>
              <w14:schemeClr w14:val="tx1"/>
            </w14:solidFill>
          </w14:textFill>
        </w:rPr>
      </w:pPr>
    </w:p>
    <w:p w14:paraId="4F2C00C8">
      <w:pPr>
        <w:widowControl/>
        <w:jc w:val="left"/>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br w:type="page"/>
      </w:r>
    </w:p>
    <w:bookmarkEnd w:id="50"/>
    <w:p w14:paraId="7CE6F933">
      <w:pPr>
        <w:spacing w:line="360" w:lineRule="auto"/>
        <w:jc w:val="center"/>
        <w:outlineLvl w:val="0"/>
        <w:rPr>
          <w:rFonts w:asciiTheme="minorEastAsia" w:hAnsiTheme="minorEastAsia" w:eastAsiaTheme="minorEastAsia"/>
          <w:b/>
          <w:color w:val="auto"/>
          <w:sz w:val="28"/>
          <w:highlight w:val="none"/>
        </w:rPr>
      </w:pPr>
      <w:bookmarkStart w:id="194" w:name="_Toc13555"/>
      <w:r>
        <w:rPr>
          <w:rFonts w:hint="eastAsia" w:asciiTheme="minorEastAsia" w:hAnsiTheme="minorEastAsia" w:eastAsiaTheme="minorEastAsia"/>
          <w:b/>
          <w:color w:val="auto"/>
          <w:sz w:val="28"/>
          <w:highlight w:val="none"/>
        </w:rPr>
        <w:t>第六章  投标文件格式</w:t>
      </w:r>
      <w:bookmarkEnd w:id="194"/>
    </w:p>
    <w:p w14:paraId="173EBABC">
      <w:pPr>
        <w:spacing w:line="900" w:lineRule="exact"/>
        <w:jc w:val="center"/>
        <w:rPr>
          <w:rFonts w:asciiTheme="minorEastAsia" w:hAnsiTheme="minorEastAsia" w:eastAsiaTheme="minorEastAsia"/>
          <w:b/>
          <w:color w:val="auto"/>
          <w:sz w:val="72"/>
          <w:highlight w:val="none"/>
        </w:rPr>
      </w:pPr>
    </w:p>
    <w:p w14:paraId="646B6E81">
      <w:pPr>
        <w:spacing w:line="900" w:lineRule="exact"/>
        <w:jc w:val="center"/>
        <w:outlineLvl w:val="1"/>
        <w:rPr>
          <w:rFonts w:asciiTheme="minorEastAsia" w:hAnsiTheme="minorEastAsia" w:eastAsiaTheme="minorEastAsia"/>
          <w:b/>
          <w:color w:val="auto"/>
          <w:sz w:val="72"/>
          <w:highlight w:val="none"/>
        </w:rPr>
      </w:pPr>
      <w:bookmarkStart w:id="195" w:name="_Toc5119"/>
      <w:r>
        <w:rPr>
          <w:rFonts w:hint="eastAsia" w:asciiTheme="minorEastAsia" w:hAnsiTheme="minorEastAsia" w:eastAsiaTheme="minorEastAsia"/>
          <w:b/>
          <w:color w:val="auto"/>
          <w:sz w:val="72"/>
          <w:highlight w:val="none"/>
        </w:rPr>
        <w:t>投</w:t>
      </w:r>
      <w:bookmarkEnd w:id="195"/>
    </w:p>
    <w:p w14:paraId="68E228AC">
      <w:pPr>
        <w:spacing w:line="900" w:lineRule="exact"/>
        <w:jc w:val="center"/>
        <w:rPr>
          <w:rFonts w:asciiTheme="minorEastAsia" w:hAnsiTheme="minorEastAsia" w:eastAsiaTheme="minorEastAsia"/>
          <w:b/>
          <w:color w:val="auto"/>
          <w:sz w:val="72"/>
          <w:highlight w:val="none"/>
        </w:rPr>
      </w:pPr>
    </w:p>
    <w:p w14:paraId="6EF30245">
      <w:pPr>
        <w:spacing w:line="900" w:lineRule="exact"/>
        <w:jc w:val="center"/>
        <w:outlineLvl w:val="1"/>
        <w:rPr>
          <w:rFonts w:asciiTheme="minorEastAsia" w:hAnsiTheme="minorEastAsia" w:eastAsiaTheme="minorEastAsia"/>
          <w:b/>
          <w:color w:val="auto"/>
          <w:sz w:val="72"/>
          <w:highlight w:val="none"/>
        </w:rPr>
      </w:pPr>
      <w:bookmarkStart w:id="196" w:name="_Toc4782"/>
      <w:r>
        <w:rPr>
          <w:rFonts w:hint="eastAsia" w:asciiTheme="minorEastAsia" w:hAnsiTheme="minorEastAsia" w:eastAsiaTheme="minorEastAsia"/>
          <w:b/>
          <w:color w:val="auto"/>
          <w:sz w:val="72"/>
          <w:highlight w:val="none"/>
        </w:rPr>
        <w:t>标</w:t>
      </w:r>
      <w:bookmarkEnd w:id="196"/>
    </w:p>
    <w:p w14:paraId="29B2755B">
      <w:pPr>
        <w:spacing w:line="900" w:lineRule="exact"/>
        <w:jc w:val="center"/>
        <w:rPr>
          <w:rFonts w:asciiTheme="minorEastAsia" w:hAnsiTheme="minorEastAsia" w:eastAsiaTheme="minorEastAsia"/>
          <w:b/>
          <w:color w:val="auto"/>
          <w:sz w:val="72"/>
          <w:highlight w:val="none"/>
        </w:rPr>
      </w:pPr>
    </w:p>
    <w:p w14:paraId="2E697DE4">
      <w:pPr>
        <w:spacing w:line="900" w:lineRule="exact"/>
        <w:jc w:val="center"/>
        <w:outlineLvl w:val="1"/>
        <w:rPr>
          <w:rFonts w:asciiTheme="minorEastAsia" w:hAnsiTheme="minorEastAsia" w:eastAsiaTheme="minorEastAsia"/>
          <w:b/>
          <w:color w:val="auto"/>
          <w:sz w:val="72"/>
          <w:highlight w:val="none"/>
        </w:rPr>
      </w:pPr>
      <w:bookmarkStart w:id="197" w:name="_Toc19607"/>
      <w:r>
        <w:rPr>
          <w:rFonts w:hint="eastAsia" w:asciiTheme="minorEastAsia" w:hAnsiTheme="minorEastAsia" w:eastAsiaTheme="minorEastAsia"/>
          <w:b/>
          <w:color w:val="auto"/>
          <w:sz w:val="72"/>
          <w:highlight w:val="none"/>
        </w:rPr>
        <w:t>文</w:t>
      </w:r>
      <w:bookmarkEnd w:id="197"/>
    </w:p>
    <w:p w14:paraId="213C712A">
      <w:pPr>
        <w:spacing w:line="900" w:lineRule="exact"/>
        <w:jc w:val="center"/>
        <w:rPr>
          <w:rFonts w:asciiTheme="minorEastAsia" w:hAnsiTheme="minorEastAsia" w:eastAsiaTheme="minorEastAsia"/>
          <w:b/>
          <w:color w:val="auto"/>
          <w:sz w:val="72"/>
          <w:highlight w:val="none"/>
        </w:rPr>
      </w:pPr>
    </w:p>
    <w:p w14:paraId="410238F9">
      <w:pPr>
        <w:jc w:val="center"/>
        <w:outlineLvl w:val="1"/>
        <w:rPr>
          <w:rFonts w:asciiTheme="minorEastAsia" w:hAnsiTheme="minorEastAsia" w:eastAsiaTheme="minorEastAsia"/>
          <w:b/>
          <w:color w:val="auto"/>
          <w:sz w:val="72"/>
          <w:highlight w:val="none"/>
        </w:rPr>
      </w:pPr>
      <w:bookmarkStart w:id="198" w:name="_Toc8365"/>
      <w:r>
        <w:rPr>
          <w:rFonts w:hint="eastAsia" w:asciiTheme="minorEastAsia" w:hAnsiTheme="minorEastAsia" w:eastAsiaTheme="minorEastAsia"/>
          <w:b/>
          <w:color w:val="auto"/>
          <w:sz w:val="72"/>
          <w:highlight w:val="none"/>
        </w:rPr>
        <w:t>件</w:t>
      </w:r>
      <w:bookmarkEnd w:id="198"/>
    </w:p>
    <w:p w14:paraId="34FFCD18">
      <w:pPr>
        <w:spacing w:after="156" w:afterLines="50"/>
        <w:jc w:val="center"/>
        <w:rPr>
          <w:rFonts w:asciiTheme="minorEastAsia" w:hAnsiTheme="minorEastAsia" w:eastAsiaTheme="minorEastAsia"/>
          <w:b/>
          <w:color w:val="auto"/>
          <w:sz w:val="72"/>
          <w:highlight w:val="none"/>
        </w:rPr>
      </w:pPr>
    </w:p>
    <w:p w14:paraId="45F4C76E">
      <w:pPr>
        <w:spacing w:before="156" w:beforeLines="50" w:after="156" w:afterLines="50"/>
        <w:jc w:val="center"/>
        <w:outlineLvl w:val="9"/>
        <w:rPr>
          <w:rFonts w:asciiTheme="minorEastAsia" w:hAnsiTheme="minorEastAsia" w:eastAsiaTheme="minorEastAsia"/>
          <w:b/>
          <w:color w:val="auto"/>
          <w:sz w:val="32"/>
          <w:szCs w:val="32"/>
          <w:highlight w:val="none"/>
        </w:rPr>
      </w:pPr>
    </w:p>
    <w:p w14:paraId="750B84EA">
      <w:pPr>
        <w:spacing w:after="156" w:afterLines="50" w:line="500" w:lineRule="exact"/>
        <w:jc w:val="center"/>
        <w:rPr>
          <w:rFonts w:asciiTheme="minorEastAsia" w:hAnsiTheme="minorEastAsia" w:eastAsiaTheme="minorEastAsia"/>
          <w:b/>
          <w:color w:val="auto"/>
          <w:sz w:val="28"/>
          <w:szCs w:val="28"/>
          <w:highlight w:val="none"/>
        </w:rPr>
      </w:pPr>
    </w:p>
    <w:p w14:paraId="1F452FC9">
      <w:pPr>
        <w:tabs>
          <w:tab w:val="left" w:pos="2410"/>
        </w:tabs>
        <w:autoSpaceDE w:val="0"/>
        <w:autoSpaceDN w:val="0"/>
        <w:adjustRightInd w:val="0"/>
        <w:snapToGrid w:val="0"/>
        <w:spacing w:line="360" w:lineRule="auto"/>
        <w:ind w:firstLine="1928" w:firstLineChars="6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4E299201">
      <w:pPr>
        <w:tabs>
          <w:tab w:val="left" w:pos="2410"/>
        </w:tabs>
        <w:autoSpaceDE w:val="0"/>
        <w:autoSpaceDN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7DDD9F67">
      <w:pPr>
        <w:tabs>
          <w:tab w:val="left" w:pos="2410"/>
        </w:tabs>
        <w:autoSpaceDE w:val="0"/>
        <w:autoSpaceDN w:val="0"/>
        <w:adjustRightInd w:val="0"/>
        <w:snapToGrid w:val="0"/>
        <w:spacing w:line="360" w:lineRule="auto"/>
        <w:ind w:firstLine="1928" w:firstLineChars="600"/>
        <w:jc w:val="both"/>
        <w:outlineLvl w:val="9"/>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lang w:val="en-US" w:eastAsia="zh-CN"/>
        </w:rPr>
        <w:t xml:space="preserve">投 </w:t>
      </w:r>
      <w:r>
        <w:rPr>
          <w:rFonts w:hint="eastAsia" w:asciiTheme="minorEastAsia" w:hAnsiTheme="minorEastAsia" w:eastAsiaTheme="minorEastAsia"/>
          <w:b/>
          <w:color w:val="auto"/>
          <w:sz w:val="32"/>
          <w:highlight w:val="none"/>
        </w:rPr>
        <w:t>标</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人：</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4E137C84">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199" w:name="_Toc19687"/>
      <w:bookmarkStart w:id="200" w:name="_Toc8037"/>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199"/>
      <w:bookmarkEnd w:id="200"/>
    </w:p>
    <w:p w14:paraId="08D11572">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2D4923CA">
      <w:pPr>
        <w:spacing w:line="360" w:lineRule="auto"/>
        <w:jc w:val="center"/>
        <w:outlineLvl w:val="1"/>
        <w:rPr>
          <w:rFonts w:asciiTheme="minorEastAsia" w:hAnsiTheme="minorEastAsia" w:eastAsiaTheme="minorEastAsia"/>
          <w:b/>
          <w:color w:val="auto"/>
          <w:sz w:val="24"/>
          <w:highlight w:val="none"/>
        </w:rPr>
      </w:pPr>
      <w:bookmarkStart w:id="201" w:name="_Toc17986"/>
      <w:bookmarkStart w:id="202" w:name="_Toc28960"/>
      <w:r>
        <w:rPr>
          <w:rFonts w:hint="eastAsia" w:asciiTheme="minorEastAsia" w:hAnsiTheme="minorEastAsia" w:eastAsiaTheme="minorEastAsia"/>
          <w:b/>
          <w:color w:val="auto"/>
          <w:sz w:val="24"/>
          <w:highlight w:val="none"/>
        </w:rPr>
        <w:t>一、开标一览表</w:t>
      </w:r>
      <w:bookmarkEnd w:id="201"/>
      <w:bookmarkEnd w:id="202"/>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3618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1352" w:type="pct"/>
            <w:tcBorders>
              <w:top w:val="single" w:color="auto" w:sz="4" w:space="0"/>
              <w:bottom w:val="single" w:color="auto" w:sz="4" w:space="0"/>
              <w:right w:val="single" w:color="auto" w:sz="4" w:space="0"/>
            </w:tcBorders>
            <w:vAlign w:val="center"/>
          </w:tcPr>
          <w:p w14:paraId="3A98483B">
            <w:pPr>
              <w:widowControl/>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4BD9C6B7">
            <w:pPr>
              <w:spacing w:line="360" w:lineRule="exact"/>
              <w:jc w:val="center"/>
              <w:rPr>
                <w:rFonts w:asciiTheme="minorEastAsia" w:hAnsiTheme="minorEastAsia" w:eastAsiaTheme="minorEastAsia"/>
                <w:bCs/>
                <w:color w:val="auto"/>
                <w:sz w:val="24"/>
                <w:highlight w:val="none"/>
                <w:u w:val="single"/>
              </w:rPr>
            </w:pPr>
          </w:p>
        </w:tc>
      </w:tr>
      <w:tr w14:paraId="71C9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B9281ED">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3648" w:type="pct"/>
            <w:tcBorders>
              <w:top w:val="nil"/>
            </w:tcBorders>
            <w:vAlign w:val="center"/>
          </w:tcPr>
          <w:p w14:paraId="557B3AB3">
            <w:pPr>
              <w:spacing w:line="360" w:lineRule="auto"/>
              <w:rPr>
                <w:rFonts w:asciiTheme="minorEastAsia" w:hAnsiTheme="minorEastAsia" w:eastAsiaTheme="minorEastAsia"/>
                <w:color w:val="auto"/>
                <w:sz w:val="24"/>
                <w:highlight w:val="none"/>
              </w:rPr>
            </w:pPr>
          </w:p>
        </w:tc>
      </w:tr>
      <w:tr w14:paraId="55BA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2BD4B12">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3648" w:type="pct"/>
            <w:tcBorders>
              <w:top w:val="nil"/>
            </w:tcBorders>
            <w:vAlign w:val="center"/>
          </w:tcPr>
          <w:p w14:paraId="752AD2DF">
            <w:pPr>
              <w:keepNext w:val="0"/>
              <w:keepLines w:val="0"/>
              <w:pageBreakBefore w:val="0"/>
              <w:widowControl/>
              <w:kinsoku/>
              <w:wordWrap/>
              <w:overflowPunct/>
              <w:topLinePunct w:val="0"/>
              <w:autoSpaceDE/>
              <w:autoSpaceDN/>
              <w:bidi w:val="0"/>
              <w:adjustRightInd/>
              <w:spacing w:line="360" w:lineRule="auto"/>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全部</w:t>
            </w:r>
          </w:p>
        </w:tc>
      </w:tr>
      <w:tr w14:paraId="2312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8327A79">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投标报价</w:t>
            </w:r>
          </w:p>
        </w:tc>
        <w:tc>
          <w:tcPr>
            <w:tcW w:w="3648" w:type="pct"/>
            <w:tcBorders>
              <w:top w:val="nil"/>
            </w:tcBorders>
            <w:vAlign w:val="center"/>
          </w:tcPr>
          <w:p w14:paraId="4D04ABFC">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0A60EACD">
            <w:pPr>
              <w:keepNext w:val="0"/>
              <w:keepLines w:val="0"/>
              <w:pageBreakBefore w:val="0"/>
              <w:kinsoku/>
              <w:wordWrap/>
              <w:overflowPunct/>
              <w:topLinePunct w:val="0"/>
              <w:autoSpaceDE/>
              <w:autoSpaceDN/>
              <w:bidi w:val="0"/>
              <w:adjustRightInd/>
              <w:spacing w:line="360" w:lineRule="auto"/>
              <w:ind w:right="-670"/>
              <w:textAlignment w:val="auto"/>
              <w:rPr>
                <w:rFonts w:asciiTheme="minorEastAsia" w:hAnsiTheme="minorEastAsia" w:eastAsiaTheme="minorEastAsia"/>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tc>
      </w:tr>
      <w:tr w14:paraId="049E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667A168C">
            <w:pPr>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5D895602">
            <w:pPr>
              <w:spacing w:line="360" w:lineRule="auto"/>
              <w:jc w:val="left"/>
              <w:rPr>
                <w:rFonts w:asciiTheme="minorEastAsia" w:hAnsiTheme="minorEastAsia" w:eastAsiaTheme="minorEastAsia"/>
                <w:color w:val="auto"/>
                <w:sz w:val="24"/>
                <w:szCs w:val="28"/>
                <w:highlight w:val="none"/>
              </w:rPr>
            </w:pPr>
          </w:p>
        </w:tc>
      </w:tr>
    </w:tbl>
    <w:p w14:paraId="4BAA6053">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val="en-US" w:eastAsia="zh-CN"/>
        </w:rPr>
        <w:t>盖</w:t>
      </w:r>
      <w:r>
        <w:rPr>
          <w:rFonts w:hint="eastAsia" w:ascii="宋体" w:hAnsi="宋体" w:eastAsia="宋体"/>
          <w:color w:val="auto"/>
          <w:sz w:val="24"/>
          <w:highlight w:val="none"/>
        </w:rPr>
        <w:t>章：</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5F3EC433">
      <w:pPr>
        <w:tabs>
          <w:tab w:val="left" w:pos="630"/>
        </w:tabs>
        <w:spacing w:line="360" w:lineRule="auto"/>
        <w:ind w:firstLine="4800" w:firstLineChars="2000"/>
        <w:rPr>
          <w:rFonts w:asciiTheme="minorEastAsia" w:hAnsiTheme="minorEastAsia" w:eastAsiaTheme="minorEastAsia"/>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42E697A7">
      <w:pPr>
        <w:spacing w:line="360" w:lineRule="auto"/>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eastAsia="zh-CN"/>
        </w:rPr>
        <w:t>注：</w:t>
      </w:r>
    </w:p>
    <w:p w14:paraId="403A17C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2C620D5E">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表中投标报价即为优惠后报价，并作为评审及定标依据。任何有选择或有条件的投标报价，或者表中某一包别填写多个报价，均为无效报价。</w:t>
      </w:r>
    </w:p>
    <w:p w14:paraId="011E63B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.表中大写金额与小写金额不一致的，以大写金额为准。</w:t>
      </w:r>
      <w:r>
        <w:rPr>
          <w:rFonts w:asciiTheme="minorEastAsia" w:hAnsiTheme="minorEastAsia" w:eastAsiaTheme="minorEastAsia"/>
          <w:color w:val="auto"/>
          <w:sz w:val="24"/>
          <w:highlight w:val="none"/>
        </w:rPr>
        <w:br w:type="page"/>
      </w:r>
    </w:p>
    <w:p w14:paraId="100974E3">
      <w:pPr>
        <w:spacing w:line="360" w:lineRule="auto"/>
        <w:jc w:val="center"/>
        <w:outlineLvl w:val="1"/>
        <w:rPr>
          <w:rFonts w:asciiTheme="minorEastAsia" w:hAnsiTheme="minorEastAsia" w:eastAsiaTheme="minorEastAsia"/>
          <w:b/>
          <w:color w:val="auto"/>
          <w:sz w:val="24"/>
          <w:highlight w:val="none"/>
        </w:rPr>
      </w:pPr>
      <w:bookmarkStart w:id="203" w:name="_Toc6120"/>
      <w:bookmarkStart w:id="204" w:name="_Toc6441"/>
      <w:r>
        <w:rPr>
          <w:rFonts w:hint="eastAsia" w:asciiTheme="minorEastAsia" w:hAnsiTheme="minorEastAsia" w:eastAsiaTheme="minorEastAsia"/>
          <w:b/>
          <w:color w:val="auto"/>
          <w:sz w:val="24"/>
          <w:highlight w:val="none"/>
        </w:rPr>
        <w:t>二、投标函</w:t>
      </w:r>
      <w:bookmarkEnd w:id="203"/>
      <w:bookmarkEnd w:id="204"/>
    </w:p>
    <w:p w14:paraId="2C84E476">
      <w:pPr>
        <w:pStyle w:val="14"/>
        <w:spacing w:line="360" w:lineRule="auto"/>
        <w:rPr>
          <w:rFonts w:hint="eastAsia" w:ascii="宋体" w:hAnsi="宋体" w:eastAsia="宋体"/>
          <w:color w:val="auto"/>
          <w:sz w:val="24"/>
          <w:highlight w:val="none"/>
          <w:u w:val="singl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04D3251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648C102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我方根据招标文件的规定，严格履行合同的责任和义务</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并保证于买方要求的日期内完成，并通过买方验收。</w:t>
      </w:r>
    </w:p>
    <w:p w14:paraId="4DB0232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.我方已详细审核全部招标文件，包括招标文件</w:t>
      </w:r>
      <w:r>
        <w:rPr>
          <w:rFonts w:hint="eastAsia" w:asciiTheme="minorEastAsia" w:hAnsiTheme="minorEastAsia" w:eastAsiaTheme="minorEastAsia"/>
          <w:color w:val="auto"/>
          <w:sz w:val="24"/>
          <w:highlight w:val="none"/>
          <w:lang w:val="en-US" w:eastAsia="zh-CN"/>
        </w:rPr>
        <w:t>附件及更正公告（如有）</w:t>
      </w:r>
      <w:r>
        <w:rPr>
          <w:rFonts w:hint="eastAsia" w:asciiTheme="minorEastAsia" w:hAnsiTheme="minorEastAsia" w:eastAsiaTheme="minorEastAsia"/>
          <w:color w:val="auto"/>
          <w:sz w:val="24"/>
          <w:highlight w:val="none"/>
        </w:rPr>
        <w:t>，我方正式认可并遵守本次招标文件，并对招标文件各项条款、规定及要求均无异议。</w:t>
      </w:r>
    </w:p>
    <w:p w14:paraId="3CE7B22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.我方同意从招标文件规定的开标日期起遵循本招标文件，并在招标文件规定的投标有效期之前均具有约束力。</w:t>
      </w:r>
    </w:p>
    <w:p w14:paraId="42D55F7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投标文件所提供的一切资料均真实无误、及时、有效，企业运营正常。由于我方提供资料不实而造成的责任和后果由我方承担。我方同意按照贵方提出的要求，提供与投标有关的任何证据、数据或资料。</w:t>
      </w:r>
    </w:p>
    <w:p w14:paraId="4AB035FC">
      <w:pPr>
        <w:spacing w:line="360" w:lineRule="auto"/>
        <w:ind w:firstLine="4800" w:firstLineChars="2000"/>
        <w:rPr>
          <w:rFonts w:ascii="宋体" w:hAnsi="宋体" w:eastAsia="宋体"/>
          <w:color w:val="auto"/>
          <w:sz w:val="24"/>
          <w:highlight w:val="none"/>
        </w:rPr>
      </w:pPr>
    </w:p>
    <w:p w14:paraId="73B5F411">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val="en-US" w:eastAsia="zh-CN"/>
        </w:rPr>
        <w:t>盖</w:t>
      </w:r>
      <w:r>
        <w:rPr>
          <w:rFonts w:hint="eastAsia" w:ascii="宋体" w:hAnsi="宋体" w:eastAsia="宋体"/>
          <w:color w:val="auto"/>
          <w:sz w:val="24"/>
          <w:highlight w:val="none"/>
        </w:rPr>
        <w:t>章：</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14:paraId="144CA916">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39A79AEE">
      <w:pPr>
        <w:widowControl/>
        <w:jc w:val="left"/>
        <w:rPr>
          <w:rFonts w:ascii="宋体" w:hAnsi="宋体" w:eastAsia="宋体"/>
          <w:color w:val="auto"/>
          <w:sz w:val="24"/>
          <w:highlight w:val="none"/>
          <w:u w:val="single"/>
        </w:rPr>
      </w:pPr>
      <w:r>
        <w:rPr>
          <w:rFonts w:ascii="宋体" w:hAnsi="宋体" w:eastAsia="宋体"/>
          <w:color w:val="auto"/>
          <w:sz w:val="24"/>
          <w:highlight w:val="none"/>
          <w:u w:val="single"/>
        </w:rPr>
        <w:br w:type="page"/>
      </w:r>
    </w:p>
    <w:p w14:paraId="2DD5C84E">
      <w:pPr>
        <w:spacing w:line="360" w:lineRule="auto"/>
        <w:jc w:val="center"/>
        <w:outlineLvl w:val="1"/>
        <w:rPr>
          <w:rFonts w:hint="eastAsia" w:asciiTheme="minorEastAsia" w:hAnsiTheme="minorEastAsia" w:eastAsiaTheme="minorEastAsia"/>
          <w:b/>
          <w:color w:val="auto"/>
          <w:sz w:val="24"/>
          <w:highlight w:val="none"/>
        </w:rPr>
      </w:pPr>
      <w:bookmarkStart w:id="205" w:name="_Toc18881"/>
      <w:r>
        <w:rPr>
          <w:rFonts w:hint="eastAsia" w:asciiTheme="minorEastAsia" w:hAnsiTheme="minorEastAsia" w:eastAsiaTheme="minorEastAsia"/>
          <w:b/>
          <w:color w:val="auto"/>
          <w:sz w:val="24"/>
          <w:highlight w:val="none"/>
          <w:lang w:val="en-US" w:eastAsia="zh-CN"/>
        </w:rPr>
        <w:t>三、投标人资格声明书</w:t>
      </w:r>
      <w:bookmarkEnd w:id="205"/>
      <w:r>
        <w:rPr>
          <w:rFonts w:hint="eastAsia" w:asciiTheme="minorEastAsia" w:hAnsiTheme="minorEastAsia" w:eastAsiaTheme="minorEastAsia"/>
          <w:b/>
          <w:color w:val="auto"/>
          <w:sz w:val="24"/>
          <w:highlight w:val="none"/>
          <w:lang w:val="en-US" w:eastAsia="zh-CN"/>
        </w:rPr>
        <w:t xml:space="preserve"> </w:t>
      </w:r>
    </w:p>
    <w:p w14:paraId="1470E986">
      <w:pPr>
        <w:pStyle w:val="14"/>
        <w:spacing w:line="360" w:lineRule="auto"/>
        <w:rPr>
          <w:rFonts w:hint="eastAsia" w:eastAsia="宋体" w:asciiTheme="minorEastAsia" w:hAnsiTheme="minorEastAsia" w:cstheme="minorEastAsia"/>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41778DC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在参与本次项目投标中，我单位承诺：</w:t>
      </w:r>
    </w:p>
    <w:p w14:paraId="756892F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4CFA765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13EAB60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3F96C12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0EE3FA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 xml:space="preserve">（五）我单位不属于政府采购法律、行政法规规定的公益一类事业单位或使用事业编制且由财政拨款保障的群团组织（仅适用于政府购买服务项目）； </w:t>
      </w:r>
    </w:p>
    <w:p w14:paraId="4E0FD48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（六）我单位不存在为采购项目提供整体设计、规范编制或者项目管理、监理、检测等服务后，再参加该采购项目的其他采购活动的情形（单一来源采购项目除外）；</w:t>
      </w:r>
    </w:p>
    <w:p w14:paraId="5A2954F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（七）与我单位存在单位负责人为同一人或者存在直接控股、管理关系的其他法人单位信息如下（如有，不论其是否参加同一合同项下的政府采购活动均须填写）：</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7C1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BB063C1">
            <w:pPr>
              <w:keepNext w:val="0"/>
              <w:keepLines w:val="0"/>
              <w:pageBreakBefore w:val="0"/>
              <w:widowControl/>
              <w:suppressLineNumbers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序号</w:t>
            </w:r>
          </w:p>
        </w:tc>
        <w:tc>
          <w:tcPr>
            <w:tcW w:w="2841" w:type="dxa"/>
          </w:tcPr>
          <w:p w14:paraId="1419231F">
            <w:pPr>
              <w:pStyle w:val="2"/>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单位名称</w:t>
            </w:r>
          </w:p>
        </w:tc>
        <w:tc>
          <w:tcPr>
            <w:tcW w:w="2841" w:type="dxa"/>
          </w:tcPr>
          <w:p w14:paraId="2CF9630C">
            <w:pPr>
              <w:pStyle w:val="2"/>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相互关系</w:t>
            </w:r>
          </w:p>
        </w:tc>
      </w:tr>
      <w:tr w14:paraId="39E5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3ED3143">
            <w:pPr>
              <w:pStyle w:val="2"/>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1</w:t>
            </w:r>
          </w:p>
        </w:tc>
        <w:tc>
          <w:tcPr>
            <w:tcW w:w="2841" w:type="dxa"/>
          </w:tcPr>
          <w:p w14:paraId="21F34B74">
            <w:pPr>
              <w:pStyle w:val="2"/>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2841" w:type="dxa"/>
          </w:tcPr>
          <w:p w14:paraId="4050F636">
            <w:pPr>
              <w:pStyle w:val="2"/>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r w14:paraId="7CE1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6DADAE2">
            <w:pPr>
              <w:pStyle w:val="2"/>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2</w:t>
            </w:r>
          </w:p>
        </w:tc>
        <w:tc>
          <w:tcPr>
            <w:tcW w:w="2841" w:type="dxa"/>
          </w:tcPr>
          <w:p w14:paraId="3CA36E8A">
            <w:pPr>
              <w:pStyle w:val="2"/>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2841" w:type="dxa"/>
          </w:tcPr>
          <w:p w14:paraId="751CD7DB">
            <w:pPr>
              <w:pStyle w:val="2"/>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bl>
    <w:p w14:paraId="3E27857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16DF782D">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val="en-US" w:eastAsia="zh-CN"/>
        </w:rPr>
        <w:t>盖</w:t>
      </w:r>
      <w:r>
        <w:rPr>
          <w:rFonts w:hint="eastAsia" w:ascii="宋体" w:hAnsi="宋体" w:eastAsia="宋体"/>
          <w:color w:val="auto"/>
          <w:sz w:val="24"/>
          <w:highlight w:val="none"/>
        </w:rPr>
        <w:t>章：</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2AF91427">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1993F213">
      <w:pPr>
        <w:rPr>
          <w:rFonts w:hint="eastAsia" w:asciiTheme="minorEastAsia" w:hAnsiTheme="minorEastAsia" w:eastAsiaTheme="minorEastAsia"/>
          <w:b/>
          <w:color w:val="auto"/>
          <w:sz w:val="24"/>
          <w:highlight w:val="none"/>
        </w:rPr>
      </w:pPr>
      <w:bookmarkStart w:id="206" w:name="_Toc11607"/>
      <w:r>
        <w:rPr>
          <w:rFonts w:hint="eastAsia" w:asciiTheme="minorEastAsia" w:hAnsiTheme="minorEastAsia" w:eastAsiaTheme="minorEastAsia"/>
          <w:b/>
          <w:color w:val="auto"/>
          <w:sz w:val="24"/>
          <w:highlight w:val="none"/>
        </w:rPr>
        <w:br w:type="page"/>
      </w:r>
    </w:p>
    <w:p w14:paraId="54A4C2E9">
      <w:pPr>
        <w:spacing w:line="360" w:lineRule="auto"/>
        <w:jc w:val="center"/>
        <w:outlineLvl w:val="1"/>
        <w:rPr>
          <w:rFonts w:asciiTheme="minorEastAsia" w:hAnsiTheme="minorEastAsia" w:eastAsiaTheme="minorEastAsia"/>
          <w:b/>
          <w:color w:val="auto"/>
          <w:sz w:val="24"/>
          <w:highlight w:val="none"/>
        </w:rPr>
      </w:pPr>
      <w:bookmarkStart w:id="207" w:name="_Toc24583"/>
      <w:r>
        <w:rPr>
          <w:rFonts w:hint="eastAsia" w:asciiTheme="minorEastAsia" w:hAnsiTheme="minorEastAsia" w:eastAsiaTheme="minorEastAsia"/>
          <w:b/>
          <w:color w:val="auto"/>
          <w:sz w:val="24"/>
          <w:highlight w:val="none"/>
        </w:rPr>
        <w:t>四、授权书</w:t>
      </w:r>
      <w:bookmarkEnd w:id="206"/>
      <w:bookmarkEnd w:id="207"/>
    </w:p>
    <w:p w14:paraId="79ED74C6">
      <w:pPr>
        <w:pStyle w:val="13"/>
        <w:snapToGrid w:val="0"/>
        <w:spacing w:line="360" w:lineRule="auto"/>
        <w:ind w:firstLine="480" w:firstLineChars="200"/>
        <w:jc w:val="left"/>
        <w:rPr>
          <w:rFonts w:hAnsi="宋体" w:eastAsia="宋体"/>
          <w:color w:val="auto"/>
          <w:sz w:val="24"/>
          <w:szCs w:val="28"/>
          <w:highlight w:val="none"/>
        </w:rPr>
      </w:pPr>
    </w:p>
    <w:p w14:paraId="5F522437">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w:t>
      </w:r>
      <w:r>
        <w:rPr>
          <w:rFonts w:hint="eastAsia" w:hAnsi="宋体" w:eastAsia="宋体"/>
          <w:color w:val="auto"/>
          <w:sz w:val="24"/>
          <w:szCs w:val="28"/>
          <w:highlight w:val="none"/>
          <w:lang w:eastAsia="zh-CN"/>
        </w:rPr>
        <w:t>程中</w:t>
      </w:r>
      <w:r>
        <w:rPr>
          <w:rFonts w:hint="eastAsia" w:hAnsi="宋体" w:eastAsia="宋体"/>
          <w:color w:val="auto"/>
          <w:sz w:val="24"/>
          <w:szCs w:val="28"/>
          <w:highlight w:val="none"/>
        </w:rPr>
        <w:t>的一切事宜，包括但不限于：投标、参与开标、谈判、签约等。投标人授权代表在投标过程中所签署的一切文件和处理与之有关的一切事务，我方均予以认可并对此承担责任。投标人授权代表无转委托权。特此授权。</w:t>
      </w:r>
    </w:p>
    <w:p w14:paraId="624553D2">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1AD19E9C">
      <w:pPr>
        <w:spacing w:line="360" w:lineRule="auto"/>
        <w:ind w:firstLine="435"/>
        <w:rPr>
          <w:rFonts w:hAnsi="宋体" w:eastAsia="宋体"/>
          <w:color w:val="auto"/>
          <w:sz w:val="24"/>
          <w:highlight w:val="none"/>
        </w:rPr>
      </w:pPr>
      <w:r>
        <w:rPr>
          <w:rFonts w:hint="eastAsia" w:hAnsi="宋体" w:eastAsia="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eastAsia="宋体"/>
          <w:color w:val="auto"/>
          <w:sz w:val="24"/>
          <w:highlight w:val="none"/>
        </w:rPr>
        <w:t>身份证明扫描件：</w:t>
      </w:r>
    </w:p>
    <w:p w14:paraId="3FF74B93">
      <w:pPr>
        <w:spacing w:line="360" w:lineRule="auto"/>
        <w:ind w:firstLine="435"/>
        <w:rPr>
          <w:rFonts w:asciiTheme="minorEastAsia" w:hAnsiTheme="minorEastAsia" w:eastAsiaTheme="minorEastAsia"/>
          <w:color w:val="auto"/>
          <w:sz w:val="24"/>
          <w:highlight w:val="none"/>
        </w:rPr>
      </w:pPr>
    </w:p>
    <w:p w14:paraId="0F399850">
      <w:pPr>
        <w:spacing w:line="360" w:lineRule="auto"/>
        <w:ind w:firstLine="435"/>
        <w:rPr>
          <w:rFonts w:asciiTheme="minorEastAsia" w:hAnsiTheme="minorEastAsia" w:eastAsiaTheme="minorEastAsia"/>
          <w:color w:val="auto"/>
          <w:sz w:val="24"/>
          <w:highlight w:val="none"/>
        </w:rPr>
      </w:pPr>
    </w:p>
    <w:p w14:paraId="776598C0">
      <w:pPr>
        <w:spacing w:line="360" w:lineRule="auto"/>
        <w:ind w:firstLine="435"/>
        <w:rPr>
          <w:rFonts w:asciiTheme="minorEastAsia" w:hAnsiTheme="minorEastAsia" w:eastAsiaTheme="minorEastAsia"/>
          <w:color w:val="auto"/>
          <w:sz w:val="24"/>
          <w:highlight w:val="none"/>
        </w:rPr>
      </w:pPr>
    </w:p>
    <w:p w14:paraId="123D485F">
      <w:pPr>
        <w:spacing w:line="360" w:lineRule="auto"/>
        <w:ind w:firstLine="435"/>
        <w:rPr>
          <w:rFonts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177779EF">
      <w:pPr>
        <w:spacing w:line="360" w:lineRule="auto"/>
        <w:ind w:firstLine="435"/>
        <w:rPr>
          <w:rFonts w:hAnsi="宋体" w:eastAsia="宋体"/>
          <w:color w:val="auto"/>
          <w:sz w:val="24"/>
          <w:szCs w:val="28"/>
          <w:highlight w:val="none"/>
          <w:lang w:val="zh-CN"/>
        </w:rPr>
      </w:pPr>
    </w:p>
    <w:p w14:paraId="4CA7E01C">
      <w:pPr>
        <w:spacing w:line="360" w:lineRule="auto"/>
        <w:ind w:firstLine="435"/>
        <w:rPr>
          <w:rFonts w:ascii="宋体" w:hAnsi="宋体" w:eastAsia="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eastAsia="宋体"/>
          <w:color w:val="auto"/>
          <w:sz w:val="24"/>
          <w:szCs w:val="28"/>
          <w:highlight w:val="none"/>
        </w:rPr>
        <w:t>声明。</w:t>
      </w:r>
    </w:p>
    <w:p w14:paraId="4CEAB8C5">
      <w:pPr>
        <w:spacing w:line="360" w:lineRule="auto"/>
        <w:rPr>
          <w:rFonts w:ascii="宋体" w:hAnsi="宋体" w:eastAsia="宋体"/>
          <w:color w:val="auto"/>
          <w:sz w:val="24"/>
          <w:szCs w:val="28"/>
          <w:highlight w:val="none"/>
        </w:rPr>
      </w:pPr>
    </w:p>
    <w:p w14:paraId="503C7A11">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val="en-US" w:eastAsia="zh-CN"/>
        </w:rPr>
        <w:t>盖</w:t>
      </w:r>
      <w:r>
        <w:rPr>
          <w:rFonts w:hint="eastAsia" w:ascii="宋体" w:hAnsi="宋体" w:eastAsia="宋体"/>
          <w:color w:val="auto"/>
          <w:sz w:val="24"/>
          <w:highlight w:val="none"/>
        </w:rPr>
        <w:t>章：</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54D925B">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3752C2DD">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77E46EE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1.本项目只允许有唯一的投标人授权代表，提供身份证明扫描件；</w:t>
      </w:r>
    </w:p>
    <w:p w14:paraId="7F490E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2.法定代表人参加投标的无需提供授权书，提供身份证明扫描件。</w:t>
      </w:r>
    </w:p>
    <w:p w14:paraId="654C1F90">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CEF4DF8">
      <w:pPr>
        <w:spacing w:line="360" w:lineRule="auto"/>
        <w:jc w:val="center"/>
        <w:outlineLvl w:val="1"/>
        <w:rPr>
          <w:rFonts w:hint="eastAsia" w:asciiTheme="minorEastAsia" w:hAnsiTheme="minorEastAsia" w:eastAsiaTheme="minorEastAsia"/>
          <w:b/>
          <w:color w:val="auto"/>
          <w:sz w:val="24"/>
          <w:highlight w:val="none"/>
        </w:rPr>
      </w:pPr>
      <w:bookmarkStart w:id="208" w:name="_Toc32226"/>
      <w:bookmarkStart w:id="209" w:name="_Toc31027"/>
      <w:r>
        <w:rPr>
          <w:rFonts w:hint="eastAsia" w:asciiTheme="minorEastAsia" w:hAnsiTheme="minorEastAsia" w:eastAsiaTheme="minorEastAsia"/>
          <w:b/>
          <w:color w:val="auto"/>
          <w:sz w:val="24"/>
          <w:highlight w:val="none"/>
        </w:rPr>
        <w:t>五、投标分项报价表</w:t>
      </w:r>
      <w:bookmarkEnd w:id="208"/>
      <w:bookmarkEnd w:id="209"/>
    </w:p>
    <w:p w14:paraId="4C7090A7">
      <w:pPr>
        <w:pStyle w:val="43"/>
        <w:jc w:val="both"/>
        <w:rPr>
          <w:rFonts w:hint="default" w:ascii="宋体" w:hAnsi="宋体" w:eastAsia="宋体"/>
          <w:b/>
          <w:bCs/>
          <w:i/>
          <w:iCs/>
          <w:lang w:val="en-US" w:eastAsia="zh-CN"/>
        </w:rPr>
      </w:pPr>
      <w:r>
        <w:rPr>
          <w:rFonts w:hint="eastAsia" w:ascii="宋体" w:hAnsi="宋体" w:eastAsia="宋体"/>
          <w:b/>
          <w:bCs/>
          <w:lang w:val="en-US" w:eastAsia="zh-CN"/>
        </w:rPr>
        <w:t>服务部分</w:t>
      </w:r>
      <w:r>
        <w:rPr>
          <w:rFonts w:hint="eastAsia" w:ascii="宋体" w:hAnsi="宋体" w:eastAsia="宋体"/>
          <w:b/>
          <w:bCs/>
          <w:i/>
          <w:iCs/>
        </w:rPr>
        <w:t>（仅供参考，投标人可自行制作格式）</w:t>
      </w:r>
    </w:p>
    <w:tbl>
      <w:tblPr>
        <w:tblStyle w:val="2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3109"/>
        <w:gridCol w:w="1357"/>
        <w:gridCol w:w="1698"/>
        <w:gridCol w:w="1566"/>
      </w:tblGrid>
      <w:tr w14:paraId="4A9E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3" w:type="pct"/>
            <w:noWrap w:val="0"/>
            <w:vAlign w:val="center"/>
          </w:tcPr>
          <w:p w14:paraId="1CDA59D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rPr>
            </w:pPr>
            <w:r>
              <w:rPr>
                <w:rFonts w:hint="eastAsia" w:ascii="宋体" w:hAnsi="宋体" w:eastAsia="宋体"/>
                <w:b/>
                <w:sz w:val="24"/>
              </w:rPr>
              <w:t>序号</w:t>
            </w:r>
          </w:p>
        </w:tc>
        <w:tc>
          <w:tcPr>
            <w:tcW w:w="1824" w:type="pct"/>
            <w:noWrap w:val="0"/>
            <w:vAlign w:val="center"/>
          </w:tcPr>
          <w:p w14:paraId="17CB7DC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rPr>
            </w:pPr>
            <w:r>
              <w:rPr>
                <w:rFonts w:hint="eastAsia" w:ascii="宋体" w:hAnsi="宋体" w:eastAsia="宋体"/>
                <w:b/>
                <w:sz w:val="24"/>
              </w:rPr>
              <w:t>服务内容</w:t>
            </w:r>
          </w:p>
        </w:tc>
        <w:tc>
          <w:tcPr>
            <w:tcW w:w="796" w:type="pct"/>
            <w:noWrap w:val="0"/>
            <w:vAlign w:val="center"/>
          </w:tcPr>
          <w:p w14:paraId="69CD1F0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rPr>
            </w:pPr>
            <w:r>
              <w:rPr>
                <w:rFonts w:hint="eastAsia" w:ascii="宋体" w:hAnsi="宋体" w:eastAsia="宋体"/>
                <w:b/>
                <w:sz w:val="24"/>
              </w:rPr>
              <w:t>项</w:t>
            </w:r>
          </w:p>
        </w:tc>
        <w:tc>
          <w:tcPr>
            <w:tcW w:w="996" w:type="pct"/>
            <w:noWrap w:val="0"/>
            <w:vAlign w:val="center"/>
          </w:tcPr>
          <w:p w14:paraId="3C73F4D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rPr>
            </w:pPr>
            <w:r>
              <w:rPr>
                <w:rFonts w:hint="eastAsia" w:ascii="宋体" w:hAnsi="宋体" w:eastAsia="宋体"/>
                <w:b/>
                <w:sz w:val="24"/>
              </w:rPr>
              <w:t>单价</w:t>
            </w:r>
          </w:p>
        </w:tc>
        <w:tc>
          <w:tcPr>
            <w:tcW w:w="919" w:type="pct"/>
            <w:noWrap w:val="0"/>
            <w:vAlign w:val="center"/>
          </w:tcPr>
          <w:p w14:paraId="18231BF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rPr>
            </w:pPr>
            <w:r>
              <w:rPr>
                <w:rFonts w:hint="eastAsia" w:ascii="宋体" w:hAnsi="宋体" w:eastAsia="宋体"/>
                <w:b/>
                <w:sz w:val="24"/>
              </w:rPr>
              <w:t>小计（元）</w:t>
            </w:r>
          </w:p>
        </w:tc>
      </w:tr>
      <w:tr w14:paraId="4603F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tcBorders>
              <w:bottom w:val="single" w:color="auto" w:sz="4" w:space="0"/>
            </w:tcBorders>
            <w:noWrap w:val="0"/>
            <w:vAlign w:val="center"/>
          </w:tcPr>
          <w:p w14:paraId="3C2A581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r>
              <w:rPr>
                <w:rFonts w:hint="eastAsia" w:ascii="宋体" w:hAnsi="宋体" w:eastAsia="宋体"/>
                <w:sz w:val="24"/>
              </w:rPr>
              <w:t>1</w:t>
            </w:r>
          </w:p>
        </w:tc>
        <w:tc>
          <w:tcPr>
            <w:tcW w:w="1824" w:type="pct"/>
            <w:noWrap w:val="0"/>
            <w:vAlign w:val="center"/>
          </w:tcPr>
          <w:p w14:paraId="176E8AA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796" w:type="pct"/>
            <w:noWrap w:val="0"/>
            <w:vAlign w:val="center"/>
          </w:tcPr>
          <w:p w14:paraId="2C5909C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96" w:type="pct"/>
            <w:noWrap w:val="0"/>
            <w:vAlign w:val="center"/>
          </w:tcPr>
          <w:p w14:paraId="575AA4E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19" w:type="pct"/>
            <w:noWrap w:val="0"/>
            <w:vAlign w:val="center"/>
          </w:tcPr>
          <w:p w14:paraId="60C54B4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r>
      <w:tr w14:paraId="3CDC4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noWrap w:val="0"/>
            <w:vAlign w:val="center"/>
          </w:tcPr>
          <w:p w14:paraId="1D70D3F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r>
              <w:rPr>
                <w:rFonts w:hint="eastAsia" w:ascii="宋体" w:hAnsi="宋体" w:eastAsia="宋体"/>
                <w:sz w:val="24"/>
              </w:rPr>
              <w:t>2</w:t>
            </w:r>
          </w:p>
        </w:tc>
        <w:tc>
          <w:tcPr>
            <w:tcW w:w="1824" w:type="pct"/>
            <w:noWrap w:val="0"/>
            <w:vAlign w:val="center"/>
          </w:tcPr>
          <w:p w14:paraId="72BE937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796" w:type="pct"/>
            <w:noWrap w:val="0"/>
            <w:vAlign w:val="center"/>
          </w:tcPr>
          <w:p w14:paraId="6158F3C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96" w:type="pct"/>
            <w:noWrap w:val="0"/>
            <w:vAlign w:val="center"/>
          </w:tcPr>
          <w:p w14:paraId="6122CBD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19" w:type="pct"/>
            <w:noWrap w:val="0"/>
            <w:vAlign w:val="center"/>
          </w:tcPr>
          <w:p w14:paraId="560FF55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r>
      <w:tr w14:paraId="00EF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noWrap w:val="0"/>
            <w:vAlign w:val="center"/>
          </w:tcPr>
          <w:p w14:paraId="63730EC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r>
              <w:rPr>
                <w:rFonts w:hint="eastAsia" w:ascii="宋体" w:hAnsi="宋体" w:eastAsia="宋体"/>
                <w:sz w:val="24"/>
              </w:rPr>
              <w:t>3</w:t>
            </w:r>
          </w:p>
        </w:tc>
        <w:tc>
          <w:tcPr>
            <w:tcW w:w="1824" w:type="pct"/>
            <w:noWrap w:val="0"/>
            <w:vAlign w:val="center"/>
          </w:tcPr>
          <w:p w14:paraId="666FC2C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796" w:type="pct"/>
            <w:noWrap w:val="0"/>
            <w:vAlign w:val="center"/>
          </w:tcPr>
          <w:p w14:paraId="210A863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96" w:type="pct"/>
            <w:noWrap w:val="0"/>
            <w:vAlign w:val="center"/>
          </w:tcPr>
          <w:p w14:paraId="6D90EEB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19" w:type="pct"/>
            <w:noWrap w:val="0"/>
            <w:vAlign w:val="center"/>
          </w:tcPr>
          <w:p w14:paraId="2087A30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r>
      <w:tr w14:paraId="23B5F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noWrap w:val="0"/>
            <w:vAlign w:val="center"/>
          </w:tcPr>
          <w:p w14:paraId="7A4BB65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r>
              <w:rPr>
                <w:rFonts w:ascii="宋体" w:hAnsi="宋体" w:eastAsia="宋体"/>
                <w:sz w:val="24"/>
              </w:rPr>
              <w:t>…</w:t>
            </w:r>
          </w:p>
        </w:tc>
        <w:tc>
          <w:tcPr>
            <w:tcW w:w="1824" w:type="pct"/>
            <w:noWrap w:val="0"/>
            <w:vAlign w:val="center"/>
          </w:tcPr>
          <w:p w14:paraId="1508F16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796" w:type="pct"/>
            <w:noWrap w:val="0"/>
            <w:vAlign w:val="center"/>
          </w:tcPr>
          <w:p w14:paraId="2DA9BCC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96" w:type="pct"/>
            <w:noWrap w:val="0"/>
            <w:vAlign w:val="center"/>
          </w:tcPr>
          <w:p w14:paraId="3AC8085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19" w:type="pct"/>
            <w:noWrap w:val="0"/>
            <w:vAlign w:val="center"/>
          </w:tcPr>
          <w:p w14:paraId="7CCB6ABB">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r>
      <w:tr w14:paraId="6C5FE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noWrap w:val="0"/>
            <w:vAlign w:val="center"/>
          </w:tcPr>
          <w:p w14:paraId="6FBEAEB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r>
              <w:rPr>
                <w:rFonts w:hint="eastAsia" w:ascii="宋体" w:hAnsi="宋体" w:eastAsia="宋体"/>
                <w:b/>
                <w:sz w:val="24"/>
              </w:rPr>
              <w:t>合计金额（元）</w:t>
            </w:r>
          </w:p>
        </w:tc>
        <w:tc>
          <w:tcPr>
            <w:tcW w:w="919" w:type="pct"/>
            <w:noWrap w:val="0"/>
            <w:vAlign w:val="center"/>
          </w:tcPr>
          <w:p w14:paraId="5005406A">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r>
    </w:tbl>
    <w:p w14:paraId="41DF4DBB">
      <w:pPr>
        <w:spacing w:line="360" w:lineRule="auto"/>
        <w:rPr>
          <w:rFonts w:hint="eastAsia" w:ascii="宋体" w:hAnsi="宋体" w:eastAsia="宋体"/>
          <w:b/>
          <w:bCs/>
          <w:sz w:val="21"/>
          <w:szCs w:val="21"/>
          <w:lang w:eastAsia="zh-CN"/>
        </w:rPr>
      </w:pPr>
    </w:p>
    <w:p w14:paraId="725986D4">
      <w:pPr>
        <w:spacing w:line="360" w:lineRule="auto"/>
        <w:ind w:firstLine="4800" w:firstLineChars="2000"/>
        <w:jc w:val="center"/>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val="en-US" w:eastAsia="zh-CN"/>
        </w:rPr>
        <w:t>盖</w:t>
      </w:r>
      <w:r>
        <w:rPr>
          <w:rFonts w:hint="eastAsia" w:ascii="宋体" w:hAnsi="宋体" w:eastAsia="宋体"/>
          <w:color w:val="auto"/>
          <w:sz w:val="24"/>
          <w:highlight w:val="none"/>
        </w:rPr>
        <w:t>章：</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43493136">
      <w:pPr>
        <w:tabs>
          <w:tab w:val="left" w:pos="630"/>
        </w:tabs>
        <w:spacing w:line="360" w:lineRule="auto"/>
        <w:ind w:firstLine="4800" w:firstLineChars="2000"/>
        <w:jc w:val="center"/>
        <w:rPr>
          <w:rFonts w:ascii="宋体" w:hAnsi="宋体" w:eastAsia="宋体"/>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192633EA">
      <w:pPr>
        <w:pStyle w:val="2"/>
        <w:rPr>
          <w:rFonts w:hint="eastAsia" w:asciiTheme="minorEastAsia" w:hAnsiTheme="minorEastAsia" w:eastAsiaTheme="minorEastAsia"/>
          <w:color w:val="auto"/>
          <w:sz w:val="24"/>
          <w:highlight w:val="none"/>
        </w:rPr>
      </w:pPr>
    </w:p>
    <w:p w14:paraId="5393638D">
      <w:pPr>
        <w:rPr>
          <w:rFonts w:hint="eastAsia" w:asciiTheme="minorEastAsia" w:hAnsiTheme="minorEastAsia" w:eastAsiaTheme="minorEastAsia"/>
          <w:b/>
          <w:color w:val="auto"/>
          <w:sz w:val="24"/>
          <w:highlight w:val="none"/>
        </w:rPr>
      </w:pPr>
      <w:bookmarkStart w:id="210" w:name="_Toc20329"/>
      <w:r>
        <w:rPr>
          <w:rFonts w:hint="eastAsia" w:asciiTheme="minorEastAsia" w:hAnsiTheme="minorEastAsia" w:eastAsiaTheme="minorEastAsia"/>
          <w:b/>
          <w:color w:val="auto"/>
          <w:sz w:val="24"/>
          <w:highlight w:val="none"/>
        </w:rPr>
        <w:br w:type="page"/>
      </w:r>
    </w:p>
    <w:p w14:paraId="5DEDB01C">
      <w:pPr>
        <w:spacing w:line="360" w:lineRule="auto"/>
        <w:jc w:val="center"/>
        <w:outlineLvl w:val="1"/>
        <w:rPr>
          <w:rFonts w:hint="default" w:asciiTheme="minorEastAsia" w:hAnsiTheme="minorEastAsia" w:eastAsiaTheme="minorEastAsia"/>
          <w:b/>
          <w:color w:val="auto"/>
          <w:sz w:val="24"/>
          <w:highlight w:val="none"/>
          <w:lang w:val="en-US" w:eastAsia="zh-CN"/>
        </w:rPr>
      </w:pPr>
      <w:bookmarkStart w:id="211" w:name="_Toc15209"/>
      <w:r>
        <w:rPr>
          <w:rFonts w:hint="eastAsia" w:asciiTheme="minorEastAsia" w:hAnsiTheme="minorEastAsia" w:eastAsiaTheme="minorEastAsia"/>
          <w:b/>
          <w:color w:val="auto"/>
          <w:sz w:val="24"/>
          <w:highlight w:val="none"/>
        </w:rPr>
        <w:t>六、投标响应表</w:t>
      </w:r>
      <w:bookmarkEnd w:id="210"/>
      <w:bookmarkEnd w:id="211"/>
    </w:p>
    <w:p w14:paraId="4D3FEC0F">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商务响应表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20D1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20FAFC0C">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2FA34CBE">
            <w:pPr>
              <w:pStyle w:val="13"/>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74A19CF6">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招标文件要求</w:t>
            </w:r>
          </w:p>
        </w:tc>
        <w:tc>
          <w:tcPr>
            <w:tcW w:w="1510" w:type="pct"/>
            <w:vAlign w:val="center"/>
          </w:tcPr>
          <w:p w14:paraId="6BA3BA1F">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475" w:type="pct"/>
            <w:vAlign w:val="center"/>
          </w:tcPr>
          <w:p w14:paraId="7E68FBD3">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12BE1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FF509F9">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7D50C9E8">
            <w:pPr>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0A2F25C5">
            <w:pPr>
              <w:jc w:val="center"/>
              <w:rPr>
                <w:rFonts w:asciiTheme="minorEastAsia" w:hAnsiTheme="minorEastAsia" w:eastAsiaTheme="minorEastAsia"/>
                <w:color w:val="auto"/>
                <w:sz w:val="24"/>
                <w:highlight w:val="none"/>
              </w:rPr>
            </w:pPr>
          </w:p>
        </w:tc>
        <w:tc>
          <w:tcPr>
            <w:tcW w:w="1510" w:type="pct"/>
            <w:vAlign w:val="center"/>
          </w:tcPr>
          <w:p w14:paraId="4AACB388">
            <w:pPr>
              <w:jc w:val="center"/>
              <w:rPr>
                <w:rFonts w:asciiTheme="minorEastAsia" w:hAnsiTheme="minorEastAsia" w:eastAsiaTheme="minorEastAsia"/>
                <w:color w:val="auto"/>
                <w:sz w:val="24"/>
                <w:highlight w:val="none"/>
              </w:rPr>
            </w:pPr>
          </w:p>
        </w:tc>
        <w:tc>
          <w:tcPr>
            <w:tcW w:w="475" w:type="pct"/>
            <w:vAlign w:val="center"/>
          </w:tcPr>
          <w:p w14:paraId="169FC21D">
            <w:pPr>
              <w:jc w:val="center"/>
              <w:rPr>
                <w:rFonts w:asciiTheme="minorEastAsia" w:hAnsiTheme="minorEastAsia" w:eastAsiaTheme="minorEastAsia"/>
                <w:color w:val="auto"/>
                <w:sz w:val="24"/>
                <w:highlight w:val="none"/>
              </w:rPr>
            </w:pPr>
          </w:p>
        </w:tc>
      </w:tr>
      <w:tr w14:paraId="5647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81F4B95">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24201629">
            <w:pPr>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67F4817C">
            <w:pPr>
              <w:jc w:val="center"/>
              <w:rPr>
                <w:rFonts w:asciiTheme="minorEastAsia" w:hAnsiTheme="minorEastAsia" w:eastAsiaTheme="minorEastAsia"/>
                <w:color w:val="auto"/>
                <w:sz w:val="24"/>
                <w:highlight w:val="none"/>
              </w:rPr>
            </w:pPr>
          </w:p>
        </w:tc>
        <w:tc>
          <w:tcPr>
            <w:tcW w:w="1510" w:type="pct"/>
            <w:vAlign w:val="center"/>
          </w:tcPr>
          <w:p w14:paraId="41802496">
            <w:pPr>
              <w:jc w:val="center"/>
              <w:rPr>
                <w:rFonts w:asciiTheme="minorEastAsia" w:hAnsiTheme="minorEastAsia" w:eastAsiaTheme="minorEastAsia"/>
                <w:color w:val="auto"/>
                <w:sz w:val="24"/>
                <w:highlight w:val="none"/>
              </w:rPr>
            </w:pPr>
          </w:p>
        </w:tc>
        <w:tc>
          <w:tcPr>
            <w:tcW w:w="475" w:type="pct"/>
            <w:vAlign w:val="center"/>
          </w:tcPr>
          <w:p w14:paraId="05FCF4B6">
            <w:pPr>
              <w:jc w:val="center"/>
              <w:rPr>
                <w:rFonts w:asciiTheme="minorEastAsia" w:hAnsiTheme="minorEastAsia" w:eastAsiaTheme="minorEastAsia"/>
                <w:color w:val="auto"/>
                <w:sz w:val="24"/>
                <w:highlight w:val="none"/>
              </w:rPr>
            </w:pPr>
          </w:p>
        </w:tc>
      </w:tr>
      <w:tr w14:paraId="19E7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AF782D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23B144F3">
            <w:pPr>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4672209D">
            <w:pPr>
              <w:jc w:val="center"/>
              <w:rPr>
                <w:rFonts w:asciiTheme="minorEastAsia" w:hAnsiTheme="minorEastAsia" w:eastAsiaTheme="minorEastAsia"/>
                <w:color w:val="auto"/>
                <w:sz w:val="24"/>
                <w:highlight w:val="none"/>
              </w:rPr>
            </w:pPr>
          </w:p>
        </w:tc>
        <w:tc>
          <w:tcPr>
            <w:tcW w:w="1510" w:type="pct"/>
            <w:vAlign w:val="center"/>
          </w:tcPr>
          <w:p w14:paraId="0BF28904">
            <w:pPr>
              <w:pStyle w:val="43"/>
              <w:jc w:val="center"/>
              <w:rPr>
                <w:rFonts w:asciiTheme="minorEastAsia" w:hAnsiTheme="minorEastAsia" w:eastAsiaTheme="minorEastAsia"/>
                <w:color w:val="auto"/>
                <w:highlight w:val="none"/>
              </w:rPr>
            </w:pPr>
          </w:p>
        </w:tc>
        <w:tc>
          <w:tcPr>
            <w:tcW w:w="475" w:type="pct"/>
            <w:vAlign w:val="center"/>
          </w:tcPr>
          <w:p w14:paraId="1E58C4A5">
            <w:pPr>
              <w:jc w:val="center"/>
              <w:rPr>
                <w:rFonts w:asciiTheme="minorEastAsia" w:hAnsiTheme="minorEastAsia" w:eastAsiaTheme="minorEastAsia"/>
                <w:color w:val="auto"/>
                <w:sz w:val="24"/>
                <w:highlight w:val="none"/>
              </w:rPr>
            </w:pPr>
          </w:p>
        </w:tc>
      </w:tr>
      <w:tr w14:paraId="1DCF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A202A3D">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6DD5AF62">
            <w:pPr>
              <w:jc w:val="center"/>
              <w:rPr>
                <w:rFonts w:ascii="宋体" w:hAnsi="宋体" w:eastAsia="宋体"/>
                <w:color w:val="auto"/>
                <w:sz w:val="24"/>
                <w:highlight w:val="none"/>
              </w:rPr>
            </w:pPr>
          </w:p>
        </w:tc>
        <w:tc>
          <w:tcPr>
            <w:tcW w:w="1465" w:type="pct"/>
            <w:vAlign w:val="center"/>
          </w:tcPr>
          <w:p w14:paraId="3A4F9EF9">
            <w:pPr>
              <w:jc w:val="center"/>
              <w:rPr>
                <w:rFonts w:asciiTheme="minorEastAsia" w:hAnsiTheme="minorEastAsia" w:eastAsiaTheme="minorEastAsia"/>
                <w:color w:val="auto"/>
                <w:sz w:val="24"/>
                <w:highlight w:val="none"/>
              </w:rPr>
            </w:pPr>
          </w:p>
        </w:tc>
        <w:tc>
          <w:tcPr>
            <w:tcW w:w="1510" w:type="pct"/>
            <w:vAlign w:val="center"/>
          </w:tcPr>
          <w:p w14:paraId="5B3E2E16">
            <w:pPr>
              <w:jc w:val="center"/>
              <w:rPr>
                <w:rFonts w:asciiTheme="minorEastAsia" w:hAnsiTheme="minorEastAsia" w:eastAsiaTheme="minorEastAsia"/>
                <w:color w:val="auto"/>
                <w:sz w:val="24"/>
                <w:highlight w:val="none"/>
              </w:rPr>
            </w:pPr>
          </w:p>
        </w:tc>
        <w:tc>
          <w:tcPr>
            <w:tcW w:w="475" w:type="pct"/>
            <w:vAlign w:val="center"/>
          </w:tcPr>
          <w:p w14:paraId="37E7B00F">
            <w:pPr>
              <w:jc w:val="center"/>
              <w:rPr>
                <w:rFonts w:asciiTheme="minorEastAsia" w:hAnsiTheme="minorEastAsia" w:eastAsiaTheme="minorEastAsia"/>
                <w:color w:val="auto"/>
                <w:sz w:val="24"/>
                <w:highlight w:val="none"/>
              </w:rPr>
            </w:pPr>
          </w:p>
        </w:tc>
      </w:tr>
    </w:tbl>
    <w:p w14:paraId="4E4AEA89">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val="en-US" w:eastAsia="zh-CN"/>
        </w:rPr>
        <w:t>盖</w:t>
      </w:r>
      <w:r>
        <w:rPr>
          <w:rFonts w:hint="eastAsia" w:ascii="宋体" w:hAnsi="宋体" w:eastAsia="宋体"/>
          <w:color w:val="auto"/>
          <w:sz w:val="24"/>
          <w:highlight w:val="none"/>
        </w:rPr>
        <w:t>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938353A">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5CD0FD3B">
      <w:pPr>
        <w:pStyle w:val="14"/>
        <w:spacing w:line="360" w:lineRule="auto"/>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rPr>
        <w:br w:type="page"/>
      </w:r>
    </w:p>
    <w:p w14:paraId="58C53534">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212" w:name="_Toc520299348"/>
      <w:bookmarkStart w:id="213" w:name="_Toc300210382"/>
      <w:bookmarkStart w:id="214" w:name="_Toc457768004"/>
      <w:bookmarkStart w:id="215" w:name="_Toc23860"/>
      <w:bookmarkStart w:id="216" w:name="_Toc26536"/>
      <w:bookmarkStart w:id="217" w:name="_Hlk11701496"/>
      <w:r>
        <w:rPr>
          <w:rFonts w:hint="eastAsia" w:asciiTheme="minorEastAsia" w:hAnsiTheme="minorEastAsia" w:eastAsiaTheme="minorEastAsia"/>
          <w:b/>
          <w:color w:val="auto"/>
          <w:sz w:val="24"/>
          <w:highlight w:val="none"/>
          <w:lang w:val="en-US" w:eastAsia="zh-CN"/>
        </w:rPr>
        <w:t>七、</w:t>
      </w:r>
      <w:bookmarkEnd w:id="212"/>
      <w:bookmarkEnd w:id="213"/>
      <w:bookmarkEnd w:id="214"/>
      <w:r>
        <w:rPr>
          <w:rFonts w:hint="eastAsia" w:asciiTheme="minorEastAsia" w:hAnsiTheme="minorEastAsia" w:eastAsiaTheme="minorEastAsia"/>
          <w:b/>
          <w:color w:val="auto"/>
          <w:sz w:val="24"/>
          <w:highlight w:val="none"/>
          <w:lang w:val="en-US" w:eastAsia="zh-CN"/>
        </w:rPr>
        <w:t>诚信履约承诺函</w:t>
      </w:r>
      <w:bookmarkEnd w:id="215"/>
      <w:bookmarkEnd w:id="216"/>
    </w:p>
    <w:p w14:paraId="5DE995B7">
      <w:pPr>
        <w:spacing w:line="360" w:lineRule="auto"/>
        <w:rPr>
          <w:rFonts w:asciiTheme="minorEastAsia" w:hAnsiTheme="minorEastAsia" w:eastAsiaTheme="minorEastAsia"/>
          <w:b/>
          <w:bCs/>
          <w:color w:val="auto"/>
          <w:sz w:val="24"/>
          <w:highlight w:val="none"/>
        </w:rPr>
      </w:pPr>
    </w:p>
    <w:p w14:paraId="4A7B338F">
      <w:pPr>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07A24498">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如我单位被确定为本项目中标人，我单位承诺在合同签订及履约过程中将严格执行《中华人民共和国政府采购法</w:t>
      </w:r>
      <w:r>
        <w:rPr>
          <w:rFonts w:hint="eastAsia" w:asciiTheme="minorEastAsia" w:hAnsiTheme="minorEastAsia" w:eastAsiaTheme="minorEastAsia"/>
          <w:bCs/>
          <w:color w:val="auto"/>
          <w:sz w:val="24"/>
          <w:highlight w:val="none"/>
          <w:lang w:eastAsia="zh-CN"/>
        </w:rPr>
        <w:t>》《</w:t>
      </w:r>
      <w:r>
        <w:rPr>
          <w:rFonts w:hint="eastAsia" w:asciiTheme="minorEastAsia" w:hAnsiTheme="minorEastAsia" w:eastAsiaTheme="minorEastAsia"/>
          <w:bCs/>
          <w:color w:val="auto"/>
          <w:sz w:val="24"/>
          <w:highlight w:val="none"/>
        </w:rPr>
        <w:t>中华人民共和国政府采购法实施条例》及本项目采购文件中关于合同签订及履约的相关规定，不出现以下情形：</w:t>
      </w:r>
    </w:p>
    <w:p w14:paraId="0DDA297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2AE55EC">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275D7269">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0AEFF996">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4DFACF03">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3538F6A1">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CC48780">
      <w:pPr>
        <w:spacing w:line="360" w:lineRule="auto"/>
        <w:rPr>
          <w:rFonts w:asciiTheme="minorEastAsia" w:hAnsiTheme="minorEastAsia" w:eastAsiaTheme="minorEastAsia"/>
          <w:bCs/>
          <w:color w:val="auto"/>
          <w:sz w:val="24"/>
          <w:highlight w:val="none"/>
        </w:rPr>
      </w:pPr>
    </w:p>
    <w:p w14:paraId="5C404290">
      <w:pPr>
        <w:spacing w:line="360" w:lineRule="auto"/>
        <w:rPr>
          <w:rFonts w:asciiTheme="minorEastAsia" w:hAnsiTheme="minorEastAsia" w:eastAsiaTheme="minorEastAsia"/>
          <w:bCs/>
          <w:color w:val="auto"/>
          <w:sz w:val="24"/>
          <w:highlight w:val="none"/>
        </w:rPr>
      </w:pPr>
    </w:p>
    <w:p w14:paraId="31FBCB4D">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w:t>
      </w:r>
      <w:r>
        <w:rPr>
          <w:rFonts w:hint="eastAsia" w:ascii="宋体" w:hAnsi="宋体" w:eastAsia="宋体"/>
          <w:color w:val="auto"/>
          <w:sz w:val="24"/>
          <w:highlight w:val="none"/>
          <w:lang w:val="en-US" w:eastAsia="zh-CN"/>
        </w:rPr>
        <w:t>盖</w:t>
      </w:r>
      <w:r>
        <w:rPr>
          <w:rFonts w:hint="eastAsia" w:ascii="宋体" w:hAnsi="宋体" w:eastAsia="宋体"/>
          <w:color w:val="auto"/>
          <w:sz w:val="24"/>
          <w:highlight w:val="none"/>
        </w:rPr>
        <w:t>章</w:t>
      </w:r>
      <w:r>
        <w:rPr>
          <w:rFonts w:hint="eastAsia" w:asciiTheme="minorEastAsia" w:hAnsiTheme="minorEastAsia" w:eastAsiaTheme="minorEastAsia"/>
          <w:bCs/>
          <w:color w:val="auto"/>
          <w:sz w:val="24"/>
          <w:highlight w:val="none"/>
        </w:rPr>
        <w:t>：</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111BBB82">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7DBB82A2">
      <w:pPr>
        <w:widowControl/>
        <w:jc w:val="left"/>
        <w:rPr>
          <w:rFonts w:ascii="宋体" w:hAnsi="宋体" w:eastAsia="宋体" w:cs="Arial"/>
          <w:color w:val="auto"/>
          <w:sz w:val="24"/>
          <w:highlight w:val="none"/>
        </w:rPr>
      </w:pPr>
      <w:r>
        <w:rPr>
          <w:rFonts w:ascii="宋体" w:hAnsi="宋体" w:eastAsia="宋体" w:cs="Arial"/>
          <w:color w:val="auto"/>
          <w:sz w:val="24"/>
          <w:highlight w:val="none"/>
        </w:rPr>
        <w:br w:type="page"/>
      </w:r>
    </w:p>
    <w:bookmarkEnd w:id="217"/>
    <w:p w14:paraId="1B7E2883">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218" w:name="_Toc31807"/>
      <w:bookmarkStart w:id="219" w:name="_Toc32633"/>
      <w:r>
        <w:rPr>
          <w:rFonts w:hint="eastAsia" w:asciiTheme="minorEastAsia" w:hAnsiTheme="minorEastAsia" w:eastAsiaTheme="minorEastAsia"/>
          <w:b/>
          <w:color w:val="auto"/>
          <w:sz w:val="24"/>
          <w:highlight w:val="none"/>
          <w:lang w:val="en-US" w:eastAsia="zh-CN"/>
        </w:rPr>
        <w:t>八、其他相关证明材料</w:t>
      </w:r>
      <w:bookmarkEnd w:id="218"/>
      <w:bookmarkEnd w:id="219"/>
    </w:p>
    <w:p w14:paraId="75407AA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541A62A2">
      <w:pPr>
        <w:spacing w:line="360" w:lineRule="auto"/>
        <w:ind w:firstLine="480" w:firstLineChars="200"/>
        <w:rPr>
          <w:rFonts w:asciiTheme="minorEastAsia" w:hAnsiTheme="minorEastAsia" w:eastAsiaTheme="minorEastAsia"/>
          <w:color w:val="auto"/>
          <w:sz w:val="24"/>
          <w:highlight w:val="none"/>
        </w:rPr>
      </w:pPr>
    </w:p>
    <w:p w14:paraId="20C34398">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1DBF0F1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投标人在投标文件制作时可在此栏内上传</w:t>
      </w:r>
      <w:r>
        <w:rPr>
          <w:rFonts w:asciiTheme="minorEastAsia" w:hAnsiTheme="minorEastAsia" w:eastAsiaTheme="minorEastAsia"/>
          <w:color w:val="auto"/>
          <w:sz w:val="24"/>
          <w:highlight w:val="none"/>
        </w:rPr>
        <w:t>招标文件要求上传的证明资料</w:t>
      </w:r>
      <w:r>
        <w:rPr>
          <w:rFonts w:hint="eastAsia" w:asciiTheme="minorEastAsia" w:hAnsiTheme="minorEastAsia" w:eastAsiaTheme="minorEastAsia"/>
          <w:color w:val="auto"/>
          <w:sz w:val="24"/>
          <w:highlight w:val="none"/>
        </w:rPr>
        <w:t>，如营业执照、证书</w:t>
      </w:r>
      <w:r>
        <w:rPr>
          <w:rFonts w:asciiTheme="minorEastAsia" w:hAnsiTheme="minorEastAsia" w:eastAsiaTheme="minorEastAsia"/>
          <w:color w:val="auto"/>
          <w:sz w:val="24"/>
          <w:highlight w:val="none"/>
        </w:rPr>
        <w:t>等，应将上述证明材料制作成扫描件上传。</w:t>
      </w:r>
    </w:p>
    <w:p w14:paraId="5E56F64A">
      <w:pPr>
        <w:widowControl/>
        <w:jc w:val="left"/>
        <w:rPr>
          <w:rFonts w:ascii="宋体" w:hAnsi="宋体" w:eastAsia="宋体"/>
          <w:bCs/>
          <w:color w:val="auto"/>
          <w:sz w:val="24"/>
          <w:highlight w:val="none"/>
        </w:rPr>
      </w:pPr>
      <w:r>
        <w:rPr>
          <w:rFonts w:ascii="宋体" w:hAnsi="宋体" w:eastAsia="宋体"/>
          <w:bCs/>
          <w:color w:val="auto"/>
          <w:sz w:val="24"/>
          <w:highlight w:val="none"/>
        </w:rPr>
        <w:br w:type="page"/>
      </w:r>
    </w:p>
    <w:p w14:paraId="44CB71BD">
      <w:pPr>
        <w:spacing w:line="360" w:lineRule="auto"/>
        <w:jc w:val="center"/>
        <w:outlineLvl w:val="0"/>
        <w:rPr>
          <w:rFonts w:ascii="宋体" w:hAnsi="宋体" w:eastAsia="宋体"/>
          <w:b/>
          <w:bCs/>
          <w:color w:val="auto"/>
          <w:sz w:val="28"/>
          <w:highlight w:val="none"/>
        </w:rPr>
      </w:pPr>
      <w:bookmarkStart w:id="220" w:name="_Toc6435"/>
      <w:bookmarkStart w:id="221" w:name="_Toc20819"/>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七</w:t>
      </w:r>
      <w:r>
        <w:rPr>
          <w:rFonts w:hint="eastAsia" w:asciiTheme="minorEastAsia" w:hAnsiTheme="minorEastAsia" w:eastAsiaTheme="minorEastAsia"/>
          <w:b/>
          <w:color w:val="auto"/>
          <w:sz w:val="28"/>
          <w:highlight w:val="none"/>
        </w:rPr>
        <w:t>章</w:t>
      </w:r>
      <w:r>
        <w:rPr>
          <w:rFonts w:hint="eastAsia" w:ascii="宋体" w:hAnsi="宋体" w:eastAsia="宋体"/>
          <w:b/>
          <w:bCs/>
          <w:color w:val="auto"/>
          <w:sz w:val="28"/>
          <w:highlight w:val="none"/>
        </w:rPr>
        <w:t xml:space="preserve">  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220"/>
      <w:bookmarkEnd w:id="221"/>
    </w:p>
    <w:p w14:paraId="2F844E93">
      <w:pPr>
        <w:spacing w:line="360" w:lineRule="auto"/>
        <w:jc w:val="center"/>
        <w:outlineLvl w:val="1"/>
        <w:rPr>
          <w:rFonts w:ascii="仿宋" w:hAnsi="仿宋" w:eastAsia="仿宋" w:cs="仿宋"/>
          <w:b/>
          <w:bCs/>
          <w:color w:val="auto"/>
          <w:sz w:val="32"/>
          <w:szCs w:val="44"/>
          <w:highlight w:val="none"/>
        </w:rPr>
      </w:pPr>
      <w:bookmarkStart w:id="222" w:name="_Toc27159"/>
      <w:bookmarkStart w:id="223" w:name="_Toc6955"/>
      <w:r>
        <w:rPr>
          <w:rFonts w:hint="eastAsia" w:ascii="仿宋" w:hAnsi="仿宋" w:eastAsia="仿宋" w:cs="仿宋"/>
          <w:b/>
          <w:bCs/>
          <w:color w:val="auto"/>
          <w:sz w:val="32"/>
          <w:szCs w:val="44"/>
          <w:highlight w:val="none"/>
        </w:rPr>
        <w:t>询问函范本</w:t>
      </w:r>
      <w:bookmarkEnd w:id="222"/>
      <w:bookmarkEnd w:id="223"/>
    </w:p>
    <w:p w14:paraId="4334B616">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（如为对采购文件或采购程序的询问或疑问，请按询问函范本进行提交）</w:t>
      </w:r>
    </w:p>
    <w:p w14:paraId="1F4667E4">
      <w:pPr>
        <w:adjustRightInd w:val="0"/>
        <w:snapToGrid w:val="0"/>
        <w:spacing w:line="360" w:lineRule="auto"/>
        <w:rPr>
          <w:rFonts w:hint="eastAsia" w:cs="仿宋" w:asciiTheme="minorEastAsia" w:hAnsiTheme="minorEastAsia" w:eastAsiaTheme="minorEastAsia"/>
          <w:b/>
          <w:bCs/>
          <w:color w:val="auto"/>
          <w:sz w:val="24"/>
          <w:szCs w:val="24"/>
          <w:highlight w:val="none"/>
          <w:u w:val="singl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7F268642">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u w:val="single"/>
          <w:lang w:val="en-US" w:eastAsia="zh-CN"/>
        </w:rPr>
        <w:t xml:space="preserve">           </w:t>
      </w:r>
      <w:r>
        <w:rPr>
          <w:rFonts w:hint="eastAsia" w:cs="仿宋" w:asciiTheme="minorEastAsia" w:hAnsiTheme="minorEastAsia" w:eastAsiaTheme="minorEastAsia"/>
          <w:color w:val="auto"/>
          <w:sz w:val="24"/>
          <w:szCs w:val="24"/>
          <w:u w:val="none"/>
          <w:lang w:val="en-US" w:eastAsia="zh-CN"/>
        </w:rPr>
        <w:t>（</w:t>
      </w:r>
      <w:r>
        <w:rPr>
          <w:rFonts w:hint="eastAsia" w:cs="仿宋" w:asciiTheme="minorEastAsia" w:hAnsiTheme="minorEastAsia" w:eastAsiaTheme="minorEastAsia"/>
          <w:i/>
          <w:iCs/>
          <w:color w:val="auto"/>
          <w:sz w:val="24"/>
          <w:szCs w:val="24"/>
          <w:u w:val="none"/>
          <w:lang w:val="en-US" w:eastAsia="zh-CN"/>
        </w:rPr>
        <w:t>项目名称、编号</w:t>
      </w:r>
      <w:r>
        <w:rPr>
          <w:rFonts w:hint="eastAsia" w:cs="仿宋" w:asciiTheme="minorEastAsia" w:hAnsiTheme="minorEastAsia" w:eastAsiaTheme="minorEastAsia"/>
          <w:color w:val="auto"/>
          <w:sz w:val="24"/>
          <w:szCs w:val="24"/>
          <w:u w:val="none"/>
          <w:lang w:val="en-US" w:eastAsia="zh-CN"/>
        </w:rPr>
        <w:t>）</w:t>
      </w:r>
      <w:r>
        <w:rPr>
          <w:rFonts w:hint="eastAsia" w:cs="仿宋" w:asciiTheme="minorEastAsia" w:hAnsiTheme="minorEastAsia" w:eastAsiaTheme="minorEastAsia"/>
          <w:color w:val="auto"/>
          <w:sz w:val="24"/>
          <w:szCs w:val="24"/>
          <w:highlight w:val="none"/>
        </w:rPr>
        <w:t>的采购活动，现有以下内容</w:t>
      </w:r>
      <w:r>
        <w:rPr>
          <w:rFonts w:hint="eastAsia" w:cs="仿宋" w:asciiTheme="minorEastAsia" w:hAnsiTheme="minorEastAsia" w:eastAsiaTheme="minorEastAsia"/>
          <w:color w:val="auto"/>
          <w:sz w:val="24"/>
          <w:szCs w:val="24"/>
          <w:highlight w:val="none"/>
          <w:lang w:eastAsia="zh-CN"/>
        </w:rPr>
        <w:t>（</w:t>
      </w:r>
      <w:r>
        <w:rPr>
          <w:rFonts w:hint="eastAsia" w:cs="仿宋" w:asciiTheme="minorEastAsia" w:hAnsiTheme="minorEastAsia" w:eastAsiaTheme="minorEastAsia"/>
          <w:color w:val="auto"/>
          <w:sz w:val="24"/>
          <w:szCs w:val="24"/>
          <w:highlight w:val="none"/>
        </w:rPr>
        <w:t>或条款</w:t>
      </w:r>
      <w:r>
        <w:rPr>
          <w:rFonts w:hint="eastAsia" w:cs="仿宋" w:asciiTheme="minorEastAsia" w:hAnsiTheme="minorEastAsia" w:eastAsiaTheme="minorEastAsia"/>
          <w:color w:val="auto"/>
          <w:sz w:val="24"/>
          <w:szCs w:val="24"/>
          <w:highlight w:val="none"/>
          <w:lang w:eastAsia="zh-CN"/>
        </w:rPr>
        <w:t>）</w:t>
      </w:r>
      <w:r>
        <w:rPr>
          <w:rFonts w:hint="eastAsia" w:cs="仿宋" w:asciiTheme="minorEastAsia" w:hAnsiTheme="minorEastAsia" w:eastAsiaTheme="minorEastAsia"/>
          <w:color w:val="auto"/>
          <w:sz w:val="24"/>
          <w:szCs w:val="24"/>
          <w:highlight w:val="none"/>
        </w:rPr>
        <w:t>存在疑问</w:t>
      </w:r>
      <w:r>
        <w:rPr>
          <w:rFonts w:hint="eastAsia" w:cs="仿宋" w:asciiTheme="minorEastAsia" w:hAnsiTheme="minorEastAsia" w:eastAsiaTheme="minorEastAsia"/>
          <w:color w:val="auto"/>
          <w:sz w:val="24"/>
          <w:szCs w:val="24"/>
          <w:highlight w:val="none"/>
          <w:lang w:eastAsia="zh-CN"/>
        </w:rPr>
        <w:t>（</w:t>
      </w:r>
      <w:r>
        <w:rPr>
          <w:rFonts w:hint="eastAsia" w:cs="仿宋" w:asciiTheme="minorEastAsia" w:hAnsiTheme="minorEastAsia" w:eastAsiaTheme="minorEastAsia"/>
          <w:color w:val="auto"/>
          <w:sz w:val="24"/>
          <w:szCs w:val="24"/>
          <w:highlight w:val="none"/>
        </w:rPr>
        <w:t>或无法理解</w:t>
      </w:r>
      <w:r>
        <w:rPr>
          <w:rFonts w:hint="eastAsia" w:cs="仿宋" w:asciiTheme="minorEastAsia" w:hAnsiTheme="minorEastAsia" w:eastAsiaTheme="minorEastAsia"/>
          <w:color w:val="auto"/>
          <w:sz w:val="24"/>
          <w:szCs w:val="24"/>
          <w:highlight w:val="none"/>
          <w:lang w:eastAsia="zh-CN"/>
        </w:rPr>
        <w:t>）</w:t>
      </w:r>
      <w:r>
        <w:rPr>
          <w:rFonts w:hint="eastAsia" w:cs="仿宋" w:asciiTheme="minorEastAsia" w:hAnsiTheme="minorEastAsia" w:eastAsiaTheme="minorEastAsia"/>
          <w:color w:val="auto"/>
          <w:sz w:val="24"/>
          <w:szCs w:val="24"/>
          <w:highlight w:val="none"/>
        </w:rPr>
        <w:t>，特提出询问。</w:t>
      </w:r>
    </w:p>
    <w:p w14:paraId="256A5BAF">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24" w:name="_Toc13899"/>
      <w:r>
        <w:rPr>
          <w:rFonts w:hint="eastAsia" w:cs="仿宋" w:asciiTheme="minorEastAsia" w:hAnsiTheme="minorEastAsia" w:eastAsiaTheme="minorEastAsia"/>
          <w:color w:val="auto"/>
          <w:sz w:val="24"/>
          <w:szCs w:val="24"/>
          <w:highlight w:val="none"/>
        </w:rPr>
        <w:t>一、</w:t>
      </w:r>
      <w:r>
        <w:rPr>
          <w:rFonts w:hint="eastAsia" w:cs="仿宋" w:asciiTheme="minorEastAsia" w:hAnsiTheme="minorEastAsia" w:eastAsiaTheme="minorEastAsia"/>
          <w:color w:val="auto"/>
          <w:sz w:val="24"/>
          <w:szCs w:val="24"/>
          <w:highlight w:val="none"/>
          <w:lang w:eastAsia="zh-CN"/>
        </w:rPr>
        <w:t>（</w:t>
      </w:r>
      <w:r>
        <w:rPr>
          <w:rFonts w:hint="eastAsia" w:cs="仿宋" w:asciiTheme="minorEastAsia" w:hAnsiTheme="minorEastAsia" w:eastAsiaTheme="minorEastAsia"/>
          <w:color w:val="auto"/>
          <w:sz w:val="24"/>
          <w:szCs w:val="24"/>
          <w:highlight w:val="none"/>
        </w:rPr>
        <w:t>事项一</w:t>
      </w:r>
      <w:r>
        <w:rPr>
          <w:rFonts w:hint="eastAsia" w:cs="仿宋" w:asciiTheme="minorEastAsia" w:hAnsiTheme="minorEastAsia" w:eastAsiaTheme="minorEastAsia"/>
          <w:color w:val="auto"/>
          <w:sz w:val="24"/>
          <w:szCs w:val="24"/>
          <w:highlight w:val="none"/>
          <w:lang w:eastAsia="zh-CN"/>
        </w:rPr>
        <w:t>）</w:t>
      </w:r>
      <w:bookmarkEnd w:id="224"/>
    </w:p>
    <w:p w14:paraId="348DB463">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lang w:eastAsia="zh-CN"/>
        </w:rPr>
        <w:t>1.（</w:t>
      </w:r>
      <w:r>
        <w:rPr>
          <w:rFonts w:hint="eastAsia" w:cs="仿宋" w:asciiTheme="minorEastAsia" w:hAnsiTheme="minorEastAsia" w:eastAsiaTheme="minorEastAsia"/>
          <w:color w:val="auto"/>
          <w:sz w:val="24"/>
          <w:szCs w:val="24"/>
          <w:highlight w:val="none"/>
        </w:rPr>
        <w:t>内容或条款</w:t>
      </w:r>
      <w:r>
        <w:rPr>
          <w:rFonts w:hint="eastAsia" w:cs="仿宋" w:asciiTheme="minorEastAsia" w:hAnsiTheme="minorEastAsia" w:eastAsiaTheme="minorEastAsia"/>
          <w:color w:val="auto"/>
          <w:sz w:val="24"/>
          <w:szCs w:val="24"/>
          <w:highlight w:val="none"/>
          <w:lang w:eastAsia="zh-CN"/>
        </w:rPr>
        <w:t>）</w:t>
      </w:r>
    </w:p>
    <w:p w14:paraId="39F8305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lang w:eastAsia="zh-CN"/>
        </w:rPr>
        <w:t>2.（</w:t>
      </w:r>
      <w:r>
        <w:rPr>
          <w:rFonts w:hint="eastAsia" w:cs="仿宋" w:asciiTheme="minorEastAsia" w:hAnsiTheme="minorEastAsia" w:eastAsiaTheme="minorEastAsia"/>
          <w:color w:val="auto"/>
          <w:sz w:val="24"/>
          <w:szCs w:val="24"/>
          <w:highlight w:val="none"/>
        </w:rPr>
        <w:t>说明疑问或无法理解原因</w:t>
      </w:r>
      <w:r>
        <w:rPr>
          <w:rFonts w:hint="eastAsia" w:cs="仿宋" w:asciiTheme="minorEastAsia" w:hAnsiTheme="minorEastAsia" w:eastAsiaTheme="minorEastAsia"/>
          <w:color w:val="auto"/>
          <w:sz w:val="24"/>
          <w:szCs w:val="24"/>
          <w:highlight w:val="none"/>
          <w:lang w:eastAsia="zh-CN"/>
        </w:rPr>
        <w:t>）</w:t>
      </w:r>
    </w:p>
    <w:p w14:paraId="4F06D82E">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lang w:eastAsia="zh-CN"/>
        </w:rPr>
        <w:t>3.（</w:t>
      </w:r>
      <w:r>
        <w:rPr>
          <w:rFonts w:hint="eastAsia" w:cs="仿宋" w:asciiTheme="minorEastAsia" w:hAnsiTheme="minorEastAsia" w:eastAsiaTheme="minorEastAsia"/>
          <w:color w:val="auto"/>
          <w:sz w:val="24"/>
          <w:szCs w:val="24"/>
          <w:highlight w:val="none"/>
        </w:rPr>
        <w:t>建议</w:t>
      </w:r>
      <w:r>
        <w:rPr>
          <w:rFonts w:hint="eastAsia" w:cs="仿宋" w:asciiTheme="minorEastAsia" w:hAnsiTheme="minorEastAsia" w:eastAsiaTheme="minorEastAsia"/>
          <w:color w:val="auto"/>
          <w:sz w:val="24"/>
          <w:szCs w:val="24"/>
          <w:highlight w:val="none"/>
          <w:lang w:eastAsia="zh-CN"/>
        </w:rPr>
        <w:t>）</w:t>
      </w:r>
    </w:p>
    <w:p w14:paraId="6440CE37">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25" w:name="_Toc3352"/>
      <w:r>
        <w:rPr>
          <w:rFonts w:hint="eastAsia" w:cs="仿宋" w:asciiTheme="minorEastAsia" w:hAnsiTheme="minorEastAsia" w:eastAsiaTheme="minorEastAsia"/>
          <w:color w:val="auto"/>
          <w:sz w:val="24"/>
          <w:szCs w:val="24"/>
          <w:highlight w:val="none"/>
        </w:rPr>
        <w:t>二、</w:t>
      </w:r>
      <w:r>
        <w:rPr>
          <w:rFonts w:hint="eastAsia" w:cs="仿宋" w:asciiTheme="minorEastAsia" w:hAnsiTheme="minorEastAsia" w:eastAsiaTheme="minorEastAsia"/>
          <w:color w:val="auto"/>
          <w:sz w:val="24"/>
          <w:szCs w:val="24"/>
          <w:highlight w:val="none"/>
          <w:lang w:eastAsia="zh-CN"/>
        </w:rPr>
        <w:t>（</w:t>
      </w:r>
      <w:r>
        <w:rPr>
          <w:rFonts w:hint="eastAsia" w:cs="仿宋" w:asciiTheme="minorEastAsia" w:hAnsiTheme="minorEastAsia" w:eastAsiaTheme="minorEastAsia"/>
          <w:color w:val="auto"/>
          <w:sz w:val="24"/>
          <w:szCs w:val="24"/>
          <w:highlight w:val="none"/>
        </w:rPr>
        <w:t>事项二</w:t>
      </w:r>
      <w:r>
        <w:rPr>
          <w:rFonts w:hint="eastAsia" w:cs="仿宋" w:asciiTheme="minorEastAsia" w:hAnsiTheme="minorEastAsia" w:eastAsiaTheme="minorEastAsia"/>
          <w:color w:val="auto"/>
          <w:sz w:val="24"/>
          <w:szCs w:val="24"/>
          <w:highlight w:val="none"/>
          <w:lang w:eastAsia="zh-CN"/>
        </w:rPr>
        <w:t>）</w:t>
      </w:r>
      <w:bookmarkEnd w:id="225"/>
    </w:p>
    <w:p w14:paraId="571E276A">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FC44D92">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684328C0">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5D84F24E">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5AA6D9EC">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324B498B">
      <w:pP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3B35B92B">
      <w:pPr>
        <w:jc w:val="center"/>
        <w:outlineLvl w:val="1"/>
        <w:rPr>
          <w:rFonts w:ascii="仿宋" w:hAnsi="仿宋" w:eastAsia="仿宋" w:cs="仿宋"/>
          <w:b/>
          <w:bCs/>
          <w:color w:val="auto"/>
          <w:sz w:val="32"/>
          <w:szCs w:val="44"/>
          <w:highlight w:val="none"/>
        </w:rPr>
      </w:pPr>
      <w:bookmarkStart w:id="226" w:name="_Toc857"/>
      <w:bookmarkStart w:id="227" w:name="_Toc1575"/>
      <w:r>
        <w:rPr>
          <w:rFonts w:hint="eastAsia" w:ascii="仿宋" w:hAnsi="仿宋" w:eastAsia="仿宋" w:cs="仿宋"/>
          <w:b/>
          <w:bCs/>
          <w:color w:val="auto"/>
          <w:sz w:val="32"/>
          <w:szCs w:val="44"/>
          <w:highlight w:val="none"/>
        </w:rPr>
        <w:t>质疑函范本</w:t>
      </w:r>
      <w:bookmarkEnd w:id="226"/>
      <w:bookmarkEnd w:id="227"/>
    </w:p>
    <w:p w14:paraId="0719FFBD">
      <w:pPr>
        <w:adjustRightInd w:val="0"/>
        <w:snapToGrid w:val="0"/>
        <w:spacing w:before="312" w:beforeLines="100" w:line="360" w:lineRule="auto"/>
        <w:outlineLvl w:val="9"/>
        <w:rPr>
          <w:rFonts w:cs="仿宋" w:asciiTheme="minorEastAsia" w:hAnsiTheme="minorEastAsia" w:eastAsiaTheme="minorEastAsia"/>
          <w:b/>
          <w:bCs/>
          <w:color w:val="auto"/>
          <w:sz w:val="24"/>
          <w:szCs w:val="24"/>
          <w:highlight w:val="none"/>
        </w:rPr>
      </w:pPr>
      <w:bookmarkStart w:id="228" w:name="_Toc21381"/>
      <w:r>
        <w:rPr>
          <w:rFonts w:hint="eastAsia" w:cs="仿宋" w:asciiTheme="minorEastAsia" w:hAnsiTheme="minorEastAsia" w:eastAsiaTheme="minorEastAsia"/>
          <w:b/>
          <w:bCs/>
          <w:color w:val="auto"/>
          <w:sz w:val="24"/>
          <w:szCs w:val="24"/>
          <w:highlight w:val="none"/>
        </w:rPr>
        <w:t>一、质疑供应商基本信息</w:t>
      </w:r>
      <w:bookmarkEnd w:id="228"/>
    </w:p>
    <w:p w14:paraId="6BFD0B8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5010B6F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0D406EF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2D9B9795">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1486CBEB">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64DF0ECB">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5CF354DF">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29" w:name="_Toc28415"/>
      <w:r>
        <w:rPr>
          <w:rFonts w:hint="eastAsia" w:cs="仿宋" w:asciiTheme="minorEastAsia" w:hAnsiTheme="minorEastAsia" w:eastAsiaTheme="minorEastAsia"/>
          <w:b/>
          <w:bCs/>
          <w:color w:val="auto"/>
          <w:sz w:val="24"/>
          <w:szCs w:val="24"/>
          <w:highlight w:val="none"/>
        </w:rPr>
        <w:t>二、质疑项目基本情况</w:t>
      </w:r>
      <w:bookmarkEnd w:id="229"/>
    </w:p>
    <w:p w14:paraId="366688A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16D8313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1A9E4E1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1AC8E22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4D903C5D">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0" w:name="_Toc19014"/>
      <w:r>
        <w:rPr>
          <w:rFonts w:hint="eastAsia" w:cs="仿宋" w:asciiTheme="minorEastAsia" w:hAnsiTheme="minorEastAsia" w:eastAsiaTheme="minorEastAsia"/>
          <w:b/>
          <w:bCs/>
          <w:color w:val="auto"/>
          <w:sz w:val="24"/>
          <w:szCs w:val="24"/>
          <w:highlight w:val="none"/>
        </w:rPr>
        <w:t>三、质疑事项具体内容</w:t>
      </w:r>
      <w:bookmarkEnd w:id="230"/>
    </w:p>
    <w:p w14:paraId="3FBD369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063668D3">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61E255E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4E51E9A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26EBA81B">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C6F5FD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78E889A2">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7583B86">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1" w:name="_Toc17919"/>
      <w:r>
        <w:rPr>
          <w:rFonts w:hint="eastAsia" w:cs="仿宋" w:asciiTheme="minorEastAsia" w:hAnsiTheme="minorEastAsia" w:eastAsiaTheme="minorEastAsia"/>
          <w:b/>
          <w:bCs/>
          <w:color w:val="auto"/>
          <w:sz w:val="24"/>
          <w:szCs w:val="24"/>
          <w:highlight w:val="none"/>
        </w:rPr>
        <w:t>四、与质疑事项相关的质疑请求</w:t>
      </w:r>
      <w:bookmarkEnd w:id="231"/>
    </w:p>
    <w:p w14:paraId="3D63D033">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76660B01">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签字</w:t>
      </w:r>
      <w:r>
        <w:rPr>
          <w:rFonts w:hint="eastAsia" w:asciiTheme="minorEastAsia" w:hAnsiTheme="minorEastAsia" w:eastAsiaTheme="minorEastAsia"/>
          <w:color w:val="auto"/>
          <w:sz w:val="24"/>
          <w:szCs w:val="24"/>
          <w:highlight w:val="none"/>
          <w:lang w:eastAsia="zh-CN"/>
        </w:rPr>
        <w:t>（</w:t>
      </w:r>
      <w:r>
        <w:rPr>
          <w:rFonts w:hint="eastAsia" w:asciiTheme="minorEastAsia" w:hAnsiTheme="minorEastAsia" w:eastAsiaTheme="minorEastAsia"/>
          <w:color w:val="auto"/>
          <w:sz w:val="24"/>
          <w:szCs w:val="24"/>
          <w:highlight w:val="none"/>
        </w:rPr>
        <w:t>签章</w:t>
      </w:r>
      <w:r>
        <w:rPr>
          <w:rFonts w:hint="eastAsia" w:asciiTheme="minorEastAsia" w:hAnsiTheme="minorEastAsia" w:eastAsiaTheme="minorEastAsia"/>
          <w:color w:val="auto"/>
          <w:sz w:val="24"/>
          <w:szCs w:val="24"/>
          <w:highlight w:val="none"/>
          <w:lang w:eastAsia="zh-CN"/>
        </w:rPr>
        <w:t>）</w:t>
      </w:r>
      <w:r>
        <w:rPr>
          <w:rFonts w:hint="eastAsia" w:asciiTheme="minorEastAsia" w:hAnsiTheme="minorEastAsia" w:eastAsiaTheme="minorEastAsia"/>
          <w:color w:val="auto"/>
          <w:sz w:val="24"/>
          <w:szCs w:val="24"/>
          <w:highlight w:val="none"/>
        </w:rPr>
        <w:t xml:space="preserve">：                   公章：                      </w:t>
      </w:r>
    </w:p>
    <w:p w14:paraId="3BA687DC">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7DA8AB48">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5888E1CE">
      <w:pPr>
        <w:outlineLvl w:val="0"/>
        <w:rPr>
          <w:rFonts w:asciiTheme="minorEastAsia" w:hAnsiTheme="minorEastAsia" w:eastAsiaTheme="minorEastAsia"/>
          <w:b/>
          <w:color w:val="auto"/>
          <w:sz w:val="28"/>
          <w:szCs w:val="32"/>
          <w:highlight w:val="none"/>
        </w:rPr>
      </w:pPr>
      <w:bookmarkStart w:id="232" w:name="_Toc22239"/>
      <w:bookmarkStart w:id="233" w:name="_Toc9754"/>
      <w:r>
        <w:rPr>
          <w:rFonts w:hint="eastAsia" w:asciiTheme="minorEastAsia" w:hAnsiTheme="minorEastAsia" w:eastAsiaTheme="minorEastAsia"/>
          <w:b/>
          <w:color w:val="auto"/>
          <w:sz w:val="28"/>
          <w:szCs w:val="32"/>
          <w:highlight w:val="none"/>
        </w:rPr>
        <w:t>质疑函制作说明：</w:t>
      </w:r>
      <w:bookmarkEnd w:id="232"/>
      <w:bookmarkEnd w:id="233"/>
    </w:p>
    <w:p w14:paraId="41BC987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D4ACF0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662E80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4BA16BE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2075F2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33A6106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BatangChe">
    <w:altName w:val="Malgun Gothic"/>
    <w:panose1 w:val="02030609000101010101"/>
    <w:charset w:val="81"/>
    <w:family w:val="moder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8240E">
    <w:pPr>
      <w:pStyle w:val="17"/>
      <w:jc w:val="center"/>
      <w:rPr>
        <w:rFonts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30447">
    <w:pPr>
      <w:pStyle w:val="1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C262AB">
                          <w:pPr>
                            <w:pStyle w:val="17"/>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1C262AB">
                    <w:pPr>
                      <w:pStyle w:val="17"/>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DDA69">
    <w:pPr>
      <w:pStyle w:val="18"/>
      <w:jc w:val="left"/>
      <w:rPr>
        <w:rFonts w:asciiTheme="minorEastAsia" w:hAnsiTheme="minorEastAsia" w:eastAsiaTheme="minor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w:t>
    </w:r>
    <w:r>
      <w:rPr>
        <w:rFonts w:hint="eastAsia" w:asciiTheme="minorEastAsia" w:hAnsiTheme="minorEastAsia" w:eastAsiaTheme="minorEastAsia"/>
        <w:lang w:val="en-US" w:eastAsia="zh-CN"/>
      </w:rPr>
      <w:t>服务类</w:t>
    </w:r>
    <w:r>
      <w:rPr>
        <w:rFonts w:hint="eastAsia" w:asciiTheme="minorEastAsia" w:hAnsiTheme="minorEastAsia" w:eastAsiaTheme="minorEastAsia"/>
        <w:lang w:eastAsia="zh-C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1E58A">
    <w:pPr>
      <w:pStyle w:val="18"/>
      <w:jc w:val="left"/>
      <w:rPr>
        <w:rFonts w:hint="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示范文本（服务类）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064A37"/>
    <w:multiLevelType w:val="singleLevel"/>
    <w:tmpl w:val="2A064A37"/>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214602E"/>
    <w:rsid w:val="03486B27"/>
    <w:rsid w:val="040A094E"/>
    <w:rsid w:val="04E36C96"/>
    <w:rsid w:val="056800F4"/>
    <w:rsid w:val="056F201D"/>
    <w:rsid w:val="05B664D4"/>
    <w:rsid w:val="07076C01"/>
    <w:rsid w:val="071C12AC"/>
    <w:rsid w:val="074E231E"/>
    <w:rsid w:val="07A1571D"/>
    <w:rsid w:val="07A934B3"/>
    <w:rsid w:val="07B62F76"/>
    <w:rsid w:val="08B15E54"/>
    <w:rsid w:val="08CF1E16"/>
    <w:rsid w:val="091A7535"/>
    <w:rsid w:val="0980799C"/>
    <w:rsid w:val="0A0F6376"/>
    <w:rsid w:val="0A353CEA"/>
    <w:rsid w:val="0A6A18DB"/>
    <w:rsid w:val="0AEF3828"/>
    <w:rsid w:val="0B236202"/>
    <w:rsid w:val="0BBB665B"/>
    <w:rsid w:val="0BC639A4"/>
    <w:rsid w:val="0C4274CE"/>
    <w:rsid w:val="0C676F35"/>
    <w:rsid w:val="0C7D42D8"/>
    <w:rsid w:val="0CB7664E"/>
    <w:rsid w:val="0E816EC5"/>
    <w:rsid w:val="0EA224A6"/>
    <w:rsid w:val="0EEA6FC1"/>
    <w:rsid w:val="0F954485"/>
    <w:rsid w:val="0FBF344F"/>
    <w:rsid w:val="10505F32"/>
    <w:rsid w:val="105A27E6"/>
    <w:rsid w:val="10B169D0"/>
    <w:rsid w:val="119B0711"/>
    <w:rsid w:val="12133252"/>
    <w:rsid w:val="12197477"/>
    <w:rsid w:val="13587E2C"/>
    <w:rsid w:val="13E62E35"/>
    <w:rsid w:val="140B63F8"/>
    <w:rsid w:val="143E4A1F"/>
    <w:rsid w:val="1466407E"/>
    <w:rsid w:val="14834E28"/>
    <w:rsid w:val="148E7D65"/>
    <w:rsid w:val="151D4243"/>
    <w:rsid w:val="15231BF9"/>
    <w:rsid w:val="16C62AAA"/>
    <w:rsid w:val="179F5278"/>
    <w:rsid w:val="18D020FD"/>
    <w:rsid w:val="19BB08FB"/>
    <w:rsid w:val="1A3B68AA"/>
    <w:rsid w:val="1A3E1C1E"/>
    <w:rsid w:val="1AE90E07"/>
    <w:rsid w:val="1C141836"/>
    <w:rsid w:val="1CDD28FB"/>
    <w:rsid w:val="1E6B6A14"/>
    <w:rsid w:val="1EE066D3"/>
    <w:rsid w:val="20550D9A"/>
    <w:rsid w:val="21714B53"/>
    <w:rsid w:val="218E2416"/>
    <w:rsid w:val="226915FE"/>
    <w:rsid w:val="22A30143"/>
    <w:rsid w:val="22E14C32"/>
    <w:rsid w:val="24B97929"/>
    <w:rsid w:val="2520252D"/>
    <w:rsid w:val="25981AB5"/>
    <w:rsid w:val="26163BC1"/>
    <w:rsid w:val="262221C3"/>
    <w:rsid w:val="283D4139"/>
    <w:rsid w:val="285F40CA"/>
    <w:rsid w:val="28687E65"/>
    <w:rsid w:val="28C01ECB"/>
    <w:rsid w:val="28EC3ECC"/>
    <w:rsid w:val="29752839"/>
    <w:rsid w:val="29BF71E3"/>
    <w:rsid w:val="2A127B63"/>
    <w:rsid w:val="2AAA4765"/>
    <w:rsid w:val="2ABC526D"/>
    <w:rsid w:val="2AC21606"/>
    <w:rsid w:val="2AD417E1"/>
    <w:rsid w:val="2AF63C5E"/>
    <w:rsid w:val="2B7E7608"/>
    <w:rsid w:val="2B7F04E9"/>
    <w:rsid w:val="2C305555"/>
    <w:rsid w:val="2C4402A1"/>
    <w:rsid w:val="2C9A21B9"/>
    <w:rsid w:val="2CE20523"/>
    <w:rsid w:val="2D496D68"/>
    <w:rsid w:val="2E6672CB"/>
    <w:rsid w:val="2E7A48DE"/>
    <w:rsid w:val="2EDC3ED8"/>
    <w:rsid w:val="2F2D046C"/>
    <w:rsid w:val="2F6351B4"/>
    <w:rsid w:val="2FC278C9"/>
    <w:rsid w:val="2FCF199E"/>
    <w:rsid w:val="30483E83"/>
    <w:rsid w:val="30A56BC4"/>
    <w:rsid w:val="30AA0E97"/>
    <w:rsid w:val="334E4CD8"/>
    <w:rsid w:val="343C0775"/>
    <w:rsid w:val="346D235F"/>
    <w:rsid w:val="34AA76A9"/>
    <w:rsid w:val="356C50EC"/>
    <w:rsid w:val="361108CD"/>
    <w:rsid w:val="362C0724"/>
    <w:rsid w:val="3700166C"/>
    <w:rsid w:val="3727617F"/>
    <w:rsid w:val="375717D0"/>
    <w:rsid w:val="375969FE"/>
    <w:rsid w:val="38694EE9"/>
    <w:rsid w:val="38806B05"/>
    <w:rsid w:val="393C6E91"/>
    <w:rsid w:val="3A563FC1"/>
    <w:rsid w:val="3B265C57"/>
    <w:rsid w:val="3B365CC9"/>
    <w:rsid w:val="3B64270E"/>
    <w:rsid w:val="3B9A7B88"/>
    <w:rsid w:val="3BC114FF"/>
    <w:rsid w:val="3C2660C6"/>
    <w:rsid w:val="3D2C7AC8"/>
    <w:rsid w:val="3D855D12"/>
    <w:rsid w:val="3D8B42FF"/>
    <w:rsid w:val="3D8C02DD"/>
    <w:rsid w:val="3DC20089"/>
    <w:rsid w:val="3DF36A6E"/>
    <w:rsid w:val="3F1138E1"/>
    <w:rsid w:val="3F792F1E"/>
    <w:rsid w:val="3FDD65EB"/>
    <w:rsid w:val="40824826"/>
    <w:rsid w:val="40B27A77"/>
    <w:rsid w:val="40E63923"/>
    <w:rsid w:val="4140333C"/>
    <w:rsid w:val="42B443F4"/>
    <w:rsid w:val="42F43FD4"/>
    <w:rsid w:val="43A91E5B"/>
    <w:rsid w:val="44BC3308"/>
    <w:rsid w:val="45BA48DB"/>
    <w:rsid w:val="463A3650"/>
    <w:rsid w:val="469F0116"/>
    <w:rsid w:val="475259B7"/>
    <w:rsid w:val="47BC268C"/>
    <w:rsid w:val="48831CF9"/>
    <w:rsid w:val="49A165B8"/>
    <w:rsid w:val="49B1408D"/>
    <w:rsid w:val="4A7D4FD2"/>
    <w:rsid w:val="4A913C9A"/>
    <w:rsid w:val="4AE22D2F"/>
    <w:rsid w:val="4B1F70AC"/>
    <w:rsid w:val="4B240F94"/>
    <w:rsid w:val="4B386AE5"/>
    <w:rsid w:val="4BA75287"/>
    <w:rsid w:val="4BA80384"/>
    <w:rsid w:val="4BED70D6"/>
    <w:rsid w:val="4C3C565C"/>
    <w:rsid w:val="4CCC79C7"/>
    <w:rsid w:val="4D7555C7"/>
    <w:rsid w:val="4E630603"/>
    <w:rsid w:val="4EAE6DA0"/>
    <w:rsid w:val="4FD037EF"/>
    <w:rsid w:val="5016514B"/>
    <w:rsid w:val="502857C7"/>
    <w:rsid w:val="50476D3D"/>
    <w:rsid w:val="50AD49F8"/>
    <w:rsid w:val="50F72CFD"/>
    <w:rsid w:val="51CB1C78"/>
    <w:rsid w:val="51FD6A51"/>
    <w:rsid w:val="526B680A"/>
    <w:rsid w:val="52C90BE7"/>
    <w:rsid w:val="53150D15"/>
    <w:rsid w:val="5352083E"/>
    <w:rsid w:val="541A5D30"/>
    <w:rsid w:val="54F24195"/>
    <w:rsid w:val="553E632F"/>
    <w:rsid w:val="55F068CD"/>
    <w:rsid w:val="566C3136"/>
    <w:rsid w:val="568D04F2"/>
    <w:rsid w:val="588D6DD7"/>
    <w:rsid w:val="59CA78FF"/>
    <w:rsid w:val="59F512EC"/>
    <w:rsid w:val="5A526582"/>
    <w:rsid w:val="5A5F5C77"/>
    <w:rsid w:val="5A933291"/>
    <w:rsid w:val="5BBE39CD"/>
    <w:rsid w:val="5BC11A60"/>
    <w:rsid w:val="5C7A4D54"/>
    <w:rsid w:val="5CD23B73"/>
    <w:rsid w:val="5DDC5CDC"/>
    <w:rsid w:val="5DEA03F9"/>
    <w:rsid w:val="5F127819"/>
    <w:rsid w:val="5F63752A"/>
    <w:rsid w:val="60F1503F"/>
    <w:rsid w:val="61025188"/>
    <w:rsid w:val="61057D5F"/>
    <w:rsid w:val="614D4977"/>
    <w:rsid w:val="633F11E7"/>
    <w:rsid w:val="63C60FC0"/>
    <w:rsid w:val="64BA3D7A"/>
    <w:rsid w:val="64F179BC"/>
    <w:rsid w:val="65C94C55"/>
    <w:rsid w:val="665704D3"/>
    <w:rsid w:val="673148E2"/>
    <w:rsid w:val="675445CD"/>
    <w:rsid w:val="67C065A4"/>
    <w:rsid w:val="67D359C9"/>
    <w:rsid w:val="67F26828"/>
    <w:rsid w:val="68FE36DD"/>
    <w:rsid w:val="694E60FC"/>
    <w:rsid w:val="69EF4042"/>
    <w:rsid w:val="6C410A63"/>
    <w:rsid w:val="6C675CE6"/>
    <w:rsid w:val="6CB4391E"/>
    <w:rsid w:val="6CEF35AF"/>
    <w:rsid w:val="6D4F4321"/>
    <w:rsid w:val="6DFF7360"/>
    <w:rsid w:val="6E7A5F73"/>
    <w:rsid w:val="6F2E3798"/>
    <w:rsid w:val="6FB1521A"/>
    <w:rsid w:val="6FD74228"/>
    <w:rsid w:val="7061705F"/>
    <w:rsid w:val="70E43F31"/>
    <w:rsid w:val="70FE5EDF"/>
    <w:rsid w:val="71633091"/>
    <w:rsid w:val="728E276A"/>
    <w:rsid w:val="73081CA5"/>
    <w:rsid w:val="73483525"/>
    <w:rsid w:val="74545B7C"/>
    <w:rsid w:val="7487762D"/>
    <w:rsid w:val="7499627D"/>
    <w:rsid w:val="75385498"/>
    <w:rsid w:val="769962BD"/>
    <w:rsid w:val="76AA29C3"/>
    <w:rsid w:val="76BC207F"/>
    <w:rsid w:val="76EB4904"/>
    <w:rsid w:val="777378F5"/>
    <w:rsid w:val="777A2D3C"/>
    <w:rsid w:val="78537BEA"/>
    <w:rsid w:val="79074B81"/>
    <w:rsid w:val="794F0939"/>
    <w:rsid w:val="79AF0FCA"/>
    <w:rsid w:val="79EF2560"/>
    <w:rsid w:val="7A8611B8"/>
    <w:rsid w:val="7AF9279C"/>
    <w:rsid w:val="7C490589"/>
    <w:rsid w:val="7CC51958"/>
    <w:rsid w:val="7CEC40B6"/>
    <w:rsid w:val="7D0374BB"/>
    <w:rsid w:val="7E2936C3"/>
    <w:rsid w:val="7E2E365C"/>
    <w:rsid w:val="7E6411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nhideWhenUsed="0"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2"/>
      <w:sz w:val="21"/>
      <w:lang w:val="en-US" w:eastAsia="zh-CN" w:bidi="ar-SA"/>
    </w:rPr>
  </w:style>
  <w:style w:type="paragraph" w:styleId="3">
    <w:name w:val="heading 1"/>
    <w:basedOn w:val="1"/>
    <w:next w:val="1"/>
    <w:link w:val="50"/>
    <w:autoRedefine/>
    <w:qFormat/>
    <w:uiPriority w:val="9"/>
    <w:pPr>
      <w:keepNext/>
      <w:keepLines/>
      <w:spacing w:before="340" w:after="330" w:line="578" w:lineRule="auto"/>
      <w:outlineLvl w:val="0"/>
    </w:pPr>
    <w:rPr>
      <w:b/>
      <w:bCs/>
      <w:kern w:val="44"/>
      <w:sz w:val="44"/>
      <w:szCs w:val="44"/>
    </w:rPr>
  </w:style>
  <w:style w:type="paragraph" w:styleId="4">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3"/>
    <w:basedOn w:val="1"/>
    <w:next w:val="1"/>
    <w:link w:val="52"/>
    <w:autoRedefine/>
    <w:semiHidden/>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57"/>
    <w:autoRedefine/>
    <w:qFormat/>
    <w:uiPriority w:val="0"/>
    <w:pPr>
      <w:keepNext/>
      <w:keepLines/>
      <w:spacing w:before="280" w:after="290" w:line="376" w:lineRule="auto"/>
      <w:outlineLvl w:val="3"/>
    </w:pPr>
    <w:rPr>
      <w:b/>
      <w:bCs/>
      <w:sz w:val="28"/>
      <w:szCs w:val="28"/>
    </w:rPr>
  </w:style>
  <w:style w:type="character" w:default="1" w:styleId="28">
    <w:name w:val="Default Paragraph Font"/>
    <w:autoRedefine/>
    <w:semiHidden/>
    <w:unhideWhenUsed/>
    <w:qFormat/>
    <w:uiPriority w:val="1"/>
  </w:style>
  <w:style w:type="table" w:default="1" w:styleId="26">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spacing w:after="120"/>
    </w:pPr>
    <w:rPr>
      <w:rFonts w:ascii="@微软简标宋" w:hAnsi="@微软简标宋" w:eastAsia="@微软简标宋" w:cs="@微软简标宋"/>
      <w:szCs w:val="24"/>
      <w:lang w:val="zh-CN"/>
    </w:rPr>
  </w:style>
  <w:style w:type="paragraph" w:styleId="7">
    <w:name w:val="toc 7"/>
    <w:basedOn w:val="1"/>
    <w:next w:val="1"/>
    <w:qFormat/>
    <w:uiPriority w:val="39"/>
    <w:pPr>
      <w:ind w:left="1260"/>
      <w:jc w:val="left"/>
    </w:pPr>
    <w:rPr>
      <w:sz w:val="18"/>
      <w:szCs w:val="18"/>
    </w:rPr>
  </w:style>
  <w:style w:type="paragraph" w:styleId="8">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9">
    <w:name w:val="annotation text"/>
    <w:basedOn w:val="1"/>
    <w:link w:val="49"/>
    <w:autoRedefine/>
    <w:qFormat/>
    <w:uiPriority w:val="0"/>
    <w:pPr>
      <w:jc w:val="left"/>
    </w:pPr>
    <w:rPr>
      <w:rFonts w:ascii="Arial" w:hAnsi="Arial" w:eastAsia="黑体" w:cs="Arial"/>
    </w:rPr>
  </w:style>
  <w:style w:type="paragraph" w:styleId="10">
    <w:name w:val="Body Text Indent"/>
    <w:basedOn w:val="1"/>
    <w:next w:val="11"/>
    <w:qFormat/>
    <w:uiPriority w:val="0"/>
    <w:pPr>
      <w:spacing w:after="120" w:afterLines="0"/>
      <w:ind w:left="420" w:leftChars="200"/>
    </w:pPr>
    <w:rPr>
      <w:rFonts w:ascii="Times New Roman" w:hAnsi="Times New Roman" w:eastAsia="宋体" w:cs="Times New Roman"/>
      <w:szCs w:val="24"/>
    </w:rPr>
  </w:style>
  <w:style w:type="paragraph" w:styleId="11">
    <w:name w:val="envelope return"/>
    <w:basedOn w:val="1"/>
    <w:next w:val="7"/>
    <w:qFormat/>
    <w:uiPriority w:val="0"/>
    <w:pPr>
      <w:wordWrap w:val="0"/>
      <w:adjustRightInd w:val="0"/>
      <w:snapToGrid w:val="0"/>
      <w:spacing w:line="360" w:lineRule="atLeast"/>
      <w:textAlignment w:val="baseline"/>
    </w:pPr>
    <w:rPr>
      <w:rFonts w:ascii="Arial" w:hAnsi="Arial" w:eastAsia="BatangChe"/>
      <w:kern w:val="0"/>
      <w:sz w:val="20"/>
      <w:lang w:eastAsia="ko-KR"/>
    </w:rPr>
  </w:style>
  <w:style w:type="paragraph" w:styleId="12">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3">
    <w:name w:val="Plain Text"/>
    <w:basedOn w:val="1"/>
    <w:link w:val="39"/>
    <w:autoRedefine/>
    <w:qFormat/>
    <w:uiPriority w:val="99"/>
    <w:rPr>
      <w:rFonts w:ascii="宋体" w:hAnsi="Courier New" w:eastAsiaTheme="minorEastAsia" w:cstheme="minorBidi"/>
      <w:szCs w:val="22"/>
    </w:rPr>
  </w:style>
  <w:style w:type="paragraph" w:styleId="14">
    <w:name w:val="Date"/>
    <w:basedOn w:val="1"/>
    <w:next w:val="1"/>
    <w:link w:val="46"/>
    <w:autoRedefine/>
    <w:qFormat/>
    <w:uiPriority w:val="0"/>
    <w:rPr>
      <w:rFonts w:ascii="Arial" w:hAnsi="Arial" w:eastAsia="宋体" w:cs="Arial"/>
      <w:b/>
      <w:sz w:val="28"/>
    </w:rPr>
  </w:style>
  <w:style w:type="paragraph" w:styleId="15">
    <w:name w:val="Body Text Indent 2"/>
    <w:basedOn w:val="1"/>
    <w:qFormat/>
    <w:uiPriority w:val="0"/>
    <w:pPr>
      <w:spacing w:line="360" w:lineRule="exact"/>
      <w:ind w:firstLine="600" w:firstLineChars="250"/>
      <w:jc w:val="left"/>
    </w:pPr>
    <w:rPr>
      <w:sz w:val="24"/>
    </w:rPr>
  </w:style>
  <w:style w:type="paragraph" w:styleId="16">
    <w:name w:val="Balloon Text"/>
    <w:basedOn w:val="1"/>
    <w:link w:val="33"/>
    <w:autoRedefine/>
    <w:semiHidden/>
    <w:unhideWhenUsed/>
    <w:qFormat/>
    <w:uiPriority w:val="99"/>
    <w:rPr>
      <w:sz w:val="18"/>
      <w:szCs w:val="18"/>
    </w:rPr>
  </w:style>
  <w:style w:type="paragraph" w:styleId="17">
    <w:name w:val="footer"/>
    <w:basedOn w:val="1"/>
    <w:link w:val="38"/>
    <w:autoRedefine/>
    <w:unhideWhenUsed/>
    <w:qFormat/>
    <w:uiPriority w:val="99"/>
    <w:pPr>
      <w:tabs>
        <w:tab w:val="center" w:pos="4153"/>
        <w:tab w:val="right" w:pos="8306"/>
      </w:tabs>
      <w:snapToGrid w:val="0"/>
      <w:jc w:val="left"/>
    </w:pPr>
    <w:rPr>
      <w:sz w:val="18"/>
      <w:szCs w:val="18"/>
    </w:rPr>
  </w:style>
  <w:style w:type="paragraph" w:styleId="18">
    <w:name w:val="header"/>
    <w:basedOn w:val="1"/>
    <w:link w:val="3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0">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1">
    <w:name w:val="Normal (Web)"/>
    <w:basedOn w:val="1"/>
    <w:autoRedefine/>
    <w:qFormat/>
    <w:uiPriority w:val="0"/>
    <w:pPr>
      <w:spacing w:before="100" w:beforeAutospacing="1" w:after="100" w:afterAutospacing="1"/>
      <w:jc w:val="left"/>
    </w:pPr>
    <w:rPr>
      <w:rFonts w:cs="Times New Roman"/>
      <w:kern w:val="0"/>
      <w:sz w:val="24"/>
    </w:rPr>
  </w:style>
  <w:style w:type="paragraph" w:styleId="22">
    <w:name w:val="index 1"/>
    <w:basedOn w:val="1"/>
    <w:next w:val="1"/>
    <w:autoRedefine/>
    <w:qFormat/>
    <w:uiPriority w:val="0"/>
    <w:pPr>
      <w:jc w:val="center"/>
    </w:pPr>
    <w:rPr>
      <w:rFonts w:ascii="Arial" w:hAnsi="Arial" w:eastAsia="Arial" w:cs="Arial"/>
      <w:b/>
      <w:bCs/>
      <w:sz w:val="28"/>
    </w:rPr>
  </w:style>
  <w:style w:type="paragraph" w:styleId="23">
    <w:name w:val="annotation subject"/>
    <w:basedOn w:val="9"/>
    <w:next w:val="9"/>
    <w:link w:val="60"/>
    <w:autoRedefine/>
    <w:semiHidden/>
    <w:unhideWhenUsed/>
    <w:qFormat/>
    <w:uiPriority w:val="99"/>
    <w:rPr>
      <w:rFonts w:ascii="@仿宋_GB2312" w:hAnsi="@仿宋_GB2312" w:eastAsia="@仿宋_GB2312" w:cs="@仿宋_GB2312"/>
      <w:b/>
      <w:bCs/>
    </w:rPr>
  </w:style>
  <w:style w:type="paragraph" w:styleId="24">
    <w:name w:val="Body Text First Indent"/>
    <w:basedOn w:val="2"/>
    <w:autoRedefine/>
    <w:unhideWhenUsed/>
    <w:qFormat/>
    <w:uiPriority w:val="99"/>
    <w:pPr>
      <w:ind w:firstLine="420" w:firstLineChars="100"/>
    </w:pPr>
  </w:style>
  <w:style w:type="paragraph" w:styleId="25">
    <w:name w:val="Body Text First Indent 2"/>
    <w:basedOn w:val="10"/>
    <w:next w:val="1"/>
    <w:qFormat/>
    <w:uiPriority w:val="0"/>
    <w:pPr>
      <w:tabs>
        <w:tab w:val="left" w:pos="1176"/>
      </w:tabs>
      <w:ind w:firstLine="200" w:firstLineChars="200"/>
    </w:pPr>
  </w:style>
  <w:style w:type="table" w:styleId="27">
    <w:name w:val="Table Grid"/>
    <w:basedOn w:val="26"/>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autoRedefine/>
    <w:qFormat/>
    <w:uiPriority w:val="0"/>
    <w:rPr>
      <w:b/>
      <w:bCs/>
    </w:rPr>
  </w:style>
  <w:style w:type="character" w:styleId="30">
    <w:name w:val="Emphasis"/>
    <w:basedOn w:val="28"/>
    <w:qFormat/>
    <w:uiPriority w:val="0"/>
    <w:rPr>
      <w:i/>
    </w:rPr>
  </w:style>
  <w:style w:type="character" w:styleId="31">
    <w:name w:val="Hyperlink"/>
    <w:basedOn w:val="28"/>
    <w:autoRedefine/>
    <w:unhideWhenUsed/>
    <w:qFormat/>
    <w:uiPriority w:val="99"/>
    <w:rPr>
      <w:color w:val="0000FF" w:themeColor="hyperlink"/>
      <w:u w:val="single"/>
      <w14:textFill>
        <w14:solidFill>
          <w14:schemeClr w14:val="hlink"/>
        </w14:solidFill>
      </w14:textFill>
    </w:rPr>
  </w:style>
  <w:style w:type="character" w:styleId="32">
    <w:name w:val="annotation reference"/>
    <w:basedOn w:val="28"/>
    <w:autoRedefine/>
    <w:semiHidden/>
    <w:unhideWhenUsed/>
    <w:qFormat/>
    <w:uiPriority w:val="99"/>
    <w:rPr>
      <w:sz w:val="21"/>
      <w:szCs w:val="21"/>
    </w:rPr>
  </w:style>
  <w:style w:type="character" w:customStyle="1" w:styleId="33">
    <w:name w:val="批注框文本 Char"/>
    <w:basedOn w:val="28"/>
    <w:link w:val="16"/>
    <w:autoRedefine/>
    <w:semiHidden/>
    <w:qFormat/>
    <w:uiPriority w:val="99"/>
    <w:rPr>
      <w:rFonts w:ascii="@仿宋_GB2312" w:hAnsi="@仿宋_GB2312" w:eastAsia="@仿宋_GB2312" w:cs="@仿宋_GB2312"/>
      <w:sz w:val="18"/>
      <w:szCs w:val="18"/>
    </w:rPr>
  </w:style>
  <w:style w:type="paragraph" w:customStyle="1" w:styleId="34">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3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36">
    <w:name w:val="D&amp;L"/>
    <w:basedOn w:val="1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37">
    <w:name w:val="页眉 Char"/>
    <w:basedOn w:val="28"/>
    <w:link w:val="18"/>
    <w:autoRedefine/>
    <w:qFormat/>
    <w:uiPriority w:val="99"/>
    <w:rPr>
      <w:rFonts w:ascii="@仿宋_GB2312" w:hAnsi="@仿宋_GB2312" w:eastAsia="@仿宋_GB2312" w:cs="@仿宋_GB2312"/>
      <w:sz w:val="18"/>
      <w:szCs w:val="18"/>
    </w:rPr>
  </w:style>
  <w:style w:type="character" w:customStyle="1" w:styleId="38">
    <w:name w:val="页脚 Char"/>
    <w:basedOn w:val="28"/>
    <w:link w:val="17"/>
    <w:autoRedefine/>
    <w:qFormat/>
    <w:uiPriority w:val="99"/>
    <w:rPr>
      <w:rFonts w:ascii="@仿宋_GB2312" w:hAnsi="@仿宋_GB2312" w:eastAsia="@仿宋_GB2312" w:cs="@仿宋_GB2312"/>
      <w:sz w:val="18"/>
      <w:szCs w:val="18"/>
    </w:rPr>
  </w:style>
  <w:style w:type="character" w:customStyle="1" w:styleId="39">
    <w:name w:val="纯文本 Char"/>
    <w:link w:val="13"/>
    <w:autoRedefine/>
    <w:qFormat/>
    <w:uiPriority w:val="0"/>
    <w:rPr>
      <w:rFonts w:ascii="宋体" w:hAnsi="Courier New"/>
    </w:rPr>
  </w:style>
  <w:style w:type="character" w:customStyle="1" w:styleId="40">
    <w:name w:val="纯文本 字符1"/>
    <w:basedOn w:val="28"/>
    <w:autoRedefine/>
    <w:semiHidden/>
    <w:qFormat/>
    <w:uiPriority w:val="99"/>
    <w:rPr>
      <w:rFonts w:hAnsi="Courier New" w:cs="Courier New" w:asciiTheme="minorEastAsia"/>
      <w:szCs w:val="20"/>
    </w:rPr>
  </w:style>
  <w:style w:type="character" w:customStyle="1" w:styleId="41">
    <w:name w:val="未处理的提及1"/>
    <w:basedOn w:val="28"/>
    <w:autoRedefine/>
    <w:semiHidden/>
    <w:unhideWhenUsed/>
    <w:qFormat/>
    <w:uiPriority w:val="99"/>
    <w:rPr>
      <w:color w:val="605E5C"/>
      <w:shd w:val="clear" w:color="auto" w:fill="E1DFDD"/>
    </w:rPr>
  </w:style>
  <w:style w:type="paragraph" w:styleId="42">
    <w:name w:val="List Paragraph"/>
    <w:basedOn w:val="1"/>
    <w:autoRedefine/>
    <w:qFormat/>
    <w:uiPriority w:val="34"/>
    <w:pPr>
      <w:ind w:firstLine="420" w:firstLineChars="200"/>
    </w:pPr>
  </w:style>
  <w:style w:type="paragraph" w:customStyle="1" w:styleId="43">
    <w:name w:val="Char Char Char Char Char Char Char1 Char"/>
    <w:basedOn w:val="1"/>
    <w:autoRedefine/>
    <w:qFormat/>
    <w:uiPriority w:val="0"/>
    <w:rPr>
      <w:rFonts w:ascii="Arial" w:hAnsi="Arial" w:eastAsia="宋体" w:cs="Arial"/>
      <w:sz w:val="24"/>
    </w:rPr>
  </w:style>
  <w:style w:type="table" w:customStyle="1" w:styleId="44">
    <w:name w:val="网格表 1 浅色1"/>
    <w:basedOn w:val="26"/>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45">
    <w:name w:val="日期 字符"/>
    <w:basedOn w:val="28"/>
    <w:autoRedefine/>
    <w:semiHidden/>
    <w:qFormat/>
    <w:uiPriority w:val="99"/>
    <w:rPr>
      <w:rFonts w:ascii="@仿宋_GB2312" w:hAnsi="@仿宋_GB2312" w:eastAsia="@仿宋_GB2312" w:cs="@仿宋_GB2312"/>
      <w:szCs w:val="20"/>
    </w:rPr>
  </w:style>
  <w:style w:type="character" w:customStyle="1" w:styleId="46">
    <w:name w:val="日期 Char"/>
    <w:link w:val="14"/>
    <w:autoRedefine/>
    <w:qFormat/>
    <w:uiPriority w:val="0"/>
    <w:rPr>
      <w:rFonts w:ascii="Arial" w:hAnsi="Arial" w:eastAsia="宋体" w:cs="Arial"/>
      <w:b/>
      <w:sz w:val="28"/>
      <w:szCs w:val="20"/>
    </w:rPr>
  </w:style>
  <w:style w:type="character" w:customStyle="1" w:styleId="47">
    <w:name w:val="纯文本 Char1"/>
    <w:autoRedefine/>
    <w:qFormat/>
    <w:locked/>
    <w:uiPriority w:val="99"/>
    <w:rPr>
      <w:rFonts w:ascii="Arial" w:hAnsi="Arial" w:eastAsia="Arial"/>
      <w:kern w:val="2"/>
      <w:sz w:val="21"/>
      <w:lang w:val="en-US" w:eastAsia="zh-CN" w:bidi="ar-SA"/>
    </w:rPr>
  </w:style>
  <w:style w:type="character" w:customStyle="1" w:styleId="48">
    <w:name w:val="批注文字 Char"/>
    <w:basedOn w:val="28"/>
    <w:autoRedefine/>
    <w:semiHidden/>
    <w:qFormat/>
    <w:uiPriority w:val="99"/>
    <w:rPr>
      <w:rFonts w:ascii="@仿宋_GB2312" w:hAnsi="@仿宋_GB2312" w:eastAsia="@仿宋_GB2312" w:cs="@仿宋_GB2312"/>
      <w:szCs w:val="20"/>
    </w:rPr>
  </w:style>
  <w:style w:type="character" w:customStyle="1" w:styleId="49">
    <w:name w:val="批注文字 Char1"/>
    <w:link w:val="9"/>
    <w:autoRedefine/>
    <w:qFormat/>
    <w:uiPriority w:val="0"/>
    <w:rPr>
      <w:rFonts w:ascii="Arial" w:hAnsi="Arial" w:eastAsia="黑体" w:cs="Arial"/>
      <w:szCs w:val="20"/>
    </w:rPr>
  </w:style>
  <w:style w:type="character" w:customStyle="1" w:styleId="50">
    <w:name w:val="标题 1 Char"/>
    <w:basedOn w:val="28"/>
    <w:link w:val="3"/>
    <w:autoRedefine/>
    <w:qFormat/>
    <w:uiPriority w:val="9"/>
    <w:rPr>
      <w:rFonts w:ascii="@仿宋_GB2312" w:hAnsi="@仿宋_GB2312" w:eastAsia="@仿宋_GB2312" w:cs="@仿宋_GB2312"/>
      <w:b/>
      <w:bCs/>
      <w:kern w:val="44"/>
      <w:sz w:val="44"/>
      <w:szCs w:val="44"/>
    </w:rPr>
  </w:style>
  <w:style w:type="paragraph" w:customStyle="1" w:styleId="51">
    <w:name w:val="TOC 标题1"/>
    <w:basedOn w:val="3"/>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52">
    <w:name w:val="标题 3 Char"/>
    <w:basedOn w:val="28"/>
    <w:link w:val="5"/>
    <w:autoRedefine/>
    <w:semiHidden/>
    <w:qFormat/>
    <w:uiPriority w:val="9"/>
    <w:rPr>
      <w:rFonts w:ascii="@仿宋_GB2312" w:hAnsi="@仿宋_GB2312" w:eastAsia="@仿宋_GB2312" w:cs="@仿宋_GB2312"/>
      <w:b/>
      <w:bCs/>
      <w:sz w:val="32"/>
      <w:szCs w:val="32"/>
    </w:rPr>
  </w:style>
  <w:style w:type="character" w:customStyle="1" w:styleId="53">
    <w:name w:val="fontstyle01"/>
    <w:basedOn w:val="28"/>
    <w:autoRedefine/>
    <w:qFormat/>
    <w:uiPriority w:val="0"/>
    <w:rPr>
      <w:rFonts w:hint="eastAsia" w:ascii="宋体" w:hAnsi="宋体" w:eastAsia="宋体"/>
      <w:color w:val="000000"/>
      <w:sz w:val="22"/>
      <w:szCs w:val="22"/>
    </w:rPr>
  </w:style>
  <w:style w:type="character" w:customStyle="1" w:styleId="54">
    <w:name w:val="fontstyle21"/>
    <w:basedOn w:val="28"/>
    <w:autoRedefine/>
    <w:qFormat/>
    <w:uiPriority w:val="0"/>
    <w:rPr>
      <w:rFonts w:hint="default" w:ascii="TimesNewRomanPSMT" w:hAnsi="TimesNewRomanPSMT"/>
      <w:color w:val="000000"/>
      <w:sz w:val="22"/>
      <w:szCs w:val="22"/>
    </w:rPr>
  </w:style>
  <w:style w:type="character" w:customStyle="1" w:styleId="55">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56">
    <w:name w:val="标题 4 字符"/>
    <w:basedOn w:val="28"/>
    <w:autoRedefine/>
    <w:semiHidden/>
    <w:qFormat/>
    <w:uiPriority w:val="9"/>
    <w:rPr>
      <w:rFonts w:asciiTheme="majorHAnsi" w:hAnsiTheme="majorHAnsi" w:eastAsiaTheme="majorEastAsia" w:cstheme="majorBidi"/>
      <w:b/>
      <w:bCs/>
      <w:sz w:val="28"/>
      <w:szCs w:val="28"/>
    </w:rPr>
  </w:style>
  <w:style w:type="character" w:customStyle="1" w:styleId="57">
    <w:name w:val="标题 4 Char1"/>
    <w:link w:val="6"/>
    <w:autoRedefine/>
    <w:qFormat/>
    <w:uiPriority w:val="0"/>
    <w:rPr>
      <w:rFonts w:ascii="@仿宋_GB2312" w:hAnsi="@仿宋_GB2312" w:eastAsia="@仿宋_GB2312" w:cs="@仿宋_GB2312"/>
      <w:b/>
      <w:bCs/>
      <w:sz w:val="28"/>
      <w:szCs w:val="28"/>
    </w:rPr>
  </w:style>
  <w:style w:type="character" w:customStyle="1" w:styleId="58">
    <w:name w:val="标题 4 Char"/>
    <w:autoRedefine/>
    <w:qFormat/>
    <w:uiPriority w:val="0"/>
    <w:rPr>
      <w:rFonts w:ascii="Arial" w:hAnsi="Arial" w:eastAsia="Arial"/>
      <w:b/>
      <w:bCs/>
      <w:kern w:val="2"/>
      <w:sz w:val="28"/>
      <w:szCs w:val="28"/>
      <w:lang w:val="en-US" w:eastAsia="zh-CN" w:bidi="ar-SA"/>
    </w:rPr>
  </w:style>
  <w:style w:type="table" w:customStyle="1" w:styleId="59">
    <w:name w:val="网格型1"/>
    <w:basedOn w:val="2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60">
    <w:name w:val="批注主题 Char"/>
    <w:basedOn w:val="49"/>
    <w:link w:val="23"/>
    <w:autoRedefine/>
    <w:semiHidden/>
    <w:qFormat/>
    <w:uiPriority w:val="99"/>
    <w:rPr>
      <w:rFonts w:ascii="@仿宋_GB2312" w:hAnsi="@仿宋_GB2312" w:eastAsia="@仿宋_GB2312" w:cs="@仿宋_GB2312"/>
      <w:b/>
      <w:bCs/>
      <w:szCs w:val="20"/>
    </w:rPr>
  </w:style>
  <w:style w:type="table" w:customStyle="1" w:styleId="61">
    <w:name w:val="Table Normal"/>
    <w:autoRedefine/>
    <w:semiHidden/>
    <w:unhideWhenUsed/>
    <w:qFormat/>
    <w:uiPriority w:val="0"/>
    <w:tblPr>
      <w:tblCellMar>
        <w:top w:w="0" w:type="dxa"/>
        <w:left w:w="0" w:type="dxa"/>
        <w:bottom w:w="0" w:type="dxa"/>
        <w:right w:w="0" w:type="dxa"/>
      </w:tblCellMar>
    </w:tblPr>
  </w:style>
  <w:style w:type="paragraph" w:customStyle="1" w:styleId="62">
    <w:name w:val="Table Text"/>
    <w:basedOn w:val="1"/>
    <w:autoRedefine/>
    <w:semiHidden/>
    <w:qFormat/>
    <w:uiPriority w:val="0"/>
    <w:rPr>
      <w:rFonts w:ascii="Arial" w:hAnsi="Arial" w:eastAsia="Arial" w:cs="Arial"/>
      <w:sz w:val="21"/>
      <w:szCs w:val="21"/>
      <w:lang w:val="en-US" w:eastAsia="en-US" w:bidi="ar-SA"/>
    </w:rPr>
  </w:style>
  <w:style w:type="paragraph" w:customStyle="1" w:styleId="63">
    <w:name w:val="一级标题"/>
    <w:basedOn w:val="1"/>
    <w:next w:val="2"/>
    <w:qFormat/>
    <w:uiPriority w:val="0"/>
    <w:pPr>
      <w:outlineLvl w:val="0"/>
    </w:pPr>
    <w:rPr>
      <w:b/>
      <w:bCs/>
      <w:sz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b20cb427-0617-4239-9d17-5e2164d9fc6f</errorID>
      <errorWord>日至2026年</errorWord>
      <group>L1_Word</group>
      <groupName>字词问题</groupName>
      <ability>L2_Typo</ability>
      <abilityName>字词错误</abilityName>
      <candidateList>
        <item>日起至2026年</item>
      </candidateList>
      <explain/>
      <paraID>314C9B6A</paraID>
      <start>13</start>
      <end>20</end>
      <status>unmodified</status>
      <modifiedWord/>
      <trackRevisions>false</trackRevisions>
    </reviewItem>
    <reviewItem>
      <errorID>cdc5c746-93c3-4d7b-9527-4cd69328bf67</errorID>
      <errorWord>：</errorWord>
      <group>L1_Word</group>
      <groupName>字词问题</groupName>
      <ability>L2_Typo</ability>
      <abilityName>字词错误</abilityName>
      <candidateList>
        <item>：以</item>
      </candidateList>
      <explain/>
      <paraID>66A678EC</paraID>
      <start>4</start>
      <end>5</end>
      <status>unmodified</status>
      <modifiedWord/>
      <trackRevisions>false</trackRevisions>
    </reviewItem>
    <reviewItem>
      <errorID>b383549c-6367-4dc5-bf4f-45a8bd7ce420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49E2859D</paraID>
      <start>43</start>
      <end>45</end>
      <status>modified</status>
      <modifiedWord>》《</modifiedWord>
      <trackRevisions>false</trackRevisions>
    </reviewItem>
    <reviewItem>
      <errorID>e15d2f08-9ac2-4409-a0cd-482f3f573d1e</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296C83B7</paraID>
      <start>63</start>
      <end>67</end>
      <status>modified</status>
      <modifiedWord>其他语言</modifiedWord>
      <trackRevisions>false</trackRevisions>
    </reviewItem>
    <reviewItem>
      <errorID>af0d7133-f137-4bfd-a3a2-586213a4e0a8</errorID>
      <errorWord>(</errorWord>
      <group>L1_Format</group>
      <groupName>格式问题</groupName>
      <ability>L2_HalfPunc_CN</ability>
      <abilityName>全半角问题</abilityName>
      <candidateList>
        <item>（</item>
      </candidateList>
      <explain>文本全半角错误。</explain>
      <paraID> 88A4EAF</paraID>
      <start>39</start>
      <end>40</end>
      <status>modified</status>
      <modifiedWord>（</modifiedWord>
      <trackRevisions>false</trackRevisions>
    </reviewItem>
    <reviewItem>
      <errorID>6987183f-abe4-41ea-91bd-d075325d1e65</errorID>
      <errorWord>)</errorWord>
      <group>L1_Format</group>
      <groupName>格式问题</groupName>
      <ability>L2_HalfPunc_CN</ability>
      <abilityName>全半角问题</abilityName>
      <candidateList>
        <item>）</item>
      </candidateList>
      <explain>文本全半角错误。</explain>
      <paraID> 88A4EAF</paraID>
      <start>62</start>
      <end>63</end>
      <status>modified</status>
      <modifiedWord>）</modifiedWord>
      <trackRevisions>false</trackRevisions>
    </reviewItem>
    <reviewItem>
      <errorID>5309c397-f66b-4746-9ec8-978702cf5984</errorID>
      <errorWord>(</errorWord>
      <group>L1_Format</group>
      <groupName>格式问题</groupName>
      <ability>L2_HalfPunc_CN</ability>
      <abilityName>全半角问题</abilityName>
      <candidateList>
        <item>（</item>
      </candidateList>
      <explain>文本全半角错误。</explain>
      <paraID> 88A4EAF</paraID>
      <start>71</start>
      <end>72</end>
      <status>modified</status>
      <modifiedWord>（</modifiedWord>
      <trackRevisions>false</trackRevisions>
    </reviewItem>
    <reviewItem>
      <errorID>c5851a14-e1c9-4db2-aedd-5d4d2dc5f03a</errorID>
      <errorWord>)</errorWord>
      <group>L1_Format</group>
      <groupName>格式问题</groupName>
      <ability>L2_HalfPunc_CN</ability>
      <abilityName>全半角问题</abilityName>
      <candidateList>
        <item>）</item>
      </candidateList>
      <explain>文本全半角错误。</explain>
      <paraID> 88A4EAF</paraID>
      <start>87</start>
      <end>88</end>
      <status>modified</status>
      <modifiedWord>）</modifiedWord>
      <trackRevisions>false</trackRevisions>
    </reviewItem>
    <reviewItem>
      <errorID>767c42e5-a8c2-4984-9c23-46946e9a82ff</errorID>
      <errorWord>(</errorWord>
      <group>L1_Format</group>
      <groupName>格式问题</groupName>
      <ability>L2_HalfPunc_CN</ability>
      <abilityName>全半角问题</abilityName>
      <candidateList>
        <item>（</item>
      </candidateList>
      <explain>文本全半角错误。</explain>
      <paraID> 88A4EAF</paraID>
      <start>125</start>
      <end>126</end>
      <status>modified</status>
      <modifiedWord>（</modifiedWord>
      <trackRevisions>false</trackRevisions>
    </reviewItem>
    <reviewItem>
      <errorID>db140e2e-4692-4cdc-a707-734ce0ec3c2c</errorID>
      <errorWord>)</errorWord>
      <group>L1_Format</group>
      <groupName>格式问题</groupName>
      <ability>L2_HalfPunc_CN</ability>
      <abilityName>全半角问题</abilityName>
      <candidateList>
        <item>）</item>
      </candidateList>
      <explain>文本全半角错误。</explain>
      <paraID> 88A4EAF</paraID>
      <start>148</start>
      <end>149</end>
      <status>modified</status>
      <modifiedWord>）</modifiedWord>
      <trackRevisions>false</trackRevisions>
    </reviewItem>
    <reviewItem>
      <errorID>ba652065-6554-4489-a564-0d0d6565c51b</errorID>
      <errorWord>(</errorWord>
      <group>L1_Format</group>
      <groupName>格式问题</groupName>
      <ability>L2_HalfPunc_CN</ability>
      <abilityName>全半角问题</abilityName>
      <candidateList>
        <item>（</item>
      </candidateList>
      <explain>文本全半角错误。</explain>
      <paraID> 88A4EAF</paraID>
      <start>179</start>
      <end>180</end>
      <status>modified</status>
      <modifiedWord>（</modifiedWord>
      <trackRevisions>false</trackRevisions>
    </reviewItem>
    <reviewItem>
      <errorID>5229a735-987d-4724-a9eb-009484395e5e</errorID>
      <errorWord>)</errorWord>
      <group>L1_Format</group>
      <groupName>格式问题</groupName>
      <ability>L2_HalfPunc_CN</ability>
      <abilityName>全半角问题</abilityName>
      <candidateList>
        <item>）</item>
      </candidateList>
      <explain>文本全半角错误。</explain>
      <paraID> 88A4EAF</paraID>
      <start>195</start>
      <end>196</end>
      <status>modified</status>
      <modifiedWord>）</modifiedWord>
      <trackRevisions>false</trackRevisions>
    </reviewItem>
    <reviewItem>
      <errorID>8fa576a1-286f-461a-8aea-6bcf2fbbb21c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4839F539</paraID>
      <start>19</start>
      <end>21</end>
      <status>modified</status>
      <modifiedWord>》《</modifiedWord>
      <trackRevisions>false</trackRevisions>
    </reviewItem>
    <reviewItem>
      <errorID>2a18192e-baca-447c-a6df-4d23c218bd3b</errorID>
      <errorWord>作必要</errorWord>
      <group>L1_Word</group>
      <groupName>字词问题</groupName>
      <ability>L2_Typo</ability>
      <abilityName>字词错误</abilityName>
      <candidateList>
        <item>做必要</item>
      </candidateList>
      <explain/>
      <paraID>7399CD75</paraID>
      <start>89</start>
      <end>92</end>
      <status>unmodified</status>
      <modifiedWord/>
      <trackRevisions>false</trackRevisions>
    </reviewItem>
    <reviewItem>
      <errorID>20e89985-c0ba-4f13-872e-6773ee920705</errorID>
      <errorWord>法律、法规</errorWord>
      <group>L1_Word</group>
      <groupName>字词问题</groupName>
      <ability>L2_Typo</ability>
      <abilityName>字词错误</abilityName>
      <candidateList>
        <item>法律法规</item>
      </candidateList>
      <explain/>
      <paraID>1CB531C5</paraID>
      <start>3</start>
      <end>7</end>
      <status>modified</status>
      <modifiedWord>法律法规</modifiedWord>
      <trackRevisions>false</trackRevisions>
    </reviewItem>
    <reviewItem>
      <errorID>a3155ba7-ef94-4350-b951-bbfa1725db9a</errorID>
      <errorWord>作</errorWord>
      <group>L1_Word</group>
      <groupName>字词问题</groupName>
      <ability>L2_Typo</ability>
      <abilityName>字词错误</abilityName>
      <candidateList>
        <item>做</item>
      </candidateList>
      <explain>存在发音相同字词的误用。</explain>
      <paraID>6FECBBB0</paraID>
      <start>58</start>
      <end>59</end>
      <status>modified</status>
      <modifiedWord>做</modifiedWord>
      <trackRevisions>false</trackRevisions>
    </reviewItem>
    <reviewItem>
      <errorID>516c4fc9-8afa-40d7-aef8-9615fa4b57f6</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18B2B729</paraID>
      <start>72</start>
      <end>76</end>
      <status>unmodified</status>
      <modifiedWord/>
      <trackRevisions>false</trackRevisions>
    </reviewItem>
    <reviewItem>
      <errorID>36af8e14-9024-4349-9d74-cd16c946b694</errorID>
      <errorWord>须</errorWord>
      <group>L1_Word</group>
      <groupName>字词问题</groupName>
      <ability>L2_Typo</ability>
      <abilityName>字词错误</abilityName>
      <candidateList>
        <item>需</item>
      </candidateList>
      <explain>存在发音相同字词的误用。</explain>
      <paraID> ACC2FC1</paraID>
      <start>110</start>
      <end>111</end>
      <status>unmodified</status>
      <modifiedWord/>
      <trackRevisions>false</trackRevisions>
    </reviewItem>
    <reviewItem>
      <errorID>72244a5d-f49e-47c3-b90d-c05cf53d6ae7</errorID>
      <errorWord>至少保证市场上有三家及以上</errorWord>
      <group>L1_Grammar</group>
      <groupName>语法问题</groupName>
      <ability>L2_Grammar</ability>
      <abilityName>语法错误</abilityName>
      <candidateList>
        <item>至少保证市场上有三家及</item>
      </candidateList>
      <explain>该表达中的“至少保证市场上有三家及以上”存在语义重复。</explain>
      <paraID>143B5C39</paraID>
      <start>26</start>
      <end>37</end>
      <status>modified</status>
      <modifiedWord>至少保证市场上有三家及</modifiedWord>
      <trackRevisions>false</trackRevisions>
    </reviewItem>
    <reviewItem>
      <errorID>f72ecaaa-e09d-413c-8534-6f26edd94919</errorID>
      <errorWord>,</errorWord>
      <group>L1_Format</group>
      <groupName>格式问题</groupName>
      <ability>L2_HalfPunc_CN</ability>
      <abilityName>全半角问题</abilityName>
      <candidateList>
        <item>，</item>
      </candidateList>
      <explain>文本全半角错误。</explain>
      <paraID> 947C3F4</paraID>
      <start>15</start>
      <end>16</end>
      <status>modified</status>
      <modifiedWord>，</modifiedWord>
      <trackRevisions>false</trackRevisions>
    </reviewItem>
    <reviewItem>
      <errorID>2c381985-37dc-465b-bcef-92803ced3a3c</errorID>
      <errorWord>:</errorWord>
      <group>L1_Format</group>
      <groupName>格式问题</groupName>
      <ability>L2_HalfPunc_CN</ability>
      <abilityName>全半角问题</abilityName>
      <candidateList>
        <item>：</item>
      </candidateList>
      <explain>文本全半角错误。</explain>
      <paraID> 947C3F4</paraID>
      <start>23</start>
      <end>24</end>
      <status>modified</status>
      <modifiedWord>：</modifiedWord>
      <trackRevisions>false</trackRevisions>
    </reviewItem>
    <reviewItem>
      <errorID>dfee1b6b-7795-4ab8-af97-d38059dfdd4f</errorID>
      <errorWord>,</errorWord>
      <group>L1_Format</group>
      <groupName>格式问题</groupName>
      <ability>L2_HalfPunc_CN</ability>
      <abilityName>全半角问题</abilityName>
      <candidateList>
        <item>，</item>
      </candidateList>
      <explain>文本全半角错误。</explain>
      <paraID>278B3091</paraID>
      <start>48</start>
      <end>49</end>
      <status>modified</status>
      <modifiedWord>，</modifiedWord>
      <trackRevisions>false</trackRevisions>
    </reviewItem>
    <reviewItem>
      <errorID>a1dbf7e7-898a-44f4-88e7-d3306171674e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21D2E8B8</paraID>
      <start>0</start>
      <end>3</end>
      <status>modified</status>
      <modifiedWord>（1）</modifiedWord>
      <trackRevisions>false</trackRevisions>
    </reviewItem>
    <reviewItem>
      <errorID>96eff462-0911-4005-8817-4e7422567435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33369D9B</paraID>
      <start>0</start>
      <end>3</end>
      <status>modified</status>
      <modifiedWord>（2）</modifiedWord>
      <trackRevisions>false</trackRevisions>
    </reviewItem>
    <reviewItem>
      <errorID>0137cc33-a612-4090-8fec-607be58c6318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51491714</paraID>
      <start>0</start>
      <end>3</end>
      <status>modified</status>
      <modifiedWord>（3）</modifiedWord>
      <trackRevisions>false</trackRevisions>
    </reviewItem>
    <reviewItem>
      <errorID>c637b153-e74f-40df-b795-98e4e0722422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7C0736F3</paraID>
      <start>0</start>
      <end>3</end>
      <status>modified</status>
      <modifiedWord>（4）</modifiedWord>
      <trackRevisions>false</trackRevisions>
    </reviewItem>
    <reviewItem>
      <errorID>5fa30547-cb12-418a-ab58-adfa3c61bd55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3BD3FC91</paraID>
      <start>0</start>
      <end>3</end>
      <status>modified</status>
      <modifiedWord>（5）</modifiedWord>
      <trackRevisions>false</trackRevisions>
    </reviewItem>
    <reviewItem>
      <errorID>7ea18404-a296-4794-8f41-2a3b4476a651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4E8D1CEB</paraID>
      <start>0</start>
      <end>3</end>
      <status>modified</status>
      <modifiedWord>（6）</modifiedWord>
      <trackRevisions>false</trackRevisions>
    </reviewItem>
    <reviewItem>
      <errorID>ea033cff-c38a-4341-964f-ddf0c2dc9c8e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169B3FD6</paraID>
      <start>0</start>
      <end>3</end>
      <status>modified</status>
      <modifiedWord>（7）</modifiedWord>
      <trackRevisions>false</trackRevisions>
    </reviewItem>
    <reviewItem>
      <errorID>b98c8a4d-6a94-4d89-9efd-8fee50230aa0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5CECADC3</paraID>
      <start>0</start>
      <end>3</end>
      <status>modified</status>
      <modifiedWord>（8）</modifiedWord>
      <trackRevisions>false</trackRevisions>
    </reviewItem>
    <reviewItem>
      <errorID>c30a2d2d-3318-4803-b639-0ca859309b85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7ED2F471</paraID>
      <start>0</start>
      <end>3</end>
      <status>modified</status>
      <modifiedWord>（9）</modifiedWord>
      <trackRevisions>false</trackRevisions>
    </reviewItem>
    <reviewItem>
      <errorID>71006147-fed0-4c7f-92af-440fe8abffe4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7DF894C0</paraID>
      <start>0</start>
      <end>4</end>
      <status>modified</status>
      <modifiedWord>（10）</modifiedWord>
      <trackRevisions>false</trackRevisions>
    </reviewItem>
    <reviewItem>
      <errorID>b8e0f035-91c0-43a9-9b32-ed1151fd6afe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446F73C6</paraID>
      <start>0</start>
      <end>4</end>
      <status>modified</status>
      <modifiedWord>（11）</modifiedWord>
      <trackRevisions>false</trackRevisions>
    </reviewItem>
    <reviewItem>
      <errorID>e55e45ff-f7f5-4197-b593-18f4afce8963</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2B94DAC</paraID>
      <start>0</start>
      <end>4</end>
      <status>modified</status>
      <modifiedWord>（12）</modifiedWord>
      <trackRevisions>false</trackRevisions>
    </reviewItem>
    <reviewItem>
      <errorID>295596c2-e9f8-4a90-9c41-1eb783f0572b</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12473B3E</paraID>
      <start>0</start>
      <end>4</end>
      <status>modified</status>
      <modifiedWord>（13）</modifiedWord>
      <trackRevisions>false</trackRevisions>
    </reviewItem>
    <reviewItem>
      <errorID>9e47c91a-e067-4c79-82ee-5f3017348f11</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12473B3E</paraID>
      <start>4</start>
      <end>8</end>
      <status>modified</status>
      <modifiedWord>其他情形</modifiedWord>
      <trackRevisions>false</trackRevisions>
    </reviewItem>
    <reviewItem>
      <errorID>babaf95c-104a-48c5-a6c7-5906e6362e67</errorID>
      <errorWord>委员会委</errorWord>
      <group>L1_Word</group>
      <groupName>字词问题</groupName>
      <ability>L2_Typo</ability>
      <abilityName>字词错误</abilityName>
      <candidateList>
        <item>委员会</item>
      </candidateList>
      <explain/>
      <paraID>12473B3E</paraID>
      <start>12</start>
      <end>15</end>
      <status>modified</status>
      <modifiedWord>委员会</modifiedWord>
      <trackRevisions>false</trackRevisions>
    </reviewItem>
    <reviewItem>
      <errorID>fa94e71e-0134-435a-92ba-7b0bd5ddb7ca</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2D9BCF42</paraID>
      <start>0</start>
      <end>4</end>
      <status>modified</status>
      <modifiedWord>（14）</modifiedWord>
      <trackRevisions>false</trackRevisions>
    </reviewItem>
    <reviewItem>
      <errorID>ff10e6dd-701e-40e1-865e-39d1ea848c63</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4D6AD2B2</paraID>
      <start>0</start>
      <end>4</end>
      <status>modified</status>
      <modifiedWord>（15）</modifiedWord>
      <trackRevisions>false</trackRevisions>
    </reviewItem>
    <reviewItem>
      <errorID>a3fcf546-31b6-454a-9fe9-57388846d81a</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1621C797</paraID>
      <start>0</start>
      <end>4</end>
      <status>modified</status>
      <modifiedWord>（16）</modifiedWord>
      <trackRevisions>false</trackRevisions>
    </reviewItem>
    <reviewItem>
      <errorID>cfaa9d38-5906-43c5-93d8-ac3dc2dbeff1</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28F2A5ED</paraID>
      <start>0</start>
      <end>4</end>
      <status>modified</status>
      <modifiedWord>（17）</modifiedWord>
      <trackRevisions>false</trackRevisions>
    </reviewItem>
    <reviewItem>
      <errorID>e3a66f9a-fe7a-4c70-be1a-d77289e2d1a0</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28F2A5ED</paraID>
      <start>11</start>
      <end>15</end>
      <status>modified</status>
      <modifiedWord>其他无效</modifiedWord>
      <trackRevisions>false</trackRevisions>
    </reviewItem>
    <reviewItem>
      <errorID>8ce658f8-06b0-4306-b35f-c366cd6b343c</errorID>
      <errorWord>,</errorWord>
      <group>L1_Format</group>
      <groupName>格式问题</groupName>
      <ability>L2_HalfPunc_CN</ability>
      <abilityName>全半角问题</abilityName>
      <candidateList>
        <item>，</item>
      </candidateList>
      <explain>文本全半角错误。</explain>
      <paraID>7FD4462B</paraID>
      <start>15</start>
      <end>16</end>
      <status>modified</status>
      <modifiedWord>，</modifiedWord>
      <trackRevisions>false</trackRevisions>
    </reviewItem>
    <reviewItem>
      <errorID>867f2586-ac7e-407a-902b-1ae4a2282bac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D94CDFE</paraID>
      <start>0</start>
      <end>3</end>
      <status>modified</status>
      <modifiedWord>（1）</modifiedWord>
      <trackRevisions>false</trackRevisions>
    </reviewItem>
    <reviewItem>
      <errorID>1351a7e7-1cf5-4fdc-827d-500e1f50f61a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20AF522E</paraID>
      <start>0</start>
      <end>3</end>
      <status>modified</status>
      <modifiedWord>（2）</modifiedWord>
      <trackRevisions>false</trackRevisions>
    </reviewItem>
    <reviewItem>
      <errorID>3e8cf783-8e27-4b0d-a058-5545d816c66d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F07E70</paraID>
      <start>0</start>
      <end>3</end>
      <status>modified</status>
      <modifiedWord>（3）</modifiedWord>
      <trackRevisions>false</trackRevisions>
    </reviewItem>
    <reviewItem>
      <errorID>b4e6eacb-05a9-44eb-9860-f94e805cf42f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252F4C5B</paraID>
      <start>0</start>
      <end>3</end>
      <status>modified</status>
      <modifiedWord>（4）</modifiedWord>
      <trackRevisions>false</trackRevisions>
    </reviewItem>
    <reviewItem>
      <errorID>1c2ceb58-89d9-4c56-91f2-51ebb74e4d1e</errorID>
      <errorWord>;</errorWord>
      <group>L1_Format</group>
      <groupName>格式问题</groupName>
      <ability>L2_HalfPunc_CN</ability>
      <abilityName>全半角问题</abilityName>
      <candidateList>
        <item>；</item>
      </candidateList>
      <explain>文本全半角错误。</explain>
      <paraID>252F4C5B</paraID>
      <start>27</start>
      <end>28</end>
      <status>modified</status>
      <modifiedWord>；</modifiedWord>
      <trackRevisions>false</trackRevisions>
    </reviewItem>
    <reviewItem>
      <errorID>41360d4d-2d81-4d37-aeba-e86d3504585e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22910558</paraID>
      <start>0</start>
      <end>3</end>
      <status>modified</status>
      <modifiedWord>（5）</modifiedWord>
      <trackRevisions>false</trackRevisions>
    </reviewItem>
    <reviewItem>
      <errorID>71775cf8-300e-4aa9-b3f7-ef45ebd5b2f4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3086CE7C</paraID>
      <start>0</start>
      <end>3</end>
      <status>modified</status>
      <modifiedWord>（6）</modifiedWord>
      <trackRevisions>false</trackRevisions>
    </reviewItem>
    <reviewItem>
      <errorID>1c934041-72ca-4baf-b04f-9bfa78ca1dc3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3EAC2E25</paraID>
      <start>0</start>
      <end>3</end>
      <status>modified</status>
      <modifiedWord>（7）</modifiedWord>
      <trackRevisions>false</trackRevisions>
    </reviewItem>
    <reviewItem>
      <errorID>259c5c9e-f2b2-4366-a2d2-e05fac59f203</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3EAC2E25</paraID>
      <start>3</start>
      <end>7</end>
      <status>modified</status>
      <modifiedWord>其他情形</modifiedWord>
      <trackRevisions>false</trackRevisions>
    </reviewItem>
    <reviewItem>
      <errorID>a37bce37-dfe2-4dcb-b25d-b4221d3a53c7</errorID>
      <errorWord>委员会委</errorWord>
      <group>L1_Word</group>
      <groupName>字词问题</groupName>
      <ability>L2_Typo</ability>
      <abilityName>字词错误</abilityName>
      <candidateList>
        <item>委员会</item>
      </candidateList>
      <explain/>
      <paraID>3EAC2E25</paraID>
      <start>11</start>
      <end>14</end>
      <status>modified</status>
      <modifiedWord>委员会</modifiedWord>
      <trackRevisions>false</trackRevisions>
    </reviewItem>
    <reviewItem>
      <errorID>d116d03c-e5e7-4330-b811-3255e1d04135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6E732162</paraID>
      <start>0</start>
      <end>3</end>
      <status>modified</status>
      <modifiedWord>（8）</modifiedWord>
      <trackRevisions>false</trackRevisions>
    </reviewItem>
    <reviewItem>
      <errorID>686c3b5b-81a9-41d9-aa76-8fe9c0996dde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51D4B053</paraID>
      <start>0</start>
      <end>3</end>
      <status>modified</status>
      <modifiedWord>（9）</modifiedWord>
      <trackRevisions>false</trackRevisions>
    </reviewItem>
    <reviewItem>
      <errorID>0c8447b7-b636-4778-8edf-c91a5e3189ea</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51D4B053</paraID>
      <start>10</start>
      <end>14</end>
      <status>modified</status>
      <modifiedWord>其他无效</modifiedWord>
      <trackRevisions>false</trackRevisions>
    </reviewItem>
    <reviewItem>
      <errorID>0a293b88-178a-43aa-90fc-4e2e1809e4db</errorID>
      <errorWord>,</errorWord>
      <group>L1_Format</group>
      <groupName>格式问题</groupName>
      <ability>L2_HalfPunc_CN</ability>
      <abilityName>全半角问题</abilityName>
      <candidateList>
        <item>，</item>
      </candidateList>
      <explain>文本全半角错误。</explain>
      <paraID>677D4694</paraID>
      <start>15</start>
      <end>16</end>
      <status>modified</status>
      <modifiedWord>，</modifiedWord>
      <trackRevisions>false</trackRevisions>
    </reviewItem>
    <reviewItem>
      <errorID>de0b04b1-f098-4d87-86ee-168f7c4dfba0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4C098138</paraID>
      <start>0</start>
      <end>3</end>
      <status>modified</status>
      <modifiedWord>（1）</modifiedWord>
      <trackRevisions>false</trackRevisions>
    </reviewItem>
    <reviewItem>
      <errorID>268ddb77-332e-4467-8df8-98ecb02faa48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23AF18F0</paraID>
      <start>0</start>
      <end>3</end>
      <status>modified</status>
      <modifiedWord>（2）</modifiedWord>
      <trackRevisions>false</trackRevisions>
    </reviewItem>
    <reviewItem>
      <errorID>8ace09e8-32ad-4fa8-a097-bc22c4ec3da4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F5C6FA1</paraID>
      <start>0</start>
      <end>3</end>
      <status>modified</status>
      <modifiedWord>（3）</modifiedWord>
      <trackRevisions>false</trackRevisions>
    </reviewItem>
    <reviewItem>
      <errorID>5b32194d-796a-4806-a674-9b175939146d</errorID>
      <errorWord>法律、法规</errorWord>
      <group>L1_Word</group>
      <groupName>字词问题</groupName>
      <ability>L2_Typo</ability>
      <abilityName>字词错误</abilityName>
      <candidateList>
        <item>法律法规</item>
      </candidateList>
      <explain/>
      <paraID> F5C6FA1</paraID>
      <start>13</start>
      <end>17</end>
      <status>modified</status>
      <modifiedWord>法律法规</modifiedWord>
      <trackRevisions>false</trackRevisions>
    </reviewItem>
    <reviewItem>
      <errorID>6ef6d259-cf4f-4f70-aaf7-9d4b48f0af33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68332F0E</paraID>
      <start>0</start>
      <end>3</end>
      <status>modified</status>
      <modifiedWord>（4）</modifiedWord>
      <trackRevisions>false</trackRevisions>
    </reviewItem>
    <reviewItem>
      <errorID>0c779520-271c-4744-9a13-5b6e1b73aec3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EA11570</paraID>
      <start>0</start>
      <end>3</end>
      <status>modified</status>
      <modifiedWord>（5）</modifiedWord>
      <trackRevisions>false</trackRevisions>
    </reviewItem>
    <reviewItem>
      <errorID>557e0c23-3401-4eba-a66f-d8f2eb535e74</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 EA11570</paraID>
      <start>3</start>
      <end>7</end>
      <status>modified</status>
      <modifiedWord>其他情形</modifiedWord>
      <trackRevisions>false</trackRevisions>
    </reviewItem>
    <reviewItem>
      <errorID>bb79b449-0abe-43e6-89fe-03e8267b7c1e</errorID>
      <errorWord>委员会委</errorWord>
      <group>L1_Word</group>
      <groupName>字词问题</groupName>
      <ability>L2_Typo</ability>
      <abilityName>字词错误</abilityName>
      <candidateList>
        <item>委员会</item>
      </candidateList>
      <explain/>
      <paraID> EA11570</paraID>
      <start>11</start>
      <end>14</end>
      <status>modified</status>
      <modifiedWord>委员会</modifiedWord>
      <trackRevisions>false</trackRevisions>
    </reviewItem>
    <reviewItem>
      <errorID>9ac3a6db-66ed-46cc-9d7e-843bc9da3bde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4B5BC3B6</paraID>
      <start>0</start>
      <end>3</end>
      <status>modified</status>
      <modifiedWord>（6）</modifiedWord>
      <trackRevisions>false</trackRevisions>
    </reviewItem>
    <reviewItem>
      <errorID>f1d068a8-3e32-4321-b675-9269a381ce11</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4B5BC3B6</paraID>
      <start>10</start>
      <end>14</end>
      <status>modified</status>
      <modifiedWord>其他无效</modifiedWord>
      <trackRevisions>false</trackRevisions>
    </reviewItem>
    <reviewItem>
      <errorID>1e385ef1-3305-490c-9454-8727c28da34e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77B4257B</paraID>
      <start>13</start>
      <end>15</end>
      <status>modified</status>
      <modifiedWord>》《</modifiedWord>
      <trackRevisions>false</trackRevisions>
    </reviewItem>
    <reviewItem>
      <errorID>5d6cd35b-1b29-4368-96a9-66182f1e9588</errorID>
      <errorWord>(</errorWord>
      <group>L1_Format</group>
      <groupName>格式问题</groupName>
      <ability>L2_HalfPunc_CN</ability>
      <abilityName>全半角问题</abilityName>
      <candidateList>
        <item>（</item>
      </candidateList>
      <explain>文本全半角错误。</explain>
      <paraID>300860F2</paraID>
      <start>31</start>
      <end>32</end>
      <status>modified</status>
      <modifiedWord>（</modifiedWord>
      <trackRevisions>false</trackRevisions>
    </reviewItem>
    <reviewItem>
      <errorID>5b19cc11-c4f2-4316-aef8-4e12d71568b0</errorID>
      <errorWord>)</errorWord>
      <group>L1_Format</group>
      <groupName>格式问题</groupName>
      <ability>L2_HalfPunc_CN</ability>
      <abilityName>全半角问题</abilityName>
      <candidateList>
        <item>）</item>
      </candidateList>
      <explain>文本全半角错误。</explain>
      <paraID>300860F2</paraID>
      <start>37</start>
      <end>38</end>
      <status>modified</status>
      <modifiedWord>）</modifiedWord>
      <trackRevisions>false</trackRevisions>
    </reviewItem>
    <reviewItem>
      <errorID>a4f5a603-8ce8-4fe1-a6b1-363f2237db6c</errorID>
      <errorWord>(</errorWord>
      <group>L1_Format</group>
      <groupName>格式问题</groupName>
      <ability>L2_HalfPunc_CN</ability>
      <abilityName>全半角问题</abilityName>
      <candidateList>
        <item>（</item>
      </candidateList>
      <explain>文本全半角错误。</explain>
      <paraID>300860F2</paraID>
      <start>47</start>
      <end>48</end>
      <status>modified</status>
      <modifiedWord>（</modifiedWord>
      <trackRevisions>false</trackRevisions>
    </reviewItem>
    <reviewItem>
      <errorID>0fb16933-6b46-40d3-ba66-1e2810afd1cd</errorID>
      <errorWord>)</errorWord>
      <group>L1_Format</group>
      <groupName>格式问题</groupName>
      <ability>L2_HalfPunc_CN</ability>
      <abilityName>全半角问题</abilityName>
      <candidateList>
        <item>）</item>
      </candidateList>
      <explain>文本全半角错误。</explain>
      <paraID>300860F2</paraID>
      <start>57</start>
      <end>58</end>
      <status>modified</status>
      <modifiedWord>）</modifiedWord>
      <trackRevisions>false</trackRevisions>
    </reviewItem>
    <reviewItem>
      <errorID>c6fcd705-e515-4b6b-87fc-1742ccddd4b4</errorID>
      <errorWord>1合同使用汉语书就</errorWord>
      <group>L1_Word</group>
      <groupName>字词问题</groupName>
      <ability>L2_Typo</ability>
      <abilityName>字词错误</abilityName>
      <candidateList>
        <item>1合同使用汉语书写</item>
      </candidateList>
      <explain/>
      <paraID>50920A8E</paraID>
      <start>5</start>
      <end>14</end>
      <status>modified</status>
      <modifiedWord>1合同使用汉语书写</modifiedWord>
      <trackRevisions>false</trackRevisions>
    </reviewItem>
    <reviewItem>
      <errorID>7c4aa115-73b5-4972-8e21-8f747d70a189</errorID>
      <errorWord>,</errorWord>
      <group>L1_Format</group>
      <groupName>格式问题</groupName>
      <ability>L2_HalfPunc_CN</ability>
      <abilityName>全半角问题</abilityName>
      <candidateList>
        <item>，</item>
      </candidateList>
      <explain>文本全半角错误。</explain>
      <paraID>648C1025</paraID>
      <start>26</start>
      <end>27</end>
      <status>modified</status>
      <modifiedWord>，</modifiedWord>
      <trackRevisions>false</trackRevisions>
    </reviewItem>
    <reviewItem>
      <errorID>3daa4387-e697-430d-a6aa-e4ece7e7ae21</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2DD5C84E</paraID>
      <start>0</start>
      <end>2</end>
      <status>modified</status>
      <modifiedWord>三、</modifiedWord>
      <trackRevisions>false</trackRevisions>
    </reviewItem>
    <reviewItem>
      <errorID>9ab3f044-33f5-44db-ab09-63dd879396ce</errorID>
      <errorWord>、或</errorWord>
      <group>L1_Word</group>
      <groupName>字词问题</groupName>
      <ability>L2_Typo</ability>
      <abilityName>字词错误</abilityName>
      <candidateList>
        <item>或</item>
      </candidateList>
      <explain/>
      <paraID>30EE3FAD</paraID>
      <start>31</start>
      <end>32</end>
      <status>modified</status>
      <modifiedWord>或</modifiedWord>
      <trackRevisions>false</trackRevisions>
    </reviewItem>
    <reviewItem>
      <errorID>e06fa61b-289e-4276-abdf-c7d508ed4a94</errorID>
      <errorWord>程</errorWord>
      <group>L1_Word</group>
      <groupName>字词问题</groupName>
      <ability>L2_Typo</ability>
      <abilityName>字词错误</abilityName>
      <candidateList>
        <item>程中</item>
      </candidateList>
      <explain/>
      <paraID>5F522437</paraID>
      <start>70</start>
      <end>72</end>
      <status>modified</status>
      <modifiedWord>程中</modifiedWord>
      <trackRevisions>false</trackRevisions>
    </reviewItem>
    <reviewItem>
      <errorID>2514f6a4-146a-49de-a245-5d8b48701fec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7A24498</paraID>
      <start>49</start>
      <end>51</end>
      <status>modified</status>
      <modifiedWord>》《</modifiedWord>
      <trackRevisions>false</trackRevisions>
    </reviewItem>
    <reviewItem>
      <errorID>54ded3f1-72bb-410e-a04b-60f0c98cef1b</errorID>
      <errorWord>(</errorWord>
      <group>L1_Format</group>
      <groupName>格式问题</groupName>
      <ability>L2_HalfPunc_CN</ability>
      <abilityName>全半角问题</abilityName>
      <candidateList>
        <item>（</item>
      </candidateList>
      <explain>文本全半角错误。</explain>
      <paraID>7F268642</paraID>
      <start>38</start>
      <end>39</end>
      <status>modified</status>
      <modifiedWord>（</modifiedWord>
      <trackRevisions>false</trackRevisions>
    </reviewItem>
    <reviewItem>
      <errorID>7efe35c9-7815-4ee2-9b54-9937c52e1146</errorID>
      <errorWord>)</errorWord>
      <group>L1_Format</group>
      <groupName>格式问题</groupName>
      <ability>L2_HalfPunc_CN</ability>
      <abilityName>全半角问题</abilityName>
      <candidateList>
        <item>）</item>
      </candidateList>
      <explain>文本全半角错误。</explain>
      <paraID>7F268642</paraID>
      <start>42</start>
      <end>43</end>
      <status>modified</status>
      <modifiedWord>）</modifiedWord>
      <trackRevisions>false</trackRevisions>
    </reviewItem>
    <reviewItem>
      <errorID>09de67c4-2802-46c4-bace-186b5f8a764d</errorID>
      <errorWord>(</errorWord>
      <group>L1_Format</group>
      <groupName>格式问题</groupName>
      <ability>L2_HalfPunc_CN</ability>
      <abilityName>全半角问题</abilityName>
      <candidateList>
        <item>（</item>
      </candidateList>
      <explain>文本全半角错误。</explain>
      <paraID>7F268642</paraID>
      <start>47</start>
      <end>48</end>
      <status>modified</status>
      <modifiedWord>（</modifiedWord>
      <trackRevisions>false</trackRevisions>
    </reviewItem>
    <reviewItem>
      <errorID>20eaee2e-d2f7-4434-ab06-7173766ea698</errorID>
      <errorWord>)</errorWord>
      <group>L1_Format</group>
      <groupName>格式问题</groupName>
      <ability>L2_HalfPunc_CN</ability>
      <abilityName>全半角问题</abilityName>
      <candidateList>
        <item>）</item>
      </candidateList>
      <explain>文本全半角错误。</explain>
      <paraID>7F268642</paraID>
      <start>53</start>
      <end>54</end>
      <status>modified</status>
      <modifiedWord>）</modifiedWord>
      <trackRevisions>false</trackRevisions>
    </reviewItem>
    <reviewItem>
      <errorID>0afe906d-5e47-40ed-bef4-d8b759f718c1</errorID>
      <errorWord>(</errorWord>
      <group>L1_Format</group>
      <groupName>格式问题</groupName>
      <ability>L2_HalfPunc_CN</ability>
      <abilityName>全半角问题</abilityName>
      <candidateList>
        <item>（</item>
      </candidateList>
      <explain>文本全半角错误。</explain>
      <paraID>256A5BAF</paraID>
      <start>2</start>
      <end>3</end>
      <status>modified</status>
      <modifiedWord>（</modifiedWord>
      <trackRevisions>false</trackRevisions>
    </reviewItem>
    <reviewItem>
      <errorID>183e05dc-9b19-4a05-91d0-763b005899b4</errorID>
      <errorWord>)</errorWord>
      <group>L1_Format</group>
      <groupName>格式问题</groupName>
      <ability>L2_HalfPunc_CN</ability>
      <abilityName>全半角问题</abilityName>
      <candidateList>
        <item>）</item>
      </candidateList>
      <explain>文本全半角错误。</explain>
      <paraID>256A5BAF</paraID>
      <start>6</start>
      <end>7</end>
      <status>modified</status>
      <modifiedWord>）</modifiedWord>
      <trackRevisions>false</trackRevisions>
    </reviewItem>
    <reviewItem>
      <errorID>62666191-6e4d-49c9-8db4-18f30aa3a991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348DB463</paraID>
      <start>0</start>
      <end>2</end>
      <status>modified</status>
      <modifiedWord>1.</modifiedWord>
      <trackRevisions>false</trackRevisions>
    </reviewItem>
    <reviewItem>
      <errorID>410b604f-23ce-4c4f-815e-83f528577428</errorID>
      <errorWord>(</errorWord>
      <group>L1_Format</group>
      <groupName>格式问题</groupName>
      <ability>L2_HalfPunc_CN</ability>
      <abilityName>全半角问题</abilityName>
      <candidateList>
        <item>（</item>
      </candidateList>
      <explain>文本全半角错误。</explain>
      <paraID>348DB463</paraID>
      <start>2</start>
      <end>3</end>
      <status>modified</status>
      <modifiedWord>（</modifiedWord>
      <trackRevisions>false</trackRevisions>
    </reviewItem>
    <reviewItem>
      <errorID>42dc3c67-fa04-4136-b6d0-137382214a64</errorID>
      <errorWord>)</errorWord>
      <group>L1_Format</group>
      <groupName>格式问题</groupName>
      <ability>L2_HalfPunc_CN</ability>
      <abilityName>全半角问题</abilityName>
      <candidateList>
        <item>）</item>
      </candidateList>
      <explain>文本全半角错误。</explain>
      <paraID>348DB463</paraID>
      <start>8</start>
      <end>9</end>
      <status>modified</status>
      <modifiedWord>）</modifiedWord>
      <trackRevisions>false</trackRevisions>
    </reviewItem>
    <reviewItem>
      <errorID>720dac16-04bf-4577-8a72-f5fcafe04129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39F83057</paraID>
      <start>0</start>
      <end>2</end>
      <status>modified</status>
      <modifiedWord>2.</modifiedWord>
      <trackRevisions>false</trackRevisions>
    </reviewItem>
    <reviewItem>
      <errorID>f36e9b03-d854-4e08-9562-2401e75a127b</errorID>
      <errorWord>(</errorWord>
      <group>L1_Format</group>
      <groupName>格式问题</groupName>
      <ability>L2_HalfPunc_CN</ability>
      <abilityName>全半角问题</abilityName>
      <candidateList>
        <item>（</item>
      </candidateList>
      <explain>文本全半角错误。</explain>
      <paraID>39F83057</paraID>
      <start>2</start>
      <end>3</end>
      <status>modified</status>
      <modifiedWord>（</modifiedWord>
      <trackRevisions>false</trackRevisions>
    </reviewItem>
    <reviewItem>
      <errorID>d7195f7e-11b3-4ca3-ada1-8a5175a82e17</errorID>
      <errorWord>)</errorWord>
      <group>L1_Format</group>
      <groupName>格式问题</groupName>
      <ability>L2_HalfPunc_CN</ability>
      <abilityName>全半角问题</abilityName>
      <candidateList>
        <item>）</item>
      </candidateList>
      <explain>文本全半角错误。</explain>
      <paraID>39F83057</paraID>
      <start>14</start>
      <end>15</end>
      <status>modified</status>
      <modifiedWord>）</modifiedWord>
      <trackRevisions>false</trackRevisions>
    </reviewItem>
    <reviewItem>
      <errorID>34532d8a-be51-44a8-892e-0cee038ccdb9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4F06D82E</paraID>
      <start>0</start>
      <end>2</end>
      <status>modified</status>
      <modifiedWord>3.</modifiedWord>
      <trackRevisions>false</trackRevisions>
    </reviewItem>
    <reviewItem>
      <errorID>df3db982-4f04-45f1-8870-4a75a137a5a6</errorID>
      <errorWord>(</errorWord>
      <group>L1_Format</group>
      <groupName>格式问题</groupName>
      <ability>L2_HalfPunc_CN</ability>
      <abilityName>全半角问题</abilityName>
      <candidateList>
        <item>（</item>
      </candidateList>
      <explain>文本全半角错误。</explain>
      <paraID>4F06D82E</paraID>
      <start>2</start>
      <end>3</end>
      <status>modified</status>
      <modifiedWord>（</modifiedWord>
      <trackRevisions>false</trackRevisions>
    </reviewItem>
    <reviewItem>
      <errorID>c982d279-2b00-4dfc-8b24-6ecf99989aa7</errorID>
      <errorWord>)</errorWord>
      <group>L1_Format</group>
      <groupName>格式问题</groupName>
      <ability>L2_HalfPunc_CN</ability>
      <abilityName>全半角问题</abilityName>
      <candidateList>
        <item>）</item>
      </candidateList>
      <explain>文本全半角错误。</explain>
      <paraID>4F06D82E</paraID>
      <start>5</start>
      <end>6</end>
      <status>modified</status>
      <modifiedWord>）</modifiedWord>
      <trackRevisions>false</trackRevisions>
    </reviewItem>
    <reviewItem>
      <errorID>7909234f-63bd-4aec-88d1-bb9ce9845f8b</errorID>
      <errorWord>(</errorWord>
      <group>L1_Format</group>
      <groupName>格式问题</groupName>
      <ability>L2_HalfPunc_CN</ability>
      <abilityName>全半角问题</abilityName>
      <candidateList>
        <item>（</item>
      </candidateList>
      <explain>文本全半角错误。</explain>
      <paraID>6440CE37</paraID>
      <start>2</start>
      <end>3</end>
      <status>modified</status>
      <modifiedWord>（</modifiedWord>
      <trackRevisions>false</trackRevisions>
    </reviewItem>
    <reviewItem>
      <errorID>9519de72-ba3b-4789-82d1-0a2ab31b7a3a</errorID>
      <errorWord>)</errorWord>
      <group>L1_Format</group>
      <groupName>格式问题</groupName>
      <ability>L2_HalfPunc_CN</ability>
      <abilityName>全半角问题</abilityName>
      <candidateList>
        <item>）</item>
      </candidateList>
      <explain>文本全半角错误。</explain>
      <paraID>6440CE37</paraID>
      <start>6</start>
      <end>7</end>
      <status>modified</status>
      <modifiedWord>）</modifiedWord>
      <trackRevisions>false</trackRevisions>
    </reviewItem>
    <reviewItem>
      <errorID>120d3532-41f8-46a4-b40d-f168b5226c80</errorID>
      <errorWord>(</errorWord>
      <group>L1_Format</group>
      <groupName>格式问题</groupName>
      <ability>L2_HalfPunc_CN</ability>
      <abilityName>全半角问题</abilityName>
      <candidateList>
        <item>（</item>
      </candidateList>
      <explain>文本全半角错误。</explain>
      <paraID>76660B01</paraID>
      <start>2</start>
      <end>3</end>
      <status>modified</status>
      <modifiedWord>（</modifiedWord>
      <trackRevisions>false</trackRevisions>
    </reviewItem>
    <reviewItem>
      <errorID>3bdbf595-4ea4-4f6d-8dca-e618bf259ef9</errorID>
      <errorWord>)</errorWord>
      <group>L1_Format</group>
      <groupName>格式问题</groupName>
      <ability>L2_HalfPunc_CN</ability>
      <abilityName>全半角问题</abilityName>
      <candidateList>
        <item>）</item>
      </candidateList>
      <explain>文本全半角错误。</explain>
      <paraID>76660B01</paraID>
      <start>5</start>
      <end>6</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9AC3C6-84CB-4D2E-AFC0-C8AD46F7C0BA}">
  <ds:schemaRefs/>
</ds:datastoreItem>
</file>

<file path=customXml/itemProps3.xml><?xml version="1.0" encoding="utf-8"?>
<ds:datastoreItem xmlns:ds="http://schemas.openxmlformats.org/officeDocument/2006/customXml" ds:itemID="{4c6ca6fb-d1e1-465a-b223-00a1d68d6722}">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46</Pages>
  <Words>4676</Words>
  <Characters>5180</Characters>
  <Lines>244</Lines>
  <Paragraphs>68</Paragraphs>
  <TotalTime>3</TotalTime>
  <ScaleCrop>false</ScaleCrop>
  <LinksUpToDate>false</LinksUpToDate>
  <CharactersWithSpaces>5237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韦韦</cp:lastModifiedBy>
  <cp:lastPrinted>2019-12-07T15:18:00Z</cp:lastPrinted>
  <dcterms:modified xsi:type="dcterms:W3CDTF">2026-10-28T02:15:17Z</dcterms:modified>
  <cp:revision>388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1ECEA165F94845FFAF35C1C96E4FB9B0_12</vt:lpwstr>
  </property>
  <property fmtid="{D5CDD505-2E9C-101B-9397-08002B2CF9AE}" pid="4" name="KSOTemplateDocerSaveRecord">
    <vt:lpwstr>eyJoZGlkIjoiZmQ5MGI3YTdkMjVkZTZjM2ZjZTQ5YjMxYTJjZjRlOWEiLCJ1c2VySWQiOiIzNjE4MjQ5In0=</vt:lpwstr>
  </property>
</Properties>
</file>