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0AFCA">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303388E6">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0A762E2C">
      <w:pPr>
        <w:keepNext w:val="0"/>
        <w:keepLines w:val="0"/>
        <w:widowControl/>
        <w:suppressLineNumbers w:val="0"/>
        <w:spacing w:before="0" w:beforeAutospacing="0" w:after="0" w:afterAutospacing="0" w:line="357" w:lineRule="atLeast"/>
        <w:ind w:left="0" w:right="0"/>
        <w:jc w:val="center"/>
        <w:rPr>
          <w:rFonts w:hint="eastAsia" w:asciiTheme="majorEastAsia" w:hAnsiTheme="majorEastAsia" w:eastAsiaTheme="majorEastAsia" w:cstheme="majorEastAsia"/>
          <w:b/>
          <w:bCs w:val="0"/>
          <w:color w:val="auto"/>
          <w:kern w:val="0"/>
          <w:sz w:val="52"/>
          <w:szCs w:val="52"/>
          <w:highlight w:val="none"/>
          <w:u w:color="000000"/>
          <w:lang w:val="en-US" w:eastAsia="zh-CN" w:bidi="ar"/>
        </w:rPr>
      </w:pPr>
      <w:r>
        <w:rPr>
          <w:rFonts w:hint="eastAsia" w:asciiTheme="majorEastAsia" w:hAnsiTheme="majorEastAsia" w:eastAsiaTheme="majorEastAsia" w:cstheme="majorEastAsia"/>
          <w:b/>
          <w:bCs w:val="0"/>
          <w:color w:val="auto"/>
          <w:kern w:val="0"/>
          <w:sz w:val="52"/>
          <w:szCs w:val="52"/>
          <w:highlight w:val="none"/>
          <w:u w:color="000000"/>
          <w:lang w:val="en-US" w:eastAsia="zh-CN" w:bidi="ar"/>
        </w:rPr>
        <w:t>滁州市儿童福利院“皖美护童·童梦启航”儿童关爱服务项目（二次）</w:t>
      </w:r>
    </w:p>
    <w:p w14:paraId="3F19FB13">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bCs/>
          <w:color w:val="auto"/>
          <w:kern w:val="0"/>
          <w:sz w:val="28"/>
          <w:szCs w:val="28"/>
          <w:highlight w:val="none"/>
          <w:u w:color="000000"/>
          <w:lang w:val="en-US" w:eastAsia="zh-CN" w:bidi="ar"/>
        </w:rPr>
      </w:pPr>
    </w:p>
    <w:p w14:paraId="08C31B5D">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bCs/>
          <w:color w:val="auto"/>
          <w:kern w:val="0"/>
          <w:sz w:val="28"/>
          <w:szCs w:val="28"/>
          <w:highlight w:val="none"/>
          <w:u w:color="000000"/>
          <w:lang w:val="en-US" w:eastAsia="zh-CN" w:bidi="ar"/>
        </w:rPr>
      </w:pPr>
    </w:p>
    <w:p w14:paraId="427A9828">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bCs/>
          <w:color w:val="auto"/>
          <w:kern w:val="0"/>
          <w:sz w:val="28"/>
          <w:szCs w:val="28"/>
          <w:highlight w:val="none"/>
          <w:u w:color="000000"/>
          <w:lang w:val="en-US" w:eastAsia="zh-CN" w:bidi="ar"/>
        </w:rPr>
      </w:pPr>
    </w:p>
    <w:p w14:paraId="77CBE21C">
      <w:pPr>
        <w:keepNext w:val="0"/>
        <w:keepLines w:val="0"/>
        <w:widowControl/>
        <w:suppressLineNumbers w:val="0"/>
        <w:spacing w:before="0" w:beforeAutospacing="0" w:after="0" w:afterAutospacing="0" w:line="357" w:lineRule="atLeast"/>
        <w:ind w:left="0" w:right="0"/>
        <w:jc w:val="center"/>
        <w:rPr>
          <w:rFonts w:hint="eastAsia" w:asciiTheme="majorEastAsia" w:hAnsiTheme="majorEastAsia" w:eastAsiaTheme="majorEastAsia" w:cstheme="majorEastAsia"/>
          <w:bCs/>
          <w:color w:val="auto"/>
          <w:sz w:val="28"/>
          <w:szCs w:val="28"/>
          <w:highlight w:val="none"/>
          <w:lang w:val="en-US"/>
        </w:rPr>
      </w:pPr>
      <w:r>
        <w:rPr>
          <w:rFonts w:hint="eastAsia" w:asciiTheme="majorEastAsia" w:hAnsiTheme="majorEastAsia" w:eastAsiaTheme="majorEastAsia" w:cstheme="majorEastAsia"/>
          <w:b/>
          <w:bCs w:val="0"/>
          <w:color w:val="auto"/>
          <w:kern w:val="0"/>
          <w:sz w:val="84"/>
          <w:szCs w:val="84"/>
          <w:highlight w:val="none"/>
          <w:u w:color="000000"/>
          <w:lang w:val="en-US" w:eastAsia="zh-CN" w:bidi="ar"/>
        </w:rPr>
        <w:t>招 标 文 件</w:t>
      </w:r>
    </w:p>
    <w:p w14:paraId="7F8966F5">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5F072528">
      <w:pPr>
        <w:pStyle w:val="19"/>
        <w:widowControl/>
        <w:rPr>
          <w:color w:val="auto"/>
          <w:highlight w:val="none"/>
          <w:lang w:val="en-US"/>
        </w:rPr>
      </w:pPr>
      <w:r>
        <w:rPr>
          <w:color w:val="auto"/>
          <w:highlight w:val="none"/>
          <w:lang w:val="en-US"/>
        </w:rPr>
        <w:t xml:space="preserve"> </w:t>
      </w:r>
    </w:p>
    <w:p w14:paraId="34F7F837">
      <w:pPr>
        <w:pStyle w:val="19"/>
        <w:widowControl/>
        <w:rPr>
          <w:color w:val="auto"/>
          <w:highlight w:val="none"/>
          <w:lang w:val="en-US"/>
        </w:rPr>
      </w:pPr>
      <w:r>
        <w:rPr>
          <w:color w:val="auto"/>
          <w:highlight w:val="none"/>
          <w:lang w:val="en-US"/>
        </w:rPr>
        <w:t xml:space="preserve"> </w:t>
      </w:r>
    </w:p>
    <w:p w14:paraId="4318EDB1">
      <w:pPr>
        <w:pStyle w:val="19"/>
        <w:widowControl/>
        <w:rPr>
          <w:color w:val="auto"/>
          <w:highlight w:val="none"/>
          <w:lang w:val="en-US"/>
        </w:rPr>
      </w:pPr>
      <w:r>
        <w:rPr>
          <w:color w:val="auto"/>
          <w:highlight w:val="none"/>
          <w:lang w:val="en-US"/>
        </w:rPr>
        <w:t xml:space="preserve"> </w:t>
      </w:r>
    </w:p>
    <w:p w14:paraId="7C485945">
      <w:pPr>
        <w:pStyle w:val="19"/>
        <w:widowControl/>
        <w:ind w:left="0" w:leftChars="0" w:firstLine="0" w:firstLineChars="0"/>
        <w:rPr>
          <w:rFonts w:eastAsia="宋体"/>
          <w:color w:val="auto"/>
          <w:highlight w:val="none"/>
          <w:lang w:val="en-US"/>
        </w:rPr>
      </w:pPr>
    </w:p>
    <w:p w14:paraId="008BBF29">
      <w:pPr>
        <w:keepNext w:val="0"/>
        <w:keepLines w:val="0"/>
        <w:pageBreakBefore w:val="0"/>
        <w:widowControl w:val="0"/>
        <w:kinsoku/>
        <w:wordWrap/>
        <w:overflowPunct/>
        <w:topLinePunct w:val="0"/>
        <w:autoSpaceDE/>
        <w:autoSpaceDN/>
        <w:bidi w:val="0"/>
        <w:adjustRightInd w:val="0"/>
        <w:snapToGrid w:val="0"/>
        <w:spacing w:line="480" w:lineRule="auto"/>
        <w:ind w:left="420" w:leftChars="200"/>
        <w:jc w:val="left"/>
        <w:textAlignment w:val="auto"/>
        <w:rPr>
          <w:rFonts w:hint="eastAsia" w:asciiTheme="majorEastAsia" w:hAnsiTheme="majorEastAsia" w:eastAsiaTheme="majorEastAsia" w:cstheme="majorEastAsia"/>
          <w:b/>
          <w:color w:val="auto"/>
          <w:sz w:val="28"/>
          <w:szCs w:val="28"/>
          <w:highlight w:val="none"/>
          <w:u w:val="thick"/>
        </w:rPr>
      </w:pPr>
      <w:r>
        <w:rPr>
          <w:rFonts w:hint="eastAsia" w:asciiTheme="majorEastAsia" w:hAnsiTheme="majorEastAsia" w:eastAsiaTheme="majorEastAsia" w:cstheme="majorEastAsia"/>
          <w:b/>
          <w:color w:val="auto"/>
          <w:sz w:val="28"/>
          <w:szCs w:val="28"/>
          <w:highlight w:val="none"/>
          <w:lang w:val="en-US" w:eastAsia="zh-CN"/>
        </w:rPr>
        <w:t>采购</w:t>
      </w:r>
      <w:r>
        <w:rPr>
          <w:rFonts w:hint="eastAsia" w:asciiTheme="majorEastAsia" w:hAnsiTheme="majorEastAsia" w:eastAsiaTheme="majorEastAsia" w:cstheme="majorEastAsia"/>
          <w:b/>
          <w:color w:val="auto"/>
          <w:sz w:val="28"/>
          <w:szCs w:val="28"/>
          <w:highlight w:val="none"/>
        </w:rPr>
        <w:t>人:</w:t>
      </w:r>
      <w:r>
        <w:rPr>
          <w:rFonts w:hint="eastAsia" w:asciiTheme="majorEastAsia" w:hAnsiTheme="majorEastAsia" w:eastAsiaTheme="majorEastAsia" w:cstheme="majorEastAsia"/>
          <w:b/>
          <w:color w:val="auto"/>
          <w:sz w:val="28"/>
          <w:szCs w:val="28"/>
          <w:highlight w:val="none"/>
          <w:u w:val="thick"/>
        </w:rPr>
        <w:t>滁州市社会福利院（滁州市儿童福利院）（盖单位章）</w:t>
      </w:r>
    </w:p>
    <w:p w14:paraId="57F282FF">
      <w:pPr>
        <w:keepNext w:val="0"/>
        <w:keepLines w:val="0"/>
        <w:pageBreakBefore w:val="0"/>
        <w:widowControl w:val="0"/>
        <w:kinsoku/>
        <w:wordWrap/>
        <w:overflowPunct/>
        <w:topLinePunct w:val="0"/>
        <w:autoSpaceDE/>
        <w:autoSpaceDN/>
        <w:bidi w:val="0"/>
        <w:adjustRightInd w:val="0"/>
        <w:snapToGrid w:val="0"/>
        <w:spacing w:line="480" w:lineRule="auto"/>
        <w:ind w:left="420" w:leftChars="200"/>
        <w:jc w:val="left"/>
        <w:textAlignment w:val="auto"/>
        <w:rPr>
          <w:rFonts w:hint="eastAsia" w:asciiTheme="majorEastAsia" w:hAnsiTheme="majorEastAsia" w:eastAsiaTheme="majorEastAsia" w:cstheme="majorEastAsia"/>
          <w:color w:val="auto"/>
          <w:spacing w:val="20"/>
          <w:sz w:val="28"/>
          <w:szCs w:val="28"/>
          <w:highlight w:val="none"/>
          <w:u w:val="single"/>
        </w:rPr>
      </w:pPr>
      <w:r>
        <w:rPr>
          <w:rFonts w:hint="eastAsia" w:asciiTheme="majorEastAsia" w:hAnsiTheme="majorEastAsia" w:eastAsiaTheme="majorEastAsia" w:cstheme="majorEastAsia"/>
          <w:b/>
          <w:color w:val="auto"/>
          <w:spacing w:val="20"/>
          <w:sz w:val="28"/>
          <w:szCs w:val="28"/>
          <w:highlight w:val="none"/>
        </w:rPr>
        <w:t>采购代理机构:</w:t>
      </w:r>
      <w:r>
        <w:rPr>
          <w:rFonts w:hint="eastAsia" w:asciiTheme="majorEastAsia" w:hAnsiTheme="majorEastAsia" w:eastAsiaTheme="majorEastAsia" w:cstheme="majorEastAsia"/>
          <w:b/>
          <w:color w:val="auto"/>
          <w:sz w:val="28"/>
          <w:szCs w:val="28"/>
          <w:highlight w:val="none"/>
          <w:u w:val="thick"/>
        </w:rPr>
        <w:t>滁州市城投工程咨询管理有限公司（盖单位章）</w:t>
      </w:r>
    </w:p>
    <w:p w14:paraId="55E85E04">
      <w:pPr>
        <w:keepNext w:val="0"/>
        <w:keepLines w:val="0"/>
        <w:pageBreakBefore w:val="0"/>
        <w:widowControl w:val="0"/>
        <w:kinsoku/>
        <w:wordWrap/>
        <w:overflowPunct/>
        <w:topLinePunct w:val="0"/>
        <w:autoSpaceDE/>
        <w:autoSpaceDN/>
        <w:bidi w:val="0"/>
        <w:adjustRightInd w:val="0"/>
        <w:snapToGrid w:val="0"/>
        <w:spacing w:line="480" w:lineRule="auto"/>
        <w:ind w:left="420" w:leftChars="200"/>
        <w:jc w:val="left"/>
        <w:textAlignment w:val="auto"/>
        <w:rPr>
          <w:rFonts w:hint="eastAsia" w:asciiTheme="majorEastAsia" w:hAnsiTheme="majorEastAsia" w:eastAsiaTheme="majorEastAsia" w:cstheme="majorEastAsia"/>
          <w:b/>
          <w:color w:val="auto"/>
          <w:spacing w:val="20"/>
          <w:sz w:val="28"/>
          <w:szCs w:val="28"/>
          <w:highlight w:val="none"/>
        </w:rPr>
      </w:pPr>
      <w:r>
        <w:rPr>
          <w:rFonts w:hint="eastAsia" w:asciiTheme="majorEastAsia" w:hAnsiTheme="majorEastAsia" w:eastAsiaTheme="majorEastAsia" w:cstheme="majorEastAsia"/>
          <w:b/>
          <w:color w:val="auto"/>
          <w:spacing w:val="20"/>
          <w:sz w:val="28"/>
          <w:szCs w:val="28"/>
          <w:highlight w:val="none"/>
        </w:rPr>
        <w:t>发 布 日 期:</w:t>
      </w:r>
      <w:r>
        <w:rPr>
          <w:rFonts w:hint="eastAsia" w:asciiTheme="majorEastAsia" w:hAnsiTheme="majorEastAsia" w:eastAsiaTheme="majorEastAsia" w:cstheme="majorEastAsia"/>
          <w:b/>
          <w:color w:val="auto"/>
          <w:sz w:val="28"/>
          <w:szCs w:val="28"/>
          <w:highlight w:val="none"/>
          <w:u w:val="thick"/>
        </w:rPr>
        <w:t xml:space="preserve">       </w:t>
      </w:r>
      <w:r>
        <w:rPr>
          <w:rFonts w:hint="eastAsia" w:asciiTheme="majorEastAsia" w:hAnsiTheme="majorEastAsia" w:eastAsiaTheme="majorEastAsia" w:cstheme="majorEastAsia"/>
          <w:b/>
          <w:color w:val="auto"/>
          <w:sz w:val="28"/>
          <w:szCs w:val="28"/>
          <w:highlight w:val="none"/>
          <w:u w:val="thick"/>
          <w:lang w:eastAsia="zh-CN"/>
        </w:rPr>
        <w:t>202</w:t>
      </w:r>
      <w:r>
        <w:rPr>
          <w:rFonts w:hint="eastAsia" w:asciiTheme="majorEastAsia" w:hAnsiTheme="majorEastAsia" w:eastAsiaTheme="majorEastAsia" w:cstheme="majorEastAsia"/>
          <w:b/>
          <w:color w:val="auto"/>
          <w:sz w:val="28"/>
          <w:szCs w:val="28"/>
          <w:highlight w:val="none"/>
          <w:u w:val="thick"/>
          <w:lang w:val="en-US" w:eastAsia="zh-CN"/>
        </w:rPr>
        <w:t>6</w:t>
      </w:r>
      <w:r>
        <w:rPr>
          <w:rFonts w:hint="eastAsia" w:asciiTheme="majorEastAsia" w:hAnsiTheme="majorEastAsia" w:eastAsiaTheme="majorEastAsia" w:cstheme="majorEastAsia"/>
          <w:b/>
          <w:color w:val="auto"/>
          <w:sz w:val="28"/>
          <w:szCs w:val="28"/>
          <w:highlight w:val="none"/>
          <w:u w:val="thick"/>
          <w:lang w:eastAsia="zh-CN"/>
        </w:rPr>
        <w:t>年</w:t>
      </w:r>
      <w:r>
        <w:rPr>
          <w:rFonts w:hint="eastAsia" w:asciiTheme="majorEastAsia" w:hAnsiTheme="majorEastAsia" w:eastAsiaTheme="majorEastAsia" w:cstheme="majorEastAsia"/>
          <w:b/>
          <w:color w:val="auto"/>
          <w:sz w:val="28"/>
          <w:szCs w:val="28"/>
          <w:highlight w:val="none"/>
          <w:u w:val="thick"/>
          <w:lang w:val="en-US" w:eastAsia="zh-CN"/>
        </w:rPr>
        <w:t>4</w:t>
      </w:r>
      <w:r>
        <w:rPr>
          <w:rFonts w:hint="eastAsia" w:asciiTheme="majorEastAsia" w:hAnsiTheme="majorEastAsia" w:eastAsiaTheme="majorEastAsia" w:cstheme="majorEastAsia"/>
          <w:b/>
          <w:color w:val="auto"/>
          <w:sz w:val="28"/>
          <w:szCs w:val="28"/>
          <w:highlight w:val="none"/>
          <w:u w:val="thick"/>
          <w:lang w:eastAsia="zh-CN"/>
        </w:rPr>
        <w:t>月</w:t>
      </w:r>
      <w:r>
        <w:rPr>
          <w:rFonts w:hint="eastAsia" w:asciiTheme="majorEastAsia" w:hAnsiTheme="majorEastAsia" w:eastAsiaTheme="majorEastAsia" w:cstheme="majorEastAsia"/>
          <w:b/>
          <w:color w:val="auto"/>
          <w:sz w:val="28"/>
          <w:szCs w:val="28"/>
          <w:highlight w:val="none"/>
          <w:u w:val="thick"/>
        </w:rPr>
        <w:t xml:space="preserve">          </w:t>
      </w:r>
    </w:p>
    <w:p w14:paraId="7FA951B5">
      <w:pPr>
        <w:pStyle w:val="24"/>
        <w:widowControl/>
        <w:spacing w:before="0" w:beforeAutospacing="0" w:after="120" w:afterAutospacing="0"/>
        <w:ind w:leftChars="200" w:right="0"/>
        <w:rPr>
          <w:rFonts w:hint="eastAsia" w:eastAsia="宋体"/>
          <w:color w:val="auto"/>
          <w:highlight w:val="none"/>
          <w:lang w:val="en-US" w:eastAsia="zh-CN"/>
        </w:rPr>
      </w:pPr>
      <w:r>
        <w:rPr>
          <w:color w:val="auto"/>
          <w:highlight w:val="none"/>
          <w:lang w:val="en-US"/>
        </w:rPr>
        <w:t xml:space="preserve"> </w:t>
      </w:r>
      <w:r>
        <w:rPr>
          <w:rFonts w:hint="eastAsia"/>
          <w:color w:val="auto"/>
          <w:highlight w:val="none"/>
          <w:lang w:val="en-US" w:eastAsia="zh-CN"/>
        </w:rPr>
        <w:t xml:space="preserve"> </w:t>
      </w:r>
    </w:p>
    <w:p w14:paraId="6F790687">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14:paraId="48F6F010">
      <w:pPr>
        <w:jc w:val="center"/>
        <w:rPr>
          <w:rFonts w:hint="eastAsia" w:ascii="宋体" w:hAnsi="宋体" w:eastAsia="宋体" w:cs="宋体"/>
          <w:b/>
          <w:bCs w:val="0"/>
          <w:color w:val="auto"/>
          <w:kern w:val="0"/>
          <w:sz w:val="36"/>
          <w:szCs w:val="36"/>
          <w:highlight w:val="none"/>
          <w:u w:color="000000"/>
          <w:lang w:val="en-US" w:eastAsia="zh-CN" w:bidi="ar"/>
        </w:rPr>
      </w:pPr>
    </w:p>
    <w:p w14:paraId="4315D64D">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p w14:paraId="48BFE2CC">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第一章  招标公告</w:t>
      </w:r>
      <w:bookmarkStart w:id="0" w:name="OLE_LINK4"/>
      <w:r>
        <w:rPr>
          <w:rFonts w:hint="eastAsia" w:ascii="宋体" w:hAnsi="宋体" w:eastAsia="宋体" w:cs="宋体"/>
          <w:color w:val="auto"/>
          <w:kern w:val="0"/>
          <w:sz w:val="24"/>
          <w:szCs w:val="24"/>
          <w:highlight w:val="none"/>
          <w:u w:color="000000"/>
          <w:lang w:val="en-US" w:eastAsia="zh-CN" w:bidi="ar"/>
        </w:rPr>
        <w:t>…………………………………………………………………</w:t>
      </w:r>
      <w:bookmarkEnd w:id="0"/>
      <w:r>
        <w:rPr>
          <w:rFonts w:hint="eastAsia" w:ascii="宋体" w:hAnsi="宋体" w:eastAsia="宋体" w:cs="宋体"/>
          <w:color w:val="auto"/>
          <w:kern w:val="0"/>
          <w:sz w:val="24"/>
          <w:szCs w:val="24"/>
          <w:highlight w:val="none"/>
          <w:u w:color="000000"/>
          <w:lang w:val="en-US" w:eastAsia="zh-CN" w:bidi="ar"/>
        </w:rPr>
        <w:t>…1</w:t>
      </w:r>
    </w:p>
    <w:p w14:paraId="5DDF5D46">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第二章  投标人须知…………………………………………………………………3</w:t>
      </w:r>
    </w:p>
    <w:p w14:paraId="12E4DA05">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第三章  评标办法 …………………………………………………………………16</w:t>
      </w:r>
    </w:p>
    <w:p w14:paraId="7C124F5E">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第四章  采购需求 …………………………………………………………………21</w:t>
      </w:r>
    </w:p>
    <w:p w14:paraId="71755467">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第五章  合同条款及格式 …………………………………………………………27</w:t>
      </w:r>
    </w:p>
    <w:p w14:paraId="293A604E">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第六章  投标文件格式 ……………………………………………………………36</w:t>
      </w:r>
    </w:p>
    <w:p w14:paraId="056B5611">
      <w:pPr>
        <w:keepNext w:val="0"/>
        <w:keepLines w:val="0"/>
        <w:widowControl/>
        <w:suppressLineNumbers w:val="0"/>
        <w:spacing w:before="0" w:beforeAutospacing="0" w:after="0" w:afterAutospacing="0" w:line="48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第七章  采购人、采购代理机构对本招标文件的确认 …………………………54</w:t>
      </w:r>
    </w:p>
    <w:p w14:paraId="5CBB8E31">
      <w:pPr>
        <w:spacing w:line="480" w:lineRule="auto"/>
        <w:rPr>
          <w:rFonts w:hint="eastAsia" w:ascii="宋体" w:hAnsi="宋体" w:eastAsia="宋体" w:cs="宋体"/>
          <w:color w:val="auto"/>
          <w:sz w:val="28"/>
          <w:szCs w:val="28"/>
          <w:highlight w:val="none"/>
          <w:lang w:val="en-US" w:eastAsia="zh-CN" w:bidi="ar"/>
        </w:rPr>
        <w:sectPr>
          <w:pgSz w:w="11906" w:h="16838"/>
          <w:pgMar w:top="1440" w:right="1800" w:bottom="1440" w:left="1800" w:header="851" w:footer="992" w:gutter="0"/>
          <w:pgNumType w:start="1"/>
          <w:cols w:space="425" w:num="1"/>
          <w:docGrid w:type="lines" w:linePitch="312" w:charSpace="0"/>
        </w:sectPr>
      </w:pPr>
      <w:bookmarkStart w:id="264" w:name="_GoBack"/>
      <w:bookmarkEnd w:id="264"/>
    </w:p>
    <w:p w14:paraId="19386C6D">
      <w:pPr>
        <w:pStyle w:val="19"/>
        <w:keepNext w:val="0"/>
        <w:keepLines w:val="0"/>
        <w:pageBreakBefore w:val="0"/>
        <w:widowControl/>
        <w:kinsoku/>
        <w:overflowPunct/>
        <w:topLinePunct w:val="0"/>
        <w:autoSpaceDN/>
        <w:bidi w:val="0"/>
        <w:adjustRightInd/>
        <w:snapToGrid/>
        <w:spacing w:beforeAutospacing="0" w:afterAutospacing="0" w:line="500" w:lineRule="exact"/>
        <w:jc w:val="center"/>
        <w:textAlignment w:val="auto"/>
        <w:rPr>
          <w:rFonts w:hint="eastAsia" w:ascii="宋体" w:hAnsi="宋体" w:eastAsia="宋体" w:cs="宋体"/>
          <w:b/>
          <w:bCs/>
          <w:color w:val="auto"/>
          <w:highlight w:val="none"/>
          <w:lang w:val="en-US"/>
        </w:rPr>
      </w:pPr>
      <w:bookmarkStart w:id="1" w:name="_Toc23741_WPSOffice_Level1"/>
      <w:bookmarkEnd w:id="1"/>
      <w:bookmarkStart w:id="2" w:name="_Toc29214"/>
      <w:bookmarkEnd w:id="2"/>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color w:val="auto"/>
          <w:highlight w:val="none"/>
          <w:lang w:eastAsia="zh-CN"/>
        </w:rPr>
        <w:t>招标公告</w:t>
      </w:r>
    </w:p>
    <w:p w14:paraId="18E5E5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bookmarkStart w:id="5" w:name="_Toc35393621"/>
      <w:bookmarkEnd w:id="5"/>
      <w:bookmarkStart w:id="6" w:name="_Toc28359002"/>
      <w:bookmarkEnd w:id="6"/>
      <w:bookmarkStart w:id="7" w:name="_Toc58430305"/>
      <w:bookmarkEnd w:id="7"/>
      <w:bookmarkStart w:id="8" w:name="_Toc28359079"/>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val="single" w:color="auto"/>
          <w:lang w:val="en-US" w:eastAsia="zh-CN" w:bidi="ar"/>
        </w:rPr>
        <w:t>滁州市儿童福利院“皖美护童·童梦启航”儿童关爱服务项目（二次）</w:t>
      </w:r>
      <w:r>
        <w:rPr>
          <w:rFonts w:hint="eastAsia" w:ascii="宋体" w:hAnsi="宋体" w:eastAsia="宋体" w:cs="宋体"/>
          <w:color w:val="auto"/>
          <w:kern w:val="0"/>
          <w:sz w:val="24"/>
          <w:szCs w:val="24"/>
          <w:highlight w:val="none"/>
          <w:u w:color="000000"/>
          <w:lang w:val="en-US" w:eastAsia="zh-CN" w:bidi="ar"/>
        </w:rPr>
        <w:t>的潜在投标人应在滁州市民政局（https://mzj.chuzhou.gov.cn/）、滁州市城投工程咨询管理有限公司（https://www.czctgczx.com/）获取招标文件，并于2026年4月27日15时00分（北京时间）前递交投标文件。</w:t>
      </w:r>
    </w:p>
    <w:p w14:paraId="0693A98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14:paraId="70F99C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项目名称：滁州市儿童福利院“皖美护童·童梦启航”儿童关爱服务项目（二次）</w:t>
      </w:r>
    </w:p>
    <w:p w14:paraId="325B6B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预算金额：63000.00元</w:t>
      </w:r>
    </w:p>
    <w:p w14:paraId="195EF11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最高限价：63000.00元，投标报价不得高于最高限价，否则按无效响应处理</w:t>
      </w:r>
    </w:p>
    <w:p w14:paraId="0BF7B2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采购需求：详见《采购需求》</w:t>
      </w:r>
    </w:p>
    <w:p w14:paraId="5ADA471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合同履行期限：自合同签订之日起一年</w:t>
      </w:r>
    </w:p>
    <w:p w14:paraId="4941B9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本项目不接受联合体投标</w:t>
      </w:r>
    </w:p>
    <w:p w14:paraId="2DAFCD2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二、</w:t>
      </w:r>
      <w:r>
        <w:rPr>
          <w:rFonts w:hint="eastAsia" w:ascii="宋体" w:hAnsi="宋体" w:eastAsia="宋体" w:cs="宋体"/>
          <w:b/>
          <w:bCs w:val="0"/>
          <w:color w:val="auto"/>
          <w:kern w:val="0"/>
          <w:sz w:val="24"/>
          <w:szCs w:val="24"/>
          <w:highlight w:val="none"/>
          <w:u w:color="000000"/>
          <w:lang w:val="en-US" w:eastAsia="zh-CN" w:bidi="ar"/>
        </w:rPr>
        <w:t>申请人的资格要求</w:t>
      </w:r>
    </w:p>
    <w:p w14:paraId="774AD9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1.满足《中华人民共和国政府采购法》第二十二条规定；</w:t>
      </w:r>
    </w:p>
    <w:p w14:paraId="3297383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2.落实政府采购政策需满足的资格要求：无；</w:t>
      </w:r>
    </w:p>
    <w:p w14:paraId="367FB3CC">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.信誉要求：投标人不得存在以下情形：</w:t>
      </w:r>
    </w:p>
    <w:p w14:paraId="143583E0">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①被列入“信用中国”网站“失信被执行人”的；</w:t>
      </w:r>
    </w:p>
    <w:p w14:paraId="28BFB694">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②被列入“信用中国”网站“重大税收违法失信主体”的；</w:t>
      </w:r>
    </w:p>
    <w:p w14:paraId="25A2544C">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③被列入“信用中国”网站 “严重失信主体名单”的；</w:t>
      </w:r>
    </w:p>
    <w:p w14:paraId="249119D2">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④在“信用中国”网站上披露的仍在公示期的严重失信行为(具体行为类别及判定依据见“信用中国”查询的严重失信行为类别及判定依据)的。</w:t>
      </w:r>
    </w:p>
    <w:p w14:paraId="6C33CD13">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⑤被列入国家企业信用信息公示系统网站“经营异常名录”或者“严重违法失信名单”的。</w:t>
      </w:r>
    </w:p>
    <w:p w14:paraId="0936A899">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⑥被列入中国政府采购网站“政府采购严重违法失信行为信息记录”的。</w:t>
      </w:r>
    </w:p>
    <w:p w14:paraId="357BCB80">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⑦前三年有行贿犯罪行为的单位和个人。</w:t>
      </w:r>
    </w:p>
    <w:p w14:paraId="1CA94228">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.投标人所属分公司、办事处等分支机构存在第4款信誉要求①-⑦项情形之一的，</w:t>
      </w:r>
      <w:r>
        <w:rPr>
          <w:rFonts w:hint="eastAsia" w:ascii="宋体" w:hAnsi="宋体" w:cs="宋体"/>
          <w:color w:val="auto"/>
          <w:sz w:val="24"/>
          <w:szCs w:val="24"/>
          <w:highlight w:val="none"/>
          <w:u w:val="single"/>
        </w:rPr>
        <w:t>接受</w:t>
      </w:r>
      <w:r>
        <w:rPr>
          <w:rFonts w:hint="eastAsia" w:ascii="宋体" w:hAnsi="宋体" w:cs="宋体"/>
          <w:color w:val="auto"/>
          <w:sz w:val="24"/>
          <w:szCs w:val="24"/>
          <w:highlight w:val="none"/>
        </w:rPr>
        <w:t>投标人参加本项目。</w:t>
      </w:r>
    </w:p>
    <w:p w14:paraId="2246A4AF">
      <w:pPr>
        <w:spacing w:line="480" w:lineRule="exact"/>
        <w:ind w:firstLine="480" w:firstLineChars="200"/>
        <w:jc w:val="left"/>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cs="宋体"/>
          <w:color w:val="auto"/>
          <w:sz w:val="24"/>
          <w:szCs w:val="24"/>
          <w:highlight w:val="none"/>
        </w:rPr>
        <w:t>备注：第</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条按照“关于联合惩戒失信行为加强信用查询管理的通知”查询或承诺。</w:t>
      </w:r>
    </w:p>
    <w:p w14:paraId="5470D44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5030FCE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时间：</w:t>
      </w:r>
      <w:r>
        <w:rPr>
          <w:rFonts w:hint="eastAsia" w:ascii="宋体" w:hAnsi="宋体" w:eastAsia="宋体" w:cs="宋体"/>
          <w:color w:val="auto"/>
          <w:kern w:val="0"/>
          <w:sz w:val="24"/>
          <w:szCs w:val="24"/>
          <w:highlight w:val="none"/>
          <w:u w:val="single" w:color="000000"/>
          <w:lang w:val="en-US" w:eastAsia="zh-CN" w:bidi="ar"/>
        </w:rPr>
        <w:t>2026年4月22日</w:t>
      </w:r>
      <w:r>
        <w:rPr>
          <w:rFonts w:hint="eastAsia" w:ascii="宋体" w:hAnsi="宋体" w:eastAsia="宋体" w:cs="宋体"/>
          <w:color w:val="auto"/>
          <w:kern w:val="0"/>
          <w:sz w:val="24"/>
          <w:szCs w:val="24"/>
          <w:highlight w:val="none"/>
          <w:u w:color="000000"/>
          <w:lang w:val="en-US" w:eastAsia="zh-CN" w:bidi="ar"/>
        </w:rPr>
        <w:t>至</w:t>
      </w:r>
      <w:r>
        <w:rPr>
          <w:rFonts w:hint="eastAsia" w:ascii="宋体" w:hAnsi="宋体" w:eastAsia="宋体" w:cs="宋体"/>
          <w:color w:val="auto"/>
          <w:kern w:val="0"/>
          <w:sz w:val="24"/>
          <w:szCs w:val="24"/>
          <w:highlight w:val="none"/>
          <w:u w:val="single" w:color="000000"/>
          <w:lang w:val="en-US" w:eastAsia="zh-CN" w:bidi="ar"/>
        </w:rPr>
        <w:t xml:space="preserve"> 2026年4月27日</w:t>
      </w:r>
    </w:p>
    <w:p w14:paraId="469937D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539"/>
        <w:jc w:val="both"/>
        <w:textAlignment w:val="auto"/>
        <w:rPr>
          <w:rFonts w:hint="eastAsia" w:ascii="宋体" w:hAnsi="宋体" w:eastAsia="宋体" w:cs="宋体"/>
          <w:color w:val="auto"/>
          <w:kern w:val="0"/>
          <w:sz w:val="24"/>
          <w:szCs w:val="24"/>
          <w:highlight w:val="none"/>
          <w:u w:color="000000"/>
          <w:lang w:val="en-US" w:eastAsia="zh-CN" w:bidi="ar"/>
        </w:rPr>
      </w:pPr>
      <w:bookmarkStart w:id="10" w:name="_Toc28359005"/>
      <w:bookmarkEnd w:id="10"/>
      <w:bookmarkStart w:id="11" w:name="_Toc28359082"/>
      <w:bookmarkEnd w:id="11"/>
      <w:bookmarkStart w:id="12" w:name="_Toc58430308"/>
      <w:bookmarkEnd w:id="12"/>
      <w:bookmarkStart w:id="13" w:name="_Toc35393793"/>
      <w:bookmarkEnd w:id="13"/>
      <w:r>
        <w:rPr>
          <w:rFonts w:hint="eastAsia" w:ascii="宋体" w:hAnsi="宋体" w:eastAsia="宋体" w:cs="宋体"/>
          <w:color w:val="auto"/>
          <w:kern w:val="0"/>
          <w:sz w:val="24"/>
          <w:szCs w:val="24"/>
          <w:highlight w:val="none"/>
          <w:u w:color="000000"/>
          <w:lang w:val="en-US" w:eastAsia="zh-CN" w:bidi="ar"/>
        </w:rPr>
        <w:t>地点：滁州市民政局（https://mzj.chuzhou.gov.cn/）、滁州市城投工程咨询管理有限公司（https://www.czctgczx.com/）</w:t>
      </w:r>
    </w:p>
    <w:p w14:paraId="24EC689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方式：网上下载。</w:t>
      </w:r>
    </w:p>
    <w:p w14:paraId="2F989D68">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40" w:lineRule="exact"/>
        <w:ind w:left="540" w:leftChars="0" w:right="0" w:rightChars="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售价：0元</w:t>
      </w:r>
    </w:p>
    <w:p w14:paraId="431478E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3D229C6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时间：</w:t>
      </w:r>
      <w:r>
        <w:rPr>
          <w:rFonts w:hint="eastAsia" w:ascii="宋体" w:hAnsi="宋体" w:eastAsia="宋体" w:cs="宋体"/>
          <w:bCs/>
          <w:color w:val="auto"/>
          <w:kern w:val="0"/>
          <w:sz w:val="24"/>
          <w:szCs w:val="24"/>
          <w:highlight w:val="none"/>
          <w:u w:val="none" w:color="auto"/>
          <w:lang w:val="en-US" w:eastAsia="zh-CN" w:bidi="ar"/>
        </w:rPr>
        <w:t>2026年4月27日15时00分（北京时间）</w:t>
      </w:r>
    </w:p>
    <w:p w14:paraId="7FCAD3E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right="0" w:firstLine="480" w:firstLineChars="200"/>
        <w:jc w:val="both"/>
        <w:textAlignment w:val="auto"/>
        <w:rPr>
          <w:rFonts w:hint="default"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地点：</w:t>
      </w:r>
      <w:r>
        <w:rPr>
          <w:rFonts w:hint="eastAsia" w:asciiTheme="majorEastAsia" w:hAnsiTheme="majorEastAsia" w:eastAsiaTheme="majorEastAsia" w:cstheme="majorEastAsia"/>
          <w:b w:val="0"/>
          <w:bCs w:val="0"/>
          <w:color w:val="auto"/>
          <w:kern w:val="0"/>
          <w:sz w:val="24"/>
          <w:szCs w:val="24"/>
          <w:highlight w:val="none"/>
          <w:u w:color="000000"/>
          <w:lang w:val="en-US" w:eastAsia="zh-CN" w:bidi="ar"/>
        </w:rPr>
        <w:t>滁州市龙蟠大道109号房产商务大厦6楼603会议室</w:t>
      </w:r>
    </w:p>
    <w:p w14:paraId="73730BF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3BD19DC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auto"/>
          <w:sz w:val="24"/>
          <w:szCs w:val="24"/>
          <w:highlight w:val="none"/>
          <w:u w:val="single"/>
          <w:lang w:val="en-US"/>
        </w:rPr>
      </w:pPr>
      <w:r>
        <w:rPr>
          <w:rFonts w:hint="eastAsia" w:ascii="宋体" w:hAnsi="宋体" w:eastAsia="宋体" w:cs="宋体"/>
          <w:bCs/>
          <w:color w:val="auto"/>
          <w:kern w:val="0"/>
          <w:sz w:val="24"/>
          <w:szCs w:val="24"/>
          <w:highlight w:val="none"/>
          <w:u w:color="000000"/>
          <w:lang w:val="en-US" w:eastAsia="zh-CN" w:bidi="ar"/>
        </w:rPr>
        <w:t>1.本项目不要求投标人提交投标保证金。</w:t>
      </w:r>
    </w:p>
    <w:p w14:paraId="645F975E">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六、</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02DAA6F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1.采购人信息</w:t>
      </w:r>
    </w:p>
    <w:p w14:paraId="571B0F3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 xml:space="preserve">名称：滁州市社会福利院（滁州市儿童福利院）   </w:t>
      </w:r>
    </w:p>
    <w:p w14:paraId="5A2389E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地址：</w:t>
      </w:r>
      <w:r>
        <w:rPr>
          <w:rFonts w:hint="eastAsia" w:ascii="宋体" w:hAnsi="宋体" w:eastAsia="宋体" w:cs="宋体"/>
          <w:color w:val="auto"/>
          <w:kern w:val="0"/>
          <w:sz w:val="24"/>
          <w:szCs w:val="24"/>
          <w:highlight w:val="none"/>
          <w:u w:color="000000"/>
          <w:lang w:val="en-US" w:eastAsia="zh-CN" w:bidi="ar"/>
        </w:rPr>
        <w:t>滁州市琅琊区新街71号</w:t>
      </w:r>
      <w:r>
        <w:rPr>
          <w:rFonts w:hint="eastAsia" w:ascii="宋体" w:hAnsi="宋体" w:eastAsia="宋体" w:cs="宋体"/>
          <w:bCs/>
          <w:color w:val="auto"/>
          <w:kern w:val="0"/>
          <w:sz w:val="24"/>
          <w:szCs w:val="24"/>
          <w:highlight w:val="none"/>
          <w:u w:color="000000"/>
          <w:lang w:val="en-US" w:eastAsia="zh-CN" w:bidi="ar"/>
        </w:rPr>
        <w:t xml:space="preserve"> </w:t>
      </w:r>
    </w:p>
    <w:p w14:paraId="542D6D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auto"/>
          <w:kern w:val="0"/>
          <w:sz w:val="24"/>
          <w:szCs w:val="24"/>
          <w:highlight w:val="none"/>
          <w:u w:color="000000"/>
          <w:lang w:val="en-US" w:eastAsia="zh-CN" w:bidi="ar"/>
        </w:rPr>
        <w:t>0550-3163853 18905509260</w:t>
      </w:r>
    </w:p>
    <w:p w14:paraId="734608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2.</w:t>
      </w:r>
      <w:bookmarkEnd w:id="15"/>
      <w:r>
        <w:rPr>
          <w:rFonts w:hint="eastAsia" w:ascii="宋体" w:hAnsi="宋体" w:eastAsia="宋体" w:cs="宋体"/>
          <w:bCs/>
          <w:color w:val="auto"/>
          <w:kern w:val="0"/>
          <w:sz w:val="24"/>
          <w:szCs w:val="24"/>
          <w:highlight w:val="none"/>
          <w:u w:color="000000"/>
          <w:lang w:val="en-US" w:eastAsia="zh-CN" w:bidi="ar"/>
        </w:rPr>
        <w:t>代理机构信息</w:t>
      </w:r>
    </w:p>
    <w:p w14:paraId="165173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名称：滁州市城投工程咨询管理有限公司</w:t>
      </w:r>
    </w:p>
    <w:p w14:paraId="79ADBBC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地址：滁州市龙蟠大道109号房产大厦6楼605室</w:t>
      </w:r>
    </w:p>
    <w:p w14:paraId="5FB715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联系方式：0550-3519512、18255055896</w:t>
      </w:r>
    </w:p>
    <w:p w14:paraId="68F047B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3.项目联系方式</w:t>
      </w:r>
    </w:p>
    <w:p w14:paraId="55FC604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项目联系人：姚珊、周晓培    </w:t>
      </w:r>
    </w:p>
    <w:p w14:paraId="520E8BD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电话：0550-3163853、0550-3519512、18255055896</w:t>
      </w:r>
    </w:p>
    <w:p w14:paraId="00C723E0">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auto"/>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第二章 投标人须知</w:t>
      </w:r>
    </w:p>
    <w:p w14:paraId="1843CCD9">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440" w:lineRule="exact"/>
        <w:ind w:left="0" w:right="0"/>
        <w:jc w:val="center"/>
        <w:textAlignment w:val="auto"/>
        <w:outlineLvl w:val="1"/>
        <w:rPr>
          <w:rFonts w:hint="eastAsia" w:ascii="宋体" w:hAnsi="宋体" w:eastAsia="宋体" w:cs="宋体"/>
          <w:b/>
          <w:bCs w:val="0"/>
          <w:color w:val="auto"/>
          <w:sz w:val="24"/>
          <w:szCs w:val="24"/>
          <w:highlight w:val="none"/>
          <w:lang w:val="en-US"/>
        </w:rPr>
      </w:pPr>
      <w:bookmarkStart w:id="16" w:name="_Toc9559"/>
      <w:bookmarkEnd w:id="16"/>
      <w:bookmarkStart w:id="17" w:name="_Toc28003_WPSOffice_Level2"/>
      <w:r>
        <w:rPr>
          <w:rFonts w:hint="eastAsia" w:ascii="宋体" w:hAnsi="宋体" w:eastAsia="宋体" w:cs="宋体"/>
          <w:b/>
          <w:bCs w:val="0"/>
          <w:color w:val="auto"/>
          <w:kern w:val="0"/>
          <w:sz w:val="24"/>
          <w:szCs w:val="24"/>
          <w:highlight w:val="none"/>
          <w:u w:color="000000"/>
          <w:lang w:val="en-US" w:eastAsia="zh-CN" w:bidi="ar"/>
        </w:rPr>
        <w:t xml:space="preserve">    一、投标人须知前附表</w:t>
      </w:r>
      <w:bookmarkEnd w:id="17"/>
    </w:p>
    <w:tbl>
      <w:tblPr>
        <w:tblStyle w:val="25"/>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20770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B7DEB4D">
            <w:pPr>
              <w:pStyle w:val="13"/>
              <w:keepNext w:val="0"/>
              <w:keepLines w:val="0"/>
              <w:pageBreakBefore w:val="0"/>
              <w:widowControl/>
              <w:kinsoku/>
              <w:wordWrap/>
              <w:overflowPunct/>
              <w:topLinePunct w:val="0"/>
              <w:autoSpaceDN/>
              <w:bidi w:val="0"/>
              <w:adjustRightInd/>
              <w:snapToGrid/>
              <w:spacing w:line="440" w:lineRule="exact"/>
              <w:jc w:val="center"/>
              <w:textAlignment w:val="auto"/>
              <w:rPr>
                <w:rFonts w:hint="eastAsia" w:eastAsia="宋体" w:cs="Times New Roman"/>
                <w:b/>
                <w:bCs w:val="0"/>
                <w:color w:val="auto"/>
                <w:highlight w:val="none"/>
                <w:lang w:val="en-US" w:eastAsia="zh-CN"/>
              </w:rPr>
            </w:pPr>
            <w:r>
              <w:rPr>
                <w:rFonts w:hint="eastAsia" w:cs="Times New Roman"/>
                <w:b/>
                <w:bCs w:val="0"/>
                <w:color w:val="auto"/>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00DB340B">
            <w:pPr>
              <w:pStyle w:val="13"/>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color w:val="auto"/>
                <w:highlight w:val="none"/>
                <w:lang w:val="en-US"/>
              </w:rPr>
            </w:pPr>
            <w:r>
              <w:rPr>
                <w:rFonts w:cs="Times New Roman"/>
                <w:b/>
                <w:bCs w:val="0"/>
                <w:color w:val="auto"/>
                <w:highlight w:val="none"/>
              </w:rPr>
              <w:t>内容</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3F233C01">
            <w:pPr>
              <w:pStyle w:val="13"/>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color w:val="auto"/>
                <w:highlight w:val="none"/>
                <w:lang w:val="en-US"/>
              </w:rPr>
            </w:pPr>
            <w:r>
              <w:rPr>
                <w:rFonts w:cs="Times New Roman"/>
                <w:b/>
                <w:bCs w:val="0"/>
                <w:color w:val="auto"/>
                <w:highlight w:val="none"/>
              </w:rPr>
              <w:t>说明与要求</w:t>
            </w:r>
          </w:p>
        </w:tc>
      </w:tr>
      <w:tr w14:paraId="3911EC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8B6367">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48B07E">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cs="Times New Roman"/>
                <w:color w:val="auto"/>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C27F2B">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default" w:cs="Times New Roman"/>
                <w:bCs/>
                <w:color w:val="auto"/>
                <w:highlight w:val="none"/>
                <w:lang w:val="en-US" w:eastAsia="zh-CN"/>
              </w:rPr>
            </w:pPr>
            <w:r>
              <w:rPr>
                <w:rFonts w:hint="eastAsia" w:cs="Times New Roman"/>
                <w:bCs/>
                <w:color w:val="auto"/>
                <w:highlight w:val="none"/>
                <w:lang w:eastAsia="zh-CN"/>
              </w:rPr>
              <w:t>滁州市儿童福利院“皖美护童·童梦启航”儿童关爱服务项目（二次）</w:t>
            </w:r>
          </w:p>
        </w:tc>
      </w:tr>
      <w:tr w14:paraId="19CDF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C253B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0B7AD7">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hint="eastAsia" w:cs="Times New Roman"/>
                <w:color w:val="auto"/>
                <w:highlight w:val="none"/>
                <w:lang w:val="en-US" w:eastAsia="zh-CN"/>
              </w:rPr>
              <w:t>服务</w:t>
            </w:r>
            <w:r>
              <w:rPr>
                <w:rFonts w:cs="Times New Roman"/>
                <w:color w:val="auto"/>
                <w:highlight w:val="none"/>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4BA304C">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bCs/>
                <w:color w:val="auto"/>
                <w:highlight w:val="none"/>
                <w:lang w:val="en-US" w:eastAsia="zh-CN"/>
              </w:rPr>
            </w:pPr>
            <w:r>
              <w:rPr>
                <w:rFonts w:hint="eastAsia" w:ascii="ˎ̥" w:hAnsi="ˎ̥"/>
                <w:bCs/>
                <w:color w:val="auto"/>
                <w:highlight w:val="none"/>
              </w:rPr>
              <w:t>详见第一章“招标公告”</w:t>
            </w:r>
          </w:p>
        </w:tc>
      </w:tr>
      <w:tr w14:paraId="590A36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FE1F5B">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B4E610B">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hint="eastAsia" w:cs="Times New Roman"/>
                <w:color w:val="auto"/>
                <w:highlight w:val="none"/>
                <w:lang w:val="en-US" w:eastAsia="zh-CN"/>
              </w:rPr>
              <w:t>服务</w:t>
            </w:r>
            <w:r>
              <w:rPr>
                <w:rFonts w:cs="Times New Roman"/>
                <w:color w:val="auto"/>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BD1859F">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bCs/>
                <w:color w:val="auto"/>
                <w:highlight w:val="none"/>
                <w:lang w:val="en-US"/>
              </w:rPr>
            </w:pPr>
            <w:r>
              <w:rPr>
                <w:rFonts w:hint="eastAsia" w:cs="Times New Roman"/>
                <w:bCs/>
                <w:color w:val="auto"/>
                <w:highlight w:val="none"/>
                <w:lang w:eastAsia="zh-CN"/>
              </w:rPr>
              <w:t>采购人</w:t>
            </w:r>
            <w:r>
              <w:rPr>
                <w:rFonts w:cs="Times New Roman"/>
                <w:bCs/>
                <w:color w:val="auto"/>
                <w:highlight w:val="none"/>
              </w:rPr>
              <w:t>指定地点</w:t>
            </w:r>
          </w:p>
        </w:tc>
      </w:tr>
      <w:tr w14:paraId="5629AE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1BC4894">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1E7E6A">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hint="eastAsia" w:cs="Times New Roman"/>
                <w:color w:val="auto"/>
                <w:highlight w:val="none"/>
                <w:lang w:eastAsia="zh-CN"/>
              </w:rPr>
              <w:t>采购人</w:t>
            </w:r>
            <w:r>
              <w:rPr>
                <w:rFonts w:cs="Times New Roman"/>
                <w:color w:val="auto"/>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3DBC32">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cs="宋体"/>
                <w:color w:val="auto"/>
                <w:highlight w:val="none"/>
                <w:lang w:val="en-US"/>
              </w:rPr>
            </w:pPr>
            <w:r>
              <w:rPr>
                <w:rFonts w:hint="eastAsia" w:cs="宋体"/>
                <w:color w:val="auto"/>
                <w:highlight w:val="none"/>
                <w:lang w:val="en-US" w:eastAsia="zh-CN"/>
              </w:rPr>
              <w:t>姚珊    0550-3163853</w:t>
            </w:r>
          </w:p>
        </w:tc>
      </w:tr>
      <w:tr w14:paraId="7437A1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ECA3C07">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B32B9E">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cs="Times New Roman"/>
                <w:color w:val="auto"/>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3AC28FA">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eastAsia="宋体" w:cs="宋体"/>
                <w:color w:val="auto"/>
                <w:highlight w:val="none"/>
                <w:lang w:val="en-US" w:eastAsia="zh-CN"/>
              </w:rPr>
            </w:pPr>
            <w:r>
              <w:rPr>
                <w:rFonts w:hint="eastAsia" w:cs="宋体"/>
                <w:color w:val="auto"/>
                <w:highlight w:val="none"/>
                <w:lang w:eastAsia="zh-CN"/>
              </w:rPr>
              <w:t>周晓培</w:t>
            </w:r>
            <w:r>
              <w:rPr>
                <w:rFonts w:cs="宋体"/>
                <w:color w:val="auto"/>
                <w:highlight w:val="none"/>
              </w:rPr>
              <w:t xml:space="preserve"> </w:t>
            </w:r>
            <w:r>
              <w:rPr>
                <w:rFonts w:hint="eastAsia" w:cs="宋体"/>
                <w:color w:val="auto"/>
                <w:highlight w:val="none"/>
                <w:lang w:val="en-US" w:eastAsia="zh-CN"/>
              </w:rPr>
              <w:t xml:space="preserve"> 0550-3519512、18255055896</w:t>
            </w:r>
          </w:p>
        </w:tc>
      </w:tr>
      <w:tr w14:paraId="563B52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A2FD96">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B8E653">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cs="Times New Roman"/>
                <w:color w:val="auto"/>
                <w:highlight w:val="none"/>
              </w:rPr>
              <w:t>资金来源</w:t>
            </w:r>
            <w:r>
              <w:rPr>
                <w:rFonts w:cs="Times New Roman"/>
                <w:color w:val="auto"/>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DC0924F">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hint="eastAsia" w:cs="Times New Roman"/>
                <w:color w:val="auto"/>
                <w:highlight w:val="none"/>
                <w:lang w:val="en-US" w:eastAsia="zh-CN"/>
              </w:rPr>
              <w:t>财政</w:t>
            </w:r>
            <w:r>
              <w:rPr>
                <w:rFonts w:cs="Times New Roman"/>
                <w:color w:val="auto"/>
                <w:highlight w:val="none"/>
              </w:rPr>
              <w:t>资金</w:t>
            </w:r>
          </w:p>
        </w:tc>
      </w:tr>
      <w:tr w14:paraId="638F2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F71DA1">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62DE80">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AFFF406">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color w:val="auto"/>
                <w:highlight w:val="none"/>
                <w:lang w:val="en-US" w:eastAsia="zh-CN"/>
              </w:rPr>
            </w:pPr>
            <w:r>
              <w:rPr>
                <w:rFonts w:hint="eastAsia" w:cs="Times New Roman"/>
                <w:color w:val="auto"/>
                <w:highlight w:val="none"/>
                <w:lang w:val="en-US" w:eastAsia="zh-CN"/>
              </w:rPr>
              <w:t>63000.00元</w:t>
            </w:r>
          </w:p>
        </w:tc>
      </w:tr>
      <w:tr w14:paraId="1108B6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7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0D2ABED">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A115A1">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default" w:eastAsia="宋体" w:cs="Times New Roman"/>
                <w:color w:val="auto"/>
                <w:highlight w:val="none"/>
                <w:lang w:val="en-US" w:eastAsia="zh-CN"/>
              </w:rPr>
            </w:pPr>
            <w:r>
              <w:rPr>
                <w:rFonts w:cs="Times New Roman"/>
                <w:color w:val="auto"/>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200DBB3">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color w:val="auto"/>
                <w:highlight w:val="none"/>
                <w:lang w:val="en-US" w:eastAsia="zh-CN"/>
              </w:rPr>
            </w:pPr>
            <w:r>
              <w:rPr>
                <w:rFonts w:hint="eastAsia" w:cs="Times New Roman"/>
                <w:color w:val="auto"/>
                <w:highlight w:val="none"/>
                <w:lang w:val="en-US" w:eastAsia="zh-CN"/>
              </w:rPr>
              <w:t>63000.00元，投标报价不得高于最高限价，否则按无效响应处理</w:t>
            </w:r>
          </w:p>
        </w:tc>
      </w:tr>
      <w:tr w14:paraId="5496B2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5730158">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EE5EAC">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cs="Times New Roman"/>
                <w:color w:val="auto"/>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8D28FF">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hint="eastAsia" w:cs="Times New Roman"/>
                <w:color w:val="auto"/>
                <w:highlight w:val="none"/>
                <w:lang w:val="en-US" w:eastAsia="zh-CN"/>
              </w:rPr>
              <w:t>详见</w:t>
            </w:r>
            <w:r>
              <w:rPr>
                <w:rFonts w:hint="eastAsia" w:hAnsi="宋体" w:cs="宋体"/>
                <w:bCs/>
                <w:color w:val="auto"/>
                <w:szCs w:val="21"/>
                <w:highlight w:val="none"/>
              </w:rPr>
              <w:t>《采购需求》</w:t>
            </w:r>
          </w:p>
        </w:tc>
      </w:tr>
      <w:tr w14:paraId="35418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9A4642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010A59">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cs="Times New Roman"/>
                <w:color w:val="auto"/>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1FF06C">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cs="宋体"/>
                <w:color w:val="auto"/>
                <w:highlight w:val="none"/>
                <w:lang w:val="en-US"/>
              </w:rPr>
            </w:pPr>
            <w:r>
              <w:rPr>
                <w:rFonts w:cs="Times New Roman"/>
                <w:color w:val="auto"/>
                <w:highlight w:val="none"/>
              </w:rPr>
              <w:t>本项目划分为</w:t>
            </w:r>
            <w:r>
              <w:rPr>
                <w:rFonts w:cs="Times New Roman"/>
                <w:color w:val="auto"/>
                <w:highlight w:val="none"/>
                <w:u w:val="single"/>
                <w:lang w:val="en-US"/>
              </w:rPr>
              <w:t xml:space="preserve"> 1 </w:t>
            </w:r>
            <w:r>
              <w:rPr>
                <w:rFonts w:cs="Times New Roman"/>
                <w:color w:val="auto"/>
                <w:highlight w:val="none"/>
              </w:rPr>
              <w:t>个标包</w:t>
            </w:r>
          </w:p>
        </w:tc>
      </w:tr>
      <w:tr w14:paraId="6DEF9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738692C">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4B6BC8">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cs="Times New Roman"/>
                <w:color w:val="auto"/>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47E5A63">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cs="宋体"/>
                <w:color w:val="auto"/>
                <w:highlight w:val="none"/>
              </w:rPr>
              <w:t>公开</w:t>
            </w:r>
            <w:r>
              <w:rPr>
                <w:rFonts w:cs="Times New Roman"/>
                <w:color w:val="auto"/>
                <w:highlight w:val="none"/>
              </w:rPr>
              <w:t>招标</w:t>
            </w:r>
          </w:p>
        </w:tc>
      </w:tr>
      <w:tr w14:paraId="3CD953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A94559">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A601FB9">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cs="Times New Roman"/>
                <w:color w:val="auto"/>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70C8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default" w:ascii="ˎ̥" w:hAnsi="ˎ̥" w:eastAsia="ˎ̥" w:cs="ˎ̥"/>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2D3AED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7E2F2A">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E6A348">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cs="Times New Roman"/>
                <w:color w:val="auto"/>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0EC6E9A">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cs="Times New Roman"/>
                <w:color w:val="auto"/>
                <w:highlight w:val="none"/>
              </w:rPr>
              <w:t>不组织</w:t>
            </w:r>
            <w:r>
              <w:rPr>
                <w:rFonts w:cs="Times New Roman"/>
                <w:color w:val="auto"/>
                <w:highlight w:val="none"/>
                <w:lang w:val="en-US"/>
              </w:rPr>
              <w:t>,</w:t>
            </w:r>
            <w:r>
              <w:rPr>
                <w:rFonts w:cs="Times New Roman"/>
                <w:color w:val="auto"/>
                <w:highlight w:val="none"/>
              </w:rPr>
              <w:t>投标人自行踏勘现场</w:t>
            </w:r>
          </w:p>
        </w:tc>
      </w:tr>
      <w:tr w14:paraId="5BB18A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0894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4E35639">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cs="Times New Roman"/>
                <w:color w:val="auto"/>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8610AA5">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cs="Times New Roman"/>
                <w:color w:val="auto"/>
                <w:highlight w:val="none"/>
              </w:rPr>
              <w:t>不召开</w:t>
            </w:r>
          </w:p>
        </w:tc>
      </w:tr>
      <w:tr w14:paraId="417AD8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328F8AD">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49BF46">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cs="Times New Roman"/>
                <w:color w:val="auto"/>
                <w:highlight w:val="none"/>
                <w:lang w:val="en-US"/>
              </w:rPr>
            </w:pPr>
            <w:r>
              <w:rPr>
                <w:rFonts w:cs="Times New Roman"/>
                <w:color w:val="auto"/>
                <w:highlight w:val="none"/>
              </w:rPr>
              <w:t>投标人提出</w:t>
            </w:r>
            <w:r>
              <w:rPr>
                <w:rFonts w:cs="Times New Roman"/>
                <w:color w:val="auto"/>
                <w:highlight w:val="none"/>
                <w:u w:val="single"/>
              </w:rPr>
              <w:t>疑问</w:t>
            </w:r>
            <w:r>
              <w:rPr>
                <w:rFonts w:cs="Times New Roman"/>
                <w:color w:val="auto"/>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B37AC8">
            <w:pPr>
              <w:pStyle w:val="13"/>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cs="Times New Roman"/>
                <w:b w:val="0"/>
                <w:bCs w:val="0"/>
                <w:color w:val="auto"/>
                <w:highlight w:val="none"/>
                <w:lang w:val="en-US"/>
              </w:rPr>
            </w:pPr>
            <w:r>
              <w:rPr>
                <w:rFonts w:hint="eastAsia" w:ascii="宋体" w:hAnsi="宋体" w:cs="宋体"/>
                <w:color w:val="auto"/>
                <w:kern w:val="0"/>
                <w:szCs w:val="21"/>
                <w:highlight w:val="none"/>
              </w:rPr>
              <w:t>如投标人对招标文件有疑问，</w:t>
            </w:r>
            <w:r>
              <w:rPr>
                <w:rFonts w:hint="eastAsia" w:ascii="宋体" w:hAnsi="宋体" w:eastAsia="宋体" w:cs="宋体"/>
                <w:color w:val="auto"/>
                <w:kern w:val="0"/>
                <w:szCs w:val="21"/>
                <w:highlight w:val="none"/>
              </w:rPr>
              <w:t>请于202</w:t>
            </w:r>
            <w:r>
              <w:rPr>
                <w:rFonts w:hint="eastAsia" w:cs="宋体"/>
                <w:color w:val="auto"/>
                <w:kern w:val="0"/>
                <w:szCs w:val="21"/>
                <w:highlight w:val="none"/>
                <w:lang w:val="en-US" w:eastAsia="zh-CN"/>
              </w:rPr>
              <w:t>6</w:t>
            </w:r>
            <w:r>
              <w:rPr>
                <w:rFonts w:hint="eastAsia" w:ascii="宋体" w:hAnsi="宋体" w:eastAsia="宋体" w:cs="宋体"/>
                <w:color w:val="auto"/>
                <w:kern w:val="0"/>
                <w:szCs w:val="21"/>
                <w:highlight w:val="none"/>
              </w:rPr>
              <w:t>年</w:t>
            </w: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rPr>
              <w:t>月</w:t>
            </w:r>
            <w:r>
              <w:rPr>
                <w:rFonts w:hint="eastAsia" w:cs="宋体"/>
                <w:color w:val="auto"/>
                <w:kern w:val="0"/>
                <w:szCs w:val="21"/>
                <w:highlight w:val="none"/>
                <w:lang w:val="en-US" w:eastAsia="zh-CN"/>
              </w:rPr>
              <w:t>24</w:t>
            </w:r>
            <w:r>
              <w:rPr>
                <w:rFonts w:hint="eastAsia" w:ascii="宋体" w:hAnsi="宋体" w:eastAsia="宋体" w:cs="宋体"/>
                <w:color w:val="auto"/>
                <w:kern w:val="0"/>
                <w:szCs w:val="21"/>
                <w:highlight w:val="none"/>
              </w:rPr>
              <w:t>日1</w:t>
            </w:r>
            <w:r>
              <w:rPr>
                <w:rFonts w:hint="eastAsia" w:cs="宋体"/>
                <w:color w:val="auto"/>
                <w:kern w:val="0"/>
                <w:szCs w:val="21"/>
                <w:highlight w:val="none"/>
                <w:lang w:val="en-US" w:eastAsia="zh-CN"/>
              </w:rPr>
              <w:t>2</w:t>
            </w:r>
            <w:r>
              <w:rPr>
                <w:rFonts w:hint="eastAsia" w:ascii="宋体" w:hAnsi="宋体" w:eastAsia="宋体" w:cs="宋体"/>
                <w:color w:val="auto"/>
                <w:kern w:val="0"/>
                <w:szCs w:val="21"/>
                <w:highlight w:val="none"/>
              </w:rPr>
              <w:t>时</w:t>
            </w:r>
            <w:r>
              <w:rPr>
                <w:rFonts w:hAnsi="Times New Roman" w:cs="Times New Roman"/>
                <w:b w:val="0"/>
                <w:bCs w:val="0"/>
                <w:color w:val="auto"/>
                <w:highlight w:val="none"/>
              </w:rPr>
              <w:t>前</w:t>
            </w:r>
            <w:r>
              <w:rPr>
                <w:rFonts w:cs="Times New Roman"/>
                <w:b w:val="0"/>
                <w:bCs w:val="0"/>
                <w:color w:val="auto"/>
                <w:highlight w:val="none"/>
              </w:rPr>
              <w:t>将疑问内容以书面的形式加盖投标单位公章，发送至滁州市城投工程咨询管理有限公司邮箱（</w:t>
            </w:r>
            <w:r>
              <w:rPr>
                <w:rFonts w:hAnsi="Times New Roman" w:cs="Times New Roman"/>
                <w:b w:val="0"/>
                <w:bCs w:val="0"/>
                <w:color w:val="auto"/>
                <w:highlight w:val="none"/>
                <w:lang w:val="en-US"/>
              </w:rPr>
              <w:t>czsct</w:t>
            </w:r>
            <w:r>
              <w:rPr>
                <w:rFonts w:hint="eastAsia" w:hAnsi="Times New Roman" w:cs="Times New Roman"/>
                <w:b w:val="0"/>
                <w:bCs w:val="0"/>
                <w:color w:val="auto"/>
                <w:highlight w:val="none"/>
                <w:lang w:val="en-US" w:eastAsia="zh-CN"/>
              </w:rPr>
              <w:t>gc</w:t>
            </w:r>
            <w:r>
              <w:rPr>
                <w:rFonts w:hAnsi="Times New Roman" w:cs="Times New Roman"/>
                <w:b w:val="0"/>
                <w:bCs w:val="0"/>
                <w:color w:val="auto"/>
                <w:highlight w:val="none"/>
                <w:lang w:val="en-US"/>
              </w:rPr>
              <w:t>zx@163.com</w:t>
            </w:r>
            <w:r>
              <w:rPr>
                <w:rFonts w:hAnsi="Times New Roman" w:cs="Times New Roman"/>
                <w:b w:val="0"/>
                <w:bCs w:val="0"/>
                <w:color w:val="auto"/>
                <w:highlight w:val="none"/>
              </w:rPr>
              <w:t>）。</w:t>
            </w:r>
          </w:p>
        </w:tc>
      </w:tr>
      <w:tr w14:paraId="359223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53FFB7">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E23699">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hint="eastAsia" w:cs="Times New Roman"/>
                <w:color w:val="auto"/>
                <w:highlight w:val="none"/>
                <w:lang w:eastAsia="zh-CN"/>
              </w:rPr>
              <w:t>采购人</w:t>
            </w:r>
            <w:r>
              <w:rPr>
                <w:rFonts w:cs="Times New Roman"/>
                <w:color w:val="auto"/>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2E923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highlight w:val="none"/>
                <w:lang w:val="en-US"/>
              </w:rPr>
            </w:pPr>
            <w:r>
              <w:rPr>
                <w:rFonts w:hint="eastAsia" w:ascii="宋体" w:hAnsi="宋体" w:eastAsia="宋体" w:cs="宋体"/>
                <w:b w:val="0"/>
                <w:bCs w:val="0"/>
                <w:color w:val="auto"/>
                <w:kern w:val="2"/>
                <w:sz w:val="21"/>
                <w:szCs w:val="21"/>
                <w:highlight w:val="none"/>
                <w:u w:color="000000"/>
                <w:lang w:val="en-US" w:eastAsia="zh-CN" w:bidi="ar"/>
              </w:rPr>
              <w:t>采购人将在202</w:t>
            </w:r>
            <w:r>
              <w:rPr>
                <w:rFonts w:hint="eastAsia" w:ascii="宋体" w:hAnsi="宋体" w:cs="宋体"/>
                <w:b w:val="0"/>
                <w:bCs w:val="0"/>
                <w:color w:val="auto"/>
                <w:kern w:val="2"/>
                <w:sz w:val="21"/>
                <w:szCs w:val="21"/>
                <w:highlight w:val="none"/>
                <w:u w:color="000000"/>
                <w:lang w:val="en-US" w:eastAsia="zh-CN" w:bidi="ar"/>
              </w:rPr>
              <w:t>6</w:t>
            </w:r>
            <w:r>
              <w:rPr>
                <w:rFonts w:hint="eastAsia" w:ascii="宋体" w:hAnsi="宋体" w:eastAsia="宋体" w:cs="宋体"/>
                <w:b w:val="0"/>
                <w:bCs w:val="0"/>
                <w:color w:val="auto"/>
                <w:kern w:val="2"/>
                <w:sz w:val="21"/>
                <w:szCs w:val="21"/>
                <w:highlight w:val="none"/>
                <w:u w:color="000000"/>
                <w:lang w:val="en-US" w:eastAsia="zh-CN" w:bidi="ar"/>
              </w:rPr>
              <w:t>年</w:t>
            </w:r>
            <w:r>
              <w:rPr>
                <w:rFonts w:hint="eastAsia" w:ascii="宋体" w:hAnsi="宋体" w:cs="宋体"/>
                <w:b w:val="0"/>
                <w:bCs w:val="0"/>
                <w:color w:val="auto"/>
                <w:kern w:val="2"/>
                <w:sz w:val="21"/>
                <w:szCs w:val="21"/>
                <w:highlight w:val="none"/>
                <w:u w:color="000000"/>
                <w:lang w:val="en-US" w:eastAsia="zh-CN" w:bidi="ar"/>
              </w:rPr>
              <w:t>4</w:t>
            </w:r>
            <w:r>
              <w:rPr>
                <w:rFonts w:hint="eastAsia" w:ascii="宋体" w:hAnsi="宋体" w:eastAsia="宋体" w:cs="宋体"/>
                <w:b w:val="0"/>
                <w:bCs w:val="0"/>
                <w:color w:val="auto"/>
                <w:kern w:val="2"/>
                <w:sz w:val="21"/>
                <w:szCs w:val="21"/>
                <w:highlight w:val="none"/>
                <w:u w:color="000000"/>
                <w:lang w:val="en-US" w:eastAsia="zh-CN" w:bidi="ar"/>
              </w:rPr>
              <w:t>月24日17时后以澄清公告形式在滁州市民政局（https://mzj.chuzhou.gov.cn/）、滁州市城投工程咨询管理有限公司（https://www.czctgczx.com/）发布，但不指明澄清问题的来源。</w:t>
            </w:r>
          </w:p>
        </w:tc>
      </w:tr>
      <w:tr w14:paraId="1720C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0569F44">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18E1C">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cs="Times New Roman"/>
                <w:color w:val="auto"/>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7CFFA3">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14:paraId="7992D9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9E21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cs="Times New Roman"/>
                <w:color w:val="auto"/>
                <w:highlight w:val="none"/>
                <w:lang w:val="en-US" w:eastAsia="zh-CN"/>
              </w:rPr>
            </w:pPr>
            <w:r>
              <w:rPr>
                <w:rFonts w:hint="eastAsia" w:ascii="宋体" w:hAnsi="宋体" w:eastAsia="宋体" w:cs="宋体"/>
                <w:color w:val="auto"/>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EB11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color w:val="auto"/>
                <w:highlight w:val="none"/>
              </w:rPr>
            </w:pPr>
            <w:r>
              <w:rPr>
                <w:rFonts w:hint="eastAsia" w:ascii="宋体" w:hAnsi="宋体" w:eastAsia="宋体" w:cs="宋体"/>
                <w:color w:val="auto"/>
                <w:sz w:val="21"/>
                <w:szCs w:val="21"/>
                <w:highlight w:val="none"/>
              </w:rPr>
              <w:t>发布公告的媒介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6A40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color w:val="auto"/>
                <w:highlight w:val="none"/>
              </w:rPr>
            </w:pPr>
            <w:r>
              <w:rPr>
                <w:rFonts w:hint="eastAsia" w:ascii="宋体" w:hAnsi="宋体" w:eastAsia="宋体" w:cs="宋体"/>
                <w:b w:val="0"/>
                <w:bCs w:val="0"/>
                <w:color w:val="auto"/>
                <w:kern w:val="2"/>
                <w:sz w:val="21"/>
                <w:szCs w:val="21"/>
                <w:highlight w:val="none"/>
                <w:u w:color="000000"/>
                <w:lang w:val="en-US" w:eastAsia="zh-CN" w:bidi="ar"/>
              </w:rPr>
              <w:t>滁州市民政局（https://mzj.chuzhou.gov.cn/）、</w:t>
            </w:r>
            <w:r>
              <w:rPr>
                <w:rFonts w:hint="eastAsia" w:ascii="Times New Roman" w:hAnsi="Times New Roman" w:eastAsia="宋体" w:cs="Times New Roman"/>
                <w:color w:val="auto"/>
                <w:highlight w:val="none"/>
                <w:lang w:val="en-US" w:eastAsia="zh-CN"/>
              </w:rPr>
              <w:t>滁州市城投工程咨询管理有限公司（https://www.czctgczx.com/）</w:t>
            </w:r>
          </w:p>
        </w:tc>
      </w:tr>
      <w:tr w14:paraId="5B8FEE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C8CB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44D0D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7EFF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代理服务费金额：1500元。</w:t>
            </w:r>
          </w:p>
          <w:p w14:paraId="308F2A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代理服务支付主体：中标单位，中标单位在获取中标通知书时一次性支付给代理机构。</w:t>
            </w:r>
          </w:p>
        </w:tc>
      </w:tr>
      <w:tr w14:paraId="448119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F818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42A9D6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EA11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同表15条</w:t>
            </w:r>
          </w:p>
        </w:tc>
      </w:tr>
      <w:tr w14:paraId="774878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4263DD">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20D274E">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color w:val="auto"/>
                <w:highlight w:val="none"/>
                <w:lang w:val="en-US"/>
              </w:rPr>
            </w:pPr>
            <w:r>
              <w:rPr>
                <w:rFonts w:cs="Times New Roman"/>
                <w:color w:val="auto"/>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8F21E6F">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color w:val="auto"/>
                <w:highlight w:val="none"/>
                <w:lang w:val="en-US"/>
              </w:rPr>
            </w:pPr>
            <w:r>
              <w:rPr>
                <w:rFonts w:cs="Times New Roman"/>
                <w:color w:val="auto"/>
                <w:highlight w:val="none"/>
              </w:rPr>
              <w:t>投标有效期为</w:t>
            </w:r>
            <w:r>
              <w:rPr>
                <w:rFonts w:cs="Times New Roman"/>
                <w:color w:val="auto"/>
                <w:highlight w:val="none"/>
                <w:u w:val="single"/>
                <w:lang w:val="en-US"/>
              </w:rPr>
              <w:t xml:space="preserve"> </w:t>
            </w:r>
            <w:r>
              <w:rPr>
                <w:rFonts w:hint="eastAsia" w:cs="Times New Roman"/>
                <w:color w:val="auto"/>
                <w:highlight w:val="none"/>
                <w:u w:val="single"/>
                <w:lang w:val="en-US" w:eastAsia="zh-CN"/>
              </w:rPr>
              <w:t>9</w:t>
            </w:r>
            <w:r>
              <w:rPr>
                <w:rFonts w:cs="Times New Roman"/>
                <w:color w:val="auto"/>
                <w:highlight w:val="none"/>
                <w:u w:val="single"/>
                <w:lang w:val="en-US"/>
              </w:rPr>
              <w:t xml:space="preserve">0 </w:t>
            </w:r>
            <w:r>
              <w:rPr>
                <w:rFonts w:cs="Times New Roman"/>
                <w:color w:val="auto"/>
                <w:highlight w:val="none"/>
              </w:rPr>
              <w:t>日历天（从投标截止之日算起）。在此期限内，凡符合本招标文件要求的投标文件均保持有效。</w:t>
            </w:r>
          </w:p>
        </w:tc>
      </w:tr>
      <w:tr w14:paraId="6BA3C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10B83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8A1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3B492B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本项目不要求投标人提交投标保证金</w:t>
            </w:r>
          </w:p>
        </w:tc>
      </w:tr>
      <w:tr w14:paraId="4B6A4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33A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A86F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hAnsi="宋体" w:cs="宋体"/>
                <w:color w:val="auto"/>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23E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投标文件须按格式文件要求签字或盖章</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否则经评委会一致认定后，按照无效投标处理。</w:t>
            </w:r>
          </w:p>
        </w:tc>
      </w:tr>
      <w:tr w14:paraId="1D1FCF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6489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F829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5B94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正本一份，副本</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份。</w:t>
            </w:r>
          </w:p>
        </w:tc>
      </w:tr>
      <w:tr w14:paraId="76E042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10EA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cs="宋体"/>
                <w:color w:val="auto"/>
                <w:sz w:val="21"/>
                <w:szCs w:val="21"/>
                <w:highlight w:val="none"/>
                <w:lang w:val="en-US" w:eastAsia="zh-CN"/>
              </w:rPr>
            </w:pPr>
            <w:r>
              <w:rPr>
                <w:rFonts w:hint="eastAsia" w:ascii="宋体" w:hAnsi="宋体" w:eastAsia="宋体" w:cs="宋体"/>
                <w:color w:val="auto"/>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B08E5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textAlignment w:val="auto"/>
              <w:rPr>
                <w:rFonts w:hint="eastAsia" w:ascii="宋体"/>
                <w:color w:val="auto"/>
                <w:sz w:val="21"/>
                <w:szCs w:val="21"/>
                <w:highlight w:val="none"/>
              </w:rPr>
            </w:pPr>
            <w:r>
              <w:rPr>
                <w:rFonts w:hint="eastAsia" w:ascii="宋体" w:hAnsi="宋体" w:cs="宋体"/>
                <w:color w:val="auto"/>
                <w:szCs w:val="21"/>
                <w:highlight w:val="none"/>
              </w:rPr>
              <w:t>投标文件具体密封要求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405E9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Cs w:val="21"/>
                <w:highlight w:val="none"/>
                <w:lang w:val="en-US" w:eastAsia="zh-CN"/>
              </w:rPr>
            </w:pPr>
            <w:r>
              <w:rPr>
                <w:rFonts w:hint="eastAsia"/>
                <w:color w:val="auto"/>
                <w:szCs w:val="21"/>
                <w:highlight w:val="none"/>
              </w:rPr>
              <w:t>投标文件的正本和副本应左侧装订，不得有零散页。投标文件应按照“投标文件格式”的目录次序装订，密封</w:t>
            </w:r>
            <w:r>
              <w:rPr>
                <w:rFonts w:hint="eastAsia"/>
                <w:color w:val="auto"/>
                <w:szCs w:val="21"/>
                <w:highlight w:val="none"/>
                <w:lang w:eastAsia="zh-CN"/>
              </w:rPr>
              <w:t>，</w:t>
            </w:r>
            <w:r>
              <w:rPr>
                <w:rFonts w:hint="eastAsia"/>
                <w:color w:val="auto"/>
                <w:szCs w:val="21"/>
                <w:highlight w:val="none"/>
              </w:rPr>
              <w:t>否则其投标文件将被拒收。</w:t>
            </w:r>
          </w:p>
        </w:tc>
      </w:tr>
      <w:tr w14:paraId="4A7677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BA46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DE16505">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jc w:val="left"/>
              <w:textAlignment w:val="auto"/>
              <w:rPr>
                <w:rFonts w:hint="default" w:cs="Times New Roman" w:eastAsiaTheme="minorEastAsia"/>
                <w:color w:val="auto"/>
                <w:highlight w:val="none"/>
                <w:lang w:val="en-US" w:eastAsia="zh-CN"/>
              </w:rPr>
            </w:pPr>
            <w:r>
              <w:rPr>
                <w:rFonts w:hint="eastAsia" w:ascii="宋体" w:hAnsi="宋体"/>
                <w:color w:val="auto"/>
                <w:szCs w:val="21"/>
                <w:highlight w:val="none"/>
              </w:rPr>
              <w:t>投标文件封套上应载明的信息</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3CF0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（项目名称）投标文件</w:t>
            </w:r>
          </w:p>
          <w:p w14:paraId="296FAA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u w:val="single"/>
              </w:rPr>
            </w:pPr>
            <w:r>
              <w:rPr>
                <w:rFonts w:hint="eastAsia" w:ascii="宋体" w:hAnsi="宋体"/>
                <w:color w:val="auto"/>
                <w:szCs w:val="21"/>
                <w:highlight w:val="none"/>
              </w:rPr>
              <w:t>投标人地址：</w:t>
            </w:r>
            <w:r>
              <w:rPr>
                <w:rFonts w:hint="eastAsia" w:ascii="宋体" w:hAnsi="宋体"/>
                <w:color w:val="auto"/>
                <w:szCs w:val="21"/>
                <w:highlight w:val="none"/>
                <w:u w:val="single"/>
              </w:rPr>
              <w:t xml:space="preserve">                    </w:t>
            </w:r>
          </w:p>
          <w:p w14:paraId="16EB9F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u w:val="singl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15B61E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color w:val="auto"/>
                <w:szCs w:val="21"/>
                <w:highlight w:val="none"/>
                <w:lang w:val="en-US"/>
              </w:rPr>
            </w:pPr>
            <w:r>
              <w:rPr>
                <w:rFonts w:hint="eastAsia" w:ascii="宋体" w:hAnsi="宋体"/>
                <w:color w:val="auto"/>
                <w:szCs w:val="21"/>
                <w:highlight w:val="none"/>
              </w:rPr>
              <w:t>在</w:t>
            </w:r>
            <w:r>
              <w:rPr>
                <w:rFonts w:hint="eastAsia" w:ascii="宋体" w:hAnsi="宋体" w:cs="宋体-18030"/>
                <w:b/>
                <w:bCs/>
                <w:color w:val="auto"/>
                <w:szCs w:val="21"/>
                <w:highlight w:val="none"/>
              </w:rPr>
              <w:t xml:space="preserve"> </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27</w:t>
            </w:r>
            <w:r>
              <w:rPr>
                <w:rFonts w:hint="eastAsia" w:ascii="宋体" w:hAnsi="宋体"/>
                <w:color w:val="auto"/>
                <w:szCs w:val="21"/>
                <w:highlight w:val="none"/>
              </w:rPr>
              <w:t>日</w:t>
            </w:r>
            <w:r>
              <w:rPr>
                <w:rFonts w:hint="eastAsia" w:ascii="宋体" w:hAnsi="宋体"/>
                <w:color w:val="auto"/>
                <w:szCs w:val="21"/>
                <w:highlight w:val="none"/>
                <w:lang w:val="en-US" w:eastAsia="zh-CN"/>
              </w:rPr>
              <w:t>15</w:t>
            </w:r>
            <w:r>
              <w:rPr>
                <w:rFonts w:hint="eastAsia" w:ascii="宋体" w:hAnsi="宋体"/>
                <w:color w:val="auto"/>
                <w:szCs w:val="21"/>
                <w:highlight w:val="none"/>
              </w:rPr>
              <w:t>时</w:t>
            </w:r>
            <w:r>
              <w:rPr>
                <w:rFonts w:hint="eastAsia" w:ascii="宋体" w:hAnsi="宋体"/>
                <w:color w:val="auto"/>
                <w:szCs w:val="21"/>
                <w:highlight w:val="none"/>
                <w:lang w:val="en-US" w:eastAsia="zh-CN"/>
              </w:rPr>
              <w:t>00</w:t>
            </w:r>
            <w:r>
              <w:rPr>
                <w:rFonts w:hint="eastAsia" w:ascii="宋体" w:hAnsi="宋体"/>
                <w:color w:val="auto"/>
                <w:szCs w:val="21"/>
                <w:highlight w:val="none"/>
              </w:rPr>
              <w:t>分（开标时间）前不得开启</w:t>
            </w:r>
          </w:p>
        </w:tc>
      </w:tr>
      <w:tr w14:paraId="0D85E4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12013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A992091">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jc w:val="left"/>
              <w:textAlignment w:val="auto"/>
              <w:rPr>
                <w:rFonts w:hint="default" w:cs="Times New Roman"/>
                <w:color w:val="auto"/>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6D3A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cs="Times New Roman"/>
                <w:color w:val="auto"/>
                <w:highlight w:val="none"/>
                <w:lang w:val="en-US"/>
              </w:rPr>
            </w:pPr>
            <w:r>
              <w:rPr>
                <w:rFonts w:hint="eastAsia" w:ascii="宋体" w:hAnsi="宋体"/>
                <w:color w:val="auto"/>
                <w:szCs w:val="21"/>
                <w:highlight w:val="none"/>
                <w:lang w:eastAsia="zh-CN"/>
              </w:rPr>
              <w:t>2026年4月2</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日15时 00分</w:t>
            </w:r>
            <w:r>
              <w:rPr>
                <w:rFonts w:hint="eastAsia" w:ascii="宋体" w:hAnsi="宋体"/>
                <w:color w:val="auto"/>
                <w:szCs w:val="21"/>
                <w:highlight w:val="none"/>
              </w:rPr>
              <w:t>（北京时间）</w:t>
            </w:r>
          </w:p>
        </w:tc>
      </w:tr>
      <w:tr w14:paraId="4FC153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B4B6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8EF3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color w:val="auto"/>
                <w:sz w:val="21"/>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CEEE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时间：202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27</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 xml:space="preserve">时00分     </w:t>
            </w:r>
          </w:p>
          <w:p w14:paraId="44B524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b/>
                <w:bCs/>
                <w:color w:val="auto"/>
                <w:szCs w:val="21"/>
                <w:highlight w:val="none"/>
              </w:rPr>
              <w:t>地</w:t>
            </w:r>
            <w:r>
              <w:rPr>
                <w:rFonts w:hint="eastAsia" w:ascii="宋体" w:hAnsi="宋体"/>
                <w:b/>
                <w:bCs/>
                <w:color w:val="auto"/>
                <w:szCs w:val="21"/>
                <w:highlight w:val="none"/>
                <w:lang w:eastAsia="zh-CN"/>
              </w:rPr>
              <w:t>点：滁州市龙蟠大道109号房产商务大厦6楼603会议室</w:t>
            </w:r>
          </w:p>
        </w:tc>
      </w:tr>
      <w:tr w14:paraId="04D47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6A82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76081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color w:val="auto"/>
                <w:sz w:val="21"/>
                <w:szCs w:val="21"/>
                <w:highlight w:val="none"/>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6984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投标文件密封情况检查：由投标人或其推选的代表检查投标文件的密封情况，也可以由采购人委托的公证机构检查并公证。</w:t>
            </w:r>
          </w:p>
          <w:p w14:paraId="01229D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olor w:val="auto"/>
                <w:szCs w:val="21"/>
                <w:highlight w:val="none"/>
              </w:rPr>
            </w:pPr>
            <w:r>
              <w:rPr>
                <w:rFonts w:hint="eastAsia" w:ascii="宋体" w:hAnsi="宋体" w:eastAsia="宋体" w:cs="宋体"/>
                <w:b w:val="0"/>
                <w:bCs w:val="0"/>
                <w:color w:val="auto"/>
                <w:sz w:val="21"/>
                <w:szCs w:val="21"/>
                <w:highlight w:val="none"/>
                <w:lang w:val="en-US" w:eastAsia="zh-CN"/>
              </w:rPr>
              <w:t>开标顺序：先验证投标人到会情况，然后开启投标文件，报评标委员会评审。</w:t>
            </w:r>
          </w:p>
        </w:tc>
      </w:tr>
      <w:tr w14:paraId="7C9056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DCA65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4C9F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hAnsi="宋体" w:cs="宋体"/>
                <w:color w:val="auto"/>
                <w:szCs w:val="21"/>
                <w:highlight w:val="none"/>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860DE8">
            <w:pPr>
              <w:pStyle w:val="8"/>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olor w:val="auto"/>
                <w:szCs w:val="21"/>
                <w:highlight w:val="none"/>
              </w:rPr>
            </w:pPr>
            <w:r>
              <w:rPr>
                <w:rFonts w:hint="eastAsia" w:hAnsi="宋体" w:cs="宋体"/>
                <w:color w:val="auto"/>
                <w:sz w:val="21"/>
                <w:szCs w:val="21"/>
                <w:highlight w:val="none"/>
              </w:rPr>
              <w:fldChar w:fldCharType="begin"/>
            </w:r>
            <w:r>
              <w:rPr>
                <w:rFonts w:hint="eastAsia" w:hAnsi="宋体" w:cs="宋体"/>
                <w:color w:val="auto"/>
                <w:sz w:val="21"/>
                <w:szCs w:val="21"/>
                <w:highlight w:val="none"/>
              </w:rPr>
              <w:instrText xml:space="preserve"> eq \o\ac(□,√)</w:instrText>
            </w:r>
            <w:r>
              <w:rPr>
                <w:rFonts w:hint="eastAsia" w:hAnsi="宋体" w:cs="宋体"/>
                <w:color w:val="auto"/>
                <w:sz w:val="21"/>
                <w:szCs w:val="21"/>
                <w:highlight w:val="none"/>
              </w:rPr>
              <w:fldChar w:fldCharType="end"/>
            </w:r>
            <w:r>
              <w:rPr>
                <w:rFonts w:hint="eastAsia" w:hAnsi="宋体" w:cs="宋体"/>
                <w:color w:val="auto"/>
                <w:sz w:val="21"/>
                <w:highlight w:val="none"/>
              </w:rPr>
              <w:t>否；</w:t>
            </w:r>
            <w:r>
              <w:rPr>
                <w:rFonts w:hint="eastAsia" w:hAnsi="宋体" w:cs="宋体"/>
                <w:color w:val="auto"/>
                <w:szCs w:val="32"/>
                <w:highlight w:val="none"/>
              </w:rPr>
              <w:t>□</w:t>
            </w:r>
            <w:r>
              <w:rPr>
                <w:rFonts w:hint="eastAsia" w:hAnsi="宋体" w:cs="宋体"/>
                <w:color w:val="auto"/>
                <w:sz w:val="21"/>
                <w:highlight w:val="none"/>
              </w:rPr>
              <w:t>是</w:t>
            </w:r>
          </w:p>
        </w:tc>
      </w:tr>
      <w:tr w14:paraId="2FF896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B61B49C">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B33791">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default" w:cs="Times New Roman"/>
                <w:color w:val="auto"/>
                <w:highlight w:val="none"/>
                <w:lang w:val="en-US"/>
              </w:rPr>
            </w:pPr>
            <w:r>
              <w:rPr>
                <w:rFonts w:cs="Times New Roman"/>
                <w:color w:val="auto"/>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9D413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color w:val="auto"/>
                <w:spacing w:val="-4"/>
                <w:highlight w:val="none"/>
                <w:lang w:val="en-US"/>
              </w:rPr>
            </w:pPr>
            <w:r>
              <w:rPr>
                <w:rFonts w:hint="eastAsia" w:ascii="宋体" w:hAnsi="宋体" w:cs="宋体"/>
                <w:color w:val="auto"/>
                <w:szCs w:val="21"/>
                <w:highlight w:val="none"/>
              </w:rPr>
              <w:t>评标委员会构成：</w:t>
            </w:r>
            <w:r>
              <w:rPr>
                <w:rFonts w:hint="eastAsia" w:ascii="宋体" w:hAnsi="宋体" w:cs="宋体"/>
                <w:color w:val="auto"/>
                <w:szCs w:val="21"/>
                <w:highlight w:val="none"/>
                <w:u w:val="single"/>
              </w:rPr>
              <w:t>由</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w:t>
            </w:r>
            <w:r>
              <w:rPr>
                <w:rFonts w:hint="eastAsia" w:ascii="宋体" w:hAnsi="宋体" w:cs="宋体"/>
                <w:color w:val="auto"/>
                <w:szCs w:val="21"/>
                <w:highlight w:val="none"/>
                <w:u w:val="single"/>
                <w:lang w:val="en-US" w:eastAsia="zh-CN"/>
              </w:rPr>
              <w:t>自行</w:t>
            </w:r>
            <w:r>
              <w:rPr>
                <w:rFonts w:hint="eastAsia" w:ascii="宋体" w:hAnsi="宋体" w:cs="宋体"/>
                <w:color w:val="auto"/>
                <w:szCs w:val="21"/>
                <w:highlight w:val="none"/>
                <w:u w:val="single"/>
              </w:rPr>
              <w:t>组建。</w:t>
            </w:r>
          </w:p>
        </w:tc>
      </w:tr>
      <w:tr w14:paraId="0B8ABA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B058F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AC7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是否授权评标委员会推荐中标候选人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E909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是，推荐的中标候选人数3名，并标明排序。</w:t>
            </w:r>
          </w:p>
        </w:tc>
      </w:tr>
      <w:tr w14:paraId="613EAC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82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5FC0C3">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33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CAF4E15">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cs="宋体"/>
                <w:color w:val="auto"/>
                <w:szCs w:val="21"/>
                <w:highlight w:val="none"/>
              </w:rPr>
            </w:pPr>
            <w:r>
              <w:rPr>
                <w:rFonts w:cs="Times New Roman"/>
                <w:color w:val="auto"/>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4118A0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媒介：同招标公告发布媒介</w:t>
            </w:r>
          </w:p>
          <w:p w14:paraId="704D684C">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期限：</w:t>
            </w:r>
            <w:r>
              <w:rPr>
                <w:rFonts w:hint="eastAsia" w:ascii="宋体" w:hAnsi="宋体" w:eastAsia="宋体" w:cs="宋体"/>
                <w:b w:val="0"/>
                <w:bCs w:val="0"/>
                <w:color w:val="auto"/>
                <w:sz w:val="21"/>
                <w:szCs w:val="21"/>
                <w:highlight w:val="none"/>
                <w:lang w:val="en-US" w:eastAsia="zh-CN"/>
              </w:rPr>
              <w:t>1个工作日</w:t>
            </w:r>
          </w:p>
        </w:tc>
      </w:tr>
      <w:tr w14:paraId="1072F8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6007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0E99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CE7C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中标通知书须加盖采购人、采购代理公司公章方可发出。</w:t>
            </w:r>
          </w:p>
        </w:tc>
      </w:tr>
      <w:tr w14:paraId="56EB6E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C1DD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FEE5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0A685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cs="宋体"/>
                <w:color w:val="auto"/>
                <w:szCs w:val="21"/>
                <w:highlight w:val="none"/>
              </w:rPr>
              <w:t>本项目不要求提供履约担保</w:t>
            </w:r>
          </w:p>
        </w:tc>
      </w:tr>
      <w:tr w14:paraId="297235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F1A49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F708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b/>
                <w:bCs/>
                <w:color w:val="auto"/>
                <w:sz w:val="21"/>
                <w:szCs w:val="21"/>
                <w:highlight w:val="none"/>
                <w:lang w:eastAsia="zh-CN"/>
              </w:rPr>
              <w:t>合同签订生效并具备实施条件后支付合同金额的</w:t>
            </w:r>
            <w:r>
              <w:rPr>
                <w:rFonts w:hint="eastAsia" w:ascii="宋体" w:hAnsi="Times New Roman" w:eastAsia="宋体" w:cs="Times New Roman"/>
                <w:b/>
                <w:bCs/>
                <w:color w:val="auto"/>
                <w:sz w:val="21"/>
                <w:szCs w:val="21"/>
                <w:highlight w:val="none"/>
                <w:lang w:val="en-US" w:eastAsia="zh-CN"/>
              </w:rPr>
              <w:t>5</w:t>
            </w:r>
            <w:r>
              <w:rPr>
                <w:rFonts w:hint="eastAsia" w:ascii="宋体" w:hAnsi="Times New Roman" w:eastAsia="宋体" w:cs="Times New Roman"/>
                <w:b/>
                <w:bCs/>
                <w:color w:val="auto"/>
                <w:sz w:val="21"/>
                <w:szCs w:val="21"/>
                <w:highlight w:val="none"/>
                <w:lang w:eastAsia="zh-CN"/>
              </w:rPr>
              <w:t>0%预付款</w:t>
            </w:r>
            <w:r>
              <w:rPr>
                <w:rFonts w:hint="eastAsia" w:ascii="宋体" w:hAnsi="Times New Roman" w:eastAsia="宋体" w:cs="Times New Roman"/>
                <w:b/>
                <w:bCs/>
                <w:color w:val="auto"/>
                <w:sz w:val="21"/>
                <w:szCs w:val="21"/>
                <w:highlight w:val="none"/>
                <w:lang w:val="en-US" w:eastAsia="zh-CN"/>
              </w:rPr>
              <w:t>，项目中期考核评估合格后，支付合同金额的30%，项目</w:t>
            </w:r>
            <w:r>
              <w:rPr>
                <w:rFonts w:hint="eastAsia" w:ascii="宋体" w:hAnsi="Times New Roman" w:eastAsia="宋体" w:cs="Times New Roman"/>
                <w:b/>
                <w:bCs/>
                <w:color w:val="auto"/>
                <w:sz w:val="21"/>
                <w:szCs w:val="21"/>
                <w:highlight w:val="none"/>
                <w:lang w:eastAsia="zh-CN"/>
              </w:rPr>
              <w:t>服务期满后且</w:t>
            </w:r>
            <w:r>
              <w:rPr>
                <w:rFonts w:hint="eastAsia" w:ascii="宋体" w:hAnsi="Times New Roman" w:eastAsia="宋体" w:cs="Times New Roman"/>
                <w:b/>
                <w:bCs/>
                <w:color w:val="auto"/>
                <w:sz w:val="21"/>
                <w:szCs w:val="21"/>
                <w:highlight w:val="none"/>
                <w:lang w:val="en-US" w:eastAsia="zh-CN"/>
              </w:rPr>
              <w:t>考核评估合格后支付剩余的20%。</w:t>
            </w:r>
          </w:p>
        </w:tc>
      </w:tr>
      <w:tr w14:paraId="61878C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123BE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059616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详见招标公告内容</w:t>
            </w:r>
          </w:p>
        </w:tc>
      </w:tr>
      <w:tr w14:paraId="3FC210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2AE79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7D7BE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67C7F7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189412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536AD8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olor w:val="auto"/>
                <w:highlight w:val="none"/>
                <w:lang w:val="en-US"/>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16AEB8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AA1E8A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0F085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olor w:val="auto"/>
                <w:highlight w:val="none"/>
                <w:lang w:val="en-US"/>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782FA4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7C9135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B6F885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、本项目严禁非法</w:t>
            </w:r>
            <w:r>
              <w:rPr>
                <w:rFonts w:hint="eastAsia" w:ascii="宋体" w:hAnsi="宋体" w:cs="宋体"/>
                <w:color w:val="auto"/>
                <w:szCs w:val="21"/>
                <w:highlight w:val="none"/>
                <w:lang w:val="en-US" w:eastAsia="zh-CN"/>
              </w:rPr>
              <w:t>分包、</w:t>
            </w:r>
            <w:r>
              <w:rPr>
                <w:rFonts w:hint="eastAsia" w:ascii="宋体" w:hAnsi="宋体" w:cs="宋体"/>
                <w:color w:val="auto"/>
                <w:szCs w:val="21"/>
                <w:highlight w:val="none"/>
              </w:rPr>
              <w:t>转包，一经发现，</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人依法处理。</w:t>
            </w:r>
          </w:p>
          <w:p w14:paraId="41A71CC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eastAsia="宋体"/>
                <w:color w:val="auto"/>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、本文件的最终解释权归</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人、代理机构所有。</w:t>
            </w:r>
          </w:p>
        </w:tc>
      </w:tr>
    </w:tbl>
    <w:p w14:paraId="35D3BAFB">
      <w:pPr>
        <w:rPr>
          <w:rFonts w:hint="eastAsia" w:ascii="宋体" w:hAnsi="宋体" w:eastAsia="宋体" w:cs="宋体"/>
          <w:b/>
          <w:bCs w:val="0"/>
          <w:color w:val="auto"/>
          <w:kern w:val="0"/>
          <w:sz w:val="28"/>
          <w:szCs w:val="28"/>
          <w:highlight w:val="none"/>
          <w:u w:color="000000"/>
          <w:lang w:val="en-US" w:eastAsia="zh-CN" w:bidi="ar"/>
        </w:rPr>
      </w:pPr>
      <w:bookmarkStart w:id="18" w:name="_Toc122"/>
      <w:bookmarkEnd w:id="18"/>
      <w:r>
        <w:rPr>
          <w:rFonts w:hint="eastAsia" w:ascii="宋体" w:hAnsi="宋体" w:eastAsia="宋体" w:cs="宋体"/>
          <w:b/>
          <w:bCs w:val="0"/>
          <w:color w:val="auto"/>
          <w:kern w:val="0"/>
          <w:sz w:val="28"/>
          <w:szCs w:val="28"/>
          <w:highlight w:val="none"/>
          <w:u w:color="000000"/>
          <w:lang w:val="en-US" w:eastAsia="zh-CN" w:bidi="ar"/>
        </w:rPr>
        <w:br w:type="page"/>
      </w:r>
    </w:p>
    <w:p w14:paraId="64ACD3AD">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720BABC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0"/>
    </w:p>
    <w:p w14:paraId="378AB84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4CCD64D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62E1CF6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采购人：见投标人须知前附表。</w:t>
      </w:r>
    </w:p>
    <w:p w14:paraId="712DEE8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服务期：见投标人须知前附表。</w:t>
      </w:r>
    </w:p>
    <w:p w14:paraId="48E1CF1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服务地点：见投标人须知前附表。</w:t>
      </w:r>
    </w:p>
    <w:p w14:paraId="52028F1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1.2采购人及联系人: 见投标人须知前附表。</w:t>
      </w:r>
    </w:p>
    <w:p w14:paraId="2C9F12B7">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5B40FB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2014353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255529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3881C8E4">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2.招标范围：</w:t>
      </w:r>
    </w:p>
    <w:p w14:paraId="7FF4D4E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2.1采购内容：见投标人须知前附表。</w:t>
      </w:r>
    </w:p>
    <w:p w14:paraId="0913545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616CCF8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3.标包划分：</w:t>
      </w:r>
    </w:p>
    <w:p w14:paraId="5FF48D9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5EA6DDF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4.招标方式：</w:t>
      </w:r>
    </w:p>
    <w:p w14:paraId="3DB8BA0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06C02CC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0F60523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固定总价。  </w:t>
      </w:r>
    </w:p>
    <w:p w14:paraId="065C1A9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6.评标办法：</w:t>
      </w:r>
    </w:p>
    <w:p w14:paraId="466429B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最低评标价法。</w:t>
      </w:r>
      <w:r>
        <w:rPr>
          <w:rFonts w:hint="eastAsia" w:ascii="宋体" w:hAnsi="宋体" w:eastAsia="宋体" w:cs="宋体"/>
          <w:color w:val="auto"/>
          <w:kern w:val="0"/>
          <w:sz w:val="21"/>
          <w:szCs w:val="21"/>
          <w:highlight w:val="none"/>
          <w:u w:color="000000"/>
          <w:lang w:val="en-US" w:eastAsia="zh-CN" w:bidi="ar"/>
        </w:rPr>
        <w:t>（详见第三章评标办法）</w:t>
      </w:r>
    </w:p>
    <w:p w14:paraId="128C86F1">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7.投标人资格：</w:t>
      </w:r>
    </w:p>
    <w:p w14:paraId="034DE33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6EDDB45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8. 投标费用</w:t>
      </w:r>
    </w:p>
    <w:p w14:paraId="0174C37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0FE0CC9A">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default" w:ascii="Times New Roman" w:hAnsi="Times New Roman" w:eastAsia="宋体" w:cs="Times New Roman"/>
          <w:b/>
          <w:bCs w:val="0"/>
          <w:color w:val="auto"/>
          <w:kern w:val="0"/>
          <w:sz w:val="21"/>
          <w:szCs w:val="21"/>
          <w:highlight w:val="none"/>
          <w:u w:color="000000"/>
          <w:lang w:val="en-US" w:eastAsia="zh-CN" w:bidi="ar"/>
        </w:rPr>
        <w:t>9.</w:t>
      </w:r>
      <w:bookmarkStart w:id="21" w:name="_Toc144974507"/>
      <w:bookmarkEnd w:id="21"/>
      <w:bookmarkStart w:id="22" w:name="_Toc152045539"/>
      <w:bookmarkEnd w:id="22"/>
      <w:bookmarkStart w:id="23" w:name="_Toc296602429"/>
      <w:bookmarkEnd w:id="23"/>
      <w:bookmarkStart w:id="24" w:name="_Toc247513962"/>
      <w:bookmarkEnd w:id="24"/>
      <w:bookmarkStart w:id="25" w:name="_Toc152042315"/>
      <w:bookmarkEnd w:id="25"/>
      <w:bookmarkStart w:id="26" w:name="_Toc247527563"/>
      <w:bookmarkEnd w:id="26"/>
      <w:bookmarkStart w:id="27"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27"/>
    </w:p>
    <w:p w14:paraId="7F6D5EE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14:paraId="2C37FC4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52E395B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除采购人的原因外，投标人自行负责在踏勘现场中所发生的人员伤亡和财产损失。</w:t>
      </w:r>
    </w:p>
    <w:p w14:paraId="5239038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14:paraId="7BD5B9DD">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default" w:ascii="Times New Roman" w:hAnsi="Times New Roman" w:eastAsia="宋体" w:cs="Times New Roman"/>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1EFCA3E6">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采购人</w:t>
      </w:r>
      <w:r>
        <w:rPr>
          <w:rFonts w:hint="eastAsia" w:ascii="宋体"/>
          <w:color w:val="auto"/>
          <w:szCs w:val="21"/>
          <w:highlight w:val="none"/>
        </w:rPr>
        <w:t>按投标人须知前附表规定的时间和地点召开投标预备会，澄清投标人提出的问题。</w:t>
      </w:r>
    </w:p>
    <w:p w14:paraId="233615F7">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11. 联合投标</w:t>
      </w:r>
    </w:p>
    <w:p w14:paraId="136F3A3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0681B82E">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auto"/>
          <w:kern w:val="0"/>
          <w:sz w:val="21"/>
          <w:szCs w:val="21"/>
          <w:highlight w:val="none"/>
          <w:u w:color="000000"/>
          <w:lang w:val="en-US" w:eastAsia="zh-CN" w:bidi="ar"/>
        </w:rPr>
      </w:pPr>
      <w:r>
        <w:rPr>
          <w:rFonts w:hint="eastAsia" w:ascii="黑体" w:hAnsi="宋体" w:eastAsia="黑体" w:cs="宋体"/>
          <w:b/>
          <w:bCs/>
          <w:color w:val="auto"/>
          <w:kern w:val="0"/>
          <w:sz w:val="21"/>
          <w:szCs w:val="21"/>
          <w:highlight w:val="none"/>
          <w:u w:color="000000"/>
          <w:lang w:val="en-US" w:eastAsia="zh-CN" w:bidi="ar"/>
        </w:rPr>
        <w:t>12.招标代理费</w:t>
      </w:r>
    </w:p>
    <w:p w14:paraId="42702F26">
      <w:pPr>
        <w:spacing w:line="360" w:lineRule="auto"/>
        <w:ind w:firstLine="420" w:firstLineChars="200"/>
        <w:rPr>
          <w:rFonts w:hint="eastAsia" w:ascii="宋体"/>
          <w:color w:val="auto"/>
          <w:szCs w:val="21"/>
          <w:highlight w:val="none"/>
          <w:lang w:eastAsia="zh-CN"/>
        </w:rPr>
      </w:pPr>
      <w:r>
        <w:rPr>
          <w:rFonts w:hint="eastAsia" w:ascii="宋体"/>
          <w:color w:val="auto"/>
          <w:szCs w:val="21"/>
          <w:highlight w:val="none"/>
        </w:rPr>
        <w:t xml:space="preserve">12.1 </w:t>
      </w:r>
      <w:r>
        <w:rPr>
          <w:rFonts w:hint="eastAsia" w:ascii="宋体"/>
          <w:color w:val="auto"/>
          <w:szCs w:val="21"/>
          <w:highlight w:val="none"/>
          <w:lang w:eastAsia="zh-CN"/>
        </w:rPr>
        <w:t>招标代理费：见</w:t>
      </w:r>
      <w:r>
        <w:rPr>
          <w:rFonts w:hint="eastAsia" w:ascii="宋体"/>
          <w:color w:val="auto"/>
          <w:szCs w:val="21"/>
          <w:highlight w:val="none"/>
        </w:rPr>
        <w:t>投标人须知前附表</w:t>
      </w:r>
      <w:r>
        <w:rPr>
          <w:rFonts w:hint="eastAsia" w:ascii="宋体"/>
          <w:color w:val="auto"/>
          <w:szCs w:val="21"/>
          <w:highlight w:val="none"/>
          <w:lang w:eastAsia="zh-CN"/>
        </w:rPr>
        <w:t>。</w:t>
      </w:r>
    </w:p>
    <w:p w14:paraId="6C764CCE">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13.投标人应注意的事项</w:t>
      </w:r>
    </w:p>
    <w:p w14:paraId="042647F0">
      <w:pPr>
        <w:spacing w:line="360" w:lineRule="auto"/>
        <w:ind w:firstLine="420" w:firstLineChars="200"/>
        <w:rPr>
          <w:rFonts w:hint="eastAsia" w:ascii="宋体"/>
          <w:color w:val="auto"/>
          <w:szCs w:val="21"/>
          <w:highlight w:val="none"/>
        </w:rPr>
      </w:pPr>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011E6E41">
      <w:pPr>
        <w:spacing w:line="360" w:lineRule="auto"/>
        <w:ind w:firstLine="420" w:firstLineChars="200"/>
        <w:rPr>
          <w:rFonts w:hint="eastAsia" w:ascii="宋体"/>
          <w:color w:val="auto"/>
          <w:szCs w:val="21"/>
          <w:highlight w:val="none"/>
        </w:rPr>
      </w:pPr>
      <w:bookmarkStart w:id="28" w:name="_Toc10668_WPSOffice_Level3"/>
      <w:bookmarkEnd w:id="28"/>
      <w:bookmarkStart w:id="29" w:name="_Toc24655"/>
      <w:bookmarkEnd w:id="29"/>
      <w:r>
        <w:rPr>
          <w:rFonts w:hint="eastAsia" w:ascii="宋体"/>
          <w:color w:val="auto"/>
          <w:szCs w:val="21"/>
          <w:highlight w:val="none"/>
        </w:rPr>
        <w:t>13.2投标人对采购内容中规定的要求等必须满足招标文件的相关要求。</w:t>
      </w:r>
    </w:p>
    <w:p w14:paraId="675DEC7B">
      <w:pPr>
        <w:spacing w:line="360" w:lineRule="auto"/>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单位负责人为同一人或者存在直接控股、管理关系的不同</w:t>
      </w:r>
      <w:r>
        <w:rPr>
          <w:rFonts w:hint="eastAsia" w:ascii="宋体"/>
          <w:color w:val="auto"/>
          <w:szCs w:val="21"/>
          <w:highlight w:val="none"/>
          <w:lang w:eastAsia="zh-CN"/>
        </w:rPr>
        <w:t>投标人</w:t>
      </w:r>
      <w:r>
        <w:rPr>
          <w:rFonts w:hint="eastAsia" w:ascii="宋体"/>
          <w:color w:val="auto"/>
          <w:szCs w:val="21"/>
          <w:highlight w:val="none"/>
        </w:rPr>
        <w:t>，不得参加同一合同项下的采购活动。</w:t>
      </w:r>
    </w:p>
    <w:p w14:paraId="764F3D4B">
      <w:pPr>
        <w:spacing w:line="360" w:lineRule="auto"/>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6D35FD73">
      <w:pPr>
        <w:spacing w:line="360" w:lineRule="auto"/>
        <w:ind w:firstLine="420" w:firstLineChars="20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01FD1D55">
      <w:pPr>
        <w:spacing w:line="360" w:lineRule="auto"/>
        <w:ind w:firstLine="420" w:firstLineChars="200"/>
        <w:rPr>
          <w:rFonts w:hint="eastAsia" w:ascii="宋体"/>
          <w:color w:val="auto"/>
          <w:szCs w:val="21"/>
          <w:highlight w:val="none"/>
        </w:rPr>
      </w:pPr>
      <w:r>
        <w:rPr>
          <w:rFonts w:hint="eastAsia" w:ascii="宋体"/>
          <w:color w:val="auto"/>
          <w:szCs w:val="21"/>
          <w:highlight w:val="none"/>
        </w:rPr>
        <w:t>（2）安徽省及滁州市等有关管理部门的相关规定；</w:t>
      </w:r>
    </w:p>
    <w:p w14:paraId="344E844F">
      <w:pPr>
        <w:spacing w:line="360" w:lineRule="auto"/>
        <w:ind w:firstLine="420" w:firstLineChars="200"/>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采购</w:t>
      </w:r>
      <w:r>
        <w:rPr>
          <w:rFonts w:hint="eastAsia" w:ascii="宋体"/>
          <w:color w:val="auto"/>
          <w:szCs w:val="21"/>
          <w:highlight w:val="none"/>
        </w:rPr>
        <w:t>人的相关场地情况、基础建设、电力供应情况及相关设计标准。</w:t>
      </w:r>
    </w:p>
    <w:p w14:paraId="26E55D4A">
      <w:pPr>
        <w:spacing w:line="360" w:lineRule="auto"/>
        <w:ind w:firstLine="420" w:firstLineChars="200"/>
        <w:rPr>
          <w:rFonts w:hint="eastAsia" w:ascii="宋体"/>
          <w:color w:val="auto"/>
          <w:szCs w:val="21"/>
          <w:highlight w:val="none"/>
        </w:rPr>
      </w:pPr>
      <w:r>
        <w:rPr>
          <w:rFonts w:hint="eastAsia" w:ascii="宋体"/>
          <w:color w:val="auto"/>
          <w:szCs w:val="21"/>
          <w:highlight w:val="none"/>
        </w:rPr>
        <w:t>本招标文件不再对上述情况进行描述。</w:t>
      </w:r>
    </w:p>
    <w:p w14:paraId="30BA661D">
      <w:pPr>
        <w:spacing w:line="440" w:lineRule="exact"/>
        <w:ind w:firstLine="527" w:firstLineChars="250"/>
        <w:rPr>
          <w:rFonts w:ascii="宋体"/>
          <w:bCs/>
          <w:color w:val="auto"/>
          <w:szCs w:val="21"/>
          <w:highlight w:val="none"/>
        </w:rPr>
      </w:pPr>
      <w:r>
        <w:rPr>
          <w:rFonts w:hint="eastAsia" w:ascii="宋体"/>
          <w:b/>
          <w:color w:val="auto"/>
          <w:szCs w:val="21"/>
          <w:highlight w:val="none"/>
        </w:rPr>
        <w:t>14.保密</w:t>
      </w:r>
    </w:p>
    <w:p w14:paraId="2C45083D">
      <w:pPr>
        <w:spacing w:line="440" w:lineRule="exact"/>
        <w:ind w:firstLine="525" w:firstLineChars="250"/>
        <w:rPr>
          <w:rFonts w:ascii="宋体"/>
          <w:bCs/>
          <w:color w:val="auto"/>
          <w:szCs w:val="21"/>
          <w:highlight w:val="none"/>
        </w:rPr>
      </w:pPr>
      <w:r>
        <w:rPr>
          <w:rFonts w:hint="eastAsia" w:ascii="宋体"/>
          <w:bCs/>
          <w:color w:val="auto"/>
          <w:szCs w:val="21"/>
          <w:highlight w:val="none"/>
        </w:rPr>
        <w:t xml:space="preserve">参与招标投标活动的各方应对招标文件和投标文件中的商业和技术等秘密保密，违者应对由此造成的后果承担法律责任。 </w:t>
      </w:r>
    </w:p>
    <w:p w14:paraId="65D2C12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5C875FC2">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15. 招标文件的编制依据</w:t>
      </w:r>
    </w:p>
    <w:p w14:paraId="4B31DAE8">
      <w:pPr>
        <w:spacing w:line="440" w:lineRule="exact"/>
        <w:ind w:firstLine="409" w:firstLineChars="195"/>
        <w:rPr>
          <w:rFonts w:hint="eastAsia" w:ascii="宋体"/>
          <w:color w:val="auto"/>
          <w:szCs w:val="21"/>
          <w:highlight w:val="none"/>
        </w:rPr>
      </w:pPr>
      <w:r>
        <w:rPr>
          <w:rFonts w:hint="eastAsia" w:ascii="宋体"/>
          <w:color w:val="auto"/>
          <w:szCs w:val="21"/>
          <w:highlight w:val="none"/>
          <w:lang w:val="en-US" w:eastAsia="zh-CN"/>
        </w:rPr>
        <w:t>参照</w:t>
      </w:r>
      <w:r>
        <w:rPr>
          <w:rFonts w:hint="eastAsia" w:ascii="宋体"/>
          <w:color w:val="auto"/>
          <w:szCs w:val="21"/>
          <w:highlight w:val="none"/>
        </w:rPr>
        <w:t>《中华人民共和国政府采购法》、《中华人民共和国政府采购法实施条例》、《政府采购货物和服务招标投标管理办法》和《中华人民共和国民法典》等相关法律法规和规章及部、省、市级规范性文件的规定，编制本招标文件。</w:t>
      </w:r>
    </w:p>
    <w:p w14:paraId="6E77E0C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16. 招标文件的组成</w:t>
      </w:r>
    </w:p>
    <w:p w14:paraId="5EECF84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1074E5B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077ED37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01E77ED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58AAAD2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14:paraId="4553928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22F3D0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w:t>
      </w:r>
    </w:p>
    <w:p w14:paraId="1D87CE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采购人、采购代理机构对本文件的确认</w:t>
      </w:r>
    </w:p>
    <w:p w14:paraId="6DDFE64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除16.1内容外，招标答疑亦为招标文件的组成部分，对采购人和投标人起约束作用。</w:t>
      </w:r>
    </w:p>
    <w:p w14:paraId="5C0E43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w:t>
      </w:r>
      <w:r>
        <w:rPr>
          <w:rFonts w:hint="eastAsia" w:ascii="宋体" w:hAnsi="Times New Roman" w:eastAsia="宋体" w:cs="Times New Roman"/>
          <w:color w:val="auto"/>
          <w:szCs w:val="21"/>
          <w:highlight w:val="none"/>
          <w:lang w:val="en-US" w:eastAsia="zh-CN"/>
        </w:rPr>
        <w:t>采购</w:t>
      </w:r>
      <w:r>
        <w:rPr>
          <w:rFonts w:hint="eastAsia" w:ascii="宋体" w:hAnsi="Times New Roman" w:eastAsia="宋体" w:cs="Times New Roman"/>
          <w:color w:val="auto"/>
          <w:szCs w:val="21"/>
          <w:highlight w:val="none"/>
        </w:rPr>
        <w:t>人提出，以便补齐</w:t>
      </w:r>
      <w:r>
        <w:rPr>
          <w:rFonts w:hint="eastAsia" w:ascii="宋体" w:hAnsi="Times New Roman" w:eastAsia="宋体" w:cs="Times New Roman"/>
          <w:color w:val="auto"/>
          <w:szCs w:val="21"/>
          <w:highlight w:val="none"/>
          <w:lang w:eastAsia="zh-CN"/>
        </w:rPr>
        <w:t>。</w:t>
      </w:r>
    </w:p>
    <w:p w14:paraId="3019FD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1D1ADE6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w:t>
      </w:r>
      <w:r>
        <w:rPr>
          <w:rFonts w:hint="eastAsia" w:ascii="黑体" w:hAnsi="宋体" w:eastAsia="黑体" w:cs="宋体"/>
          <w:b/>
          <w:bCs/>
          <w:color w:val="auto"/>
          <w:kern w:val="0"/>
          <w:sz w:val="21"/>
          <w:szCs w:val="21"/>
          <w:highlight w:val="none"/>
          <w:u w:color="000000"/>
          <w:lang w:val="en-US" w:eastAsia="zh-CN" w:bidi="ar"/>
        </w:rPr>
        <w:t>招标文件的修改、补充、解释</w:t>
      </w:r>
    </w:p>
    <w:p w14:paraId="28C1D6F0">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val="en-US"/>
        </w:rPr>
      </w:pPr>
      <w:r>
        <w:rPr>
          <w:rFonts w:hint="eastAsia" w:ascii="宋体" w:hAnsi="Times New Roman" w:eastAsia="宋体" w:cs="Times New Roman"/>
          <w:color w:val="auto"/>
          <w:szCs w:val="21"/>
          <w:highlight w:val="none"/>
          <w:lang w:val="en-US" w:eastAsia="zh-CN"/>
        </w:rPr>
        <w:t>17.1 招标文件发出后，采购人在规定的投标截止时间前可对招标文件进行必要的修改和补充，并以澄清公告形式在滁州市民政局（https://mzj.chuzhou.gov.cn/）、滁州市城投工程咨询管理有限公司（https://www.czctgczx.com/）予以公告，请各位投标人注意查看有关澄清内容，如不及时查看造成后果由投标人自负。招标文件的修改、补充等内容作为招标文件的组成部分，具有约束作用。</w:t>
      </w:r>
    </w:p>
    <w:p w14:paraId="7AF699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val="en-US"/>
        </w:rPr>
      </w:pPr>
      <w:r>
        <w:rPr>
          <w:rFonts w:hint="eastAsia" w:ascii="宋体" w:hAnsi="Times New Roman" w:eastAsia="宋体" w:cs="Times New Roman"/>
          <w:color w:val="auto"/>
          <w:szCs w:val="21"/>
          <w:highlight w:val="none"/>
          <w:lang w:val="en-US" w:eastAsia="zh-CN"/>
        </w:rPr>
        <w:t>17.2 投标人应在投标截止时间前关注原采购信息发布媒体上有关本项目有无变更公告，如不及时查看造成后果由投标人自负。</w:t>
      </w:r>
    </w:p>
    <w:p w14:paraId="26F4B0A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18. 招标文件的发出</w:t>
      </w:r>
    </w:p>
    <w:p w14:paraId="3FEBD7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auto"/>
          <w:kern w:val="0"/>
          <w:sz w:val="21"/>
          <w:szCs w:val="21"/>
          <w:highlight w:val="none"/>
          <w:u w:color="000000"/>
          <w:lang w:val="en-US" w:eastAsia="zh-CN" w:bidi="ar"/>
        </w:rPr>
        <w:t>滁州市民政局（https://mzj.chuzhou.gov.cn/）、滁州市城投工程咨询管理有限公司（https://www.czctgczx.com/）</w:t>
      </w:r>
      <w:r>
        <w:rPr>
          <w:rFonts w:hint="eastAsia" w:ascii="宋体" w:hAnsi="宋体" w:eastAsia="宋体" w:cs="宋体"/>
          <w:bCs/>
          <w:color w:val="auto"/>
          <w:kern w:val="0"/>
          <w:sz w:val="21"/>
          <w:szCs w:val="21"/>
          <w:highlight w:val="none"/>
          <w:u w:color="000000"/>
          <w:lang w:val="en-US" w:eastAsia="zh-CN" w:bidi="ar"/>
        </w:rPr>
        <w:t>发出。</w:t>
      </w:r>
    </w:p>
    <w:p w14:paraId="45FE1BD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0" w:name="_Toc1549_WPSOffice_Level3"/>
      <w:bookmarkEnd w:id="30"/>
      <w:r>
        <w:rPr>
          <w:rFonts w:hint="eastAsia" w:ascii="宋体" w:hAnsi="宋体" w:eastAsia="宋体" w:cs="宋体"/>
          <w:b/>
          <w:bCs w:val="0"/>
          <w:color w:val="auto"/>
          <w:kern w:val="0"/>
          <w:sz w:val="24"/>
          <w:szCs w:val="24"/>
          <w:highlight w:val="none"/>
          <w:u w:color="000000"/>
          <w:lang w:val="en-US" w:eastAsia="zh-CN" w:bidi="ar"/>
        </w:rPr>
        <w:t>（三）投标文件的编制</w:t>
      </w:r>
    </w:p>
    <w:p w14:paraId="209D41DE">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19. 投标的语言及度量衡单位</w:t>
      </w:r>
    </w:p>
    <w:p w14:paraId="5EEA242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19.1投标人的投标文件、以及投标人与采购人就投标的所有往来函电，均须使用简体中文。</w:t>
      </w:r>
    </w:p>
    <w:p w14:paraId="2B8F6FA3">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19.2除招标文件中另有规定外，投标文件所使用的度量衡均须采用法定计量单位。</w:t>
      </w:r>
    </w:p>
    <w:p w14:paraId="5D4FFD23">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20. 投标文件的编制</w:t>
      </w:r>
    </w:p>
    <w:p w14:paraId="1C62FFE1">
      <w:pPr>
        <w:spacing w:line="440" w:lineRule="exact"/>
        <w:ind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20.1投标文件的编制</w:t>
      </w:r>
    </w:p>
    <w:p w14:paraId="7FEE0414">
      <w:pPr>
        <w:numPr>
          <w:ilvl w:val="0"/>
          <w:numId w:val="2"/>
        </w:numPr>
        <w:spacing w:line="440" w:lineRule="exact"/>
        <w:ind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投标文件应按第六章“投标文件格式文本”进行编写，如有必要，可以增加附页，作为投标文件的组成部分。</w:t>
      </w:r>
    </w:p>
    <w:p w14:paraId="356A8CB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（2）投标文件的正本和副本应采用左侧装订，不得有零散页。</w:t>
      </w:r>
    </w:p>
    <w:p w14:paraId="604B5462">
      <w:pPr>
        <w:keepNext w:val="0"/>
        <w:keepLines w:val="0"/>
        <w:widowControl/>
        <w:suppressLineNumbers w:val="0"/>
        <w:spacing w:before="0" w:beforeAutospacing="0" w:after="0" w:afterAutospacing="0" w:line="312" w:lineRule="auto"/>
        <w:ind w:left="0" w:right="0" w:firstLine="525" w:firstLineChars="250"/>
        <w:jc w:val="both"/>
        <w:rPr>
          <w:rFonts w:hint="eastAsia"/>
          <w:color w:val="auto"/>
          <w:highlight w:val="none"/>
          <w:lang w:val="en-US" w:eastAsia="zh-CN"/>
        </w:rPr>
      </w:pPr>
      <w:r>
        <w:rPr>
          <w:rFonts w:hint="eastAsia" w:ascii="宋体" w:hAnsi="宋体" w:eastAsia="宋体" w:cs="宋体"/>
          <w:color w:val="auto"/>
          <w:kern w:val="0"/>
          <w:sz w:val="21"/>
          <w:szCs w:val="21"/>
          <w:highlight w:val="none"/>
          <w:u w:color="000000"/>
          <w:lang w:val="en-US" w:eastAsia="zh-CN" w:bidi="ar"/>
        </w:rPr>
        <w:t>（3）投标文件应按照“投标文件格式”的目录次序装订，密封，否则其投标文件将被拒收。</w:t>
      </w:r>
    </w:p>
    <w:p w14:paraId="7C4A19FC">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21.投标报价</w:t>
      </w:r>
    </w:p>
    <w:p w14:paraId="049B8D2B">
      <w:pPr>
        <w:spacing w:line="40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.1投标报价文件中的单价和总价全部采用人民币表示。投标人的报价应含有</w:t>
      </w:r>
      <w:r>
        <w:rPr>
          <w:rFonts w:hint="eastAsia" w:ascii="宋体"/>
          <w:color w:val="auto"/>
          <w:szCs w:val="21"/>
          <w:highlight w:val="none"/>
          <w:lang w:val="en-US" w:eastAsia="zh-CN"/>
        </w:rPr>
        <w:t>服务</w:t>
      </w:r>
      <w:r>
        <w:rPr>
          <w:rFonts w:hint="eastAsia" w:ascii="宋体"/>
          <w:color w:val="auto"/>
          <w:szCs w:val="21"/>
          <w:highlight w:val="none"/>
        </w:rPr>
        <w:t>、利润、税金、政策性文件规定及合同包含的所有风险、责任、义务等，即为完成招标文件要求的</w:t>
      </w:r>
      <w:r>
        <w:rPr>
          <w:rFonts w:hint="eastAsia" w:ascii="宋体"/>
          <w:color w:val="auto"/>
          <w:szCs w:val="21"/>
          <w:highlight w:val="none"/>
          <w:lang w:val="en-US" w:eastAsia="zh-CN"/>
        </w:rPr>
        <w:t>服务</w:t>
      </w:r>
      <w:r>
        <w:rPr>
          <w:rFonts w:hint="eastAsia" w:ascii="宋体"/>
          <w:color w:val="auto"/>
          <w:szCs w:val="21"/>
          <w:highlight w:val="none"/>
        </w:rPr>
        <w:t>内容所包含的一切应有费用，</w:t>
      </w:r>
      <w:r>
        <w:rPr>
          <w:rFonts w:hint="eastAsia" w:ascii="宋体" w:hAnsi="宋体" w:eastAsia="宋体" w:cs="Times New Roman"/>
          <w:color w:val="auto"/>
          <w:szCs w:val="21"/>
          <w:highlight w:val="none"/>
          <w:lang w:val="en-US" w:eastAsia="zh-CN"/>
        </w:rPr>
        <w:t>中标价格</w:t>
      </w:r>
      <w:r>
        <w:rPr>
          <w:rFonts w:hint="eastAsia" w:ascii="宋体" w:hAnsi="宋体" w:eastAsia="宋体" w:cs="Times New Roman"/>
          <w:color w:val="auto"/>
          <w:szCs w:val="21"/>
          <w:highlight w:val="none"/>
        </w:rPr>
        <w:t>今后将不作任何调整</w:t>
      </w:r>
      <w:r>
        <w:rPr>
          <w:rFonts w:hint="eastAsia" w:ascii="宋体" w:hAnsi="宋体" w:eastAsia="宋体" w:cs="Times New Roman"/>
          <w:color w:val="auto"/>
          <w:szCs w:val="21"/>
          <w:highlight w:val="none"/>
          <w:lang w:eastAsia="zh-CN"/>
        </w:rPr>
        <w:t>，</w:t>
      </w:r>
      <w:r>
        <w:rPr>
          <w:rFonts w:hint="eastAsia" w:ascii="宋体" w:eastAsia="宋体"/>
          <w:color w:val="auto"/>
          <w:szCs w:val="21"/>
          <w:highlight w:val="none"/>
          <w:lang w:val="en-US" w:eastAsia="zh-CN"/>
        </w:rPr>
        <w:t>采购人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48CAEC46">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投标人只允许有一个方案、一个报价。</w:t>
      </w:r>
    </w:p>
    <w:p w14:paraId="7681B6DC">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投标报价是完成项目全部内容（包括后期的相关服务）交付验收的</w:t>
      </w:r>
      <w:r>
        <w:rPr>
          <w:rFonts w:hint="eastAsia" w:ascii="宋体"/>
          <w:color w:val="auto"/>
          <w:szCs w:val="21"/>
          <w:highlight w:val="none"/>
          <w:lang w:val="en-US" w:eastAsia="zh-CN"/>
        </w:rPr>
        <w:t>价格</w:t>
      </w:r>
      <w:r>
        <w:rPr>
          <w:rFonts w:hint="eastAsia" w:ascii="宋体"/>
          <w:color w:val="auto"/>
          <w:szCs w:val="21"/>
          <w:highlight w:val="none"/>
        </w:rPr>
        <w:t>，其</w:t>
      </w:r>
      <w:r>
        <w:rPr>
          <w:rFonts w:hint="eastAsia" w:ascii="宋体"/>
          <w:color w:val="auto"/>
          <w:szCs w:val="21"/>
          <w:highlight w:val="none"/>
          <w:lang w:val="en-US" w:eastAsia="zh-CN"/>
        </w:rPr>
        <w:t>总</w:t>
      </w:r>
      <w:r>
        <w:rPr>
          <w:rFonts w:hint="eastAsia" w:ascii="宋体"/>
          <w:color w:val="auto"/>
          <w:szCs w:val="21"/>
          <w:highlight w:val="none"/>
        </w:rPr>
        <w:t>价即为履行合同的固定</w:t>
      </w:r>
      <w:r>
        <w:rPr>
          <w:rFonts w:hint="eastAsia" w:ascii="宋体"/>
          <w:color w:val="auto"/>
          <w:szCs w:val="21"/>
          <w:highlight w:val="none"/>
          <w:lang w:val="en-US" w:eastAsia="zh-CN"/>
        </w:rPr>
        <w:t>总价</w:t>
      </w:r>
      <w:r>
        <w:rPr>
          <w:rFonts w:hint="eastAsia" w:ascii="宋体"/>
          <w:color w:val="auto"/>
          <w:szCs w:val="21"/>
          <w:highlight w:val="none"/>
        </w:rPr>
        <w:t>。</w:t>
      </w:r>
    </w:p>
    <w:p w14:paraId="0277A39E">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w:t>
      </w:r>
      <w:r>
        <w:rPr>
          <w:rFonts w:hint="eastAsia" w:ascii="宋体"/>
          <w:bCs/>
          <w:color w:val="auto"/>
          <w:szCs w:val="21"/>
          <w:highlight w:val="none"/>
          <w:lang w:val="en-US" w:eastAsia="zh-CN"/>
        </w:rPr>
        <w:t>4</w:t>
      </w:r>
      <w:r>
        <w:rPr>
          <w:rFonts w:hint="eastAsia" w:ascii="宋体"/>
          <w:color w:val="auto"/>
          <w:szCs w:val="21"/>
          <w:highlight w:val="none"/>
        </w:rPr>
        <w:t>投标报价应由法定代表人或被授权人签署。</w:t>
      </w:r>
    </w:p>
    <w:p w14:paraId="39FF4D5E">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bCs/>
          <w:color w:val="auto"/>
          <w:szCs w:val="21"/>
          <w:highlight w:val="none"/>
        </w:rPr>
        <w:t>投标人的报价不得高于最高限价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686E0A94">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如投标文件中未列明全面实现投标货物功能而必须配置的配套或辅助设施及相应技术措施的费用，这些费用将被视为已包含在总投标价中。</w:t>
      </w:r>
    </w:p>
    <w:p w14:paraId="353865D1">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投标价中不得包含招标文件要求以外的内容，否则，在评标时不予核减，但在授予合同时，</w:t>
      </w:r>
      <w:r>
        <w:rPr>
          <w:rFonts w:hint="eastAsia" w:ascii="宋体"/>
          <w:color w:val="auto"/>
          <w:szCs w:val="21"/>
          <w:highlight w:val="none"/>
          <w:lang w:val="en-US" w:eastAsia="zh-CN"/>
        </w:rPr>
        <w:t>采购</w:t>
      </w:r>
      <w:r>
        <w:rPr>
          <w:rFonts w:hint="eastAsia" w:ascii="宋体"/>
          <w:color w:val="auto"/>
          <w:szCs w:val="21"/>
          <w:highlight w:val="none"/>
          <w:lang w:eastAsia="zh-CN"/>
        </w:rPr>
        <w:t>人</w:t>
      </w:r>
      <w:r>
        <w:rPr>
          <w:rFonts w:hint="eastAsia" w:ascii="宋体"/>
          <w:color w:val="auto"/>
          <w:szCs w:val="21"/>
          <w:highlight w:val="none"/>
        </w:rPr>
        <w:t>有权将这部分价格从其中标价格中扣除。</w:t>
      </w:r>
    </w:p>
    <w:p w14:paraId="2A87E540">
      <w:pPr>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4703957A">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22.投标有效期</w:t>
      </w:r>
    </w:p>
    <w:p w14:paraId="266C3B9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22.1 </w:t>
      </w:r>
      <w:r>
        <w:rPr>
          <w:rFonts w:hint="eastAsia" w:ascii="宋体"/>
          <w:color w:val="auto"/>
          <w:szCs w:val="21"/>
          <w:highlight w:val="none"/>
          <w:lang w:eastAsia="zh-CN"/>
        </w:rPr>
        <w:t>投标有效期见</w:t>
      </w:r>
      <w:r>
        <w:rPr>
          <w:rFonts w:hint="eastAsia" w:ascii="宋体"/>
          <w:color w:val="auto"/>
          <w:szCs w:val="21"/>
          <w:highlight w:val="none"/>
        </w:rPr>
        <w:t>投标人须知前附表</w:t>
      </w:r>
      <w:r>
        <w:rPr>
          <w:rFonts w:hint="eastAsia" w:ascii="宋体" w:hAnsi="宋体" w:eastAsia="宋体" w:cs="宋体"/>
          <w:color w:val="auto"/>
          <w:kern w:val="0"/>
          <w:sz w:val="21"/>
          <w:szCs w:val="21"/>
          <w:highlight w:val="none"/>
          <w:u w:color="000000"/>
          <w:lang w:val="en-US" w:eastAsia="zh-CN" w:bidi="ar"/>
        </w:rPr>
        <w:t>。</w:t>
      </w:r>
    </w:p>
    <w:p w14:paraId="22D99E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22.2在投标有效期内，投标人撤销或修改其投标文件的，应承担招标文件和法律规定的责任。</w:t>
      </w:r>
    </w:p>
    <w:p w14:paraId="31BE70F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14:paraId="39B9206B">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23.投标保证金</w:t>
      </w:r>
    </w:p>
    <w:p w14:paraId="7CFBF2D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23.1本项目不要求投标人提交投标保证金。</w:t>
      </w:r>
    </w:p>
    <w:p w14:paraId="60A870A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1" w:name="_Toc6570_WPSOffice_Level3"/>
      <w:bookmarkEnd w:id="31"/>
      <w:bookmarkStart w:id="32" w:name="_Toc30407_WPSOffice_Level3"/>
      <w:bookmarkEnd w:id="32"/>
      <w:bookmarkStart w:id="33" w:name="_Toc26398"/>
      <w:r>
        <w:rPr>
          <w:rFonts w:hint="eastAsia" w:ascii="宋体" w:hAnsi="宋体" w:eastAsia="宋体" w:cs="宋体"/>
          <w:b/>
          <w:bCs w:val="0"/>
          <w:color w:val="auto"/>
          <w:kern w:val="0"/>
          <w:sz w:val="24"/>
          <w:szCs w:val="24"/>
          <w:highlight w:val="none"/>
          <w:u w:color="000000"/>
          <w:lang w:val="en-US" w:eastAsia="zh-CN" w:bidi="ar"/>
        </w:rPr>
        <w:t>（四）</w:t>
      </w:r>
      <w:bookmarkEnd w:id="33"/>
      <w:r>
        <w:rPr>
          <w:rFonts w:hint="eastAsia" w:ascii="宋体"/>
          <w:b/>
          <w:color w:val="auto"/>
          <w:sz w:val="24"/>
          <w:szCs w:val="24"/>
          <w:highlight w:val="none"/>
        </w:rPr>
        <w:t>投标文件的密封和递交</w:t>
      </w:r>
    </w:p>
    <w:p w14:paraId="140548C4">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24.投标文件的份数和签署</w:t>
      </w:r>
    </w:p>
    <w:p w14:paraId="2D5619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24.1投标文件份数：正本1份，副本2份。</w:t>
      </w:r>
    </w:p>
    <w:p w14:paraId="79F0E49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24.2按格式文件要求签字或盖章，否则经评委会一致认定且经过采购人同意后, 按照无效投标处理。</w:t>
      </w:r>
    </w:p>
    <w:p w14:paraId="63E73B2E">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25.投标文件的密封和标记</w:t>
      </w:r>
    </w:p>
    <w:p w14:paraId="74DD6CD3">
      <w:pPr>
        <w:spacing w:line="440" w:lineRule="exact"/>
        <w:ind w:firstLine="420" w:firstLineChars="200"/>
        <w:jc w:val="left"/>
        <w:rPr>
          <w:rFonts w:hint="eastAsia" w:ascii="宋体" w:hAnsi="宋体"/>
          <w:color w:val="auto"/>
          <w:szCs w:val="21"/>
          <w:highlight w:val="none"/>
        </w:rPr>
      </w:pPr>
      <w:bookmarkStart w:id="34" w:name="_Toc490"/>
      <w:bookmarkEnd w:id="34"/>
      <w:r>
        <w:rPr>
          <w:rFonts w:hint="eastAsia" w:ascii="宋体" w:hAnsi="宋体" w:eastAsia="宋体" w:cs="宋体"/>
          <w:color w:val="auto"/>
          <w:kern w:val="0"/>
          <w:sz w:val="21"/>
          <w:szCs w:val="21"/>
          <w:highlight w:val="none"/>
          <w:u w:color="000000"/>
          <w:lang w:val="en-US" w:eastAsia="zh-CN" w:bidi="ar"/>
        </w:rPr>
        <w:t>25.1</w:t>
      </w:r>
      <w:r>
        <w:rPr>
          <w:rFonts w:hint="eastAsia"/>
          <w:color w:val="auto"/>
          <w:szCs w:val="21"/>
          <w:highlight w:val="none"/>
        </w:rPr>
        <w:t>投标文件应按照“投标文件格式”的目录次序装订，密封。</w:t>
      </w:r>
    </w:p>
    <w:p w14:paraId="2CEF2278">
      <w:pPr>
        <w:spacing w:line="440" w:lineRule="exact"/>
        <w:ind w:firstLine="420" w:firstLineChars="200"/>
        <w:rPr>
          <w:rFonts w:ascii="宋体"/>
          <w:color w:val="auto"/>
          <w:szCs w:val="21"/>
          <w:highlight w:val="none"/>
        </w:rPr>
      </w:pPr>
      <w:r>
        <w:rPr>
          <w:rFonts w:hint="eastAsia" w:ascii="宋体" w:hAnsi="宋体"/>
          <w:color w:val="auto"/>
          <w:szCs w:val="21"/>
          <w:highlight w:val="none"/>
          <w:lang w:val="en-US" w:eastAsia="zh-CN"/>
        </w:rPr>
        <w:t>25</w:t>
      </w:r>
      <w:r>
        <w:rPr>
          <w:rFonts w:hint="eastAsia" w:ascii="宋体" w:hAnsi="宋体"/>
          <w:color w:val="auto"/>
          <w:szCs w:val="21"/>
          <w:highlight w:val="none"/>
        </w:rPr>
        <w:t>.1.1</w:t>
      </w:r>
      <w:r>
        <w:rPr>
          <w:rFonts w:hint="eastAsia" w:ascii="宋体"/>
          <w:color w:val="auto"/>
          <w:szCs w:val="21"/>
          <w:highlight w:val="none"/>
        </w:rPr>
        <w:t>投标文件应进行包装、加贴封条，并在封套的封口处加盖投标人单位公章。</w:t>
      </w:r>
    </w:p>
    <w:p w14:paraId="01BC1FB0">
      <w:pPr>
        <w:spacing w:line="440" w:lineRule="exact"/>
        <w:ind w:firstLine="420" w:firstLineChars="200"/>
        <w:rPr>
          <w:rFonts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5</w:t>
      </w:r>
      <w:r>
        <w:rPr>
          <w:rFonts w:hint="eastAsia" w:ascii="宋体"/>
          <w:color w:val="auto"/>
          <w:szCs w:val="21"/>
          <w:highlight w:val="none"/>
        </w:rPr>
        <w:t>.1.2投标文件封套上应写明的内容及具体密封要求见投标人须知前附表。</w:t>
      </w:r>
    </w:p>
    <w:p w14:paraId="462163F9">
      <w:pPr>
        <w:spacing w:line="440" w:lineRule="exact"/>
        <w:ind w:firstLine="420" w:firstLineChars="200"/>
        <w:rPr>
          <w:rFonts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5</w:t>
      </w:r>
      <w:r>
        <w:rPr>
          <w:rFonts w:hint="eastAsia" w:ascii="宋体"/>
          <w:color w:val="auto"/>
          <w:szCs w:val="21"/>
          <w:highlight w:val="none"/>
        </w:rPr>
        <w:t>.1.3 未按本章第2</w:t>
      </w:r>
      <w:r>
        <w:rPr>
          <w:rFonts w:hint="eastAsia" w:ascii="宋体"/>
          <w:color w:val="auto"/>
          <w:szCs w:val="21"/>
          <w:highlight w:val="none"/>
          <w:lang w:val="en-US" w:eastAsia="zh-CN"/>
        </w:rPr>
        <w:t>5</w:t>
      </w:r>
      <w:r>
        <w:rPr>
          <w:rFonts w:hint="eastAsia" w:ascii="宋体"/>
          <w:color w:val="auto"/>
          <w:szCs w:val="21"/>
          <w:highlight w:val="none"/>
        </w:rPr>
        <w:t>.1.1项或第2</w:t>
      </w:r>
      <w:r>
        <w:rPr>
          <w:rFonts w:hint="eastAsia" w:ascii="宋体"/>
          <w:color w:val="auto"/>
          <w:szCs w:val="21"/>
          <w:highlight w:val="none"/>
          <w:lang w:val="en-US" w:eastAsia="zh-CN"/>
        </w:rPr>
        <w:t>5</w:t>
      </w:r>
      <w:r>
        <w:rPr>
          <w:rFonts w:hint="eastAsia" w:ascii="宋体"/>
          <w:color w:val="auto"/>
          <w:szCs w:val="21"/>
          <w:highlight w:val="none"/>
        </w:rPr>
        <w:t>.1.2项中要求密封和加写标记的投标文件，其投标文件将被拒收。</w:t>
      </w:r>
    </w:p>
    <w:p w14:paraId="2548086C">
      <w:pPr>
        <w:keepNext w:val="0"/>
        <w:keepLines w:val="0"/>
        <w:widowControl/>
        <w:suppressLineNumbers w:val="0"/>
        <w:spacing w:before="0" w:beforeAutospacing="0" w:after="0" w:afterAutospacing="0" w:line="440" w:lineRule="exact"/>
        <w:ind w:left="0" w:right="0" w:firstLine="420" w:firstLineChars="200"/>
        <w:jc w:val="both"/>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5</w:t>
      </w:r>
      <w:r>
        <w:rPr>
          <w:rFonts w:hint="eastAsia" w:ascii="宋体"/>
          <w:color w:val="auto"/>
          <w:szCs w:val="21"/>
          <w:highlight w:val="none"/>
        </w:rPr>
        <w:t>.1.4如果所投项目分有多个包（标段），则投标书必须以包（标段）为单位进行封装，并在密封袋上标识标段号。</w:t>
      </w:r>
    </w:p>
    <w:p w14:paraId="283F4B1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26.投标文件的提交</w:t>
      </w:r>
    </w:p>
    <w:p w14:paraId="47E330C6">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26.1</w:t>
      </w:r>
      <w:r>
        <w:rPr>
          <w:rFonts w:hint="eastAsia" w:ascii="宋体" w:hAnsi="宋体" w:eastAsia="宋体" w:cs="宋体"/>
          <w:color w:val="auto"/>
          <w:szCs w:val="21"/>
          <w:highlight w:val="none"/>
        </w:rPr>
        <w:t>投标人应在投标人须知前附表规定的投标截止时间前递交投标文件。投标人未按</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要求递交投标文件的，其投标文件将被拒收。</w:t>
      </w:r>
    </w:p>
    <w:p w14:paraId="441558E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投标人递交投标文件的地点：见投标人须知前附表。</w:t>
      </w:r>
    </w:p>
    <w:p w14:paraId="5ECA991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27.投标文件的补充、修改与撤回</w:t>
      </w:r>
    </w:p>
    <w:p w14:paraId="41155EA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.1投标人在本章2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.1项规定的投标截止时间前，投标人可以修改或撤回已递交的投标文件，但应以书面形式通知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p>
    <w:p w14:paraId="0DBD3B3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.2投标人修改或撤回已递交投标文件的书面通知应按照本章第2</w:t>
      </w: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项的要求签字或盖章。</w:t>
      </w:r>
    </w:p>
    <w:p w14:paraId="4CC3D66F">
      <w:pPr>
        <w:spacing w:line="440" w:lineRule="exact"/>
        <w:ind w:firstLine="420" w:firstLineChars="200"/>
        <w:rPr>
          <w:rFonts w:hint="eastAsia"/>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.3修改的内容为投标文件的组成部分。修改的投标文件应按照本章第（三）投标文件的编制、第（四）投标文件的密封和递交的规定进行编制、密封、标记和递交，并标明“修改”字样。</w:t>
      </w:r>
    </w:p>
    <w:p w14:paraId="384BCF6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4D878CF0">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28.</w:t>
      </w:r>
      <w:r>
        <w:rPr>
          <w:rFonts w:hint="eastAsia" w:ascii="黑体" w:hAnsi="宋体" w:eastAsia="黑体" w:cs="宋体"/>
          <w:b/>
          <w:bCs w:val="0"/>
          <w:color w:val="auto"/>
          <w:kern w:val="0"/>
          <w:sz w:val="21"/>
          <w:szCs w:val="21"/>
          <w:highlight w:val="none"/>
          <w:u w:color="000000"/>
          <w:lang w:val="en-US" w:eastAsia="zh-CN" w:bidi="ar"/>
        </w:rPr>
        <w:t>开标</w:t>
      </w:r>
    </w:p>
    <w:p w14:paraId="4106C540">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099180F8">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28.1.1采购人投标须知前附表规定的提交投标文件的截止时间和地点公开开标，</w:t>
      </w:r>
      <w:r>
        <w:rPr>
          <w:rFonts w:hint="eastAsia" w:ascii="宋体" w:cs="宋体"/>
          <w:color w:val="auto"/>
          <w:szCs w:val="21"/>
          <w:highlight w:val="none"/>
        </w:rPr>
        <w:t>并邀请所有投标人参加。</w:t>
      </w:r>
    </w:p>
    <w:p w14:paraId="5E5B6DE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28.2 参与开标的监督部门</w:t>
      </w:r>
    </w:p>
    <w:p w14:paraId="60F7C0E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bookmarkStart w:id="35" w:name="_Toc15542_WPSOffice_Level3"/>
      <w:bookmarkEnd w:id="35"/>
      <w:r>
        <w:rPr>
          <w:rFonts w:hint="eastAsia" w:ascii="宋体" w:hAnsi="宋体" w:eastAsia="宋体" w:cs="宋体"/>
          <w:color w:val="auto"/>
          <w:kern w:val="0"/>
          <w:sz w:val="21"/>
          <w:szCs w:val="21"/>
          <w:highlight w:val="none"/>
          <w:u w:color="000000"/>
          <w:lang w:val="en-US" w:eastAsia="zh-CN" w:bidi="ar"/>
        </w:rPr>
        <w:t>28.2.1采购人可以邀请相关监督部门参加。</w:t>
      </w:r>
    </w:p>
    <w:p w14:paraId="56B26C1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auto"/>
          <w:kern w:val="0"/>
          <w:sz w:val="21"/>
          <w:szCs w:val="21"/>
          <w:highlight w:val="none"/>
          <w:u w:color="000000"/>
          <w:lang w:val="en-US" w:eastAsia="zh-CN" w:bidi="ar"/>
        </w:rPr>
      </w:pPr>
      <w:r>
        <w:rPr>
          <w:rFonts w:hint="eastAsia" w:ascii="宋体" w:hAnsi="宋体" w:cs="宋体"/>
          <w:color w:val="auto"/>
          <w:kern w:val="0"/>
          <w:sz w:val="21"/>
          <w:szCs w:val="21"/>
          <w:highlight w:val="none"/>
          <w:u w:color="000000"/>
          <w:lang w:val="en-US" w:eastAsia="zh-CN" w:bidi="ar"/>
        </w:rPr>
        <w:t>28.2.2</w:t>
      </w:r>
      <w:r>
        <w:rPr>
          <w:rFonts w:hint="eastAsia" w:ascii="宋体" w:cs="宋体"/>
          <w:bCs/>
          <w:color w:val="auto"/>
          <w:szCs w:val="21"/>
          <w:highlight w:val="none"/>
        </w:rPr>
        <w:t>投标人法定代表人或被授权代理人必须到场参加开标会议，并出示法定代表人身份证原件或被授权代理人身份证原件，以便开标会议上证明其身份及投标资格。</w:t>
      </w:r>
    </w:p>
    <w:p w14:paraId="65923A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28.3开标程序</w:t>
      </w:r>
    </w:p>
    <w:p w14:paraId="0710C8A5">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（1）公布在投标截止时间前递交投标文件的投标人名称，并确认投标单位相关人员是否到场；</w:t>
      </w:r>
    </w:p>
    <w:p w14:paraId="7DA9EF27">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（2）宣布</w:t>
      </w:r>
      <w:r>
        <w:rPr>
          <w:rFonts w:hint="eastAsia" w:ascii="宋体"/>
          <w:color w:val="auto"/>
          <w:szCs w:val="21"/>
          <w:highlight w:val="none"/>
          <w:lang w:val="en-US" w:eastAsia="zh-CN"/>
        </w:rPr>
        <w:t>采购</w:t>
      </w:r>
      <w:r>
        <w:rPr>
          <w:rFonts w:hint="eastAsia" w:ascii="宋体"/>
          <w:color w:val="auto"/>
          <w:szCs w:val="21"/>
          <w:highlight w:val="none"/>
        </w:rPr>
        <w:t>人、唱标人、记录人、</w:t>
      </w:r>
      <w:r>
        <w:rPr>
          <w:rFonts w:hint="eastAsia" w:ascii="宋体" w:hAnsi="宋体" w:eastAsia="宋体" w:cs="宋体"/>
          <w:color w:val="auto"/>
          <w:kern w:val="0"/>
          <w:sz w:val="21"/>
          <w:szCs w:val="21"/>
          <w:highlight w:val="none"/>
          <w:u w:color="000000"/>
          <w:lang w:val="en-US" w:eastAsia="zh-CN" w:bidi="ar"/>
        </w:rPr>
        <w:t>监督人</w:t>
      </w:r>
      <w:r>
        <w:rPr>
          <w:rFonts w:hint="eastAsia" w:ascii="宋体"/>
          <w:color w:val="auto"/>
          <w:szCs w:val="21"/>
          <w:highlight w:val="none"/>
        </w:rPr>
        <w:t>等有关人员姓名；</w:t>
      </w:r>
    </w:p>
    <w:p w14:paraId="4A6E7AC7">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（3）由投标人或其推选的代表检查投标文件的密封情况；</w:t>
      </w:r>
    </w:p>
    <w:p w14:paraId="182EC340">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（4）拆标书并唱标；</w:t>
      </w:r>
    </w:p>
    <w:p w14:paraId="10D43192">
      <w:pPr>
        <w:spacing w:line="440" w:lineRule="exact"/>
        <w:ind w:right="-155" w:rightChars="-74" w:firstLine="210" w:firstLineChars="100"/>
        <w:jc w:val="left"/>
        <w:rPr>
          <w:rFonts w:hint="default" w:ascii="宋体" w:eastAsiaTheme="minorEastAsia"/>
          <w:color w:val="auto"/>
          <w:szCs w:val="21"/>
          <w:highlight w:val="none"/>
          <w:lang w:val="en-US" w:eastAsia="zh-CN"/>
        </w:rPr>
      </w:pPr>
      <w:r>
        <w:rPr>
          <w:rFonts w:hint="eastAsia" w:ascii="宋体"/>
          <w:color w:val="auto"/>
          <w:szCs w:val="21"/>
          <w:highlight w:val="none"/>
        </w:rPr>
        <w:t>（5）评标委员会对</w:t>
      </w:r>
      <w:r>
        <w:rPr>
          <w:rFonts w:hint="eastAsia" w:ascii="宋体"/>
          <w:color w:val="auto"/>
          <w:szCs w:val="21"/>
          <w:highlight w:val="none"/>
          <w:lang w:val="en-US" w:eastAsia="zh-CN"/>
        </w:rPr>
        <w:t>各投标文件进行评审；</w:t>
      </w:r>
    </w:p>
    <w:p w14:paraId="20C95036">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（6）评标委员会根据评审结果推荐中标候选人,主持人宣布评审结果</w:t>
      </w:r>
      <w:r>
        <w:rPr>
          <w:rFonts w:hint="eastAsia" w:ascii="宋体"/>
          <w:color w:val="auto"/>
          <w:szCs w:val="21"/>
          <w:highlight w:val="none"/>
          <w:lang w:eastAsia="zh-CN"/>
        </w:rPr>
        <w:t>；</w:t>
      </w:r>
    </w:p>
    <w:p w14:paraId="3C37F792">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（7）有关人员在开标记录上签字确认；</w:t>
      </w:r>
    </w:p>
    <w:p w14:paraId="5D66D194">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（8）开标结束。</w:t>
      </w:r>
    </w:p>
    <w:p w14:paraId="2D052C51">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29.开标异议</w:t>
      </w:r>
    </w:p>
    <w:p w14:paraId="2825AB9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人在开标过程中作出答复，并制作记录。</w:t>
      </w:r>
    </w:p>
    <w:p w14:paraId="7C618D2C">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30.评标委员会</w:t>
      </w:r>
    </w:p>
    <w:p w14:paraId="0ED52C8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  评标委员会的组成</w:t>
      </w:r>
    </w:p>
    <w:p w14:paraId="5168A42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自行组建</w:t>
      </w:r>
      <w:r>
        <w:rPr>
          <w:rFonts w:hint="eastAsia" w:ascii="宋体" w:hAnsi="宋体" w:cs="宋体"/>
          <w:color w:val="auto"/>
          <w:szCs w:val="21"/>
          <w:highlight w:val="none"/>
        </w:rPr>
        <w:t>。</w:t>
      </w:r>
    </w:p>
    <w:p w14:paraId="06C1C37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30.2  评标委员会成员名单在中标结果确定前应当保密。</w:t>
      </w:r>
    </w:p>
    <w:p w14:paraId="0A19D68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30.3  评标委员会成员有下述情形的，应当主动提出回避：</w:t>
      </w:r>
    </w:p>
    <w:p w14:paraId="7AF98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(一)参加采购活动前三年内,与投标人存在劳动关系,或者担任过投标人的董事、监事,或者是投标人的控股股东或实际控制人；</w:t>
      </w:r>
    </w:p>
    <w:p w14:paraId="276C9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(二)与投标人的法定代表人或者负责人有夫妻、直系血亲、三代以内旁系血亲或者近姻亲关系；</w:t>
      </w:r>
    </w:p>
    <w:p w14:paraId="600CB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(三)与投标人有其他可能影响采购活动公平、公正进行的关系。</w:t>
      </w:r>
    </w:p>
    <w:p w14:paraId="1E36E7F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评审专家发现本人与参加采购活动的投标人有利害关系的,应当主动提出回避。采购人或者代理机构发现评审专家与参加采购活动的投标人有利害关系的,应当要求其回避。</w:t>
      </w:r>
    </w:p>
    <w:p w14:paraId="4B43093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30.4 评标委员会应当向采购人提出书面评标报告。评标报告应当如实记载以下内容：</w:t>
      </w:r>
    </w:p>
    <w:p w14:paraId="02C0F39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（1）基本情况和数据表；</w:t>
      </w:r>
    </w:p>
    <w:p w14:paraId="3159D5C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（2）评标委员会成员名单；</w:t>
      </w:r>
    </w:p>
    <w:p w14:paraId="1E17268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（3）开标记录；</w:t>
      </w:r>
    </w:p>
    <w:p w14:paraId="3A356A2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（4）符合要求的投标人一览表；</w:t>
      </w:r>
    </w:p>
    <w:p w14:paraId="759F078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（5）无效标情况说明；</w:t>
      </w:r>
    </w:p>
    <w:p w14:paraId="11F5A79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（6）评标标准、评标方法或者评标因素一览表；</w:t>
      </w:r>
    </w:p>
    <w:p w14:paraId="7C895A9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（7）经评审的价格或者评分比较一览表；</w:t>
      </w:r>
    </w:p>
    <w:p w14:paraId="61F594C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（8）投标人串标、围标等违规行为的确认报告；</w:t>
      </w:r>
    </w:p>
    <w:p w14:paraId="7B098BA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（9）经评审的投标人排序；</w:t>
      </w:r>
    </w:p>
    <w:p w14:paraId="3E09443B">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（10）推荐的中标候选人名单；</w:t>
      </w:r>
    </w:p>
    <w:p w14:paraId="1075B95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（11）澄清、说明、补正事项纪要。</w:t>
      </w:r>
    </w:p>
    <w:p w14:paraId="507E756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30.5</w:t>
      </w:r>
      <w:r>
        <w:rPr>
          <w:rFonts w:hint="eastAsia" w:ascii="宋体" w:hAnsi="宋体" w:eastAsia="宋体" w:cs="宋体"/>
          <w:b/>
          <w:bCs/>
          <w:color w:val="auto"/>
          <w:kern w:val="0"/>
          <w:sz w:val="21"/>
          <w:szCs w:val="21"/>
          <w:highlight w:val="none"/>
          <w:u w:color="000000"/>
          <w:lang w:val="en-US" w:eastAsia="zh-CN" w:bidi="ar"/>
        </w:rPr>
        <w:t>采购人授权评标委员会对投标人资格进行审查。</w:t>
      </w:r>
    </w:p>
    <w:p w14:paraId="3AE67F4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 评标</w:t>
      </w:r>
    </w:p>
    <w:p w14:paraId="4469D5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31.1  评标准备工作</w:t>
      </w:r>
    </w:p>
    <w:p w14:paraId="3C80637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31.1.1阅读由采购人或招标代理单位编写的招标项目情况的说明材料；</w:t>
      </w:r>
    </w:p>
    <w:p w14:paraId="61B9DAB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31.1.2阅读、研究招标文件和相关评标资料，获取评标所需要的重要信息和数据；</w:t>
      </w:r>
    </w:p>
    <w:p w14:paraId="12BA931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31.1.3熟悉招标文件规定的评标方法及在评标过程中需要考虑的相关因素；</w:t>
      </w:r>
    </w:p>
    <w:p w14:paraId="5244D0D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31.1.4核对评标工作用表。</w:t>
      </w:r>
    </w:p>
    <w:p w14:paraId="369743D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31.2  评标办法</w:t>
      </w:r>
    </w:p>
    <w:p w14:paraId="3AF810F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31.2.1评标委员会按照第三章“评标办法”规定的方法、评审因素、标准和程序对投标文件进行评审。第三章“评标办法”没有规定的方法、评审因素和标准，不作为评标依据。</w:t>
      </w:r>
    </w:p>
    <w:p w14:paraId="41B51F0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148C1AC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36" w:name="_Toc5272_WPSOffice_Level3"/>
      <w:bookmarkEnd w:id="36"/>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60D9863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31.4投标文件的澄清</w:t>
      </w:r>
    </w:p>
    <w:p w14:paraId="44B689C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31.4.1 在评标过程中，评标委员会认为需要，可要求投标人对投标文件中的有关问题进行澄清或提供补充说明及有关资料，投标人应做出书面答复。</w:t>
      </w:r>
    </w:p>
    <w:p w14:paraId="2882F5B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31.4.2 书面答复须经投标人法定代表人或其委托代理人签字或盖章，签字或盖章的书面答复将被视为投标文件的组成部分。</w:t>
      </w:r>
    </w:p>
    <w:p w14:paraId="00BF994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31.5报价合理性的判断</w:t>
      </w:r>
    </w:p>
    <w:p w14:paraId="27CEBAC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5EDB5C0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31.6评审意见分歧的处理办法</w:t>
      </w:r>
    </w:p>
    <w:p w14:paraId="6234017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（1）评标委员会应当对投标人提供的报告、证明材料及详细说明认真研究。对存在意见分歧的，可采用投票方式表决决定（按多数评委意见为准）；</w:t>
      </w:r>
    </w:p>
    <w:p w14:paraId="047DB1D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（2）招标投标当事人对评标结果提出异议或者投诉，采购单位认为需要重新进行评标的，评标委员会成员应当按照采购单位要求重新评标。</w:t>
      </w:r>
    </w:p>
    <w:p w14:paraId="21CF635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31.8评标报告的签署</w:t>
      </w:r>
    </w:p>
    <w:p w14:paraId="5B87F86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50A858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31.9评标过程的保密</w:t>
      </w:r>
    </w:p>
    <w:p w14:paraId="709879C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评标委员会成员和与评标活动有关的工作人员不得透露对投标文件的评审和比较、中标候选人的推荐情况以及与评标有关的其他情况。</w:t>
      </w:r>
    </w:p>
    <w:p w14:paraId="101081F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31.10评标结果公告</w:t>
      </w:r>
    </w:p>
    <w:p w14:paraId="206EB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采购人应将中标人的情况在滁州市民政局（https://mzj.chuzhou.gov.cn/）、滁州市城投工程咨询管理有限公司（https://www.czctgczx.com/）予以公告，公告期为1个工作日。</w:t>
      </w:r>
    </w:p>
    <w:p w14:paraId="4FDC3FD6">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Calibri" w:eastAsia="宋体" w:cs="宋体"/>
          <w:b/>
          <w:bCs/>
          <w:color w:val="auto"/>
          <w:highlight w:val="none"/>
          <w:lang w:val="en-US"/>
        </w:rPr>
      </w:pPr>
      <w:r>
        <w:rPr>
          <w:rFonts w:hint="eastAsia" w:ascii="宋体" w:hAnsi="宋体" w:eastAsia="宋体" w:cs="宋体"/>
          <w:b/>
          <w:bCs/>
          <w:color w:val="auto"/>
          <w:kern w:val="0"/>
          <w:sz w:val="21"/>
          <w:szCs w:val="21"/>
          <w:highlight w:val="none"/>
          <w:u w:color="000000"/>
          <w:lang w:val="en-US" w:eastAsia="zh-CN" w:bidi="ar"/>
        </w:rPr>
        <w:t>32.定标</w:t>
      </w:r>
    </w:p>
    <w:p w14:paraId="3256A12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32.1 中标人的确定</w:t>
      </w:r>
    </w:p>
    <w:p w14:paraId="2511F5A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32.1.1除投标人须知前附表规定评标委员会直接确定中标人外，采购人依据评标委员会推荐的中标候选人确定中标人，评标委员会推荐中标候选人的人数见投标人须知前附表。</w:t>
      </w:r>
    </w:p>
    <w:p w14:paraId="561F02EF">
      <w:pPr>
        <w:keepNext w:val="0"/>
        <w:keepLines w:val="0"/>
        <w:widowControl/>
        <w:suppressLineNumbers w:val="0"/>
        <w:wordWrap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32.1.2中标人确定后，采购人应将中标人名单在滁州市民政局（https://mzj.chuzhou.gov.cn/）、滁州市城投工程咨询管理有限公司（https://www.czctgczx.com/）予以公示。</w:t>
      </w:r>
    </w:p>
    <w:p w14:paraId="68830C7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32.2 中标通知书</w:t>
      </w:r>
    </w:p>
    <w:p w14:paraId="2ED1ECA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32.2.1</w:t>
      </w:r>
      <w:r>
        <w:rPr>
          <w:rFonts w:hint="eastAsia"/>
          <w:color w:val="auto"/>
          <w:highlight w:val="none"/>
        </w:rPr>
        <w:t>采购人或采购代理机构应在中标人确定之日起2个工作日内，在</w:t>
      </w:r>
      <w:r>
        <w:rPr>
          <w:rFonts w:hint="eastAsia" w:ascii="宋体" w:hAnsi="宋体" w:eastAsia="宋体" w:cs="宋体"/>
          <w:color w:val="auto"/>
          <w:kern w:val="0"/>
          <w:sz w:val="21"/>
          <w:szCs w:val="21"/>
          <w:highlight w:val="none"/>
          <w:u w:color="000000"/>
          <w:lang w:val="en-US" w:eastAsia="zh-CN" w:bidi="ar"/>
        </w:rPr>
        <w:t>滁州市城投工程咨询管理有限公司网站</w:t>
      </w:r>
      <w:r>
        <w:rPr>
          <w:rFonts w:hint="eastAsia"/>
          <w:color w:val="auto"/>
          <w:highlight w:val="none"/>
        </w:rPr>
        <w:t>公告中标结果并同时向中标人发出中标通知书。</w:t>
      </w:r>
    </w:p>
    <w:p w14:paraId="2A5E962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32.2.2中标通知书须加盖采购人、采购代理公司公章方可发出。</w:t>
      </w:r>
    </w:p>
    <w:p w14:paraId="4DE9DDCB">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color w:val="auto"/>
          <w:highlight w:val="none"/>
          <w:lang w:val="en-US"/>
        </w:rPr>
      </w:pPr>
      <w:r>
        <w:rPr>
          <w:rFonts w:hint="eastAsia" w:ascii="宋体" w:hAnsi="宋体" w:eastAsia="宋体" w:cs="宋体"/>
          <w:b/>
          <w:bCs/>
          <w:color w:val="auto"/>
          <w:kern w:val="0"/>
          <w:sz w:val="21"/>
          <w:szCs w:val="21"/>
          <w:highlight w:val="none"/>
          <w:u w:color="000000"/>
          <w:lang w:val="en-US" w:eastAsia="zh-CN" w:bidi="ar"/>
        </w:rPr>
        <w:t xml:space="preserve">33.废标（重新招标） </w:t>
      </w:r>
      <w:r>
        <w:rPr>
          <w:rFonts w:hint="eastAsia" w:ascii="宋体" w:hAnsi="宋体" w:eastAsia="宋体" w:cs="宋体"/>
          <w:color w:val="auto"/>
          <w:kern w:val="0"/>
          <w:sz w:val="21"/>
          <w:szCs w:val="21"/>
          <w:highlight w:val="none"/>
          <w:u w:color="000000"/>
          <w:lang w:val="en-US" w:eastAsia="zh-CN" w:bidi="ar"/>
        </w:rPr>
        <w:t xml:space="preserve"> </w:t>
      </w:r>
    </w:p>
    <w:p w14:paraId="6CD842EC">
      <w:pPr>
        <w:pStyle w:val="7"/>
        <w:spacing w:line="460" w:lineRule="exact"/>
        <w:ind w:firstLine="420" w:firstLineChars="200"/>
        <w:rPr>
          <w:rFonts w:hint="eastAsia" w:ascii="宋体" w:hAnsi="Times New Roman" w:eastAsia="宋体" w:cs="Times New Roman"/>
          <w:color w:val="auto"/>
          <w:szCs w:val="21"/>
          <w:highlight w:val="none"/>
        </w:rPr>
      </w:pPr>
      <w:bookmarkStart w:id="37" w:name="_Toc28864"/>
      <w:bookmarkEnd w:id="37"/>
      <w:r>
        <w:rPr>
          <w:rFonts w:hint="eastAsia" w:ascii="宋体" w:hAnsi="Times New Roman" w:eastAsia="宋体" w:cs="Times New Roman"/>
          <w:color w:val="auto"/>
          <w:szCs w:val="21"/>
          <w:highlight w:val="none"/>
        </w:rPr>
        <w:t>有下列情形之一的，采购人将</w:t>
      </w:r>
      <w:r>
        <w:rPr>
          <w:rFonts w:hint="eastAsia" w:ascii="宋体" w:hAnsi="Times New Roman" w:eastAsia="宋体" w:cs="Times New Roman"/>
          <w:color w:val="auto"/>
          <w:szCs w:val="21"/>
          <w:highlight w:val="none"/>
          <w:lang w:eastAsia="zh-CN"/>
        </w:rPr>
        <w:t>废标（</w:t>
      </w:r>
      <w:r>
        <w:rPr>
          <w:rFonts w:hint="eastAsia" w:ascii="宋体" w:hAnsi="Times New Roman" w:eastAsia="宋体" w:cs="Times New Roman"/>
          <w:color w:val="auto"/>
          <w:szCs w:val="21"/>
          <w:highlight w:val="none"/>
        </w:rPr>
        <w:t>重新招标</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w:t>
      </w:r>
    </w:p>
    <w:p w14:paraId="76CD392B">
      <w:pPr>
        <w:pStyle w:val="7"/>
        <w:spacing w:line="46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)投标截止时间止，投标人少于3个的；</w:t>
      </w:r>
    </w:p>
    <w:p w14:paraId="25085923">
      <w:pPr>
        <w:pStyle w:val="7"/>
        <w:spacing w:line="46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)出现影响采购公正的违法、违规行为的；</w:t>
      </w:r>
    </w:p>
    <w:p w14:paraId="7877C882">
      <w:pPr>
        <w:pStyle w:val="7"/>
        <w:spacing w:line="46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)投标人的报价均脱离实际且无充分证据的；</w:t>
      </w:r>
    </w:p>
    <w:p w14:paraId="09928BCF">
      <w:pPr>
        <w:pStyle w:val="7"/>
        <w:spacing w:line="460" w:lineRule="exact"/>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)因重大变故，采购任务取消的</w:t>
      </w:r>
      <w:r>
        <w:rPr>
          <w:rFonts w:hint="eastAsia" w:ascii="宋体" w:hAnsi="Times New Roman" w:eastAsia="宋体" w:cs="Times New Roman"/>
          <w:color w:val="auto"/>
          <w:szCs w:val="21"/>
          <w:highlight w:val="none"/>
          <w:lang w:val="en-US" w:eastAsia="zh-CN"/>
        </w:rPr>
        <w:t>。</w:t>
      </w:r>
    </w:p>
    <w:p w14:paraId="76035FAC">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p>
    <w:p w14:paraId="61BC2FC1">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34. 合同授予标准</w:t>
      </w:r>
    </w:p>
    <w:p w14:paraId="0C33814B">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34.1  本招标项目的合同将授予按本投标须知第32条规定所确定的中标人。</w:t>
      </w:r>
    </w:p>
    <w:p w14:paraId="6006C373">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35. 合同协议书的签订</w:t>
      </w:r>
    </w:p>
    <w:p w14:paraId="0812EE4E">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35.1 采购人与中标人将于中标通知书发出之日起7个工作日内，按照招标文件和中标人的投标文件订立书面采购合同。采购人和中标人不得再行订立背离合同实质性内容的其他协议。</w:t>
      </w:r>
    </w:p>
    <w:p w14:paraId="24A2A103">
      <w:pPr>
        <w:spacing w:line="440" w:lineRule="exact"/>
        <w:ind w:firstLine="420" w:firstLineChars="200"/>
        <w:jc w:val="left"/>
        <w:rPr>
          <w:rFonts w:hint="eastAsia" w:ascii="宋体"/>
          <w:color w:val="auto"/>
          <w:szCs w:val="21"/>
          <w:highlight w:val="none"/>
        </w:rPr>
      </w:pPr>
      <w:r>
        <w:rPr>
          <w:rFonts w:hint="eastAsia" w:ascii="宋体" w:hAnsi="宋体" w:eastAsia="宋体" w:cs="宋体"/>
          <w:color w:val="auto"/>
          <w:kern w:val="0"/>
          <w:sz w:val="21"/>
          <w:szCs w:val="21"/>
          <w:highlight w:val="none"/>
          <w:u w:color="000000"/>
          <w:lang w:val="en-US" w:eastAsia="zh-CN" w:bidi="ar"/>
        </w:rPr>
        <w:t>35.2 采购人如不按本投标须知第32条的规定与中标人订立合同，</w:t>
      </w:r>
      <w:r>
        <w:rPr>
          <w:rFonts w:hint="eastAsia" w:ascii="宋体"/>
          <w:color w:val="auto"/>
          <w:szCs w:val="21"/>
          <w:highlight w:val="none"/>
        </w:rPr>
        <w:t>或者采购人、中标人订立背离合同实质性内容的协议，</w:t>
      </w:r>
      <w:r>
        <w:rPr>
          <w:rFonts w:ascii="Helvetica" w:hAnsi="Helvetica" w:eastAsia="Helvetica" w:cs="Helvetica"/>
          <w:i w:val="0"/>
          <w:caps w:val="0"/>
          <w:color w:val="auto"/>
          <w:spacing w:val="0"/>
          <w:sz w:val="21"/>
          <w:szCs w:val="21"/>
          <w:highlight w:val="none"/>
          <w:shd w:val="clear" w:color="auto" w:fill="FFFFFF"/>
        </w:rPr>
        <w:t>给他人造成损失的，依法承担民事责任</w:t>
      </w:r>
      <w:r>
        <w:rPr>
          <w:rFonts w:hint="eastAsia" w:ascii="宋体"/>
          <w:color w:val="auto"/>
          <w:szCs w:val="21"/>
          <w:highlight w:val="none"/>
        </w:rPr>
        <w:t>，同时依法承担相应法律责任。</w:t>
      </w:r>
    </w:p>
    <w:p w14:paraId="41222A07">
      <w:pPr>
        <w:spacing w:line="440" w:lineRule="exact"/>
        <w:ind w:firstLine="420" w:firstLineChars="200"/>
        <w:jc w:val="left"/>
        <w:rPr>
          <w:rFonts w:hint="eastAsia" w:ascii="宋体"/>
          <w:color w:val="auto"/>
          <w:szCs w:val="21"/>
          <w:highlight w:val="none"/>
        </w:rPr>
      </w:pPr>
      <w:r>
        <w:rPr>
          <w:rFonts w:hint="eastAsia" w:ascii="宋体" w:hAnsi="宋体" w:eastAsia="宋体" w:cs="宋体"/>
          <w:color w:val="auto"/>
          <w:kern w:val="0"/>
          <w:sz w:val="21"/>
          <w:szCs w:val="21"/>
          <w:highlight w:val="none"/>
          <w:u w:color="000000"/>
          <w:lang w:val="en-US" w:eastAsia="zh-CN" w:bidi="ar"/>
        </w:rPr>
        <w:t>35.3中标人如不按本投标须知第32条的规定与采购人订立合同，</w:t>
      </w:r>
      <w:r>
        <w:rPr>
          <w:rFonts w:hint="eastAsia" w:ascii="宋体"/>
          <w:color w:val="auto"/>
          <w:szCs w:val="21"/>
          <w:highlight w:val="none"/>
        </w:rPr>
        <w:t>则采购人将废除授标，</w:t>
      </w:r>
      <w:r>
        <w:rPr>
          <w:rFonts w:ascii="Helvetica" w:hAnsi="Helvetica" w:eastAsia="Helvetica" w:cs="Helvetica"/>
          <w:i w:val="0"/>
          <w:caps w:val="0"/>
          <w:color w:val="auto"/>
          <w:spacing w:val="0"/>
          <w:sz w:val="21"/>
          <w:szCs w:val="21"/>
          <w:highlight w:val="none"/>
          <w:shd w:val="clear" w:color="auto" w:fill="FFFFFF"/>
        </w:rPr>
        <w:t>给</w:t>
      </w:r>
      <w:r>
        <w:rPr>
          <w:rFonts w:hint="eastAsia" w:ascii="Helvetica" w:hAnsi="Helvetica" w:eastAsia="宋体" w:cs="Helvetica"/>
          <w:i w:val="0"/>
          <w:caps w:val="0"/>
          <w:color w:val="auto"/>
          <w:spacing w:val="0"/>
          <w:sz w:val="21"/>
          <w:szCs w:val="21"/>
          <w:highlight w:val="none"/>
          <w:shd w:val="clear" w:color="auto" w:fill="FFFFFF"/>
          <w:lang w:eastAsia="zh-CN"/>
        </w:rPr>
        <w:t>采购人</w:t>
      </w:r>
      <w:r>
        <w:rPr>
          <w:rFonts w:ascii="Helvetica" w:hAnsi="Helvetica" w:eastAsia="Helvetica" w:cs="Helvetica"/>
          <w:i w:val="0"/>
          <w:caps w:val="0"/>
          <w:color w:val="auto"/>
          <w:spacing w:val="0"/>
          <w:sz w:val="21"/>
          <w:szCs w:val="21"/>
          <w:highlight w:val="none"/>
          <w:shd w:val="clear" w:color="auto" w:fill="FFFFFF"/>
        </w:rPr>
        <w:t>造成损失的，依法承担民事责任</w:t>
      </w:r>
      <w:r>
        <w:rPr>
          <w:rFonts w:hint="eastAsia" w:ascii="宋体"/>
          <w:color w:val="auto"/>
          <w:szCs w:val="21"/>
          <w:highlight w:val="none"/>
        </w:rPr>
        <w:t>，同时依法承担相应法律责任。</w:t>
      </w:r>
    </w:p>
    <w:p w14:paraId="7CDD731D">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35.4中标人应当按照合同约定履行义务，完成中标项目，不得将中标项目转让（转包）给他人。</w:t>
      </w:r>
    </w:p>
    <w:p w14:paraId="3983107F">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default"/>
          <w:color w:val="auto"/>
          <w:highlight w:val="none"/>
          <w:lang w:val="en-US" w:eastAsia="zh-CN"/>
        </w:rPr>
      </w:pPr>
      <w:r>
        <w:rPr>
          <w:rFonts w:hint="eastAsia" w:ascii="宋体" w:hAnsi="宋体" w:eastAsia="宋体" w:cs="宋体"/>
          <w:color w:val="auto"/>
          <w:kern w:val="0"/>
          <w:sz w:val="21"/>
          <w:szCs w:val="21"/>
          <w:highlight w:val="none"/>
          <w:u w:color="000000"/>
          <w:lang w:val="en-US" w:eastAsia="zh-CN" w:bidi="ar"/>
        </w:rPr>
        <w:t>35.5招标文件对服务人员有证书等具体要求的，中标人在合同履行过程中不得擅自更换。因特殊情况，确需更换的，更换后的服务人员不得低于中标人的投标文件中委派服务技术人员资格条件，且须经采购人同意。</w:t>
      </w:r>
    </w:p>
    <w:p w14:paraId="327CD0F0">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bookmarkStart w:id="38" w:name="_Toc7247"/>
      <w:bookmarkEnd w:id="38"/>
      <w:r>
        <w:rPr>
          <w:rFonts w:hint="eastAsia" w:ascii="宋体" w:hAnsi="宋体" w:eastAsia="宋体" w:cs="宋体"/>
          <w:b/>
          <w:bCs w:val="0"/>
          <w:color w:val="auto"/>
          <w:kern w:val="0"/>
          <w:sz w:val="21"/>
          <w:szCs w:val="21"/>
          <w:highlight w:val="none"/>
          <w:u w:color="000000"/>
          <w:lang w:val="en-US" w:eastAsia="zh-CN" w:bidi="ar"/>
        </w:rPr>
        <w:t>36.</w:t>
      </w:r>
      <w:bookmarkStart w:id="39" w:name="_Toc217446068"/>
      <w:r>
        <w:rPr>
          <w:rFonts w:hint="eastAsia" w:ascii="宋体" w:hAnsi="宋体" w:eastAsia="宋体" w:cs="宋体"/>
          <w:b/>
          <w:bCs w:val="0"/>
          <w:color w:val="auto"/>
          <w:kern w:val="0"/>
          <w:sz w:val="21"/>
          <w:szCs w:val="21"/>
          <w:highlight w:val="none"/>
          <w:u w:color="000000"/>
          <w:lang w:val="en-US" w:eastAsia="zh-CN" w:bidi="ar"/>
        </w:rPr>
        <w:t xml:space="preserve"> 履约保证金</w:t>
      </w:r>
      <w:bookmarkEnd w:id="39"/>
    </w:p>
    <w:p w14:paraId="445BE284">
      <w:pPr>
        <w:keepNext w:val="0"/>
        <w:keepLines w:val="0"/>
        <w:widowControl w:val="0"/>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bookmarkStart w:id="40" w:name="_Toc316_WPSOffice_Level3"/>
      <w:bookmarkEnd w:id="40"/>
      <w:bookmarkStart w:id="41" w:name="_Toc23484"/>
      <w:r>
        <w:rPr>
          <w:rFonts w:hint="eastAsia" w:ascii="宋体" w:hAnsi="宋体" w:eastAsia="宋体" w:cs="宋体"/>
          <w:color w:val="auto"/>
          <w:kern w:val="0"/>
          <w:sz w:val="21"/>
          <w:szCs w:val="21"/>
          <w:highlight w:val="none"/>
          <w:u w:color="000000"/>
          <w:lang w:val="en-US" w:eastAsia="zh-CN" w:bidi="ar"/>
        </w:rPr>
        <w:t>36.1</w:t>
      </w:r>
      <w:bookmarkEnd w:id="41"/>
      <w:r>
        <w:rPr>
          <w:rFonts w:hint="eastAsia" w:ascii="宋体" w:hAnsi="宋体" w:eastAsia="宋体" w:cs="宋体"/>
          <w:color w:val="auto"/>
          <w:kern w:val="0"/>
          <w:sz w:val="21"/>
          <w:szCs w:val="21"/>
          <w:highlight w:val="none"/>
          <w:u w:color="000000"/>
          <w:lang w:val="en-US" w:eastAsia="zh-CN" w:bidi="ar"/>
        </w:rPr>
        <w:t>本项目不收取履约担保。</w:t>
      </w:r>
    </w:p>
    <w:p w14:paraId="69B5E81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1136283D">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37. 对采购人的纪律要求 </w:t>
      </w:r>
    </w:p>
    <w:p w14:paraId="12EC4AE5">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 xml:space="preserve">37.1采购人不得泄漏招标投标活动中应当保密的情况和资料，不得与投标人串通损害国家利益，社会公共利益或者他人合法权益。 </w:t>
      </w:r>
    </w:p>
    <w:p w14:paraId="28542C99">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38. 对投标人的纪律要求 </w:t>
      </w:r>
    </w:p>
    <w:p w14:paraId="1EEF14AF">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38.1投标人不得相互串通投标或者与采购人串通投标，不得向采购人或者评标委员会成员行贿谋取中标，不得以他人名义投标或者以其他方式弄虚作假骗取中标；投标人不得以任何方式干扰、影响评标工作。</w:t>
      </w:r>
    </w:p>
    <w:p w14:paraId="57911D27">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39. 对评标委员会成员的纪律要求 </w:t>
      </w:r>
    </w:p>
    <w:p w14:paraId="6FA70A3D">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39.1评标委员会成员不得收受他人的财物或者其他好处，不得向他人透漏对投标文件的评审和比较、中标候选人的推荐情况以及评标有关的其他情况。</w:t>
      </w:r>
    </w:p>
    <w:p w14:paraId="581E20D7">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 xml:space="preserve">39.2在评标活动中，评标委员会成员不得擅离职守，影响评标程序正常进行，不得使用第三章“评标办法”没有规定的评审因素和标准进行评标。 </w:t>
      </w:r>
    </w:p>
    <w:p w14:paraId="28D87AC4">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40. 对与评标活动有关的工作人员的纪律要求 </w:t>
      </w:r>
    </w:p>
    <w:p w14:paraId="7E420986">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color w:val="auto"/>
          <w:highlight w:val="none"/>
          <w:lang w:val="en-US"/>
        </w:rPr>
      </w:pPr>
      <w:r>
        <w:rPr>
          <w:rFonts w:hint="eastAsia" w:ascii="宋体" w:hAnsi="宋体" w:eastAsia="宋体" w:cs="宋体"/>
          <w:color w:val="auto"/>
          <w:kern w:val="10"/>
          <w:sz w:val="21"/>
          <w:szCs w:val="21"/>
          <w:highlight w:val="none"/>
          <w:u w:color="000000"/>
          <w:lang w:val="en-US" w:eastAsia="zh-CN" w:bidi="ar"/>
        </w:rPr>
        <w:t>40.1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D9A3C6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（八）质疑与投诉</w:t>
      </w:r>
    </w:p>
    <w:p w14:paraId="35074713">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b/>
          <w:color w:val="auto"/>
          <w:szCs w:val="21"/>
          <w:highlight w:val="none"/>
        </w:rPr>
      </w:pPr>
      <w:r>
        <w:rPr>
          <w:rFonts w:hint="eastAsia" w:ascii="宋体" w:hAnsi="宋体" w:eastAsia="宋体" w:cs="宋体"/>
          <w:b/>
          <w:bCs w:val="0"/>
          <w:color w:val="auto"/>
          <w:kern w:val="0"/>
          <w:sz w:val="21"/>
          <w:szCs w:val="21"/>
          <w:highlight w:val="none"/>
          <w:u w:color="000000"/>
          <w:lang w:val="en-US" w:eastAsia="zh-CN" w:bidi="ar"/>
        </w:rPr>
        <w:t xml:space="preserve">41. </w:t>
      </w:r>
      <w:r>
        <w:rPr>
          <w:rFonts w:hint="eastAsia" w:ascii="宋体" w:hAnsi="宋体"/>
          <w:b/>
          <w:color w:val="auto"/>
          <w:szCs w:val="21"/>
          <w:highlight w:val="none"/>
        </w:rPr>
        <w:t>询问、质疑</w:t>
      </w:r>
    </w:p>
    <w:p w14:paraId="3E7A8526">
      <w:pPr>
        <w:spacing w:line="400" w:lineRule="exact"/>
        <w:ind w:firstLine="315" w:firstLineChars="150"/>
        <w:jc w:val="left"/>
        <w:rPr>
          <w:rFonts w:ascii="宋体" w:hAnsi="宋体"/>
          <w:color w:val="auto"/>
          <w:szCs w:val="21"/>
          <w:highlight w:val="none"/>
        </w:rPr>
      </w:pPr>
      <w:r>
        <w:rPr>
          <w:rFonts w:hint="eastAsia" w:ascii="宋体" w:hAnsi="宋体"/>
          <w:color w:val="auto"/>
          <w:szCs w:val="21"/>
          <w:highlight w:val="none"/>
          <w:lang w:val="en-US" w:eastAsia="zh-CN"/>
        </w:rPr>
        <w:t>41</w:t>
      </w:r>
      <w:r>
        <w:rPr>
          <w:rFonts w:ascii="宋体" w:hAnsi="宋体"/>
          <w:color w:val="auto"/>
          <w:szCs w:val="21"/>
          <w:highlight w:val="none"/>
        </w:rPr>
        <w:t>.1</w:t>
      </w:r>
      <w:r>
        <w:rPr>
          <w:rFonts w:hint="eastAsia" w:ascii="宋体" w:hAnsi="宋体"/>
          <w:color w:val="auto"/>
          <w:szCs w:val="21"/>
          <w:highlight w:val="none"/>
        </w:rPr>
        <w:t xml:space="preserve"> 投标人对招标活动事项有疑问的，可以向采购人提出询问，采购人将在三个工作日内作出答复，但答复的内容不涉及商业秘密。</w:t>
      </w:r>
    </w:p>
    <w:p w14:paraId="427FCD40">
      <w:pPr>
        <w:spacing w:line="400" w:lineRule="exact"/>
        <w:ind w:firstLine="315" w:firstLineChars="150"/>
        <w:jc w:val="left"/>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41</w:t>
      </w:r>
      <w:r>
        <w:rPr>
          <w:rFonts w:hint="eastAsia" w:ascii="宋体" w:hAnsi="宋体"/>
          <w:color w:val="auto"/>
          <w:szCs w:val="21"/>
          <w:highlight w:val="none"/>
        </w:rPr>
        <w:t>.2 投标人认为采购文件、采购过程和中标结果使自己的合法权益受到损害的，可以在知道或者应当知道其权益受到损害之日起七个工作日内，</w:t>
      </w:r>
      <w:r>
        <w:rPr>
          <w:rFonts w:hint="eastAsia" w:ascii="宋体" w:hAnsi="宋体"/>
          <w:color w:val="auto"/>
          <w:szCs w:val="21"/>
          <w:highlight w:val="none"/>
          <w:lang w:val="en-US" w:eastAsia="zh-CN"/>
        </w:rPr>
        <w:t>向采购人或代理机构提出</w:t>
      </w:r>
      <w:r>
        <w:rPr>
          <w:rFonts w:hint="eastAsia" w:ascii="宋体" w:hAnsi="宋体"/>
          <w:color w:val="auto"/>
          <w:szCs w:val="21"/>
          <w:highlight w:val="none"/>
        </w:rPr>
        <w:t>质疑，一份质疑函只能针对一个项目提出质疑，且针对同一招标采购程序环节的质疑应当一次性提出</w:t>
      </w:r>
      <w:r>
        <w:rPr>
          <w:rFonts w:hint="eastAsia" w:ascii="宋体" w:hAnsi="宋体"/>
          <w:color w:val="auto"/>
          <w:szCs w:val="21"/>
          <w:highlight w:val="none"/>
          <w:lang w:eastAsia="zh-CN"/>
        </w:rPr>
        <w:t>。</w:t>
      </w:r>
    </w:p>
    <w:p w14:paraId="76271065">
      <w:pPr>
        <w:spacing w:line="400" w:lineRule="exact"/>
        <w:ind w:firstLine="315" w:firstLineChars="150"/>
        <w:jc w:val="left"/>
        <w:rPr>
          <w:rFonts w:hint="eastAsia" w:ascii="宋体"/>
          <w:color w:val="auto"/>
          <w:kern w:val="10"/>
          <w:szCs w:val="21"/>
          <w:highlight w:val="none"/>
        </w:rPr>
      </w:pPr>
      <w:r>
        <w:rPr>
          <w:rFonts w:hint="eastAsia" w:ascii="宋体" w:hAnsi="宋体"/>
          <w:color w:val="auto"/>
          <w:szCs w:val="21"/>
          <w:highlight w:val="none"/>
          <w:lang w:val="en-US" w:eastAsia="zh-CN"/>
        </w:rPr>
        <w:t xml:space="preserve">41.3 </w:t>
      </w:r>
      <w:r>
        <w:rPr>
          <w:rFonts w:ascii="宋体"/>
          <w:color w:val="auto"/>
          <w:kern w:val="10"/>
          <w:szCs w:val="21"/>
          <w:highlight w:val="none"/>
        </w:rPr>
        <w:t>中标公告</w:t>
      </w:r>
      <w:r>
        <w:rPr>
          <w:rFonts w:hint="eastAsia" w:ascii="宋体"/>
          <w:color w:val="auto"/>
          <w:kern w:val="10"/>
          <w:szCs w:val="21"/>
          <w:highlight w:val="none"/>
        </w:rPr>
        <w:t>发</w:t>
      </w:r>
      <w:r>
        <w:rPr>
          <w:rFonts w:ascii="宋体"/>
          <w:color w:val="auto"/>
          <w:kern w:val="10"/>
          <w:szCs w:val="21"/>
          <w:highlight w:val="none"/>
        </w:rPr>
        <w:t>布后，参与投标的投标人对中标公告有质疑的，应该在</w:t>
      </w:r>
      <w:r>
        <w:rPr>
          <w:rFonts w:hint="eastAsia" w:ascii="宋体"/>
          <w:color w:val="auto"/>
          <w:kern w:val="10"/>
          <w:szCs w:val="21"/>
          <w:highlight w:val="none"/>
        </w:rPr>
        <w:t>公告期限届满</w:t>
      </w:r>
      <w:r>
        <w:rPr>
          <w:rFonts w:ascii="宋体"/>
          <w:color w:val="auto"/>
          <w:kern w:val="10"/>
          <w:szCs w:val="21"/>
          <w:highlight w:val="none"/>
        </w:rPr>
        <w:t>之日起七个工作日内向采购人提出。但属于第</w:t>
      </w:r>
      <w:r>
        <w:rPr>
          <w:rFonts w:hint="eastAsia" w:ascii="宋体"/>
          <w:color w:val="auto"/>
          <w:kern w:val="10"/>
          <w:szCs w:val="21"/>
          <w:highlight w:val="none"/>
          <w:lang w:val="en-US" w:eastAsia="zh-CN"/>
        </w:rPr>
        <w:t>41</w:t>
      </w:r>
      <w:r>
        <w:rPr>
          <w:rFonts w:ascii="宋体"/>
          <w:color w:val="auto"/>
          <w:kern w:val="10"/>
          <w:szCs w:val="21"/>
          <w:highlight w:val="none"/>
        </w:rPr>
        <w:t>.1</w:t>
      </w:r>
      <w:r>
        <w:rPr>
          <w:rFonts w:hint="eastAsia" w:ascii="宋体"/>
          <w:color w:val="auto"/>
          <w:kern w:val="10"/>
          <w:szCs w:val="21"/>
          <w:highlight w:val="none"/>
        </w:rPr>
        <w:t>款</w:t>
      </w:r>
      <w:r>
        <w:rPr>
          <w:rFonts w:ascii="宋体"/>
          <w:color w:val="auto"/>
          <w:kern w:val="10"/>
          <w:szCs w:val="21"/>
          <w:highlight w:val="none"/>
        </w:rPr>
        <w:t>问题，且未在规定时间提出质疑的，</w:t>
      </w:r>
      <w:r>
        <w:rPr>
          <w:rFonts w:hint="eastAsia" w:ascii="宋体"/>
          <w:color w:val="auto"/>
          <w:kern w:val="10"/>
          <w:szCs w:val="21"/>
          <w:highlight w:val="none"/>
        </w:rPr>
        <w:t>不予受理</w:t>
      </w:r>
      <w:r>
        <w:rPr>
          <w:rFonts w:ascii="宋体"/>
          <w:color w:val="auto"/>
          <w:kern w:val="10"/>
          <w:szCs w:val="21"/>
          <w:highlight w:val="none"/>
        </w:rPr>
        <w:t>。</w:t>
      </w:r>
    </w:p>
    <w:p w14:paraId="386C1C0B">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宋体"/>
          <w:color w:val="auto"/>
          <w:kern w:val="10"/>
          <w:highlight w:val="none"/>
          <w:lang w:val="en-US" w:eastAsia="zh-CN"/>
        </w:rPr>
        <w:t>41.4</w:t>
      </w:r>
      <w:r>
        <w:rPr>
          <w:rFonts w:hint="eastAsia" w:ascii="宋体" w:hAnsi="Times New Roman" w:eastAsia="宋体" w:cs="Times New Roman"/>
          <w:color w:val="auto"/>
          <w:kern w:val="10"/>
          <w:szCs w:val="21"/>
          <w:highlight w:val="none"/>
        </w:rPr>
        <w:t>参与投标的投标人对中标公告提出的质疑，负有举证的责任。投标人提出质疑应当提交质疑函和必要的证明材料。质疑函应当包括下列内容：</w:t>
      </w:r>
    </w:p>
    <w:p w14:paraId="5CBAC66A">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（一）投标人的姓名或者名称、地址、邮编、联系人及联系电话；</w:t>
      </w:r>
    </w:p>
    <w:p w14:paraId="42AC927C">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（二）质疑项目的名称；</w:t>
      </w:r>
    </w:p>
    <w:p w14:paraId="005ED05E">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（三）具体、明确的质疑事项和与质疑事项相关的请求；</w:t>
      </w:r>
    </w:p>
    <w:p w14:paraId="1396531C">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（四）事实依据；</w:t>
      </w:r>
    </w:p>
    <w:p w14:paraId="40DE1BD4">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（五）必要的法律依据；</w:t>
      </w:r>
    </w:p>
    <w:p w14:paraId="11070294">
      <w:pPr>
        <w:spacing w:line="400" w:lineRule="exact"/>
        <w:ind w:firstLine="315" w:firstLineChars="150"/>
        <w:jc w:val="left"/>
        <w:rPr>
          <w:rFonts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（六）提出质疑的日期。</w:t>
      </w:r>
    </w:p>
    <w:p w14:paraId="3139676B">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投标人为自然人的，应当由本人签字；投标人为法人或者其他组织的，应当由法定代表人、主要负责人，或者其授权代表签字或者盖章，并加盖公章。</w:t>
      </w:r>
    </w:p>
    <w:p w14:paraId="3277D35B">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lang w:val="en-US" w:eastAsia="zh-CN"/>
        </w:rPr>
        <w:t>41</w:t>
      </w:r>
      <w:r>
        <w:rPr>
          <w:rFonts w:hint="eastAsia" w:ascii="宋体" w:hAnsi="Times New Roman" w:eastAsia="宋体" w:cs="Times New Roman"/>
          <w:color w:val="auto"/>
          <w:kern w:val="10"/>
          <w:szCs w:val="21"/>
          <w:highlight w:val="none"/>
        </w:rPr>
        <w:t>.5采购人或采购代理机构在收到投标人的质疑函后，将审查质疑函的格式、内容以及所附的证明文件是否符合要求。如不符合，说明原因退回投标人；如符合要求，则接受该质疑函。</w:t>
      </w:r>
    </w:p>
    <w:p w14:paraId="55E8F95B">
      <w:pPr>
        <w:spacing w:line="400" w:lineRule="exact"/>
        <w:ind w:firstLine="315" w:firstLineChars="150"/>
        <w:jc w:val="left"/>
        <w:rPr>
          <w:rFonts w:hint="default" w:ascii="宋体" w:hAnsi="Times New Roman" w:eastAsia="宋体" w:cs="宋体"/>
          <w:color w:val="auto"/>
          <w:kern w:val="10"/>
          <w:highlight w:val="none"/>
          <w:lang w:val="en-US" w:eastAsia="zh-CN"/>
        </w:rPr>
      </w:pPr>
      <w:r>
        <w:rPr>
          <w:rFonts w:hint="eastAsia" w:ascii="宋体"/>
          <w:color w:val="auto"/>
          <w:kern w:val="10"/>
          <w:szCs w:val="21"/>
          <w:highlight w:val="none"/>
          <w:lang w:val="en-US" w:eastAsia="zh-CN"/>
        </w:rPr>
        <w:t>41</w:t>
      </w:r>
      <w:r>
        <w:rPr>
          <w:rFonts w:hint="eastAsia" w:ascii="宋体"/>
          <w:color w:val="auto"/>
          <w:kern w:val="10"/>
          <w:szCs w:val="21"/>
          <w:highlight w:val="none"/>
        </w:rPr>
        <w:t>.6处理质疑的时间，从实际接受投标人质疑函的时间开始计算。</w:t>
      </w:r>
    </w:p>
    <w:p w14:paraId="32992AC2">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42. 投诉</w:t>
      </w:r>
    </w:p>
    <w:p w14:paraId="6E3B4F35">
      <w:pPr>
        <w:spacing w:line="400" w:lineRule="exact"/>
        <w:ind w:firstLine="315" w:firstLineChars="150"/>
        <w:jc w:val="left"/>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42.1</w:t>
      </w:r>
      <w:r>
        <w:rPr>
          <w:rFonts w:hint="eastAsia" w:ascii="宋体"/>
          <w:color w:val="auto"/>
          <w:kern w:val="10"/>
          <w:szCs w:val="21"/>
          <w:highlight w:val="none"/>
        </w:rPr>
        <w:t>投标人对采购人的答复不满意，或者采购人未在规定的时间内答复的，可以在答复期满后十五个工作日内按有关规定，</w:t>
      </w:r>
      <w:r>
        <w:rPr>
          <w:rFonts w:hint="default" w:ascii="宋体"/>
          <w:color w:val="auto"/>
          <w:kern w:val="10"/>
          <w:szCs w:val="21"/>
          <w:highlight w:val="none"/>
          <w:lang w:val="en-US" w:eastAsia="zh-CN"/>
        </w:rPr>
        <w:t>以书面形式向</w:t>
      </w:r>
      <w:r>
        <w:rPr>
          <w:rFonts w:hint="eastAsia" w:ascii="宋体"/>
          <w:color w:val="auto"/>
          <w:kern w:val="10"/>
          <w:szCs w:val="21"/>
          <w:highlight w:val="none"/>
        </w:rPr>
        <w:t>同级政府采购监督管理部门</w:t>
      </w:r>
      <w:r>
        <w:rPr>
          <w:rFonts w:hint="default" w:ascii="宋体"/>
          <w:color w:val="auto"/>
          <w:kern w:val="10"/>
          <w:szCs w:val="21"/>
          <w:highlight w:val="none"/>
          <w:lang w:val="en-US" w:eastAsia="zh-CN"/>
        </w:rPr>
        <w:t>提出投诉</w:t>
      </w:r>
      <w:bookmarkStart w:id="42" w:name="_Toc58430316"/>
      <w:bookmarkEnd w:id="42"/>
      <w:r>
        <w:rPr>
          <w:rFonts w:hint="eastAsia" w:ascii="宋体"/>
          <w:color w:val="auto"/>
          <w:kern w:val="10"/>
          <w:szCs w:val="21"/>
          <w:highlight w:val="none"/>
          <w:lang w:val="en-US" w:eastAsia="zh-CN"/>
        </w:rPr>
        <w:t>。</w:t>
      </w:r>
    </w:p>
    <w:p w14:paraId="31CDF04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p>
    <w:p w14:paraId="1FC99F53">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14:paraId="77F5D194">
      <w:pPr>
        <w:rPr>
          <w:rFonts w:hint="eastAsia" w:ascii="宋体"/>
          <w:b/>
          <w:color w:val="auto"/>
          <w:sz w:val="32"/>
          <w:szCs w:val="32"/>
          <w:highlight w:val="none"/>
        </w:rPr>
      </w:pPr>
      <w:bookmarkStart w:id="43" w:name="_Toc14651"/>
      <w:bookmarkEnd w:id="43"/>
      <w:r>
        <w:rPr>
          <w:rFonts w:hint="eastAsia" w:ascii="宋体"/>
          <w:b/>
          <w:color w:val="auto"/>
          <w:sz w:val="32"/>
          <w:szCs w:val="32"/>
          <w:highlight w:val="none"/>
        </w:rPr>
        <w:br w:type="page"/>
      </w:r>
    </w:p>
    <w:p w14:paraId="39AFE087">
      <w:pPr>
        <w:keepNext w:val="0"/>
        <w:keepLines w:val="0"/>
        <w:pageBreakBefore/>
        <w:widowControl w:val="0"/>
        <w:suppressLineNumbers w:val="0"/>
        <w:snapToGrid w:val="0"/>
        <w:spacing w:before="156" w:beforeLines="50" w:beforeAutospacing="0" w:after="156" w:afterLines="50" w:afterAutospacing="0" w:line="440" w:lineRule="exact"/>
        <w:ind w:left="0" w:right="0"/>
        <w:jc w:val="center"/>
        <w:outlineLvl w:val="0"/>
        <w:rPr>
          <w:rFonts w:hint="default" w:ascii="宋体" w:hAnsi="宋体" w:eastAsia="宋体" w:cs="宋体"/>
          <w:b/>
          <w:bCs/>
          <w:color w:val="auto"/>
          <w:sz w:val="28"/>
          <w:szCs w:val="28"/>
          <w:highlight w:val="none"/>
          <w:lang w:val="en-US"/>
        </w:rPr>
      </w:pPr>
      <w:bookmarkStart w:id="44" w:name="_Toc469495735"/>
      <w:bookmarkStart w:id="45" w:name="_Toc58430326"/>
      <w:r>
        <w:rPr>
          <w:rFonts w:hint="eastAsia" w:ascii="宋体" w:hAnsi="宋体" w:eastAsia="宋体" w:cs="宋体"/>
          <w:b/>
          <w:bCs/>
          <w:color w:val="auto"/>
          <w:kern w:val="0"/>
          <w:sz w:val="28"/>
          <w:szCs w:val="28"/>
          <w:highlight w:val="none"/>
          <w:u w:color="000000"/>
          <w:lang w:val="en-US" w:eastAsia="zh-CN" w:bidi="ar"/>
        </w:rPr>
        <w:t xml:space="preserve">第三章  </w:t>
      </w:r>
      <w:r>
        <w:rPr>
          <w:rFonts w:hint="eastAsia" w:ascii="宋体" w:hAnsi="宋体" w:eastAsia="宋体" w:cs="宋体"/>
          <w:b/>
          <w:bCs w:val="0"/>
          <w:color w:val="auto"/>
          <w:kern w:val="44"/>
          <w:sz w:val="28"/>
          <w:szCs w:val="28"/>
          <w:highlight w:val="none"/>
          <w:u w:color="000000"/>
          <w:lang w:val="en-US" w:eastAsia="zh-CN" w:bidi="ar"/>
        </w:rPr>
        <w:t>评标办法</w:t>
      </w:r>
    </w:p>
    <w:p w14:paraId="1DAECDB2">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一、总则</w:t>
      </w:r>
    </w:p>
    <w:p w14:paraId="26FEC618">
      <w:pPr>
        <w:spacing w:line="440" w:lineRule="exact"/>
        <w:ind w:firstLine="316" w:firstLineChars="150"/>
        <w:jc w:val="left"/>
        <w:rPr>
          <w:rFonts w:hint="eastAsia" w:ascii="宋体" w:eastAsiaTheme="minorEastAsia"/>
          <w:b/>
          <w:color w:val="auto"/>
          <w:szCs w:val="21"/>
          <w:highlight w:val="none"/>
          <w:lang w:eastAsia="zh-CN"/>
        </w:rPr>
      </w:pPr>
      <w:r>
        <w:rPr>
          <w:rFonts w:hint="eastAsia" w:ascii="宋体"/>
          <w:b/>
          <w:color w:val="auto"/>
          <w:szCs w:val="21"/>
          <w:highlight w:val="none"/>
        </w:rPr>
        <w:t xml:space="preserve"> 1. 本次评标采用</w:t>
      </w:r>
      <w:r>
        <w:rPr>
          <w:rFonts w:hint="eastAsia" w:ascii="宋体"/>
          <w:b/>
          <w:color w:val="auto"/>
          <w:szCs w:val="21"/>
          <w:highlight w:val="none"/>
          <w:lang w:eastAsia="zh-CN"/>
        </w:rPr>
        <w:t>最低评标价法</w:t>
      </w:r>
    </w:p>
    <w:p w14:paraId="3F7DCFEB">
      <w:pPr>
        <w:spacing w:line="440" w:lineRule="exact"/>
        <w:ind w:firstLine="315" w:firstLineChars="15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1.1</w:t>
      </w:r>
      <w:r>
        <w:rPr>
          <w:rFonts w:hint="eastAsia" w:ascii="宋体" w:hAnsi="Times New Roman" w:eastAsia="宋体" w:cs="Times New Roman"/>
          <w:color w:val="auto"/>
          <w:szCs w:val="21"/>
          <w:highlight w:val="none"/>
          <w:lang w:eastAsia="zh-CN"/>
        </w:rPr>
        <w:t>最低评标价法</w:t>
      </w:r>
      <w:r>
        <w:rPr>
          <w:rFonts w:hint="eastAsia" w:ascii="宋体" w:hAnsi="Times New Roman" w:eastAsia="宋体" w:cs="Times New Roman"/>
          <w:color w:val="auto"/>
          <w:szCs w:val="21"/>
          <w:highlight w:val="none"/>
        </w:rPr>
        <w:t>，是指推选投标文件满足交易文件全部实质性要求且投标报价最低的供应商为中标候选人的评标方法。</w:t>
      </w:r>
    </w:p>
    <w:p w14:paraId="4F55923B">
      <w:pPr>
        <w:spacing w:line="440" w:lineRule="exact"/>
        <w:ind w:firstLine="315" w:firstLineChars="150"/>
        <w:jc w:val="left"/>
        <w:rPr>
          <w:rFonts w:hint="eastAsia" w:ascii="宋体"/>
          <w:color w:val="auto"/>
          <w:szCs w:val="21"/>
          <w:highlight w:val="none"/>
        </w:rPr>
      </w:pPr>
      <w:r>
        <w:rPr>
          <w:rFonts w:hint="eastAsia" w:ascii="宋体"/>
          <w:color w:val="auto"/>
          <w:szCs w:val="21"/>
          <w:highlight w:val="none"/>
        </w:rPr>
        <w:t xml:space="preserve"> 1.2</w:t>
      </w:r>
      <w:r>
        <w:rPr>
          <w:rFonts w:hint="eastAsia" w:ascii="宋体" w:hAnsi="Times New Roman" w:eastAsia="宋体" w:cs="Times New Roman"/>
          <w:color w:val="auto"/>
          <w:szCs w:val="21"/>
          <w:highlight w:val="none"/>
          <w:lang w:eastAsia="zh-CN"/>
        </w:rPr>
        <w:t>最低评标价法</w:t>
      </w:r>
      <w:r>
        <w:rPr>
          <w:rFonts w:hint="eastAsia" w:ascii="宋体"/>
          <w:color w:val="auto"/>
          <w:szCs w:val="21"/>
          <w:highlight w:val="none"/>
        </w:rPr>
        <w:t>一般适用于标准定制商品及通用服务</w:t>
      </w:r>
      <w:r>
        <w:rPr>
          <w:rFonts w:ascii="宋体"/>
          <w:color w:val="auto"/>
          <w:szCs w:val="21"/>
          <w:highlight w:val="none"/>
        </w:rPr>
        <w:t>项目</w:t>
      </w:r>
      <w:r>
        <w:rPr>
          <w:rFonts w:hint="eastAsia" w:ascii="宋体"/>
          <w:color w:val="auto"/>
          <w:szCs w:val="21"/>
          <w:highlight w:val="none"/>
        </w:rPr>
        <w:t>的</w:t>
      </w:r>
      <w:r>
        <w:rPr>
          <w:rFonts w:ascii="宋体"/>
          <w:color w:val="auto"/>
          <w:szCs w:val="21"/>
          <w:highlight w:val="none"/>
        </w:rPr>
        <w:t>项目</w:t>
      </w:r>
      <w:r>
        <w:rPr>
          <w:rFonts w:hint="eastAsia" w:ascii="宋体"/>
          <w:color w:val="auto"/>
          <w:szCs w:val="21"/>
          <w:highlight w:val="none"/>
        </w:rPr>
        <w:t>评审。</w:t>
      </w:r>
    </w:p>
    <w:p w14:paraId="5CEF5BF4">
      <w:pPr>
        <w:spacing w:line="440" w:lineRule="exact"/>
        <w:ind w:firstLine="422" w:firstLineChars="200"/>
        <w:rPr>
          <w:rFonts w:hint="eastAsia" w:ascii="宋体"/>
          <w:b/>
          <w:color w:val="auto"/>
          <w:szCs w:val="21"/>
          <w:highlight w:val="none"/>
        </w:rPr>
      </w:pPr>
      <w:r>
        <w:rPr>
          <w:rFonts w:hint="eastAsia" w:ascii="宋体"/>
          <w:b/>
          <w:color w:val="auto"/>
          <w:szCs w:val="21"/>
          <w:highlight w:val="none"/>
        </w:rPr>
        <w:t>2．评标程序</w:t>
      </w:r>
    </w:p>
    <w:p w14:paraId="7BC9F69F">
      <w:pPr>
        <w:spacing w:line="440" w:lineRule="exact"/>
        <w:ind w:firstLine="420" w:firstLineChars="200"/>
        <w:rPr>
          <w:rFonts w:hint="eastAsia" w:ascii="宋体"/>
          <w:color w:val="auto"/>
          <w:szCs w:val="21"/>
          <w:highlight w:val="none"/>
        </w:rPr>
      </w:pPr>
      <w:r>
        <w:rPr>
          <w:rFonts w:hint="eastAsia" w:ascii="宋体"/>
          <w:color w:val="auto"/>
          <w:szCs w:val="21"/>
          <w:highlight w:val="none"/>
        </w:rPr>
        <w:t>2.1投标文件的初审</w:t>
      </w:r>
    </w:p>
    <w:p w14:paraId="1336C1CB">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2.1.1资格性检查。依据法律法规和交易文件的规定，对投标文件中的资格证明、等进行审查，以确定投标人是否具备投标资格。 </w:t>
      </w:r>
    </w:p>
    <w:p w14:paraId="1B9AB754">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2.1.2符合性检查。依据交易文件的规定，从投标文件的有效性、完整性和对交易文件的响应程度进行审查，以确定投标人是否对交易文件的实质性要求作出响应。</w:t>
      </w:r>
    </w:p>
    <w:p w14:paraId="27E5E054">
      <w:pPr>
        <w:spacing w:line="440" w:lineRule="exact"/>
        <w:ind w:firstLine="420" w:firstLineChars="200"/>
        <w:rPr>
          <w:rFonts w:hint="eastAsia" w:ascii="宋体"/>
          <w:color w:val="auto"/>
          <w:szCs w:val="21"/>
          <w:highlight w:val="none"/>
        </w:rPr>
      </w:pPr>
      <w:r>
        <w:rPr>
          <w:rFonts w:hint="eastAsia" w:ascii="宋体"/>
          <w:color w:val="auto"/>
          <w:szCs w:val="21"/>
          <w:highlight w:val="none"/>
        </w:rPr>
        <w:t>2.2投标文件的澄清</w:t>
      </w:r>
    </w:p>
    <w:p w14:paraId="482EF291">
      <w:pPr>
        <w:spacing w:line="440" w:lineRule="exact"/>
        <w:ind w:firstLine="420" w:firstLineChars="200"/>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14:paraId="33FF940B">
      <w:pPr>
        <w:spacing w:line="440" w:lineRule="exact"/>
        <w:ind w:firstLine="420" w:firstLineChars="200"/>
        <w:rPr>
          <w:rFonts w:hint="eastAsia" w:ascii="宋体"/>
          <w:color w:val="auto"/>
          <w:szCs w:val="21"/>
          <w:highlight w:val="none"/>
        </w:rPr>
      </w:pPr>
      <w:r>
        <w:rPr>
          <w:rFonts w:hint="eastAsia" w:ascii="宋体"/>
          <w:color w:val="auto"/>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8995274">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2.2.3招标人不接受投标单位主动提出的澄清。</w:t>
      </w:r>
    </w:p>
    <w:p w14:paraId="7D990541">
      <w:pPr>
        <w:spacing w:line="440" w:lineRule="exact"/>
        <w:ind w:firstLine="420" w:firstLineChars="200"/>
        <w:rPr>
          <w:rFonts w:hint="eastAsia" w:ascii="宋体"/>
          <w:color w:val="auto"/>
          <w:szCs w:val="21"/>
          <w:highlight w:val="none"/>
        </w:rPr>
      </w:pPr>
      <w:r>
        <w:rPr>
          <w:rFonts w:hint="eastAsia" w:ascii="宋体"/>
          <w:color w:val="auto"/>
          <w:szCs w:val="21"/>
          <w:highlight w:val="none"/>
        </w:rPr>
        <w:t>2.3比较与评价</w:t>
      </w:r>
    </w:p>
    <w:p w14:paraId="23840C63">
      <w:pPr>
        <w:spacing w:line="440" w:lineRule="exact"/>
        <w:ind w:firstLine="420" w:firstLineChars="200"/>
        <w:jc w:val="left"/>
        <w:rPr>
          <w:rFonts w:hint="eastAsia" w:ascii="宋体" w:eastAsiaTheme="minorEastAsia"/>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eastAsia="zh-CN"/>
        </w:rPr>
        <w:t>.</w:t>
      </w:r>
      <w:r>
        <w:rPr>
          <w:rFonts w:hint="eastAsia" w:ascii="宋体"/>
          <w:color w:val="auto"/>
          <w:szCs w:val="21"/>
          <w:highlight w:val="none"/>
        </w:rPr>
        <w:t>3.1</w:t>
      </w:r>
      <w:r>
        <w:rPr>
          <w:rFonts w:ascii="宋体"/>
          <w:color w:val="auto"/>
          <w:szCs w:val="21"/>
          <w:highlight w:val="none"/>
        </w:rPr>
        <w:t>按交易文件中规定的评标方法和标准，对资格性检查和符合性检查合格的投标文件进行商务</w:t>
      </w:r>
      <w:r>
        <w:rPr>
          <w:rFonts w:hint="eastAsia" w:ascii="宋体"/>
          <w:color w:val="auto"/>
          <w:szCs w:val="21"/>
          <w:highlight w:val="none"/>
        </w:rPr>
        <w:t>报价</w:t>
      </w:r>
      <w:r>
        <w:rPr>
          <w:rFonts w:ascii="宋体"/>
          <w:color w:val="auto"/>
          <w:szCs w:val="21"/>
          <w:highlight w:val="none"/>
        </w:rPr>
        <w:t>评</w:t>
      </w:r>
      <w:r>
        <w:rPr>
          <w:rFonts w:hint="eastAsia" w:ascii="宋体"/>
          <w:color w:val="auto"/>
          <w:szCs w:val="21"/>
          <w:highlight w:val="none"/>
        </w:rPr>
        <w:t>审</w:t>
      </w:r>
      <w:r>
        <w:rPr>
          <w:rFonts w:ascii="宋体"/>
          <w:color w:val="auto"/>
          <w:szCs w:val="21"/>
          <w:highlight w:val="none"/>
        </w:rPr>
        <w:t>，综合比较与评价。</w:t>
      </w:r>
      <w:r>
        <w:rPr>
          <w:rFonts w:hint="eastAsia" w:ascii="宋体"/>
          <w:color w:val="auto"/>
          <w:szCs w:val="21"/>
          <w:highlight w:val="none"/>
        </w:rPr>
        <w:t xml:space="preserve"> </w:t>
      </w:r>
    </w:p>
    <w:p w14:paraId="2695FFB2">
      <w:pPr>
        <w:spacing w:line="440" w:lineRule="exact"/>
        <w:ind w:firstLine="420" w:firstLineChars="200"/>
        <w:rPr>
          <w:rFonts w:hint="eastAsia" w:ascii="宋体"/>
          <w:color w:val="auto"/>
          <w:szCs w:val="21"/>
          <w:highlight w:val="none"/>
        </w:rPr>
      </w:pPr>
      <w:r>
        <w:rPr>
          <w:rFonts w:hint="eastAsia" w:ascii="宋体"/>
          <w:color w:val="auto"/>
          <w:szCs w:val="21"/>
          <w:highlight w:val="none"/>
        </w:rPr>
        <w:t>2.4推荐中标候选人名单</w:t>
      </w:r>
    </w:p>
    <w:p w14:paraId="77AC3038">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0B53C0D7">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2.5在投标文件的审查、澄清、评价和比较以及授予合同过程中，投标单位对招标单位和评标委员会成员施加影响的任何行为，都将导致取消其中标资格。</w:t>
      </w:r>
    </w:p>
    <w:p w14:paraId="43E9179B">
      <w:pP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br w:type="page"/>
      </w:r>
    </w:p>
    <w:p w14:paraId="583E4B6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二、投标文件初审</w:t>
      </w:r>
    </w:p>
    <w:p w14:paraId="0982D11C">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color w:val="auto"/>
          <w:highlight w:val="none"/>
          <w:lang w:val="en-US"/>
        </w:rPr>
      </w:pPr>
      <w:bookmarkStart w:id="46" w:name="_Toc9092_WPSOffice_Level3"/>
      <w:bookmarkEnd w:id="46"/>
      <w:r>
        <w:rPr>
          <w:rFonts w:hint="eastAsia" w:ascii="黑体" w:hAnsi="宋体" w:eastAsia="黑体" w:cs="宋体"/>
          <w:b/>
          <w:bCs w:val="0"/>
          <w:color w:val="auto"/>
          <w:kern w:val="0"/>
          <w:sz w:val="21"/>
          <w:szCs w:val="21"/>
          <w:highlight w:val="none"/>
          <w:u w:color="000000"/>
          <w:lang w:val="en-US" w:eastAsia="zh-CN" w:bidi="ar"/>
        </w:rPr>
        <w:t>3.资格性审查</w:t>
      </w:r>
    </w:p>
    <w:p w14:paraId="39FAC6D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3.1评审细则</w:t>
      </w:r>
    </w:p>
    <w:tbl>
      <w:tblPr>
        <w:tblStyle w:val="25"/>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14:paraId="0CD9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239A6E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黑体" w:hAnsi="宋体" w:eastAsia="黑体" w:cs="黑体"/>
                <w:b/>
                <w:bCs/>
                <w:color w:val="auto"/>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3B8B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E4A872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评审标准</w:t>
            </w:r>
          </w:p>
        </w:tc>
      </w:tr>
      <w:tr w14:paraId="20C3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4CB3B5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1</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7966D3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重要要求</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5B1B48E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kern w:val="2"/>
                <w:highlight w:val="none"/>
                <w:lang w:val="en-US"/>
              </w:rPr>
            </w:pP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1</w:t>
            </w:r>
            <w:r>
              <w:rPr>
                <w:rFonts w:hint="eastAsia" w:ascii="宋体" w:hAnsi="宋体" w:cs="宋体"/>
                <w:color w:val="auto"/>
                <w:szCs w:val="21"/>
                <w:highlight w:val="none"/>
                <w:lang w:val="en-US" w:eastAsia="zh-CN"/>
              </w:rPr>
              <w:t>）法定代表人身份证明和本人身份证</w:t>
            </w:r>
            <w:r>
              <w:rPr>
                <w:rFonts w:hint="default" w:ascii="宋体" w:hAnsi="宋体" w:cs="宋体"/>
                <w:color w:val="auto"/>
                <w:szCs w:val="21"/>
                <w:highlight w:val="none"/>
                <w:lang w:val="en-US" w:eastAsia="zh-CN"/>
              </w:rPr>
              <w:t>(</w:t>
            </w:r>
            <w:r>
              <w:rPr>
                <w:rFonts w:hint="eastAsia" w:ascii="宋体" w:hAnsi="宋体" w:cs="宋体"/>
                <w:color w:val="auto"/>
                <w:szCs w:val="21"/>
                <w:highlight w:val="none"/>
                <w:lang w:val="en-US" w:eastAsia="zh-CN"/>
              </w:rPr>
              <w:t>或法定代表人授权委托书和委托代理人身份证</w:t>
            </w:r>
            <w:r>
              <w:rPr>
                <w:rFonts w:hint="default" w:ascii="宋体" w:hAnsi="宋体" w:cs="宋体"/>
                <w:color w:val="auto"/>
                <w:szCs w:val="21"/>
                <w:highlight w:val="none"/>
                <w:lang w:val="en-US" w:eastAsia="zh-CN"/>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D2E31D1">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kern w:val="2"/>
                <w:highlight w:val="none"/>
                <w:lang w:val="en-US"/>
              </w:rPr>
            </w:pPr>
            <w:r>
              <w:rPr>
                <w:rFonts w:hint="eastAsia" w:ascii="宋体"/>
                <w:color w:val="auto"/>
                <w:szCs w:val="24"/>
                <w:highlight w:val="none"/>
              </w:rPr>
              <w:t>开标时核验</w:t>
            </w:r>
            <w:r>
              <w:rPr>
                <w:rFonts w:hint="eastAsia" w:ascii="宋体"/>
                <w:color w:val="auto"/>
                <w:szCs w:val="24"/>
                <w:highlight w:val="none"/>
                <w:lang w:val="en-US" w:eastAsia="zh-CN"/>
              </w:rPr>
              <w:t>投标文件</w:t>
            </w:r>
          </w:p>
        </w:tc>
      </w:tr>
      <w:tr w14:paraId="4E1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63284F8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75F4EB49">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3AF4CDDC">
            <w:pPr>
              <w:keepNext w:val="0"/>
              <w:keepLines w:val="0"/>
              <w:widowControl/>
              <w:suppressLineNumbers w:val="0"/>
              <w:spacing w:before="0" w:beforeAutospacing="0" w:after="0" w:afterAutospacing="0" w:line="320" w:lineRule="exact"/>
              <w:ind w:left="0" w:right="0"/>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val="en-US" w:eastAsia="zh-CN"/>
              </w:rPr>
              <w:t>营业执照等证明文件</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31D4C9D1">
            <w:pPr>
              <w:keepNext w:val="0"/>
              <w:keepLines w:val="0"/>
              <w:widowControl/>
              <w:suppressLineNumbers w:val="0"/>
              <w:spacing w:before="0" w:beforeAutospacing="0" w:after="0" w:afterAutospacing="0" w:line="320" w:lineRule="exact"/>
              <w:ind w:left="0" w:right="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（1）供应商为企业（包括合伙企业）的，应提供有效的营业执照；</w:t>
            </w:r>
          </w:p>
          <w:p w14:paraId="2F2F7339">
            <w:pPr>
              <w:keepNext w:val="0"/>
              <w:keepLines w:val="0"/>
              <w:widowControl/>
              <w:suppressLineNumbers w:val="0"/>
              <w:spacing w:before="0" w:beforeAutospacing="0" w:after="0" w:afterAutospacing="0" w:line="320" w:lineRule="exact"/>
              <w:ind w:left="0" w:right="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（2）供应商为事业单位的，应提供有效的事业单位法人证书；</w:t>
            </w:r>
          </w:p>
          <w:p w14:paraId="5C4C9750">
            <w:pPr>
              <w:keepNext w:val="0"/>
              <w:keepLines w:val="0"/>
              <w:widowControl/>
              <w:suppressLineNumbers w:val="0"/>
              <w:spacing w:before="0" w:beforeAutospacing="0" w:after="0" w:afterAutospacing="0" w:line="320" w:lineRule="exact"/>
              <w:ind w:left="0" w:right="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（3）供应商是非企业机构的，应提供有效的执业许可证或登记证书等证明文件；</w:t>
            </w:r>
          </w:p>
        </w:tc>
      </w:tr>
      <w:tr w14:paraId="12C0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78396C07">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51286E2B">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41A5D654">
            <w:pPr>
              <w:keepNext w:val="0"/>
              <w:keepLines w:val="0"/>
              <w:suppressLineNumbers w:val="0"/>
              <w:spacing w:before="0" w:beforeAutospacing="0" w:after="0" w:afterAutospacing="0"/>
              <w:ind w:left="0" w:right="0"/>
              <w:rPr>
                <w:rFonts w:hint="eastAsia" w:ascii="宋体" w:hAnsi="宋体" w:eastAsia="宋体" w:cs="宋体"/>
                <w:color w:val="auto"/>
                <w:kern w:val="2"/>
                <w:highlight w:val="none"/>
                <w:lang w:val="en-US"/>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66037EA">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kern w:val="2"/>
                <w:sz w:val="21"/>
                <w:szCs w:val="21"/>
                <w:highlight w:val="none"/>
                <w:u w:color="000000"/>
                <w:lang w:val="en-US" w:eastAsia="zh-CN" w:bidi="ar"/>
              </w:rPr>
            </w:pPr>
            <w:r>
              <w:rPr>
                <w:rFonts w:hint="eastAsia" w:ascii="宋体"/>
                <w:color w:val="auto"/>
                <w:szCs w:val="24"/>
                <w:highlight w:val="none"/>
              </w:rPr>
              <w:t>开标时核验</w:t>
            </w:r>
            <w:r>
              <w:rPr>
                <w:rFonts w:hint="eastAsia" w:ascii="宋体"/>
                <w:color w:val="auto"/>
                <w:szCs w:val="24"/>
                <w:highlight w:val="none"/>
                <w:lang w:val="en-US" w:eastAsia="zh-CN"/>
              </w:rPr>
              <w:t>投标文件</w:t>
            </w:r>
          </w:p>
        </w:tc>
      </w:tr>
      <w:tr w14:paraId="411B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56A0FA36">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78AFA0CB">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1690A414">
            <w:pPr>
              <w:keepNext w:val="0"/>
              <w:keepLines w:val="0"/>
              <w:suppressLineNumbers w:val="0"/>
              <w:spacing w:before="0" w:beforeAutospacing="0" w:after="0" w:afterAutospacing="0"/>
              <w:ind w:left="0" w:leftChars="0" w:right="0" w:right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4）服务承诺书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621EE963">
            <w:pPr>
              <w:keepNext w:val="0"/>
              <w:keepLines w:val="0"/>
              <w:suppressLineNumbers w:val="0"/>
              <w:spacing w:before="0" w:beforeAutospacing="0" w:after="0" w:afterAutospacing="0"/>
              <w:ind w:left="0" w:leftChars="0" w:right="0" w:rightChars="0"/>
              <w:jc w:val="both"/>
              <w:rPr>
                <w:rFonts w:hint="eastAsia" w:ascii="宋体"/>
                <w:color w:val="auto"/>
                <w:szCs w:val="24"/>
                <w:highlight w:val="none"/>
              </w:rPr>
            </w:pPr>
            <w:r>
              <w:rPr>
                <w:rFonts w:hint="eastAsia" w:ascii="宋体"/>
                <w:color w:val="auto"/>
                <w:szCs w:val="24"/>
                <w:highlight w:val="none"/>
              </w:rPr>
              <w:t>开标时核验</w:t>
            </w:r>
            <w:r>
              <w:rPr>
                <w:rFonts w:hint="eastAsia" w:ascii="宋体"/>
                <w:color w:val="auto"/>
                <w:szCs w:val="24"/>
                <w:highlight w:val="none"/>
                <w:lang w:val="en-US" w:eastAsia="zh-CN"/>
              </w:rPr>
              <w:t>投标文件</w:t>
            </w:r>
          </w:p>
        </w:tc>
      </w:tr>
    </w:tbl>
    <w:p w14:paraId="04EA63BB">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4.符合性审查</w:t>
      </w:r>
    </w:p>
    <w:p w14:paraId="6DAD912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color w:val="auto"/>
          <w:highlight w:val="none"/>
          <w:lang w:val="en-US"/>
        </w:rPr>
      </w:pPr>
      <w:bookmarkStart w:id="47" w:name="_Toc4660368"/>
      <w:bookmarkEnd w:id="47"/>
      <w:r>
        <w:rPr>
          <w:rFonts w:hint="eastAsia" w:ascii="宋体" w:hAnsi="宋体" w:eastAsia="宋体" w:cs="宋体"/>
          <w:color w:val="auto"/>
          <w:kern w:val="0"/>
          <w:sz w:val="21"/>
          <w:szCs w:val="21"/>
          <w:highlight w:val="none"/>
          <w:u w:color="000000"/>
          <w:lang w:val="en-US" w:eastAsia="zh-CN" w:bidi="ar"/>
        </w:rPr>
        <w:t>4.1评审细则</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596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23E908E4">
            <w:pPr>
              <w:keepNext w:val="0"/>
              <w:keepLines w:val="0"/>
              <w:suppressLineNumbers w:val="0"/>
              <w:spacing w:before="0" w:beforeAutospacing="0" w:after="0" w:afterAutospacing="0" w:line="400" w:lineRule="exact"/>
              <w:ind w:left="0" w:right="0"/>
              <w:jc w:val="center"/>
              <w:rPr>
                <w:rFonts w:hint="default"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vAlign w:val="center"/>
          </w:tcPr>
          <w:p w14:paraId="56FDC6E0">
            <w:pPr>
              <w:keepNext w:val="0"/>
              <w:keepLines w:val="0"/>
              <w:suppressLineNumbers w:val="0"/>
              <w:spacing w:before="0" w:beforeAutospacing="0" w:after="0" w:afterAutospacing="0" w:line="400" w:lineRule="exact"/>
              <w:ind w:left="0" w:right="0"/>
              <w:jc w:val="center"/>
              <w:rPr>
                <w:rFonts w:hint="default"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vAlign w:val="center"/>
          </w:tcPr>
          <w:p w14:paraId="5A3264B9">
            <w:pPr>
              <w:keepNext w:val="0"/>
              <w:keepLines w:val="0"/>
              <w:suppressLineNumbers w:val="0"/>
              <w:spacing w:before="0" w:beforeAutospacing="0" w:after="0" w:afterAutospacing="0" w:line="400" w:lineRule="exact"/>
              <w:ind w:left="0" w:right="0"/>
              <w:jc w:val="center"/>
              <w:rPr>
                <w:rFonts w:hint="default"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2D88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7C6145C9">
            <w:pPr>
              <w:keepNext w:val="0"/>
              <w:keepLines w:val="0"/>
              <w:suppressLineNumbers w:val="0"/>
              <w:spacing w:before="0" w:beforeAutospacing="0" w:after="0" w:afterAutospacing="0" w:line="400" w:lineRule="exact"/>
              <w:ind w:left="0" w:right="0"/>
              <w:jc w:val="center"/>
              <w:rPr>
                <w:rFonts w:hint="default" w:ascii="宋体"/>
                <w:color w:val="auto"/>
                <w:szCs w:val="21"/>
                <w:highlight w:val="none"/>
              </w:rPr>
            </w:pPr>
            <w:r>
              <w:rPr>
                <w:rFonts w:hint="eastAsia" w:ascii="宋体"/>
                <w:color w:val="auto"/>
                <w:szCs w:val="21"/>
                <w:highlight w:val="none"/>
              </w:rPr>
              <w:t>1</w:t>
            </w:r>
          </w:p>
        </w:tc>
        <w:tc>
          <w:tcPr>
            <w:tcW w:w="1204" w:type="dxa"/>
            <w:vMerge w:val="restart"/>
            <w:vAlign w:val="center"/>
          </w:tcPr>
          <w:p w14:paraId="7B7ED2AA">
            <w:pPr>
              <w:keepNext w:val="0"/>
              <w:keepLines w:val="0"/>
              <w:suppressLineNumbers w:val="0"/>
              <w:spacing w:before="0" w:beforeAutospacing="0" w:after="0" w:afterAutospacing="0" w:line="400" w:lineRule="exact"/>
              <w:ind w:left="0" w:right="0"/>
              <w:jc w:val="center"/>
              <w:rPr>
                <w:rFonts w:hint="default" w:ascii="宋体" w:cs="仿宋_GB2312"/>
                <w:color w:val="auto"/>
                <w:szCs w:val="21"/>
                <w:highlight w:val="none"/>
                <w:lang w:val="zh-CN"/>
              </w:rPr>
            </w:pPr>
            <w:r>
              <w:rPr>
                <w:rFonts w:hint="eastAsia" w:ascii="宋体" w:hAnsi="宋体" w:cs="宋体"/>
                <w:color w:val="auto"/>
                <w:szCs w:val="21"/>
                <w:highlight w:val="none"/>
              </w:rPr>
              <w:t>形式评审标准</w:t>
            </w:r>
          </w:p>
        </w:tc>
        <w:tc>
          <w:tcPr>
            <w:tcW w:w="2931" w:type="dxa"/>
            <w:vAlign w:val="center"/>
          </w:tcPr>
          <w:p w14:paraId="0E4CF2E6">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auto"/>
                <w:szCs w:val="21"/>
                <w:highlight w:val="none"/>
                <w:lang w:val="zh-CN"/>
              </w:rPr>
            </w:pPr>
            <w:r>
              <w:rPr>
                <w:rFonts w:hint="eastAsia" w:ascii="宋体" w:hAnsi="宋体" w:cs="宋体"/>
                <w:color w:val="auto"/>
                <w:szCs w:val="21"/>
                <w:highlight w:val="none"/>
              </w:rPr>
              <w:t>投标函签字盖章</w:t>
            </w:r>
          </w:p>
        </w:tc>
        <w:tc>
          <w:tcPr>
            <w:tcW w:w="4173" w:type="dxa"/>
            <w:vAlign w:val="center"/>
          </w:tcPr>
          <w:p w14:paraId="2603B221">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auto"/>
                <w:szCs w:val="21"/>
                <w:highlight w:val="none"/>
                <w:lang w:val="zh-CN"/>
              </w:rPr>
            </w:pPr>
            <w:r>
              <w:rPr>
                <w:rFonts w:hint="eastAsia" w:ascii="宋体" w:hAnsi="宋体" w:cs="宋体"/>
                <w:color w:val="auto"/>
                <w:szCs w:val="21"/>
                <w:highlight w:val="none"/>
              </w:rPr>
              <w:t>有投标人及其法定代表人签章。</w:t>
            </w:r>
          </w:p>
        </w:tc>
      </w:tr>
      <w:tr w14:paraId="33C6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40C24E3B">
            <w:pPr>
              <w:keepNext w:val="0"/>
              <w:keepLines w:val="0"/>
              <w:suppressLineNumbers w:val="0"/>
              <w:spacing w:before="0" w:beforeAutospacing="0" w:after="0" w:afterAutospacing="0" w:line="400" w:lineRule="exact"/>
              <w:ind w:left="0" w:right="0"/>
              <w:rPr>
                <w:rFonts w:hint="default"/>
                <w:color w:val="auto"/>
                <w:highlight w:val="none"/>
              </w:rPr>
            </w:pPr>
          </w:p>
        </w:tc>
        <w:tc>
          <w:tcPr>
            <w:tcW w:w="1204" w:type="dxa"/>
            <w:vMerge w:val="continue"/>
            <w:vAlign w:val="center"/>
          </w:tcPr>
          <w:p w14:paraId="79C54785">
            <w:pPr>
              <w:keepNext w:val="0"/>
              <w:keepLines w:val="0"/>
              <w:suppressLineNumbers w:val="0"/>
              <w:spacing w:before="0" w:beforeAutospacing="0" w:after="0" w:afterAutospacing="0" w:line="400" w:lineRule="exact"/>
              <w:ind w:left="0" w:right="0"/>
              <w:jc w:val="center"/>
              <w:rPr>
                <w:rFonts w:hint="default"/>
                <w:color w:val="auto"/>
                <w:highlight w:val="none"/>
              </w:rPr>
            </w:pPr>
          </w:p>
        </w:tc>
        <w:tc>
          <w:tcPr>
            <w:tcW w:w="2931" w:type="dxa"/>
            <w:vAlign w:val="center"/>
          </w:tcPr>
          <w:p w14:paraId="3FD8AEB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auto"/>
                <w:szCs w:val="21"/>
                <w:highlight w:val="none"/>
                <w:lang w:val="zh-CN"/>
              </w:rPr>
            </w:pPr>
            <w:r>
              <w:rPr>
                <w:rFonts w:hint="eastAsia" w:ascii="宋体" w:hAnsi="宋体" w:cs="宋体"/>
                <w:color w:val="auto"/>
                <w:szCs w:val="21"/>
                <w:highlight w:val="none"/>
              </w:rPr>
              <w:t>投标文件格式</w:t>
            </w:r>
          </w:p>
        </w:tc>
        <w:tc>
          <w:tcPr>
            <w:tcW w:w="4173" w:type="dxa"/>
            <w:vAlign w:val="center"/>
          </w:tcPr>
          <w:p w14:paraId="6D86BE7C">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auto"/>
                <w:szCs w:val="21"/>
                <w:highlight w:val="none"/>
              </w:rPr>
            </w:pPr>
            <w:r>
              <w:rPr>
                <w:rFonts w:hint="eastAsia" w:ascii="宋体" w:hAnsi="宋体" w:cs="宋体"/>
                <w:color w:val="auto"/>
                <w:szCs w:val="21"/>
                <w:highlight w:val="none"/>
              </w:rPr>
              <w:t>符合第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章“投标文件格式”的要求。</w:t>
            </w:r>
          </w:p>
        </w:tc>
      </w:tr>
      <w:tr w14:paraId="19CE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2639DF89">
            <w:pPr>
              <w:keepNext w:val="0"/>
              <w:keepLines w:val="0"/>
              <w:suppressLineNumbers w:val="0"/>
              <w:spacing w:before="0" w:beforeAutospacing="0" w:after="0" w:afterAutospacing="0" w:line="400" w:lineRule="exact"/>
              <w:ind w:left="0" w:right="0"/>
              <w:rPr>
                <w:rFonts w:hint="default"/>
                <w:color w:val="auto"/>
                <w:highlight w:val="none"/>
              </w:rPr>
            </w:pPr>
          </w:p>
        </w:tc>
        <w:tc>
          <w:tcPr>
            <w:tcW w:w="1204" w:type="dxa"/>
            <w:vMerge w:val="continue"/>
            <w:vAlign w:val="center"/>
          </w:tcPr>
          <w:p w14:paraId="39AF206C">
            <w:pPr>
              <w:keepNext w:val="0"/>
              <w:keepLines w:val="0"/>
              <w:suppressLineNumbers w:val="0"/>
              <w:spacing w:before="0" w:beforeAutospacing="0" w:after="0" w:afterAutospacing="0" w:line="400" w:lineRule="exact"/>
              <w:ind w:left="0" w:right="0"/>
              <w:jc w:val="center"/>
              <w:rPr>
                <w:rFonts w:hint="default"/>
                <w:color w:val="auto"/>
                <w:highlight w:val="none"/>
              </w:rPr>
            </w:pPr>
          </w:p>
        </w:tc>
        <w:tc>
          <w:tcPr>
            <w:tcW w:w="2931" w:type="dxa"/>
            <w:vAlign w:val="center"/>
          </w:tcPr>
          <w:p w14:paraId="6A6470C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auto"/>
                <w:szCs w:val="21"/>
                <w:highlight w:val="none"/>
                <w:lang w:val="zh-CN"/>
              </w:rPr>
            </w:pPr>
            <w:r>
              <w:rPr>
                <w:rFonts w:hint="eastAsia" w:ascii="宋体" w:hAnsi="宋体" w:cs="宋体"/>
                <w:color w:val="auto"/>
                <w:szCs w:val="21"/>
                <w:highlight w:val="none"/>
              </w:rPr>
              <w:t>投标文件签字盖章</w:t>
            </w:r>
          </w:p>
        </w:tc>
        <w:tc>
          <w:tcPr>
            <w:tcW w:w="4173" w:type="dxa"/>
            <w:vAlign w:val="center"/>
          </w:tcPr>
          <w:p w14:paraId="6B48B0D5">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auto"/>
                <w:szCs w:val="21"/>
                <w:highlight w:val="none"/>
              </w:rPr>
            </w:pPr>
            <w:r>
              <w:rPr>
                <w:rFonts w:hint="eastAsia" w:ascii="宋体" w:hAnsi="宋体" w:cs="宋体"/>
                <w:color w:val="auto"/>
                <w:szCs w:val="21"/>
                <w:highlight w:val="none"/>
              </w:rPr>
              <w:t>按投标文件格式要求签章。</w:t>
            </w:r>
          </w:p>
        </w:tc>
      </w:tr>
      <w:tr w14:paraId="1778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04DE3BF5">
            <w:pPr>
              <w:keepNext w:val="0"/>
              <w:keepLines w:val="0"/>
              <w:suppressLineNumbers w:val="0"/>
              <w:spacing w:before="0" w:beforeAutospacing="0" w:after="0" w:afterAutospacing="0" w:line="400" w:lineRule="exact"/>
              <w:ind w:left="0" w:right="0"/>
              <w:rPr>
                <w:rFonts w:hint="default"/>
                <w:color w:val="auto"/>
                <w:highlight w:val="none"/>
              </w:rPr>
            </w:pPr>
          </w:p>
        </w:tc>
        <w:tc>
          <w:tcPr>
            <w:tcW w:w="1204" w:type="dxa"/>
            <w:vMerge w:val="continue"/>
            <w:vAlign w:val="center"/>
          </w:tcPr>
          <w:p w14:paraId="6CC87C75">
            <w:pPr>
              <w:keepNext w:val="0"/>
              <w:keepLines w:val="0"/>
              <w:suppressLineNumbers w:val="0"/>
              <w:spacing w:before="0" w:beforeAutospacing="0" w:after="0" w:afterAutospacing="0" w:line="400" w:lineRule="exact"/>
              <w:ind w:left="0" w:right="0"/>
              <w:jc w:val="center"/>
              <w:rPr>
                <w:rFonts w:hint="default"/>
                <w:color w:val="auto"/>
                <w:highlight w:val="none"/>
              </w:rPr>
            </w:pPr>
          </w:p>
        </w:tc>
        <w:tc>
          <w:tcPr>
            <w:tcW w:w="2931" w:type="dxa"/>
            <w:vAlign w:val="center"/>
          </w:tcPr>
          <w:p w14:paraId="6BB3561E">
            <w:pPr>
              <w:keepNext w:val="0"/>
              <w:keepLines w:val="0"/>
              <w:suppressLineNumbers w:val="0"/>
              <w:adjustRightInd w:val="0"/>
              <w:snapToGrid w:val="0"/>
              <w:spacing w:before="0" w:beforeAutospacing="0" w:after="0" w:afterAutospacing="0" w:line="400" w:lineRule="exact"/>
              <w:ind w:left="0" w:right="0"/>
              <w:rPr>
                <w:rFonts w:hint="default" w:ascii="宋体"/>
                <w:color w:val="auto"/>
                <w:szCs w:val="21"/>
                <w:highlight w:val="none"/>
              </w:rPr>
            </w:pPr>
            <w:r>
              <w:rPr>
                <w:rFonts w:hint="eastAsia" w:ascii="宋体" w:hAnsi="宋体" w:cs="宋体"/>
                <w:color w:val="auto"/>
                <w:szCs w:val="21"/>
                <w:highlight w:val="none"/>
              </w:rPr>
              <w:t>报价唯一</w:t>
            </w:r>
          </w:p>
        </w:tc>
        <w:tc>
          <w:tcPr>
            <w:tcW w:w="4173" w:type="dxa"/>
            <w:vAlign w:val="center"/>
          </w:tcPr>
          <w:p w14:paraId="407E01E3">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auto"/>
                <w:szCs w:val="21"/>
                <w:highlight w:val="none"/>
                <w:lang w:val="zh-CN"/>
              </w:rPr>
            </w:pPr>
            <w:r>
              <w:rPr>
                <w:rFonts w:hint="eastAsia" w:ascii="宋体" w:hAnsi="宋体" w:cs="宋体"/>
                <w:color w:val="auto"/>
                <w:szCs w:val="21"/>
                <w:highlight w:val="none"/>
              </w:rPr>
              <w:t>只能有一个报价。</w:t>
            </w:r>
          </w:p>
        </w:tc>
      </w:tr>
      <w:tr w14:paraId="35EF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0023B465">
            <w:pPr>
              <w:keepNext w:val="0"/>
              <w:keepLines w:val="0"/>
              <w:suppressLineNumbers w:val="0"/>
              <w:spacing w:before="0" w:beforeAutospacing="0" w:after="0" w:afterAutospacing="0" w:line="400" w:lineRule="exact"/>
              <w:ind w:left="0" w:right="0"/>
              <w:jc w:val="center"/>
              <w:rPr>
                <w:rFonts w:hint="default" w:ascii="宋体"/>
                <w:color w:val="auto"/>
                <w:szCs w:val="21"/>
                <w:highlight w:val="none"/>
              </w:rPr>
            </w:pPr>
            <w:r>
              <w:rPr>
                <w:rFonts w:hint="eastAsia" w:ascii="宋体"/>
                <w:color w:val="auto"/>
                <w:szCs w:val="21"/>
                <w:highlight w:val="none"/>
              </w:rPr>
              <w:t>2</w:t>
            </w:r>
          </w:p>
        </w:tc>
        <w:tc>
          <w:tcPr>
            <w:tcW w:w="1204" w:type="dxa"/>
            <w:vMerge w:val="restart"/>
            <w:vAlign w:val="center"/>
          </w:tcPr>
          <w:p w14:paraId="72820DD6">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auto"/>
                <w:szCs w:val="21"/>
                <w:highlight w:val="none"/>
                <w:lang w:val="zh-CN"/>
              </w:rPr>
            </w:pPr>
            <w:r>
              <w:rPr>
                <w:rFonts w:hint="eastAsia" w:ascii="宋体" w:hAnsi="宋体" w:cs="宋体"/>
                <w:color w:val="auto"/>
                <w:szCs w:val="21"/>
                <w:highlight w:val="none"/>
              </w:rPr>
              <w:t>响应性评审标准</w:t>
            </w:r>
          </w:p>
        </w:tc>
        <w:tc>
          <w:tcPr>
            <w:tcW w:w="2931" w:type="dxa"/>
            <w:vAlign w:val="center"/>
          </w:tcPr>
          <w:p w14:paraId="11A4D0A4">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auto"/>
                <w:szCs w:val="21"/>
                <w:highlight w:val="none"/>
              </w:rPr>
            </w:pPr>
            <w:r>
              <w:rPr>
                <w:rFonts w:hint="eastAsia" w:ascii="宋体" w:hAnsi="宋体" w:cs="宋体"/>
                <w:color w:val="auto"/>
                <w:szCs w:val="21"/>
                <w:highlight w:val="none"/>
              </w:rPr>
              <w:t>服务期</w:t>
            </w:r>
          </w:p>
        </w:tc>
        <w:tc>
          <w:tcPr>
            <w:tcW w:w="4173" w:type="dxa"/>
            <w:vAlign w:val="center"/>
          </w:tcPr>
          <w:p w14:paraId="757652EC">
            <w:pPr>
              <w:keepNext w:val="0"/>
              <w:keepLines w:val="0"/>
              <w:suppressLineNumbers w:val="0"/>
              <w:adjustRightInd w:val="0"/>
              <w:snapToGrid w:val="0"/>
              <w:spacing w:before="0" w:beforeAutospacing="0" w:after="0" w:afterAutospacing="0" w:line="400" w:lineRule="exact"/>
              <w:ind w:left="0" w:right="0"/>
              <w:rPr>
                <w:rFonts w:hint="default" w:ascii="宋体" w:cs="宋体"/>
                <w:color w:val="auto"/>
                <w:szCs w:val="21"/>
                <w:highlight w:val="none"/>
              </w:rPr>
            </w:pPr>
            <w:r>
              <w:rPr>
                <w:rFonts w:hint="eastAsia" w:ascii="宋体" w:hAnsi="宋体" w:cs="宋体"/>
                <w:color w:val="auto"/>
                <w:szCs w:val="21"/>
                <w:highlight w:val="none"/>
              </w:rPr>
              <w:t>符合投标须知前附表规定。</w:t>
            </w:r>
          </w:p>
        </w:tc>
      </w:tr>
      <w:tr w14:paraId="6EB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5E27F931">
            <w:pPr>
              <w:keepNext w:val="0"/>
              <w:keepLines w:val="0"/>
              <w:suppressLineNumbers w:val="0"/>
              <w:spacing w:before="0" w:beforeAutospacing="0" w:after="0" w:afterAutospacing="0" w:line="400" w:lineRule="exact"/>
              <w:ind w:left="0" w:right="0"/>
              <w:rPr>
                <w:rFonts w:hint="default"/>
                <w:color w:val="auto"/>
                <w:highlight w:val="none"/>
              </w:rPr>
            </w:pPr>
          </w:p>
        </w:tc>
        <w:tc>
          <w:tcPr>
            <w:tcW w:w="1204" w:type="dxa"/>
            <w:vMerge w:val="continue"/>
            <w:vAlign w:val="center"/>
          </w:tcPr>
          <w:p w14:paraId="6E0EA6C1">
            <w:pPr>
              <w:keepNext w:val="0"/>
              <w:keepLines w:val="0"/>
              <w:suppressLineNumbers w:val="0"/>
              <w:spacing w:before="0" w:beforeAutospacing="0" w:after="0" w:afterAutospacing="0" w:line="400" w:lineRule="exact"/>
              <w:ind w:left="0" w:right="0"/>
              <w:rPr>
                <w:rFonts w:hint="default"/>
                <w:color w:val="auto"/>
                <w:highlight w:val="none"/>
              </w:rPr>
            </w:pPr>
          </w:p>
        </w:tc>
        <w:tc>
          <w:tcPr>
            <w:tcW w:w="2931" w:type="dxa"/>
            <w:vAlign w:val="center"/>
          </w:tcPr>
          <w:p w14:paraId="5FB41D2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auto"/>
                <w:szCs w:val="21"/>
                <w:highlight w:val="none"/>
                <w:lang w:val="zh-CN"/>
              </w:rPr>
            </w:pPr>
            <w:r>
              <w:rPr>
                <w:rFonts w:hint="eastAsia" w:ascii="宋体" w:hAnsi="宋体" w:cs="宋体"/>
                <w:color w:val="auto"/>
                <w:szCs w:val="21"/>
                <w:highlight w:val="none"/>
              </w:rPr>
              <w:t>投标有效期</w:t>
            </w:r>
          </w:p>
        </w:tc>
        <w:tc>
          <w:tcPr>
            <w:tcW w:w="4173" w:type="dxa"/>
            <w:vAlign w:val="center"/>
          </w:tcPr>
          <w:p w14:paraId="5E300F8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14:paraId="53DE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4FC915F3">
            <w:pPr>
              <w:keepNext w:val="0"/>
              <w:keepLines w:val="0"/>
              <w:suppressLineNumbers w:val="0"/>
              <w:spacing w:before="0" w:beforeAutospacing="0" w:after="0" w:afterAutospacing="0" w:line="400" w:lineRule="exact"/>
              <w:ind w:left="0" w:right="0"/>
              <w:rPr>
                <w:rFonts w:hint="default"/>
                <w:color w:val="auto"/>
                <w:highlight w:val="none"/>
              </w:rPr>
            </w:pPr>
          </w:p>
        </w:tc>
        <w:tc>
          <w:tcPr>
            <w:tcW w:w="1204" w:type="dxa"/>
            <w:vMerge w:val="continue"/>
            <w:vAlign w:val="center"/>
          </w:tcPr>
          <w:p w14:paraId="21E6D54E">
            <w:pPr>
              <w:keepNext w:val="0"/>
              <w:keepLines w:val="0"/>
              <w:suppressLineNumbers w:val="0"/>
              <w:spacing w:before="0" w:beforeAutospacing="0" w:after="0" w:afterAutospacing="0" w:line="400" w:lineRule="exact"/>
              <w:ind w:left="0" w:right="0"/>
              <w:rPr>
                <w:rFonts w:hint="default"/>
                <w:color w:val="auto"/>
                <w:highlight w:val="none"/>
              </w:rPr>
            </w:pPr>
          </w:p>
        </w:tc>
        <w:tc>
          <w:tcPr>
            <w:tcW w:w="2931" w:type="dxa"/>
            <w:vAlign w:val="center"/>
          </w:tcPr>
          <w:p w14:paraId="50277FB8">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投标报价评审</w:t>
            </w:r>
          </w:p>
        </w:tc>
        <w:tc>
          <w:tcPr>
            <w:tcW w:w="4173" w:type="dxa"/>
            <w:vAlign w:val="center"/>
          </w:tcPr>
          <w:p w14:paraId="5380E340">
            <w:pPr>
              <w:keepNext w:val="0"/>
              <w:keepLines w:val="0"/>
              <w:suppressLineNumbers w:val="0"/>
              <w:adjustRightInd w:val="0"/>
              <w:snapToGrid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cs="宋体"/>
                <w:color w:val="auto"/>
                <w:spacing w:val="-6"/>
                <w:szCs w:val="21"/>
                <w:highlight w:val="none"/>
              </w:rPr>
              <w:t>不得高于最高限价。</w:t>
            </w:r>
          </w:p>
        </w:tc>
      </w:tr>
      <w:tr w14:paraId="6667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66DAE790">
            <w:pPr>
              <w:keepNext w:val="0"/>
              <w:keepLines w:val="0"/>
              <w:suppressLineNumbers w:val="0"/>
              <w:spacing w:before="0" w:beforeAutospacing="0" w:after="0" w:afterAutospacing="0" w:line="400" w:lineRule="exact"/>
              <w:ind w:left="0" w:right="0"/>
              <w:jc w:val="center"/>
              <w:rPr>
                <w:rFonts w:hint="default" w:ascii="宋体"/>
                <w:color w:val="auto"/>
                <w:szCs w:val="21"/>
                <w:highlight w:val="none"/>
              </w:rPr>
            </w:pPr>
            <w:r>
              <w:rPr>
                <w:rFonts w:hint="eastAsia" w:ascii="宋体"/>
                <w:color w:val="auto"/>
                <w:szCs w:val="21"/>
                <w:highlight w:val="none"/>
              </w:rPr>
              <w:t>3</w:t>
            </w:r>
          </w:p>
        </w:tc>
        <w:tc>
          <w:tcPr>
            <w:tcW w:w="1204" w:type="dxa"/>
            <w:vMerge w:val="restart"/>
            <w:vAlign w:val="center"/>
          </w:tcPr>
          <w:p w14:paraId="09798E9E">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auto"/>
                <w:szCs w:val="21"/>
                <w:highlight w:val="none"/>
                <w:lang w:val="zh-CN"/>
              </w:rPr>
            </w:pPr>
            <w:r>
              <w:rPr>
                <w:rFonts w:hint="eastAsia" w:ascii="宋体" w:hAnsi="宋体" w:cs="宋体"/>
                <w:color w:val="auto"/>
                <w:szCs w:val="21"/>
                <w:highlight w:val="none"/>
              </w:rPr>
              <w:t>详细评审标准</w:t>
            </w:r>
          </w:p>
        </w:tc>
        <w:tc>
          <w:tcPr>
            <w:tcW w:w="2931" w:type="dxa"/>
            <w:vAlign w:val="center"/>
          </w:tcPr>
          <w:p w14:paraId="38342EBF">
            <w:pPr>
              <w:keepNext w:val="0"/>
              <w:keepLines w:val="0"/>
              <w:suppressLineNumbers w:val="0"/>
              <w:spacing w:before="0" w:beforeAutospacing="0" w:after="0" w:afterAutospacing="0" w:line="400" w:lineRule="exact"/>
              <w:ind w:left="0" w:right="0"/>
              <w:rPr>
                <w:rFonts w:hint="default" w:ascii="宋体" w:cs="仿宋_GB2312"/>
                <w:color w:val="auto"/>
                <w:szCs w:val="21"/>
                <w:highlight w:val="none"/>
                <w:lang w:val="zh-CN"/>
              </w:rPr>
            </w:pPr>
            <w:r>
              <w:rPr>
                <w:rFonts w:hint="eastAsia" w:ascii="宋体" w:cs="仿宋_GB2312"/>
                <w:color w:val="auto"/>
                <w:szCs w:val="21"/>
                <w:highlight w:val="none"/>
                <w:lang w:val="zh-CN"/>
              </w:rPr>
              <w:t>采购需求响应程度</w:t>
            </w:r>
          </w:p>
        </w:tc>
        <w:tc>
          <w:tcPr>
            <w:tcW w:w="4173" w:type="dxa"/>
            <w:vAlign w:val="center"/>
          </w:tcPr>
          <w:p w14:paraId="1A219B3C">
            <w:pPr>
              <w:keepNext w:val="0"/>
              <w:keepLines w:val="0"/>
              <w:suppressLineNumbers w:val="0"/>
              <w:spacing w:before="0" w:beforeAutospacing="0" w:after="0" w:afterAutospacing="0" w:line="400" w:lineRule="exact"/>
              <w:ind w:left="0" w:right="0"/>
              <w:rPr>
                <w:rFonts w:hint="default" w:ascii="宋体" w:eastAsia="宋体" w:cs="仿宋_GB2312"/>
                <w:color w:val="auto"/>
                <w:szCs w:val="21"/>
                <w:highlight w:val="none"/>
                <w:lang w:val="zh-CN"/>
              </w:rPr>
            </w:pPr>
            <w:r>
              <w:rPr>
                <w:rFonts w:hint="eastAsia" w:ascii="宋体" w:cs="仿宋_GB2312"/>
                <w:color w:val="auto"/>
                <w:szCs w:val="21"/>
                <w:highlight w:val="none"/>
                <w:lang w:val="zh-CN"/>
              </w:rPr>
              <w:t>完全响应或优于</w:t>
            </w:r>
            <w:r>
              <w:rPr>
                <w:rFonts w:hint="eastAsia" w:ascii="宋体" w:cs="仿宋_GB2312"/>
                <w:color w:val="auto"/>
                <w:szCs w:val="21"/>
                <w:highlight w:val="none"/>
                <w:lang w:val="en-US" w:eastAsia="zh-CN"/>
              </w:rPr>
              <w:t>招标文件</w:t>
            </w:r>
            <w:r>
              <w:rPr>
                <w:rFonts w:hint="eastAsia" w:ascii="宋体" w:cs="仿宋_GB2312"/>
                <w:color w:val="auto"/>
                <w:szCs w:val="21"/>
                <w:highlight w:val="none"/>
                <w:lang w:val="zh-CN"/>
              </w:rPr>
              <w:t>要求。</w:t>
            </w:r>
          </w:p>
        </w:tc>
      </w:tr>
      <w:tr w14:paraId="582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20BBFD84">
            <w:pPr>
              <w:keepNext w:val="0"/>
              <w:keepLines w:val="0"/>
              <w:suppressLineNumbers w:val="0"/>
              <w:spacing w:before="0" w:beforeAutospacing="0" w:after="0" w:afterAutospacing="0" w:line="400" w:lineRule="exact"/>
              <w:ind w:left="0" w:right="0"/>
              <w:jc w:val="center"/>
              <w:rPr>
                <w:rFonts w:hint="default" w:ascii="宋体"/>
                <w:color w:val="auto"/>
                <w:szCs w:val="21"/>
                <w:highlight w:val="none"/>
              </w:rPr>
            </w:pPr>
          </w:p>
        </w:tc>
        <w:tc>
          <w:tcPr>
            <w:tcW w:w="1204" w:type="dxa"/>
            <w:vMerge w:val="continue"/>
            <w:vAlign w:val="center"/>
          </w:tcPr>
          <w:p w14:paraId="434478BB">
            <w:pPr>
              <w:keepNext w:val="0"/>
              <w:keepLines w:val="0"/>
              <w:suppressLineNumbers w:val="0"/>
              <w:spacing w:before="0" w:beforeAutospacing="0" w:after="0" w:afterAutospacing="0" w:line="400" w:lineRule="exact"/>
              <w:ind w:left="0" w:right="0"/>
              <w:jc w:val="center"/>
              <w:rPr>
                <w:rFonts w:hint="default" w:ascii="宋体" w:cs="仿宋_GB2312"/>
                <w:color w:val="auto"/>
                <w:szCs w:val="21"/>
                <w:highlight w:val="none"/>
                <w:lang w:val="zh-CN"/>
              </w:rPr>
            </w:pPr>
          </w:p>
        </w:tc>
        <w:tc>
          <w:tcPr>
            <w:tcW w:w="2931" w:type="dxa"/>
            <w:vAlign w:val="center"/>
          </w:tcPr>
          <w:p w14:paraId="0D995E57">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cs="仿宋_GB2312"/>
                <w:color w:val="auto"/>
                <w:szCs w:val="21"/>
                <w:highlight w:val="none"/>
                <w:lang w:val="zh-CN"/>
              </w:rPr>
              <w:t>商务条款响应程度</w:t>
            </w:r>
          </w:p>
        </w:tc>
        <w:tc>
          <w:tcPr>
            <w:tcW w:w="4173" w:type="dxa"/>
            <w:vAlign w:val="center"/>
          </w:tcPr>
          <w:p w14:paraId="5598E19C">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cs="仿宋_GB2312"/>
                <w:color w:val="auto"/>
                <w:szCs w:val="21"/>
                <w:highlight w:val="none"/>
                <w:lang w:val="zh-CN"/>
              </w:rPr>
              <w:t>完全响应或优于招标文件要求。</w:t>
            </w:r>
          </w:p>
        </w:tc>
      </w:tr>
    </w:tbl>
    <w:p w14:paraId="6C1D831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2C132CD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7A4B816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4.4只有通过初审的投标人才能进入下一步程序。</w:t>
      </w:r>
    </w:p>
    <w:p w14:paraId="5553D73C">
      <w:pPr>
        <w:widowControl w:val="0"/>
        <w:snapToGrid w:val="0"/>
        <w:spacing w:before="156" w:beforeLines="50" w:after="156" w:afterLines="50" w:line="440" w:lineRule="exact"/>
        <w:jc w:val="center"/>
        <w:outlineLvl w:val="1"/>
        <w:rPr>
          <w:rFonts w:hint="eastAsia" w:ascii="宋体"/>
          <w:b/>
          <w:color w:val="auto"/>
          <w:sz w:val="24"/>
          <w:szCs w:val="24"/>
          <w:highlight w:val="none"/>
        </w:rPr>
      </w:pPr>
      <w:bookmarkStart w:id="48" w:name="_Toc32210_WPSOffice_Level1"/>
      <w:bookmarkEnd w:id="48"/>
      <w:bookmarkStart w:id="49" w:name="_Toc831"/>
      <w:bookmarkStart w:id="50" w:name="_Toc22100_WPSOffice_Level2"/>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49"/>
      <w:bookmarkEnd w:id="50"/>
    </w:p>
    <w:p w14:paraId="3DC0A1CA">
      <w:pPr>
        <w:keepNext w:val="0"/>
        <w:keepLines w:val="0"/>
        <w:pageBreakBefore w:val="0"/>
        <w:widowControl w:val="0"/>
        <w:kinsoku/>
        <w:overflowPunct/>
        <w:topLinePunct w:val="0"/>
        <w:autoSpaceDE/>
        <w:autoSpaceDN/>
        <w:bidi w:val="0"/>
        <w:adjustRightInd/>
        <w:snapToGrid/>
        <w:spacing w:line="460" w:lineRule="exact"/>
        <w:ind w:firstLine="525" w:firstLineChars="250"/>
        <w:textAlignment w:val="auto"/>
        <w:rPr>
          <w:rFonts w:hint="eastAsia" w:ascii="宋体" w:eastAsiaTheme="minorEastAsia"/>
          <w:color w:val="auto"/>
          <w:szCs w:val="21"/>
          <w:highlight w:val="none"/>
          <w:lang w:eastAsia="zh-CN"/>
        </w:rPr>
      </w:pPr>
      <w:r>
        <w:rPr>
          <w:rFonts w:hint="eastAsia" w:ascii="宋体" w:cs="宋体"/>
          <w:color w:val="auto"/>
          <w:szCs w:val="21"/>
          <w:highlight w:val="none"/>
        </w:rPr>
        <w:t>5.1</w:t>
      </w:r>
      <w:r>
        <w:rPr>
          <w:rFonts w:hint="eastAsia" w:ascii="宋体"/>
          <w:color w:val="auto"/>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color w:val="auto"/>
          <w:szCs w:val="21"/>
          <w:highlight w:val="none"/>
          <w:lang w:eastAsia="zh-CN"/>
        </w:rPr>
        <w:t>。</w:t>
      </w:r>
    </w:p>
    <w:p w14:paraId="7871A6B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4249642A">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5.3评委会修正错误的原则：</w:t>
      </w:r>
    </w:p>
    <w:p w14:paraId="0E02A49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63694E1D">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174A7902">
      <w:pPr>
        <w:widowControl w:val="0"/>
        <w:spacing w:line="440" w:lineRule="exact"/>
        <w:ind w:firstLine="420" w:firstLineChars="200"/>
        <w:textAlignment w:val="auto"/>
        <w:rPr>
          <w:rFonts w:cs="宋体"/>
          <w:color w:val="auto"/>
          <w:szCs w:val="21"/>
          <w:highlight w:val="none"/>
        </w:rPr>
      </w:pPr>
      <w:r>
        <w:rPr>
          <w:rFonts w:hint="eastAsia" w:ascii="宋体" w:cs="宋体"/>
          <w:color w:val="auto"/>
          <w:szCs w:val="21"/>
          <w:highlight w:val="none"/>
        </w:rPr>
        <w:t>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44"/>
    <w:bookmarkEnd w:id="45"/>
    <w:p w14:paraId="5862126A">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四</w:t>
      </w:r>
      <w:r>
        <w:rPr>
          <w:rFonts w:hint="eastAsia" w:ascii="宋体"/>
          <w:b/>
          <w:color w:val="auto"/>
          <w:sz w:val="24"/>
          <w:szCs w:val="24"/>
          <w:highlight w:val="none"/>
          <w:lang w:eastAsia="zh-CN"/>
        </w:rPr>
        <w:t>、</w:t>
      </w:r>
      <w:r>
        <w:rPr>
          <w:rFonts w:hint="eastAsia" w:ascii="宋体"/>
          <w:b/>
          <w:color w:val="auto"/>
          <w:sz w:val="24"/>
          <w:szCs w:val="24"/>
          <w:highlight w:val="none"/>
        </w:rPr>
        <w:t>比较与评价</w:t>
      </w:r>
    </w:p>
    <w:p w14:paraId="292C71D7">
      <w:pPr>
        <w:widowControl w:val="0"/>
        <w:spacing w:line="440" w:lineRule="exact"/>
        <w:ind w:firstLine="420" w:firstLineChars="200"/>
        <w:textAlignment w:val="auto"/>
        <w:rPr>
          <w:rFonts w:hint="eastAsia" w:ascii="宋体" w:cs="宋体"/>
          <w:color w:val="auto"/>
          <w:szCs w:val="21"/>
          <w:highlight w:val="none"/>
        </w:rPr>
      </w:pPr>
      <w:bookmarkStart w:id="51" w:name="_Toc19726_WPSOffice_Level2"/>
      <w:bookmarkStart w:id="52" w:name="_Toc25521"/>
      <w:r>
        <w:rPr>
          <w:rFonts w:hint="eastAsia" w:ascii="宋体" w:cs="宋体"/>
          <w:color w:val="auto"/>
          <w:szCs w:val="21"/>
          <w:highlight w:val="none"/>
          <w:lang w:val="en-US" w:eastAsia="zh-CN"/>
        </w:rPr>
        <w:t>6.</w:t>
      </w:r>
      <w:r>
        <w:rPr>
          <w:rFonts w:hint="eastAsia" w:ascii="宋体" w:cs="宋体"/>
          <w:color w:val="auto"/>
          <w:szCs w:val="21"/>
          <w:highlight w:val="none"/>
        </w:rPr>
        <w:t>详细评审即按</w:t>
      </w:r>
      <w:r>
        <w:rPr>
          <w:rFonts w:hint="eastAsia" w:ascii="宋体" w:cs="宋体"/>
          <w:color w:val="auto"/>
          <w:szCs w:val="21"/>
          <w:highlight w:val="none"/>
          <w:lang w:val="en-US" w:eastAsia="zh-CN"/>
        </w:rPr>
        <w:t>招标</w:t>
      </w:r>
      <w:r>
        <w:rPr>
          <w:rFonts w:hint="eastAsia" w:ascii="宋体" w:cs="宋体"/>
          <w:color w:val="auto"/>
          <w:szCs w:val="21"/>
          <w:highlight w:val="none"/>
        </w:rPr>
        <w:t>文件中规定的评标方法和标准，评标委员会将对通过初审的投标文件，进行商务报价评审，综合比较与评价。</w:t>
      </w:r>
    </w:p>
    <w:p w14:paraId="34F7533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1</w:t>
      </w:r>
      <w:r>
        <w:rPr>
          <w:rFonts w:hint="eastAsia" w:ascii="宋体" w:hAnsi="宋体"/>
          <w:color w:val="auto"/>
          <w:szCs w:val="21"/>
          <w:highlight w:val="none"/>
        </w:rPr>
        <w:t>商务标评审</w:t>
      </w:r>
    </w:p>
    <w:p w14:paraId="0328420E">
      <w:pPr>
        <w:spacing w:line="400" w:lineRule="exact"/>
        <w:ind w:firstLine="403" w:firstLineChars="192"/>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1</w:t>
      </w:r>
      <w:r>
        <w:rPr>
          <w:rFonts w:hint="eastAsia" w:ascii="宋体" w:hAnsi="宋体"/>
          <w:color w:val="auto"/>
          <w:szCs w:val="21"/>
          <w:highlight w:val="none"/>
        </w:rPr>
        <w:t>.1对小型和微型企业、残疾人福利性企业、监狱企业产品的价格给予10%扣除，用扣除后的价格参与评审。</w:t>
      </w:r>
    </w:p>
    <w:p w14:paraId="0905841F">
      <w:pPr>
        <w:spacing w:line="400" w:lineRule="exact"/>
        <w:ind w:firstLine="403" w:firstLineChars="192"/>
        <w:rPr>
          <w:rFonts w:hint="eastAsia" w:ascii="宋体" w:hAnsi="宋体"/>
          <w:color w:val="auto"/>
          <w:szCs w:val="21"/>
          <w:highlight w:val="none"/>
        </w:rPr>
      </w:pPr>
      <w:r>
        <w:rPr>
          <w:rFonts w:hint="eastAsia" w:ascii="宋体" w:hAnsi="宋体"/>
          <w:color w:val="auto"/>
          <w:szCs w:val="21"/>
          <w:highlight w:val="none"/>
        </w:rPr>
        <w:t>中小型企业的划型标准执行《政府采购促进中小企业发展管理办法》（财库﹝2020﹞46 号）号文件。</w:t>
      </w:r>
    </w:p>
    <w:p w14:paraId="44B8AC1E">
      <w:pPr>
        <w:snapToGrid w:val="0"/>
        <w:spacing w:line="4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1</w:t>
      </w:r>
      <w:r>
        <w:rPr>
          <w:rFonts w:hint="eastAsia" w:ascii="宋体" w:hAnsi="宋体"/>
          <w:color w:val="auto"/>
          <w:szCs w:val="21"/>
          <w:highlight w:val="none"/>
        </w:rPr>
        <w:t>.2如评标委员会认为，投标人的报价明显低于其他通过符合性审查投标人的报价，有可能影响产品质量和不能诚信履约的，应当要求其在评标现场合理的时间内提供书面说明，必要时提交相关证明材料；投标人不能证明其报价合理性的，评标委员会应当将其作为无效投标处理。</w:t>
      </w:r>
    </w:p>
    <w:p w14:paraId="30E78EA0">
      <w:pPr>
        <w:snapToGrid w:val="0"/>
        <w:spacing w:line="4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1</w:t>
      </w:r>
      <w:r>
        <w:rPr>
          <w:rFonts w:hint="eastAsia" w:ascii="宋体" w:hAnsi="宋体"/>
          <w:color w:val="auto"/>
          <w:szCs w:val="21"/>
          <w:highlight w:val="none"/>
        </w:rPr>
        <w:t>.3评标委员会按修正后按投标报价由低到高顺序排序，确定中标候选人。</w:t>
      </w:r>
    </w:p>
    <w:p w14:paraId="7DE44CE9">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五</w:t>
      </w:r>
      <w:r>
        <w:rPr>
          <w:rFonts w:hint="eastAsia" w:ascii="宋体"/>
          <w:b/>
          <w:color w:val="auto"/>
          <w:sz w:val="24"/>
          <w:szCs w:val="24"/>
          <w:highlight w:val="none"/>
          <w:lang w:eastAsia="zh-CN"/>
        </w:rPr>
        <w:t>、</w:t>
      </w:r>
      <w:r>
        <w:rPr>
          <w:rFonts w:hint="eastAsia" w:ascii="宋体"/>
          <w:b/>
          <w:color w:val="auto"/>
          <w:sz w:val="24"/>
          <w:szCs w:val="24"/>
          <w:highlight w:val="none"/>
        </w:rPr>
        <w:t>推荐中标候选人</w:t>
      </w:r>
      <w:bookmarkEnd w:id="51"/>
      <w:bookmarkEnd w:id="52"/>
    </w:p>
    <w:p w14:paraId="489CA4E7">
      <w:pPr>
        <w:widowControl w:val="0"/>
        <w:spacing w:line="440" w:lineRule="exact"/>
        <w:ind w:firstLine="420" w:firstLineChars="200"/>
        <w:textAlignment w:val="auto"/>
        <w:rPr>
          <w:rFonts w:hint="eastAsia" w:ascii="宋体" w:cs="宋体"/>
          <w:color w:val="auto"/>
          <w:szCs w:val="21"/>
          <w:highlight w:val="none"/>
        </w:rPr>
      </w:pPr>
      <w:bookmarkStart w:id="53" w:name="_Toc267320058"/>
      <w:r>
        <w:rPr>
          <w:rFonts w:hint="eastAsia" w:ascii="宋体" w:cs="宋体"/>
          <w:color w:val="auto"/>
          <w:szCs w:val="21"/>
          <w:highlight w:val="none"/>
        </w:rPr>
        <w:t>7.评标委员会对满足招标文件实质性要求的投标文件，最终按投标报价最低原则，推荐投标报价最低的为第一中标候选人，但投标报价低于其成本的除外。投标报价最低的投标人有两名或两名以上相同时，由</w:t>
      </w:r>
      <w:r>
        <w:rPr>
          <w:rFonts w:hint="eastAsia" w:ascii="宋体" w:cs="宋体"/>
          <w:color w:val="auto"/>
          <w:szCs w:val="21"/>
          <w:highlight w:val="none"/>
          <w:lang w:val="en-US" w:eastAsia="zh-CN"/>
        </w:rPr>
        <w:t>采购</w:t>
      </w:r>
      <w:r>
        <w:rPr>
          <w:rFonts w:hint="eastAsia" w:ascii="宋体" w:cs="宋体"/>
          <w:color w:val="auto"/>
          <w:szCs w:val="21"/>
          <w:highlight w:val="none"/>
        </w:rPr>
        <w:t>人</w:t>
      </w:r>
      <w:r>
        <w:rPr>
          <w:rFonts w:hint="eastAsia" w:ascii="宋体" w:cs="宋体"/>
          <w:color w:val="auto"/>
          <w:szCs w:val="21"/>
          <w:highlight w:val="none"/>
          <w:lang w:val="en-US" w:eastAsia="zh-CN"/>
        </w:rPr>
        <w:t>或评标委员会</w:t>
      </w:r>
      <w:r>
        <w:rPr>
          <w:rFonts w:hint="eastAsia" w:ascii="宋体" w:cs="宋体"/>
          <w:color w:val="auto"/>
          <w:szCs w:val="21"/>
          <w:highlight w:val="none"/>
        </w:rPr>
        <w:t>现场采取随机摇号的方式确定中标候选人</w:t>
      </w:r>
      <w:r>
        <w:rPr>
          <w:rFonts w:hint="eastAsia" w:ascii="宋体" w:cs="宋体"/>
          <w:color w:val="auto"/>
          <w:szCs w:val="21"/>
          <w:highlight w:val="none"/>
          <w:lang w:val="en-US" w:eastAsia="zh-CN"/>
        </w:rPr>
        <w:t>排序</w:t>
      </w:r>
      <w:r>
        <w:rPr>
          <w:rFonts w:hint="eastAsia" w:ascii="宋体" w:cs="宋体"/>
          <w:color w:val="auto"/>
          <w:szCs w:val="21"/>
          <w:highlight w:val="none"/>
        </w:rPr>
        <w:t>。</w:t>
      </w:r>
    </w:p>
    <w:p w14:paraId="7A03C7BD">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color w:val="auto"/>
          <w:szCs w:val="21"/>
          <w:highlight w:val="none"/>
          <w:lang w:val="en-US" w:eastAsia="zh-CN"/>
        </w:rPr>
      </w:pPr>
      <w:r>
        <w:rPr>
          <w:rFonts w:hint="eastAsia" w:ascii="黑体" w:eastAsia="黑体" w:cs="宋体"/>
          <w:b/>
          <w:color w:val="auto"/>
          <w:szCs w:val="21"/>
          <w:highlight w:val="none"/>
        </w:rPr>
        <w:t>8.</w:t>
      </w:r>
      <w:bookmarkEnd w:id="53"/>
      <w:r>
        <w:rPr>
          <w:rFonts w:hint="eastAsia" w:ascii="黑体" w:eastAsia="黑体" w:cs="宋体"/>
          <w:b/>
          <w:color w:val="auto"/>
          <w:szCs w:val="21"/>
          <w:highlight w:val="none"/>
        </w:rPr>
        <w:t>无效投标条款</w:t>
      </w:r>
      <w:r>
        <w:rPr>
          <w:rFonts w:hint="eastAsia" w:ascii="宋体"/>
          <w:color w:val="auto"/>
          <w:szCs w:val="21"/>
          <w:highlight w:val="none"/>
        </w:rPr>
        <w:t xml:space="preserve"> </w:t>
      </w:r>
      <w:r>
        <w:rPr>
          <w:rFonts w:hint="eastAsia" w:ascii="宋体"/>
          <w:color w:val="auto"/>
          <w:szCs w:val="21"/>
          <w:highlight w:val="none"/>
          <w:lang w:val="en-US" w:eastAsia="zh-CN"/>
        </w:rPr>
        <w:t xml:space="preserve"> </w:t>
      </w:r>
    </w:p>
    <w:p w14:paraId="63A307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14:paraId="5AA241B3">
      <w:pPr>
        <w:spacing w:line="400" w:lineRule="exact"/>
        <w:ind w:firstLine="420" w:firstLineChars="200"/>
        <w:rPr>
          <w:rFonts w:hint="eastAsia" w:ascii="宋体"/>
          <w:color w:val="auto"/>
          <w:szCs w:val="21"/>
          <w:highlight w:val="none"/>
        </w:rPr>
      </w:pPr>
      <w:r>
        <w:rPr>
          <w:rFonts w:hint="eastAsia" w:ascii="宋体"/>
          <w:color w:val="auto"/>
          <w:szCs w:val="21"/>
          <w:highlight w:val="none"/>
        </w:rPr>
        <w:t>(1)逾期送达的或者未送达指定地点的投标文件的，投标将被拒绝。</w:t>
      </w:r>
    </w:p>
    <w:p w14:paraId="26660DCA">
      <w:pPr>
        <w:spacing w:line="400" w:lineRule="exact"/>
        <w:ind w:firstLine="420" w:firstLineChars="200"/>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)未按第二章第2</w:t>
      </w:r>
      <w:r>
        <w:rPr>
          <w:rFonts w:hint="eastAsia" w:ascii="宋体"/>
          <w:color w:val="auto"/>
          <w:szCs w:val="21"/>
          <w:highlight w:val="none"/>
          <w:lang w:val="en-US" w:eastAsia="zh-CN"/>
        </w:rPr>
        <w:t>5</w:t>
      </w:r>
      <w:r>
        <w:rPr>
          <w:rFonts w:hint="eastAsia" w:ascii="宋体"/>
          <w:color w:val="auto"/>
          <w:szCs w:val="21"/>
          <w:highlight w:val="none"/>
        </w:rPr>
        <w:t>项</w:t>
      </w:r>
      <w:r>
        <w:rPr>
          <w:rFonts w:hint="eastAsia" w:ascii="宋体"/>
          <w:color w:val="auto"/>
          <w:szCs w:val="21"/>
          <w:highlight w:val="none"/>
          <w:lang w:val="en-US" w:eastAsia="zh-CN"/>
        </w:rPr>
        <w:t>中</w:t>
      </w:r>
      <w:r>
        <w:rPr>
          <w:rFonts w:hint="eastAsia" w:ascii="宋体"/>
          <w:color w:val="auto"/>
          <w:szCs w:val="21"/>
          <w:highlight w:val="none"/>
        </w:rPr>
        <w:t>要求密封和加写标记的投标文件，其投标文件将被拒收。</w:t>
      </w:r>
    </w:p>
    <w:p w14:paraId="02CEA41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8.2</w:t>
      </w:r>
      <w:r>
        <w:rPr>
          <w:rFonts w:hint="eastAsia" w:ascii="宋体"/>
          <w:color w:val="auto"/>
          <w:szCs w:val="21"/>
          <w:highlight w:val="none"/>
        </w:rPr>
        <w:t>投标人</w:t>
      </w:r>
      <w:r>
        <w:rPr>
          <w:rFonts w:hint="eastAsia" w:ascii="宋体" w:hAnsi="宋体" w:cs="宋体"/>
          <w:color w:val="auto"/>
          <w:szCs w:val="21"/>
          <w:highlight w:val="none"/>
        </w:rPr>
        <w:t>有下列情形之一的,</w:t>
      </w:r>
      <w:r>
        <w:rPr>
          <w:rFonts w:hint="eastAsia" w:ascii="宋体"/>
          <w:color w:val="auto"/>
          <w:szCs w:val="21"/>
          <w:highlight w:val="none"/>
        </w:rPr>
        <w:t>资格审查后其投标作无效投标处理：</w:t>
      </w:r>
    </w:p>
    <w:p w14:paraId="398B7ED1">
      <w:pPr>
        <w:snapToGrid w:val="0"/>
        <w:spacing w:line="400" w:lineRule="exact"/>
        <w:ind w:firstLine="420" w:firstLineChars="200"/>
        <w:rPr>
          <w:rFonts w:ascii="宋体"/>
          <w:color w:val="auto"/>
          <w:szCs w:val="21"/>
          <w:highlight w:val="none"/>
        </w:rPr>
      </w:pPr>
      <w:r>
        <w:rPr>
          <w:rFonts w:hint="eastAsia" w:ascii="宋体"/>
          <w:color w:val="auto"/>
          <w:szCs w:val="21"/>
          <w:highlight w:val="none"/>
        </w:rPr>
        <w:t>(1)法定代表人（或授权委托人）未准时参加会议；</w:t>
      </w:r>
    </w:p>
    <w:p w14:paraId="7C574DE3">
      <w:pPr>
        <w:snapToGrid w:val="0"/>
        <w:spacing w:line="400" w:lineRule="exact"/>
        <w:ind w:firstLine="420" w:firstLineChars="200"/>
        <w:rPr>
          <w:rFonts w:ascii="宋体"/>
          <w:color w:val="auto"/>
          <w:szCs w:val="21"/>
          <w:highlight w:val="none"/>
        </w:rPr>
      </w:pPr>
      <w:r>
        <w:rPr>
          <w:rFonts w:hint="eastAsia" w:ascii="宋体"/>
          <w:color w:val="auto"/>
          <w:szCs w:val="21"/>
          <w:highlight w:val="none"/>
        </w:rPr>
        <w:t>(2)法定代表人参加开标会议未携带有效的法定代表人身份证明原件和本人身份证的；委托代理人参加开标会议未携带有效的法定代表人授权书和本人身份证；</w:t>
      </w:r>
    </w:p>
    <w:p w14:paraId="37DCD57E">
      <w:pPr>
        <w:snapToGrid w:val="0"/>
        <w:spacing w:line="400" w:lineRule="exact"/>
        <w:ind w:firstLine="420" w:firstLineChars="200"/>
        <w:rPr>
          <w:rFonts w:ascii="宋体"/>
          <w:color w:val="auto"/>
          <w:szCs w:val="21"/>
          <w:highlight w:val="none"/>
        </w:rPr>
      </w:pPr>
      <w:r>
        <w:rPr>
          <w:rFonts w:hint="eastAsia" w:ascii="宋体"/>
          <w:color w:val="auto"/>
          <w:szCs w:val="21"/>
          <w:highlight w:val="none"/>
        </w:rPr>
        <w:t>(3)投标人为本项目提供招标代理服务的；</w:t>
      </w:r>
    </w:p>
    <w:p w14:paraId="70AFE70B">
      <w:pPr>
        <w:snapToGrid w:val="0"/>
        <w:spacing w:line="400" w:lineRule="exact"/>
        <w:ind w:firstLine="420" w:firstLineChars="200"/>
        <w:rPr>
          <w:rFonts w:ascii="宋体"/>
          <w:color w:val="auto"/>
          <w:szCs w:val="21"/>
          <w:highlight w:val="none"/>
        </w:rPr>
      </w:pPr>
      <w:r>
        <w:rPr>
          <w:rFonts w:hint="eastAsia" w:ascii="宋体"/>
          <w:color w:val="auto"/>
          <w:szCs w:val="21"/>
          <w:highlight w:val="none"/>
        </w:rPr>
        <w:t>(4)投标人与在本项目代理机构存在相互任职或工作的；</w:t>
      </w:r>
    </w:p>
    <w:p w14:paraId="25CED30A">
      <w:pPr>
        <w:snapToGrid w:val="0"/>
        <w:spacing w:line="44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w:t>
      </w:r>
      <w:r>
        <w:rPr>
          <w:rFonts w:hint="eastAsia" w:ascii="宋体"/>
          <w:color w:val="auto"/>
          <w:spacing w:val="0"/>
          <w:sz w:val="21"/>
          <w:szCs w:val="21"/>
          <w:highlight w:val="none"/>
        </w:rPr>
        <w:t>评审专家无法查看并检验</w:t>
      </w:r>
      <w:r>
        <w:rPr>
          <w:rFonts w:hint="eastAsia" w:ascii="宋体"/>
          <w:color w:val="auto"/>
          <w:spacing w:val="0"/>
          <w:sz w:val="21"/>
          <w:szCs w:val="21"/>
          <w:highlight w:val="none"/>
          <w:lang w:val="en-US" w:eastAsia="zh-CN"/>
        </w:rPr>
        <w:t>投标</w:t>
      </w:r>
      <w:r>
        <w:rPr>
          <w:rFonts w:hint="eastAsia" w:ascii="宋体"/>
          <w:color w:val="auto"/>
          <w:spacing w:val="0"/>
          <w:sz w:val="21"/>
          <w:szCs w:val="21"/>
          <w:highlight w:val="none"/>
          <w:lang w:eastAsia="zh-CN"/>
        </w:rPr>
        <w:t>文件</w:t>
      </w:r>
      <w:r>
        <w:rPr>
          <w:rFonts w:hint="eastAsia" w:ascii="宋体"/>
          <w:color w:val="auto"/>
          <w:spacing w:val="0"/>
          <w:sz w:val="21"/>
          <w:szCs w:val="21"/>
          <w:highlight w:val="none"/>
        </w:rPr>
        <w:t>中相关资料的；</w:t>
      </w:r>
    </w:p>
    <w:p w14:paraId="4D4946D2">
      <w:pPr>
        <w:snapToGrid w:val="0"/>
        <w:spacing w:line="400" w:lineRule="exact"/>
        <w:ind w:firstLine="420" w:firstLineChars="200"/>
        <w:rPr>
          <w:rFonts w:ascii="宋体"/>
          <w:color w:val="auto"/>
          <w:szCs w:val="21"/>
          <w:highlight w:val="none"/>
        </w:rPr>
      </w:pPr>
      <w:r>
        <w:rPr>
          <w:rFonts w:hint="eastAsia" w:ascii="宋体"/>
          <w:color w:val="auto"/>
          <w:szCs w:val="21"/>
          <w:highlight w:val="none"/>
        </w:rPr>
        <w:t>(6)</w:t>
      </w:r>
      <w:r>
        <w:rPr>
          <w:rFonts w:hint="eastAsia" w:ascii="宋体" w:hAnsi="宋体" w:cs="宋体"/>
          <w:color w:val="auto"/>
          <w:spacing w:val="0"/>
          <w:sz w:val="21"/>
          <w:szCs w:val="21"/>
          <w:highlight w:val="none"/>
        </w:rPr>
        <w:t>被责令停产停业的；</w:t>
      </w:r>
    </w:p>
    <w:p w14:paraId="03D88D42">
      <w:pPr>
        <w:snapToGrid w:val="0"/>
        <w:spacing w:line="440" w:lineRule="exact"/>
        <w:ind w:firstLine="420" w:firstLineChars="200"/>
        <w:rPr>
          <w:rFonts w:hint="eastAsia" w:ascii="宋体" w:hAnsi="宋体" w:cs="宋体"/>
          <w:color w:val="auto"/>
          <w:spacing w:val="0"/>
          <w:sz w:val="21"/>
          <w:szCs w:val="21"/>
          <w:highlight w:val="none"/>
        </w:rPr>
      </w:pPr>
      <w:r>
        <w:rPr>
          <w:rFonts w:hint="eastAsia" w:ascii="宋体"/>
          <w:color w:val="auto"/>
          <w:szCs w:val="21"/>
          <w:highlight w:val="none"/>
        </w:rPr>
        <w:t>(7)</w:t>
      </w:r>
      <w:r>
        <w:rPr>
          <w:rFonts w:hint="eastAsia" w:ascii="宋体" w:hAnsi="宋体" w:cs="宋体"/>
          <w:color w:val="auto"/>
          <w:spacing w:val="0"/>
          <w:sz w:val="21"/>
          <w:szCs w:val="21"/>
          <w:highlight w:val="none"/>
        </w:rPr>
        <w:t>联合体</w:t>
      </w:r>
      <w:r>
        <w:rPr>
          <w:rFonts w:hint="eastAsia" w:ascii="宋体" w:hAnsi="宋体" w:cs="宋体"/>
          <w:color w:val="auto"/>
          <w:spacing w:val="0"/>
          <w:sz w:val="21"/>
          <w:szCs w:val="21"/>
          <w:highlight w:val="none"/>
          <w:lang w:val="en-US" w:eastAsia="zh-CN"/>
        </w:rPr>
        <w:t>投标</w:t>
      </w:r>
      <w:r>
        <w:rPr>
          <w:rFonts w:hint="eastAsia" w:ascii="宋体" w:hAnsi="宋体" w:cs="宋体"/>
          <w:color w:val="auto"/>
          <w:spacing w:val="0"/>
          <w:sz w:val="21"/>
          <w:szCs w:val="21"/>
          <w:highlight w:val="none"/>
        </w:rPr>
        <w:t>未提交联合体协议的；</w:t>
      </w:r>
    </w:p>
    <w:p w14:paraId="5BDC541D">
      <w:pPr>
        <w:snapToGrid w:val="0"/>
        <w:spacing w:line="440" w:lineRule="exact"/>
        <w:ind w:firstLine="420" w:firstLineChars="200"/>
        <w:rPr>
          <w:rFonts w:ascii="宋体"/>
          <w:color w:val="auto"/>
          <w:szCs w:val="21"/>
          <w:highlight w:val="none"/>
        </w:rPr>
      </w:pPr>
      <w:r>
        <w:rPr>
          <w:rFonts w:hint="eastAsia" w:ascii="宋体"/>
          <w:color w:val="auto"/>
          <w:szCs w:val="21"/>
          <w:highlight w:val="none"/>
        </w:rPr>
        <w:t>(8)</w:t>
      </w:r>
      <w:r>
        <w:rPr>
          <w:rFonts w:hint="eastAsia" w:ascii="宋体" w:hAnsi="宋体" w:cs="宋体"/>
          <w:color w:val="auto"/>
          <w:spacing w:val="0"/>
          <w:sz w:val="21"/>
          <w:szCs w:val="21"/>
          <w:highlight w:val="none"/>
        </w:rPr>
        <w:t>被暂停或取消参与政府采购项目资格的；</w:t>
      </w:r>
    </w:p>
    <w:p w14:paraId="05B7B603">
      <w:pPr>
        <w:snapToGrid w:val="0"/>
        <w:spacing w:line="440" w:lineRule="exact"/>
        <w:ind w:firstLine="420" w:firstLineChars="200"/>
        <w:rPr>
          <w:rFonts w:hint="eastAsia" w:ascii="宋体" w:hAnsi="宋体" w:cs="宋体"/>
          <w:color w:val="auto"/>
          <w:spacing w:val="0"/>
          <w:sz w:val="21"/>
          <w:szCs w:val="21"/>
          <w:highlight w:val="none"/>
        </w:rPr>
      </w:pPr>
      <w:r>
        <w:rPr>
          <w:rFonts w:hint="eastAsia" w:ascii="宋体"/>
          <w:color w:val="auto"/>
          <w:szCs w:val="21"/>
          <w:highlight w:val="none"/>
        </w:rPr>
        <w:t>(9)</w:t>
      </w:r>
      <w:r>
        <w:rPr>
          <w:rFonts w:hint="eastAsia" w:ascii="宋体" w:hAnsi="宋体" w:cs="宋体"/>
          <w:color w:val="auto"/>
          <w:spacing w:val="0"/>
          <w:sz w:val="21"/>
          <w:szCs w:val="21"/>
          <w:highlight w:val="none"/>
          <w:lang w:val="en-US" w:eastAsia="zh-CN"/>
        </w:rPr>
        <w:t>投标人</w:t>
      </w:r>
      <w:r>
        <w:rPr>
          <w:rFonts w:hint="eastAsia" w:ascii="宋体" w:hAnsi="宋体" w:cs="宋体"/>
          <w:color w:val="auto"/>
          <w:spacing w:val="0"/>
          <w:sz w:val="21"/>
          <w:szCs w:val="21"/>
          <w:highlight w:val="none"/>
        </w:rPr>
        <w:t>单位负责人为同一人或者存在直接控股、管理关系的不同单位的；</w:t>
      </w:r>
    </w:p>
    <w:p w14:paraId="217D0F85">
      <w:pPr>
        <w:snapToGrid w:val="0"/>
        <w:spacing w:line="440" w:lineRule="exact"/>
        <w:ind w:firstLine="420" w:firstLineChars="200"/>
        <w:rPr>
          <w:rFonts w:hint="eastAsia" w:ascii="宋体" w:hAnsi="宋体" w:cs="宋体"/>
          <w:color w:val="auto"/>
          <w:spacing w:val="0"/>
          <w:sz w:val="21"/>
          <w:szCs w:val="21"/>
          <w:highlight w:val="none"/>
        </w:rPr>
      </w:pPr>
      <w:r>
        <w:rPr>
          <w:rFonts w:hint="eastAsia" w:ascii="宋体"/>
          <w:color w:val="auto"/>
          <w:szCs w:val="21"/>
          <w:highlight w:val="none"/>
        </w:rPr>
        <w:t>(10)</w:t>
      </w:r>
      <w:r>
        <w:rPr>
          <w:rFonts w:hint="eastAsia" w:ascii="宋体" w:hAnsi="宋体" w:cs="宋体"/>
          <w:color w:val="auto"/>
          <w:spacing w:val="0"/>
          <w:sz w:val="21"/>
          <w:szCs w:val="21"/>
          <w:highlight w:val="none"/>
        </w:rPr>
        <w:t>基本资格条件和特定资格条件中有一项及以上不符合要求的；</w:t>
      </w:r>
    </w:p>
    <w:p w14:paraId="50C1DBDC">
      <w:pPr>
        <w:snapToGrid w:val="0"/>
        <w:spacing w:line="440" w:lineRule="exact"/>
        <w:ind w:firstLine="420" w:firstLineChars="200"/>
        <w:rPr>
          <w:rFonts w:hint="eastAsia" w:ascii="宋体" w:hAnsi="宋体" w:cs="宋体"/>
          <w:color w:val="auto"/>
          <w:spacing w:val="0"/>
          <w:sz w:val="21"/>
          <w:szCs w:val="21"/>
          <w:highlight w:val="none"/>
        </w:rPr>
      </w:pPr>
      <w:r>
        <w:rPr>
          <w:rFonts w:hint="eastAsia" w:ascii="宋体"/>
          <w:color w:val="auto"/>
          <w:szCs w:val="21"/>
          <w:highlight w:val="none"/>
        </w:rPr>
        <w:t>(11)</w:t>
      </w:r>
      <w:r>
        <w:rPr>
          <w:rFonts w:hint="eastAsia" w:ascii="宋体"/>
          <w:color w:val="auto"/>
          <w:szCs w:val="21"/>
          <w:highlight w:val="none"/>
          <w:lang w:val="en-US" w:eastAsia="zh-CN"/>
        </w:rPr>
        <w:t>投标人</w:t>
      </w:r>
      <w:r>
        <w:rPr>
          <w:rFonts w:hint="eastAsia" w:ascii="宋体" w:hAnsi="宋体" w:cs="宋体"/>
          <w:color w:val="auto"/>
          <w:spacing w:val="0"/>
          <w:sz w:val="21"/>
          <w:szCs w:val="21"/>
          <w:highlight w:val="none"/>
        </w:rPr>
        <w:t>单方面出现其他</w:t>
      </w:r>
      <w:r>
        <w:rPr>
          <w:rFonts w:hint="eastAsia" w:ascii="宋体"/>
          <w:color w:val="auto"/>
          <w:szCs w:val="21"/>
          <w:highlight w:val="none"/>
          <w:lang w:val="en-US" w:eastAsia="zh-CN"/>
        </w:rPr>
        <w:t>投标人</w:t>
      </w:r>
      <w:r>
        <w:rPr>
          <w:rFonts w:hint="eastAsia" w:ascii="宋体" w:hAnsi="宋体" w:cs="宋体"/>
          <w:color w:val="auto"/>
          <w:spacing w:val="0"/>
          <w:sz w:val="21"/>
          <w:szCs w:val="21"/>
          <w:highlight w:val="none"/>
        </w:rPr>
        <w:t>材料的；</w:t>
      </w:r>
    </w:p>
    <w:p w14:paraId="5EA4AB56">
      <w:pPr>
        <w:snapToGrid w:val="0"/>
        <w:spacing w:line="440" w:lineRule="exact"/>
        <w:ind w:firstLine="420" w:firstLineChars="200"/>
        <w:rPr>
          <w:rFonts w:hint="eastAsia" w:ascii="宋体" w:hAnsi="宋体" w:cs="宋体"/>
          <w:color w:val="auto"/>
          <w:spacing w:val="0"/>
          <w:sz w:val="21"/>
          <w:szCs w:val="21"/>
          <w:highlight w:val="none"/>
        </w:rPr>
      </w:pPr>
      <w:r>
        <w:rPr>
          <w:rFonts w:hint="eastAsia" w:ascii="宋体"/>
          <w:color w:val="auto"/>
          <w:szCs w:val="21"/>
          <w:highlight w:val="none"/>
        </w:rPr>
        <w:t>(1</w:t>
      </w: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hAnsi="宋体" w:cs="宋体"/>
          <w:color w:val="auto"/>
          <w:spacing w:val="0"/>
          <w:sz w:val="21"/>
          <w:szCs w:val="21"/>
          <w:highlight w:val="none"/>
        </w:rPr>
        <w:t>其它情形，经谈判小组提出按无效响应处理的；</w:t>
      </w:r>
    </w:p>
    <w:p w14:paraId="1297E6CE">
      <w:pPr>
        <w:snapToGrid w:val="0"/>
        <w:spacing w:line="440" w:lineRule="exact"/>
        <w:ind w:firstLine="420" w:firstLineChars="200"/>
        <w:rPr>
          <w:rFonts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3</w:t>
      </w:r>
      <w:r>
        <w:rPr>
          <w:rFonts w:hint="eastAsia" w:ascii="宋体"/>
          <w:color w:val="auto"/>
          <w:szCs w:val="21"/>
          <w:highlight w:val="none"/>
        </w:rPr>
        <w:t>)</w:t>
      </w:r>
      <w:r>
        <w:rPr>
          <w:rFonts w:hint="eastAsia" w:ascii="宋体" w:hAnsi="宋体" w:cs="宋体"/>
          <w:color w:val="auto"/>
          <w:spacing w:val="0"/>
          <w:sz w:val="21"/>
          <w:szCs w:val="21"/>
          <w:highlight w:val="none"/>
          <w:lang w:eastAsia="zh-CN"/>
        </w:rPr>
        <w:t>采购文件</w:t>
      </w:r>
      <w:r>
        <w:rPr>
          <w:rFonts w:hint="eastAsia" w:ascii="宋体" w:hAnsi="宋体" w:cs="宋体"/>
          <w:color w:val="auto"/>
          <w:spacing w:val="0"/>
          <w:sz w:val="21"/>
          <w:szCs w:val="21"/>
          <w:highlight w:val="none"/>
        </w:rPr>
        <w:t>规定的其它无效情形</w:t>
      </w:r>
      <w:r>
        <w:rPr>
          <w:rFonts w:hint="eastAsia" w:ascii="宋体" w:hAnsi="宋体" w:cs="宋体"/>
          <w:bCs/>
          <w:color w:val="auto"/>
          <w:spacing w:val="0"/>
          <w:sz w:val="21"/>
          <w:szCs w:val="21"/>
          <w:highlight w:val="none"/>
        </w:rPr>
        <w:t>。</w:t>
      </w:r>
    </w:p>
    <w:p w14:paraId="0F56E73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8.3 </w:t>
      </w:r>
      <w:r>
        <w:rPr>
          <w:rFonts w:hint="eastAsia" w:ascii="宋体"/>
          <w:color w:val="auto"/>
          <w:szCs w:val="21"/>
          <w:highlight w:val="none"/>
        </w:rPr>
        <w:t>投标人有下列情形之一的,符合性审查后其投标按无效投标处理：</w:t>
      </w:r>
    </w:p>
    <w:p w14:paraId="5D3978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(1)投标文件签字、盖章不全，经评标委员会一致认定对开评标内容有实质性影响的；</w:t>
      </w:r>
    </w:p>
    <w:p w14:paraId="0680AF1E">
      <w:pPr>
        <w:widowControl w:val="0"/>
        <w:snapToGrid w:val="0"/>
        <w:spacing w:line="440" w:lineRule="exact"/>
        <w:ind w:firstLine="420" w:firstLineChars="200"/>
        <w:jc w:val="left"/>
        <w:textAlignment w:val="auto"/>
        <w:rPr>
          <w:rFonts w:hint="eastAsia" w:ascii="宋体" w:hAnsi="宋体" w:cs="宋体"/>
          <w:bCs/>
          <w:color w:val="auto"/>
          <w:spacing w:val="0"/>
          <w:sz w:val="21"/>
          <w:szCs w:val="21"/>
          <w:highlight w:val="none"/>
        </w:rPr>
      </w:pPr>
      <w:r>
        <w:rPr>
          <w:rFonts w:hint="eastAsia" w:ascii="宋体"/>
          <w:color w:val="auto"/>
          <w:szCs w:val="21"/>
          <w:highlight w:val="none"/>
        </w:rPr>
        <w:t>(2)</w:t>
      </w:r>
      <w:r>
        <w:rPr>
          <w:rFonts w:hint="eastAsia" w:ascii="宋体" w:hAnsi="宋体" w:cs="宋体"/>
          <w:bCs/>
          <w:color w:val="auto"/>
          <w:spacing w:val="0"/>
          <w:sz w:val="21"/>
          <w:szCs w:val="21"/>
          <w:highlight w:val="none"/>
        </w:rPr>
        <w:t>未按规定的格式填写导致实质性内容不全以及实质上不响应，或者关键字迹模糊、无法辨认</w:t>
      </w:r>
      <w:r>
        <w:rPr>
          <w:rFonts w:hint="eastAsia" w:ascii="宋体" w:hAnsi="宋体" w:cs="宋体"/>
          <w:bCs/>
          <w:color w:val="auto"/>
          <w:spacing w:val="0"/>
          <w:sz w:val="21"/>
          <w:szCs w:val="21"/>
          <w:highlight w:val="none"/>
          <w:lang w:val="en-US" w:eastAsia="zh-CN"/>
        </w:rPr>
        <w:t>的</w:t>
      </w:r>
      <w:r>
        <w:rPr>
          <w:rFonts w:hint="eastAsia" w:ascii="宋体" w:hAnsi="宋体" w:cs="宋体"/>
          <w:bCs/>
          <w:color w:val="auto"/>
          <w:spacing w:val="0"/>
          <w:sz w:val="21"/>
          <w:szCs w:val="21"/>
          <w:highlight w:val="none"/>
        </w:rPr>
        <w:t>；</w:t>
      </w:r>
    </w:p>
    <w:p w14:paraId="71E393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(3)同一投标人提交两个以上不同的投标文件或者投标报价，但</w:t>
      </w:r>
      <w:r>
        <w:rPr>
          <w:rFonts w:hint="eastAsia" w:ascii="宋体"/>
          <w:color w:val="auto"/>
          <w:szCs w:val="21"/>
          <w:highlight w:val="none"/>
          <w:lang w:eastAsia="zh-CN"/>
        </w:rPr>
        <w:t>招标文件</w:t>
      </w:r>
      <w:r>
        <w:rPr>
          <w:rFonts w:hint="eastAsia" w:ascii="宋体"/>
          <w:color w:val="auto"/>
          <w:szCs w:val="21"/>
          <w:highlight w:val="none"/>
        </w:rPr>
        <w:t>规定提交备选方案的除外；</w:t>
      </w:r>
    </w:p>
    <w:p w14:paraId="3E7AB2D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(4)投标文件没有对</w:t>
      </w:r>
      <w:r>
        <w:rPr>
          <w:rFonts w:hint="eastAsia" w:ascii="宋体"/>
          <w:color w:val="auto"/>
          <w:szCs w:val="21"/>
          <w:highlight w:val="none"/>
          <w:lang w:eastAsia="zh-CN"/>
        </w:rPr>
        <w:t>招标文件</w:t>
      </w:r>
      <w:r>
        <w:rPr>
          <w:rFonts w:hint="eastAsia" w:ascii="宋体"/>
          <w:color w:val="auto"/>
          <w:szCs w:val="21"/>
          <w:highlight w:val="none"/>
        </w:rPr>
        <w:t>的实质性要求和条件作出响应</w:t>
      </w:r>
      <w:r>
        <w:rPr>
          <w:rFonts w:hint="eastAsia" w:ascii="宋体"/>
          <w:color w:val="auto"/>
          <w:szCs w:val="21"/>
          <w:highlight w:val="none"/>
          <w:lang w:eastAsia="zh-CN"/>
        </w:rPr>
        <w:t>；</w:t>
      </w:r>
    </w:p>
    <w:p w14:paraId="70A2B86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w:t>
      </w:r>
      <w:r>
        <w:rPr>
          <w:rFonts w:hint="eastAsia" w:ascii="宋体" w:hAnsi="宋体" w:cs="宋体"/>
          <w:color w:val="auto"/>
          <w:szCs w:val="21"/>
          <w:highlight w:val="none"/>
        </w:rPr>
        <w:t>投标报价</w:t>
      </w:r>
      <w:r>
        <w:rPr>
          <w:rFonts w:hint="eastAsia" w:ascii="宋体" w:hAnsi="宋体" w:cs="宋体"/>
          <w:color w:val="auto"/>
          <w:szCs w:val="21"/>
          <w:highlight w:val="none"/>
          <w:lang w:val="en-US" w:eastAsia="zh-CN"/>
        </w:rPr>
        <w:t>超过最高限价的</w:t>
      </w:r>
      <w:r>
        <w:rPr>
          <w:rFonts w:hint="eastAsia" w:ascii="宋体"/>
          <w:color w:val="auto"/>
          <w:szCs w:val="21"/>
          <w:highlight w:val="none"/>
        </w:rPr>
        <w:t>；</w:t>
      </w:r>
    </w:p>
    <w:p w14:paraId="6462BBF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(6)不按评标委员会要求澄清、说明或补正的</w:t>
      </w:r>
      <w:r>
        <w:rPr>
          <w:rFonts w:hint="eastAsia" w:ascii="宋体"/>
          <w:color w:val="auto"/>
          <w:szCs w:val="21"/>
          <w:highlight w:val="none"/>
          <w:lang w:eastAsia="zh-CN"/>
        </w:rPr>
        <w:t>，</w:t>
      </w:r>
      <w:r>
        <w:rPr>
          <w:rFonts w:hint="eastAsia" w:ascii="宋体" w:hAnsi="宋体" w:cs="宋体"/>
          <w:bCs/>
          <w:color w:val="auto"/>
          <w:spacing w:val="0"/>
          <w:sz w:val="21"/>
          <w:szCs w:val="21"/>
          <w:highlight w:val="none"/>
        </w:rPr>
        <w:t>或者</w:t>
      </w:r>
      <w:r>
        <w:rPr>
          <w:rFonts w:hint="eastAsia" w:ascii="宋体" w:hAnsi="宋体" w:cs="宋体"/>
          <w:bCs/>
          <w:color w:val="auto"/>
          <w:spacing w:val="0"/>
          <w:sz w:val="21"/>
          <w:szCs w:val="21"/>
          <w:highlight w:val="none"/>
          <w:lang w:val="en-US" w:eastAsia="zh-CN"/>
        </w:rPr>
        <w:t>评标委员会</w:t>
      </w:r>
      <w:r>
        <w:rPr>
          <w:rFonts w:hint="eastAsia" w:ascii="宋体" w:hAnsi="宋体" w:cs="宋体"/>
          <w:bCs/>
          <w:color w:val="auto"/>
          <w:spacing w:val="0"/>
          <w:sz w:val="21"/>
          <w:szCs w:val="21"/>
          <w:highlight w:val="none"/>
        </w:rPr>
        <w:t>根据</w:t>
      </w:r>
      <w:r>
        <w:rPr>
          <w:rFonts w:hint="eastAsia" w:ascii="宋体" w:hAnsi="宋体" w:cs="宋体"/>
          <w:bCs/>
          <w:color w:val="auto"/>
          <w:spacing w:val="0"/>
          <w:sz w:val="21"/>
          <w:szCs w:val="21"/>
          <w:highlight w:val="none"/>
          <w:lang w:eastAsia="zh-CN"/>
        </w:rPr>
        <w:t>采购文件</w:t>
      </w:r>
      <w:r>
        <w:rPr>
          <w:rFonts w:hint="eastAsia" w:ascii="宋体" w:hAnsi="宋体" w:cs="宋体"/>
          <w:bCs/>
          <w:color w:val="auto"/>
          <w:spacing w:val="0"/>
          <w:sz w:val="21"/>
          <w:szCs w:val="21"/>
          <w:highlight w:val="none"/>
        </w:rPr>
        <w:t>的规定对</w:t>
      </w:r>
      <w:r>
        <w:rPr>
          <w:rFonts w:hint="eastAsia" w:ascii="宋体" w:hAnsi="宋体" w:cs="宋体"/>
          <w:bCs/>
          <w:color w:val="auto"/>
          <w:spacing w:val="0"/>
          <w:sz w:val="21"/>
          <w:szCs w:val="21"/>
          <w:highlight w:val="none"/>
          <w:lang w:val="en-US" w:eastAsia="zh-CN"/>
        </w:rPr>
        <w:t>投标</w:t>
      </w:r>
      <w:r>
        <w:rPr>
          <w:rFonts w:hint="eastAsia" w:ascii="宋体" w:hAnsi="宋体" w:cs="宋体"/>
          <w:bCs/>
          <w:color w:val="auto"/>
          <w:spacing w:val="0"/>
          <w:sz w:val="21"/>
          <w:szCs w:val="21"/>
          <w:highlight w:val="none"/>
          <w:lang w:eastAsia="zh-CN"/>
        </w:rPr>
        <w:t>文件</w:t>
      </w:r>
      <w:r>
        <w:rPr>
          <w:rFonts w:hint="eastAsia" w:ascii="宋体" w:hAnsi="宋体" w:cs="宋体"/>
          <w:bCs/>
          <w:color w:val="auto"/>
          <w:spacing w:val="0"/>
          <w:sz w:val="21"/>
          <w:szCs w:val="21"/>
          <w:highlight w:val="none"/>
        </w:rPr>
        <w:t>的计算错误进行修正后，</w:t>
      </w:r>
      <w:r>
        <w:rPr>
          <w:rFonts w:hint="eastAsia" w:ascii="宋体" w:hAnsi="宋体" w:cs="宋体"/>
          <w:bCs/>
          <w:color w:val="auto"/>
          <w:spacing w:val="0"/>
          <w:sz w:val="21"/>
          <w:szCs w:val="21"/>
          <w:highlight w:val="none"/>
          <w:lang w:val="en-US" w:eastAsia="zh-CN"/>
        </w:rPr>
        <w:t>投标人</w:t>
      </w:r>
      <w:r>
        <w:rPr>
          <w:rFonts w:hint="eastAsia" w:ascii="宋体" w:hAnsi="宋体" w:cs="宋体"/>
          <w:bCs/>
          <w:color w:val="auto"/>
          <w:spacing w:val="0"/>
          <w:sz w:val="21"/>
          <w:szCs w:val="21"/>
          <w:highlight w:val="none"/>
        </w:rPr>
        <w:t>不接受修正的报价的</w:t>
      </w:r>
      <w:r>
        <w:rPr>
          <w:rFonts w:hint="eastAsia" w:ascii="宋体"/>
          <w:color w:val="auto"/>
          <w:szCs w:val="21"/>
          <w:highlight w:val="none"/>
          <w:lang w:eastAsia="zh-CN"/>
        </w:rPr>
        <w:t>；</w:t>
      </w:r>
    </w:p>
    <w:p w14:paraId="7482614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(7)其它情形，经评标委员会委提出按无效投标处理；</w:t>
      </w:r>
    </w:p>
    <w:p w14:paraId="0D88F45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(8)投标文件含有</w:t>
      </w:r>
      <w:r>
        <w:rPr>
          <w:rFonts w:hint="eastAsia" w:ascii="宋体"/>
          <w:color w:val="auto"/>
          <w:szCs w:val="21"/>
          <w:highlight w:val="none"/>
          <w:lang w:val="en-US" w:eastAsia="zh-CN"/>
        </w:rPr>
        <w:t>采购人</w:t>
      </w:r>
      <w:r>
        <w:rPr>
          <w:rFonts w:hint="eastAsia" w:ascii="宋体"/>
          <w:color w:val="auto"/>
          <w:szCs w:val="21"/>
          <w:highlight w:val="none"/>
        </w:rPr>
        <w:t>不能接受的附加条件的</w:t>
      </w:r>
      <w:r>
        <w:rPr>
          <w:rFonts w:hint="eastAsia" w:ascii="宋体"/>
          <w:color w:val="auto"/>
          <w:szCs w:val="21"/>
          <w:highlight w:val="none"/>
          <w:lang w:eastAsia="zh-CN"/>
        </w:rPr>
        <w:t>；</w:t>
      </w:r>
    </w:p>
    <w:p w14:paraId="08F087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(9)</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22D75BFD">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hAnsi="宋体" w:cs="宋体"/>
          <w:color w:val="auto"/>
          <w:szCs w:val="21"/>
          <w:highlight w:val="none"/>
        </w:rPr>
        <w:t xml:space="preserve">8.4 </w:t>
      </w:r>
      <w:r>
        <w:rPr>
          <w:rFonts w:hint="eastAsia" w:ascii="宋体"/>
          <w:color w:val="auto"/>
          <w:szCs w:val="21"/>
          <w:highlight w:val="none"/>
        </w:rPr>
        <w:t>投标人有下列情形之一的, 详细评审后其投标按无效投标处理：</w:t>
      </w:r>
    </w:p>
    <w:p w14:paraId="019F4E16">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(1)投标产品不符合必须强制执行的国家标准的；</w:t>
      </w:r>
    </w:p>
    <w:p w14:paraId="0B098DB1">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(2)投标人有串通投标、弄虚作假、行贿等违法行为；</w:t>
      </w:r>
    </w:p>
    <w:p w14:paraId="2786CC2B">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(3)</w:t>
      </w:r>
      <w:r>
        <w:rPr>
          <w:rFonts w:hint="eastAsia" w:ascii="宋体" w:cs="宋体"/>
          <w:color w:val="auto"/>
          <w:szCs w:val="21"/>
          <w:highlight w:val="none"/>
        </w:rPr>
        <w:t>报价明显低于其他投标人，且不能证明报价合理性的投标无效</w:t>
      </w:r>
      <w:r>
        <w:rPr>
          <w:rFonts w:hint="eastAsia" w:ascii="宋体" w:cs="宋体"/>
          <w:color w:val="auto"/>
          <w:szCs w:val="21"/>
          <w:highlight w:val="none"/>
          <w:lang w:eastAsia="zh-CN"/>
        </w:rPr>
        <w:t>；</w:t>
      </w:r>
    </w:p>
    <w:p w14:paraId="3D6968B5">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)投标文件含有违反国家法律、法规的内容，或附有</w:t>
      </w:r>
      <w:r>
        <w:rPr>
          <w:rFonts w:hint="eastAsia" w:ascii="宋体"/>
          <w:color w:val="auto"/>
          <w:szCs w:val="21"/>
          <w:highlight w:val="none"/>
          <w:lang w:eastAsia="zh-CN"/>
        </w:rPr>
        <w:t>采购人</w:t>
      </w:r>
      <w:r>
        <w:rPr>
          <w:rFonts w:hint="eastAsia" w:ascii="宋体"/>
          <w:color w:val="auto"/>
          <w:szCs w:val="21"/>
          <w:highlight w:val="none"/>
        </w:rPr>
        <w:t>不能接受的条件的；</w:t>
      </w:r>
    </w:p>
    <w:p w14:paraId="30A5579B">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)拒不确认评标委员会评审修正的投标无效；</w:t>
      </w:r>
    </w:p>
    <w:p w14:paraId="36335C03">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)其它情形，经评标委员会委提出按无效投标处理；</w:t>
      </w:r>
    </w:p>
    <w:p w14:paraId="7BA2428A">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jc w:val="both"/>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6F3E80FF">
      <w:pPr>
        <w:spacing w:line="440" w:lineRule="exact"/>
        <w:ind w:firstLine="420" w:firstLineChars="200"/>
        <w:jc w:val="left"/>
        <w:rPr>
          <w:rFonts w:hint="eastAsia" w:ascii="宋体" w:hAnsi="宋体" w:cs="宋体"/>
          <w:color w:val="auto"/>
          <w:szCs w:val="21"/>
          <w:highlight w:val="none"/>
        </w:rPr>
      </w:pPr>
    </w:p>
    <w:p w14:paraId="3851199D">
      <w:pPr>
        <w:keepNext w:val="0"/>
        <w:keepLines w:val="0"/>
        <w:pageBreakBefore w:val="0"/>
        <w:widowControl w:val="0"/>
        <w:tabs>
          <w:tab w:val="left" w:pos="8820"/>
        </w:tabs>
        <w:kinsoku/>
        <w:wordWrap/>
        <w:overflowPunct/>
        <w:topLinePunct w:val="0"/>
        <w:autoSpaceDE/>
        <w:autoSpaceDN/>
        <w:bidi w:val="0"/>
        <w:adjustRightInd/>
        <w:snapToGrid w:val="0"/>
        <w:spacing w:line="420" w:lineRule="exact"/>
        <w:jc w:val="center"/>
        <w:textAlignment w:val="auto"/>
        <w:rPr>
          <w:rFonts w:hint="eastAsia"/>
          <w:color w:val="auto"/>
          <w:highlight w:val="none"/>
        </w:rPr>
      </w:pPr>
      <w:r>
        <w:rPr>
          <w:rFonts w:hint="eastAsia" w:ascii="宋体" w:hAnsi="宋体" w:eastAsia="宋体" w:cs="Times New Roman"/>
          <w:b/>
          <w:bCs/>
          <w:color w:val="auto"/>
          <w:kern w:val="0"/>
          <w:sz w:val="28"/>
          <w:szCs w:val="28"/>
          <w:highlight w:val="none"/>
          <w:lang w:val="en-US" w:eastAsia="zh-CN" w:bidi="ar"/>
        </w:rPr>
        <w:br w:type="page"/>
      </w:r>
      <w:r>
        <w:rPr>
          <w:rFonts w:hint="eastAsia" w:ascii="宋体" w:cs="宋体"/>
          <w:b/>
          <w:bCs/>
          <w:color w:val="auto"/>
          <w:sz w:val="28"/>
          <w:szCs w:val="28"/>
          <w:highlight w:val="none"/>
        </w:rPr>
        <w:t>第四章  采购需求</w:t>
      </w:r>
    </w:p>
    <w:p w14:paraId="68375918">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w:t>
      </w:r>
      <w:r>
        <w:rPr>
          <w:rFonts w:hint="eastAsia" w:ascii="宋体" w:hAnsi="宋体" w:eastAsia="宋体" w:cs="宋体"/>
          <w:b/>
          <w:color w:val="auto"/>
          <w:sz w:val="21"/>
          <w:szCs w:val="21"/>
          <w:highlight w:val="none"/>
          <w:lang w:val="en-US" w:eastAsia="zh-CN"/>
        </w:rPr>
        <w:t>概况</w:t>
      </w:r>
      <w:r>
        <w:rPr>
          <w:rFonts w:hint="eastAsia" w:ascii="宋体" w:hAnsi="宋体" w:eastAsia="宋体" w:cs="宋体"/>
          <w:b/>
          <w:color w:val="auto"/>
          <w:sz w:val="21"/>
          <w:szCs w:val="21"/>
          <w:highlight w:val="none"/>
        </w:rPr>
        <w:t xml:space="preserve"> </w:t>
      </w:r>
    </w:p>
    <w:p w14:paraId="6830E54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为贯彻落实民政部《关于进一步加强困境儿童心理健康关爱服务工作的指导意见》、省民政厅《关于印发加强困境儿童心理健康关爱服务工作十条措施的通知》《关于贯彻落实进一步加强困境儿童福利保障工作意见的通知》等文件精神，聚焦院内孤残儿童健康成长核心需求，通过“儿童核心服务+员工配套支持”的模式，全方位提升儿童关爱服务专业化水平，拟引入专业团队开展儿童综合关爱服务，同步为直接服务儿童的工作人员提供专业能力培训和心理支持，为儿童健康成长筑牢专业服务保障。</w:t>
      </w:r>
    </w:p>
    <w:p w14:paraId="79A98B0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二、服务范围</w:t>
      </w:r>
    </w:p>
    <w:p w14:paraId="6873CC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孤残儿童和直接服务儿童的一线工作人员（护理员、老师、管理人员等）</w:t>
      </w:r>
    </w:p>
    <w:p w14:paraId="7049307E">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三、项目目标</w:t>
      </w:r>
    </w:p>
    <w:p w14:paraId="639D7ACC">
      <w:pPr>
        <w:spacing w:line="480" w:lineRule="exact"/>
        <w:ind w:firstLine="420" w:firstLineChars="200"/>
        <w:rPr>
          <w:rFonts w:hint="eastAsia"/>
          <w:color w:val="auto"/>
          <w:highlight w:val="none"/>
        </w:rPr>
      </w:pPr>
      <w:r>
        <w:rPr>
          <w:rFonts w:hint="eastAsia"/>
          <w:color w:val="auto"/>
          <w:highlight w:val="none"/>
        </w:rPr>
        <w:t>（一）儿童成长层面。建立儿童心理健康档案，完成初步心理评估并精准识别高风险个体；为有需要的儿童提供专业心理咨询与辅导，有效缓解情绪和行为问题；开展心理健康教育，提升儿童情绪管理、人际交往和抗逆力；补齐学业辅导短板、丰富兴趣培养渠道、搭建社会融入平台，全方位促进儿童身心健康、全面发展。</w:t>
      </w:r>
    </w:p>
    <w:p w14:paraId="57CBFA78">
      <w:pPr>
        <w:spacing w:line="480" w:lineRule="exact"/>
        <w:ind w:firstLine="420" w:firstLineChars="200"/>
        <w:rPr>
          <w:rFonts w:hint="eastAsia"/>
          <w:color w:val="auto"/>
          <w:highlight w:val="none"/>
        </w:rPr>
      </w:pPr>
      <w:r>
        <w:rPr>
          <w:rFonts w:hint="eastAsia"/>
          <w:color w:val="auto"/>
          <w:highlight w:val="none"/>
        </w:rPr>
        <w:t>（二）专业支撑层面。开展工作人员专业能力提升培训，增强员工识别儿童心理问题、应对儿童行为问题、与儿童有效沟通的专业能力；为工作人员提供专业心理支持疏导，帮助缓解职业压力、预防职业倦怠，改善心理状态；打造专业、积极、稳定的儿童服务团队，提升团队整体服务能力和职业归属感，为儿童综合关爱服务提供坚实的专业支撑。</w:t>
      </w:r>
    </w:p>
    <w:p w14:paraId="1945921D">
      <w:pPr>
        <w:spacing w:line="480" w:lineRule="exact"/>
        <w:ind w:firstLine="420" w:firstLineChars="200"/>
        <w:rPr>
          <w:rFonts w:hint="eastAsia"/>
          <w:color w:val="auto"/>
          <w:highlight w:val="none"/>
        </w:rPr>
      </w:pPr>
      <w:r>
        <w:rPr>
          <w:rFonts w:hint="eastAsia"/>
          <w:color w:val="auto"/>
          <w:highlight w:val="none"/>
        </w:rPr>
        <w:t>（三）机构发展层面。构建“儿童全面关爱、专业全程支撑、全员参与融入”的儿童关爱服务环境；全面提升我院儿童专业化照料和服务水平；打造特色儿童综合关爱服务品牌，推动福利院儿童关爱服务工作高质量发展。</w:t>
      </w:r>
    </w:p>
    <w:p w14:paraId="69CFE7AC">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四、服务内容</w:t>
      </w:r>
    </w:p>
    <w:p w14:paraId="73D77768">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（一）儿童综合关爱核心服务</w:t>
      </w:r>
    </w:p>
    <w:p w14:paraId="20723A7B">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1.心理健康关爱服务</w:t>
      </w:r>
    </w:p>
    <w:p w14:paraId="557F4F4B">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心理监测评估。为院内儿童开展1次心理健康评估，初步筛查服务对象约25—30人；针对就学儿童，在入学季或寒暑假等重要时间节点开展心理危机排查，服务对象8—10人。项目期内累计开展心理健康监测评估不少于40人次。</w:t>
      </w:r>
    </w:p>
    <w:p w14:paraId="29CB42C2">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个体心理咨询。根据评估情况分类建立台账，“一人一策”提供系统性心理关爱、有效干预和转介服务，预计服务对象约6—8人，每人次服务时长不少于50分钟；上学期间每月开展1—2次，寒暑假期间每周开展1次。项目期内总计开展不少于120人次。</w:t>
      </w:r>
    </w:p>
    <w:p w14:paraId="42C03563">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团体心理辅导。结合孤残儿童特点，按基础认知与情感表达、情绪管理、社交技巧、自尊与自信提升等主题或年龄分组，设计2个主题团体辅导，每个主题不少于10节，每节时长不少于60分钟，每个主题参与儿童约6-10人。</w:t>
      </w:r>
    </w:p>
    <w:p w14:paraId="2AB58672">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（4）心理健康教育。通过讲座、工作坊、主题活动等形式，普及心理健康知识，同步开展家国情怀教育、生命教育、亲情教育、感恩教育，项目期内开展不少于3场次。</w:t>
      </w:r>
    </w:p>
    <w:p w14:paraId="72E54DED">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（5）心理危机干预。建立24小时危机响应机制，对儿童自伤、攻击等突发心理危机事件进行及时、专业的紧急处理。</w:t>
      </w:r>
    </w:p>
    <w:p w14:paraId="4C96AF2A">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（6）家庭教育指导延伸。根据院方要求，为辖区范围内有需求的困境儿童提供心理关爱转介服务和家庭监护教育指导服务。</w:t>
      </w:r>
    </w:p>
    <w:p w14:paraId="01E6D0B7">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2.学业辅导与兴趣培养服务</w:t>
      </w:r>
    </w:p>
    <w:p w14:paraId="4705FB7C">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学业辅导。招募动员教师、在校大学生等群体，寒暑假期间为院内学生提供主要科目学业辅导，参与学生约4人，每周辅导1-2次，每次不少于2课时，项目期内总计开展不少于50人次，切实解决儿童学业辅导难题，提升主动学习能力。</w:t>
      </w:r>
    </w:p>
    <w:p w14:paraId="7410BA0F">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兴趣班开设。根据儿童兴趣偏好，开设运动（如羽毛球、篮球、跳绳等）、艺术（如绘画、音乐）、益智（如计算机课程）等兴趣班，日常开设1个兴趣班，每月2节课，全年不少于24节课；寒暑假至少开设2个兴趣班，每个兴趣班累计不少于12节课，合计不少于24节课，每节课时长不少于1小时，丰富儿童假日生活，培养兴趣特长。</w:t>
      </w:r>
    </w:p>
    <w:p w14:paraId="075D34B4">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3.环境创设与社会融入服务</w:t>
      </w:r>
    </w:p>
    <w:p w14:paraId="2D83C22A">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（1）环境创设。链接专业人员，为院内墙面、大厅、区角等区域开展2-3次环境创设，优化儿童生活、就学环境，营造温馨、适宜儿童成长的空间氛围。</w:t>
      </w:r>
    </w:p>
    <w:p w14:paraId="46C2DC5D">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（2）社会融入。在本市范围内开展团体辅导、素质拓展服务，项目期内开展不少于2场，每场服务时长不少于3小时，每场参与儿童约15人，培养儿童抗逆力和社会交往能力，助力儿童更好地融入社会。</w:t>
      </w:r>
    </w:p>
    <w:p w14:paraId="558FBEC7">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4.专业社工配套服务</w:t>
      </w:r>
    </w:p>
    <w:p w14:paraId="1A864441">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充分运用专业社会工作方法，开展儿童需求评估、安置计划制定、儿童安置评估等工作，服务对象不少于5人，为儿童综合关爱服务提供专业社工支撑。</w:t>
      </w:r>
    </w:p>
    <w:p w14:paraId="7AC2A261">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（二）工作人员专业支持配套服务</w:t>
      </w:r>
    </w:p>
    <w:p w14:paraId="19A78B9A">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为直接服务儿童的一线工作人员开展专业能力培训和心理支持疏导，全面提升工作人员专业服务能力，缓解职业压力，为儿童综合关爱服务提供坚实人力保障。</w:t>
      </w:r>
    </w:p>
    <w:p w14:paraId="4936C52D">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1.专业能力提升培训。</w:t>
      </w:r>
      <w:r>
        <w:rPr>
          <w:rFonts w:hint="eastAsia" w:ascii="宋体" w:hAnsi="宋体" w:eastAsia="宋体" w:cs="宋体"/>
          <w:b w:val="0"/>
          <w:bCs/>
          <w:color w:val="auto"/>
          <w:sz w:val="21"/>
          <w:szCs w:val="21"/>
          <w:highlight w:val="none"/>
          <w:lang w:val="en-US" w:eastAsia="zh-CN"/>
        </w:rPr>
        <w:t>针对院内孤残儿童特点，面向护理员、老师、管理人员等工作人员，开展儿童行为问题应对、儿童心理问题识别、与儿童有效沟通技巧等专题培训，项目期内开展3场次，切实提升工作人员服务儿童的专业能力。</w:t>
      </w:r>
    </w:p>
    <w:p w14:paraId="608D1096">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2.职业心理支持疏导。</w:t>
      </w:r>
      <w:r>
        <w:rPr>
          <w:rFonts w:hint="eastAsia" w:ascii="宋体" w:hAnsi="宋体" w:eastAsia="宋体" w:cs="宋体"/>
          <w:b w:val="0"/>
          <w:bCs/>
          <w:color w:val="auto"/>
          <w:sz w:val="21"/>
          <w:szCs w:val="21"/>
          <w:highlight w:val="none"/>
          <w:lang w:val="en-US" w:eastAsia="zh-CN"/>
        </w:rPr>
        <w:t>项目期内为工作人员开展1场次团体心理辅导，帮助员工缓解职业压力、调节心理状态、预防职业倦怠，提升团队凝聚力和职业幸福感。</w:t>
      </w:r>
    </w:p>
    <w:p w14:paraId="1A8E8F26">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五、项目要求</w:t>
      </w:r>
    </w:p>
    <w:p w14:paraId="0785FEFE">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（一）机构基本资质要求</w:t>
      </w:r>
    </w:p>
    <w:p w14:paraId="52C36B91">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承接方应为依法在民政部门登记成立的社会组织，内部管理制度健全，具备规范完善的服务管理业务流程与操作规范；儿童心理健康服务人员须持有国家认证的心理咨询师或心理治疗师相关资质，其中从事个体心理咨询服务的人员须具备三级甲等及以上医院心理健康相关工作经验；项目社工须持有社会工作者职业资格证书；工作人员培训讲师须具备儿童福利机构从业人员专业培训相关经验；所有服务人员均应具备丰富的儿童、青少年服务工作经验；承接方参加本次购买服务前三年内，在经营活动中无重大违法记录。</w:t>
      </w:r>
    </w:p>
    <w:p w14:paraId="3D4E6D90">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（二）服务经验要求</w:t>
      </w:r>
    </w:p>
    <w:p w14:paraId="5B71DDBF">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4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var(--S1S-FONT-FAMILY)" w:hAnsi="var(--S1S-FONT-FAMILY)" w:eastAsia="var(--S1S-FONT-FAMILY)" w:cs="var(--S1S-FONT-FAMILY)"/>
          <w:i w:val="0"/>
          <w:iCs w:val="0"/>
          <w:caps w:val="0"/>
          <w:color w:val="auto"/>
          <w:spacing w:val="0"/>
          <w:sz w:val="22"/>
          <w:szCs w:val="22"/>
          <w:highlight w:val="none"/>
          <w:shd w:val="clear" w:fill="FFFFFF"/>
        </w:rPr>
        <w:t>承接方</w:t>
      </w:r>
      <w:r>
        <w:rPr>
          <w:rFonts w:ascii="var(--S1S-FONT-FAMILY)" w:hAnsi="var(--S1S-FONT-FAMILY)" w:eastAsia="var(--S1S-FONT-FAMILY)" w:cs="var(--S1S-FONT-FAMILY)"/>
          <w:i w:val="0"/>
          <w:iCs w:val="0"/>
          <w:caps w:val="0"/>
          <w:color w:val="auto"/>
          <w:spacing w:val="0"/>
          <w:sz w:val="22"/>
          <w:szCs w:val="22"/>
          <w:highlight w:val="none"/>
          <w:shd w:val="clear" w:fill="FFFFFF"/>
        </w:rPr>
        <w:t>须具备与本项目相关的服务经验，</w:t>
      </w:r>
      <w:r>
        <w:rPr>
          <w:rFonts w:hint="eastAsia" w:ascii="var(--S1S-FONT-FAMILY)" w:hAnsi="var(--S1S-FONT-FAMILY)" w:eastAsia="宋体" w:cs="var(--S1S-FONT-FAMILY)"/>
          <w:i w:val="0"/>
          <w:iCs w:val="0"/>
          <w:caps w:val="0"/>
          <w:color w:val="auto"/>
          <w:spacing w:val="0"/>
          <w:sz w:val="22"/>
          <w:szCs w:val="22"/>
          <w:highlight w:val="none"/>
          <w:shd w:val="clear" w:fill="FFFFFF"/>
          <w:lang w:val="en-US" w:eastAsia="zh-CN"/>
        </w:rPr>
        <w:t>满足项目需求实际</w:t>
      </w:r>
      <w:r>
        <w:rPr>
          <w:rFonts w:ascii="var(--S1S-FONT-FAMILY)" w:hAnsi="var(--S1S-FONT-FAMILY)" w:eastAsia="var(--S1S-FONT-FAMILY)" w:cs="var(--S1S-FONT-FAMILY)"/>
          <w:i w:val="0"/>
          <w:iCs w:val="0"/>
          <w:caps w:val="0"/>
          <w:color w:val="auto"/>
          <w:spacing w:val="0"/>
          <w:sz w:val="22"/>
          <w:szCs w:val="22"/>
          <w:highlight w:val="none"/>
          <w:shd w:val="clear" w:fill="FFFFFF"/>
        </w:rPr>
        <w:t>。若中标后</w:t>
      </w:r>
      <w:r>
        <w:rPr>
          <w:rFonts w:hint="eastAsia" w:ascii="var(--S1S-FONT-FAMILY)" w:hAnsi="var(--S1S-FONT-FAMILY)" w:eastAsia="宋体" w:cs="var(--S1S-FONT-FAMILY)"/>
          <w:i w:val="0"/>
          <w:iCs w:val="0"/>
          <w:caps w:val="0"/>
          <w:color w:val="auto"/>
          <w:spacing w:val="0"/>
          <w:sz w:val="22"/>
          <w:szCs w:val="22"/>
          <w:highlight w:val="none"/>
          <w:shd w:val="clear" w:fill="FFFFFF"/>
          <w:lang w:val="en-US" w:eastAsia="zh-CN"/>
        </w:rPr>
        <w:t>或合同履行期间</w:t>
      </w:r>
      <w:r>
        <w:rPr>
          <w:rFonts w:ascii="var(--S1S-FONT-FAMILY)" w:hAnsi="var(--S1S-FONT-FAMILY)" w:eastAsia="var(--S1S-FONT-FAMILY)" w:cs="var(--S1S-FONT-FAMILY)"/>
          <w:i w:val="0"/>
          <w:iCs w:val="0"/>
          <w:caps w:val="0"/>
          <w:color w:val="auto"/>
          <w:spacing w:val="0"/>
          <w:sz w:val="22"/>
          <w:szCs w:val="22"/>
          <w:highlight w:val="none"/>
          <w:shd w:val="clear" w:fill="FFFFFF"/>
        </w:rPr>
        <w:t>，</w:t>
      </w:r>
      <w:r>
        <w:rPr>
          <w:rFonts w:hint="eastAsia" w:ascii="var(--S1S-FONT-FAMILY)" w:hAnsi="var(--S1S-FONT-FAMILY)" w:eastAsia="var(--S1S-FONT-FAMILY)" w:cs="var(--S1S-FONT-FAMILY)"/>
          <w:i w:val="0"/>
          <w:iCs w:val="0"/>
          <w:caps w:val="0"/>
          <w:color w:val="auto"/>
          <w:spacing w:val="0"/>
          <w:sz w:val="22"/>
          <w:szCs w:val="22"/>
          <w:highlight w:val="none"/>
          <w:shd w:val="clear" w:fill="FFFFFF"/>
        </w:rPr>
        <w:t>承接方</w:t>
      </w:r>
      <w:r>
        <w:rPr>
          <w:rFonts w:ascii="var(--S1S-FONT-FAMILY)" w:hAnsi="var(--S1S-FONT-FAMILY)" w:eastAsia="var(--S1S-FONT-FAMILY)" w:cs="var(--S1S-FONT-FAMILY)"/>
          <w:i w:val="0"/>
          <w:iCs w:val="0"/>
          <w:caps w:val="0"/>
          <w:color w:val="auto"/>
          <w:spacing w:val="0"/>
          <w:sz w:val="22"/>
          <w:szCs w:val="22"/>
          <w:highlight w:val="none"/>
          <w:shd w:val="clear" w:fill="FFFFFF"/>
        </w:rPr>
        <w:t>实际不具备或无法持续提供与投标时承诺相符的服务能力，视为虚假响应，采购人有权终止合同，并要求投标人承担因合同终止造成的全部损失</w:t>
      </w:r>
      <w:r>
        <w:rPr>
          <w:rFonts w:hint="eastAsia" w:ascii="var(--S1S-FONT-FAMILY)" w:hAnsi="var(--S1S-FONT-FAMILY)" w:eastAsia="宋体" w:cs="var(--S1S-FONT-FAMILY)"/>
          <w:i w:val="0"/>
          <w:iCs w:val="0"/>
          <w:caps w:val="0"/>
          <w:color w:val="auto"/>
          <w:spacing w:val="0"/>
          <w:sz w:val="22"/>
          <w:szCs w:val="22"/>
          <w:highlight w:val="none"/>
          <w:shd w:val="clear" w:fill="FFFFFF"/>
          <w:lang w:eastAsia="zh-CN"/>
        </w:rPr>
        <w:t>。</w:t>
      </w:r>
    </w:p>
    <w:p w14:paraId="769D8AD1">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1.承接方具有为社会福利机构、学校或类似群体提供儿童心理健康、学业辅导、社会融入等关爱服务的成功案例与服务经验；</w:t>
      </w:r>
    </w:p>
    <w:p w14:paraId="127507B7">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2.承接方具有为企事业单位、公益机构从业人员提供专业能力培训、心理支持疏导的相关服务经验；</w:t>
      </w:r>
    </w:p>
    <w:p w14:paraId="480A341A">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（三）团队配置要求</w:t>
      </w:r>
    </w:p>
    <w:p w14:paraId="172163FA">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1.承接方需配备项目负责人、儿童心理咨询师、专业社工、员工培训讲师等专业人员，团队结构合理、分工明确，能同时满足儿童综合关爱和工作人员专业支持的服务需求；</w:t>
      </w:r>
    </w:p>
    <w:p w14:paraId="7E44C91A">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团队中至少配备1名社会工作师或2名助理社会工作师。承接方须在合同签订时，按照招标文件要求组建项目团队，并向采购人提供拟派人员的证书复印件并加盖公章，确保人员资质和证书符合招标文件要求。如有虚假响应，承接方承担全部责任。</w:t>
      </w:r>
    </w:p>
    <w:p w14:paraId="1BBD4E72">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3.承接方团队专业结构搭配合理，具备开展儿童心理咨询、学业辅导、社会融入及工作人员能力培训、心理疏导等本项目要求的全流程专业技术能力。</w:t>
      </w:r>
    </w:p>
    <w:p w14:paraId="1C3CFA84">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（四）伦理与保密要求</w:t>
      </w:r>
    </w:p>
    <w:p w14:paraId="25900996">
      <w:pPr>
        <w:keepNext w:val="0"/>
        <w:keepLines w:val="0"/>
        <w:pageBreakBefore w:val="0"/>
        <w:widowControl w:val="0"/>
        <w:kinsoku/>
        <w:wordWrap/>
        <w:overflowPunct/>
        <w:topLinePunct w:val="0"/>
        <w:autoSpaceDE/>
        <w:autoSpaceDN/>
        <w:bidi w:val="0"/>
        <w:adjustRightInd/>
        <w:snapToGrid w:val="0"/>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1.承接方须严格遵守行业伦理规范，与滁州市儿童福利院签订保密协议，具备完善的个案管理和档案管理制度；任何儿童、工作人员的相关资料、信息未经福利院允许，不得传播、外泄或用于其他用途</w:t>
      </w:r>
      <w:r>
        <w:rPr>
          <w:rFonts w:hint="eastAsia" w:ascii="宋体" w:hAnsi="宋体" w:eastAsia="宋体" w:cs="宋体"/>
          <w:b w:val="0"/>
          <w:bCs/>
          <w:color w:val="auto"/>
          <w:sz w:val="21"/>
          <w:szCs w:val="21"/>
          <w:highlight w:val="none"/>
          <w:lang w:eastAsia="zh-CN"/>
        </w:rPr>
        <w:t>。</w:t>
      </w:r>
    </w:p>
    <w:p w14:paraId="1AE47212">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2.儿童心理服务均安排专业持证工作人员，女童接受心理援助服务时，须至少安排一名女性工作人员在场；工作人员心理辅导全程遵循自愿、保密原则。</w:t>
      </w:r>
    </w:p>
    <w:p w14:paraId="4BEB8C51">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（五）项目实施管理要求</w:t>
      </w:r>
    </w:p>
    <w:p w14:paraId="4E099E82">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1.服务建档管理：分别建立儿童、工作人员动态服务档案，内容包括各类评估量表、服务记录、影像资料等纸质及电子档案，做到一人一档、全程可追溯；</w:t>
      </w:r>
    </w:p>
    <w:p w14:paraId="3C4098E0">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2.工作汇报与联席会议：承接方须每月向福利院汇报项目整体工作进展，每季度与福利院管理层、业务骨干召开联席会议，汇报服务进展，共同研讨服务个案、优化服务方案；</w:t>
      </w:r>
    </w:p>
    <w:p w14:paraId="3BFF367D">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3.服务报告与人员管理：承接方在服务期年中和服务期满前，分别提交半年及年度服务总结报告；服务人员发生变更须及时向福利院报备，并做好服务衔接，确保项目服务连续性；</w:t>
      </w:r>
    </w:p>
    <w:p w14:paraId="759FF3F8">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4.配合协助工作：配合完成儿童福利院合理安排的其他与儿童综合关爱服务相关的工作事项；</w:t>
      </w:r>
    </w:p>
    <w:p w14:paraId="18323807">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5.考核验收：项目中期及年度考核验收由滁州市儿童福利院儿童部牵头，财务室、办公室配合组成验收小组，负责项目整体考核评估工作的组织与实施。</w:t>
      </w:r>
    </w:p>
    <w:p w14:paraId="31765FAE">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六、采购预算及报价要求</w:t>
      </w:r>
    </w:p>
    <w:p w14:paraId="23D66E80">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（一）采购预算</w:t>
      </w:r>
    </w:p>
    <w:p w14:paraId="1E75455A">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本项目采购预算约6.3万元，围绕儿童综合关爱核心服务和工作人员专业支持配套服务核算，具体明细如下：</w:t>
      </w:r>
    </w:p>
    <w:p w14:paraId="548B56E8">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心理健康与专业支持类（含儿童心理服务、工作人员能力培训及心理支持）：心理健康评估全年约45人次；个体心理咨询全年约120人次；团体心理辅导全年约20节；心理健康教育全年3场次；工作人员服务能力培训和心理支持全年4场次；配合完成困境儿童心理健康转介和家庭教育指导服务相关工作。</w:t>
      </w:r>
    </w:p>
    <w:p w14:paraId="74BC2931">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2.儿童专项关爱服务类：儿童需求评估约5人次；学业辅约50人次；兴趣班约48节；儿童生活、学习环境创设约3场次；社会融入服务2场（包含车费及保险费用）。</w:t>
      </w:r>
    </w:p>
    <w:p w14:paraId="2F3F467C">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（二）报价要求</w:t>
      </w:r>
    </w:p>
    <w:p w14:paraId="1CDAB4FB">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根据采购需求进行报价，本项目为固定总价项目，投标人的报价应含有服务、利润、税金、政策性文件规定及合同包含的所有风险、责任、义务等，即为完成招标文件要求的服务内容所包含的一切应有费用，中标价格今后将不作任何调整，采购人后期不再追加费用，投标人自行考虑报价风险。</w:t>
      </w:r>
    </w:p>
    <w:p w14:paraId="300D9069">
      <w:pPr>
        <w:keepNext w:val="0"/>
        <w:keepLines w:val="0"/>
        <w:pageBreakBefore w:val="0"/>
        <w:widowControl w:val="0"/>
        <w:numPr>
          <w:ilvl w:val="0"/>
          <w:numId w:val="0"/>
        </w:numPr>
        <w:kinsoku/>
        <w:wordWrap/>
        <w:overflowPunct/>
        <w:topLinePunct w:val="0"/>
        <w:autoSpaceDE/>
        <w:autoSpaceDN/>
        <w:bidi w:val="0"/>
        <w:adjustRightInd/>
        <w:spacing w:beforeAutospacing="0" w:line="58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七、考核方式</w:t>
      </w:r>
    </w:p>
    <w:p w14:paraId="0F7EC6EA">
      <w:pPr>
        <w:keepNext w:val="0"/>
        <w:keepLines w:val="0"/>
        <w:pageBreakBefore w:val="0"/>
        <w:widowControl w:val="0"/>
        <w:kinsoku/>
        <w:wordWrap/>
        <w:overflowPunct/>
        <w:topLinePunct w:val="0"/>
        <w:autoSpaceDE/>
        <w:autoSpaceDN/>
        <w:bidi w:val="0"/>
        <w:adjustRightInd/>
        <w:snapToGrid w:val="0"/>
        <w:spacing w:beforeAutospacing="0" w:line="580" w:lineRule="exact"/>
        <w:ind w:firstLine="420" w:firstLineChars="200"/>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考核</w:t>
      </w:r>
      <w:r>
        <w:rPr>
          <w:rFonts w:hint="eastAsia" w:ascii="宋体" w:hAnsi="宋体" w:eastAsia="宋体" w:cs="宋体"/>
          <w:b w:val="0"/>
          <w:bCs/>
          <w:color w:val="auto"/>
          <w:sz w:val="21"/>
          <w:szCs w:val="21"/>
          <w:highlight w:val="none"/>
          <w:lang w:val="en-US" w:eastAsia="zh-CN"/>
        </w:rPr>
        <w:t>评估</w:t>
      </w:r>
      <w:r>
        <w:rPr>
          <w:rFonts w:hint="eastAsia" w:ascii="宋体" w:hAnsi="宋体" w:eastAsia="宋体" w:cs="宋体"/>
          <w:b w:val="0"/>
          <w:bCs/>
          <w:color w:val="auto"/>
          <w:sz w:val="21"/>
          <w:szCs w:val="21"/>
          <w:highlight w:val="none"/>
          <w:lang w:eastAsia="zh-CN"/>
        </w:rPr>
        <w:t>基于年度评估报告、服务对象满意度及既定目标的达成情况，进行综合考评。若在中期或年度考评中，发现服务方因自身原因（院方儿童</w:t>
      </w:r>
      <w:r>
        <w:rPr>
          <w:rFonts w:hint="eastAsia" w:ascii="宋体" w:hAnsi="宋体" w:eastAsia="宋体" w:cs="宋体"/>
          <w:b w:val="0"/>
          <w:bCs/>
          <w:color w:val="auto"/>
          <w:sz w:val="21"/>
          <w:szCs w:val="21"/>
          <w:highlight w:val="none"/>
          <w:lang w:val="en-US" w:eastAsia="zh-CN"/>
        </w:rPr>
        <w:t>/工作人员</w:t>
      </w:r>
      <w:r>
        <w:rPr>
          <w:rFonts w:hint="eastAsia" w:ascii="宋体" w:hAnsi="宋体" w:eastAsia="宋体" w:cs="宋体"/>
          <w:b w:val="0"/>
          <w:bCs/>
          <w:color w:val="auto"/>
          <w:sz w:val="21"/>
          <w:szCs w:val="21"/>
          <w:highlight w:val="none"/>
          <w:lang w:eastAsia="zh-CN"/>
        </w:rPr>
        <w:t>不配合或院方其他客观原因除外）未履行或未完成履行合同约定的服务内容与标准，我院有权要求其限期整改。若整改后仍不符合要求，我院有权适当扣减当期支付款项。</w:t>
      </w:r>
    </w:p>
    <w:p w14:paraId="49C46FC2">
      <w:pPr>
        <w:spacing w:line="480" w:lineRule="exact"/>
        <w:ind w:firstLine="602" w:firstLineChars="200"/>
        <w:rPr>
          <w:rFonts w:hint="eastAsia" w:ascii="宋体"/>
          <w:b/>
          <w:color w:val="auto"/>
          <w:sz w:val="30"/>
          <w:szCs w:val="30"/>
          <w:highlight w:val="none"/>
        </w:rPr>
      </w:pPr>
      <w:r>
        <w:rPr>
          <w:rFonts w:hint="eastAsia" w:ascii="宋体"/>
          <w:b/>
          <w:color w:val="auto"/>
          <w:sz w:val="30"/>
          <w:szCs w:val="30"/>
          <w:highlight w:val="none"/>
        </w:rPr>
        <w:br w:type="page"/>
      </w:r>
    </w:p>
    <w:p w14:paraId="5B883183">
      <w:pPr>
        <w:numPr>
          <w:ilvl w:val="0"/>
          <w:numId w:val="0"/>
        </w:numPr>
        <w:spacing w:line="400" w:lineRule="exact"/>
        <w:jc w:val="center"/>
        <w:outlineLvl w:val="0"/>
        <w:rPr>
          <w:rFonts w:hint="eastAsia" w:ascii="宋体"/>
          <w:b/>
          <w:color w:val="auto"/>
          <w:sz w:val="30"/>
          <w:szCs w:val="30"/>
          <w:highlight w:val="none"/>
        </w:rPr>
      </w:pPr>
      <w:r>
        <w:rPr>
          <w:rFonts w:hint="eastAsia" w:ascii="宋体"/>
          <w:b/>
          <w:color w:val="auto"/>
          <w:sz w:val="30"/>
          <w:szCs w:val="30"/>
          <w:highlight w:val="none"/>
          <w:lang w:val="en-US" w:eastAsia="zh-CN"/>
        </w:rPr>
        <w:t xml:space="preserve">第五章 </w:t>
      </w:r>
      <w:r>
        <w:rPr>
          <w:rFonts w:hint="eastAsia" w:ascii="宋体"/>
          <w:b/>
          <w:color w:val="auto"/>
          <w:sz w:val="30"/>
          <w:szCs w:val="30"/>
          <w:highlight w:val="none"/>
        </w:rPr>
        <w:t>合同条款及格式</w:t>
      </w:r>
    </w:p>
    <w:p w14:paraId="24E6052C">
      <w:pPr>
        <w:jc w:val="center"/>
        <w:rPr>
          <w:rFonts w:hint="eastAsia" w:ascii="宋体"/>
          <w:color w:val="auto"/>
          <w:highlight w:val="none"/>
        </w:rPr>
      </w:pPr>
    </w:p>
    <w:p w14:paraId="6A59A017">
      <w:pPr>
        <w:widowControl/>
        <w:spacing w:line="400" w:lineRule="exact"/>
        <w:ind w:left="360"/>
        <w:jc w:val="center"/>
        <w:textAlignment w:val="baseline"/>
        <w:outlineLvl w:val="1"/>
        <w:rPr>
          <w:rFonts w:hint="eastAsia" w:ascii="宋体"/>
          <w:b/>
          <w:color w:val="auto"/>
          <w:sz w:val="30"/>
          <w:szCs w:val="30"/>
          <w:highlight w:val="none"/>
        </w:rPr>
      </w:pPr>
    </w:p>
    <w:p w14:paraId="2ABF3547">
      <w:pPr>
        <w:widowControl/>
        <w:spacing w:line="400" w:lineRule="exact"/>
        <w:ind w:left="360"/>
        <w:jc w:val="center"/>
        <w:textAlignment w:val="baseline"/>
        <w:outlineLvl w:val="1"/>
        <w:rPr>
          <w:rFonts w:hint="eastAsia" w:ascii="宋体"/>
          <w:b/>
          <w:color w:val="auto"/>
          <w:sz w:val="30"/>
          <w:szCs w:val="30"/>
          <w:highlight w:val="none"/>
        </w:rPr>
      </w:pPr>
    </w:p>
    <w:p w14:paraId="0EA75657">
      <w:pPr>
        <w:spacing w:line="480" w:lineRule="auto"/>
        <w:jc w:val="center"/>
        <w:rPr>
          <w:rFonts w:hint="eastAsia" w:cs="Times New Roman" w:asciiTheme="minorEastAsia" w:hAnsiTheme="minorEastAsia" w:eastAsiaTheme="minorEastAsia"/>
          <w:b/>
          <w:color w:val="auto"/>
          <w:sz w:val="28"/>
          <w:szCs w:val="28"/>
          <w:highlight w:val="none"/>
        </w:rPr>
      </w:pPr>
    </w:p>
    <w:p w14:paraId="2D993AE0">
      <w:pPr>
        <w:spacing w:line="480" w:lineRule="auto"/>
        <w:jc w:val="center"/>
        <w:rPr>
          <w:rFonts w:hint="eastAsia" w:cs="Times New Roman" w:asciiTheme="minorEastAsia" w:hAnsiTheme="minorEastAsia" w:eastAsiaTheme="minorEastAsia"/>
          <w:b/>
          <w:color w:val="auto"/>
          <w:sz w:val="28"/>
          <w:szCs w:val="28"/>
          <w:highlight w:val="none"/>
        </w:rPr>
      </w:pPr>
    </w:p>
    <w:p w14:paraId="4A7DCF45">
      <w:pPr>
        <w:pStyle w:val="9"/>
        <w:rPr>
          <w:rFonts w:hint="eastAsia"/>
          <w:color w:val="auto"/>
          <w:highlight w:val="none"/>
        </w:rPr>
      </w:pPr>
    </w:p>
    <w:p w14:paraId="7E96D3EA">
      <w:pPr>
        <w:spacing w:line="480" w:lineRule="auto"/>
        <w:jc w:val="center"/>
        <w:outlineLvl w:val="1"/>
        <w:rPr>
          <w:rFonts w:hint="eastAsia" w:cs="Times New Roman" w:asciiTheme="minorEastAsia" w:hAnsiTheme="minorEastAsia" w:eastAsiaTheme="minorEastAsia"/>
          <w:b/>
          <w:color w:val="auto"/>
          <w:sz w:val="28"/>
          <w:szCs w:val="28"/>
          <w:highlight w:val="none"/>
        </w:rPr>
      </w:pPr>
      <w:bookmarkStart w:id="54"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54"/>
    </w:p>
    <w:p w14:paraId="7E3DC69C">
      <w:pPr>
        <w:spacing w:line="480" w:lineRule="auto"/>
        <w:jc w:val="center"/>
        <w:outlineLvl w:val="1"/>
        <w:rPr>
          <w:rFonts w:hint="eastAsia" w:cs="Times New Roman" w:asciiTheme="minorEastAsia" w:hAnsiTheme="minorEastAsia" w:eastAsiaTheme="minorEastAsia"/>
          <w:b/>
          <w:color w:val="auto"/>
          <w:sz w:val="28"/>
          <w:szCs w:val="28"/>
          <w:highlight w:val="none"/>
        </w:rPr>
      </w:pPr>
      <w:bookmarkStart w:id="55" w:name="_Toc8560"/>
      <w:r>
        <w:rPr>
          <w:rFonts w:hint="eastAsia" w:cs="Times New Roman" w:asciiTheme="minorEastAsia" w:hAnsiTheme="minorEastAsia" w:eastAsiaTheme="minorEastAsia"/>
          <w:b/>
          <w:color w:val="auto"/>
          <w:sz w:val="28"/>
          <w:szCs w:val="28"/>
          <w:highlight w:val="none"/>
        </w:rPr>
        <w:t>（服务类）</w:t>
      </w:r>
      <w:bookmarkEnd w:id="55"/>
    </w:p>
    <w:p w14:paraId="49E9B248">
      <w:pPr>
        <w:spacing w:line="480" w:lineRule="auto"/>
        <w:jc w:val="center"/>
        <w:rPr>
          <w:rFonts w:hint="eastAsia" w:cs="Times New Roman" w:asciiTheme="minorEastAsia" w:hAnsiTheme="minorEastAsia" w:eastAsiaTheme="minorEastAsia"/>
          <w:b/>
          <w:color w:val="auto"/>
          <w:sz w:val="24"/>
          <w:szCs w:val="24"/>
          <w:highlight w:val="none"/>
        </w:rPr>
      </w:pPr>
    </w:p>
    <w:p w14:paraId="65ED46B8">
      <w:pPr>
        <w:spacing w:line="480" w:lineRule="auto"/>
        <w:jc w:val="center"/>
        <w:rPr>
          <w:rFonts w:hint="eastAsia" w:cs="Times New Roman" w:asciiTheme="minorEastAsia" w:hAnsiTheme="minorEastAsia" w:eastAsiaTheme="minorEastAsia"/>
          <w:b/>
          <w:color w:val="auto"/>
          <w:sz w:val="24"/>
          <w:szCs w:val="24"/>
          <w:highlight w:val="none"/>
        </w:rPr>
      </w:pPr>
    </w:p>
    <w:p w14:paraId="491C3F13">
      <w:pPr>
        <w:spacing w:line="480" w:lineRule="auto"/>
        <w:jc w:val="center"/>
        <w:rPr>
          <w:rFonts w:hint="eastAsia" w:cs="Times New Roman" w:asciiTheme="minorEastAsia" w:hAnsiTheme="minorEastAsia" w:eastAsiaTheme="minorEastAsia"/>
          <w:b/>
          <w:color w:val="auto"/>
          <w:sz w:val="24"/>
          <w:szCs w:val="24"/>
          <w:highlight w:val="none"/>
        </w:rPr>
      </w:pPr>
    </w:p>
    <w:p w14:paraId="7B1D91E4">
      <w:pPr>
        <w:spacing w:line="360" w:lineRule="auto"/>
        <w:jc w:val="center"/>
        <w:outlineLvl w:val="1"/>
        <w:rPr>
          <w:rFonts w:hint="eastAsia" w:asciiTheme="minorEastAsia" w:hAnsiTheme="minorEastAsia" w:eastAsiaTheme="minorEastAsia"/>
          <w:b/>
          <w:color w:val="auto"/>
          <w:sz w:val="24"/>
          <w:highlight w:val="none"/>
        </w:rPr>
      </w:pPr>
      <w:bookmarkStart w:id="56" w:name="_Toc2449"/>
      <w:r>
        <w:rPr>
          <w:rFonts w:hint="eastAsia" w:asciiTheme="minorEastAsia" w:hAnsiTheme="minorEastAsia" w:eastAsiaTheme="minorEastAsia"/>
          <w:b/>
          <w:color w:val="auto"/>
          <w:sz w:val="24"/>
          <w:highlight w:val="none"/>
        </w:rPr>
        <w:t>第一部分 合同书</w:t>
      </w:r>
      <w:bookmarkEnd w:id="56"/>
    </w:p>
    <w:p w14:paraId="5671DEC4">
      <w:pPr>
        <w:spacing w:line="480" w:lineRule="auto"/>
        <w:jc w:val="center"/>
        <w:rPr>
          <w:rFonts w:hint="eastAsia" w:cs="Times New Roman" w:asciiTheme="minorEastAsia" w:hAnsiTheme="minorEastAsia" w:eastAsiaTheme="minorEastAsia"/>
          <w:b/>
          <w:color w:val="auto"/>
          <w:sz w:val="24"/>
          <w:szCs w:val="24"/>
          <w:highlight w:val="none"/>
        </w:rPr>
      </w:pPr>
    </w:p>
    <w:p w14:paraId="42AE25A9">
      <w:pPr>
        <w:spacing w:line="480" w:lineRule="auto"/>
        <w:jc w:val="center"/>
        <w:rPr>
          <w:rFonts w:hint="eastAsia" w:cs="Times New Roman" w:asciiTheme="minorEastAsia" w:hAnsiTheme="minorEastAsia" w:eastAsiaTheme="minorEastAsia"/>
          <w:b/>
          <w:color w:val="auto"/>
          <w:sz w:val="24"/>
          <w:szCs w:val="24"/>
          <w:highlight w:val="none"/>
        </w:rPr>
      </w:pPr>
    </w:p>
    <w:p w14:paraId="69039F63">
      <w:pPr>
        <w:pStyle w:val="9"/>
        <w:rPr>
          <w:rFonts w:hint="eastAsia"/>
          <w:color w:val="auto"/>
          <w:highlight w:val="none"/>
        </w:rPr>
      </w:pPr>
    </w:p>
    <w:p w14:paraId="4E49A7A1">
      <w:pPr>
        <w:pStyle w:val="9"/>
        <w:rPr>
          <w:rFonts w:hint="eastAsia"/>
          <w:color w:val="auto"/>
          <w:highlight w:val="none"/>
        </w:rPr>
      </w:pPr>
    </w:p>
    <w:p w14:paraId="18110D9D">
      <w:pPr>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color w:val="auto"/>
          <w:sz w:val="24"/>
          <w:szCs w:val="24"/>
          <w:highlight w:val="none"/>
          <w:u w:val="single"/>
          <w:lang w:eastAsia="zh-CN"/>
        </w:rPr>
        <w:t>滁州市儿童福利院“皖美护童·童梦启航”儿童关爱服务项目（二次）</w:t>
      </w:r>
    </w:p>
    <w:p w14:paraId="4576FC6B">
      <w:pPr>
        <w:spacing w:before="120" w:line="480" w:lineRule="auto"/>
        <w:ind w:left="960"/>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color w:val="auto"/>
          <w:sz w:val="24"/>
          <w:szCs w:val="24"/>
          <w:highlight w:val="none"/>
          <w:u w:val="single"/>
          <w:lang w:eastAsia="zh-CN"/>
        </w:rPr>
        <w:t>滁州市社会福利院（滁州市儿童福利院）</w:t>
      </w:r>
      <w:r>
        <w:rPr>
          <w:rFonts w:hint="eastAsia" w:cs="Times New Roman" w:asciiTheme="minorEastAsia" w:hAnsiTheme="minorEastAsia" w:eastAsiaTheme="minorEastAsia"/>
          <w:color w:val="auto"/>
          <w:sz w:val="24"/>
          <w:szCs w:val="24"/>
          <w:highlight w:val="none"/>
          <w:u w:val="single"/>
        </w:rPr>
        <w:t xml:space="preserve"> </w:t>
      </w:r>
    </w:p>
    <w:p w14:paraId="55AA0D83">
      <w:pPr>
        <w:spacing w:before="120" w:line="480" w:lineRule="auto"/>
        <w:ind w:left="960"/>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108589B9">
      <w:pPr>
        <w:spacing w:before="120" w:line="480" w:lineRule="auto"/>
        <w:ind w:left="960"/>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color w:val="auto"/>
          <w:sz w:val="24"/>
          <w:szCs w:val="24"/>
          <w:highlight w:val="none"/>
          <w:u w:val="single"/>
          <w:lang w:eastAsia="zh-CN"/>
        </w:rPr>
        <w:t>滁州市社会福利院（滁州市儿童福利院）</w:t>
      </w:r>
      <w:r>
        <w:rPr>
          <w:rFonts w:hint="eastAsia" w:cs="Times New Roman" w:asciiTheme="minorEastAsia" w:hAnsiTheme="minorEastAsia" w:eastAsiaTheme="minorEastAsia"/>
          <w:color w:val="auto"/>
          <w:sz w:val="24"/>
          <w:szCs w:val="24"/>
          <w:highlight w:val="none"/>
          <w:u w:val="single"/>
        </w:rPr>
        <w:t xml:space="preserve"> </w:t>
      </w:r>
    </w:p>
    <w:p w14:paraId="3F46B590">
      <w:pPr>
        <w:spacing w:before="120" w:line="480" w:lineRule="auto"/>
        <w:ind w:firstLine="960" w:firstLineChars="400"/>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4FF70E10">
      <w:pPr>
        <w:widowControl/>
        <w:jc w:val="left"/>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1ED9D07B">
      <w:pPr>
        <w:spacing w:line="440" w:lineRule="exact"/>
        <w:ind w:firstLine="435"/>
        <w:rPr>
          <w:rFonts w:hint="eastAsia" w:asciiTheme="minorEastAsia" w:hAnsiTheme="minorEastAsia" w:eastAsiaTheme="minorEastAsia"/>
          <w:color w:val="auto"/>
          <w:sz w:val="24"/>
          <w:highlight w:val="none"/>
        </w:rPr>
      </w:pPr>
      <w:r>
        <w:rPr>
          <w:rFonts w:hint="eastAsia" w:asciiTheme="minorEastAsia" w:hAnsiTheme="minorEastAsia"/>
          <w:color w:val="auto"/>
          <w:sz w:val="24"/>
          <w:highlight w:val="none"/>
          <w:u w:val="single"/>
          <w:lang w:eastAsia="zh-CN"/>
        </w:rPr>
        <w:t>滁州市社会福利院（滁州市儿童福利院）</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以下简称：甲方</w:t>
      </w:r>
      <w:r>
        <w:rPr>
          <w:rFonts w:hint="eastAsia" w:asciiTheme="minorEastAsia" w:hAnsiTheme="minorEastAsia" w:eastAsiaTheme="minorEastAsia"/>
          <w:color w:val="auto"/>
          <w:sz w:val="24"/>
          <w:highlight w:val="none"/>
        </w:rPr>
        <w:t xml:space="preserve">）通过 </w:t>
      </w:r>
      <w:r>
        <w:rPr>
          <w:rFonts w:hint="eastAsia" w:asciiTheme="minorEastAsia" w:hAnsiTheme="minorEastAsia"/>
          <w:color w:val="auto"/>
          <w:sz w:val="24"/>
          <w:highlight w:val="none"/>
          <w:u w:val="single"/>
          <w:lang w:eastAsia="zh-CN"/>
        </w:rPr>
        <w:t>滁州市城投工程咨询管理有限公司</w:t>
      </w:r>
      <w:r>
        <w:rPr>
          <w:rFonts w:hint="eastAsia" w:asciiTheme="minorEastAsia" w:hAnsiTheme="minorEastAsia" w:eastAsiaTheme="minorEastAsia"/>
          <w:color w:val="auto"/>
          <w:sz w:val="24"/>
          <w:highlight w:val="none"/>
        </w:rPr>
        <w:t>组织的采购活动，经评定，</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以下简称：乙方</w:t>
      </w:r>
      <w:r>
        <w:rPr>
          <w:rFonts w:hint="eastAsia" w:asciiTheme="minorEastAsia" w:hAnsiTheme="minorEastAsia" w:eastAsiaTheme="minorEastAsia"/>
          <w:color w:val="auto"/>
          <w:sz w:val="24"/>
          <w:highlight w:val="none"/>
        </w:rPr>
        <w:t>）为本项目中标人，现按照采购文件确定的事项签订本合同。</w:t>
      </w:r>
    </w:p>
    <w:p w14:paraId="7EFA7A98">
      <w:pPr>
        <w:spacing w:line="440" w:lineRule="exact"/>
        <w:ind w:firstLine="435"/>
        <w:rPr>
          <w:rFonts w:hint="eastAsia"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B7B346A">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57" w:name="_Toc2232"/>
      <w:bookmarkStart w:id="58" w:name="_Toc24059"/>
      <w:bookmarkStart w:id="59" w:name="_Toc3029"/>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57"/>
      <w:bookmarkEnd w:id="58"/>
      <w:bookmarkEnd w:id="59"/>
    </w:p>
    <w:p w14:paraId="7C10E8F1">
      <w:pPr>
        <w:spacing w:line="440" w:lineRule="exact"/>
        <w:ind w:firstLine="435"/>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0C0F68">
      <w:pPr>
        <w:spacing w:line="440" w:lineRule="exact"/>
        <w:ind w:firstLine="435"/>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5C69C6DB">
      <w:pPr>
        <w:spacing w:line="440" w:lineRule="exact"/>
        <w:ind w:firstLine="435"/>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43D820B0">
      <w:pPr>
        <w:spacing w:line="440" w:lineRule="exact"/>
        <w:ind w:firstLine="435"/>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5C000E1B">
      <w:pPr>
        <w:spacing w:line="440" w:lineRule="exact"/>
        <w:ind w:firstLine="435"/>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60B43B18">
      <w:pPr>
        <w:spacing w:line="440" w:lineRule="exact"/>
        <w:ind w:firstLine="435"/>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430D4CAE">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60" w:name="_Toc6773"/>
      <w:bookmarkStart w:id="61" w:name="_Toc18585"/>
      <w:bookmarkStart w:id="62" w:name="_Toc2918"/>
      <w:bookmarkStart w:id="63" w:name="_Toc22185"/>
      <w:bookmarkStart w:id="64" w:name="_Toc6311"/>
      <w:r>
        <w:rPr>
          <w:rFonts w:hint="eastAsia" w:cs="Times New Roman" w:asciiTheme="minorEastAsia" w:hAnsiTheme="minorEastAsia" w:eastAsiaTheme="minorEastAsia"/>
          <w:b/>
          <w:bCs/>
          <w:color w:val="auto"/>
          <w:sz w:val="24"/>
          <w:szCs w:val="24"/>
          <w:highlight w:val="none"/>
          <w:lang w:val="zh-CN"/>
        </w:rPr>
        <w:t xml:space="preserve">1.2 </w:t>
      </w:r>
      <w:bookmarkEnd w:id="60"/>
      <w:bookmarkEnd w:id="61"/>
      <w:bookmarkEnd w:id="62"/>
      <w:bookmarkEnd w:id="63"/>
      <w:bookmarkEnd w:id="64"/>
      <w:r>
        <w:rPr>
          <w:rFonts w:hint="eastAsia" w:cs="Times New Roman" w:asciiTheme="minorEastAsia" w:hAnsiTheme="minorEastAsia" w:eastAsiaTheme="minorEastAsia"/>
          <w:b/>
          <w:bCs/>
          <w:color w:val="auto"/>
          <w:sz w:val="24"/>
          <w:szCs w:val="24"/>
          <w:highlight w:val="none"/>
          <w:lang w:val="zh-CN"/>
        </w:rPr>
        <w:t>服务</w:t>
      </w:r>
    </w:p>
    <w:p w14:paraId="7487BF37">
      <w:pPr>
        <w:spacing w:line="440" w:lineRule="exact"/>
        <w:ind w:firstLine="435"/>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color w:val="auto"/>
          <w:sz w:val="24"/>
          <w:szCs w:val="24"/>
          <w:highlight w:val="none"/>
          <w:u w:val="single"/>
          <w:lang w:eastAsia="zh-CN"/>
        </w:rPr>
        <w:t>滁州市儿童福利院“皖美护童·童梦启航”儿童关爱服务项目（二次）</w:t>
      </w:r>
      <w:r>
        <w:rPr>
          <w:rFonts w:hint="eastAsia" w:cs="Times New Roman" w:asciiTheme="minorEastAsia" w:hAnsiTheme="minorEastAsia" w:eastAsiaTheme="minorEastAsia"/>
          <w:color w:val="auto"/>
          <w:sz w:val="24"/>
          <w:szCs w:val="24"/>
          <w:highlight w:val="none"/>
        </w:rPr>
        <w:t>；</w:t>
      </w:r>
    </w:p>
    <w:p w14:paraId="21141D8C">
      <w:pPr>
        <w:spacing w:line="440" w:lineRule="exact"/>
        <w:ind w:firstLine="435"/>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highlight w:val="none"/>
          <w:u w:val="single"/>
        </w:rPr>
        <w:t>招标文件第</w:t>
      </w:r>
      <w:r>
        <w:rPr>
          <w:rFonts w:hint="eastAsia" w:ascii="宋体" w:hAnsi="宋体" w:eastAsia="宋体" w:cs="宋体"/>
          <w:color w:val="auto"/>
          <w:sz w:val="24"/>
          <w:highlight w:val="none"/>
          <w:u w:val="single"/>
          <w:lang w:val="en-US" w:eastAsia="zh-CN"/>
        </w:rPr>
        <w:t>四</w:t>
      </w:r>
      <w:r>
        <w:rPr>
          <w:rFonts w:hint="eastAsia" w:ascii="宋体" w:hAnsi="宋体" w:eastAsia="宋体" w:cs="宋体"/>
          <w:color w:val="auto"/>
          <w:sz w:val="24"/>
          <w:highlight w:val="none"/>
          <w:u w:val="single"/>
        </w:rPr>
        <w:t>章采购需求全部内容</w:t>
      </w:r>
      <w:r>
        <w:rPr>
          <w:rFonts w:hint="eastAsia" w:cs="Times New Roman" w:asciiTheme="minorEastAsia" w:hAnsiTheme="minorEastAsia" w:eastAsiaTheme="minorEastAsia"/>
          <w:color w:val="auto"/>
          <w:sz w:val="24"/>
          <w:szCs w:val="24"/>
          <w:highlight w:val="none"/>
        </w:rPr>
        <w:t>；</w:t>
      </w:r>
    </w:p>
    <w:p w14:paraId="0820E6C1">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cs="Times New Roman" w:asciiTheme="minorEastAsia" w:hAnsiTheme="minorEastAsia" w:eastAsiaTheme="minorEastAsia"/>
          <w:color w:val="auto"/>
          <w:sz w:val="24"/>
          <w:szCs w:val="24"/>
          <w:highlight w:val="none"/>
          <w:u w:val="single"/>
        </w:rPr>
        <w:t>满足招标文件要求及采购人</w:t>
      </w:r>
      <w:r>
        <w:rPr>
          <w:rFonts w:hint="eastAsia" w:ascii="宋体" w:hAnsi="宋体" w:eastAsia="宋体" w:cs="宋体"/>
          <w:color w:val="auto"/>
          <w:sz w:val="24"/>
          <w:szCs w:val="24"/>
          <w:highlight w:val="none"/>
          <w:u w:val="single"/>
        </w:rPr>
        <w:t>相关要求</w:t>
      </w:r>
      <w:r>
        <w:rPr>
          <w:rFonts w:hint="eastAsia" w:cs="Times New Roman" w:asciiTheme="minorEastAsia" w:hAnsiTheme="minorEastAsia" w:eastAsiaTheme="minorEastAsia"/>
          <w:color w:val="auto"/>
          <w:sz w:val="24"/>
          <w:szCs w:val="24"/>
          <w:highlight w:val="none"/>
        </w:rPr>
        <w:t>。</w:t>
      </w:r>
    </w:p>
    <w:p w14:paraId="38217329">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65" w:name="_Toc23292"/>
      <w:bookmarkStart w:id="66" w:name="_Toc21631"/>
      <w:bookmarkStart w:id="67" w:name="_Toc2155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65"/>
      <w:bookmarkEnd w:id="66"/>
      <w:bookmarkEnd w:id="67"/>
    </w:p>
    <w:p w14:paraId="4F96FDB8">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元）</w:t>
      </w:r>
      <w:r>
        <w:rPr>
          <w:rFonts w:cs="Times New Roman" w:asciiTheme="minorEastAsia" w:hAnsiTheme="minorEastAsia" w:eastAsiaTheme="minorEastAsia"/>
          <w:color w:val="auto"/>
          <w:sz w:val="24"/>
          <w:szCs w:val="24"/>
          <w:highlight w:val="none"/>
        </w:rPr>
        <w:t>。</w:t>
      </w:r>
    </w:p>
    <w:p w14:paraId="2F8A3DBD">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68" w:name="_Toc22618"/>
      <w:bookmarkStart w:id="69" w:name="_Toc10340"/>
      <w:bookmarkStart w:id="70" w:name="_Toc181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68"/>
      <w:bookmarkEnd w:id="69"/>
      <w:bookmarkEnd w:id="70"/>
    </w:p>
    <w:p w14:paraId="5F35D6A8">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368737A7">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ascii="宋体" w:hAnsi="宋体" w:eastAsia="宋体" w:cs="宋体"/>
          <w:color w:val="auto"/>
          <w:sz w:val="24"/>
          <w:szCs w:val="24"/>
          <w:highlight w:val="none"/>
          <w:u w:val="single"/>
        </w:rPr>
        <w:t>开具符合要求的发票</w:t>
      </w:r>
      <w:r>
        <w:rPr>
          <w:rFonts w:hint="eastAsia" w:cs="Times New Roman" w:asciiTheme="minorEastAsia" w:hAnsiTheme="minorEastAsia" w:eastAsiaTheme="minorEastAsia"/>
          <w:color w:val="auto"/>
          <w:sz w:val="24"/>
          <w:szCs w:val="24"/>
          <w:highlight w:val="none"/>
        </w:rPr>
        <w:t>。</w:t>
      </w:r>
    </w:p>
    <w:p w14:paraId="10DFF46A">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71" w:name="_Toc32071"/>
      <w:bookmarkStart w:id="72" w:name="_Toc19304"/>
      <w:bookmarkStart w:id="73" w:name="_Toc2846"/>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71"/>
      <w:bookmarkEnd w:id="72"/>
      <w:bookmarkEnd w:id="73"/>
    </w:p>
    <w:p w14:paraId="23EFA877">
      <w:pPr>
        <w:spacing w:line="440" w:lineRule="exact"/>
        <w:ind w:firstLine="480" w:firstLineChars="200"/>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自合同签订之日起一年</w:t>
      </w:r>
      <w:r>
        <w:rPr>
          <w:rFonts w:hint="eastAsia" w:cs="Times New Roman" w:asciiTheme="minorEastAsia" w:hAnsiTheme="minorEastAsia" w:eastAsiaTheme="minorEastAsia"/>
          <w:color w:val="auto"/>
          <w:sz w:val="24"/>
          <w:szCs w:val="24"/>
          <w:highlight w:val="none"/>
        </w:rPr>
        <w:t>；</w:t>
      </w:r>
    </w:p>
    <w:p w14:paraId="4626C39F">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甲方指定地点</w:t>
      </w:r>
      <w:r>
        <w:rPr>
          <w:rFonts w:hint="eastAsia" w:cs="Times New Roman" w:asciiTheme="minorEastAsia" w:hAnsiTheme="minorEastAsia" w:eastAsiaTheme="minorEastAsia"/>
          <w:color w:val="auto"/>
          <w:sz w:val="24"/>
          <w:szCs w:val="24"/>
          <w:highlight w:val="none"/>
        </w:rPr>
        <w:t>；</w:t>
      </w:r>
    </w:p>
    <w:p w14:paraId="3400D73B">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甲方指定方式</w:t>
      </w:r>
      <w:r>
        <w:rPr>
          <w:rFonts w:hint="eastAsia" w:cs="Times New Roman" w:asciiTheme="minorEastAsia" w:hAnsiTheme="minorEastAsia" w:eastAsiaTheme="minorEastAsia"/>
          <w:color w:val="auto"/>
          <w:sz w:val="24"/>
          <w:szCs w:val="24"/>
          <w:highlight w:val="none"/>
        </w:rPr>
        <w:t>。</w:t>
      </w:r>
    </w:p>
    <w:p w14:paraId="207007E2">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74" w:name="_Toc21423"/>
      <w:bookmarkStart w:id="75" w:name="_Toc27250"/>
      <w:bookmarkStart w:id="76" w:name="_Toc19554"/>
      <w:r>
        <w:rPr>
          <w:rFonts w:hint="eastAsia" w:cs="Times New Roman" w:asciiTheme="minorEastAsia" w:hAnsiTheme="minorEastAsia" w:eastAsiaTheme="minorEastAsia"/>
          <w:b/>
          <w:bCs/>
          <w:color w:val="auto"/>
          <w:sz w:val="24"/>
          <w:szCs w:val="24"/>
          <w:highlight w:val="none"/>
          <w:lang w:val="zh-CN"/>
        </w:rPr>
        <w:t>1.6 违约责任</w:t>
      </w:r>
      <w:bookmarkEnd w:id="74"/>
      <w:bookmarkEnd w:id="75"/>
      <w:bookmarkEnd w:id="76"/>
    </w:p>
    <w:p w14:paraId="380FC025">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1.6.1除不可抗力外，如果乙方没有按照本合同约定的期限、地点和方式履行，那么甲方可要求乙方支付违约金，违约金按每迟延履行一日的应提供而未提供服务价格的 0.1 %计算，最高限额为本合同总价的10%；迟延履行的违约金计算数额达到前述最高限额之日起，甲方有权在要求乙方支付违约金的同时，书面通知乙方解除本合同；</w:t>
      </w:r>
    </w:p>
    <w:p w14:paraId="6119EE67">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30B268EC">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D854E4">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AE800B">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8843E6">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1B6B7FE">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77A1F702">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77" w:name="_Toc15583"/>
      <w:bookmarkStart w:id="78" w:name="_Toc16021"/>
      <w:bookmarkStart w:id="79" w:name="_Toc28375"/>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77"/>
      <w:bookmarkEnd w:id="78"/>
      <w:bookmarkEnd w:id="79"/>
    </w:p>
    <w:p w14:paraId="6425436C">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292E7459">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（1）将争议提交</w:t>
      </w:r>
      <w:r>
        <w:rPr>
          <w:rFonts w:hint="eastAsia" w:cs="Times New Roman" w:asciiTheme="minorEastAsia" w:hAnsiTheme="minorEastAsia" w:eastAsiaTheme="minorEastAsia"/>
          <w:color w:val="auto"/>
          <w:sz w:val="24"/>
          <w:szCs w:val="24"/>
          <w:highlight w:val="none"/>
          <w:u w:val="single"/>
        </w:rPr>
        <w:t xml:space="preserve">  滁州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4DDFDBCC">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（2）向</w:t>
      </w:r>
      <w:r>
        <w:rPr>
          <w:rFonts w:hint="eastAsia" w:cs="Times New Roman" w:asciiTheme="minorEastAsia" w:hAnsiTheme="minorEastAsia" w:eastAsiaTheme="minorEastAsia"/>
          <w:color w:val="auto"/>
          <w:sz w:val="24"/>
          <w:szCs w:val="24"/>
          <w:highlight w:val="none"/>
          <w:u w:val="single"/>
        </w:rPr>
        <w:t xml:space="preserve">  甲方（采购人） </w:t>
      </w:r>
      <w:r>
        <w:rPr>
          <w:rFonts w:hint="eastAsia" w:cs="Times New Roman" w:asciiTheme="minorEastAsia" w:hAnsiTheme="minorEastAsia" w:eastAsiaTheme="minorEastAsia"/>
          <w:color w:val="auto"/>
          <w:sz w:val="24"/>
          <w:szCs w:val="24"/>
          <w:highlight w:val="none"/>
        </w:rPr>
        <w:t>人民法院起诉。</w:t>
      </w:r>
    </w:p>
    <w:p w14:paraId="2A3DD813">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80" w:name="_Toc15322"/>
      <w:bookmarkStart w:id="81" w:name="_Toc7245"/>
      <w:bookmarkStart w:id="82" w:name="_Toc11173"/>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80"/>
      <w:bookmarkEnd w:id="81"/>
      <w:bookmarkEnd w:id="82"/>
    </w:p>
    <w:p w14:paraId="67D2FE6C">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22E25675">
      <w:pPr>
        <w:autoSpaceDE w:val="0"/>
        <w:autoSpaceDN w:val="0"/>
        <w:adjustRightInd w:val="0"/>
        <w:spacing w:line="440" w:lineRule="exact"/>
        <w:rPr>
          <w:rFonts w:hint="eastAsia" w:cs="Times New Roman" w:asciiTheme="minorEastAsia" w:hAnsiTheme="minorEastAsia" w:eastAsiaTheme="minorEastAsia"/>
          <w:color w:val="auto"/>
          <w:sz w:val="24"/>
          <w:szCs w:val="24"/>
          <w:highlight w:val="none"/>
          <w:lang w:val="zh-CN"/>
        </w:rPr>
      </w:pPr>
    </w:p>
    <w:p w14:paraId="5DC5181B">
      <w:pPr>
        <w:autoSpaceDE w:val="0"/>
        <w:autoSpaceDN w:val="0"/>
        <w:adjustRightInd w:val="0"/>
        <w:spacing w:line="440" w:lineRule="exact"/>
        <w:rPr>
          <w:rFonts w:hint="eastAsia" w:cs="Times New Roman" w:asciiTheme="minorEastAsia" w:hAnsiTheme="minorEastAsia" w:eastAsiaTheme="minorEastAsia"/>
          <w:color w:val="auto"/>
          <w:sz w:val="24"/>
          <w:szCs w:val="24"/>
          <w:highlight w:val="none"/>
          <w:lang w:val="zh-CN"/>
        </w:rPr>
      </w:pPr>
    </w:p>
    <w:p w14:paraId="1FF7C227">
      <w:pPr>
        <w:autoSpaceDE w:val="0"/>
        <w:autoSpaceDN w:val="0"/>
        <w:adjustRightInd w:val="0"/>
        <w:spacing w:line="440" w:lineRule="exact"/>
        <w:rPr>
          <w:rFonts w:hint="eastAsia" w:cs="Times New Roman" w:asciiTheme="minorEastAsia" w:hAnsiTheme="minorEastAsia" w:eastAsiaTheme="minorEastAsia"/>
          <w:color w:val="auto"/>
          <w:sz w:val="24"/>
          <w:szCs w:val="24"/>
          <w:highlight w:val="none"/>
          <w:lang w:val="zh-CN"/>
        </w:rPr>
      </w:pPr>
    </w:p>
    <w:p w14:paraId="34B6E272">
      <w:pPr>
        <w:autoSpaceDE w:val="0"/>
        <w:autoSpaceDN w:val="0"/>
        <w:adjustRightInd w:val="0"/>
        <w:spacing w:line="440" w:lineRule="exact"/>
        <w:rPr>
          <w:rFonts w:hint="eastAsia"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06F640DD">
      <w:pPr>
        <w:autoSpaceDE w:val="0"/>
        <w:autoSpaceDN w:val="0"/>
        <w:adjustRightInd w:val="0"/>
        <w:spacing w:line="440" w:lineRule="exact"/>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78E6CD57">
      <w:pPr>
        <w:autoSpaceDE w:val="0"/>
        <w:autoSpaceDN w:val="0"/>
        <w:adjustRightInd w:val="0"/>
        <w:spacing w:line="440" w:lineRule="exact"/>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18A47161">
      <w:pPr>
        <w:widowControl/>
        <w:spacing w:line="440" w:lineRule="exact"/>
        <w:jc w:val="left"/>
        <w:rPr>
          <w:rFonts w:hint="eastAsia" w:cs="Times New Roman" w:asciiTheme="minorEastAsia" w:hAnsiTheme="minorEastAsia" w:eastAsiaTheme="minorEastAsia"/>
          <w:bCs/>
          <w:color w:val="auto"/>
          <w:sz w:val="24"/>
          <w:szCs w:val="24"/>
          <w:highlight w:val="none"/>
        </w:rPr>
      </w:pPr>
      <w:bookmarkStart w:id="83"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76BBE36D">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84" w:name="_Hlk110099149"/>
      <w:r>
        <w:rPr>
          <w:rFonts w:hint="eastAsia" w:ascii="宋体" w:hAnsi="宋体" w:eastAsia="宋体"/>
          <w:color w:val="auto"/>
          <w:sz w:val="24"/>
          <w:szCs w:val="24"/>
          <w:highlight w:val="none"/>
        </w:rPr>
        <w:t>乙方账户信息</w:t>
      </w:r>
    </w:p>
    <w:p w14:paraId="65EE1A45">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2E238D01">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4DDD46D5">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84"/>
    <w:p w14:paraId="6AE2916E">
      <w:pPr>
        <w:widowControl/>
        <w:spacing w:line="440" w:lineRule="exact"/>
        <w:jc w:val="left"/>
        <w:rPr>
          <w:rFonts w:hint="eastAsia"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56CEFACE">
      <w:pPr>
        <w:spacing w:line="440" w:lineRule="exact"/>
        <w:jc w:val="center"/>
        <w:outlineLvl w:val="1"/>
        <w:rPr>
          <w:rFonts w:hint="eastAsia" w:asciiTheme="minorEastAsia" w:hAnsiTheme="minorEastAsia" w:eastAsiaTheme="minorEastAsia"/>
          <w:b/>
          <w:color w:val="auto"/>
          <w:sz w:val="24"/>
          <w:highlight w:val="none"/>
        </w:rPr>
      </w:pPr>
      <w:bookmarkStart w:id="85"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83"/>
      <w:bookmarkEnd w:id="85"/>
    </w:p>
    <w:p w14:paraId="06DFECB7">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86" w:name="_Toc28763"/>
      <w:bookmarkStart w:id="87" w:name="_Ref467379225"/>
      <w:bookmarkStart w:id="88" w:name="_Toc279701240"/>
      <w:bookmarkStart w:id="89" w:name="_Ref467378404"/>
      <w:bookmarkStart w:id="90" w:name="_Ref467379195"/>
      <w:bookmarkStart w:id="91" w:name="_Ref467379205"/>
      <w:bookmarkStart w:id="92" w:name="_Toc259093669"/>
      <w:bookmarkStart w:id="93" w:name="_Ref467378499"/>
      <w:bookmarkStart w:id="94" w:name="_Ref467379094"/>
      <w:bookmarkStart w:id="95" w:name="_Ref467379214"/>
      <w:bookmarkStart w:id="96" w:name="_Ref467379109"/>
      <w:bookmarkStart w:id="97" w:name="_Toc487900349"/>
      <w:bookmarkStart w:id="98" w:name="_Ref467379101"/>
      <w:bookmarkStart w:id="99" w:name="_Toc16917"/>
      <w:bookmarkStart w:id="100" w:name="_Ref467378463"/>
      <w:bookmarkStart w:id="101" w:name="_Toc19614"/>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8A72D7B">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21408EBF">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4D21D47C">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282A49DD">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1B612820">
      <w:pPr>
        <w:spacing w:line="440" w:lineRule="exact"/>
        <w:ind w:firstLine="435"/>
        <w:rPr>
          <w:rFonts w:hint="eastAsia" w:cs="Times New Roman" w:asciiTheme="minorEastAsia" w:hAnsiTheme="minorEastAsia" w:eastAsiaTheme="minorEastAsia"/>
          <w:color w:val="auto"/>
          <w:sz w:val="24"/>
          <w:szCs w:val="24"/>
          <w:highlight w:val="none"/>
        </w:rPr>
      </w:pPr>
      <w:bookmarkStart w:id="102"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02"/>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6B6AA724">
      <w:pPr>
        <w:spacing w:line="440" w:lineRule="exact"/>
        <w:ind w:firstLine="435"/>
        <w:rPr>
          <w:rFonts w:hint="eastAsia" w:cs="Times New Roman" w:asciiTheme="minorEastAsia" w:hAnsiTheme="minorEastAsia" w:eastAsiaTheme="minorEastAsia"/>
          <w:color w:val="auto"/>
          <w:sz w:val="24"/>
          <w:szCs w:val="24"/>
          <w:highlight w:val="none"/>
        </w:rPr>
      </w:pPr>
      <w:bookmarkStart w:id="103"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03"/>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A6BDCF">
      <w:pPr>
        <w:spacing w:line="440" w:lineRule="exact"/>
        <w:ind w:firstLine="435"/>
        <w:rPr>
          <w:rFonts w:hint="eastAsia" w:cs="Times New Roman" w:asciiTheme="minorEastAsia" w:hAnsiTheme="minorEastAsia" w:eastAsiaTheme="minorEastAsia"/>
          <w:color w:val="auto"/>
          <w:sz w:val="24"/>
          <w:szCs w:val="24"/>
          <w:highlight w:val="none"/>
        </w:rPr>
      </w:pPr>
      <w:bookmarkStart w:id="104"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04"/>
    </w:p>
    <w:p w14:paraId="47686C4D">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105" w:name="_Toc279701241"/>
      <w:bookmarkStart w:id="106" w:name="_Toc13336"/>
      <w:bookmarkStart w:id="107" w:name="_Toc27635"/>
      <w:bookmarkStart w:id="108" w:name="_Toc259093670"/>
      <w:bookmarkStart w:id="109" w:name="_Toc487900350"/>
      <w:bookmarkStart w:id="110" w:name="_Toc3250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05"/>
      <w:bookmarkEnd w:id="106"/>
      <w:bookmarkEnd w:id="107"/>
      <w:bookmarkEnd w:id="108"/>
      <w:bookmarkEnd w:id="109"/>
      <w:bookmarkEnd w:id="110"/>
    </w:p>
    <w:p w14:paraId="33169FD2">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116D6C1D">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111" w:name="_Toc31634"/>
      <w:bookmarkStart w:id="112" w:name="_Toc9829"/>
      <w:bookmarkStart w:id="113" w:name="_Toc27853"/>
      <w:bookmarkStart w:id="114" w:name="_Toc279701242"/>
      <w:bookmarkStart w:id="115" w:name="_Toc487900351"/>
      <w:bookmarkStart w:id="116" w:name="_Toc25909367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11"/>
      <w:bookmarkEnd w:id="112"/>
      <w:bookmarkEnd w:id="113"/>
      <w:bookmarkEnd w:id="114"/>
      <w:bookmarkEnd w:id="115"/>
      <w:bookmarkEnd w:id="116"/>
    </w:p>
    <w:p w14:paraId="2CAC8069">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0409F6FE">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117" w:name="_Ref467379536"/>
      <w:bookmarkStart w:id="118" w:name="_Toc259093674"/>
      <w:bookmarkStart w:id="119" w:name="_Toc279701245"/>
      <w:bookmarkStart w:id="120" w:name="_Toc487900354"/>
      <w:bookmarkStart w:id="121" w:name="_Ref467378541"/>
      <w:bookmarkStart w:id="122" w:name="_Ref467379542"/>
      <w:bookmarkStart w:id="123" w:name="_Ref467378591"/>
      <w:bookmarkStart w:id="124" w:name="_Ref467379527"/>
      <w:bookmarkStart w:id="125" w:name="_Toc19074"/>
      <w:bookmarkStart w:id="126" w:name="_Toc26182"/>
      <w:bookmarkStart w:id="127" w:name="_Toc30272"/>
      <w:r>
        <w:rPr>
          <w:rFonts w:hint="eastAsia" w:cs="Times New Roman" w:asciiTheme="minorEastAsia" w:hAnsiTheme="minorEastAsia" w:eastAsiaTheme="minorEastAsia"/>
          <w:b/>
          <w:bCs/>
          <w:color w:val="auto"/>
          <w:sz w:val="24"/>
          <w:szCs w:val="24"/>
          <w:highlight w:val="none"/>
          <w:lang w:val="zh-CN"/>
        </w:rPr>
        <w:t>2.</w:t>
      </w:r>
      <w:bookmarkEnd w:id="117"/>
      <w:bookmarkEnd w:id="118"/>
      <w:bookmarkEnd w:id="119"/>
      <w:bookmarkEnd w:id="120"/>
      <w:bookmarkEnd w:id="121"/>
      <w:bookmarkEnd w:id="122"/>
      <w:bookmarkEnd w:id="123"/>
      <w:bookmarkEnd w:id="124"/>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25"/>
      <w:bookmarkEnd w:id="126"/>
      <w:bookmarkEnd w:id="127"/>
    </w:p>
    <w:p w14:paraId="46F16F92">
      <w:pPr>
        <w:spacing w:line="440" w:lineRule="exact"/>
        <w:ind w:firstLine="435"/>
        <w:rPr>
          <w:rFonts w:hint="eastAsia" w:cs="Times New Roman" w:asciiTheme="minorEastAsia" w:hAnsiTheme="minorEastAsia" w:eastAsiaTheme="minorEastAsia"/>
          <w:color w:val="auto"/>
          <w:sz w:val="24"/>
          <w:szCs w:val="24"/>
          <w:highlight w:val="none"/>
        </w:rPr>
      </w:pPr>
      <w:bookmarkStart w:id="128" w:name="_Toc186431854"/>
      <w:bookmarkStart w:id="129" w:name="_Ref467379807"/>
      <w:bookmarkStart w:id="130" w:name="_Toc259093676"/>
      <w:bookmarkStart w:id="131" w:name="_Toc487900357"/>
      <w:bookmarkStart w:id="132" w:name="_Toc279701247"/>
      <w:bookmarkStart w:id="133" w:name="_Ref467379793"/>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2E7BB756">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28"/>
      <w:bookmarkStart w:id="134" w:name="_Toc186431855"/>
      <w:r>
        <w:rPr>
          <w:rFonts w:hint="eastAsia" w:cs="Times New Roman" w:asciiTheme="minorEastAsia" w:hAnsiTheme="minorEastAsia" w:eastAsiaTheme="minorEastAsia"/>
          <w:color w:val="auto"/>
          <w:sz w:val="24"/>
          <w:szCs w:val="24"/>
          <w:highlight w:val="none"/>
        </w:rPr>
        <w:t>。</w:t>
      </w:r>
    </w:p>
    <w:bookmarkEnd w:id="134"/>
    <w:p w14:paraId="57D5077D">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135" w:name="_Toc19219"/>
      <w:bookmarkStart w:id="136" w:name="_Toc7836"/>
      <w:bookmarkStart w:id="137" w:name="_Toc2845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29"/>
      <w:bookmarkEnd w:id="130"/>
      <w:bookmarkEnd w:id="131"/>
      <w:bookmarkEnd w:id="132"/>
      <w:bookmarkEnd w:id="133"/>
      <w:bookmarkEnd w:id="135"/>
      <w:bookmarkEnd w:id="136"/>
      <w:bookmarkEnd w:id="137"/>
    </w:p>
    <w:p w14:paraId="403E0D3A">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3BF322C5">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138" w:name="_Ref467379863"/>
      <w:bookmarkStart w:id="139" w:name="_Toc259093677"/>
      <w:bookmarkStart w:id="140" w:name="_Toc279701248"/>
      <w:bookmarkStart w:id="141" w:name="_Ref467379923"/>
      <w:bookmarkStart w:id="142" w:name="_Ref467379852"/>
      <w:bookmarkStart w:id="143" w:name="_Toc487900358"/>
      <w:bookmarkStart w:id="144" w:name="_Toc3225"/>
      <w:bookmarkStart w:id="145" w:name="_Toc774"/>
      <w:bookmarkStart w:id="146" w:name="_Toc1611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38"/>
      <w:bookmarkEnd w:id="139"/>
      <w:bookmarkEnd w:id="140"/>
      <w:bookmarkEnd w:id="141"/>
      <w:bookmarkEnd w:id="142"/>
      <w:bookmarkEnd w:id="143"/>
      <w:r>
        <w:rPr>
          <w:rFonts w:cs="Times New Roman" w:asciiTheme="minorEastAsia" w:hAnsiTheme="minorEastAsia" w:eastAsiaTheme="minorEastAsia"/>
          <w:b/>
          <w:bCs/>
          <w:color w:val="auto"/>
          <w:sz w:val="24"/>
          <w:szCs w:val="24"/>
          <w:highlight w:val="none"/>
          <w:lang w:val="zh-CN"/>
        </w:rPr>
        <w:t>和保密义务</w:t>
      </w:r>
      <w:bookmarkEnd w:id="144"/>
      <w:bookmarkEnd w:id="145"/>
      <w:bookmarkEnd w:id="146"/>
    </w:p>
    <w:p w14:paraId="29823099">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3FAE74A1">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47E6FF93">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11FCC7CA">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147" w:name="_Toc7860"/>
      <w:r>
        <w:rPr>
          <w:rFonts w:cs="Times New Roman" w:asciiTheme="minorEastAsia" w:hAnsiTheme="minorEastAsia" w:eastAsiaTheme="minorEastAsia"/>
          <w:b/>
          <w:bCs/>
          <w:color w:val="auto"/>
          <w:sz w:val="24"/>
          <w:szCs w:val="24"/>
          <w:highlight w:val="none"/>
          <w:lang w:val="zh-CN"/>
        </w:rPr>
        <w:t>2.7 质量保证</w:t>
      </w:r>
      <w:bookmarkEnd w:id="147"/>
    </w:p>
    <w:p w14:paraId="2BB9056E">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1F6CFD79">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2183EDF2">
      <w:pPr>
        <w:spacing w:line="440" w:lineRule="exact"/>
        <w:ind w:firstLine="437"/>
        <w:outlineLvl w:val="2"/>
        <w:rPr>
          <w:rFonts w:hint="eastAsia" w:cs="Times New Roman" w:asciiTheme="minorEastAsia" w:hAnsiTheme="minorEastAsia" w:eastAsiaTheme="minorEastAsia"/>
          <w:b/>
          <w:color w:val="auto"/>
          <w:sz w:val="24"/>
          <w:szCs w:val="24"/>
          <w:highlight w:val="none"/>
        </w:rPr>
      </w:pPr>
      <w:bookmarkStart w:id="148" w:name="_Toc22267"/>
      <w:r>
        <w:rPr>
          <w:rFonts w:hint="eastAsia" w:cs="Times New Roman" w:asciiTheme="minorEastAsia" w:hAnsiTheme="minorEastAsia" w:eastAsiaTheme="minorEastAsia"/>
          <w:b/>
          <w:color w:val="auto"/>
          <w:sz w:val="24"/>
          <w:szCs w:val="24"/>
          <w:highlight w:val="none"/>
        </w:rPr>
        <w:t>2.8 延迟履行</w:t>
      </w:r>
      <w:bookmarkEnd w:id="148"/>
    </w:p>
    <w:p w14:paraId="279EBF50">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71A3330F">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149" w:name="_Toc7502"/>
      <w:bookmarkStart w:id="150" w:name="_Toc279701254"/>
      <w:bookmarkStart w:id="151" w:name="_Toc259093683"/>
      <w:bookmarkStart w:id="152" w:name="_Ref467378121"/>
      <w:bookmarkStart w:id="153" w:name="_Toc487900364"/>
      <w:r>
        <w:rPr>
          <w:rFonts w:cs="Times New Roman" w:asciiTheme="minorEastAsia" w:hAnsiTheme="minorEastAsia" w:eastAsiaTheme="minorEastAsia"/>
          <w:b/>
          <w:bCs/>
          <w:color w:val="auto"/>
          <w:sz w:val="24"/>
          <w:szCs w:val="24"/>
          <w:highlight w:val="none"/>
          <w:lang w:val="zh-CN"/>
        </w:rPr>
        <w:t>2.9 合同变更</w:t>
      </w:r>
      <w:bookmarkEnd w:id="149"/>
    </w:p>
    <w:p w14:paraId="2189724A">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786D19A2">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4" w:name="_Toc259093688"/>
      <w:bookmarkStart w:id="155" w:name="_Toc487900369"/>
      <w:bookmarkStart w:id="156" w:name="_Toc279701259"/>
    </w:p>
    <w:p w14:paraId="23A45D33">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157" w:name="_Toc10366"/>
      <w:bookmarkStart w:id="158" w:name="_Toc15237"/>
      <w:bookmarkStart w:id="159" w:name="_Toc2295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54"/>
      <w:bookmarkEnd w:id="155"/>
      <w:bookmarkEnd w:id="156"/>
      <w:r>
        <w:rPr>
          <w:rFonts w:cs="Times New Roman" w:asciiTheme="minorEastAsia" w:hAnsiTheme="minorEastAsia" w:eastAsiaTheme="minorEastAsia"/>
          <w:b/>
          <w:bCs/>
          <w:color w:val="auto"/>
          <w:sz w:val="24"/>
          <w:szCs w:val="24"/>
          <w:highlight w:val="none"/>
          <w:lang w:val="zh-CN"/>
        </w:rPr>
        <w:t>和分包</w:t>
      </w:r>
      <w:bookmarkEnd w:id="157"/>
      <w:bookmarkEnd w:id="158"/>
      <w:bookmarkEnd w:id="159"/>
    </w:p>
    <w:p w14:paraId="66C6A482">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784B6252">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160" w:name="_Toc13566"/>
      <w:bookmarkStart w:id="161" w:name="_Toc16508"/>
      <w:bookmarkStart w:id="162" w:name="_Toc140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60"/>
      <w:bookmarkEnd w:id="161"/>
      <w:bookmarkEnd w:id="162"/>
    </w:p>
    <w:p w14:paraId="70414FF2">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2330EAFA">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4EB85422">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53B1B743">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737F2CAE">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163" w:name="_Toc279701255"/>
      <w:bookmarkStart w:id="164" w:name="_Toc689"/>
      <w:bookmarkStart w:id="165" w:name="_Toc30676"/>
      <w:bookmarkStart w:id="166" w:name="_Toc487900365"/>
      <w:bookmarkStart w:id="167" w:name="_Toc259093684"/>
      <w:bookmarkStart w:id="168" w:name="_Toc696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63"/>
      <w:bookmarkEnd w:id="164"/>
      <w:bookmarkEnd w:id="165"/>
      <w:bookmarkEnd w:id="166"/>
      <w:bookmarkEnd w:id="167"/>
      <w:bookmarkEnd w:id="168"/>
    </w:p>
    <w:p w14:paraId="4F59D8E0">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428A8296">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169" w:name="_Toc8298"/>
      <w:bookmarkStart w:id="170" w:name="_Toc487900368"/>
      <w:bookmarkStart w:id="171" w:name="_Toc7102"/>
      <w:bookmarkStart w:id="172" w:name="_Toc259093687"/>
      <w:bookmarkStart w:id="173" w:name="_Toc279701258"/>
      <w:bookmarkStart w:id="174" w:name="_Toc1695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69"/>
      <w:bookmarkEnd w:id="170"/>
      <w:bookmarkEnd w:id="171"/>
      <w:bookmarkEnd w:id="172"/>
      <w:bookmarkEnd w:id="173"/>
      <w:bookmarkEnd w:id="174"/>
    </w:p>
    <w:p w14:paraId="6334925F">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05E62389">
      <w:pPr>
        <w:spacing w:line="440" w:lineRule="exact"/>
        <w:ind w:firstLine="437"/>
        <w:outlineLvl w:val="2"/>
        <w:rPr>
          <w:rFonts w:hint="eastAsia" w:cs="Times New Roman" w:asciiTheme="minorEastAsia" w:hAnsiTheme="minorEastAsia" w:eastAsiaTheme="minorEastAsia"/>
          <w:b/>
          <w:color w:val="auto"/>
          <w:sz w:val="24"/>
          <w:szCs w:val="24"/>
          <w:highlight w:val="none"/>
        </w:rPr>
      </w:pPr>
      <w:bookmarkStart w:id="175" w:name="_Toc29333"/>
      <w:bookmarkStart w:id="176" w:name="_Toc6134"/>
      <w:bookmarkStart w:id="177" w:name="_Toc1538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75"/>
      <w:bookmarkEnd w:id="176"/>
      <w:bookmarkEnd w:id="177"/>
    </w:p>
    <w:p w14:paraId="2256EB53">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39A37BEA">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410FD942">
      <w:pPr>
        <w:spacing w:line="440" w:lineRule="exact"/>
        <w:ind w:firstLine="437"/>
        <w:outlineLvl w:val="2"/>
        <w:rPr>
          <w:rFonts w:hint="eastAsia" w:cs="Times New Roman" w:asciiTheme="minorEastAsia" w:hAnsiTheme="minorEastAsia" w:eastAsiaTheme="minorEastAsia"/>
          <w:b/>
          <w:bCs/>
          <w:color w:val="auto"/>
          <w:sz w:val="24"/>
          <w:szCs w:val="24"/>
          <w:highlight w:val="none"/>
          <w:lang w:val="zh-CN"/>
        </w:rPr>
      </w:pPr>
      <w:bookmarkStart w:id="178" w:name="_Toc1125"/>
      <w:bookmarkStart w:id="179" w:name="_Toc14563"/>
      <w:bookmarkStart w:id="180" w:name="_Toc659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78"/>
      <w:bookmarkEnd w:id="179"/>
      <w:bookmarkEnd w:id="180"/>
    </w:p>
    <w:p w14:paraId="55AD595C">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0F09C5C5">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E993F85">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50"/>
    <w:bookmarkEnd w:id="151"/>
    <w:bookmarkEnd w:id="152"/>
    <w:bookmarkEnd w:id="153"/>
    <w:p w14:paraId="04A2C5BD">
      <w:pPr>
        <w:spacing w:line="440" w:lineRule="exact"/>
        <w:ind w:firstLine="437"/>
        <w:outlineLvl w:val="2"/>
        <w:rPr>
          <w:rFonts w:hint="eastAsia" w:cs="Times New Roman" w:asciiTheme="minorEastAsia" w:hAnsiTheme="minorEastAsia" w:eastAsiaTheme="minorEastAsia"/>
          <w:b/>
          <w:bCs/>
          <w:color w:val="auto"/>
          <w:sz w:val="24"/>
          <w:szCs w:val="24"/>
          <w:highlight w:val="none"/>
        </w:rPr>
      </w:pPr>
      <w:bookmarkStart w:id="181" w:name="_Toc259093692"/>
      <w:bookmarkStart w:id="182" w:name="_Toc487900373"/>
      <w:bookmarkStart w:id="183" w:name="_Toc18567"/>
      <w:bookmarkStart w:id="184" w:name="_Toc279701263"/>
      <w:bookmarkStart w:id="185" w:name="_Toc12773"/>
      <w:bookmarkStart w:id="186" w:name="_Toc10330"/>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81"/>
      <w:bookmarkEnd w:id="182"/>
      <w:bookmarkEnd w:id="183"/>
      <w:bookmarkEnd w:id="184"/>
      <w:bookmarkEnd w:id="185"/>
      <w:bookmarkEnd w:id="186"/>
    </w:p>
    <w:p w14:paraId="4FD1BC10">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1EA34545">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3E2FFE35">
      <w:pPr>
        <w:spacing w:line="440" w:lineRule="exact"/>
        <w:ind w:firstLine="437"/>
        <w:outlineLvl w:val="2"/>
        <w:rPr>
          <w:rFonts w:hint="eastAsia" w:cs="Times New Roman" w:asciiTheme="minorEastAsia" w:hAnsiTheme="minorEastAsia" w:eastAsiaTheme="minorEastAsia"/>
          <w:b/>
          <w:color w:val="auto"/>
          <w:sz w:val="24"/>
          <w:szCs w:val="24"/>
          <w:highlight w:val="none"/>
        </w:rPr>
      </w:pPr>
      <w:bookmarkStart w:id="187" w:name="_Toc16673"/>
      <w:bookmarkStart w:id="188" w:name="_Toc279701264"/>
      <w:bookmarkStart w:id="189" w:name="_Toc259093693"/>
      <w:bookmarkStart w:id="190" w:name="_Toc3148"/>
      <w:bookmarkStart w:id="191" w:name="_Toc12004"/>
      <w:bookmarkStart w:id="192"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187"/>
      <w:bookmarkEnd w:id="188"/>
      <w:bookmarkEnd w:id="189"/>
      <w:bookmarkEnd w:id="190"/>
      <w:bookmarkEnd w:id="191"/>
    </w:p>
    <w:p w14:paraId="33B4925E">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2A3FAC73">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0DF08E36">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92"/>
    <w:p w14:paraId="6B2BB622">
      <w:pPr>
        <w:spacing w:line="440" w:lineRule="exact"/>
        <w:ind w:firstLine="437"/>
        <w:outlineLvl w:val="2"/>
        <w:rPr>
          <w:rFonts w:hint="eastAsia" w:cs="Times New Roman" w:asciiTheme="minorEastAsia" w:hAnsiTheme="minorEastAsia" w:eastAsiaTheme="minorEastAsia"/>
          <w:b/>
          <w:color w:val="auto"/>
          <w:sz w:val="24"/>
          <w:szCs w:val="24"/>
          <w:highlight w:val="none"/>
        </w:rPr>
      </w:pPr>
      <w:bookmarkStart w:id="193" w:name="_Toc14001"/>
      <w:bookmarkStart w:id="194" w:name="_Toc19890"/>
      <w:bookmarkStart w:id="195" w:name="_Toc688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93"/>
      <w:bookmarkEnd w:id="194"/>
      <w:bookmarkEnd w:id="195"/>
    </w:p>
    <w:p w14:paraId="459633BC">
      <w:pPr>
        <w:spacing w:line="440" w:lineRule="exact"/>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36FF3F5C">
      <w:pPr>
        <w:spacing w:line="440" w:lineRule="exact"/>
        <w:jc w:val="center"/>
        <w:outlineLvl w:val="1"/>
        <w:rPr>
          <w:rFonts w:hint="eastAsia"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96"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96"/>
    </w:p>
    <w:p w14:paraId="2233DC1C">
      <w:pPr>
        <w:spacing w:line="44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BF8D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5F62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b/>
                <w:color w:val="auto"/>
                <w:sz w:val="24"/>
                <w:szCs w:val="24"/>
                <w:highlight w:val="none"/>
              </w:rPr>
            </w:pPr>
            <w:r>
              <w:rPr>
                <w:rFonts w:hint="default" w:cs="Times New Roman" w:asciiTheme="minorEastAsia" w:hAnsiTheme="minorEastAsia" w:eastAsiaTheme="minorEastAsia"/>
                <w:b/>
                <w:color w:val="auto"/>
                <w:sz w:val="24"/>
                <w:szCs w:val="24"/>
                <w:highlight w:val="none"/>
              </w:rPr>
              <w:t>条款号</w:t>
            </w:r>
          </w:p>
        </w:tc>
        <w:tc>
          <w:tcPr>
            <w:tcW w:w="7568" w:type="dxa"/>
            <w:vAlign w:val="center"/>
          </w:tcPr>
          <w:p w14:paraId="7D13D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b/>
                <w:color w:val="auto"/>
                <w:sz w:val="24"/>
                <w:szCs w:val="24"/>
                <w:highlight w:val="none"/>
              </w:rPr>
            </w:pPr>
            <w:r>
              <w:rPr>
                <w:rFonts w:hint="default" w:cs="Times New Roman" w:asciiTheme="minorEastAsia" w:hAnsiTheme="minorEastAsia" w:eastAsiaTheme="minorEastAsia"/>
                <w:b/>
                <w:color w:val="auto"/>
                <w:sz w:val="24"/>
                <w:szCs w:val="24"/>
                <w:highlight w:val="none"/>
              </w:rPr>
              <w:t>约定内容</w:t>
            </w:r>
          </w:p>
        </w:tc>
      </w:tr>
      <w:tr w14:paraId="2166F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5F80D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highlight w:val="none"/>
              </w:rPr>
            </w:pPr>
            <w:r>
              <w:rPr>
                <w:rFonts w:hint="eastAsia" w:cs="Times New Roman" w:asciiTheme="minorEastAsia" w:hAnsiTheme="minorEastAsia" w:eastAsiaTheme="minorEastAsia"/>
                <w:color w:val="auto"/>
                <w:sz w:val="24"/>
                <w:szCs w:val="24"/>
                <w:highlight w:val="none"/>
              </w:rPr>
              <w:t>2.5</w:t>
            </w:r>
          </w:p>
        </w:tc>
        <w:tc>
          <w:tcPr>
            <w:tcW w:w="7568" w:type="dxa"/>
            <w:vAlign w:val="center"/>
          </w:tcPr>
          <w:p w14:paraId="2B92C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合同签订生效并具备实施条件后支付合同金额的50%预付款，项目中期考核评估合格后，支付合同金额的30%，项目服务期满后且考核评估合格后支付剩余的20%。</w:t>
            </w:r>
          </w:p>
        </w:tc>
      </w:tr>
      <w:tr w14:paraId="14716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BC93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2.11.3</w:t>
            </w:r>
          </w:p>
        </w:tc>
        <w:tc>
          <w:tcPr>
            <w:tcW w:w="7568" w:type="dxa"/>
            <w:vAlign w:val="center"/>
          </w:tcPr>
          <w:p w14:paraId="6703C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rPr>
              <w:t>因不可抗力致使合同有变更必要的，双方当事人应在不可抗力发生的</w:t>
            </w:r>
            <w:r>
              <w:rPr>
                <w:rFonts w:hint="eastAsia" w:cs="Times New Roman" w:asciiTheme="minorEastAsia" w:hAnsiTheme="minorEastAsia" w:eastAsiaTheme="minorEastAsia"/>
                <w:color w:val="auto"/>
                <w:sz w:val="24"/>
                <w:szCs w:val="24"/>
                <w:highlight w:val="none"/>
                <w:lang w:val="en-US" w:eastAsia="zh-CN"/>
              </w:rPr>
              <w:t>15</w:t>
            </w:r>
            <w:r>
              <w:rPr>
                <w:rFonts w:hint="eastAsia" w:cs="Times New Roman" w:asciiTheme="minorEastAsia" w:hAnsiTheme="minorEastAsia" w:eastAsiaTheme="minorEastAsia"/>
                <w:color w:val="auto"/>
                <w:sz w:val="24"/>
                <w:szCs w:val="24"/>
                <w:highlight w:val="none"/>
              </w:rPr>
              <w:t>个工作日内以书面形式变更合同</w:t>
            </w:r>
            <w:r>
              <w:rPr>
                <w:rFonts w:hint="eastAsia" w:cs="Times New Roman" w:asciiTheme="minorEastAsia" w:hAnsiTheme="minorEastAsia"/>
                <w:color w:val="auto"/>
                <w:sz w:val="24"/>
                <w:szCs w:val="24"/>
                <w:highlight w:val="none"/>
                <w:lang w:eastAsia="zh-CN"/>
              </w:rPr>
              <w:t>。</w:t>
            </w:r>
          </w:p>
        </w:tc>
      </w:tr>
      <w:tr w14:paraId="62241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D3C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2.11.4</w:t>
            </w:r>
          </w:p>
        </w:tc>
        <w:tc>
          <w:tcPr>
            <w:tcW w:w="7568" w:type="dxa"/>
            <w:vAlign w:val="center"/>
          </w:tcPr>
          <w:p w14:paraId="3066C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rPr>
              <w:t>受不可抗力影响的一方在不可抗力发生后，应在不可抗力发生的</w:t>
            </w:r>
            <w:r>
              <w:rPr>
                <w:rFonts w:hint="eastAsia" w:cs="Times New Roman" w:asciiTheme="minorEastAsia" w:hAnsiTheme="minorEastAsia" w:eastAsiaTheme="minorEastAsia"/>
                <w:color w:val="auto"/>
                <w:sz w:val="24"/>
                <w:szCs w:val="24"/>
                <w:highlight w:val="none"/>
                <w:lang w:val="en-US" w:eastAsia="zh-CN"/>
              </w:rPr>
              <w:t>3</w:t>
            </w:r>
            <w:r>
              <w:rPr>
                <w:rFonts w:hint="eastAsia" w:cs="Times New Roman" w:asciiTheme="minorEastAsia" w:hAnsiTheme="minorEastAsia" w:eastAsiaTheme="minorEastAsia"/>
                <w:color w:val="auto"/>
                <w:sz w:val="24"/>
                <w:szCs w:val="24"/>
                <w:highlight w:val="none"/>
              </w:rPr>
              <w:t>个工作日内以书面形式通知对方当事人，并在</w:t>
            </w:r>
            <w:r>
              <w:rPr>
                <w:rFonts w:hint="eastAsia" w:cs="Times New Roman" w:asciiTheme="minorEastAsia" w:hAnsiTheme="minorEastAsia" w:eastAsiaTheme="minorEastAsia"/>
                <w:color w:val="auto"/>
                <w:sz w:val="24"/>
                <w:szCs w:val="24"/>
                <w:highlight w:val="none"/>
                <w:lang w:val="en-US" w:eastAsia="zh-CN"/>
              </w:rPr>
              <w:t>3</w:t>
            </w:r>
            <w:r>
              <w:rPr>
                <w:rFonts w:hint="eastAsia" w:cs="Times New Roman" w:asciiTheme="minorEastAsia" w:hAnsiTheme="minorEastAsia" w:eastAsiaTheme="minorEastAsia"/>
                <w:color w:val="auto"/>
                <w:sz w:val="24"/>
                <w:szCs w:val="24"/>
                <w:highlight w:val="none"/>
              </w:rPr>
              <w:t>个工作日内，将有关部门出具的证明文件送达对方当事人</w:t>
            </w:r>
            <w:r>
              <w:rPr>
                <w:rFonts w:hint="eastAsia" w:cs="Times New Roman" w:asciiTheme="minorEastAsia" w:hAnsiTheme="minorEastAsia"/>
                <w:color w:val="auto"/>
                <w:sz w:val="24"/>
                <w:szCs w:val="24"/>
                <w:highlight w:val="none"/>
                <w:lang w:eastAsia="zh-CN"/>
              </w:rPr>
              <w:t>。</w:t>
            </w:r>
          </w:p>
        </w:tc>
      </w:tr>
      <w:tr w14:paraId="13B3A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529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2.15</w:t>
            </w:r>
          </w:p>
        </w:tc>
        <w:tc>
          <w:tcPr>
            <w:tcW w:w="7568" w:type="dxa"/>
            <w:vAlign w:val="center"/>
          </w:tcPr>
          <w:p w14:paraId="4D989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2.15.1乙方须接受甲方对项目执行情况、服务质量等的监督、检查和验收，甲方有权查看与项目直接相关的凭证和资料，乙方应予以配合。</w:t>
            </w:r>
          </w:p>
          <w:p w14:paraId="2E586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rPr>
              <w:t>2.15.3验收</w:t>
            </w:r>
            <w:r>
              <w:rPr>
                <w:rFonts w:hint="eastAsia" w:ascii="宋体" w:hAnsi="宋体" w:eastAsia="宋体" w:cs="宋体"/>
                <w:color w:val="auto"/>
                <w:sz w:val="24"/>
                <w:szCs w:val="24"/>
                <w:highlight w:val="none"/>
                <w:lang w:val="en-US" w:eastAsia="zh-CN"/>
              </w:rPr>
              <w:t>结论</w:t>
            </w:r>
            <w:r>
              <w:rPr>
                <w:rFonts w:hint="eastAsia" w:ascii="宋体" w:hAnsi="宋体" w:eastAsia="宋体" w:cs="宋体"/>
                <w:color w:val="auto"/>
                <w:sz w:val="24"/>
                <w:szCs w:val="24"/>
                <w:highlight w:val="none"/>
              </w:rPr>
              <w:t>作为结算依据。</w:t>
            </w:r>
          </w:p>
        </w:tc>
      </w:tr>
      <w:tr w14:paraId="41C7D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43CB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2.17</w:t>
            </w:r>
          </w:p>
        </w:tc>
        <w:tc>
          <w:tcPr>
            <w:tcW w:w="7568" w:type="dxa"/>
            <w:vAlign w:val="center"/>
          </w:tcPr>
          <w:p w14:paraId="593AC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本项目免收</w:t>
            </w:r>
            <w:r>
              <w:rPr>
                <w:rFonts w:hint="eastAsia" w:cs="Times New Roman" w:asciiTheme="minorEastAsia" w:hAnsiTheme="minorEastAsia" w:eastAsiaTheme="minorEastAsia"/>
                <w:color w:val="auto"/>
                <w:sz w:val="24"/>
                <w:szCs w:val="24"/>
                <w:highlight w:val="none"/>
                <w:lang w:val="zh-CN"/>
              </w:rPr>
              <w:t>履约保证金。</w:t>
            </w:r>
          </w:p>
        </w:tc>
      </w:tr>
      <w:tr w14:paraId="62209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C22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2.18</w:t>
            </w:r>
          </w:p>
        </w:tc>
        <w:tc>
          <w:tcPr>
            <w:tcW w:w="7568" w:type="dxa"/>
            <w:vAlign w:val="center"/>
          </w:tcPr>
          <w:p w14:paraId="394B4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rPr>
            </w:pPr>
            <w:r>
              <w:rPr>
                <w:rFonts w:hint="eastAsia" w:ascii="宋体" w:hAnsi="宋体" w:eastAsia="宋体" w:cs="宋体"/>
                <w:color w:val="auto"/>
                <w:sz w:val="24"/>
                <w:highlight w:val="none"/>
              </w:rPr>
              <w:t>合同一式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w:t>
            </w:r>
          </w:p>
        </w:tc>
      </w:tr>
      <w:tr w14:paraId="644FA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7FFA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rPr>
            </w:pPr>
          </w:p>
        </w:tc>
        <w:tc>
          <w:tcPr>
            <w:tcW w:w="7568" w:type="dxa"/>
            <w:vAlign w:val="center"/>
          </w:tcPr>
          <w:p w14:paraId="25AD3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（签订合同时可补充）</w:t>
            </w:r>
          </w:p>
        </w:tc>
      </w:tr>
      <w:tr w14:paraId="7DF63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6D89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rPr>
            </w:pPr>
          </w:p>
        </w:tc>
        <w:tc>
          <w:tcPr>
            <w:tcW w:w="7568" w:type="dxa"/>
            <w:vAlign w:val="center"/>
          </w:tcPr>
          <w:p w14:paraId="347D9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rPr>
            </w:pPr>
          </w:p>
        </w:tc>
      </w:tr>
      <w:tr w14:paraId="0039C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E9B2C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rPr>
            </w:pPr>
          </w:p>
        </w:tc>
        <w:tc>
          <w:tcPr>
            <w:tcW w:w="7568" w:type="dxa"/>
            <w:vAlign w:val="center"/>
          </w:tcPr>
          <w:p w14:paraId="51870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rPr>
            </w:pPr>
          </w:p>
        </w:tc>
      </w:tr>
      <w:tr w14:paraId="5041B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7920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rPr>
            </w:pPr>
          </w:p>
        </w:tc>
        <w:tc>
          <w:tcPr>
            <w:tcW w:w="7568" w:type="dxa"/>
            <w:vAlign w:val="center"/>
          </w:tcPr>
          <w:p w14:paraId="5B83B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auto"/>
                <w:sz w:val="24"/>
                <w:szCs w:val="24"/>
                <w:highlight w:val="none"/>
              </w:rPr>
            </w:pPr>
          </w:p>
        </w:tc>
      </w:tr>
    </w:tbl>
    <w:p w14:paraId="417E0962">
      <w:pPr>
        <w:rPr>
          <w:rFonts w:hint="eastAsia" w:ascii="宋体" w:hAnsi="宋体" w:eastAsia="宋体" w:cs="宋体"/>
          <w:color w:val="auto"/>
          <w:kern w:val="2"/>
          <w:sz w:val="28"/>
          <w:szCs w:val="28"/>
          <w:highlight w:val="none"/>
          <w:u w:color="auto"/>
          <w:lang w:val="en-US" w:eastAsia="zh-CN" w:bidi="ar"/>
        </w:rPr>
      </w:pPr>
    </w:p>
    <w:p w14:paraId="2A406EFD">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3320696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bookmarkStart w:id="197" w:name="_Toc6275_WPSOffice_Level1"/>
      <w:bookmarkEnd w:id="197"/>
      <w:r>
        <w:rPr>
          <w:rFonts w:hint="eastAsia" w:ascii="宋体" w:hAnsi="宋体" w:eastAsia="宋体" w:cs="宋体"/>
          <w:color w:val="auto"/>
          <w:kern w:val="2"/>
          <w:sz w:val="28"/>
          <w:szCs w:val="28"/>
          <w:highlight w:val="none"/>
          <w:u w:color="auto"/>
          <w:lang w:val="en-US" w:eastAsia="zh-CN" w:bidi="ar"/>
        </w:rPr>
        <w:t>第六章 投标文件格式</w:t>
      </w:r>
    </w:p>
    <w:p w14:paraId="56573949">
      <w:pPr>
        <w:jc w:val="right"/>
        <w:rPr>
          <w:rFonts w:ascii="宋体" w:hAnsi="宋体"/>
          <w:color w:val="auto"/>
          <w:sz w:val="28"/>
          <w:szCs w:val="28"/>
          <w:highlight w:val="none"/>
          <w:bdr w:val="single" w:color="auto" w:sz="4" w:space="0"/>
        </w:rPr>
      </w:pPr>
    </w:p>
    <w:p w14:paraId="02E9805B">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kern w:val="0"/>
          <w:sz w:val="20"/>
          <w:szCs w:val="20"/>
          <w:highlight w:val="none"/>
          <w:u w:color="000000"/>
          <w:lang w:val="en-US" w:eastAsia="zh-CN" w:bidi="ar"/>
        </w:rPr>
      </w:pPr>
      <w:r>
        <w:rPr>
          <w:rFonts w:hint="eastAsia" w:ascii="黑体" w:hAnsi="宋体" w:eastAsia="黑体" w:cs="黑体"/>
          <w:color w:val="auto"/>
          <w:kern w:val="0"/>
          <w:sz w:val="20"/>
          <w:szCs w:val="20"/>
          <w:highlight w:val="none"/>
          <w:u w:color="000000"/>
          <w:lang w:val="en-US" w:eastAsia="zh-CN" w:bidi="ar"/>
        </w:rPr>
        <w:t xml:space="preserve"> </w:t>
      </w:r>
    </w:p>
    <w:p w14:paraId="38909D4F">
      <w:pPr>
        <w:pStyle w:val="4"/>
        <w:rPr>
          <w:rFonts w:hint="eastAsia"/>
          <w:color w:val="auto"/>
          <w:highlight w:val="none"/>
          <w:lang w:val="en-US"/>
        </w:rPr>
      </w:pPr>
    </w:p>
    <w:p w14:paraId="0856A6E2">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bookmarkStart w:id="198" w:name="_Toc21573"/>
      <w:bookmarkEnd w:id="198"/>
      <w:bookmarkStart w:id="199" w:name="_Toc128_WPSOffice_Level1"/>
      <w:r>
        <w:rPr>
          <w:rFonts w:hint="eastAsia" w:ascii="宋体" w:hAnsi="宋体" w:eastAsia="宋体" w:cs="宋体"/>
          <w:b/>
          <w:bCs w:val="0"/>
          <w:color w:val="auto"/>
          <w:kern w:val="0"/>
          <w:sz w:val="44"/>
          <w:szCs w:val="44"/>
          <w:highlight w:val="none"/>
          <w:u w:color="000000"/>
          <w:lang w:val="en-US" w:eastAsia="zh-CN" w:bidi="ar"/>
        </w:rPr>
        <w:t>投标文件</w:t>
      </w:r>
      <w:bookmarkEnd w:id="199"/>
    </w:p>
    <w:p w14:paraId="0BC25123">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kern w:val="0"/>
          <w:sz w:val="44"/>
          <w:szCs w:val="44"/>
          <w:highlight w:val="none"/>
          <w:u w:color="000000"/>
          <w:lang w:val="en-US" w:eastAsia="zh-CN" w:bidi="ar"/>
        </w:rPr>
      </w:pPr>
      <w:bookmarkStart w:id="200" w:name="_Toc19336_WPSOffice_Level2"/>
      <w:bookmarkEnd w:id="200"/>
    </w:p>
    <w:p w14:paraId="1D5ADCDF">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14:paraId="594CBE02">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sz w:val="28"/>
          <w:szCs w:val="28"/>
          <w:highlight w:val="none"/>
          <w:lang w:val="en-US"/>
        </w:rPr>
      </w:pPr>
      <w:bookmarkStart w:id="201" w:name="_Toc7180_WPSOffice_Level3"/>
      <w:bookmarkEnd w:id="201"/>
      <w:r>
        <w:rPr>
          <w:rFonts w:hint="eastAsia" w:ascii="宋体" w:hAnsi="宋体" w:eastAsia="宋体" w:cs="宋体"/>
          <w:color w:val="auto"/>
          <w:kern w:val="0"/>
          <w:sz w:val="28"/>
          <w:szCs w:val="28"/>
          <w:highlight w:val="none"/>
          <w:u w:color="000000"/>
          <w:lang w:val="en-US" w:eastAsia="zh-CN" w:bidi="ar"/>
        </w:rPr>
        <w:t>项目名称：</w:t>
      </w:r>
      <w:r>
        <w:rPr>
          <w:rFonts w:hint="eastAsia" w:ascii="宋体" w:hAnsi="宋体" w:eastAsia="宋体" w:cs="宋体"/>
          <w:color w:val="auto"/>
          <w:kern w:val="0"/>
          <w:sz w:val="28"/>
          <w:szCs w:val="28"/>
          <w:highlight w:val="none"/>
          <w:u w:val="single" w:color="000000"/>
          <w:lang w:val="en-US" w:eastAsia="zh-CN" w:bidi="ar"/>
        </w:rPr>
        <w:t xml:space="preserve">           </w:t>
      </w:r>
    </w:p>
    <w:p w14:paraId="3E4635E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0B8BDB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262CF22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C8D7676">
      <w:pPr>
        <w:pStyle w:val="24"/>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2B4619F2">
      <w:pPr>
        <w:pStyle w:val="19"/>
        <w:widowControl/>
        <w:rPr>
          <w:color w:val="auto"/>
          <w:highlight w:val="none"/>
          <w:lang w:val="en-US"/>
        </w:rPr>
      </w:pPr>
      <w:r>
        <w:rPr>
          <w:color w:val="auto"/>
          <w:highlight w:val="none"/>
          <w:lang w:val="en-US"/>
        </w:rPr>
        <w:t xml:space="preserve"> </w:t>
      </w:r>
    </w:p>
    <w:p w14:paraId="05BD128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5D400C3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01696BA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6F3DB6F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2923C9E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7F04836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104A3534">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202" w:name="_Toc14710_WPSOffice_Level1"/>
      <w:bookmarkEnd w:id="202"/>
      <w:r>
        <w:rPr>
          <w:rFonts w:hint="eastAsia" w:ascii="宋体" w:hAnsi="宋体" w:eastAsia="宋体" w:cs="宋体"/>
          <w:b/>
          <w:bCs w:val="0"/>
          <w:color w:val="auto"/>
          <w:kern w:val="0"/>
          <w:sz w:val="44"/>
          <w:szCs w:val="44"/>
          <w:highlight w:val="none"/>
          <w:u w:color="000000"/>
          <w:lang w:val="en-US" w:eastAsia="zh-CN" w:bidi="ar"/>
        </w:rPr>
        <w:t>目   录</w:t>
      </w:r>
    </w:p>
    <w:p w14:paraId="6E23718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590411E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（1）法人代表人身份证明及其有效身份证（或法人代表授权委托书及其有效身份证）（格式见附件）；</w:t>
      </w:r>
    </w:p>
    <w:p w14:paraId="1D29300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（2）营业执照等证明文件；</w:t>
      </w:r>
    </w:p>
    <w:p w14:paraId="0462EE55">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（3）诚信投标承诺书（格式见附件）；</w:t>
      </w:r>
    </w:p>
    <w:p w14:paraId="5A407C4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（4）服务承诺书（格式见附件）；</w:t>
      </w:r>
    </w:p>
    <w:p w14:paraId="5272892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（5）开标一览表（格式见附件）；</w:t>
      </w:r>
    </w:p>
    <w:p w14:paraId="2790F9B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（6）投标函（格式见附件）；</w:t>
      </w:r>
    </w:p>
    <w:p w14:paraId="3292B27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（7）招标文件中要求提供的其他相关资料。</w:t>
      </w:r>
    </w:p>
    <w:p w14:paraId="68A1C4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14:paraId="79512A39">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u w:color="000000"/>
          <w:lang w:val="en-US" w:eastAsia="zh-CN" w:bidi="ar"/>
        </w:rPr>
        <w:t>1</w:t>
      </w:r>
      <w:r>
        <w:rPr>
          <w:rFonts w:hint="eastAsia" w:ascii="宋体" w:hAnsi="宋体" w:eastAsia="宋体" w:cs="宋体"/>
          <w:b/>
          <w:bCs w:val="0"/>
          <w:color w:val="auto"/>
          <w:kern w:val="0"/>
          <w:sz w:val="28"/>
          <w:szCs w:val="28"/>
          <w:highlight w:val="none"/>
          <w:u w:color="000000"/>
          <w:lang w:val="en-US" w:eastAsia="zh-CN" w:bidi="ar"/>
        </w:rPr>
        <w:t>、法定代表人身份证明或授权委托书</w:t>
      </w:r>
    </w:p>
    <w:p w14:paraId="07386938">
      <w:pPr>
        <w:pStyle w:val="42"/>
        <w:widowControl/>
        <w:autoSpaceDE w:val="0"/>
        <w:autoSpaceDN/>
        <w:spacing w:before="312" w:beforeLines="100" w:beforeAutospacing="0" w:after="312" w:afterLines="100" w:afterAutospacing="0" w:line="400" w:lineRule="exact"/>
        <w:ind w:left="0" w:right="0"/>
        <w:rPr>
          <w:rFonts w:hint="eastAsia" w:ascii="宋体" w:hAnsi="宋体" w:eastAsia="宋体" w:cs="宋体"/>
          <w:b/>
          <w:bCs w:val="0"/>
          <w:color w:val="auto"/>
          <w:sz w:val="24"/>
          <w:szCs w:val="24"/>
          <w:highlight w:val="none"/>
          <w:lang w:val="en-US"/>
        </w:rPr>
      </w:pPr>
      <w:bookmarkStart w:id="203" w:name="_Toc6019_WPSOffice_Level1"/>
      <w:bookmarkEnd w:id="203"/>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eastAsia="zh-CN"/>
        </w:rPr>
        <w:t>、法定代表人身份证明</w:t>
      </w:r>
    </w:p>
    <w:p w14:paraId="1388DB12">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投标人名称：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06B33D15">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单位性质： </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46BCE416">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地    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4CDABD43">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成立时间：</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年</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月</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＿日</w:t>
      </w:r>
    </w:p>
    <w:p w14:paraId="5DB969DB">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经营期限：</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4B104646">
      <w:pPr>
        <w:keepNext w:val="0"/>
        <w:keepLines w:val="0"/>
        <w:widowControl/>
        <w:suppressLineNumbers w:val="0"/>
        <w:spacing w:before="0" w:beforeAutospacing="0" w:after="0" w:afterAutospacing="0" w:line="480" w:lineRule="exact"/>
        <w:ind w:left="0" w:right="0" w:firstLine="144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pacing w:val="240"/>
          <w:kern w:val="0"/>
          <w:sz w:val="24"/>
          <w:szCs w:val="24"/>
          <w:highlight w:val="none"/>
          <w:u w:color="000000"/>
          <w:lang w:val="en-US" w:eastAsia="zh-CN" w:bidi="ar"/>
        </w:rPr>
        <w:t>姓</w:t>
      </w:r>
      <w:r>
        <w:rPr>
          <w:rFonts w:hint="eastAsia" w:ascii="宋体" w:hAnsi="宋体" w:eastAsia="宋体" w:cs="宋体"/>
          <w:color w:val="auto"/>
          <w:kern w:val="0"/>
          <w:sz w:val="24"/>
          <w:szCs w:val="24"/>
          <w:highlight w:val="none"/>
          <w:u w:color="000000"/>
          <w:lang w:val="en-US" w:eastAsia="zh-CN" w:bidi="ar"/>
        </w:rPr>
        <w:t>名：</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性别：</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年龄：＿</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职务：</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_</w:t>
      </w:r>
    </w:p>
    <w:p w14:paraId="4BCBBFE1">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系</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（投标人名称）的法定代表人。</w:t>
      </w:r>
    </w:p>
    <w:p w14:paraId="5216F98B">
      <w:pPr>
        <w:keepNext w:val="0"/>
        <w:keepLines w:val="0"/>
        <w:widowControl/>
        <w:suppressLineNumbers w:val="0"/>
        <w:spacing w:before="0" w:beforeAutospacing="0" w:after="0" w:afterAutospacing="0" w:line="480" w:lineRule="exact"/>
        <w:ind w:left="0" w:right="0" w:firstLine="960" w:firstLineChars="4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特此证明。</w:t>
      </w:r>
    </w:p>
    <w:p w14:paraId="1B364EFF">
      <w:pPr>
        <w:keepNext w:val="0"/>
        <w:keepLines w:val="0"/>
        <w:widowControl/>
        <w:suppressLineNumbers w:val="0"/>
        <w:spacing w:before="0" w:beforeAutospacing="0" w:after="0" w:afterAutospacing="0" w:line="360" w:lineRule="auto"/>
        <w:ind w:left="0" w:right="0" w:firstLine="3480" w:firstLineChars="14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投标人：</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（盖单位章）</w:t>
      </w:r>
    </w:p>
    <w:p w14:paraId="0833811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4"/>
          <w:szCs w:val="24"/>
          <w:highlight w:val="none"/>
          <w:u w:color="000000"/>
          <w:lang w:val="en-US" w:eastAsia="zh-CN" w:bidi="ar"/>
        </w:rPr>
        <w:t xml:space="preserve">                                        年    月     日</w:t>
      </w:r>
    </w:p>
    <w:p w14:paraId="74B879A8">
      <w:pPr>
        <w:keepNext w:val="0"/>
        <w:keepLines w:val="0"/>
        <w:widowControl/>
        <w:suppressLineNumbers w:val="0"/>
        <w:spacing w:before="0" w:beforeAutospacing="0" w:after="0" w:afterAutospacing="0" w:line="357" w:lineRule="atLeast"/>
        <w:ind w:left="0" w:right="0" w:firstLine="560" w:firstLineChars="20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8"/>
          <w:szCs w:val="28"/>
          <w:highlight w:val="none"/>
          <w:u w:color="000000"/>
          <w:lang w:val="en-US" w:eastAsia="zh-CN" w:bidi="ar"/>
        </w:rPr>
        <w:t>2、</w:t>
      </w:r>
      <w:r>
        <w:rPr>
          <w:rFonts w:hint="eastAsia" w:ascii="宋体" w:hAnsi="宋体" w:eastAsia="宋体" w:cs="宋体"/>
          <w:color w:val="auto"/>
          <w:kern w:val="0"/>
          <w:sz w:val="24"/>
          <w:szCs w:val="24"/>
          <w:highlight w:val="none"/>
          <w:u w:color="000000"/>
          <w:lang w:val="en-US" w:eastAsia="zh-CN" w:bidi="ar"/>
        </w:rPr>
        <w:t>授权委托书</w:t>
      </w:r>
    </w:p>
    <w:p w14:paraId="6D78E9E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p w14:paraId="0548151B">
      <w:pPr>
        <w:keepNext w:val="0"/>
        <w:keepLines w:val="0"/>
        <w:widowControl/>
        <w:suppressLineNumbers w:val="0"/>
        <w:spacing w:before="0" w:beforeAutospacing="0" w:after="0" w:afterAutospacing="0" w:line="540" w:lineRule="exact"/>
        <w:ind w:left="0" w:right="0" w:firstLine="720" w:firstLineChars="3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本授权委托书声明：我</w:t>
      </w:r>
      <w:r>
        <w:rPr>
          <w:rFonts w:hint="eastAsia" w:ascii="宋体" w:hAnsi="宋体" w:eastAsia="宋体" w:cs="宋体"/>
          <w:color w:val="auto"/>
          <w:kern w:val="0"/>
          <w:sz w:val="24"/>
          <w:szCs w:val="24"/>
          <w:highlight w:val="none"/>
          <w:u w:val="single" w:color="000000"/>
          <w:lang w:val="en-US" w:eastAsia="zh-CN" w:bidi="ar"/>
        </w:rPr>
        <w:t xml:space="preserve">         （姓名）</w:t>
      </w:r>
      <w:r>
        <w:rPr>
          <w:rFonts w:hint="eastAsia" w:ascii="宋体" w:hAnsi="宋体" w:eastAsia="宋体" w:cs="宋体"/>
          <w:color w:val="auto"/>
          <w:kern w:val="0"/>
          <w:sz w:val="24"/>
          <w:szCs w:val="24"/>
          <w:highlight w:val="none"/>
          <w:u w:color="000000"/>
          <w:lang w:val="en-US" w:eastAsia="zh-CN" w:bidi="ar"/>
        </w:rPr>
        <w:t>系</w:t>
      </w:r>
      <w:r>
        <w:rPr>
          <w:rFonts w:hint="eastAsia" w:ascii="宋体" w:hAnsi="宋体" w:eastAsia="宋体" w:cs="宋体"/>
          <w:color w:val="auto"/>
          <w:kern w:val="0"/>
          <w:sz w:val="24"/>
          <w:szCs w:val="24"/>
          <w:highlight w:val="none"/>
          <w:u w:val="single" w:color="000000"/>
          <w:lang w:val="en-US" w:eastAsia="zh-CN" w:bidi="ar"/>
        </w:rPr>
        <w:t xml:space="preserve">          （投标人名称）</w:t>
      </w:r>
      <w:r>
        <w:rPr>
          <w:rFonts w:hint="eastAsia" w:ascii="宋体" w:hAnsi="宋体" w:eastAsia="宋体" w:cs="宋体"/>
          <w:color w:val="auto"/>
          <w:kern w:val="0"/>
          <w:sz w:val="24"/>
          <w:szCs w:val="24"/>
          <w:highlight w:val="none"/>
          <w:u w:color="000000"/>
          <w:lang w:val="en-US" w:eastAsia="zh-CN" w:bidi="ar"/>
        </w:rPr>
        <w:t>的法定代表人，现授权委托</w:t>
      </w:r>
      <w:r>
        <w:rPr>
          <w:rFonts w:hint="eastAsia" w:ascii="宋体" w:hAnsi="宋体" w:eastAsia="宋体" w:cs="宋体"/>
          <w:color w:val="auto"/>
          <w:kern w:val="0"/>
          <w:sz w:val="24"/>
          <w:szCs w:val="24"/>
          <w:highlight w:val="none"/>
          <w:u w:val="single" w:color="000000"/>
          <w:lang w:val="en-US" w:eastAsia="zh-CN" w:bidi="ar"/>
        </w:rPr>
        <w:t xml:space="preserve">        （单位名称）   </w:t>
      </w:r>
      <w:r>
        <w:rPr>
          <w:rFonts w:hint="eastAsia" w:ascii="宋体" w:hAnsi="宋体" w:eastAsia="宋体" w:cs="宋体"/>
          <w:color w:val="auto"/>
          <w:kern w:val="0"/>
          <w:sz w:val="24"/>
          <w:szCs w:val="24"/>
          <w:highlight w:val="none"/>
          <w:u w:color="000000"/>
          <w:lang w:val="en-US" w:eastAsia="zh-CN" w:bidi="ar"/>
        </w:rPr>
        <w:t>的</w:t>
      </w:r>
      <w:r>
        <w:rPr>
          <w:rFonts w:hint="eastAsia" w:ascii="宋体" w:hAnsi="宋体" w:eastAsia="宋体" w:cs="宋体"/>
          <w:color w:val="auto"/>
          <w:kern w:val="0"/>
          <w:sz w:val="24"/>
          <w:szCs w:val="24"/>
          <w:highlight w:val="none"/>
          <w:u w:val="single" w:color="000000"/>
          <w:lang w:val="en-US" w:eastAsia="zh-CN" w:bidi="ar"/>
        </w:rPr>
        <w:t xml:space="preserve">     （姓名） </w:t>
      </w:r>
      <w:r>
        <w:rPr>
          <w:rFonts w:hint="eastAsia" w:ascii="宋体" w:hAnsi="宋体" w:eastAsia="宋体" w:cs="宋体"/>
          <w:color w:val="auto"/>
          <w:kern w:val="0"/>
          <w:sz w:val="24"/>
          <w:szCs w:val="24"/>
          <w:highlight w:val="none"/>
          <w:u w:color="000000"/>
          <w:lang w:val="en-US" w:eastAsia="zh-CN" w:bidi="ar"/>
        </w:rPr>
        <w:t>为我公司法定代表人授权委托代理人，参加</w:t>
      </w:r>
      <w:r>
        <w:rPr>
          <w:rFonts w:hint="eastAsia" w:ascii="宋体" w:hAnsi="宋体" w:eastAsia="宋体" w:cs="宋体"/>
          <w:color w:val="auto"/>
          <w:kern w:val="0"/>
          <w:sz w:val="24"/>
          <w:szCs w:val="24"/>
          <w:highlight w:val="none"/>
          <w:u w:val="single" w:color="000000"/>
          <w:lang w:val="en-US" w:eastAsia="zh-CN" w:bidi="ar"/>
        </w:rPr>
        <w:t xml:space="preserve">      采购人     </w:t>
      </w:r>
      <w:r>
        <w:rPr>
          <w:rFonts w:hint="eastAsia" w:ascii="宋体" w:hAnsi="宋体" w:eastAsia="宋体" w:cs="宋体"/>
          <w:color w:val="auto"/>
          <w:kern w:val="0"/>
          <w:sz w:val="24"/>
          <w:szCs w:val="24"/>
          <w:highlight w:val="none"/>
          <w:u w:color="000000"/>
          <w:lang w:val="en-US" w:eastAsia="zh-CN" w:bidi="ar"/>
        </w:rPr>
        <w:t>的</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工程的投标活动。代理人在投标、开标、评标、合同谈判过程中所签署的一切文件和处理与之有关的一切事务，我均予以承认。</w:t>
      </w:r>
    </w:p>
    <w:p w14:paraId="3FA8C80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p w14:paraId="35740CD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4"/>
          <w:szCs w:val="24"/>
          <w:highlight w:val="none"/>
          <w:u w:color="000000"/>
          <w:lang w:val="en-US" w:eastAsia="zh-CN" w:bidi="ar"/>
        </w:rPr>
        <w:t>代理人无转委托权，特此委托。</w:t>
      </w:r>
    </w:p>
    <w:p w14:paraId="338CDE3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附：法人及授权委托人身份证</w:t>
      </w:r>
    </w:p>
    <w:p w14:paraId="16ED9C7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 xml:space="preserve"> </w:t>
      </w:r>
    </w:p>
    <w:p w14:paraId="401DBF04">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投标人（盖单位章）：</w:t>
      </w:r>
    </w:p>
    <w:p w14:paraId="083AFF3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法定代表人（身份证号码）：           （签字或盖章）</w:t>
      </w:r>
    </w:p>
    <w:p w14:paraId="2AB2BE00">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委托代理人（身份证号码）：           （签字或盖章）</w:t>
      </w:r>
    </w:p>
    <w:p w14:paraId="62972F67">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年    月    日</w:t>
      </w:r>
    </w:p>
    <w:p w14:paraId="1552501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宋体" w:hAnsi="宋体" w:eastAsia="宋体" w:cs="宋体"/>
          <w:b/>
          <w:bCs w:val="0"/>
          <w:color w:val="auto"/>
          <w:kern w:val="0"/>
          <w:sz w:val="28"/>
          <w:szCs w:val="28"/>
          <w:highlight w:val="none"/>
          <w:u w:color="000000"/>
          <w:lang w:val="en-US" w:eastAsia="zh-CN" w:bidi="ar"/>
        </w:rPr>
        <w:t>2</w:t>
      </w:r>
    </w:p>
    <w:p w14:paraId="583454C0">
      <w:pPr>
        <w:keepNext w:val="0"/>
        <w:keepLines w:val="0"/>
        <w:pageBreakBefore w:val="0"/>
        <w:widowControl w:val="0"/>
        <w:kinsoku/>
        <w:wordWrap/>
        <w:overflowPunct/>
        <w:topLinePunct w:val="0"/>
        <w:autoSpaceDE/>
        <w:autoSpaceDN/>
        <w:bidi w:val="0"/>
        <w:adjustRightInd/>
        <w:snapToGrid/>
        <w:spacing w:line="380" w:lineRule="exact"/>
        <w:ind w:firstLine="413" w:firstLineChars="147"/>
        <w:jc w:val="center"/>
        <w:textAlignment w:val="auto"/>
        <w:rPr>
          <w:rFonts w:hint="default" w:ascii="Calibri" w:hAnsi="Calibri" w:cs="Times New Roman"/>
          <w:b/>
          <w:bCs w:val="0"/>
          <w:color w:val="auto"/>
          <w:sz w:val="28"/>
          <w:szCs w:val="28"/>
          <w:highlight w:val="none"/>
          <w:lang w:val="en-US"/>
        </w:rPr>
      </w:pPr>
      <w:r>
        <w:rPr>
          <w:rFonts w:hint="eastAsia"/>
          <w:b/>
          <w:color w:val="auto"/>
          <w:sz w:val="28"/>
          <w:szCs w:val="28"/>
          <w:highlight w:val="none"/>
        </w:rPr>
        <w:t>诚信投标承诺书</w:t>
      </w:r>
    </w:p>
    <w:p w14:paraId="309BF6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76884D1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4C0CB9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881E2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6D748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采购人</w:t>
      </w:r>
      <w:r>
        <w:rPr>
          <w:rFonts w:hint="eastAsia" w:ascii="宋体" w:hAnsi="宋体"/>
          <w:color w:val="auto"/>
          <w:szCs w:val="21"/>
          <w:highlight w:val="none"/>
        </w:rPr>
        <w:t>的合法权益；</w:t>
      </w:r>
    </w:p>
    <w:p w14:paraId="1AD7A5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采购人</w:t>
      </w:r>
      <w:r>
        <w:rPr>
          <w:rFonts w:hint="eastAsia" w:ascii="宋体" w:hAnsi="宋体"/>
          <w:color w:val="auto"/>
          <w:szCs w:val="21"/>
          <w:highlight w:val="none"/>
        </w:rPr>
        <w:t>、代理机构或其他投标人串通投标，损害国家利益、社会公共利益或者他人的合法权益；</w:t>
      </w:r>
    </w:p>
    <w:p w14:paraId="419DF9D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六、我公司没有下列情形：</w:t>
      </w:r>
      <w:r>
        <w:rPr>
          <w:rFonts w:hint="eastAsia" w:ascii="宋体" w:hAnsi="宋体"/>
          <w:color w:val="auto"/>
          <w:szCs w:val="21"/>
          <w:highlight w:val="none"/>
          <w:lang w:val="en-US" w:eastAsia="zh-CN"/>
        </w:rPr>
        <w:t>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w:t>
      </w:r>
    </w:p>
    <w:p w14:paraId="3176AB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采购人</w:t>
      </w:r>
      <w:r>
        <w:rPr>
          <w:rFonts w:hint="eastAsia" w:ascii="宋体" w:hAnsi="宋体"/>
          <w:color w:val="auto"/>
          <w:szCs w:val="21"/>
          <w:highlight w:val="none"/>
        </w:rPr>
        <w:t>同意；</w:t>
      </w:r>
    </w:p>
    <w:p w14:paraId="211580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、保证中标之后，按照</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文件要求提供相关后续服务；</w:t>
      </w:r>
    </w:p>
    <w:p w14:paraId="266AD44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14:paraId="4280EB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42506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15C8EC22">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开户银行：                          基本账户：</w:t>
      </w:r>
    </w:p>
    <w:p w14:paraId="35F5B0EB">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投标单位（签章或盖章）：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法定代表人（签字或签章）：</w:t>
      </w:r>
    </w:p>
    <w:p w14:paraId="333B4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eastAsia="宋体" w:cs="宋体"/>
          <w:color w:val="auto"/>
          <w:kern w:val="0"/>
          <w:sz w:val="21"/>
          <w:szCs w:val="21"/>
          <w:highlight w:val="none"/>
          <w:u w:color="000000"/>
          <w:lang w:val="en-US" w:eastAsia="zh-CN" w:bidi="ar"/>
        </w:rPr>
        <w:t xml:space="preserve"> </w:t>
      </w:r>
    </w:p>
    <w:p w14:paraId="6220F11E">
      <w:pPr>
        <w:keepNext w:val="0"/>
        <w:keepLines w:val="0"/>
        <w:widowControl/>
        <w:suppressLineNumbers w:val="0"/>
        <w:spacing w:before="0" w:beforeAutospacing="0" w:after="0" w:afterAutospacing="0" w:line="360" w:lineRule="auto"/>
        <w:ind w:left="0" w:right="0"/>
        <w:jc w:val="left"/>
        <w:rPr>
          <w:rFonts w:hint="eastAsia"/>
          <w:b/>
          <w:bCs/>
          <w:color w:val="auto"/>
          <w:sz w:val="28"/>
          <w:szCs w:val="28"/>
          <w:highlight w:val="none"/>
          <w:lang w:val="en-US" w:eastAsia="zh-CN"/>
        </w:rPr>
      </w:pPr>
      <w:r>
        <w:rPr>
          <w:rFonts w:hint="eastAsia" w:ascii="宋体" w:hAnsi="宋体" w:eastAsia="宋体" w:cs="宋体"/>
          <w:color w:val="auto"/>
          <w:kern w:val="0"/>
          <w:sz w:val="21"/>
          <w:szCs w:val="21"/>
          <w:highlight w:val="none"/>
          <w:u w:color="000000"/>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附件3：</w:t>
      </w:r>
    </w:p>
    <w:p w14:paraId="1A07D8CC">
      <w:pPr>
        <w:keepNext/>
        <w:keepLines/>
        <w:spacing w:line="720" w:lineRule="auto"/>
        <w:jc w:val="center"/>
        <w:outlineLvl w:val="2"/>
        <w:rPr>
          <w:b/>
          <w:bCs/>
          <w:color w:val="auto"/>
          <w:sz w:val="28"/>
          <w:szCs w:val="28"/>
          <w:highlight w:val="none"/>
        </w:rPr>
      </w:pPr>
      <w:r>
        <w:rPr>
          <w:rFonts w:hint="eastAsia"/>
          <w:b/>
          <w:bCs/>
          <w:color w:val="auto"/>
          <w:sz w:val="28"/>
          <w:szCs w:val="28"/>
          <w:highlight w:val="none"/>
        </w:rPr>
        <w:t>服务承诺书</w:t>
      </w:r>
    </w:p>
    <w:p w14:paraId="6717070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采购</w:t>
      </w:r>
      <w:r>
        <w:rPr>
          <w:rFonts w:hint="eastAsia" w:ascii="宋体" w:hAnsi="宋体"/>
          <w:color w:val="auto"/>
          <w:sz w:val="24"/>
          <w:highlight w:val="none"/>
          <w:u w:val="single"/>
        </w:rPr>
        <w:t>人）     ：</w:t>
      </w:r>
    </w:p>
    <w:p w14:paraId="49AE55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本承诺声明：（投标人名称）对本招标文件所有要求完全响应</w:t>
      </w:r>
      <w:r>
        <w:rPr>
          <w:rFonts w:hint="eastAsia" w:ascii="宋体" w:hAnsi="宋体"/>
          <w:color w:val="auto"/>
          <w:sz w:val="24"/>
          <w:highlight w:val="none"/>
          <w:lang w:eastAsia="zh-CN"/>
        </w:rPr>
        <w:t>，</w:t>
      </w:r>
      <w:r>
        <w:rPr>
          <w:rFonts w:hint="eastAsia" w:ascii="宋体" w:hAnsi="宋体"/>
          <w:color w:val="auto"/>
          <w:sz w:val="24"/>
          <w:highlight w:val="none"/>
        </w:rPr>
        <w:t>若有幸中标将严格按照以上承诺进行服务。</w:t>
      </w:r>
    </w:p>
    <w:p w14:paraId="63D2047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特此声明。</w:t>
      </w:r>
    </w:p>
    <w:p w14:paraId="2C838DE0">
      <w:pPr>
        <w:spacing w:line="720" w:lineRule="auto"/>
        <w:rPr>
          <w:rFonts w:ascii="宋体" w:hAnsi="宋体"/>
          <w:color w:val="auto"/>
          <w:sz w:val="24"/>
          <w:highlight w:val="none"/>
        </w:rPr>
      </w:pPr>
      <w:r>
        <w:rPr>
          <w:rFonts w:hint="eastAsia" w:ascii="宋体" w:hAnsi="宋体"/>
          <w:color w:val="auto"/>
          <w:sz w:val="24"/>
          <w:highlight w:val="none"/>
        </w:rPr>
        <w:t> </w:t>
      </w:r>
    </w:p>
    <w:p w14:paraId="6583E45E">
      <w:pPr>
        <w:spacing w:line="720" w:lineRule="auto"/>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（签字或盖章）       </w:t>
      </w:r>
    </w:p>
    <w:p w14:paraId="30E537EC">
      <w:pPr>
        <w:spacing w:line="720" w:lineRule="auto"/>
        <w:rPr>
          <w:rFonts w:ascii="宋体" w:hAnsi="宋体"/>
          <w:color w:val="auto"/>
          <w:sz w:val="24"/>
          <w:highlight w:val="none"/>
          <w:u w:val="single"/>
        </w:rPr>
      </w:pPr>
      <w:r>
        <w:rPr>
          <w:rFonts w:hint="eastAsia" w:ascii="宋体" w:hAnsi="宋体"/>
          <w:color w:val="auto"/>
          <w:sz w:val="24"/>
          <w:highlight w:val="none"/>
        </w:rPr>
        <w:t>                                    投标单位名称：</w:t>
      </w:r>
      <w:r>
        <w:rPr>
          <w:rFonts w:hint="eastAsia" w:ascii="宋体" w:hAnsi="宋体"/>
          <w:color w:val="auto"/>
          <w:sz w:val="24"/>
          <w:highlight w:val="none"/>
          <w:u w:val="single"/>
        </w:rPr>
        <w:t xml:space="preserve">        （盖章）    </w:t>
      </w:r>
    </w:p>
    <w:p w14:paraId="33806926">
      <w:pPr>
        <w:spacing w:line="720" w:lineRule="auto"/>
        <w:ind w:firstLine="4560" w:firstLineChars="1900"/>
        <w:jc w:val="left"/>
        <w:rPr>
          <w:rFonts w:hint="eastAsia"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44DB37B6">
      <w:pPr>
        <w:rPr>
          <w:color w:val="auto"/>
          <w:highlight w:val="none"/>
        </w:rPr>
      </w:pPr>
      <w:r>
        <w:rPr>
          <w:color w:val="auto"/>
          <w:highlight w:val="none"/>
        </w:rPr>
        <w:br w:type="page"/>
      </w:r>
    </w:p>
    <w:p w14:paraId="1D78324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附件4</w:t>
      </w:r>
    </w:p>
    <w:p w14:paraId="4225A89A">
      <w:pPr>
        <w:keepNext/>
        <w:keepLines/>
        <w:spacing w:line="720" w:lineRule="auto"/>
        <w:jc w:val="center"/>
        <w:outlineLvl w:val="2"/>
        <w:rPr>
          <w:rFonts w:hint="eastAsia" w:ascii="宋体" w:hAnsi="宋体" w:eastAsia="宋体" w:cs="宋体"/>
          <w:b/>
          <w:bCs w:val="0"/>
          <w:color w:val="auto"/>
          <w:sz w:val="24"/>
          <w:szCs w:val="24"/>
          <w:highlight w:val="none"/>
          <w:lang w:val="en-US"/>
        </w:rPr>
      </w:pPr>
      <w:r>
        <w:rPr>
          <w:rFonts w:hint="eastAsia"/>
          <w:b/>
          <w:bCs/>
          <w:color w:val="auto"/>
          <w:sz w:val="28"/>
          <w:szCs w:val="28"/>
          <w:highlight w:val="none"/>
          <w:lang w:val="en-US" w:eastAsia="zh-CN"/>
        </w:rPr>
        <w:t xml:space="preserve"> 开标一览表</w:t>
      </w:r>
    </w:p>
    <w:p w14:paraId="46462B40">
      <w:pPr>
        <w:keepNext w:val="0"/>
        <w:keepLines w:val="0"/>
        <w:widowControl/>
        <w:suppressLineNumbers w:val="0"/>
        <w:snapToGrid w:val="0"/>
        <w:spacing w:before="0" w:beforeAutospacing="0" w:after="0" w:afterAutospacing="0" w:line="460" w:lineRule="exact"/>
        <w:ind w:left="2940" w:leftChars="1400" w:right="0" w:firstLine="720" w:firstLineChars="3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tbl>
      <w:tblPr>
        <w:tblStyle w:val="25"/>
        <w:tblW w:w="96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3D975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69DC151D">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67B5BA0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rPr>
            </w:pPr>
            <w:r>
              <w:rPr>
                <w:rFonts w:hint="default" w:ascii="Times New Roman" w:hAnsi="Times New Roman" w:eastAsia="宋体" w:cs="Times New Roman"/>
                <w:color w:val="auto"/>
                <w:kern w:val="2"/>
                <w:sz w:val="24"/>
                <w:szCs w:val="24"/>
                <w:highlight w:val="none"/>
                <w:u w:color="000000"/>
                <w:lang w:val="en-US" w:eastAsia="zh-CN" w:bidi="ar"/>
              </w:rPr>
              <w:t xml:space="preserve">         </w:t>
            </w:r>
          </w:p>
        </w:tc>
      </w:tr>
      <w:tr w14:paraId="53ED3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568B8FF0">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6AA9E423">
            <w:pPr>
              <w:pStyle w:val="14"/>
              <w:widowControl/>
              <w:spacing w:line="460" w:lineRule="exact"/>
              <w:ind w:left="86" w:leftChars="41"/>
              <w:rPr>
                <w:rFonts w:hint="eastAsia" w:ascii="宋体" w:hAnsi="Arial" w:eastAsia="宋体" w:cs="宋体"/>
                <w:color w:val="auto"/>
                <w:sz w:val="24"/>
                <w:szCs w:val="24"/>
                <w:highlight w:val="none"/>
                <w:lang w:val="en-US"/>
              </w:rPr>
            </w:pPr>
          </w:p>
        </w:tc>
      </w:tr>
      <w:tr w14:paraId="7F979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68437F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投标报价\服务期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783F2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报</w:t>
            </w:r>
            <w:r>
              <w:rPr>
                <w:rFonts w:hint="eastAsia" w:ascii="宋体" w:hAnsi="宋体" w:eastAsia="宋体" w:cs="宋体"/>
                <w:color w:val="auto"/>
                <w:sz w:val="21"/>
                <w:szCs w:val="21"/>
                <w:highlight w:val="none"/>
              </w:rPr>
              <w:t>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06EC2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1680" w:firstLineChars="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2B5FF9D8">
            <w:pPr>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right="0"/>
              <w:jc w:val="both"/>
              <w:textAlignment w:val="auto"/>
              <w:rPr>
                <w:rFonts w:hint="default" w:eastAsia="宋体"/>
                <w:color w:val="auto"/>
                <w:kern w:val="2"/>
                <w:sz w:val="24"/>
                <w:szCs w:val="24"/>
                <w:highlight w:val="none"/>
                <w:lang w:val="en-US" w:eastAsia="zh-CN"/>
              </w:rPr>
            </w:pPr>
            <w:r>
              <w:rPr>
                <w:rFonts w:hint="eastAsia" w:ascii="宋体" w:hAnsi="宋体" w:eastAsia="宋体" w:cs="宋体"/>
                <w:color w:val="auto"/>
                <w:sz w:val="21"/>
                <w:szCs w:val="21"/>
                <w:highlight w:val="none"/>
              </w:rPr>
              <w:t>服务期：</w:t>
            </w:r>
            <w:r>
              <w:rPr>
                <w:rFonts w:hint="eastAsia" w:ascii="宋体" w:hAnsi="宋体" w:eastAsia="宋体" w:cs="宋体"/>
                <w:color w:val="auto"/>
                <w:sz w:val="21"/>
                <w:szCs w:val="21"/>
                <w:highlight w:val="none"/>
                <w:u w:val="single"/>
                <w:lang w:val="en-US" w:eastAsia="zh-CN"/>
              </w:rPr>
              <w:t xml:space="preserve"> 自合同签订之日起一年 。</w:t>
            </w:r>
          </w:p>
        </w:tc>
      </w:tr>
    </w:tbl>
    <w:p w14:paraId="0D74E67F">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p>
    <w:p w14:paraId="16A54B9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法定代表人或授权委托人（签字或盖章）：         投标人（盖章）：</w:t>
      </w:r>
    </w:p>
    <w:p w14:paraId="5784D394">
      <w:pPr>
        <w:keepNext w:val="0"/>
        <w:keepLines w:val="0"/>
        <w:widowControl/>
        <w:suppressLineNumbers w:val="0"/>
        <w:snapToGrid w:val="0"/>
        <w:spacing w:before="312" w:beforeLines="100" w:beforeAutospacing="0" w:after="312" w:afterLines="100" w:afterAutospacing="0" w:line="360" w:lineRule="auto"/>
        <w:ind w:left="0" w:right="0"/>
        <w:jc w:val="center"/>
        <w:rPr>
          <w:color w:val="auto"/>
          <w:highlight w:val="none"/>
          <w:lang w:val="en-US"/>
        </w:rPr>
      </w:pPr>
      <w:r>
        <w:rPr>
          <w:rFonts w:hint="eastAsia" w:ascii="宋体" w:hAnsi="宋体" w:eastAsia="宋体" w:cs="宋体"/>
          <w:color w:val="auto"/>
          <w:kern w:val="0"/>
          <w:sz w:val="24"/>
          <w:szCs w:val="24"/>
          <w:highlight w:val="none"/>
          <w:u w:color="000000"/>
          <w:lang w:val="en-US" w:eastAsia="zh-CN" w:bidi="ar"/>
        </w:rPr>
        <w:t xml:space="preserve">                                      日  期：    年   月   日 </w:t>
      </w:r>
    </w:p>
    <w:p w14:paraId="2BB474CE">
      <w:pPr>
        <w:spacing w:line="360" w:lineRule="auto"/>
        <w:rPr>
          <w:rFonts w:hint="eastAsia" w:ascii="宋体" w:hAnsi="宋体" w:eastAsia="宋体" w:cs="宋体"/>
          <w:b/>
          <w:bCs w:val="0"/>
          <w:color w:val="auto"/>
          <w:kern w:val="0"/>
          <w:sz w:val="30"/>
          <w:szCs w:val="30"/>
          <w:highlight w:val="none"/>
          <w:lang w:val="en-US" w:eastAsia="zh-CN" w:bidi="ar"/>
        </w:rPr>
        <w:sectPr>
          <w:footerReference r:id="rId3" w:type="default"/>
          <w:pgSz w:w="11906" w:h="16838"/>
          <w:pgMar w:top="1440" w:right="1689" w:bottom="1440" w:left="1689" w:header="851" w:footer="992" w:gutter="0"/>
          <w:pgNumType w:fmt="decimal" w:start="1"/>
          <w:cols w:space="425" w:num="1"/>
          <w:docGrid w:type="lines" w:linePitch="312" w:charSpace="0"/>
        </w:sectPr>
      </w:pPr>
    </w:p>
    <w:p w14:paraId="1476006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附件5</w:t>
      </w:r>
    </w:p>
    <w:p w14:paraId="4AE24D7C">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投  标  函</w:t>
      </w:r>
    </w:p>
    <w:p w14:paraId="5F6228E6">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p w14:paraId="069A1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致：</w:t>
      </w:r>
      <w:r>
        <w:rPr>
          <w:rFonts w:hint="eastAsia" w:ascii="宋体" w:hAnsi="宋体" w:eastAsia="宋体" w:cs="宋体"/>
          <w:color w:val="auto"/>
          <w:kern w:val="0"/>
          <w:sz w:val="24"/>
          <w:szCs w:val="24"/>
          <w:highlight w:val="none"/>
          <w:u w:val="single" w:color="000000"/>
          <w:lang w:val="en-US" w:eastAsia="zh-CN" w:bidi="ar"/>
        </w:rPr>
        <w:t xml:space="preserve">       (采购人)       </w:t>
      </w:r>
      <w:r>
        <w:rPr>
          <w:rFonts w:hint="eastAsia" w:ascii="宋体" w:hAnsi="宋体" w:eastAsia="宋体" w:cs="宋体"/>
          <w:color w:val="auto"/>
          <w:kern w:val="0"/>
          <w:sz w:val="24"/>
          <w:szCs w:val="24"/>
          <w:highlight w:val="none"/>
          <w:u w:color="000000"/>
          <w:lang w:val="en-US" w:eastAsia="zh-CN" w:bidi="ar"/>
        </w:rPr>
        <w:t xml:space="preserve"> </w:t>
      </w:r>
    </w:p>
    <w:p w14:paraId="46990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1.我们决定参加贵单位组织的“</w:t>
      </w:r>
      <w:r>
        <w:rPr>
          <w:rFonts w:hint="eastAsia" w:ascii="宋体" w:hAnsi="宋体" w:eastAsia="宋体" w:cs="宋体"/>
          <w:color w:val="auto"/>
          <w:kern w:val="0"/>
          <w:sz w:val="24"/>
          <w:szCs w:val="24"/>
          <w:highlight w:val="none"/>
          <w:u w:val="single" w:color="000000"/>
          <w:lang w:val="en-US" w:eastAsia="zh-CN" w:bidi="ar"/>
        </w:rPr>
        <w:t xml:space="preserve"> （项目名称）    </w:t>
      </w:r>
      <w:r>
        <w:rPr>
          <w:rFonts w:hint="eastAsia" w:ascii="宋体" w:hAnsi="宋体" w:eastAsia="宋体" w:cs="宋体"/>
          <w:color w:val="auto"/>
          <w:kern w:val="0"/>
          <w:sz w:val="24"/>
          <w:szCs w:val="24"/>
          <w:highlight w:val="none"/>
          <w:u w:color="000000"/>
          <w:lang w:val="en-US" w:eastAsia="zh-CN" w:bidi="ar"/>
        </w:rPr>
        <w:t xml:space="preserve">”的招标。我方授权 </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(姓名和职务)代表我方</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（投标单位的名称）全权处理本项目投标的有关事宜。</w:t>
      </w:r>
    </w:p>
    <w:p w14:paraId="7826C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2.我方愿意按照招标文件规定的各项要求，向采购人提供本项目的服务，投标报价为人民币（大写）</w:t>
      </w:r>
      <w:r>
        <w:rPr>
          <w:rFonts w:hint="eastAsia" w:ascii="宋体" w:hAnsi="宋体" w:eastAsia="宋体" w:cs="宋体"/>
          <w:color w:val="auto"/>
          <w:kern w:val="0"/>
          <w:sz w:val="24"/>
          <w:szCs w:val="24"/>
          <w:highlight w:val="none"/>
          <w:u w:val="single" w:color="000000"/>
          <w:lang w:val="en-US" w:eastAsia="zh-CN" w:bidi="ar"/>
        </w:rPr>
        <w:t xml:space="preserve">                   （小写）         元</w:t>
      </w:r>
      <w:r>
        <w:rPr>
          <w:rFonts w:hint="eastAsia" w:ascii="宋体" w:hAnsi="宋体" w:eastAsia="宋体" w:cs="宋体"/>
          <w:color w:val="auto"/>
          <w:kern w:val="0"/>
          <w:sz w:val="24"/>
          <w:szCs w:val="24"/>
          <w:highlight w:val="none"/>
          <w:u w:color="000000"/>
          <w:lang w:val="en-US" w:eastAsia="zh-CN" w:bidi="ar"/>
        </w:rPr>
        <w:t>；服务期：</w:t>
      </w:r>
      <w:r>
        <w:rPr>
          <w:rFonts w:hint="eastAsia" w:ascii="宋体" w:hAnsi="宋体" w:eastAsia="宋体" w:cs="宋体"/>
          <w:color w:val="auto"/>
          <w:kern w:val="0"/>
          <w:sz w:val="24"/>
          <w:szCs w:val="24"/>
          <w:highlight w:val="none"/>
          <w:u w:val="single" w:color="000000"/>
          <w:lang w:val="en-US" w:eastAsia="zh-CN" w:bidi="ar"/>
        </w:rPr>
        <w:t xml:space="preserve"> 自合同签订之日起一年 </w:t>
      </w:r>
      <w:r>
        <w:rPr>
          <w:rFonts w:hint="eastAsia" w:ascii="宋体" w:hAnsi="宋体" w:eastAsia="宋体" w:cs="宋体"/>
          <w:color w:val="auto"/>
          <w:kern w:val="0"/>
          <w:sz w:val="24"/>
          <w:szCs w:val="24"/>
          <w:highlight w:val="none"/>
          <w:u w:color="000000"/>
          <w:lang w:val="en-US" w:eastAsia="zh-CN" w:bidi="ar"/>
        </w:rPr>
        <w:t>。</w:t>
      </w:r>
    </w:p>
    <w:p w14:paraId="2A761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3.一旦我方成为合同签字人，我方将严格履行合同规定的责任和义务。</w:t>
      </w:r>
    </w:p>
    <w:p w14:paraId="070E7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4.投标有效期：为</w:t>
      </w:r>
      <w:r>
        <w:rPr>
          <w:rFonts w:hint="eastAsia" w:ascii="宋体" w:hAnsi="宋体" w:eastAsia="宋体" w:cs="宋体"/>
          <w:color w:val="auto"/>
          <w:kern w:val="0"/>
          <w:sz w:val="24"/>
          <w:szCs w:val="24"/>
          <w:highlight w:val="none"/>
          <w:u w:val="single" w:color="auto"/>
          <w:lang w:val="en-US" w:eastAsia="zh-CN" w:bidi="ar"/>
        </w:rPr>
        <w:t xml:space="preserve"> 90 </w:t>
      </w:r>
      <w:r>
        <w:rPr>
          <w:rFonts w:hint="eastAsia" w:ascii="宋体" w:hAnsi="宋体" w:eastAsia="宋体" w:cs="宋体"/>
          <w:color w:val="auto"/>
          <w:kern w:val="0"/>
          <w:sz w:val="24"/>
          <w:szCs w:val="24"/>
          <w:highlight w:val="none"/>
          <w:u w:color="000000"/>
          <w:lang w:val="en-US" w:eastAsia="zh-CN" w:bidi="ar"/>
        </w:rPr>
        <w:t>日历天（从投标截止之日算起）。</w:t>
      </w:r>
    </w:p>
    <w:p w14:paraId="583F5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5.我方愿意提供可能另外要求的、与投标有关的文件资料，并保证我方已提供和将要提供的文件是真实的、准确的。</w:t>
      </w:r>
    </w:p>
    <w:p w14:paraId="6CE3E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6.我单位提供如下通讯地址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，电子邮箱（地址）：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4BC67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lang w:val="en-US"/>
        </w:rPr>
      </w:pPr>
      <w:r>
        <w:rPr>
          <w:rFonts w:hint="default" w:ascii="Times New Roman" w:hAnsi="Times New Roman" w:eastAsia="宋体" w:cs="Times New Roman"/>
          <w:color w:val="auto"/>
          <w:kern w:val="0"/>
          <w:sz w:val="24"/>
          <w:szCs w:val="24"/>
          <w:highlight w:val="none"/>
          <w:u w:color="000000"/>
          <w:lang w:val="en-US" w:eastAsia="zh-CN" w:bidi="ar"/>
        </w:rPr>
        <w:t xml:space="preserve"> </w:t>
      </w:r>
    </w:p>
    <w:p w14:paraId="0E94A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5667C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3B499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1751A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39DC3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0D300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p w14:paraId="703B8838">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3C99150B">
      <w:pPr>
        <w:pStyle w:val="21"/>
        <w:widowControl/>
        <w:spacing w:before="0" w:beforeAutospacing="0" w:after="0" w:afterAutospacing="0" w:line="375" w:lineRule="atLeast"/>
        <w:ind w:left="0" w:right="0"/>
        <w:jc w:val="center"/>
        <w:outlineLvl w:val="0"/>
        <w:rPr>
          <w:b/>
          <w:bCs w:val="0"/>
          <w:color w:val="auto"/>
          <w:sz w:val="32"/>
          <w:szCs w:val="32"/>
          <w:highlight w:val="none"/>
          <w:lang w:eastAsia="zh-CN"/>
        </w:rPr>
      </w:pPr>
      <w:r>
        <w:rPr>
          <w:b/>
          <w:bCs w:val="0"/>
          <w:color w:val="auto"/>
          <w:sz w:val="32"/>
          <w:szCs w:val="32"/>
          <w:highlight w:val="none"/>
          <w:lang w:eastAsia="zh-CN"/>
        </w:rPr>
        <w:br w:type="page"/>
      </w:r>
    </w:p>
    <w:p w14:paraId="2C86F750">
      <w:pPr>
        <w:keepNext/>
        <w:keepLines/>
        <w:spacing w:before="200" w:after="200" w:line="600" w:lineRule="exact"/>
        <w:ind w:left="0" w:leftChars="0" w:firstLine="0" w:firstLineChars="0"/>
        <w:jc w:val="left"/>
        <w:outlineLvl w:val="0"/>
        <w:rPr>
          <w:rFonts w:hint="eastAsia" w:ascii="黑体" w:hAnsi="黑体" w:eastAsia="黑体" w:cs="Times New Roman"/>
          <w:b/>
          <w:bCs/>
          <w:color w:val="auto"/>
          <w:kern w:val="44"/>
          <w:sz w:val="32"/>
          <w:szCs w:val="24"/>
          <w:highlight w:val="none"/>
        </w:rPr>
      </w:pPr>
      <w:bookmarkStart w:id="204" w:name="OLE_LINK7"/>
      <w:bookmarkStart w:id="205" w:name="OLE_LINK25"/>
      <w:bookmarkStart w:id="206" w:name="OLE_LINK24"/>
      <w:r>
        <w:rPr>
          <w:rFonts w:hint="eastAsia" w:ascii="黑体" w:hAnsi="黑体" w:eastAsia="黑体" w:cs="Times New Roman"/>
          <w:b/>
          <w:bCs/>
          <w:color w:val="auto"/>
          <w:kern w:val="44"/>
          <w:sz w:val="32"/>
          <w:szCs w:val="24"/>
          <w:highlight w:val="none"/>
        </w:rPr>
        <w:t>附件1</w:t>
      </w:r>
    </w:p>
    <w:p w14:paraId="1C729174">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 xml:space="preserve"> 关于联合惩戒失信行为加强信用查询管理的通知</w:t>
      </w:r>
    </w:p>
    <w:bookmarkEnd w:id="204"/>
    <w:p w14:paraId="3AC5E6ED">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4061CF4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64C296C1">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bookmarkEnd w:id="205"/>
    <w:bookmarkEnd w:id="206"/>
    <w:p w14:paraId="2E5BE70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07" w:name="OLE_LINK92"/>
      <w:bookmarkStart w:id="208" w:name="OLE_LINK103"/>
      <w:bookmarkStart w:id="209" w:name="OLE_LINK91"/>
      <w:bookmarkStart w:id="210" w:name="OLE_LINK93"/>
      <w:r>
        <w:rPr>
          <w:rFonts w:hint="eastAsia" w:ascii="仿宋_GB2312" w:hAnsi="宋体" w:eastAsia="仿宋_GB2312" w:cs="Times New Roman"/>
          <w:color w:val="auto"/>
          <w:sz w:val="28"/>
          <w:szCs w:val="28"/>
          <w:highlight w:val="none"/>
        </w:rPr>
        <w:t>投标人、法定代表人及其项目经理(建造师)</w:t>
      </w:r>
      <w:bookmarkEnd w:id="207"/>
      <w:bookmarkEnd w:id="208"/>
      <w:bookmarkEnd w:id="209"/>
      <w:bookmarkEnd w:id="210"/>
      <w:r>
        <w:rPr>
          <w:rFonts w:hint="eastAsia" w:ascii="仿宋_GB2312" w:hAnsi="宋体" w:eastAsia="仿宋_GB2312" w:cs="Times New Roman"/>
          <w:color w:val="auto"/>
          <w:sz w:val="28"/>
          <w:szCs w:val="28"/>
          <w:highlight w:val="none"/>
        </w:rPr>
        <w:t>以下失信行为：</w:t>
      </w:r>
    </w:p>
    <w:p w14:paraId="5E6748E8">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11" w:name="OLE_LINK86"/>
      <w:bookmarkStart w:id="212" w:name="OLE_LINK3"/>
      <w:bookmarkStart w:id="213" w:name="OLE_LINK119"/>
      <w:bookmarkStart w:id="214" w:name="OLE_LINK94"/>
      <w:bookmarkStart w:id="215" w:name="OLE_LINK87"/>
      <w:r>
        <w:rPr>
          <w:rFonts w:hint="eastAsia" w:ascii="仿宋_GB2312" w:hAnsi="宋体" w:eastAsia="仿宋_GB2312" w:cs="Times New Roman"/>
          <w:color w:val="auto"/>
          <w:sz w:val="28"/>
          <w:szCs w:val="28"/>
          <w:highlight w:val="none"/>
        </w:rPr>
        <w:t>①被列入“失信被执行人”的;</w:t>
      </w:r>
    </w:p>
    <w:p w14:paraId="7E955BC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16" w:name="OLE_LINK117"/>
      <w:bookmarkStart w:id="217" w:name="OLE_LINK116"/>
      <w:bookmarkStart w:id="218" w:name="OLE_LINK118"/>
      <w:bookmarkStart w:id="219" w:name="OLE_LINK115"/>
      <w:r>
        <w:rPr>
          <w:rFonts w:hint="eastAsia" w:ascii="仿宋_GB2312" w:hAnsi="宋体" w:eastAsia="仿宋_GB2312" w:cs="Times New Roman"/>
          <w:color w:val="auto"/>
          <w:sz w:val="28"/>
          <w:szCs w:val="28"/>
          <w:highlight w:val="none"/>
        </w:rPr>
        <w:t>“重大税收违法失信主体”</w:t>
      </w:r>
      <w:bookmarkEnd w:id="216"/>
      <w:bookmarkEnd w:id="217"/>
      <w:bookmarkEnd w:id="218"/>
      <w:bookmarkEnd w:id="219"/>
      <w:r>
        <w:rPr>
          <w:rFonts w:hint="eastAsia" w:ascii="仿宋_GB2312" w:hAnsi="宋体" w:eastAsia="仿宋_GB2312" w:cs="Times New Roman"/>
          <w:color w:val="auto"/>
          <w:sz w:val="28"/>
          <w:szCs w:val="28"/>
          <w:highlight w:val="none"/>
        </w:rPr>
        <w:t>的；</w:t>
      </w:r>
    </w:p>
    <w:p w14:paraId="6A7C54F2">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20" w:name="OLE_LINK1"/>
      <w:r>
        <w:rPr>
          <w:rFonts w:hint="eastAsia" w:ascii="仿宋_GB2312" w:hAnsi="宋体" w:eastAsia="仿宋_GB2312" w:cs="Times New Roman"/>
          <w:color w:val="auto"/>
          <w:sz w:val="28"/>
          <w:szCs w:val="28"/>
          <w:highlight w:val="none"/>
        </w:rPr>
        <w:t>③被列入“拖欠</w:t>
      </w:r>
      <w:bookmarkStart w:id="221" w:name="OLE_LINK85"/>
      <w:bookmarkStart w:id="222" w:name="OLE_LINK84"/>
      <w:r>
        <w:rPr>
          <w:rFonts w:hint="eastAsia" w:ascii="仿宋_GB2312" w:hAnsi="宋体" w:eastAsia="仿宋_GB2312" w:cs="Times New Roman"/>
          <w:color w:val="auto"/>
          <w:sz w:val="28"/>
          <w:szCs w:val="28"/>
          <w:highlight w:val="none"/>
        </w:rPr>
        <w:t>农民工工资失信联合惩戒对象</w:t>
      </w:r>
      <w:bookmarkEnd w:id="221"/>
      <w:bookmarkEnd w:id="222"/>
      <w:r>
        <w:rPr>
          <w:rFonts w:hint="eastAsia" w:ascii="仿宋_GB2312" w:hAnsi="宋体" w:eastAsia="仿宋_GB2312" w:cs="Times New Roman"/>
          <w:color w:val="auto"/>
          <w:sz w:val="28"/>
          <w:szCs w:val="28"/>
          <w:highlight w:val="none"/>
        </w:rPr>
        <w:t>名单”的；</w:t>
      </w:r>
      <w:bookmarkEnd w:id="220"/>
    </w:p>
    <w:p w14:paraId="39EF6EF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52CF68B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11"/>
    <w:bookmarkEnd w:id="212"/>
    <w:bookmarkEnd w:id="213"/>
    <w:bookmarkEnd w:id="214"/>
    <w:bookmarkEnd w:id="215"/>
    <w:p w14:paraId="792C9A9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23" w:name="OLE_LINK130"/>
      <w:r>
        <w:rPr>
          <w:rFonts w:hint="eastAsia" w:ascii="仿宋_GB2312" w:hAnsi="宋体" w:eastAsia="仿宋_GB2312" w:cs="Times New Roman"/>
          <w:color w:val="auto"/>
          <w:sz w:val="28"/>
          <w:szCs w:val="28"/>
          <w:highlight w:val="none"/>
        </w:rPr>
        <w:t>国家企业信用信息公示系统网站</w:t>
      </w:r>
      <w:bookmarkEnd w:id="223"/>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24" w:name="OLE_LINK89"/>
      <w:bookmarkStart w:id="225" w:name="OLE_LINK90"/>
      <w:r>
        <w:rPr>
          <w:rStyle w:val="28"/>
          <w:rFonts w:hint="eastAsia" w:ascii="仿宋_GB2312" w:hAnsi="宋体" w:eastAsia="仿宋_GB2312" w:cs="Times New Roman"/>
          <w:color w:val="auto"/>
          <w:sz w:val="28"/>
          <w:szCs w:val="28"/>
          <w:highlight w:val="none"/>
        </w:rPr>
        <w:t>www.gsxt.gov.cn</w:t>
      </w:r>
      <w:bookmarkEnd w:id="224"/>
      <w:bookmarkEnd w:id="225"/>
      <w:r>
        <w:rPr>
          <w:rStyle w:val="28"/>
          <w:rFonts w:hint="eastAsia" w:ascii="仿宋_GB2312" w:hAnsi="宋体" w:eastAsia="仿宋_GB2312" w:cs="Times New Roman"/>
          <w:color w:val="auto"/>
          <w:sz w:val="28"/>
          <w:szCs w:val="28"/>
          <w:highlight w:val="none"/>
        </w:rPr>
        <w:t>）</w:t>
      </w:r>
      <w:r>
        <w:rPr>
          <w:rStyle w:val="28"/>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75E0B22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26" w:name="OLE_LINK120"/>
      <w:bookmarkStart w:id="227" w:name="OLE_LINK121"/>
      <w:bookmarkStart w:id="228" w:name="OLE_LINK122"/>
      <w:r>
        <w:rPr>
          <w:rFonts w:hint="eastAsia" w:ascii="仿宋_GB2312" w:hAnsi="宋体" w:eastAsia="仿宋_GB2312" w:cs="Times New Roman"/>
          <w:color w:val="auto"/>
          <w:sz w:val="28"/>
          <w:szCs w:val="28"/>
          <w:highlight w:val="none"/>
        </w:rPr>
        <w:t>①被列入“经营异常名录”或者“严重违法失信名单”的。</w:t>
      </w:r>
      <w:bookmarkEnd w:id="226"/>
      <w:bookmarkEnd w:id="227"/>
      <w:bookmarkEnd w:id="228"/>
    </w:p>
    <w:p w14:paraId="5671054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53574D36">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29" w:name="OLE_LINK123"/>
      <w:bookmarkStart w:id="230"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63725E8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01965D0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4F8B74E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31" w:name="OLE_LINK107"/>
      <w:bookmarkStart w:id="232"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231"/>
      <w:bookmarkEnd w:id="232"/>
      <w:r>
        <w:rPr>
          <w:rFonts w:hint="eastAsia" w:ascii="仿宋_GB2312" w:hAnsi="宋体" w:eastAsia="仿宋_GB2312" w:cs="Times New Roman"/>
          <w:color w:val="auto"/>
          <w:sz w:val="28"/>
          <w:szCs w:val="28"/>
          <w:highlight w:val="none"/>
        </w:rPr>
        <w:t>；</w:t>
      </w:r>
    </w:p>
    <w:p w14:paraId="49AD001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29"/>
    <w:bookmarkEnd w:id="230"/>
    <w:p w14:paraId="3ED7953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36345D3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28"/>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42AB92A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0BD79E8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628F20D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0D51C86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7CE5A0E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33A2D1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33" w:name="OLE_LINK100"/>
      <w:bookmarkStart w:id="234" w:name="OLE_LINK101"/>
      <w:bookmarkStart w:id="235" w:name="OLE_LINK102"/>
      <w:r>
        <w:rPr>
          <w:rFonts w:hint="eastAsia" w:ascii="仿宋_GB2312" w:hAnsi="宋体" w:eastAsia="仿宋_GB2312" w:cs="Times New Roman"/>
          <w:color w:val="auto"/>
          <w:sz w:val="28"/>
          <w:szCs w:val="28"/>
          <w:highlight w:val="none"/>
        </w:rPr>
        <w:t>被列入“经营异常名录”或者“严重违法失信名单”的</w:t>
      </w:r>
      <w:bookmarkEnd w:id="233"/>
      <w:bookmarkEnd w:id="234"/>
      <w:bookmarkEnd w:id="235"/>
      <w:r>
        <w:rPr>
          <w:rFonts w:hint="eastAsia" w:ascii="仿宋_GB2312" w:hAnsi="宋体" w:eastAsia="仿宋_GB2312" w:cs="Times New Roman"/>
          <w:color w:val="auto"/>
          <w:sz w:val="28"/>
          <w:szCs w:val="28"/>
          <w:highlight w:val="none"/>
        </w:rPr>
        <w:t>。</w:t>
      </w:r>
    </w:p>
    <w:p w14:paraId="20D1BD9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36" w:name="OLE_LINK96"/>
      <w:bookmarkStart w:id="237"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36"/>
      <w:bookmarkEnd w:id="237"/>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3FC99337">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38" w:name="OLE_LINK104"/>
      <w:bookmarkStart w:id="239" w:name="OLE_LINK105"/>
      <w:bookmarkStart w:id="240" w:name="OLE_LINK106"/>
      <w:r>
        <w:rPr>
          <w:rFonts w:hint="eastAsia" w:ascii="仿宋_GB2312" w:hAnsi="宋体" w:eastAsia="仿宋_GB2312" w:cs="Times New Roman"/>
          <w:color w:val="auto"/>
          <w:sz w:val="28"/>
          <w:szCs w:val="28"/>
          <w:highlight w:val="none"/>
        </w:rPr>
        <w:t>被列入“政府采购严重违法失信行为信息记录”的</w:t>
      </w:r>
      <w:bookmarkEnd w:id="238"/>
      <w:bookmarkEnd w:id="239"/>
      <w:bookmarkEnd w:id="240"/>
      <w:r>
        <w:rPr>
          <w:rFonts w:hint="eastAsia" w:ascii="仿宋_GB2312" w:hAnsi="宋体" w:eastAsia="仿宋_GB2312" w:cs="楷体"/>
          <w:color w:val="auto"/>
          <w:sz w:val="28"/>
          <w:szCs w:val="28"/>
          <w:highlight w:val="none"/>
        </w:rPr>
        <w:t>。</w:t>
      </w:r>
    </w:p>
    <w:p w14:paraId="326C33F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0F73A1D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76319E5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5A922BC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E2B30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46C855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23D38AC0">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06487D1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4FC5E79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3A744C6">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60B551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1910FDC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66CF7078">
      <w:pPr>
        <w:ind w:right="960"/>
        <w:rPr>
          <w:rFonts w:ascii="仿宋" w:hAnsi="仿宋" w:eastAsia="仿宋"/>
          <w:color w:val="auto"/>
          <w:sz w:val="32"/>
          <w:szCs w:val="32"/>
          <w:highlight w:val="none"/>
        </w:rPr>
      </w:pPr>
    </w:p>
    <w:p w14:paraId="6ACB7F1F">
      <w:pPr>
        <w:ind w:right="960"/>
        <w:rPr>
          <w:rFonts w:ascii="仿宋" w:hAnsi="仿宋" w:eastAsia="仿宋"/>
          <w:color w:val="auto"/>
          <w:sz w:val="32"/>
          <w:szCs w:val="32"/>
          <w:highlight w:val="none"/>
        </w:rPr>
      </w:pPr>
    </w:p>
    <w:p w14:paraId="641B8695">
      <w:pPr>
        <w:ind w:right="960"/>
        <w:rPr>
          <w:rFonts w:ascii="仿宋" w:hAnsi="仿宋" w:eastAsia="仿宋"/>
          <w:color w:val="auto"/>
          <w:sz w:val="32"/>
          <w:szCs w:val="32"/>
          <w:highlight w:val="none"/>
        </w:rPr>
      </w:pPr>
    </w:p>
    <w:p w14:paraId="2A27F413">
      <w:pPr>
        <w:ind w:right="960"/>
        <w:rPr>
          <w:rFonts w:ascii="仿宋" w:hAnsi="仿宋" w:eastAsia="仿宋"/>
          <w:color w:val="auto"/>
          <w:sz w:val="32"/>
          <w:szCs w:val="32"/>
          <w:highlight w:val="none"/>
        </w:rPr>
      </w:pPr>
    </w:p>
    <w:p w14:paraId="51F22DAC">
      <w:pPr>
        <w:ind w:right="960"/>
        <w:rPr>
          <w:rFonts w:ascii="仿宋" w:hAnsi="仿宋" w:eastAsia="仿宋"/>
          <w:color w:val="auto"/>
          <w:sz w:val="32"/>
          <w:szCs w:val="32"/>
          <w:highlight w:val="none"/>
        </w:rPr>
      </w:pPr>
    </w:p>
    <w:p w14:paraId="7B49B484">
      <w:pPr>
        <w:ind w:right="960"/>
        <w:rPr>
          <w:rFonts w:ascii="仿宋" w:hAnsi="仿宋" w:eastAsia="仿宋"/>
          <w:color w:val="auto"/>
          <w:sz w:val="32"/>
          <w:szCs w:val="32"/>
          <w:highlight w:val="none"/>
        </w:rPr>
      </w:pPr>
    </w:p>
    <w:p w14:paraId="30BF7228">
      <w:pPr>
        <w:ind w:right="960"/>
        <w:rPr>
          <w:rFonts w:ascii="仿宋" w:hAnsi="仿宋" w:eastAsia="仿宋"/>
          <w:color w:val="auto"/>
          <w:sz w:val="32"/>
          <w:szCs w:val="32"/>
          <w:highlight w:val="none"/>
        </w:rPr>
      </w:pPr>
    </w:p>
    <w:p w14:paraId="5D34D171">
      <w:pPr>
        <w:ind w:right="960"/>
        <w:rPr>
          <w:rFonts w:ascii="仿宋" w:hAnsi="仿宋" w:eastAsia="仿宋"/>
          <w:color w:val="auto"/>
          <w:sz w:val="32"/>
          <w:szCs w:val="32"/>
          <w:highlight w:val="none"/>
        </w:rPr>
      </w:pPr>
    </w:p>
    <w:p w14:paraId="13396F83">
      <w:pPr>
        <w:ind w:right="960"/>
        <w:rPr>
          <w:rFonts w:ascii="仿宋" w:hAnsi="仿宋" w:eastAsia="仿宋"/>
          <w:color w:val="auto"/>
          <w:sz w:val="32"/>
          <w:szCs w:val="32"/>
          <w:highlight w:val="none"/>
        </w:rPr>
      </w:pPr>
    </w:p>
    <w:p w14:paraId="55857BA4">
      <w:pPr>
        <w:keepNext/>
        <w:keepLines/>
        <w:spacing w:before="200" w:after="200" w:line="600" w:lineRule="exact"/>
        <w:ind w:left="0" w:leftChars="0" w:firstLine="0" w:firstLineChars="0"/>
        <w:outlineLvl w:val="0"/>
        <w:rPr>
          <w:rFonts w:hint="eastAsia" w:ascii="黑体" w:hAnsi="黑体" w:eastAsia="黑体" w:cs="Times New Roman"/>
          <w:b/>
          <w:bCs/>
          <w:color w:val="auto"/>
          <w:kern w:val="44"/>
          <w:sz w:val="36"/>
          <w:szCs w:val="28"/>
          <w:highlight w:val="none"/>
        </w:rPr>
      </w:pPr>
      <w:bookmarkStart w:id="241" w:name="_Toc95223549"/>
      <w:bookmarkStart w:id="242" w:name="OLE_LINK41"/>
      <w:bookmarkStart w:id="243" w:name="OLE_LINK32"/>
      <w:bookmarkStart w:id="244" w:name="OLE_LINK31"/>
      <w:r>
        <w:rPr>
          <w:rFonts w:hint="eastAsia" w:ascii="黑体" w:hAnsi="黑体" w:eastAsia="黑体" w:cs="Times New Roman"/>
          <w:b/>
          <w:bCs/>
          <w:color w:val="auto"/>
          <w:kern w:val="44"/>
          <w:sz w:val="36"/>
          <w:szCs w:val="28"/>
          <w:highlight w:val="none"/>
        </w:rPr>
        <w:br w:type="page"/>
      </w:r>
      <w:r>
        <w:rPr>
          <w:rFonts w:hint="eastAsia" w:ascii="黑体" w:hAnsi="黑体" w:eastAsia="黑体" w:cs="Times New Roman"/>
          <w:b/>
          <w:bCs/>
          <w:color w:val="auto"/>
          <w:kern w:val="44"/>
          <w:sz w:val="32"/>
          <w:szCs w:val="24"/>
          <w:highlight w:val="none"/>
        </w:rPr>
        <w:t>附件2</w:t>
      </w:r>
      <w:r>
        <w:rPr>
          <w:rFonts w:hint="eastAsia" w:ascii="黑体" w:hAnsi="黑体" w:eastAsia="黑体" w:cs="Times New Roman"/>
          <w:b/>
          <w:bCs/>
          <w:color w:val="auto"/>
          <w:kern w:val="44"/>
          <w:sz w:val="36"/>
          <w:szCs w:val="28"/>
          <w:highlight w:val="none"/>
        </w:rPr>
        <w:t xml:space="preserve"> </w:t>
      </w:r>
      <w:bookmarkStart w:id="245" w:name="OLE_LINK75"/>
      <w:bookmarkStart w:id="246" w:name="OLE_LINK74"/>
    </w:p>
    <w:p w14:paraId="69BFE1FC">
      <w:pPr>
        <w:keepNext/>
        <w:keepLines/>
        <w:spacing w:before="200" w:after="200" w:line="600" w:lineRule="exact"/>
        <w:ind w:left="0" w:leftChars="0" w:firstLine="0" w:firstLineChars="0"/>
        <w:jc w:val="center"/>
        <w:outlineLvl w:val="0"/>
        <w:rPr>
          <w:rFonts w:ascii="黑体" w:hAnsi="黑体" w:eastAsia="黑体" w:cs="Times New Roman"/>
          <w:b/>
          <w:bCs/>
          <w:color w:val="auto"/>
          <w:kern w:val="44"/>
          <w:sz w:val="36"/>
          <w:szCs w:val="28"/>
          <w:highlight w:val="none"/>
        </w:rPr>
      </w:pPr>
      <w:r>
        <w:rPr>
          <w:rFonts w:hint="eastAsia" w:ascii="黑体" w:hAnsi="黑体" w:eastAsia="黑体" w:cs="Times New Roman"/>
          <w:b/>
          <w:bCs/>
          <w:color w:val="auto"/>
          <w:kern w:val="44"/>
          <w:sz w:val="36"/>
          <w:szCs w:val="28"/>
          <w:highlight w:val="none"/>
        </w:rPr>
        <w:t>“信用中国”查询的严重失信行为</w:t>
      </w:r>
      <w:bookmarkStart w:id="247" w:name="OLE_LINK38"/>
      <w:bookmarkStart w:id="248" w:name="OLE_LINK39"/>
      <w:bookmarkStart w:id="249" w:name="OLE_LINK40"/>
      <w:bookmarkStart w:id="250" w:name="OLE_LINK76"/>
      <w:r>
        <w:rPr>
          <w:rFonts w:hint="eastAsia" w:ascii="黑体" w:hAnsi="黑体" w:eastAsia="黑体" w:cs="Times New Roman"/>
          <w:b/>
          <w:bCs/>
          <w:color w:val="auto"/>
          <w:kern w:val="44"/>
          <w:sz w:val="36"/>
          <w:szCs w:val="28"/>
          <w:highlight w:val="none"/>
        </w:rPr>
        <w:t>类别及判定依据</w:t>
      </w:r>
      <w:bookmarkEnd w:id="241"/>
      <w:bookmarkEnd w:id="245"/>
      <w:bookmarkEnd w:id="246"/>
      <w:bookmarkEnd w:id="247"/>
      <w:bookmarkEnd w:id="248"/>
      <w:bookmarkEnd w:id="249"/>
      <w:bookmarkEnd w:id="250"/>
    </w:p>
    <w:bookmarkEnd w:id="242"/>
    <w:bookmarkEnd w:id="243"/>
    <w:bookmarkEnd w:id="244"/>
    <w:p w14:paraId="1B22821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2E06212E">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DCB6E9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6A4153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5824CBB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46CD94E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58E920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7D6671B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4D8C4FA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265CBB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80E147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3842575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6531A7A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5BD35977">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76668A16">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60E581BA">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3794630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09260A9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4321557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351C2E0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70A2A69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245626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67A6E9C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20D17C2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2CA0C95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106FA03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490C1E5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67280544">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2EFE1A7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2D46109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2BA3C2E2">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51" w:name="OLE_LINK8"/>
      <w:bookmarkStart w:id="252" w:name="OLE_LINK9"/>
      <w:bookmarkStart w:id="253" w:name="OLE_LINK10"/>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51"/>
      <w:bookmarkEnd w:id="252"/>
      <w:bookmarkEnd w:id="253"/>
      <w:r>
        <w:rPr>
          <w:rFonts w:hint="eastAsia" w:ascii="仿宋_GB2312" w:hAnsi="宋体" w:eastAsia="仿宋_GB2312" w:cs="Times New Roman"/>
          <w:b/>
          <w:color w:val="auto"/>
          <w:sz w:val="28"/>
          <w:szCs w:val="28"/>
          <w:highlight w:val="none"/>
        </w:rPr>
        <w:t>》、《</w:t>
      </w:r>
      <w:bookmarkStart w:id="254" w:name="OLE_LINK11"/>
      <w:bookmarkStart w:id="255" w:name="OLE_LINK12"/>
      <w:r>
        <w:rPr>
          <w:rFonts w:hint="eastAsia" w:ascii="仿宋_GB2312" w:hAnsi="宋体" w:eastAsia="仿宋_GB2312" w:cs="Times New Roman"/>
          <w:b/>
          <w:color w:val="auto"/>
          <w:sz w:val="28"/>
          <w:szCs w:val="28"/>
          <w:highlight w:val="none"/>
        </w:rPr>
        <w:t>企业环境信用评价办法（试行）</w:t>
      </w:r>
      <w:bookmarkEnd w:id="254"/>
      <w:bookmarkEnd w:id="255"/>
      <w:r>
        <w:rPr>
          <w:rFonts w:hint="eastAsia" w:ascii="仿宋_GB2312" w:hAnsi="宋体" w:eastAsia="仿宋_GB2312" w:cs="Times New Roman"/>
          <w:b/>
          <w:color w:val="auto"/>
          <w:sz w:val="28"/>
          <w:szCs w:val="28"/>
          <w:highlight w:val="none"/>
        </w:rPr>
        <w:t>》（环发〔2013〕150号）</w:t>
      </w:r>
    </w:p>
    <w:p w14:paraId="59FD70FC">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3B9FB9C6">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1E3416C7">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3739238">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4BAE418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72BDA254">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46703A9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56AEB8E3">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292643A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37C72BB7">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23DCCB8">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E808B28">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D9CD2C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25AEC60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757064D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25718B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B7C34A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56C1FF6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5420652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C8B1E9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5A91BC39">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1BBBF865">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56" w:name="OLE_LINK13"/>
      <w:bookmarkStart w:id="257" w:name="OLE_LINK14"/>
      <w:r>
        <w:rPr>
          <w:rFonts w:hint="eastAsia" w:ascii="仿宋_GB2312" w:hAnsi="宋体" w:eastAsia="仿宋_GB2312" w:cs="Times New Roman"/>
          <w:b/>
          <w:color w:val="auto"/>
          <w:sz w:val="28"/>
          <w:szCs w:val="28"/>
          <w:highlight w:val="none"/>
        </w:rPr>
        <w:t>关于对公共资源交易领域严重失信主体开展联合惩戒的备忘录</w:t>
      </w:r>
      <w:bookmarkEnd w:id="256"/>
      <w:bookmarkEnd w:id="257"/>
      <w:r>
        <w:rPr>
          <w:rFonts w:hint="eastAsia" w:ascii="仿宋_GB2312" w:hAnsi="宋体" w:eastAsia="仿宋_GB2312" w:cs="Times New Roman"/>
          <w:b/>
          <w:color w:val="auto"/>
          <w:sz w:val="28"/>
          <w:szCs w:val="28"/>
          <w:highlight w:val="none"/>
        </w:rPr>
        <w:t>》（发改法规〔2018〕457号）</w:t>
      </w:r>
    </w:p>
    <w:p w14:paraId="08C82401">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0D096193">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1CCE7A21">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16EB706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60F6445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7CFD10BC">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352917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78F6A7B6">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30DC8E57">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3EF91FD2">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D42F480">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7C2E4D28">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58" w:name="OLE_LINK15"/>
      <w:bookmarkStart w:id="259" w:name="OLE_LINK16"/>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58"/>
      <w:bookmarkEnd w:id="259"/>
      <w:r>
        <w:rPr>
          <w:rFonts w:hint="eastAsia" w:ascii="仿宋_GB2312" w:hAnsi="Calibri" w:eastAsia="仿宋_GB2312" w:cs="Times New Roman"/>
          <w:b/>
          <w:color w:val="auto"/>
          <w:sz w:val="28"/>
          <w:szCs w:val="28"/>
          <w:highlight w:val="none"/>
        </w:rPr>
        <w:t>》（发改财金〔2018〕1704号）</w:t>
      </w:r>
    </w:p>
    <w:p w14:paraId="3A589EC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64F50AA0">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2B9DFC6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4B917F45">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00C61D3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2E8D7EA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1A47EB4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27A92A7">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60" w:name="OLE_LINK17"/>
      <w:bookmarkStart w:id="261" w:name="OLE_LINK18"/>
      <w:r>
        <w:rPr>
          <w:rFonts w:hint="eastAsia" w:ascii="仿宋_GB2312" w:hAnsi="Calibri" w:eastAsia="仿宋_GB2312" w:cs="Times New Roman"/>
          <w:b/>
          <w:color w:val="auto"/>
          <w:sz w:val="28"/>
          <w:szCs w:val="28"/>
          <w:highlight w:val="none"/>
        </w:rPr>
        <w:t>建筑市场信用管理暂行办法</w:t>
      </w:r>
      <w:bookmarkEnd w:id="260"/>
      <w:bookmarkEnd w:id="261"/>
      <w:r>
        <w:rPr>
          <w:rFonts w:hint="eastAsia" w:ascii="仿宋_GB2312" w:hAnsi="Calibri" w:eastAsia="仿宋_GB2312" w:cs="Times New Roman"/>
          <w:b/>
          <w:color w:val="auto"/>
          <w:sz w:val="28"/>
          <w:szCs w:val="28"/>
          <w:highlight w:val="none"/>
        </w:rPr>
        <w:t>》（建市〔2017〕241号）</w:t>
      </w:r>
    </w:p>
    <w:p w14:paraId="4AAB5AD3">
      <w:pPr>
        <w:adjustRightInd w:val="0"/>
        <w:snapToGrid w:val="0"/>
        <w:spacing w:line="560" w:lineRule="exact"/>
        <w:rPr>
          <w:rFonts w:ascii="仿宋_GB2312" w:hAnsi="宋体" w:eastAsia="仿宋_GB2312" w:cs="Times New Roman"/>
          <w:b/>
          <w:color w:val="auto"/>
          <w:sz w:val="28"/>
          <w:szCs w:val="28"/>
          <w:highlight w:val="none"/>
        </w:rPr>
      </w:pPr>
    </w:p>
    <w:p w14:paraId="5F719A06">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262" w:name="OLE_LINK20"/>
      <w:bookmarkStart w:id="263" w:name="OLE_LINK19"/>
      <w:r>
        <w:rPr>
          <w:rFonts w:hint="eastAsia" w:ascii="仿宋_GB2312" w:hAnsi="宋体" w:eastAsia="仿宋_GB2312" w:cs="Times New Roman"/>
          <w:b/>
          <w:color w:val="auto"/>
          <w:sz w:val="28"/>
          <w:szCs w:val="28"/>
          <w:highlight w:val="none"/>
        </w:rPr>
        <w:t>政府采购严重失信行为</w:t>
      </w:r>
      <w:bookmarkEnd w:id="262"/>
      <w:bookmarkEnd w:id="263"/>
    </w:p>
    <w:p w14:paraId="670DFB30">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5FFF57D5">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38A07D3A">
      <w:pPr>
        <w:adjustRightInd w:val="0"/>
        <w:snapToGrid w:val="0"/>
        <w:spacing w:line="560" w:lineRule="exact"/>
        <w:rPr>
          <w:rFonts w:ascii="仿宋_GB2312" w:hAnsi="宋体" w:eastAsia="仿宋_GB2312" w:cs="Times New Roman"/>
          <w:b/>
          <w:color w:val="auto"/>
          <w:sz w:val="28"/>
          <w:szCs w:val="28"/>
          <w:highlight w:val="none"/>
        </w:rPr>
      </w:pPr>
    </w:p>
    <w:p w14:paraId="33F364A2">
      <w:pPr>
        <w:spacing w:line="360" w:lineRule="auto"/>
        <w:ind w:firstLine="435"/>
        <w:rPr>
          <w:rFonts w:ascii="宋体" w:hAnsi="宋体" w:eastAsia="宋体"/>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cs="Times New Roman"/>
          <w:b/>
          <w:color w:val="auto"/>
          <w:sz w:val="32"/>
          <w:szCs w:val="32"/>
          <w:highlight w:val="none"/>
        </w:rPr>
        <w:t>断。</w:t>
      </w:r>
    </w:p>
    <w:p w14:paraId="0994748A">
      <w:pPr>
        <w:pStyle w:val="21"/>
        <w:widowControl/>
        <w:spacing w:before="0" w:beforeAutospacing="0" w:after="0" w:afterAutospacing="0" w:line="375" w:lineRule="atLeast"/>
        <w:ind w:left="0" w:right="0"/>
        <w:jc w:val="both"/>
        <w:outlineLvl w:val="0"/>
        <w:rPr>
          <w:b/>
          <w:bCs w:val="0"/>
          <w:color w:val="auto"/>
          <w:sz w:val="32"/>
          <w:szCs w:val="32"/>
          <w:highlight w:val="none"/>
          <w:lang w:eastAsia="zh-CN"/>
        </w:rPr>
      </w:pPr>
    </w:p>
    <w:p w14:paraId="63B83EC9">
      <w:pPr>
        <w:pStyle w:val="21"/>
        <w:widowControl/>
        <w:spacing w:before="0" w:beforeAutospacing="0" w:after="0" w:afterAutospacing="0" w:line="375" w:lineRule="atLeast"/>
        <w:ind w:left="0" w:right="0"/>
        <w:jc w:val="both"/>
        <w:outlineLvl w:val="0"/>
        <w:rPr>
          <w:b/>
          <w:bCs w:val="0"/>
          <w:color w:val="auto"/>
          <w:sz w:val="32"/>
          <w:szCs w:val="32"/>
          <w:highlight w:val="none"/>
          <w:lang w:eastAsia="zh-CN"/>
        </w:rPr>
      </w:pPr>
    </w:p>
    <w:p w14:paraId="05C158F5">
      <w:pPr>
        <w:pStyle w:val="21"/>
        <w:widowControl/>
        <w:spacing w:before="0" w:beforeAutospacing="0" w:after="0" w:afterAutospacing="0" w:line="375" w:lineRule="atLeast"/>
        <w:ind w:left="0" w:right="0"/>
        <w:jc w:val="center"/>
        <w:outlineLvl w:val="0"/>
        <w:rPr>
          <w:b/>
          <w:bCs w:val="0"/>
          <w:color w:val="auto"/>
          <w:sz w:val="32"/>
          <w:szCs w:val="32"/>
          <w:highlight w:val="none"/>
          <w:lang w:val="en-US"/>
        </w:rPr>
      </w:pPr>
      <w:r>
        <w:rPr>
          <w:b/>
          <w:bCs w:val="0"/>
          <w:color w:val="auto"/>
          <w:sz w:val="32"/>
          <w:szCs w:val="32"/>
          <w:highlight w:val="none"/>
          <w:lang w:eastAsia="zh-CN"/>
        </w:rPr>
        <w:t>第七章</w:t>
      </w:r>
      <w:r>
        <w:rPr>
          <w:b/>
          <w:bCs w:val="0"/>
          <w:color w:val="auto"/>
          <w:sz w:val="32"/>
          <w:szCs w:val="32"/>
          <w:highlight w:val="none"/>
          <w:lang w:val="en-US"/>
        </w:rPr>
        <w:t xml:space="preserve">   </w:t>
      </w:r>
      <w:r>
        <w:rPr>
          <w:rFonts w:hint="eastAsia"/>
          <w:b/>
          <w:bCs w:val="0"/>
          <w:color w:val="auto"/>
          <w:sz w:val="32"/>
          <w:szCs w:val="32"/>
          <w:highlight w:val="none"/>
          <w:lang w:eastAsia="zh-CN"/>
        </w:rPr>
        <w:t>采购人</w:t>
      </w:r>
      <w:r>
        <w:rPr>
          <w:b/>
          <w:bCs w:val="0"/>
          <w:color w:val="auto"/>
          <w:sz w:val="32"/>
          <w:szCs w:val="32"/>
          <w:highlight w:val="none"/>
          <w:lang w:eastAsia="zh-CN"/>
        </w:rPr>
        <w:t>、</w:t>
      </w:r>
      <w:r>
        <w:rPr>
          <w:rFonts w:hint="eastAsia"/>
          <w:b/>
          <w:bCs w:val="0"/>
          <w:color w:val="auto"/>
          <w:sz w:val="32"/>
          <w:szCs w:val="32"/>
          <w:highlight w:val="none"/>
          <w:lang w:val="en-US" w:eastAsia="zh-CN"/>
        </w:rPr>
        <w:t>采购</w:t>
      </w:r>
      <w:r>
        <w:rPr>
          <w:b/>
          <w:bCs w:val="0"/>
          <w:color w:val="auto"/>
          <w:sz w:val="32"/>
          <w:szCs w:val="32"/>
          <w:highlight w:val="none"/>
          <w:lang w:eastAsia="zh-CN"/>
        </w:rPr>
        <w:t>代理机构对本招标文件的确认</w:t>
      </w:r>
    </w:p>
    <w:tbl>
      <w:tblPr>
        <w:tblStyle w:val="25"/>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64EF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52CD2A38">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5FB23E9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000000"/>
                <w:lang w:val="en-US" w:eastAsia="zh-CN" w:bidi="ar"/>
              </w:rPr>
              <w:t>滁州市儿童福利院“皖美护童·童梦启航”儿童关爱服务项目（二次）</w:t>
            </w:r>
            <w:r>
              <w:rPr>
                <w:rFonts w:hint="eastAsia" w:ascii="宋体" w:hAnsi="宋体" w:eastAsia="宋体" w:cs="宋体"/>
                <w:color w:val="auto"/>
                <w:kern w:val="2"/>
                <w:sz w:val="28"/>
                <w:szCs w:val="28"/>
                <w:highlight w:val="none"/>
                <w:u w:color="000000"/>
                <w:lang w:val="en-US" w:eastAsia="zh-CN" w:bidi="ar"/>
              </w:rPr>
              <w:t>招标文件进行确认。</w:t>
            </w:r>
          </w:p>
          <w:p w14:paraId="21919AA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采购人：滁州市社会福利院（滁州市儿童福利院） </w:t>
            </w:r>
          </w:p>
          <w:p w14:paraId="4B2BCDA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 xml:space="preserve">联系人：姚珊 </w:t>
            </w:r>
          </w:p>
          <w:p w14:paraId="4BBF944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联系电话：0550-3163853</w:t>
            </w:r>
          </w:p>
          <w:p w14:paraId="713E9714">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p>
          <w:p w14:paraId="31DAA524">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（单位盖章）</w:t>
            </w:r>
          </w:p>
          <w:p w14:paraId="3D2B7566">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2F10EBC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2026年4月</w:t>
            </w:r>
          </w:p>
          <w:p w14:paraId="5AEAFE16">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4D3D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AFB331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3EDC7B34">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采购代理机构：滁州市城投工程咨询管理有限公司</w:t>
            </w:r>
          </w:p>
          <w:p w14:paraId="7761321D">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经办人：周晓培</w:t>
            </w:r>
          </w:p>
          <w:p w14:paraId="5A2B504C">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电话：0550-3519512、18255055896</w:t>
            </w:r>
          </w:p>
          <w:p w14:paraId="658010F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32192CD7">
            <w:pPr>
              <w:pStyle w:val="24"/>
              <w:widowControl/>
              <w:spacing w:before="0" w:beforeAutospacing="0" w:after="120" w:afterAutospacing="0"/>
              <w:ind w:leftChars="200" w:right="0" w:firstLine="560"/>
              <w:rPr>
                <w:color w:val="auto"/>
                <w:kern w:val="2"/>
                <w:sz w:val="28"/>
                <w:szCs w:val="28"/>
                <w:highlight w:val="none"/>
                <w:lang w:val="en-US"/>
              </w:rPr>
            </w:pPr>
          </w:p>
          <w:p w14:paraId="2B0EB90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03C46392">
            <w:pPr>
              <w:keepNext w:val="0"/>
              <w:keepLines w:val="0"/>
              <w:widowControl/>
              <w:suppressLineNumbers w:val="0"/>
              <w:spacing w:before="0" w:beforeAutospacing="0" w:after="0" w:afterAutospacing="0" w:line="440" w:lineRule="exact"/>
              <w:ind w:left="0" w:right="0" w:firstLine="5740" w:firstLineChars="20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E91537D">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44010023">
            <w:pPr>
              <w:keepNext w:val="0"/>
              <w:keepLines w:val="0"/>
              <w:widowControl/>
              <w:suppressLineNumbers w:val="0"/>
              <w:spacing w:before="0" w:beforeAutospacing="0" w:after="0" w:afterAutospacing="0" w:line="440" w:lineRule="exact"/>
              <w:ind w:left="0" w:right="0" w:firstLine="5880" w:firstLineChars="21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2026年4月</w:t>
            </w:r>
          </w:p>
        </w:tc>
      </w:tr>
    </w:tbl>
    <w:p w14:paraId="1C00708B">
      <w:pPr>
        <w:rPr>
          <w:color w:val="auto"/>
          <w:highlight w:val="none"/>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18030">
    <w:altName w:val="宋体"/>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var(--S1S-FONT-FAMILY)">
    <w:altName w:val="Segoe Print"/>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300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6F36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16F36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3D4A">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6B0D5">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66B0D5">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379E"/>
    <w:multiLevelType w:val="multilevel"/>
    <w:tmpl w:val="2323379E"/>
    <w:lvl w:ilvl="0" w:tentative="0">
      <w:start w:val="1"/>
      <w:numFmt w:val="chineseCountingThousand"/>
      <w:pStyle w:val="22"/>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92754C"/>
    <w:multiLevelType w:val="singleLevel"/>
    <w:tmpl w:val="3792754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E57865"/>
    <w:rsid w:val="01394488"/>
    <w:rsid w:val="01AA0375"/>
    <w:rsid w:val="01D118B5"/>
    <w:rsid w:val="01E872A1"/>
    <w:rsid w:val="03A16DF2"/>
    <w:rsid w:val="03EB72C0"/>
    <w:rsid w:val="059211F2"/>
    <w:rsid w:val="06B76AF5"/>
    <w:rsid w:val="06D54ED0"/>
    <w:rsid w:val="07C12328"/>
    <w:rsid w:val="0AC7549A"/>
    <w:rsid w:val="0B625D1F"/>
    <w:rsid w:val="0B8B29D7"/>
    <w:rsid w:val="0B911CD2"/>
    <w:rsid w:val="0B9716C3"/>
    <w:rsid w:val="0CEF01A1"/>
    <w:rsid w:val="0D586601"/>
    <w:rsid w:val="0D8F0D8C"/>
    <w:rsid w:val="0E064672"/>
    <w:rsid w:val="0E264319"/>
    <w:rsid w:val="0E602A45"/>
    <w:rsid w:val="0EBB3464"/>
    <w:rsid w:val="0FEC3D6A"/>
    <w:rsid w:val="10182671"/>
    <w:rsid w:val="10215705"/>
    <w:rsid w:val="10E74A70"/>
    <w:rsid w:val="114F3AD5"/>
    <w:rsid w:val="12082018"/>
    <w:rsid w:val="13EA2ED7"/>
    <w:rsid w:val="14334ED5"/>
    <w:rsid w:val="14C00319"/>
    <w:rsid w:val="14CF696D"/>
    <w:rsid w:val="15D46184"/>
    <w:rsid w:val="16813D78"/>
    <w:rsid w:val="18D96084"/>
    <w:rsid w:val="1AB3384D"/>
    <w:rsid w:val="1B2B55D1"/>
    <w:rsid w:val="1B522696"/>
    <w:rsid w:val="1D1554B2"/>
    <w:rsid w:val="1D2A5FD4"/>
    <w:rsid w:val="1DA44462"/>
    <w:rsid w:val="1E474369"/>
    <w:rsid w:val="1E567970"/>
    <w:rsid w:val="1F9647B1"/>
    <w:rsid w:val="1FBE5586"/>
    <w:rsid w:val="202979CC"/>
    <w:rsid w:val="20871E3E"/>
    <w:rsid w:val="222D5B93"/>
    <w:rsid w:val="22EA440E"/>
    <w:rsid w:val="23503E27"/>
    <w:rsid w:val="2393353C"/>
    <w:rsid w:val="23A81E13"/>
    <w:rsid w:val="23C8253D"/>
    <w:rsid w:val="23DF40E5"/>
    <w:rsid w:val="24B14D99"/>
    <w:rsid w:val="25F022C1"/>
    <w:rsid w:val="273D0BD7"/>
    <w:rsid w:val="277C7584"/>
    <w:rsid w:val="287E4991"/>
    <w:rsid w:val="29681BB6"/>
    <w:rsid w:val="29BA55DC"/>
    <w:rsid w:val="2BDF2178"/>
    <w:rsid w:val="2BED3C76"/>
    <w:rsid w:val="2C363DD6"/>
    <w:rsid w:val="2CD13D11"/>
    <w:rsid w:val="2D921DED"/>
    <w:rsid w:val="2EE605DD"/>
    <w:rsid w:val="2FD4269B"/>
    <w:rsid w:val="366A2FFA"/>
    <w:rsid w:val="37D31A0E"/>
    <w:rsid w:val="382B3EBA"/>
    <w:rsid w:val="39FB69B0"/>
    <w:rsid w:val="3AFB18B9"/>
    <w:rsid w:val="3B007535"/>
    <w:rsid w:val="3BB865B6"/>
    <w:rsid w:val="3BFD65FB"/>
    <w:rsid w:val="3E570308"/>
    <w:rsid w:val="3E6E477F"/>
    <w:rsid w:val="40322DDA"/>
    <w:rsid w:val="403A3A3D"/>
    <w:rsid w:val="40585B1F"/>
    <w:rsid w:val="41546D80"/>
    <w:rsid w:val="41C76417"/>
    <w:rsid w:val="42AB7679"/>
    <w:rsid w:val="42B576EC"/>
    <w:rsid w:val="435713C8"/>
    <w:rsid w:val="43EE045E"/>
    <w:rsid w:val="440F4D94"/>
    <w:rsid w:val="4443363F"/>
    <w:rsid w:val="44AB6F81"/>
    <w:rsid w:val="454247AC"/>
    <w:rsid w:val="454513CE"/>
    <w:rsid w:val="454F1D39"/>
    <w:rsid w:val="456E0582"/>
    <w:rsid w:val="46DE1424"/>
    <w:rsid w:val="47DC16A5"/>
    <w:rsid w:val="48BD345D"/>
    <w:rsid w:val="49C27036"/>
    <w:rsid w:val="4B8A2C90"/>
    <w:rsid w:val="4BBE3EC0"/>
    <w:rsid w:val="4BF21D42"/>
    <w:rsid w:val="4C3857CB"/>
    <w:rsid w:val="4EE068F9"/>
    <w:rsid w:val="4F522371"/>
    <w:rsid w:val="502A52F7"/>
    <w:rsid w:val="50620C14"/>
    <w:rsid w:val="51152FCE"/>
    <w:rsid w:val="51A91BC3"/>
    <w:rsid w:val="51FD5238"/>
    <w:rsid w:val="523D4012"/>
    <w:rsid w:val="533D7674"/>
    <w:rsid w:val="54C56489"/>
    <w:rsid w:val="54D369B1"/>
    <w:rsid w:val="56797A9A"/>
    <w:rsid w:val="570240F3"/>
    <w:rsid w:val="58BC42F8"/>
    <w:rsid w:val="58C61EBA"/>
    <w:rsid w:val="59237566"/>
    <w:rsid w:val="59E14FE8"/>
    <w:rsid w:val="5A9D6FCB"/>
    <w:rsid w:val="5AB972A9"/>
    <w:rsid w:val="5AC41FE9"/>
    <w:rsid w:val="5AD57D84"/>
    <w:rsid w:val="5BEA4FCB"/>
    <w:rsid w:val="5C2219D2"/>
    <w:rsid w:val="5C940834"/>
    <w:rsid w:val="5CA93FCD"/>
    <w:rsid w:val="5E147238"/>
    <w:rsid w:val="5EEC02FA"/>
    <w:rsid w:val="5F35414B"/>
    <w:rsid w:val="5FB92779"/>
    <w:rsid w:val="60CE31AD"/>
    <w:rsid w:val="642277FE"/>
    <w:rsid w:val="6509245E"/>
    <w:rsid w:val="668A652A"/>
    <w:rsid w:val="691E05DB"/>
    <w:rsid w:val="6CC47100"/>
    <w:rsid w:val="6CD576BB"/>
    <w:rsid w:val="6DDE289C"/>
    <w:rsid w:val="6EA934B6"/>
    <w:rsid w:val="6EFC4430"/>
    <w:rsid w:val="6FB65A92"/>
    <w:rsid w:val="702C496F"/>
    <w:rsid w:val="719A1F22"/>
    <w:rsid w:val="72D30C05"/>
    <w:rsid w:val="731403A0"/>
    <w:rsid w:val="737D5BEB"/>
    <w:rsid w:val="75843174"/>
    <w:rsid w:val="76B7003F"/>
    <w:rsid w:val="7740366F"/>
    <w:rsid w:val="7782285E"/>
    <w:rsid w:val="77FF70A2"/>
    <w:rsid w:val="78412396"/>
    <w:rsid w:val="794F00D8"/>
    <w:rsid w:val="79924E45"/>
    <w:rsid w:val="7D1172F8"/>
    <w:rsid w:val="7F216B07"/>
    <w:rsid w:val="EDCF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2">
    <w:name w:val="heading 3"/>
    <w:basedOn w:val="1"/>
    <w:next w:val="1"/>
    <w:unhideWhenUsed/>
    <w:qFormat/>
    <w:uiPriority w:val="9"/>
    <w:pPr>
      <w:keepNext/>
      <w:keepLines/>
      <w:spacing w:line="360" w:lineRule="auto"/>
      <w:outlineLvl w:val="2"/>
    </w:pPr>
    <w:rPr>
      <w:rFonts w:ascii="仿宋_GB2312" w:eastAsia="仿宋_GB2312"/>
      <w:b/>
      <w:bCs/>
      <w:sz w:val="32"/>
      <w:szCs w:val="32"/>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Normal Indent"/>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7">
    <w:name w:val="annotation text"/>
    <w:basedOn w:val="1"/>
    <w:qFormat/>
    <w:uiPriority w:val="0"/>
    <w:pPr>
      <w:jc w:val="left"/>
    </w:pPr>
    <w:rPr>
      <w:kern w:val="1"/>
    </w:rPr>
  </w:style>
  <w:style w:type="paragraph" w:styleId="8">
    <w:name w:val="Body Text 3"/>
    <w:basedOn w:val="1"/>
    <w:qFormat/>
    <w:uiPriority w:val="0"/>
    <w:rPr>
      <w:rFonts w:ascii="宋体" w:hAnsi="Calibri" w:eastAsia="宋体" w:cs="Times New Roman"/>
      <w:sz w:val="24"/>
      <w:szCs w:val="20"/>
    </w:rPr>
  </w:style>
  <w:style w:type="paragraph" w:styleId="9">
    <w:name w:val="Body Text"/>
    <w:basedOn w:val="1"/>
    <w:qFormat/>
    <w:uiPriority w:val="0"/>
    <w:pPr>
      <w:widowControl w:val="0"/>
      <w:snapToGrid w:val="0"/>
      <w:spacing w:line="360" w:lineRule="auto"/>
    </w:pPr>
    <w:rPr>
      <w:rFonts w:ascii="Arial" w:hAnsi="Arial" w:eastAsia="仿宋_GB2312"/>
      <w:sz w:val="31"/>
    </w:rPr>
  </w:style>
  <w:style w:type="paragraph" w:styleId="10">
    <w:name w:val="Body Text Indent"/>
    <w:basedOn w:val="1"/>
    <w:link w:val="35"/>
    <w:qFormat/>
    <w:uiPriority w:val="0"/>
    <w:pPr>
      <w:spacing w:after="120" w:afterLines="0" w:afterAutospacing="0"/>
      <w:ind w:left="420" w:leftChars="200"/>
    </w:pPr>
  </w:style>
  <w:style w:type="paragraph" w:styleId="11">
    <w:name w:val="List Continue"/>
    <w:basedOn w:val="1"/>
    <w:qFormat/>
    <w:uiPriority w:val="0"/>
    <w:pPr>
      <w:spacing w:after="120"/>
      <w:ind w:left="420"/>
    </w:pPr>
  </w:style>
  <w:style w:type="paragraph" w:styleId="12">
    <w:name w:val="index 4"/>
    <w:basedOn w:val="1"/>
    <w:next w:val="1"/>
    <w:qFormat/>
    <w:uiPriority w:val="99"/>
    <w:pPr>
      <w:ind w:left="600" w:leftChars="600"/>
    </w:pPr>
    <w:rPr>
      <w:szCs w:val="24"/>
    </w:rPr>
  </w:style>
  <w:style w:type="paragraph" w:styleId="13">
    <w:name w:val="Plain Text"/>
    <w:basedOn w:val="1"/>
    <w:next w:val="1"/>
    <w:link w:val="40"/>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4">
    <w:name w:val="Date"/>
    <w:basedOn w:val="1"/>
    <w:next w:val="1"/>
    <w:link w:val="37"/>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5">
    <w:name w:val="footer"/>
    <w:basedOn w:val="1"/>
    <w:link w:val="41"/>
    <w:qFormat/>
    <w:uiPriority w:val="0"/>
    <w:pPr>
      <w:tabs>
        <w:tab w:val="center" w:pos="4153"/>
        <w:tab w:val="right" w:pos="8306"/>
      </w:tabs>
      <w:snapToGrid w:val="0"/>
      <w:jc w:val="left"/>
    </w:pPr>
    <w:rPr>
      <w:sz w:val="18"/>
    </w:rPr>
  </w:style>
  <w:style w:type="paragraph" w:styleId="16">
    <w:name w:val="envelope return"/>
    <w:basedOn w:val="1"/>
    <w:next w:val="5"/>
    <w:qFormat/>
    <w:uiPriority w:val="0"/>
    <w:pPr>
      <w:snapToGrid w:val="0"/>
    </w:pPr>
    <w:rPr>
      <w:rFonts w:ascii="Arial" w:hAnsi="Arial"/>
    </w:rPr>
  </w:style>
  <w:style w:type="paragraph" w:styleId="17">
    <w:name w:val="header"/>
    <w:basedOn w:val="1"/>
    <w:link w:val="3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style>
  <w:style w:type="paragraph" w:styleId="19">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0">
    <w:name w:val="Body Text 2"/>
    <w:basedOn w:val="1"/>
    <w:unhideWhenUsed/>
    <w:qFormat/>
    <w:uiPriority w:val="99"/>
    <w:pPr>
      <w:spacing w:after="120" w:line="480" w:lineRule="auto"/>
    </w:pPr>
  </w:style>
  <w:style w:type="paragraph" w:styleId="21">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2">
    <w:name w:val="Title"/>
    <w:basedOn w:val="1"/>
    <w:next w:val="1"/>
    <w:qFormat/>
    <w:uiPriority w:val="0"/>
    <w:pPr>
      <w:numPr>
        <w:ilvl w:val="0"/>
        <w:numId w:val="1"/>
      </w:numPr>
      <w:spacing w:line="360" w:lineRule="auto"/>
      <w:jc w:val="left"/>
      <w:outlineLvl w:val="0"/>
    </w:pPr>
    <w:rPr>
      <w:rFonts w:ascii="Cambria" w:hAnsi="Cambria"/>
      <w:b/>
      <w:bCs/>
      <w:sz w:val="28"/>
      <w:szCs w:val="32"/>
    </w:rPr>
  </w:style>
  <w:style w:type="paragraph" w:styleId="23">
    <w:name w:val="Body Text First Indent"/>
    <w:basedOn w:val="9"/>
    <w:next w:val="24"/>
    <w:unhideWhenUsed/>
    <w:qFormat/>
    <w:uiPriority w:val="99"/>
    <w:pPr>
      <w:ind w:firstLine="420" w:firstLineChars="100"/>
    </w:pPr>
  </w:style>
  <w:style w:type="paragraph" w:styleId="24">
    <w:name w:val="Body Text First Indent 2"/>
    <w:basedOn w:val="10"/>
    <w:link w:val="36"/>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qFormat/>
    <w:uiPriority w:val="99"/>
    <w:rPr>
      <w:color w:val="333333"/>
      <w:u w:val="none"/>
    </w:rPr>
  </w:style>
  <w:style w:type="paragraph" w:customStyle="1" w:styleId="29">
    <w:name w:val="正文2"/>
    <w:basedOn w:val="1"/>
    <w:next w:val="1"/>
    <w:autoRedefine/>
    <w:qFormat/>
    <w:uiPriority w:val="0"/>
    <w:pPr>
      <w:spacing w:line="360" w:lineRule="auto"/>
      <w:ind w:firstLine="420" w:firstLineChars="200"/>
    </w:pPr>
    <w:rPr>
      <w:rFonts w:ascii="Times New Roman" w:hAnsi="Times New Roman" w:eastAsia="宋体"/>
    </w:rPr>
  </w:style>
  <w:style w:type="paragraph" w:customStyle="1" w:styleId="30">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31">
    <w:name w:val="正文文字 8"/>
    <w:basedOn w:val="1"/>
    <w:next w:val="1"/>
    <w:qFormat/>
    <w:uiPriority w:val="0"/>
    <w:pPr>
      <w:ind w:left="240"/>
    </w:pPr>
    <w:rPr>
      <w:sz w:val="16"/>
    </w:rPr>
  </w:style>
  <w:style w:type="paragraph" w:customStyle="1" w:styleId="3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3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34">
    <w:name w:val="二级标题"/>
    <w:basedOn w:val="1"/>
    <w:next w:val="1"/>
    <w:qFormat/>
    <w:uiPriority w:val="0"/>
    <w:rPr>
      <w:rFonts w:hint="eastAsia" w:eastAsia="楷体"/>
    </w:rPr>
  </w:style>
  <w:style w:type="character" w:customStyle="1" w:styleId="35">
    <w:name w:val="正文文本缩进 Char"/>
    <w:basedOn w:val="27"/>
    <w:link w:val="10"/>
    <w:qFormat/>
    <w:uiPriority w:val="0"/>
    <w:rPr>
      <w:rFonts w:hint="default" w:ascii="Times New Roman" w:hAnsi="Times New Roman" w:eastAsia="宋体" w:cs="Times New Roman"/>
      <w:color w:val="000000"/>
      <w:kern w:val="0"/>
      <w:szCs w:val="21"/>
      <w:u w:color="000000"/>
    </w:rPr>
  </w:style>
  <w:style w:type="character" w:customStyle="1" w:styleId="36">
    <w:name w:val="正文首行缩进 2 Char"/>
    <w:basedOn w:val="35"/>
    <w:link w:val="24"/>
    <w:qFormat/>
    <w:uiPriority w:val="0"/>
    <w:rPr>
      <w:rFonts w:hint="default" w:ascii="Times New Roman" w:hAnsi="Times New Roman" w:eastAsia="宋体" w:cs="Times New Roman"/>
      <w:color w:val="000000"/>
      <w:kern w:val="0"/>
      <w:szCs w:val="21"/>
      <w:u w:color="000000"/>
    </w:rPr>
  </w:style>
  <w:style w:type="character" w:customStyle="1" w:styleId="37">
    <w:name w:val="日期 Char"/>
    <w:basedOn w:val="27"/>
    <w:link w:val="14"/>
    <w:qFormat/>
    <w:uiPriority w:val="0"/>
    <w:rPr>
      <w:rFonts w:ascii="Arial" w:hAnsi="Arial" w:eastAsia="仿宋_GB2312" w:cs="Arial"/>
      <w:color w:val="000000"/>
      <w:sz w:val="32"/>
      <w:szCs w:val="32"/>
      <w:u w:color="000000"/>
    </w:rPr>
  </w:style>
  <w:style w:type="character" w:customStyle="1" w:styleId="38">
    <w:name w:val="标题 2 Char"/>
    <w:basedOn w:val="27"/>
    <w:link w:val="4"/>
    <w:qFormat/>
    <w:uiPriority w:val="0"/>
    <w:rPr>
      <w:rFonts w:hint="default" w:ascii="Times New Roman" w:hAnsi="Times New Roman" w:eastAsia="宋体" w:cs="Times New Roman"/>
      <w:kern w:val="0"/>
      <w:sz w:val="24"/>
      <w:szCs w:val="24"/>
    </w:rPr>
  </w:style>
  <w:style w:type="character" w:customStyle="1" w:styleId="39">
    <w:name w:val="页眉 Char"/>
    <w:basedOn w:val="27"/>
    <w:link w:val="17"/>
    <w:qFormat/>
    <w:uiPriority w:val="0"/>
    <w:rPr>
      <w:rFonts w:hint="default" w:ascii="Times New Roman" w:hAnsi="Times New Roman" w:eastAsia="宋体" w:cs="Times New Roman"/>
      <w:color w:val="000000"/>
      <w:kern w:val="0"/>
      <w:sz w:val="18"/>
      <w:szCs w:val="18"/>
      <w:u w:color="000000"/>
    </w:rPr>
  </w:style>
  <w:style w:type="character" w:customStyle="1" w:styleId="40">
    <w:name w:val="纯文本 Char"/>
    <w:basedOn w:val="27"/>
    <w:link w:val="13"/>
    <w:qFormat/>
    <w:uiPriority w:val="0"/>
    <w:rPr>
      <w:rFonts w:hint="eastAsia" w:ascii="宋体" w:hAnsi="宋体" w:eastAsia="宋体" w:cs="宋体"/>
      <w:szCs w:val="21"/>
    </w:rPr>
  </w:style>
  <w:style w:type="character" w:customStyle="1" w:styleId="41">
    <w:name w:val="页脚 Char"/>
    <w:basedOn w:val="27"/>
    <w:link w:val="15"/>
    <w:qFormat/>
    <w:uiPriority w:val="0"/>
    <w:rPr>
      <w:rFonts w:hint="default" w:ascii="Times New Roman" w:hAnsi="Times New Roman" w:eastAsia="宋体" w:cs="Times New Roman"/>
      <w:color w:val="000000"/>
      <w:kern w:val="0"/>
      <w:sz w:val="18"/>
      <w:szCs w:val="18"/>
      <w:u w:color="000000"/>
    </w:rPr>
  </w:style>
  <w:style w:type="paragraph" w:customStyle="1" w:styleId="42">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3">
    <w:name w:val="List Paragraph"/>
    <w:basedOn w:val="1"/>
    <w:qFormat/>
    <w:uiPriority w:val="0"/>
    <w:pPr>
      <w:widowControl w:val="0"/>
      <w:spacing w:line="240" w:lineRule="auto"/>
      <w:ind w:firstLine="200" w:firstLineChars="200"/>
      <w:textAlignment w:val="auto"/>
    </w:pPr>
    <w:rPr>
      <w:u w:val="none" w:color="000000"/>
    </w:rPr>
  </w:style>
  <w:style w:type="character" w:customStyle="1" w:styleId="44">
    <w:name w:val="NormalCharacter"/>
    <w:semiHidden/>
    <w:qFormat/>
    <w:uiPriority w:val="0"/>
  </w:style>
  <w:style w:type="paragraph" w:customStyle="1" w:styleId="45">
    <w:name w:val="正文1"/>
    <w:basedOn w:val="1"/>
    <w:qFormat/>
    <w:uiPriority w:val="0"/>
    <w:pPr>
      <w:spacing w:line="500" w:lineRule="exact"/>
      <w:jc w:val="center"/>
    </w:pPr>
    <w:rPr>
      <w:b/>
      <w:sz w:val="36"/>
    </w:rPr>
  </w:style>
  <w:style w:type="paragraph" w:customStyle="1" w:styleId="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7">
    <w:name w:val="样式 样式 仿宋＋首行缩进 + 首行缩进:  2 字符 + 首行缩进:  2 字符"/>
    <w:basedOn w:val="1"/>
    <w:qFormat/>
    <w:uiPriority w:val="0"/>
    <w:pPr>
      <w:adjustRightInd w:val="0"/>
      <w:snapToGrid w:val="0"/>
      <w:spacing w:line="360" w:lineRule="auto"/>
      <w:ind w:firstLine="200" w:firstLineChars="200"/>
      <w:jc w:val="left"/>
    </w:pPr>
    <w:rPr>
      <w:rFonts w:ascii="仿宋_GB2312" w:eastAsia="仿宋_GB2312"/>
      <w:kern w:val="0"/>
      <w:sz w:val="28"/>
      <w:szCs w:val="20"/>
    </w:rPr>
  </w:style>
  <w:style w:type="paragraph" w:customStyle="1" w:styleId="48">
    <w:name w:val="xl25"/>
    <w:basedOn w:val="1"/>
    <w:qFormat/>
    <w:uiPriority w:val="0"/>
    <w:pPr>
      <w:widowControl/>
      <w:spacing w:before="100" w:beforeAutospacing="1" w:after="100" w:afterAutospacing="1"/>
      <w:jc w:val="right"/>
    </w:pPr>
    <w:rPr>
      <w:rFonts w:ascii="Arial Unicode MS" w:hAnsi="Arial Unicode MS" w:cs="宋体"/>
      <w:sz w:val="18"/>
      <w:szCs w:val="18"/>
    </w:rPr>
  </w:style>
  <w:style w:type="paragraph" w:customStyle="1" w:styleId="49">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50">
    <w:name w:val="首行缩进"/>
    <w:basedOn w:val="1"/>
    <w:next w:val="11"/>
    <w:qFormat/>
    <w:uiPriority w:val="0"/>
    <w:pPr>
      <w:spacing w:line="360" w:lineRule="auto"/>
      <w:ind w:firstLine="480" w:firstLineChars="200"/>
    </w:pPr>
    <w:rPr>
      <w:sz w:val="24"/>
      <w:lang w:val="zh-CN"/>
    </w:rPr>
  </w:style>
  <w:style w:type="paragraph" w:customStyle="1" w:styleId="51">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14966</Words>
  <Characters>16302</Characters>
  <Lines>0</Lines>
  <Paragraphs>0</Paragraphs>
  <TotalTime>1</TotalTime>
  <ScaleCrop>false</ScaleCrop>
  <LinksUpToDate>false</LinksUpToDate>
  <CharactersWithSpaces>16790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2021-12-21T17:48:00Z</dcterms:created>
  <dc:creator>傻傻一辈子</dc:creator>
  <cp:lastModifiedBy>NTKO</cp:lastModifiedBy>
  <cp:lastPrinted>2023-10-08T17:28:00Z</cp:lastPrinted>
  <dcterms:modified xsi:type="dcterms:W3CDTF">2026-04-22T03:33:35Z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0C496A8B74484BBC9BBEEDBE0798C75C_13</vt:lpwstr>
  </property>
  <property fmtid="{D5CDD505-2E9C-101B-9397-08002B2CF9AE}" pid="4" name="KSOTemplateDocerSaveRecord">
    <vt:lpwstr>eyJoZGlkIjoiMDk2MmQyNTdjMmYyM2I4Njk3YjVkOTliYjhhNDZiYTEiLCJ1c2VySWQiOiI0MDkyMjI1MTkifQ==</vt:lpwstr>
  </property>
</Properties>
</file>