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72D55AE">
      <w:pPr>
        <w:pageBreakBefore w:val="0"/>
        <w:widowControl w:val="0"/>
        <w:tabs>
          <w:tab w:val="left" w:pos="315"/>
          <w:tab w:val="left" w:pos="8820"/>
        </w:tabs>
        <w:kinsoku/>
        <w:wordWrap w:val="0"/>
        <w:topLinePunct w:val="0"/>
        <w:bidi w:val="0"/>
        <w:spacing w:before="312" w:beforeLines="100" w:after="156" w:afterLines="50" w:line="500" w:lineRule="exact"/>
        <w:ind w:right="267" w:rightChars="127"/>
        <w:jc w:val="center"/>
        <w:rPr>
          <w:rFonts w:hint="default" w:ascii="宋体" w:hAnsi="宋体" w:eastAsia="宋体"/>
          <w:b/>
          <w:bCs/>
          <w:color w:val="auto"/>
          <w:sz w:val="52"/>
          <w:szCs w:val="52"/>
          <w:highlight w:val="none"/>
          <w:lang w:val="en-US" w:eastAsia="zh-CN"/>
        </w:rPr>
      </w:pPr>
    </w:p>
    <w:p w14:paraId="3E3C921E">
      <w:pPr>
        <w:pageBreakBefore w:val="0"/>
        <w:widowControl w:val="0"/>
        <w:tabs>
          <w:tab w:val="left" w:pos="315"/>
          <w:tab w:val="left" w:pos="8820"/>
        </w:tabs>
        <w:kinsoku/>
        <w:wordWrap w:val="0"/>
        <w:topLinePunct w:val="0"/>
        <w:bidi w:val="0"/>
        <w:spacing w:before="312" w:beforeLines="100" w:after="156" w:afterLines="50" w:line="500" w:lineRule="exact"/>
        <w:ind w:right="267" w:rightChars="127"/>
        <w:jc w:val="center"/>
        <w:rPr>
          <w:rFonts w:ascii="宋体" w:hAnsi="宋体" w:eastAsia="宋体"/>
          <w:b/>
          <w:bCs/>
          <w:color w:val="auto"/>
          <w:sz w:val="52"/>
          <w:szCs w:val="52"/>
          <w:highlight w:val="none"/>
        </w:rPr>
      </w:pPr>
      <w:bookmarkStart w:id="235" w:name="_GoBack"/>
      <w:bookmarkEnd w:id="235"/>
    </w:p>
    <w:p w14:paraId="1FA6A410">
      <w:pPr>
        <w:pageBreakBefore w:val="0"/>
        <w:widowControl w:val="0"/>
        <w:tabs>
          <w:tab w:val="left" w:pos="315"/>
          <w:tab w:val="left" w:pos="8820"/>
        </w:tabs>
        <w:kinsoku/>
        <w:wordWrap w:val="0"/>
        <w:topLinePunct w:val="0"/>
        <w:bidi w:val="0"/>
        <w:spacing w:before="312" w:beforeLines="100" w:after="156" w:afterLines="50" w:line="500" w:lineRule="exact"/>
        <w:ind w:right="267" w:rightChars="127"/>
        <w:jc w:val="center"/>
        <w:rPr>
          <w:rFonts w:hint="eastAsia" w:ascii="宋体" w:hAnsi="宋体" w:eastAsia="宋体"/>
          <w:b/>
          <w:bCs/>
          <w:color w:val="auto"/>
          <w:sz w:val="52"/>
          <w:szCs w:val="52"/>
          <w:highlight w:val="none"/>
          <w:lang w:val="en-US" w:eastAsia="zh-CN"/>
        </w:rPr>
      </w:pPr>
      <w:bookmarkStart w:id="0" w:name="_Hlk9544796"/>
      <w:r>
        <w:rPr>
          <w:rFonts w:hint="eastAsia" w:ascii="宋体" w:hAnsi="宋体" w:eastAsia="宋体"/>
          <w:b/>
          <w:bCs/>
          <w:color w:val="auto"/>
          <w:sz w:val="52"/>
          <w:szCs w:val="52"/>
          <w:highlight w:val="none"/>
          <w:lang w:val="en-US" w:eastAsia="zh-CN"/>
        </w:rPr>
        <w:t>安徽省</w:t>
      </w:r>
      <w:r>
        <w:rPr>
          <w:rFonts w:hint="eastAsia" w:ascii="宋体" w:hAnsi="宋体" w:eastAsia="宋体"/>
          <w:b/>
          <w:bCs/>
          <w:color w:val="auto"/>
          <w:sz w:val="52"/>
          <w:szCs w:val="52"/>
          <w:highlight w:val="none"/>
        </w:rPr>
        <w:t>政府采购</w:t>
      </w:r>
      <w:r>
        <w:rPr>
          <w:rFonts w:hint="eastAsia" w:ascii="宋体" w:hAnsi="宋体" w:eastAsia="宋体"/>
          <w:b/>
          <w:bCs/>
          <w:color w:val="auto"/>
          <w:sz w:val="52"/>
          <w:szCs w:val="52"/>
          <w:highlight w:val="none"/>
          <w:lang w:eastAsia="zh-CN"/>
        </w:rPr>
        <w:t>项目</w:t>
      </w:r>
    </w:p>
    <w:p w14:paraId="79E083D9">
      <w:pPr>
        <w:pageBreakBefore w:val="0"/>
        <w:widowControl w:val="0"/>
        <w:tabs>
          <w:tab w:val="left" w:pos="315"/>
          <w:tab w:val="left" w:pos="8820"/>
        </w:tabs>
        <w:kinsoku/>
        <w:wordWrap w:val="0"/>
        <w:topLinePunct w:val="0"/>
        <w:bidi w:val="0"/>
        <w:spacing w:before="312" w:beforeLines="100" w:after="156" w:afterLines="50" w:line="500" w:lineRule="exact"/>
        <w:ind w:right="267" w:rightChars="127"/>
        <w:jc w:val="center"/>
        <w:rPr>
          <w:rFonts w:hint="eastAsia" w:ascii="宋体" w:hAnsi="宋体" w:eastAsia="宋体"/>
          <w:b/>
          <w:bCs/>
          <w:color w:val="auto"/>
          <w:sz w:val="52"/>
          <w:szCs w:val="52"/>
          <w:highlight w:val="none"/>
          <w:lang w:eastAsia="zh-CN"/>
        </w:rPr>
      </w:pPr>
      <w:r>
        <w:rPr>
          <w:rFonts w:hint="eastAsia" w:ascii="宋体" w:hAnsi="宋体" w:eastAsia="宋体"/>
          <w:b/>
          <w:bCs/>
          <w:color w:val="auto"/>
          <w:sz w:val="52"/>
          <w:szCs w:val="52"/>
          <w:highlight w:val="none"/>
        </w:rPr>
        <w:t>公开招标文件示范文本</w:t>
      </w:r>
      <w:bookmarkEnd w:id="0"/>
      <w:r>
        <w:rPr>
          <w:rFonts w:hint="eastAsia" w:ascii="宋体" w:hAnsi="宋体" w:eastAsia="宋体"/>
          <w:b/>
          <w:bCs/>
          <w:color w:val="auto"/>
          <w:sz w:val="52"/>
          <w:szCs w:val="52"/>
          <w:highlight w:val="none"/>
          <w:lang w:eastAsia="zh-CN"/>
        </w:rPr>
        <w:t>（</w:t>
      </w:r>
      <w:r>
        <w:rPr>
          <w:rFonts w:hint="eastAsia" w:ascii="宋体" w:hAnsi="宋体" w:eastAsia="宋体"/>
          <w:b/>
          <w:bCs/>
          <w:color w:val="auto"/>
          <w:sz w:val="52"/>
          <w:szCs w:val="52"/>
          <w:highlight w:val="none"/>
          <w:lang w:val="en-US" w:eastAsia="zh-CN"/>
        </w:rPr>
        <w:t>服务类</w:t>
      </w:r>
      <w:r>
        <w:rPr>
          <w:rFonts w:hint="eastAsia" w:ascii="宋体" w:hAnsi="宋体" w:eastAsia="宋体"/>
          <w:b/>
          <w:bCs/>
          <w:color w:val="auto"/>
          <w:sz w:val="52"/>
          <w:szCs w:val="52"/>
          <w:highlight w:val="none"/>
          <w:lang w:eastAsia="zh-CN"/>
        </w:rPr>
        <w:t>）</w:t>
      </w:r>
    </w:p>
    <w:p w14:paraId="2AF24ADE">
      <w:pPr>
        <w:pageBreakBefore w:val="0"/>
        <w:widowControl w:val="0"/>
        <w:tabs>
          <w:tab w:val="left" w:pos="315"/>
          <w:tab w:val="left" w:pos="8820"/>
        </w:tabs>
        <w:kinsoku/>
        <w:wordWrap w:val="0"/>
        <w:topLinePunct w:val="0"/>
        <w:bidi w:val="0"/>
        <w:spacing w:before="312" w:beforeLines="100" w:after="156" w:afterLines="50" w:line="500" w:lineRule="exact"/>
        <w:ind w:right="267" w:rightChars="127"/>
        <w:jc w:val="center"/>
        <w:rPr>
          <w:rFonts w:hint="eastAsia" w:ascii="宋体" w:hAnsi="宋体" w:eastAsia="宋体"/>
          <w:b/>
          <w:bCs/>
          <w:color w:val="auto"/>
          <w:sz w:val="52"/>
          <w:szCs w:val="52"/>
          <w:highlight w:val="none"/>
          <w:lang w:eastAsia="zh-CN"/>
        </w:rPr>
      </w:pPr>
      <w:r>
        <w:rPr>
          <w:rFonts w:hint="eastAsia" w:ascii="宋体" w:hAnsi="宋体" w:eastAsia="宋体"/>
          <w:b/>
          <w:bCs/>
          <w:color w:val="auto"/>
          <w:sz w:val="52"/>
          <w:szCs w:val="52"/>
          <w:highlight w:val="none"/>
          <w:lang w:eastAsia="zh-CN"/>
        </w:rPr>
        <w:t>（</w:t>
      </w:r>
      <w:r>
        <w:rPr>
          <w:rFonts w:hint="eastAsia" w:ascii="宋体" w:hAnsi="宋体" w:eastAsia="宋体"/>
          <w:b/>
          <w:bCs/>
          <w:color w:val="auto"/>
          <w:sz w:val="52"/>
          <w:szCs w:val="52"/>
          <w:highlight w:val="none"/>
          <w:lang w:val="en-US" w:eastAsia="zh-CN"/>
        </w:rPr>
        <w:t>2026年版</w:t>
      </w:r>
      <w:r>
        <w:rPr>
          <w:rFonts w:hint="eastAsia" w:ascii="宋体" w:hAnsi="宋体" w:eastAsia="宋体"/>
          <w:b/>
          <w:bCs/>
          <w:color w:val="auto"/>
          <w:sz w:val="52"/>
          <w:szCs w:val="52"/>
          <w:highlight w:val="none"/>
          <w:lang w:eastAsia="zh-CN"/>
        </w:rPr>
        <w:t>）</w:t>
      </w:r>
    </w:p>
    <w:p w14:paraId="4418C7B7">
      <w:pPr>
        <w:pageBreakBefore w:val="0"/>
        <w:widowControl w:val="0"/>
        <w:tabs>
          <w:tab w:val="left" w:pos="315"/>
          <w:tab w:val="left" w:pos="8820"/>
        </w:tabs>
        <w:kinsoku/>
        <w:wordWrap w:val="0"/>
        <w:topLinePunct w:val="0"/>
        <w:bidi w:val="0"/>
        <w:spacing w:before="312" w:beforeLines="100" w:after="156" w:afterLines="50" w:line="500" w:lineRule="exact"/>
        <w:ind w:right="267" w:rightChars="127"/>
        <w:jc w:val="center"/>
        <w:rPr>
          <w:rFonts w:ascii="宋体" w:hAnsi="宋体" w:eastAsia="宋体"/>
          <w:b/>
          <w:bCs/>
          <w:color w:val="auto"/>
          <w:sz w:val="44"/>
          <w:szCs w:val="44"/>
          <w:highlight w:val="none"/>
        </w:rPr>
      </w:pPr>
    </w:p>
    <w:p w14:paraId="5FF62D5C">
      <w:pPr>
        <w:pageBreakBefore w:val="0"/>
        <w:widowControl w:val="0"/>
        <w:tabs>
          <w:tab w:val="left" w:pos="315"/>
          <w:tab w:val="left" w:pos="8820"/>
        </w:tabs>
        <w:kinsoku/>
        <w:wordWrap w:val="0"/>
        <w:topLinePunct w:val="0"/>
        <w:bidi w:val="0"/>
        <w:spacing w:before="312" w:beforeLines="100" w:after="156" w:afterLines="50" w:line="500" w:lineRule="exact"/>
        <w:ind w:right="267" w:rightChars="127"/>
        <w:jc w:val="center"/>
        <w:rPr>
          <w:rFonts w:ascii="宋体" w:hAnsi="宋体" w:eastAsia="宋体"/>
          <w:b/>
          <w:bCs/>
          <w:color w:val="auto"/>
          <w:sz w:val="44"/>
          <w:szCs w:val="44"/>
          <w:highlight w:val="none"/>
        </w:rPr>
      </w:pPr>
    </w:p>
    <w:p w14:paraId="7F8D9436">
      <w:pPr>
        <w:pageBreakBefore w:val="0"/>
        <w:widowControl w:val="0"/>
        <w:tabs>
          <w:tab w:val="left" w:pos="2410"/>
        </w:tabs>
        <w:kinsoku/>
        <w:wordWrap w:val="0"/>
        <w:topLinePunct w:val="0"/>
        <w:autoSpaceDE w:val="0"/>
        <w:autoSpaceDN w:val="0"/>
        <w:bidi w:val="0"/>
        <w:adjustRightInd w:val="0"/>
        <w:snapToGrid w:val="0"/>
        <w:spacing w:line="360" w:lineRule="auto"/>
        <w:ind w:firstLine="723" w:firstLineChars="200"/>
        <w:rPr>
          <w:rFonts w:hint="default" w:ascii="宋体" w:hAnsi="宋体" w:eastAsia="宋体"/>
          <w:b/>
          <w:color w:val="auto"/>
          <w:spacing w:val="20"/>
          <w:kern w:val="0"/>
          <w:sz w:val="32"/>
          <w:szCs w:val="32"/>
          <w:highlight w:val="none"/>
          <w:lang w:val="en-US" w:eastAsia="zh-CN"/>
        </w:rPr>
      </w:pPr>
      <w:r>
        <w:rPr>
          <w:rFonts w:hint="eastAsia" w:ascii="宋体" w:hAnsi="宋体" w:eastAsia="宋体"/>
          <w:b/>
          <w:color w:val="auto"/>
          <w:spacing w:val="20"/>
          <w:kern w:val="0"/>
          <w:sz w:val="32"/>
          <w:szCs w:val="32"/>
          <w:highlight w:val="none"/>
        </w:rPr>
        <w:t>项目名称：</w:t>
      </w:r>
      <w:r>
        <w:rPr>
          <w:rFonts w:hint="eastAsia" w:ascii="宋体" w:hAnsi="宋体" w:eastAsia="宋体"/>
          <w:b/>
          <w:color w:val="auto"/>
          <w:spacing w:val="20"/>
          <w:kern w:val="0"/>
          <w:sz w:val="32"/>
          <w:szCs w:val="32"/>
          <w:highlight w:val="none"/>
          <w:u w:val="single"/>
        </w:rPr>
        <w:t>滁州市创业培训服务项目</w:t>
      </w:r>
      <w:r>
        <w:rPr>
          <w:rFonts w:hint="eastAsia" w:ascii="宋体" w:hAnsi="宋体" w:eastAsia="宋体"/>
          <w:b/>
          <w:color w:val="auto"/>
          <w:spacing w:val="20"/>
          <w:kern w:val="0"/>
          <w:sz w:val="32"/>
          <w:szCs w:val="32"/>
          <w:highlight w:val="none"/>
          <w:u w:val="single"/>
          <w:lang w:eastAsia="zh-CN"/>
        </w:rPr>
        <w:t>（</w:t>
      </w:r>
      <w:r>
        <w:rPr>
          <w:rFonts w:hint="eastAsia" w:ascii="宋体" w:hAnsi="宋体" w:eastAsia="宋体"/>
          <w:b/>
          <w:color w:val="auto"/>
          <w:spacing w:val="20"/>
          <w:kern w:val="0"/>
          <w:sz w:val="32"/>
          <w:szCs w:val="32"/>
          <w:highlight w:val="none"/>
          <w:u w:val="single"/>
          <w:lang w:val="en-US" w:eastAsia="zh-CN"/>
        </w:rPr>
        <w:t>一</w:t>
      </w:r>
      <w:r>
        <w:rPr>
          <w:rFonts w:hint="eastAsia" w:ascii="宋体" w:hAnsi="宋体" w:eastAsia="宋体"/>
          <w:b/>
          <w:color w:val="auto"/>
          <w:spacing w:val="20"/>
          <w:kern w:val="0"/>
          <w:sz w:val="32"/>
          <w:szCs w:val="32"/>
          <w:highlight w:val="none"/>
          <w:u w:val="single"/>
          <w:lang w:eastAsia="zh-CN"/>
        </w:rPr>
        <w:t>）</w:t>
      </w:r>
      <w:r>
        <w:rPr>
          <w:rFonts w:hint="eastAsia" w:ascii="宋体" w:hAnsi="宋体" w:eastAsia="宋体"/>
          <w:b/>
          <w:color w:val="auto"/>
          <w:spacing w:val="20"/>
          <w:kern w:val="0"/>
          <w:sz w:val="32"/>
          <w:szCs w:val="32"/>
          <w:highlight w:val="none"/>
          <w:u w:val="single"/>
          <w:lang w:val="en-US" w:eastAsia="zh-CN"/>
        </w:rPr>
        <w:t>01包（二次）</w:t>
      </w:r>
    </w:p>
    <w:p w14:paraId="2420259A">
      <w:pPr>
        <w:pageBreakBefore w:val="0"/>
        <w:widowControl w:val="0"/>
        <w:tabs>
          <w:tab w:val="left" w:pos="2410"/>
        </w:tabs>
        <w:kinsoku/>
        <w:wordWrap w:val="0"/>
        <w:topLinePunct w:val="0"/>
        <w:autoSpaceDE w:val="0"/>
        <w:autoSpaceDN w:val="0"/>
        <w:bidi w:val="0"/>
        <w:adjustRightInd w:val="0"/>
        <w:snapToGrid w:val="0"/>
        <w:spacing w:line="360" w:lineRule="auto"/>
        <w:ind w:firstLine="723" w:firstLineChars="200"/>
        <w:rPr>
          <w:rFonts w:hint="default" w:ascii="宋体" w:hAnsi="宋体" w:eastAsia="宋体"/>
          <w:b/>
          <w:color w:val="auto"/>
          <w:spacing w:val="20"/>
          <w:kern w:val="0"/>
          <w:sz w:val="32"/>
          <w:szCs w:val="32"/>
          <w:highlight w:val="none"/>
          <w:lang w:val="en-US" w:eastAsia="zh-CN"/>
        </w:rPr>
      </w:pPr>
      <w:r>
        <w:rPr>
          <w:rFonts w:hint="eastAsia" w:ascii="宋体" w:hAnsi="宋体" w:eastAsia="宋体"/>
          <w:b/>
          <w:color w:val="auto"/>
          <w:spacing w:val="20"/>
          <w:kern w:val="0"/>
          <w:sz w:val="32"/>
          <w:szCs w:val="32"/>
          <w:highlight w:val="none"/>
        </w:rPr>
        <w:t>项目编号：</w:t>
      </w:r>
      <w:r>
        <w:rPr>
          <w:rFonts w:hint="eastAsia" w:ascii="宋体" w:hAnsi="宋体" w:eastAsia="宋体"/>
          <w:b/>
          <w:color w:val="auto"/>
          <w:spacing w:val="20"/>
          <w:kern w:val="0"/>
          <w:sz w:val="32"/>
          <w:szCs w:val="32"/>
          <w:highlight w:val="none"/>
          <w:u w:val="single"/>
          <w:lang w:val="en-US" w:eastAsia="zh-CN"/>
        </w:rPr>
        <w:t xml:space="preserve">  czsjcg202609-047       </w:t>
      </w:r>
    </w:p>
    <w:p w14:paraId="716428E7">
      <w:pPr>
        <w:pageBreakBefore w:val="0"/>
        <w:widowControl w:val="0"/>
        <w:tabs>
          <w:tab w:val="left" w:pos="2410"/>
        </w:tabs>
        <w:kinsoku/>
        <w:wordWrap w:val="0"/>
        <w:topLinePunct w:val="0"/>
        <w:autoSpaceDE w:val="0"/>
        <w:autoSpaceDN w:val="0"/>
        <w:bidi w:val="0"/>
        <w:adjustRightInd w:val="0"/>
        <w:snapToGrid w:val="0"/>
        <w:spacing w:line="360" w:lineRule="auto"/>
        <w:ind w:firstLine="723" w:firstLineChars="200"/>
        <w:rPr>
          <w:rFonts w:hint="default" w:ascii="宋体" w:hAnsi="宋体" w:eastAsia="宋体"/>
          <w:b/>
          <w:color w:val="auto"/>
          <w:spacing w:val="20"/>
          <w:kern w:val="0"/>
          <w:sz w:val="32"/>
          <w:szCs w:val="32"/>
          <w:highlight w:val="none"/>
          <w:lang w:val="en-US" w:eastAsia="zh-CN"/>
        </w:rPr>
      </w:pPr>
      <w:r>
        <w:rPr>
          <w:rFonts w:hint="eastAsia" w:ascii="宋体" w:hAnsi="宋体" w:eastAsia="宋体"/>
          <w:b/>
          <w:color w:val="auto"/>
          <w:spacing w:val="20"/>
          <w:kern w:val="0"/>
          <w:sz w:val="32"/>
          <w:szCs w:val="32"/>
          <w:highlight w:val="none"/>
        </w:rPr>
        <w:t>采购人：</w:t>
      </w:r>
      <w:r>
        <w:rPr>
          <w:rFonts w:hint="eastAsia" w:ascii="宋体" w:hAnsi="宋体" w:eastAsia="宋体"/>
          <w:b/>
          <w:color w:val="auto"/>
          <w:spacing w:val="20"/>
          <w:kern w:val="0"/>
          <w:sz w:val="32"/>
          <w:szCs w:val="32"/>
          <w:highlight w:val="none"/>
          <w:u w:val="single"/>
          <w:lang w:val="en-US" w:eastAsia="zh-CN"/>
        </w:rPr>
        <w:t>滁州市人力资源和社会保障局</w:t>
      </w:r>
    </w:p>
    <w:p w14:paraId="7E22BA37">
      <w:pPr>
        <w:pageBreakBefore w:val="0"/>
        <w:widowControl w:val="0"/>
        <w:tabs>
          <w:tab w:val="left" w:pos="2410"/>
        </w:tabs>
        <w:kinsoku/>
        <w:wordWrap w:val="0"/>
        <w:topLinePunct w:val="0"/>
        <w:autoSpaceDE w:val="0"/>
        <w:autoSpaceDN w:val="0"/>
        <w:bidi w:val="0"/>
        <w:adjustRightInd w:val="0"/>
        <w:snapToGrid w:val="0"/>
        <w:spacing w:line="360" w:lineRule="auto"/>
        <w:ind w:firstLine="723" w:firstLineChars="200"/>
        <w:rPr>
          <w:rFonts w:hint="default" w:ascii="宋体" w:hAnsi="宋体" w:eastAsia="宋体"/>
          <w:b/>
          <w:color w:val="auto"/>
          <w:spacing w:val="20"/>
          <w:kern w:val="0"/>
          <w:sz w:val="32"/>
          <w:szCs w:val="32"/>
          <w:highlight w:val="none"/>
          <w:lang w:val="en-US"/>
        </w:rPr>
      </w:pPr>
      <w:r>
        <w:rPr>
          <w:rFonts w:hint="eastAsia" w:ascii="宋体" w:hAnsi="宋体" w:eastAsia="宋体"/>
          <w:b/>
          <w:color w:val="auto"/>
          <w:spacing w:val="20"/>
          <w:kern w:val="0"/>
          <w:sz w:val="32"/>
          <w:szCs w:val="32"/>
          <w:highlight w:val="none"/>
        </w:rPr>
        <w:t>采购代理机构：</w:t>
      </w:r>
      <w:r>
        <w:rPr>
          <w:rFonts w:hint="eastAsia" w:ascii="宋体" w:hAnsi="宋体" w:eastAsia="宋体" w:cs="宋体"/>
          <w:b/>
          <w:color w:val="auto"/>
          <w:kern w:val="0"/>
          <w:sz w:val="32"/>
          <w:szCs w:val="32"/>
          <w:highlight w:val="none"/>
          <w:u w:val="single"/>
        </w:rPr>
        <w:t>滁州市城投工程咨询管理有限公司</w:t>
      </w:r>
    </w:p>
    <w:p w14:paraId="528EC12B">
      <w:pPr>
        <w:pageBreakBefore w:val="0"/>
        <w:widowControl w:val="0"/>
        <w:tabs>
          <w:tab w:val="left" w:pos="315"/>
          <w:tab w:val="left" w:pos="8820"/>
        </w:tabs>
        <w:kinsoku/>
        <w:wordWrap w:val="0"/>
        <w:topLinePunct w:val="0"/>
        <w:bidi w:val="0"/>
        <w:spacing w:before="312" w:beforeLines="100" w:after="156" w:afterLines="50" w:line="500" w:lineRule="exact"/>
        <w:ind w:right="267" w:rightChars="127"/>
        <w:jc w:val="center"/>
        <w:rPr>
          <w:rFonts w:ascii="宋体" w:hAnsi="宋体" w:eastAsia="宋体"/>
          <w:b/>
          <w:bCs/>
          <w:color w:val="auto"/>
          <w:sz w:val="44"/>
          <w:szCs w:val="44"/>
          <w:highlight w:val="none"/>
        </w:rPr>
      </w:pPr>
    </w:p>
    <w:p w14:paraId="4A556FDF">
      <w:pPr>
        <w:pageBreakBefore w:val="0"/>
        <w:widowControl w:val="0"/>
        <w:tabs>
          <w:tab w:val="left" w:pos="2410"/>
        </w:tabs>
        <w:kinsoku/>
        <w:wordWrap w:val="0"/>
        <w:topLinePunct w:val="0"/>
        <w:autoSpaceDE w:val="0"/>
        <w:autoSpaceDN w:val="0"/>
        <w:bidi w:val="0"/>
        <w:adjustRightInd w:val="0"/>
        <w:snapToGrid w:val="0"/>
        <w:spacing w:line="360" w:lineRule="auto"/>
        <w:jc w:val="center"/>
        <w:rPr>
          <w:rFonts w:hint="eastAsia" w:ascii="宋体" w:hAnsi="宋体" w:eastAsia="宋体"/>
          <w:b/>
          <w:color w:val="auto"/>
          <w:sz w:val="36"/>
          <w:highlight w:val="none"/>
        </w:rPr>
      </w:pPr>
      <w:r>
        <w:rPr>
          <w:rFonts w:hint="eastAsia" w:ascii="宋体" w:hAnsi="宋体" w:eastAsia="宋体"/>
          <w:b/>
          <w:color w:val="auto"/>
          <w:sz w:val="36"/>
          <w:highlight w:val="none"/>
          <w:u w:val="single"/>
          <w:lang w:val="en-US" w:eastAsia="zh-CN"/>
        </w:rPr>
        <w:t>2026</w:t>
      </w:r>
      <w:r>
        <w:rPr>
          <w:rFonts w:hint="eastAsia" w:ascii="宋体" w:hAnsi="宋体" w:eastAsia="宋体"/>
          <w:b/>
          <w:color w:val="auto"/>
          <w:sz w:val="36"/>
          <w:highlight w:val="none"/>
        </w:rPr>
        <w:t>年</w:t>
      </w:r>
      <w:r>
        <w:rPr>
          <w:rFonts w:hint="eastAsia" w:ascii="宋体" w:hAnsi="宋体" w:eastAsia="宋体"/>
          <w:b/>
          <w:color w:val="auto"/>
          <w:sz w:val="36"/>
          <w:highlight w:val="none"/>
          <w:u w:val="single"/>
          <w:lang w:val="en-US" w:eastAsia="zh-CN"/>
        </w:rPr>
        <w:t>09</w:t>
      </w:r>
      <w:r>
        <w:rPr>
          <w:rFonts w:hint="eastAsia" w:ascii="宋体" w:hAnsi="宋体" w:eastAsia="宋体"/>
          <w:b/>
          <w:color w:val="auto"/>
          <w:sz w:val="36"/>
          <w:highlight w:val="none"/>
        </w:rPr>
        <w:t>月</w:t>
      </w:r>
    </w:p>
    <w:p w14:paraId="174E26AC">
      <w:pPr>
        <w:pageBreakBefore w:val="0"/>
        <w:widowControl w:val="0"/>
        <w:tabs>
          <w:tab w:val="left" w:pos="2410"/>
        </w:tabs>
        <w:kinsoku/>
        <w:wordWrap w:val="0"/>
        <w:topLinePunct w:val="0"/>
        <w:autoSpaceDE w:val="0"/>
        <w:autoSpaceDN w:val="0"/>
        <w:bidi w:val="0"/>
        <w:adjustRightInd w:val="0"/>
        <w:snapToGrid w:val="0"/>
        <w:spacing w:line="360" w:lineRule="auto"/>
        <w:jc w:val="center"/>
        <w:rPr>
          <w:rFonts w:hint="eastAsia" w:ascii="宋体" w:hAnsi="宋体" w:eastAsia="宋体"/>
          <w:b/>
          <w:color w:val="auto"/>
          <w:sz w:val="36"/>
          <w:highlight w:val="none"/>
        </w:rPr>
      </w:pPr>
    </w:p>
    <w:p w14:paraId="56BEC08B">
      <w:pPr>
        <w:pageBreakBefore w:val="0"/>
        <w:widowControl w:val="0"/>
        <w:tabs>
          <w:tab w:val="left" w:pos="2410"/>
        </w:tabs>
        <w:kinsoku/>
        <w:wordWrap w:val="0"/>
        <w:topLinePunct w:val="0"/>
        <w:autoSpaceDE w:val="0"/>
        <w:autoSpaceDN w:val="0"/>
        <w:bidi w:val="0"/>
        <w:adjustRightInd w:val="0"/>
        <w:snapToGrid w:val="0"/>
        <w:spacing w:line="360" w:lineRule="auto"/>
        <w:jc w:val="both"/>
        <w:rPr>
          <w:rFonts w:ascii="宋体" w:hAnsi="宋体" w:eastAsia="宋体"/>
          <w:b/>
          <w:color w:val="auto"/>
          <w:sz w:val="36"/>
          <w:highlight w:val="none"/>
        </w:rPr>
      </w:pPr>
      <w:r>
        <w:rPr>
          <w:rFonts w:ascii="宋体" w:hAnsi="宋体" w:eastAsia="宋体"/>
          <w:b/>
          <w:color w:val="auto"/>
          <w:sz w:val="36"/>
          <w:highlight w:val="none"/>
        </w:rPr>
        <w:br w:type="page"/>
      </w:r>
    </w:p>
    <w:p w14:paraId="45ADF1E7">
      <w:pPr>
        <w:pageBreakBefore w:val="0"/>
        <w:widowControl w:val="0"/>
        <w:tabs>
          <w:tab w:val="left" w:pos="2410"/>
        </w:tabs>
        <w:kinsoku/>
        <w:wordWrap w:val="0"/>
        <w:topLinePunct w:val="0"/>
        <w:autoSpaceDE w:val="0"/>
        <w:autoSpaceDN w:val="0"/>
        <w:bidi w:val="0"/>
        <w:adjustRightInd w:val="0"/>
        <w:snapToGrid w:val="0"/>
        <w:spacing w:line="360" w:lineRule="auto"/>
        <w:jc w:val="center"/>
        <w:rPr>
          <w:rFonts w:ascii="宋体" w:hAnsi="宋体" w:eastAsia="宋体"/>
          <w:b/>
          <w:color w:val="auto"/>
          <w:sz w:val="28"/>
          <w:highlight w:val="none"/>
        </w:rPr>
      </w:pPr>
      <w:r>
        <w:rPr>
          <w:rFonts w:hint="eastAsia" w:ascii="宋体" w:hAnsi="宋体" w:eastAsia="宋体"/>
          <w:b/>
          <w:color w:val="auto"/>
          <w:sz w:val="28"/>
          <w:highlight w:val="none"/>
        </w:rPr>
        <w:t>目录</w:t>
      </w:r>
    </w:p>
    <w:p w14:paraId="767AAE4C">
      <w:pPr>
        <w:pStyle w:val="20"/>
        <w:pageBreakBefore w:val="0"/>
        <w:widowControl w:val="0"/>
        <w:tabs>
          <w:tab w:val="right" w:leader="dot" w:pos="8306"/>
        </w:tabs>
        <w:kinsoku/>
        <w:wordWrap w:val="0"/>
        <w:topLinePunct w:val="0"/>
        <w:bidi w:val="0"/>
        <w:rPr>
          <w:color w:val="auto"/>
          <w:highlight w:val="none"/>
        </w:rPr>
      </w:pPr>
      <w:r>
        <w:rPr>
          <w:rFonts w:asciiTheme="minorEastAsia" w:hAnsiTheme="minorEastAsia"/>
          <w:b/>
          <w:color w:val="auto"/>
          <w:sz w:val="24"/>
          <w:szCs w:val="24"/>
          <w:highlight w:val="none"/>
        </w:rPr>
        <w:fldChar w:fldCharType="begin"/>
      </w:r>
      <w:r>
        <w:rPr>
          <w:rFonts w:asciiTheme="minorEastAsia" w:hAnsiTheme="minorEastAsia"/>
          <w:b/>
          <w:color w:val="auto"/>
          <w:sz w:val="24"/>
          <w:szCs w:val="24"/>
          <w:highlight w:val="none"/>
        </w:rPr>
        <w:instrText xml:space="preserve"> </w:instrText>
      </w:r>
      <w:r>
        <w:rPr>
          <w:rFonts w:hint="eastAsia" w:asciiTheme="minorEastAsia" w:hAnsiTheme="minorEastAsia"/>
          <w:b/>
          <w:color w:val="auto"/>
          <w:sz w:val="24"/>
          <w:szCs w:val="24"/>
          <w:highlight w:val="none"/>
        </w:rPr>
        <w:instrText xml:space="preserve">TOC \o "1-2" \h \z \u</w:instrText>
      </w:r>
      <w:r>
        <w:rPr>
          <w:rFonts w:asciiTheme="minorEastAsia" w:hAnsiTheme="minorEastAsia"/>
          <w:b/>
          <w:color w:val="auto"/>
          <w:sz w:val="24"/>
          <w:szCs w:val="24"/>
          <w:highlight w:val="none"/>
        </w:rPr>
        <w:instrText xml:space="preserve"> </w:instrText>
      </w:r>
      <w:r>
        <w:rPr>
          <w:rFonts w:asciiTheme="minorEastAsia" w:hAnsiTheme="minorEastAsia"/>
          <w:b/>
          <w:color w:val="auto"/>
          <w:sz w:val="24"/>
          <w:szCs w:val="24"/>
          <w:highlight w:val="none"/>
        </w:rPr>
        <w:fldChar w:fldCharType="separate"/>
      </w:r>
      <w:r>
        <w:rPr>
          <w:rFonts w:asciiTheme="minorEastAsia" w:hAnsiTheme="minorEastAsia" w:eastAsiaTheme="minorEastAsia"/>
          <w:color w:val="auto"/>
          <w:szCs w:val="24"/>
          <w:highlight w:val="none"/>
        </w:rPr>
        <w:fldChar w:fldCharType="begin"/>
      </w:r>
      <w:r>
        <w:rPr>
          <w:rFonts w:asciiTheme="minorEastAsia" w:hAnsiTheme="minorEastAsia" w:eastAsiaTheme="minorEastAsia"/>
          <w:color w:val="auto"/>
          <w:szCs w:val="24"/>
          <w:highlight w:val="none"/>
        </w:rPr>
        <w:instrText xml:space="preserve"> HYPERLINK \l _Toc32331 </w:instrText>
      </w:r>
      <w:r>
        <w:rPr>
          <w:rFonts w:asciiTheme="minorEastAsia" w:hAnsiTheme="minorEastAsia" w:eastAsiaTheme="minorEastAsia"/>
          <w:color w:val="auto"/>
          <w:szCs w:val="24"/>
          <w:highlight w:val="none"/>
        </w:rPr>
        <w:fldChar w:fldCharType="separate"/>
      </w:r>
      <w:r>
        <w:rPr>
          <w:rFonts w:hint="eastAsia" w:asciiTheme="minorEastAsia" w:hAnsiTheme="minorEastAsia" w:eastAsiaTheme="minorEastAsia"/>
          <w:color w:val="auto"/>
          <w:highlight w:val="none"/>
        </w:rPr>
        <w:t>第一章</w:t>
      </w:r>
      <w:r>
        <w:rPr>
          <w:rFonts w:hint="eastAsia" w:asciiTheme="minorEastAsia" w:hAnsiTheme="minorEastAsia"/>
          <w:color w:val="auto"/>
          <w:highlight w:val="none"/>
          <w:lang w:val="en-US" w:eastAsia="zh-CN"/>
        </w:rPr>
        <w:t xml:space="preserve">  </w:t>
      </w:r>
      <w:r>
        <w:rPr>
          <w:rFonts w:asciiTheme="minorEastAsia" w:hAnsiTheme="minorEastAsia" w:eastAsiaTheme="minorEastAsia"/>
          <w:color w:val="auto"/>
          <w:highlight w:val="none"/>
        </w:rPr>
        <w:t>投标邀请</w:t>
      </w:r>
      <w:r>
        <w:rPr>
          <w:color w:val="auto"/>
          <w:highlight w:val="none"/>
        </w:rPr>
        <w:tab/>
      </w:r>
      <w:r>
        <w:rPr>
          <w:color w:val="auto"/>
          <w:highlight w:val="none"/>
        </w:rPr>
        <w:fldChar w:fldCharType="begin"/>
      </w:r>
      <w:r>
        <w:rPr>
          <w:color w:val="auto"/>
          <w:highlight w:val="none"/>
        </w:rPr>
        <w:instrText xml:space="preserve"> PAGEREF _Toc32331 \h </w:instrText>
      </w:r>
      <w:r>
        <w:rPr>
          <w:color w:val="auto"/>
          <w:highlight w:val="none"/>
        </w:rPr>
        <w:fldChar w:fldCharType="separate"/>
      </w:r>
      <w:r>
        <w:rPr>
          <w:color w:val="auto"/>
          <w:highlight w:val="none"/>
        </w:rPr>
        <w:t>3</w:t>
      </w:r>
      <w:r>
        <w:rPr>
          <w:color w:val="auto"/>
          <w:highlight w:val="none"/>
        </w:rPr>
        <w:fldChar w:fldCharType="end"/>
      </w:r>
      <w:r>
        <w:rPr>
          <w:rFonts w:asciiTheme="minorEastAsia" w:hAnsiTheme="minorEastAsia" w:eastAsiaTheme="minorEastAsia"/>
          <w:color w:val="auto"/>
          <w:szCs w:val="24"/>
          <w:highlight w:val="none"/>
        </w:rPr>
        <w:fldChar w:fldCharType="end"/>
      </w:r>
    </w:p>
    <w:p w14:paraId="17220D1B">
      <w:pPr>
        <w:pStyle w:val="20"/>
        <w:pageBreakBefore w:val="0"/>
        <w:widowControl w:val="0"/>
        <w:tabs>
          <w:tab w:val="right" w:leader="dot" w:pos="8306"/>
        </w:tabs>
        <w:kinsoku/>
        <w:wordWrap w:val="0"/>
        <w:topLinePunct w:val="0"/>
        <w:bidi w:val="0"/>
        <w:rPr>
          <w:color w:val="auto"/>
          <w:highlight w:val="none"/>
        </w:rPr>
      </w:pPr>
      <w:r>
        <w:rPr>
          <w:rFonts w:asciiTheme="minorEastAsia" w:hAnsiTheme="minorEastAsia" w:eastAsiaTheme="minorEastAsia"/>
          <w:color w:val="auto"/>
          <w:szCs w:val="24"/>
          <w:highlight w:val="none"/>
        </w:rPr>
        <w:fldChar w:fldCharType="begin"/>
      </w:r>
      <w:r>
        <w:rPr>
          <w:rFonts w:asciiTheme="minorEastAsia" w:hAnsiTheme="minorEastAsia" w:eastAsiaTheme="minorEastAsia"/>
          <w:color w:val="auto"/>
          <w:szCs w:val="24"/>
          <w:highlight w:val="none"/>
        </w:rPr>
        <w:instrText xml:space="preserve"> HYPERLINK \l _Toc8888 </w:instrText>
      </w:r>
      <w:r>
        <w:rPr>
          <w:rFonts w:asciiTheme="minorEastAsia" w:hAnsiTheme="minorEastAsia" w:eastAsiaTheme="minorEastAsia"/>
          <w:color w:val="auto"/>
          <w:szCs w:val="24"/>
          <w:highlight w:val="none"/>
        </w:rPr>
        <w:fldChar w:fldCharType="separate"/>
      </w:r>
      <w:r>
        <w:rPr>
          <w:rFonts w:hint="eastAsia" w:asciiTheme="minorEastAsia" w:hAnsiTheme="minorEastAsia" w:eastAsiaTheme="minorEastAsia"/>
          <w:color w:val="auto"/>
          <w:highlight w:val="none"/>
        </w:rPr>
        <w:t>第二章</w:t>
      </w:r>
      <w:r>
        <w:rPr>
          <w:rFonts w:hint="eastAsia" w:asciiTheme="minorEastAsia" w:hAnsiTheme="minorEastAsia"/>
          <w:color w:val="auto"/>
          <w:highlight w:val="none"/>
          <w:lang w:val="en-US" w:eastAsia="zh-CN"/>
        </w:rPr>
        <w:t xml:space="preserve">  </w:t>
      </w:r>
      <w:r>
        <w:rPr>
          <w:rFonts w:asciiTheme="minorEastAsia" w:hAnsiTheme="minorEastAsia" w:eastAsiaTheme="minorEastAsia"/>
          <w:color w:val="auto"/>
          <w:highlight w:val="none"/>
        </w:rPr>
        <w:t>投标人须知</w:t>
      </w:r>
      <w:r>
        <w:rPr>
          <w:color w:val="auto"/>
          <w:highlight w:val="none"/>
        </w:rPr>
        <w:tab/>
      </w:r>
      <w:r>
        <w:rPr>
          <w:color w:val="auto"/>
          <w:highlight w:val="none"/>
        </w:rPr>
        <w:fldChar w:fldCharType="begin"/>
      </w:r>
      <w:r>
        <w:rPr>
          <w:color w:val="auto"/>
          <w:highlight w:val="none"/>
        </w:rPr>
        <w:instrText xml:space="preserve"> PAGEREF _Toc8888 \h </w:instrText>
      </w:r>
      <w:r>
        <w:rPr>
          <w:color w:val="auto"/>
          <w:highlight w:val="none"/>
        </w:rPr>
        <w:fldChar w:fldCharType="separate"/>
      </w:r>
      <w:r>
        <w:rPr>
          <w:color w:val="auto"/>
          <w:highlight w:val="none"/>
        </w:rPr>
        <w:t>8</w:t>
      </w:r>
      <w:r>
        <w:rPr>
          <w:color w:val="auto"/>
          <w:highlight w:val="none"/>
        </w:rPr>
        <w:fldChar w:fldCharType="end"/>
      </w:r>
      <w:r>
        <w:rPr>
          <w:rFonts w:asciiTheme="minorEastAsia" w:hAnsiTheme="minorEastAsia" w:eastAsiaTheme="minorEastAsia"/>
          <w:color w:val="auto"/>
          <w:szCs w:val="24"/>
          <w:highlight w:val="none"/>
        </w:rPr>
        <w:fldChar w:fldCharType="end"/>
      </w:r>
    </w:p>
    <w:p w14:paraId="00BDD068">
      <w:pPr>
        <w:pStyle w:val="20"/>
        <w:pageBreakBefore w:val="0"/>
        <w:widowControl w:val="0"/>
        <w:tabs>
          <w:tab w:val="right" w:leader="dot" w:pos="8306"/>
        </w:tabs>
        <w:kinsoku/>
        <w:wordWrap w:val="0"/>
        <w:topLinePunct w:val="0"/>
        <w:bidi w:val="0"/>
        <w:rPr>
          <w:color w:val="auto"/>
          <w:highlight w:val="none"/>
        </w:rPr>
      </w:pPr>
      <w:r>
        <w:rPr>
          <w:rFonts w:asciiTheme="minorEastAsia" w:hAnsiTheme="minorEastAsia" w:eastAsiaTheme="minorEastAsia"/>
          <w:color w:val="auto"/>
          <w:szCs w:val="24"/>
          <w:highlight w:val="none"/>
        </w:rPr>
        <w:fldChar w:fldCharType="begin"/>
      </w:r>
      <w:r>
        <w:rPr>
          <w:rFonts w:asciiTheme="minorEastAsia" w:hAnsiTheme="minorEastAsia" w:eastAsiaTheme="minorEastAsia"/>
          <w:color w:val="auto"/>
          <w:szCs w:val="24"/>
          <w:highlight w:val="none"/>
        </w:rPr>
        <w:instrText xml:space="preserve"> HYPERLINK \l _Toc22605 </w:instrText>
      </w:r>
      <w:r>
        <w:rPr>
          <w:rFonts w:asciiTheme="minorEastAsia" w:hAnsiTheme="minorEastAsia" w:eastAsiaTheme="minorEastAsia"/>
          <w:color w:val="auto"/>
          <w:szCs w:val="24"/>
          <w:highlight w:val="none"/>
        </w:rPr>
        <w:fldChar w:fldCharType="separate"/>
      </w:r>
      <w:r>
        <w:rPr>
          <w:rFonts w:hint="eastAsia" w:asciiTheme="minorEastAsia" w:hAnsiTheme="minorEastAsia" w:eastAsiaTheme="minorEastAsia"/>
          <w:color w:val="auto"/>
          <w:highlight w:val="none"/>
          <w:lang w:eastAsia="zh-CN"/>
        </w:rPr>
        <w:t>第三章</w:t>
      </w:r>
      <w:r>
        <w:rPr>
          <w:rFonts w:hint="eastAsia" w:asciiTheme="minorEastAsia" w:hAnsiTheme="minorEastAsia"/>
          <w:color w:val="auto"/>
          <w:highlight w:val="none"/>
          <w:lang w:val="en-US" w:eastAsia="zh-CN"/>
        </w:rPr>
        <w:t xml:space="preserve">  </w:t>
      </w:r>
      <w:r>
        <w:rPr>
          <w:rFonts w:hint="eastAsia" w:asciiTheme="minorEastAsia" w:hAnsiTheme="minorEastAsia" w:eastAsiaTheme="minorEastAsia"/>
          <w:color w:val="auto"/>
          <w:highlight w:val="none"/>
        </w:rPr>
        <w:t>采购需求</w:t>
      </w:r>
      <w:r>
        <w:rPr>
          <w:color w:val="auto"/>
          <w:highlight w:val="none"/>
        </w:rPr>
        <w:tab/>
      </w:r>
      <w:r>
        <w:rPr>
          <w:color w:val="auto"/>
          <w:highlight w:val="none"/>
        </w:rPr>
        <w:fldChar w:fldCharType="begin"/>
      </w:r>
      <w:r>
        <w:rPr>
          <w:color w:val="auto"/>
          <w:highlight w:val="none"/>
        </w:rPr>
        <w:instrText xml:space="preserve"> PAGEREF _Toc22605 \h </w:instrText>
      </w:r>
      <w:r>
        <w:rPr>
          <w:color w:val="auto"/>
          <w:highlight w:val="none"/>
        </w:rPr>
        <w:fldChar w:fldCharType="separate"/>
      </w:r>
      <w:r>
        <w:rPr>
          <w:color w:val="auto"/>
          <w:highlight w:val="none"/>
        </w:rPr>
        <w:t>28</w:t>
      </w:r>
      <w:r>
        <w:rPr>
          <w:color w:val="auto"/>
          <w:highlight w:val="none"/>
        </w:rPr>
        <w:fldChar w:fldCharType="end"/>
      </w:r>
      <w:r>
        <w:rPr>
          <w:rFonts w:asciiTheme="minorEastAsia" w:hAnsiTheme="minorEastAsia" w:eastAsiaTheme="minorEastAsia"/>
          <w:color w:val="auto"/>
          <w:szCs w:val="24"/>
          <w:highlight w:val="none"/>
        </w:rPr>
        <w:fldChar w:fldCharType="end"/>
      </w:r>
    </w:p>
    <w:p w14:paraId="714F2A27">
      <w:pPr>
        <w:pStyle w:val="20"/>
        <w:pageBreakBefore w:val="0"/>
        <w:widowControl w:val="0"/>
        <w:tabs>
          <w:tab w:val="right" w:leader="dot" w:pos="8306"/>
        </w:tabs>
        <w:kinsoku/>
        <w:wordWrap w:val="0"/>
        <w:topLinePunct w:val="0"/>
        <w:bidi w:val="0"/>
        <w:rPr>
          <w:color w:val="auto"/>
          <w:highlight w:val="none"/>
        </w:rPr>
      </w:pPr>
      <w:r>
        <w:rPr>
          <w:rFonts w:asciiTheme="minorEastAsia" w:hAnsiTheme="minorEastAsia" w:eastAsiaTheme="minorEastAsia"/>
          <w:color w:val="auto"/>
          <w:szCs w:val="24"/>
          <w:highlight w:val="none"/>
        </w:rPr>
        <w:fldChar w:fldCharType="begin"/>
      </w:r>
      <w:r>
        <w:rPr>
          <w:rFonts w:asciiTheme="minorEastAsia" w:hAnsiTheme="minorEastAsia" w:eastAsiaTheme="minorEastAsia"/>
          <w:color w:val="auto"/>
          <w:szCs w:val="24"/>
          <w:highlight w:val="none"/>
        </w:rPr>
        <w:instrText xml:space="preserve"> HYPERLINK \l _Toc30824 </w:instrText>
      </w:r>
      <w:r>
        <w:rPr>
          <w:rFonts w:asciiTheme="minorEastAsia" w:hAnsiTheme="minorEastAsia" w:eastAsiaTheme="minorEastAsia"/>
          <w:color w:val="auto"/>
          <w:szCs w:val="24"/>
          <w:highlight w:val="none"/>
        </w:rPr>
        <w:fldChar w:fldCharType="separate"/>
      </w:r>
      <w:r>
        <w:rPr>
          <w:rFonts w:hint="eastAsia" w:asciiTheme="minorEastAsia" w:hAnsiTheme="minorEastAsia" w:eastAsiaTheme="minorEastAsia"/>
          <w:color w:val="auto"/>
          <w:highlight w:val="none"/>
        </w:rPr>
        <w:t>第四章</w:t>
      </w:r>
      <w:r>
        <w:rPr>
          <w:rFonts w:hint="eastAsia" w:asciiTheme="minorEastAsia" w:hAnsiTheme="minorEastAsia"/>
          <w:color w:val="auto"/>
          <w:highlight w:val="none"/>
          <w:lang w:val="en-US" w:eastAsia="zh-CN"/>
        </w:rPr>
        <w:t xml:space="preserve">  </w:t>
      </w:r>
      <w:r>
        <w:rPr>
          <w:rFonts w:hint="eastAsia" w:asciiTheme="minorEastAsia" w:hAnsiTheme="minorEastAsia" w:eastAsiaTheme="minorEastAsia"/>
          <w:color w:val="auto"/>
          <w:highlight w:val="none"/>
        </w:rPr>
        <w:t>评标方法和标准（综合评分法）</w:t>
      </w:r>
      <w:r>
        <w:rPr>
          <w:color w:val="auto"/>
          <w:highlight w:val="none"/>
        </w:rPr>
        <w:tab/>
      </w:r>
      <w:r>
        <w:rPr>
          <w:color w:val="auto"/>
          <w:highlight w:val="none"/>
        </w:rPr>
        <w:fldChar w:fldCharType="begin"/>
      </w:r>
      <w:r>
        <w:rPr>
          <w:color w:val="auto"/>
          <w:highlight w:val="none"/>
        </w:rPr>
        <w:instrText xml:space="preserve"> PAGEREF _Toc30824 \h </w:instrText>
      </w:r>
      <w:r>
        <w:rPr>
          <w:color w:val="auto"/>
          <w:highlight w:val="none"/>
        </w:rPr>
        <w:fldChar w:fldCharType="separate"/>
      </w:r>
      <w:r>
        <w:rPr>
          <w:color w:val="auto"/>
          <w:highlight w:val="none"/>
        </w:rPr>
        <w:t>29</w:t>
      </w:r>
      <w:r>
        <w:rPr>
          <w:color w:val="auto"/>
          <w:highlight w:val="none"/>
        </w:rPr>
        <w:fldChar w:fldCharType="end"/>
      </w:r>
      <w:r>
        <w:rPr>
          <w:rFonts w:asciiTheme="minorEastAsia" w:hAnsiTheme="minorEastAsia" w:eastAsiaTheme="minorEastAsia"/>
          <w:color w:val="auto"/>
          <w:szCs w:val="24"/>
          <w:highlight w:val="none"/>
        </w:rPr>
        <w:fldChar w:fldCharType="end"/>
      </w:r>
    </w:p>
    <w:p w14:paraId="66B74C3F">
      <w:pPr>
        <w:pStyle w:val="20"/>
        <w:pageBreakBefore w:val="0"/>
        <w:widowControl w:val="0"/>
        <w:tabs>
          <w:tab w:val="right" w:leader="dot" w:pos="8306"/>
        </w:tabs>
        <w:kinsoku/>
        <w:wordWrap w:val="0"/>
        <w:topLinePunct w:val="0"/>
        <w:bidi w:val="0"/>
        <w:rPr>
          <w:color w:val="auto"/>
          <w:highlight w:val="none"/>
        </w:rPr>
      </w:pPr>
      <w:r>
        <w:rPr>
          <w:rFonts w:asciiTheme="minorEastAsia" w:hAnsiTheme="minorEastAsia" w:eastAsiaTheme="minorEastAsia"/>
          <w:color w:val="auto"/>
          <w:szCs w:val="24"/>
          <w:highlight w:val="none"/>
        </w:rPr>
        <w:fldChar w:fldCharType="begin"/>
      </w:r>
      <w:r>
        <w:rPr>
          <w:rFonts w:asciiTheme="minorEastAsia" w:hAnsiTheme="minorEastAsia" w:eastAsiaTheme="minorEastAsia"/>
          <w:color w:val="auto"/>
          <w:szCs w:val="24"/>
          <w:highlight w:val="none"/>
        </w:rPr>
        <w:instrText xml:space="preserve"> HYPERLINK \l _Toc20405 </w:instrText>
      </w:r>
      <w:r>
        <w:rPr>
          <w:rFonts w:asciiTheme="minorEastAsia" w:hAnsiTheme="minorEastAsia" w:eastAsiaTheme="minorEastAsia"/>
          <w:color w:val="auto"/>
          <w:szCs w:val="24"/>
          <w:highlight w:val="none"/>
        </w:rPr>
        <w:fldChar w:fldCharType="separate"/>
      </w:r>
      <w:r>
        <w:rPr>
          <w:rFonts w:hint="eastAsia" w:asciiTheme="minorEastAsia" w:hAnsiTheme="minorEastAsia" w:eastAsiaTheme="minorEastAsia"/>
          <w:color w:val="auto"/>
          <w:highlight w:val="none"/>
        </w:rPr>
        <w:t>第五章</w:t>
      </w:r>
      <w:r>
        <w:rPr>
          <w:rFonts w:hint="eastAsia" w:asciiTheme="minorEastAsia" w:hAnsiTheme="minorEastAsia"/>
          <w:color w:val="auto"/>
          <w:highlight w:val="none"/>
          <w:lang w:val="en-US" w:eastAsia="zh-CN"/>
        </w:rPr>
        <w:t xml:space="preserve">  </w:t>
      </w:r>
      <w:r>
        <w:rPr>
          <w:rFonts w:asciiTheme="minorEastAsia" w:hAnsiTheme="minorEastAsia" w:eastAsiaTheme="minorEastAsia"/>
          <w:color w:val="auto"/>
          <w:highlight w:val="none"/>
        </w:rPr>
        <w:t>政府采购合同</w:t>
      </w:r>
      <w:r>
        <w:rPr>
          <w:color w:val="auto"/>
          <w:highlight w:val="none"/>
        </w:rPr>
        <w:tab/>
      </w:r>
      <w:r>
        <w:rPr>
          <w:color w:val="auto"/>
          <w:highlight w:val="none"/>
        </w:rPr>
        <w:fldChar w:fldCharType="begin"/>
      </w:r>
      <w:r>
        <w:rPr>
          <w:color w:val="auto"/>
          <w:highlight w:val="none"/>
        </w:rPr>
        <w:instrText xml:space="preserve"> PAGEREF _Toc20405 \h </w:instrText>
      </w:r>
      <w:r>
        <w:rPr>
          <w:color w:val="auto"/>
          <w:highlight w:val="none"/>
        </w:rPr>
        <w:fldChar w:fldCharType="separate"/>
      </w:r>
      <w:r>
        <w:rPr>
          <w:color w:val="auto"/>
          <w:highlight w:val="none"/>
        </w:rPr>
        <w:t>43</w:t>
      </w:r>
      <w:r>
        <w:rPr>
          <w:color w:val="auto"/>
          <w:highlight w:val="none"/>
        </w:rPr>
        <w:fldChar w:fldCharType="end"/>
      </w:r>
      <w:r>
        <w:rPr>
          <w:rFonts w:asciiTheme="minorEastAsia" w:hAnsiTheme="minorEastAsia" w:eastAsiaTheme="minorEastAsia"/>
          <w:color w:val="auto"/>
          <w:szCs w:val="24"/>
          <w:highlight w:val="none"/>
        </w:rPr>
        <w:fldChar w:fldCharType="end"/>
      </w:r>
    </w:p>
    <w:p w14:paraId="675A88DC">
      <w:pPr>
        <w:pStyle w:val="20"/>
        <w:pageBreakBefore w:val="0"/>
        <w:widowControl w:val="0"/>
        <w:tabs>
          <w:tab w:val="right" w:leader="dot" w:pos="8306"/>
        </w:tabs>
        <w:kinsoku/>
        <w:wordWrap w:val="0"/>
        <w:topLinePunct w:val="0"/>
        <w:bidi w:val="0"/>
        <w:rPr>
          <w:color w:val="auto"/>
          <w:highlight w:val="none"/>
        </w:rPr>
      </w:pPr>
      <w:r>
        <w:rPr>
          <w:rFonts w:asciiTheme="minorEastAsia" w:hAnsiTheme="minorEastAsia" w:eastAsiaTheme="minorEastAsia"/>
          <w:color w:val="auto"/>
          <w:szCs w:val="24"/>
          <w:highlight w:val="none"/>
        </w:rPr>
        <w:fldChar w:fldCharType="begin"/>
      </w:r>
      <w:r>
        <w:rPr>
          <w:rFonts w:asciiTheme="minorEastAsia" w:hAnsiTheme="minorEastAsia" w:eastAsiaTheme="minorEastAsia"/>
          <w:color w:val="auto"/>
          <w:szCs w:val="24"/>
          <w:highlight w:val="none"/>
        </w:rPr>
        <w:instrText xml:space="preserve"> HYPERLINK \l _Toc13555 </w:instrText>
      </w:r>
      <w:r>
        <w:rPr>
          <w:rFonts w:asciiTheme="minorEastAsia" w:hAnsiTheme="minorEastAsia" w:eastAsiaTheme="minorEastAsia"/>
          <w:color w:val="auto"/>
          <w:szCs w:val="24"/>
          <w:highlight w:val="none"/>
        </w:rPr>
        <w:fldChar w:fldCharType="separate"/>
      </w:r>
      <w:r>
        <w:rPr>
          <w:rFonts w:hint="eastAsia" w:asciiTheme="minorEastAsia" w:hAnsiTheme="minorEastAsia" w:eastAsiaTheme="minorEastAsia"/>
          <w:color w:val="auto"/>
          <w:highlight w:val="none"/>
        </w:rPr>
        <w:t>第六章</w:t>
      </w:r>
      <w:r>
        <w:rPr>
          <w:rFonts w:hint="eastAsia" w:asciiTheme="minorEastAsia" w:hAnsiTheme="minorEastAsia"/>
          <w:color w:val="auto"/>
          <w:highlight w:val="none"/>
          <w:lang w:val="en-US" w:eastAsia="zh-CN"/>
        </w:rPr>
        <w:t xml:space="preserve">  </w:t>
      </w:r>
      <w:r>
        <w:rPr>
          <w:rFonts w:hint="eastAsia" w:asciiTheme="minorEastAsia" w:hAnsiTheme="minorEastAsia" w:eastAsiaTheme="minorEastAsia"/>
          <w:color w:val="auto"/>
          <w:highlight w:val="none"/>
        </w:rPr>
        <w:t>投标文件格式</w:t>
      </w:r>
      <w:r>
        <w:rPr>
          <w:color w:val="auto"/>
          <w:highlight w:val="none"/>
        </w:rPr>
        <w:tab/>
      </w:r>
      <w:r>
        <w:rPr>
          <w:color w:val="auto"/>
          <w:highlight w:val="none"/>
        </w:rPr>
        <w:fldChar w:fldCharType="begin"/>
      </w:r>
      <w:r>
        <w:rPr>
          <w:color w:val="auto"/>
          <w:highlight w:val="none"/>
        </w:rPr>
        <w:instrText xml:space="preserve"> PAGEREF _Toc13555 \h </w:instrText>
      </w:r>
      <w:r>
        <w:rPr>
          <w:color w:val="auto"/>
          <w:highlight w:val="none"/>
        </w:rPr>
        <w:fldChar w:fldCharType="separate"/>
      </w:r>
      <w:r>
        <w:rPr>
          <w:color w:val="auto"/>
          <w:highlight w:val="none"/>
        </w:rPr>
        <w:t>53</w:t>
      </w:r>
      <w:r>
        <w:rPr>
          <w:color w:val="auto"/>
          <w:highlight w:val="none"/>
        </w:rPr>
        <w:fldChar w:fldCharType="end"/>
      </w:r>
      <w:r>
        <w:rPr>
          <w:rFonts w:asciiTheme="minorEastAsia" w:hAnsiTheme="minorEastAsia" w:eastAsiaTheme="minorEastAsia"/>
          <w:color w:val="auto"/>
          <w:szCs w:val="24"/>
          <w:highlight w:val="none"/>
        </w:rPr>
        <w:fldChar w:fldCharType="end"/>
      </w:r>
    </w:p>
    <w:p w14:paraId="7F099B56">
      <w:pPr>
        <w:pStyle w:val="20"/>
        <w:pageBreakBefore w:val="0"/>
        <w:widowControl w:val="0"/>
        <w:tabs>
          <w:tab w:val="right" w:leader="dot" w:pos="8306"/>
        </w:tabs>
        <w:kinsoku/>
        <w:wordWrap w:val="0"/>
        <w:topLinePunct w:val="0"/>
        <w:bidi w:val="0"/>
        <w:rPr>
          <w:color w:val="auto"/>
          <w:highlight w:val="none"/>
        </w:rPr>
      </w:pPr>
      <w:r>
        <w:rPr>
          <w:rFonts w:asciiTheme="minorEastAsia" w:hAnsiTheme="minorEastAsia" w:eastAsiaTheme="minorEastAsia"/>
          <w:color w:val="auto"/>
          <w:szCs w:val="24"/>
          <w:highlight w:val="none"/>
        </w:rPr>
        <w:fldChar w:fldCharType="begin"/>
      </w:r>
      <w:r>
        <w:rPr>
          <w:rFonts w:asciiTheme="minorEastAsia" w:hAnsiTheme="minorEastAsia" w:eastAsiaTheme="minorEastAsia"/>
          <w:color w:val="auto"/>
          <w:szCs w:val="24"/>
          <w:highlight w:val="none"/>
        </w:rPr>
        <w:instrText xml:space="preserve"> HYPERLINK \l _Toc20819 </w:instrText>
      </w:r>
      <w:r>
        <w:rPr>
          <w:rFonts w:asciiTheme="minorEastAsia" w:hAnsiTheme="minorEastAsia" w:eastAsiaTheme="minorEastAsia"/>
          <w:color w:val="auto"/>
          <w:szCs w:val="24"/>
          <w:highlight w:val="none"/>
        </w:rPr>
        <w:fldChar w:fldCharType="separate"/>
      </w:r>
      <w:r>
        <w:rPr>
          <w:rFonts w:hint="eastAsia" w:asciiTheme="minorEastAsia" w:hAnsiTheme="minorEastAsia" w:eastAsiaTheme="minorEastAsia"/>
          <w:color w:val="auto"/>
          <w:highlight w:val="none"/>
        </w:rPr>
        <w:t>第</w:t>
      </w:r>
      <w:r>
        <w:rPr>
          <w:rFonts w:hint="eastAsia" w:asciiTheme="minorEastAsia" w:hAnsiTheme="minorEastAsia" w:eastAsiaTheme="minorEastAsia"/>
          <w:color w:val="auto"/>
          <w:highlight w:val="none"/>
          <w:lang w:val="en-US" w:eastAsia="zh-CN"/>
        </w:rPr>
        <w:t>七</w:t>
      </w:r>
      <w:r>
        <w:rPr>
          <w:rFonts w:hint="eastAsia" w:asciiTheme="minorEastAsia" w:hAnsiTheme="minorEastAsia" w:eastAsiaTheme="minorEastAsia"/>
          <w:color w:val="auto"/>
          <w:highlight w:val="none"/>
        </w:rPr>
        <w:t>章</w:t>
      </w:r>
      <w:r>
        <w:rPr>
          <w:rFonts w:hint="eastAsia" w:asciiTheme="minorEastAsia" w:hAnsiTheme="minorEastAsia"/>
          <w:color w:val="auto"/>
          <w:highlight w:val="none"/>
          <w:lang w:val="en-US" w:eastAsia="zh-CN"/>
        </w:rPr>
        <w:t xml:space="preserve">  </w:t>
      </w:r>
      <w:r>
        <w:rPr>
          <w:rFonts w:hint="eastAsia" w:ascii="宋体" w:hAnsi="宋体" w:eastAsia="宋体"/>
          <w:bCs/>
          <w:color w:val="auto"/>
          <w:highlight w:val="none"/>
        </w:rPr>
        <w:t>政府采购</w:t>
      </w:r>
      <w:r>
        <w:rPr>
          <w:rFonts w:hint="eastAsia" w:asciiTheme="minorEastAsia" w:hAnsiTheme="minorEastAsia" w:eastAsiaTheme="minorEastAsia"/>
          <w:color w:val="auto"/>
          <w:highlight w:val="none"/>
        </w:rPr>
        <w:t>供应</w:t>
      </w:r>
      <w:r>
        <w:rPr>
          <w:rFonts w:hint="eastAsia" w:ascii="宋体" w:hAnsi="宋体" w:eastAsia="宋体"/>
          <w:bCs/>
          <w:color w:val="auto"/>
          <w:highlight w:val="none"/>
        </w:rPr>
        <w:t>商询问函和质疑函范本</w:t>
      </w:r>
      <w:r>
        <w:rPr>
          <w:color w:val="auto"/>
          <w:highlight w:val="none"/>
        </w:rPr>
        <w:tab/>
      </w:r>
      <w:r>
        <w:rPr>
          <w:color w:val="auto"/>
          <w:highlight w:val="none"/>
        </w:rPr>
        <w:fldChar w:fldCharType="begin"/>
      </w:r>
      <w:r>
        <w:rPr>
          <w:color w:val="auto"/>
          <w:highlight w:val="none"/>
        </w:rPr>
        <w:instrText xml:space="preserve"> PAGEREF _Toc20819 \h </w:instrText>
      </w:r>
      <w:r>
        <w:rPr>
          <w:color w:val="auto"/>
          <w:highlight w:val="none"/>
        </w:rPr>
        <w:fldChar w:fldCharType="separate"/>
      </w:r>
      <w:r>
        <w:rPr>
          <w:color w:val="auto"/>
          <w:highlight w:val="none"/>
        </w:rPr>
        <w:t>64</w:t>
      </w:r>
      <w:r>
        <w:rPr>
          <w:color w:val="auto"/>
          <w:highlight w:val="none"/>
        </w:rPr>
        <w:fldChar w:fldCharType="end"/>
      </w:r>
      <w:r>
        <w:rPr>
          <w:rFonts w:asciiTheme="minorEastAsia" w:hAnsiTheme="minorEastAsia" w:eastAsiaTheme="minorEastAsia"/>
          <w:color w:val="auto"/>
          <w:szCs w:val="24"/>
          <w:highlight w:val="none"/>
        </w:rPr>
        <w:fldChar w:fldCharType="end"/>
      </w:r>
    </w:p>
    <w:p w14:paraId="30989348">
      <w:pPr>
        <w:pageBreakBefore w:val="0"/>
        <w:widowControl w:val="0"/>
        <w:kinsoku/>
        <w:wordWrap w:val="0"/>
        <w:topLinePunct w:val="0"/>
        <w:bidi w:val="0"/>
        <w:spacing w:line="360" w:lineRule="auto"/>
        <w:rPr>
          <w:rFonts w:asciiTheme="minorEastAsia" w:hAnsiTheme="minorEastAsia" w:eastAsiaTheme="minorEastAsia"/>
          <w:b/>
          <w:color w:val="auto"/>
          <w:sz w:val="32"/>
          <w:highlight w:val="none"/>
        </w:rPr>
      </w:pPr>
      <w:r>
        <w:rPr>
          <w:rFonts w:asciiTheme="minorEastAsia" w:hAnsiTheme="minorEastAsia" w:eastAsiaTheme="minorEastAsia"/>
          <w:color w:val="auto"/>
          <w:szCs w:val="24"/>
          <w:highlight w:val="none"/>
        </w:rPr>
        <w:fldChar w:fldCharType="end"/>
      </w:r>
    </w:p>
    <w:p w14:paraId="30563B08">
      <w:pPr>
        <w:pageBreakBefore w:val="0"/>
        <w:widowControl w:val="0"/>
        <w:kinsoku/>
        <w:wordWrap w:val="0"/>
        <w:topLinePunct w:val="0"/>
        <w:bidi w:val="0"/>
        <w:spacing w:line="360" w:lineRule="auto"/>
        <w:jc w:val="center"/>
        <w:outlineLvl w:val="1"/>
        <w:rPr>
          <w:rFonts w:asciiTheme="minorEastAsia" w:hAnsiTheme="minorEastAsia" w:eastAsiaTheme="minorEastAsia"/>
          <w:b/>
          <w:color w:val="auto"/>
          <w:sz w:val="28"/>
          <w:highlight w:val="none"/>
        </w:rPr>
        <w:sectPr>
          <w:headerReference r:id="rId3" w:type="default"/>
          <w:footerReference r:id="rId4" w:type="default"/>
          <w:pgSz w:w="11906" w:h="16838"/>
          <w:pgMar w:top="1440" w:right="1800" w:bottom="1440" w:left="1800" w:header="851" w:footer="992" w:gutter="0"/>
          <w:cols w:space="425" w:num="1"/>
          <w:docGrid w:type="lines" w:linePitch="312" w:charSpace="0"/>
        </w:sectPr>
      </w:pPr>
    </w:p>
    <w:p w14:paraId="1D8F8FCB">
      <w:pPr>
        <w:pageBreakBefore w:val="0"/>
        <w:widowControl w:val="0"/>
        <w:kinsoku/>
        <w:wordWrap w:val="0"/>
        <w:topLinePunct w:val="0"/>
        <w:bidi w:val="0"/>
        <w:spacing w:line="360" w:lineRule="auto"/>
        <w:jc w:val="center"/>
        <w:outlineLvl w:val="0"/>
        <w:rPr>
          <w:rFonts w:asciiTheme="minorEastAsia" w:hAnsiTheme="minorEastAsia" w:eastAsiaTheme="minorEastAsia"/>
          <w:b/>
          <w:color w:val="auto"/>
          <w:sz w:val="28"/>
          <w:highlight w:val="none"/>
        </w:rPr>
      </w:pPr>
      <w:bookmarkStart w:id="1" w:name="_Toc32331"/>
      <w:r>
        <w:rPr>
          <w:rFonts w:hint="eastAsia" w:asciiTheme="minorEastAsia" w:hAnsiTheme="minorEastAsia" w:eastAsiaTheme="minorEastAsia"/>
          <w:b/>
          <w:color w:val="auto"/>
          <w:sz w:val="28"/>
          <w:highlight w:val="none"/>
        </w:rPr>
        <w:t>第一章</w:t>
      </w:r>
      <w:r>
        <w:rPr>
          <w:rFonts w:asciiTheme="minorEastAsia" w:hAnsiTheme="minorEastAsia" w:eastAsiaTheme="minorEastAsia"/>
          <w:b/>
          <w:color w:val="auto"/>
          <w:sz w:val="28"/>
          <w:highlight w:val="none"/>
        </w:rPr>
        <w:t>投标邀请</w:t>
      </w:r>
      <w:bookmarkEnd w:id="1"/>
    </w:p>
    <w:p w14:paraId="50B96C00">
      <w:pPr>
        <w:keepNext/>
        <w:keepLines/>
        <w:pageBreakBefore w:val="0"/>
        <w:widowControl w:val="0"/>
        <w:kinsoku/>
        <w:wordWrap w:val="0"/>
        <w:overflowPunct/>
        <w:topLinePunct w:val="0"/>
        <w:autoSpaceDE/>
        <w:autoSpaceDN/>
        <w:bidi w:val="0"/>
        <w:adjustRightInd/>
        <w:snapToGrid/>
        <w:spacing w:line="360" w:lineRule="auto"/>
        <w:ind w:firstLine="560" w:firstLineChars="200"/>
        <w:textAlignment w:val="auto"/>
        <w:rPr>
          <w:rFonts w:hint="eastAsia" w:ascii="宋体" w:hAnsi="宋体" w:eastAsia="宋体" w:cs="宋体"/>
          <w:color w:val="auto"/>
          <w:sz w:val="28"/>
          <w:szCs w:val="28"/>
          <w:highlight w:val="none"/>
        </w:rPr>
      </w:pPr>
      <w:bookmarkStart w:id="2" w:name="_Hlk24379207"/>
      <w:bookmarkStart w:id="3" w:name="_Toc1215"/>
      <w:r>
        <w:rPr>
          <w:rFonts w:hint="eastAsia" w:ascii="宋体" w:hAnsi="宋体" w:eastAsia="宋体" w:cs="宋体"/>
          <w:color w:val="auto"/>
          <w:sz w:val="28"/>
          <w:szCs w:val="28"/>
          <w:highlight w:val="none"/>
        </w:rPr>
        <w:t>项目概况</w:t>
      </w:r>
    </w:p>
    <w:p w14:paraId="55EF0F6D">
      <w:pPr>
        <w:pageBreakBefore w:val="0"/>
        <w:widowControl w:val="0"/>
        <w:kinsoku/>
        <w:wordWrap w:val="0"/>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u w:val="single"/>
        </w:rPr>
        <w:t>滁州市创业培训服务项目</w:t>
      </w:r>
      <w:r>
        <w:rPr>
          <w:rFonts w:hint="eastAsia" w:ascii="宋体" w:hAnsi="宋体" w:eastAsia="宋体" w:cs="宋体"/>
          <w:color w:val="auto"/>
          <w:sz w:val="28"/>
          <w:szCs w:val="28"/>
          <w:highlight w:val="none"/>
          <w:u w:val="single"/>
          <w:lang w:eastAsia="zh-CN"/>
        </w:rPr>
        <w:t>（</w:t>
      </w:r>
      <w:r>
        <w:rPr>
          <w:rFonts w:hint="eastAsia" w:ascii="宋体" w:hAnsi="宋体" w:eastAsia="宋体" w:cs="宋体"/>
          <w:color w:val="auto"/>
          <w:sz w:val="28"/>
          <w:szCs w:val="28"/>
          <w:highlight w:val="none"/>
          <w:u w:val="single"/>
          <w:lang w:val="en-US" w:eastAsia="zh-CN"/>
        </w:rPr>
        <w:t>一</w:t>
      </w:r>
      <w:r>
        <w:rPr>
          <w:rFonts w:hint="eastAsia" w:ascii="宋体" w:hAnsi="宋体" w:eastAsia="宋体" w:cs="宋体"/>
          <w:color w:val="auto"/>
          <w:sz w:val="28"/>
          <w:szCs w:val="28"/>
          <w:highlight w:val="none"/>
          <w:u w:val="single"/>
          <w:lang w:eastAsia="zh-CN"/>
        </w:rPr>
        <w:t>）</w:t>
      </w:r>
      <w:r>
        <w:rPr>
          <w:rFonts w:hint="eastAsia" w:ascii="宋体" w:hAnsi="宋体" w:eastAsia="宋体" w:cs="宋体"/>
          <w:color w:val="auto"/>
          <w:sz w:val="28"/>
          <w:szCs w:val="28"/>
          <w:highlight w:val="none"/>
          <w:u w:val="single"/>
          <w:lang w:val="en-US" w:eastAsia="zh-CN"/>
        </w:rPr>
        <w:t>01包（二次）</w:t>
      </w:r>
      <w:r>
        <w:rPr>
          <w:rFonts w:hint="eastAsia" w:ascii="宋体" w:hAnsi="宋体" w:eastAsia="宋体" w:cs="宋体"/>
          <w:color w:val="auto"/>
          <w:sz w:val="28"/>
          <w:szCs w:val="28"/>
          <w:highlight w:val="none"/>
        </w:rPr>
        <w:t>的潜在投标人应在</w:t>
      </w:r>
      <w:r>
        <w:rPr>
          <w:rFonts w:hint="eastAsia" w:ascii="宋体" w:hAnsi="宋体" w:eastAsia="宋体" w:cs="宋体"/>
          <w:color w:val="auto"/>
          <w:sz w:val="28"/>
          <w:szCs w:val="28"/>
          <w:highlight w:val="none"/>
          <w:u w:val="single"/>
        </w:rPr>
        <w:t>滁州市公共资源交易中心网（http：//ggzy.chuzhou.gov.cn/）</w:t>
      </w:r>
      <w:r>
        <w:rPr>
          <w:rFonts w:hint="eastAsia" w:ascii="宋体" w:hAnsi="宋体" w:eastAsia="宋体" w:cs="宋体"/>
          <w:color w:val="auto"/>
          <w:sz w:val="28"/>
          <w:szCs w:val="28"/>
          <w:highlight w:val="none"/>
        </w:rPr>
        <w:t>获取招标文件，并于</w:t>
      </w:r>
      <w:r>
        <w:rPr>
          <w:rFonts w:hint="eastAsia" w:ascii="宋体" w:hAnsi="宋体" w:eastAsia="宋体" w:cs="宋体"/>
          <w:color w:val="auto"/>
          <w:sz w:val="28"/>
          <w:szCs w:val="28"/>
          <w:highlight w:val="none"/>
          <w:u w:val="single"/>
        </w:rPr>
        <w:t>202</w:t>
      </w:r>
      <w:r>
        <w:rPr>
          <w:rFonts w:hint="eastAsia" w:ascii="宋体" w:hAnsi="宋体" w:eastAsia="宋体" w:cs="宋体"/>
          <w:color w:val="auto"/>
          <w:sz w:val="28"/>
          <w:szCs w:val="28"/>
          <w:highlight w:val="none"/>
          <w:u w:val="single"/>
          <w:lang w:val="en-US" w:eastAsia="zh-CN"/>
        </w:rPr>
        <w:t>6</w:t>
      </w:r>
      <w:r>
        <w:rPr>
          <w:rFonts w:hint="eastAsia" w:ascii="宋体" w:hAnsi="宋体" w:eastAsia="宋体" w:cs="宋体"/>
          <w:color w:val="auto"/>
          <w:sz w:val="28"/>
          <w:szCs w:val="28"/>
          <w:highlight w:val="none"/>
          <w:u w:val="single"/>
        </w:rPr>
        <w:t>年</w:t>
      </w:r>
      <w:r>
        <w:rPr>
          <w:rFonts w:hint="eastAsia" w:ascii="宋体" w:hAnsi="宋体" w:eastAsia="宋体" w:cs="宋体"/>
          <w:color w:val="auto"/>
          <w:sz w:val="28"/>
          <w:szCs w:val="28"/>
          <w:highlight w:val="none"/>
          <w:u w:val="single"/>
          <w:lang w:val="en-US" w:eastAsia="zh-CN"/>
        </w:rPr>
        <w:t>10月15日08点50分</w:t>
      </w:r>
      <w:r>
        <w:rPr>
          <w:rFonts w:hint="eastAsia" w:ascii="宋体" w:hAnsi="宋体" w:eastAsia="宋体" w:cs="宋体"/>
          <w:color w:val="auto"/>
          <w:sz w:val="28"/>
          <w:szCs w:val="28"/>
          <w:highlight w:val="none"/>
        </w:rPr>
        <w:t>（北京时间）前递交投标文件。</w:t>
      </w:r>
    </w:p>
    <w:bookmarkEnd w:id="2"/>
    <w:p w14:paraId="41D545D9">
      <w:pPr>
        <w:keepNext/>
        <w:keepLines/>
        <w:pageBreakBefore w:val="0"/>
        <w:widowControl w:val="0"/>
        <w:kinsoku/>
        <w:wordWrap w:val="0"/>
        <w:overflowPunct/>
        <w:topLinePunct w:val="0"/>
        <w:autoSpaceDE/>
        <w:autoSpaceDN/>
        <w:bidi w:val="0"/>
        <w:adjustRightInd/>
        <w:snapToGrid/>
        <w:spacing w:before="260" w:after="260" w:line="360" w:lineRule="auto"/>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一、项目基本情况</w:t>
      </w:r>
    </w:p>
    <w:p w14:paraId="31DBF7F7">
      <w:pPr>
        <w:pageBreakBefore w:val="0"/>
        <w:widowControl w:val="0"/>
        <w:kinsoku/>
        <w:wordWrap w:val="0"/>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color w:val="auto"/>
          <w:sz w:val="28"/>
          <w:szCs w:val="28"/>
          <w:highlight w:val="none"/>
          <w:lang w:val="en-US" w:eastAsia="zh-CN"/>
        </w:rPr>
      </w:pPr>
      <w:bookmarkStart w:id="4" w:name="_Toc35393791"/>
      <w:bookmarkEnd w:id="4"/>
      <w:bookmarkStart w:id="5" w:name="_Toc28359003"/>
      <w:bookmarkEnd w:id="5"/>
      <w:bookmarkStart w:id="6" w:name="_Toc58430306"/>
      <w:bookmarkEnd w:id="6"/>
      <w:bookmarkStart w:id="7" w:name="_Toc35393622"/>
      <w:bookmarkEnd w:id="7"/>
      <w:bookmarkStart w:id="8" w:name="_Toc28359080"/>
      <w:r>
        <w:rPr>
          <w:rFonts w:hint="eastAsia" w:ascii="宋体" w:hAnsi="宋体" w:eastAsia="宋体" w:cs="宋体"/>
          <w:color w:val="auto"/>
          <w:sz w:val="28"/>
          <w:szCs w:val="28"/>
          <w:highlight w:val="none"/>
        </w:rPr>
        <w:t>项目编号：</w:t>
      </w:r>
      <w:r>
        <w:rPr>
          <w:rFonts w:hint="eastAsia" w:ascii="宋体" w:hAnsi="宋体" w:eastAsia="宋体" w:cs="宋体"/>
          <w:color w:val="auto"/>
          <w:sz w:val="28"/>
          <w:szCs w:val="28"/>
          <w:highlight w:val="none"/>
          <w:lang w:val="en-US" w:eastAsia="zh-CN"/>
        </w:rPr>
        <w:t xml:space="preserve">czsjcg202609-047 </w:t>
      </w:r>
    </w:p>
    <w:p w14:paraId="291168B1">
      <w:pPr>
        <w:pageBreakBefore w:val="0"/>
        <w:widowControl w:val="0"/>
        <w:kinsoku/>
        <w:wordWrap w:val="0"/>
        <w:overflowPunct/>
        <w:topLinePunct w:val="0"/>
        <w:autoSpaceDE/>
        <w:autoSpaceDN/>
        <w:bidi w:val="0"/>
        <w:adjustRightInd/>
        <w:snapToGrid/>
        <w:spacing w:line="360" w:lineRule="auto"/>
        <w:ind w:right="-420" w:rightChars="-200" w:firstLine="560" w:firstLineChars="200"/>
        <w:jc w:val="left"/>
        <w:textAlignment w:val="auto"/>
        <w:rPr>
          <w:rFonts w:hint="eastAsia" w:ascii="宋体" w:hAnsi="宋体" w:eastAsia="宋体" w:cs="宋体"/>
          <w:color w:val="auto"/>
          <w:sz w:val="28"/>
          <w:szCs w:val="28"/>
          <w:highlight w:val="none"/>
          <w:lang w:eastAsia="zh-CN"/>
        </w:rPr>
      </w:pPr>
      <w:r>
        <w:rPr>
          <w:rFonts w:hint="eastAsia" w:ascii="宋体" w:hAnsi="宋体" w:eastAsia="宋体" w:cs="宋体"/>
          <w:color w:val="auto"/>
          <w:sz w:val="28"/>
          <w:szCs w:val="28"/>
          <w:highlight w:val="none"/>
        </w:rPr>
        <w:t>项目名称：滁州市创业培训服务项目</w:t>
      </w:r>
      <w:r>
        <w:rPr>
          <w:rFonts w:hint="eastAsia" w:ascii="宋体" w:hAnsi="宋体" w:eastAsia="宋体" w:cs="宋体"/>
          <w:color w:val="auto"/>
          <w:sz w:val="28"/>
          <w:szCs w:val="28"/>
          <w:highlight w:val="none"/>
          <w:lang w:eastAsia="zh-CN"/>
        </w:rPr>
        <w:t>（</w:t>
      </w:r>
      <w:r>
        <w:rPr>
          <w:rFonts w:hint="eastAsia" w:ascii="宋体" w:hAnsi="宋体" w:eastAsia="宋体" w:cs="宋体"/>
          <w:color w:val="auto"/>
          <w:sz w:val="28"/>
          <w:szCs w:val="28"/>
          <w:highlight w:val="none"/>
          <w:lang w:val="en-US" w:eastAsia="zh-CN"/>
        </w:rPr>
        <w:t>一</w:t>
      </w:r>
      <w:r>
        <w:rPr>
          <w:rFonts w:hint="eastAsia" w:ascii="宋体" w:hAnsi="宋体" w:eastAsia="宋体" w:cs="宋体"/>
          <w:color w:val="auto"/>
          <w:sz w:val="28"/>
          <w:szCs w:val="28"/>
          <w:highlight w:val="none"/>
          <w:lang w:eastAsia="zh-CN"/>
        </w:rPr>
        <w:t>）</w:t>
      </w:r>
      <w:r>
        <w:rPr>
          <w:rFonts w:hint="eastAsia" w:ascii="宋体" w:hAnsi="宋体" w:eastAsia="宋体" w:cs="宋体"/>
          <w:color w:val="auto"/>
          <w:sz w:val="28"/>
          <w:szCs w:val="28"/>
          <w:highlight w:val="none"/>
          <w:lang w:val="en-US" w:eastAsia="zh-CN"/>
        </w:rPr>
        <w:t>01包（二次）</w:t>
      </w:r>
    </w:p>
    <w:p w14:paraId="45B28E5F">
      <w:pPr>
        <w:pageBreakBefore w:val="0"/>
        <w:widowControl w:val="0"/>
        <w:kinsoku/>
        <w:wordWrap w:val="0"/>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rPr>
        <w:t>预算</w:t>
      </w:r>
      <w:r>
        <w:rPr>
          <w:rFonts w:hint="eastAsia" w:ascii="宋体" w:hAnsi="宋体" w:eastAsia="宋体" w:cs="宋体"/>
          <w:color w:val="auto"/>
          <w:sz w:val="28"/>
          <w:szCs w:val="28"/>
          <w:highlight w:val="none"/>
          <w:lang w:val="en-US" w:eastAsia="zh-CN"/>
        </w:rPr>
        <w:t>金额：每年3000000元</w:t>
      </w:r>
    </w:p>
    <w:p w14:paraId="1AF04369">
      <w:pPr>
        <w:spacing w:line="614" w:lineRule="exact"/>
        <w:ind w:firstLine="560" w:firstLineChars="200"/>
        <w:jc w:val="both"/>
        <w:rPr>
          <w:rFonts w:hint="default" w:ascii="宋体" w:hAnsi="宋体" w:eastAsia="宋体" w:cs="宋体"/>
          <w:color w:val="auto"/>
          <w:sz w:val="28"/>
          <w:szCs w:val="28"/>
          <w:highlight w:val="none"/>
        </w:rPr>
      </w:pPr>
      <w:r>
        <w:rPr>
          <w:rFonts w:hint="eastAsia" w:ascii="宋体" w:hAnsi="宋体" w:eastAsia="宋体" w:cs="宋体"/>
          <w:color w:val="auto"/>
          <w:sz w:val="28"/>
          <w:szCs w:val="28"/>
          <w:highlight w:val="none"/>
          <w:lang w:val="en-US" w:eastAsia="zh-CN"/>
        </w:rPr>
        <w:t>最高限价：本项目单价采用固定单价，按照《安徽省创业培训管理办法》（皖人社发【2023】19号）规定的</w:t>
      </w:r>
      <w:r>
        <w:rPr>
          <w:rFonts w:hint="eastAsia" w:ascii="宋体" w:hAnsi="宋体" w:eastAsia="宋体" w:cs="宋体"/>
          <w:color w:val="auto"/>
          <w:sz w:val="28"/>
          <w:szCs w:val="28"/>
          <w:highlight w:val="none"/>
        </w:rPr>
        <w:t>创业培训</w:t>
      </w:r>
      <w:r>
        <w:rPr>
          <w:rFonts w:hint="eastAsia" w:ascii="宋体" w:hAnsi="宋体" w:eastAsia="宋体" w:cs="宋体"/>
          <w:color w:val="auto"/>
          <w:sz w:val="28"/>
          <w:szCs w:val="28"/>
          <w:highlight w:val="none"/>
          <w:lang w:eastAsia="zh-CN"/>
        </w:rPr>
        <w:t>项目</w:t>
      </w:r>
      <w:r>
        <w:rPr>
          <w:rFonts w:hint="eastAsia" w:ascii="宋体" w:hAnsi="宋体" w:eastAsia="宋体" w:cs="宋体"/>
          <w:color w:val="auto"/>
          <w:sz w:val="28"/>
          <w:szCs w:val="28"/>
          <w:highlight w:val="none"/>
        </w:rPr>
        <w:t>补贴标准</w:t>
      </w:r>
      <w:r>
        <w:rPr>
          <w:rFonts w:hint="eastAsia" w:ascii="宋体" w:hAnsi="宋体" w:eastAsia="宋体" w:cs="宋体"/>
          <w:color w:val="auto"/>
          <w:sz w:val="28"/>
          <w:szCs w:val="28"/>
          <w:highlight w:val="none"/>
          <w:lang w:eastAsia="zh-CN"/>
        </w:rPr>
        <w:t>，</w:t>
      </w:r>
      <w:r>
        <w:rPr>
          <w:rFonts w:hint="eastAsia" w:ascii="宋体" w:hAnsi="宋体" w:eastAsia="宋体" w:cs="宋体"/>
          <w:color w:val="auto"/>
          <w:sz w:val="28"/>
          <w:szCs w:val="28"/>
          <w:highlight w:val="none"/>
          <w:lang w:val="en-US" w:eastAsia="zh-CN"/>
        </w:rPr>
        <w:t>具体为：创办企业培训1000元/人；创业模拟实训、网络创业培训(含电商版、直播版)1300元/人(含300元/人的教学辅助平台服务费)；</w:t>
      </w:r>
      <w:r>
        <w:rPr>
          <w:rFonts w:hint="eastAsia" w:ascii="宋体" w:hAnsi="宋体" w:eastAsia="宋体" w:cs="宋体"/>
          <w:color w:val="auto"/>
          <w:sz w:val="28"/>
          <w:szCs w:val="28"/>
          <w:highlight w:val="none"/>
        </w:rPr>
        <w:t>改善企业培训1300元/人。</w:t>
      </w:r>
    </w:p>
    <w:p w14:paraId="056E5C66">
      <w:pPr>
        <w:pageBreakBefore w:val="0"/>
        <w:widowControl w:val="0"/>
        <w:kinsoku/>
        <w:wordWrap w:val="0"/>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采购需求：</w:t>
      </w:r>
      <w:r>
        <w:rPr>
          <w:rFonts w:hint="eastAsia" w:ascii="宋体" w:hAnsi="宋体" w:eastAsia="宋体" w:cs="宋体"/>
          <w:color w:val="auto"/>
          <w:sz w:val="28"/>
          <w:szCs w:val="28"/>
          <w:highlight w:val="none"/>
          <w:lang w:eastAsia="zh-CN"/>
        </w:rPr>
        <w:t>创业培训服务</w:t>
      </w:r>
      <w:r>
        <w:rPr>
          <w:rFonts w:hint="eastAsia" w:ascii="宋体" w:hAnsi="宋体" w:eastAsia="宋体" w:cs="宋体"/>
          <w:color w:val="auto"/>
          <w:sz w:val="28"/>
          <w:szCs w:val="28"/>
          <w:highlight w:val="none"/>
          <w:lang w:val="en-US" w:eastAsia="zh-CN"/>
        </w:rPr>
        <w:t>。</w:t>
      </w:r>
    </w:p>
    <w:p w14:paraId="36DE977E">
      <w:pPr>
        <w:pageBreakBefore w:val="0"/>
        <w:widowControl w:val="0"/>
        <w:kinsoku/>
        <w:wordWrap w:val="0"/>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color w:val="auto"/>
          <w:sz w:val="28"/>
          <w:szCs w:val="28"/>
          <w:highlight w:val="none"/>
          <w:lang w:val="en-US"/>
        </w:rPr>
      </w:pPr>
      <w:r>
        <w:rPr>
          <w:rFonts w:hint="eastAsia" w:ascii="宋体" w:hAnsi="宋体" w:eastAsia="宋体" w:cs="宋体"/>
          <w:color w:val="auto"/>
          <w:sz w:val="28"/>
          <w:szCs w:val="28"/>
          <w:highlight w:val="none"/>
          <w:lang w:val="en-US" w:eastAsia="zh-CN"/>
        </w:rPr>
        <w:t>合同履行期限：本项目服务期三年，合同一签三年。</w:t>
      </w:r>
    </w:p>
    <w:p w14:paraId="3901A1E0">
      <w:pPr>
        <w:pageBreakBefore w:val="0"/>
        <w:widowControl w:val="0"/>
        <w:kinsoku/>
        <w:wordWrap w:val="0"/>
        <w:overflowPunct/>
        <w:topLinePunct w:val="0"/>
        <w:autoSpaceDE/>
        <w:autoSpaceDN/>
        <w:bidi w:val="0"/>
        <w:adjustRightInd/>
        <w:snapToGrid/>
        <w:spacing w:line="360" w:lineRule="auto"/>
        <w:ind w:firstLine="437"/>
        <w:jc w:val="left"/>
        <w:textAlignment w:val="auto"/>
        <w:outlineLvl w:val="1"/>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本项目不接受联合体投标。</w:t>
      </w:r>
    </w:p>
    <w:bookmarkEnd w:id="8"/>
    <w:p w14:paraId="032A9E8A">
      <w:pPr>
        <w:keepNext/>
        <w:keepLines/>
        <w:pageBreakBefore w:val="0"/>
        <w:widowControl w:val="0"/>
        <w:kinsoku/>
        <w:wordWrap w:val="0"/>
        <w:overflowPunct/>
        <w:topLinePunct w:val="0"/>
        <w:autoSpaceDE/>
        <w:autoSpaceDN/>
        <w:bidi w:val="0"/>
        <w:adjustRightInd/>
        <w:snapToGrid/>
        <w:spacing w:before="260" w:after="260" w:line="360" w:lineRule="auto"/>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二、申请人的资格要求</w:t>
      </w:r>
    </w:p>
    <w:p w14:paraId="16B771C1">
      <w:pPr>
        <w:pageBreakBefore w:val="0"/>
        <w:widowControl w:val="0"/>
        <w:kinsoku/>
        <w:wordWrap w:val="0"/>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color w:val="auto"/>
          <w:sz w:val="28"/>
          <w:szCs w:val="28"/>
          <w:highlight w:val="none"/>
          <w:lang w:val="en-US" w:eastAsia="zh-CN"/>
        </w:rPr>
      </w:pPr>
      <w:bookmarkStart w:id="9" w:name="_Toc35393623"/>
      <w:bookmarkEnd w:id="9"/>
      <w:bookmarkStart w:id="10" w:name="_Toc35393792"/>
      <w:bookmarkEnd w:id="10"/>
      <w:bookmarkStart w:id="11" w:name="_Toc58430307"/>
      <w:r>
        <w:rPr>
          <w:rFonts w:hint="eastAsia" w:ascii="宋体" w:hAnsi="宋体" w:eastAsia="宋体" w:cs="宋体"/>
          <w:color w:val="auto"/>
          <w:sz w:val="28"/>
          <w:szCs w:val="28"/>
          <w:highlight w:val="none"/>
          <w:lang w:val="en-US" w:eastAsia="zh-CN"/>
        </w:rPr>
        <w:t>1.满足《中华人民共和国政府采购法》第二十二条规定；</w:t>
      </w:r>
    </w:p>
    <w:p w14:paraId="50AD2FC0">
      <w:pPr>
        <w:pageBreakBefore w:val="0"/>
        <w:widowControl w:val="0"/>
        <w:kinsoku/>
        <w:wordWrap w:val="0"/>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2.落实政府采购政策需满足的资格要求：本项目符合财政部、工业和信息化部制定的《政府采购促进中小企业发展管理办法》第六条第三款（按照本办法规定预留采购份额无法确保充分供应、充分竞争，或者存在可能影响政府采购目标实现的情形）之规定，为非专门面向中小企业采购项目。若中小企业对此有质疑，可按以下渠道递交质疑：①以书面材料递交至采购人或采购代理机构处；②在滁州市公共资源交易中心网电子交易系统中进行质疑，具体操作步骤和程序请参见服务指南&gt;交易须知&gt;在线异议、质疑和投诉操作手册。</w:t>
      </w:r>
    </w:p>
    <w:p w14:paraId="76F1788E">
      <w:pPr>
        <w:pageBreakBefore w:val="0"/>
        <w:widowControl w:val="0"/>
        <w:kinsoku/>
        <w:wordWrap w:val="0"/>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3.本项目的特定资格要求：</w:t>
      </w:r>
      <w:r>
        <w:rPr>
          <w:rFonts w:hint="eastAsia" w:ascii="宋体" w:hAnsi="宋体" w:eastAsia="宋体" w:cs="宋体"/>
          <w:color w:val="auto"/>
          <w:sz w:val="28"/>
          <w:szCs w:val="28"/>
          <w:highlight w:val="none"/>
          <w:u w:val="single"/>
          <w:lang w:val="en-US" w:eastAsia="zh-CN"/>
        </w:rPr>
        <w:t>/。</w:t>
      </w:r>
    </w:p>
    <w:bookmarkEnd w:id="11"/>
    <w:p w14:paraId="1E3F504D">
      <w:pPr>
        <w:keepNext/>
        <w:keepLines/>
        <w:pageBreakBefore w:val="0"/>
        <w:widowControl w:val="0"/>
        <w:kinsoku/>
        <w:wordWrap w:val="0"/>
        <w:overflowPunct/>
        <w:topLinePunct w:val="0"/>
        <w:autoSpaceDE/>
        <w:autoSpaceDN/>
        <w:bidi w:val="0"/>
        <w:adjustRightInd/>
        <w:snapToGrid/>
        <w:spacing w:before="260" w:after="260" w:line="360" w:lineRule="auto"/>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三、获取招标文件</w:t>
      </w:r>
    </w:p>
    <w:p w14:paraId="7BEA9933">
      <w:pPr>
        <w:pageBreakBefore w:val="0"/>
        <w:widowControl w:val="0"/>
        <w:kinsoku/>
        <w:wordWrap w:val="0"/>
        <w:overflowPunct/>
        <w:topLinePunct w:val="0"/>
        <w:autoSpaceDE/>
        <w:autoSpaceDN/>
        <w:bidi w:val="0"/>
        <w:adjustRightInd/>
        <w:snapToGrid/>
        <w:spacing w:line="360" w:lineRule="auto"/>
        <w:ind w:firstLine="560" w:firstLineChars="200"/>
        <w:textAlignment w:val="auto"/>
        <w:rPr>
          <w:rFonts w:hint="eastAsia" w:ascii="宋体" w:hAnsi="宋体" w:eastAsia="宋体" w:cs="宋体"/>
          <w:color w:val="auto"/>
          <w:sz w:val="28"/>
          <w:szCs w:val="28"/>
          <w:highlight w:val="none"/>
          <w:u w:val="single"/>
        </w:rPr>
      </w:pPr>
      <w:bookmarkStart w:id="12" w:name="_Toc28359005"/>
      <w:bookmarkEnd w:id="12"/>
      <w:bookmarkStart w:id="13" w:name="_Toc35393624"/>
      <w:bookmarkEnd w:id="13"/>
      <w:bookmarkStart w:id="14" w:name="_Toc28359082"/>
      <w:bookmarkEnd w:id="14"/>
      <w:bookmarkStart w:id="15" w:name="_Toc35393793"/>
      <w:bookmarkEnd w:id="15"/>
      <w:bookmarkStart w:id="16" w:name="_Toc58430308"/>
      <w:r>
        <w:rPr>
          <w:rFonts w:hint="eastAsia" w:ascii="宋体" w:hAnsi="宋体" w:eastAsia="宋体" w:cs="宋体"/>
          <w:color w:val="auto"/>
          <w:sz w:val="28"/>
          <w:szCs w:val="28"/>
          <w:highlight w:val="none"/>
        </w:rPr>
        <w:t>时间：</w:t>
      </w:r>
      <w:r>
        <w:rPr>
          <w:rFonts w:hint="eastAsia" w:ascii="宋体" w:hAnsi="宋体" w:eastAsia="宋体" w:cs="宋体"/>
          <w:color w:val="auto"/>
          <w:sz w:val="28"/>
          <w:szCs w:val="28"/>
          <w:highlight w:val="none"/>
          <w:u w:val="single"/>
        </w:rPr>
        <w:t>202</w:t>
      </w:r>
      <w:r>
        <w:rPr>
          <w:rFonts w:hint="eastAsia" w:ascii="宋体" w:hAnsi="宋体" w:eastAsia="宋体" w:cs="宋体"/>
          <w:color w:val="auto"/>
          <w:sz w:val="28"/>
          <w:szCs w:val="28"/>
          <w:highlight w:val="none"/>
          <w:u w:val="single"/>
          <w:lang w:val="en-US" w:eastAsia="zh-CN"/>
        </w:rPr>
        <w:t>6</w:t>
      </w:r>
      <w:r>
        <w:rPr>
          <w:rFonts w:hint="eastAsia" w:ascii="宋体" w:hAnsi="宋体" w:eastAsia="宋体" w:cs="宋体"/>
          <w:color w:val="auto"/>
          <w:sz w:val="28"/>
          <w:szCs w:val="28"/>
          <w:highlight w:val="none"/>
          <w:u w:val="single"/>
        </w:rPr>
        <w:t>年</w:t>
      </w:r>
      <w:r>
        <w:rPr>
          <w:rFonts w:hint="eastAsia" w:ascii="宋体" w:hAnsi="宋体" w:eastAsia="宋体" w:cs="宋体"/>
          <w:color w:val="auto"/>
          <w:sz w:val="28"/>
          <w:szCs w:val="28"/>
          <w:highlight w:val="none"/>
          <w:u w:val="single"/>
          <w:lang w:val="en-US" w:eastAsia="zh-CN"/>
        </w:rPr>
        <w:t>9</w:t>
      </w:r>
      <w:r>
        <w:rPr>
          <w:rFonts w:hint="eastAsia" w:ascii="宋体" w:hAnsi="宋体" w:eastAsia="宋体" w:cs="宋体"/>
          <w:color w:val="auto"/>
          <w:sz w:val="28"/>
          <w:szCs w:val="28"/>
          <w:highlight w:val="none"/>
          <w:u w:val="single"/>
        </w:rPr>
        <w:t>月</w:t>
      </w:r>
      <w:r>
        <w:rPr>
          <w:rFonts w:hint="eastAsia" w:ascii="宋体" w:hAnsi="宋体" w:eastAsia="宋体" w:cs="宋体"/>
          <w:color w:val="auto"/>
          <w:sz w:val="28"/>
          <w:szCs w:val="28"/>
          <w:highlight w:val="none"/>
          <w:u w:val="single"/>
          <w:lang w:val="en-US" w:eastAsia="zh-CN"/>
        </w:rPr>
        <w:t>24</w:t>
      </w:r>
      <w:r>
        <w:rPr>
          <w:rFonts w:hint="eastAsia" w:ascii="宋体" w:hAnsi="宋体" w:eastAsia="宋体" w:cs="宋体"/>
          <w:color w:val="auto"/>
          <w:sz w:val="28"/>
          <w:szCs w:val="28"/>
          <w:highlight w:val="none"/>
          <w:u w:val="single"/>
        </w:rPr>
        <w:t>日</w:t>
      </w:r>
      <w:r>
        <w:rPr>
          <w:rFonts w:hint="eastAsia" w:ascii="宋体" w:hAnsi="宋体" w:eastAsia="宋体" w:cs="宋体"/>
          <w:color w:val="auto"/>
          <w:sz w:val="28"/>
          <w:szCs w:val="28"/>
          <w:highlight w:val="none"/>
        </w:rPr>
        <w:t>至</w:t>
      </w:r>
      <w:r>
        <w:rPr>
          <w:rFonts w:hint="eastAsia" w:ascii="宋体" w:hAnsi="宋体" w:eastAsia="宋体" w:cs="宋体"/>
          <w:color w:val="auto"/>
          <w:sz w:val="28"/>
          <w:szCs w:val="28"/>
          <w:highlight w:val="none"/>
          <w:u w:val="single"/>
        </w:rPr>
        <w:t>202</w:t>
      </w:r>
      <w:r>
        <w:rPr>
          <w:rFonts w:hint="eastAsia" w:ascii="宋体" w:hAnsi="宋体" w:eastAsia="宋体" w:cs="宋体"/>
          <w:color w:val="auto"/>
          <w:sz w:val="28"/>
          <w:szCs w:val="28"/>
          <w:highlight w:val="none"/>
          <w:u w:val="single"/>
          <w:lang w:val="en-US" w:eastAsia="zh-CN"/>
        </w:rPr>
        <w:t>6</w:t>
      </w:r>
      <w:r>
        <w:rPr>
          <w:rFonts w:hint="eastAsia" w:ascii="宋体" w:hAnsi="宋体" w:eastAsia="宋体" w:cs="宋体"/>
          <w:color w:val="auto"/>
          <w:sz w:val="28"/>
          <w:szCs w:val="28"/>
          <w:highlight w:val="none"/>
          <w:u w:val="single"/>
        </w:rPr>
        <w:t>年</w:t>
      </w:r>
      <w:r>
        <w:rPr>
          <w:rFonts w:hint="eastAsia" w:ascii="宋体" w:hAnsi="宋体" w:eastAsia="宋体" w:cs="宋体"/>
          <w:color w:val="auto"/>
          <w:sz w:val="28"/>
          <w:szCs w:val="28"/>
          <w:highlight w:val="none"/>
          <w:u w:val="single"/>
          <w:lang w:val="en-US" w:eastAsia="zh-CN"/>
        </w:rPr>
        <w:t>10月15日</w:t>
      </w:r>
    </w:p>
    <w:p w14:paraId="4DD20224">
      <w:pPr>
        <w:pageBreakBefore w:val="0"/>
        <w:widowControl w:val="0"/>
        <w:kinsoku/>
        <w:wordWrap w:val="0"/>
        <w:overflowPunct/>
        <w:topLinePunct w:val="0"/>
        <w:autoSpaceDE/>
        <w:autoSpaceDN/>
        <w:bidi w:val="0"/>
        <w:adjustRightInd/>
        <w:snapToGrid/>
        <w:spacing w:line="360" w:lineRule="auto"/>
        <w:ind w:firstLine="560" w:firstLineChars="200"/>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地点：滁州市公共资源交易中心网</w:t>
      </w:r>
    </w:p>
    <w:p w14:paraId="4B0AF6C9">
      <w:pPr>
        <w:pageBreakBefore w:val="0"/>
        <w:widowControl w:val="0"/>
        <w:kinsoku/>
        <w:wordWrap w:val="0"/>
        <w:overflowPunct/>
        <w:topLinePunct w:val="0"/>
        <w:autoSpaceDE/>
        <w:autoSpaceDN/>
        <w:bidi w:val="0"/>
        <w:adjustRightInd/>
        <w:snapToGrid/>
        <w:spacing w:line="360" w:lineRule="auto"/>
        <w:ind w:firstLine="560" w:firstLineChars="200"/>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方式：网上下载</w:t>
      </w:r>
    </w:p>
    <w:p w14:paraId="31EE8EAB">
      <w:pPr>
        <w:pageBreakBefore w:val="0"/>
        <w:widowControl w:val="0"/>
        <w:kinsoku/>
        <w:wordWrap w:val="0"/>
        <w:overflowPunct/>
        <w:topLinePunct w:val="0"/>
        <w:autoSpaceDE/>
        <w:autoSpaceDN/>
        <w:bidi w:val="0"/>
        <w:adjustRightInd/>
        <w:snapToGrid/>
        <w:spacing w:line="360" w:lineRule="auto"/>
        <w:ind w:firstLine="560" w:firstLineChars="200"/>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售价：0元</w:t>
      </w:r>
    </w:p>
    <w:bookmarkEnd w:id="16"/>
    <w:p w14:paraId="52648580">
      <w:pPr>
        <w:keepNext/>
        <w:keepLines/>
        <w:pageBreakBefore w:val="0"/>
        <w:widowControl w:val="0"/>
        <w:kinsoku/>
        <w:wordWrap w:val="0"/>
        <w:overflowPunct/>
        <w:topLinePunct w:val="0"/>
        <w:autoSpaceDE/>
        <w:autoSpaceDN/>
        <w:bidi w:val="0"/>
        <w:adjustRightInd/>
        <w:snapToGrid/>
        <w:spacing w:before="260" w:after="260" w:line="360" w:lineRule="auto"/>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四、提交投标文件截止时间、开标时间和地点</w:t>
      </w:r>
    </w:p>
    <w:p w14:paraId="37CA63A8">
      <w:pPr>
        <w:pageBreakBefore w:val="0"/>
        <w:widowControl w:val="0"/>
        <w:kinsoku/>
        <w:wordWrap w:val="0"/>
        <w:overflowPunct/>
        <w:topLinePunct w:val="0"/>
        <w:autoSpaceDE/>
        <w:autoSpaceDN/>
        <w:bidi w:val="0"/>
        <w:adjustRightInd/>
        <w:snapToGrid/>
        <w:spacing w:line="360" w:lineRule="auto"/>
        <w:ind w:firstLine="560" w:firstLineChars="200"/>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u w:val="single"/>
        </w:rPr>
        <w:t>202</w:t>
      </w:r>
      <w:r>
        <w:rPr>
          <w:rFonts w:hint="eastAsia" w:ascii="宋体" w:hAnsi="宋体" w:eastAsia="宋体" w:cs="宋体"/>
          <w:color w:val="auto"/>
          <w:sz w:val="28"/>
          <w:szCs w:val="28"/>
          <w:highlight w:val="none"/>
          <w:u w:val="single"/>
          <w:lang w:val="en-US" w:eastAsia="zh-CN"/>
        </w:rPr>
        <w:t>6</w:t>
      </w:r>
      <w:r>
        <w:rPr>
          <w:rFonts w:hint="eastAsia" w:ascii="宋体" w:hAnsi="宋体" w:eastAsia="宋体" w:cs="宋体"/>
          <w:color w:val="auto"/>
          <w:sz w:val="28"/>
          <w:szCs w:val="28"/>
          <w:highlight w:val="none"/>
          <w:u w:val="single"/>
        </w:rPr>
        <w:t>年</w:t>
      </w:r>
      <w:r>
        <w:rPr>
          <w:rFonts w:hint="eastAsia" w:ascii="宋体" w:hAnsi="宋体" w:eastAsia="宋体" w:cs="宋体"/>
          <w:color w:val="auto"/>
          <w:sz w:val="28"/>
          <w:szCs w:val="28"/>
          <w:highlight w:val="none"/>
          <w:u w:val="single"/>
          <w:lang w:val="en-US" w:eastAsia="zh-CN"/>
        </w:rPr>
        <w:t>10月15日08</w:t>
      </w:r>
      <w:r>
        <w:rPr>
          <w:rFonts w:hint="eastAsia" w:ascii="宋体" w:hAnsi="宋体" w:eastAsia="宋体" w:cs="宋体"/>
          <w:color w:val="auto"/>
          <w:sz w:val="28"/>
          <w:szCs w:val="28"/>
          <w:highlight w:val="none"/>
          <w:u w:val="single"/>
        </w:rPr>
        <w:t>点</w:t>
      </w:r>
      <w:r>
        <w:rPr>
          <w:rFonts w:hint="eastAsia" w:ascii="宋体" w:hAnsi="宋体" w:eastAsia="宋体" w:cs="宋体"/>
          <w:color w:val="auto"/>
          <w:sz w:val="28"/>
          <w:szCs w:val="28"/>
          <w:highlight w:val="none"/>
          <w:u w:val="single"/>
          <w:lang w:val="en-US" w:eastAsia="zh-CN"/>
        </w:rPr>
        <w:t>50</w:t>
      </w:r>
      <w:r>
        <w:rPr>
          <w:rFonts w:hint="eastAsia" w:ascii="宋体" w:hAnsi="宋体" w:eastAsia="宋体" w:cs="宋体"/>
          <w:color w:val="auto"/>
          <w:sz w:val="28"/>
          <w:szCs w:val="28"/>
          <w:highlight w:val="none"/>
          <w:u w:val="single"/>
        </w:rPr>
        <w:t>分</w:t>
      </w:r>
      <w:r>
        <w:rPr>
          <w:rFonts w:hint="eastAsia" w:ascii="宋体" w:hAnsi="宋体" w:eastAsia="宋体" w:cs="宋体"/>
          <w:color w:val="auto"/>
          <w:sz w:val="28"/>
          <w:szCs w:val="28"/>
          <w:highlight w:val="none"/>
        </w:rPr>
        <w:t>（北京时间）</w:t>
      </w:r>
    </w:p>
    <w:p w14:paraId="335D5874">
      <w:pPr>
        <w:pageBreakBefore w:val="0"/>
        <w:widowControl w:val="0"/>
        <w:kinsoku/>
        <w:wordWrap w:val="0"/>
        <w:overflowPunct/>
        <w:topLinePunct w:val="0"/>
        <w:autoSpaceDE/>
        <w:autoSpaceDN/>
        <w:bidi w:val="0"/>
        <w:adjustRightInd/>
        <w:snapToGrid/>
        <w:spacing w:line="360" w:lineRule="auto"/>
        <w:ind w:firstLine="560" w:firstLineChars="200"/>
        <w:textAlignment w:val="auto"/>
        <w:rPr>
          <w:rFonts w:hint="eastAsia" w:ascii="宋体" w:hAnsi="宋体" w:eastAsia="宋体" w:cs="宋体"/>
          <w:color w:val="auto"/>
          <w:sz w:val="24"/>
          <w:szCs w:val="18"/>
          <w:highlight w:val="none"/>
        </w:rPr>
      </w:pPr>
      <w:r>
        <w:rPr>
          <w:rFonts w:hint="eastAsia" w:ascii="宋体" w:hAnsi="宋体" w:eastAsia="宋体" w:cs="宋体"/>
          <w:color w:val="auto"/>
          <w:sz w:val="28"/>
          <w:szCs w:val="28"/>
          <w:highlight w:val="none"/>
        </w:rPr>
        <w:t>地点：</w:t>
      </w:r>
      <w:r>
        <w:rPr>
          <w:rFonts w:hint="eastAsia" w:ascii="宋体" w:hAnsi="宋体" w:eastAsia="宋体" w:cs="宋体"/>
          <w:color w:val="auto"/>
          <w:sz w:val="28"/>
          <w:szCs w:val="28"/>
          <w:highlight w:val="none"/>
          <w:lang w:val="en-US" w:eastAsia="zh-CN"/>
        </w:rPr>
        <w:t>滁州市公共资源交易平台电子交易系统</w:t>
      </w:r>
    </w:p>
    <w:p w14:paraId="295B4984">
      <w:pPr>
        <w:keepNext/>
        <w:keepLines/>
        <w:pageBreakBefore w:val="0"/>
        <w:widowControl w:val="0"/>
        <w:kinsoku/>
        <w:wordWrap w:val="0"/>
        <w:overflowPunct/>
        <w:topLinePunct w:val="0"/>
        <w:autoSpaceDE/>
        <w:autoSpaceDN/>
        <w:bidi w:val="0"/>
        <w:adjustRightInd/>
        <w:snapToGrid/>
        <w:spacing w:before="260" w:after="260" w:line="360" w:lineRule="auto"/>
        <w:jc w:val="left"/>
        <w:textAlignment w:val="auto"/>
        <w:rPr>
          <w:rFonts w:hint="eastAsia" w:ascii="宋体" w:hAnsi="宋体" w:eastAsia="宋体" w:cs="宋体"/>
          <w:color w:val="auto"/>
          <w:sz w:val="28"/>
          <w:szCs w:val="28"/>
          <w:highlight w:val="none"/>
        </w:rPr>
      </w:pPr>
      <w:bookmarkStart w:id="17" w:name="_Toc58430309"/>
      <w:bookmarkEnd w:id="17"/>
      <w:bookmarkStart w:id="18" w:name="_Toc35393625"/>
      <w:bookmarkEnd w:id="18"/>
      <w:bookmarkStart w:id="19" w:name="_Toc35393794"/>
      <w:bookmarkEnd w:id="19"/>
      <w:bookmarkStart w:id="20" w:name="_Toc28359007"/>
      <w:bookmarkEnd w:id="20"/>
      <w:r>
        <w:rPr>
          <w:rFonts w:hint="eastAsia" w:ascii="宋体" w:hAnsi="宋体" w:eastAsia="宋体" w:cs="宋体"/>
          <w:color w:val="auto"/>
          <w:sz w:val="28"/>
          <w:szCs w:val="28"/>
          <w:highlight w:val="none"/>
        </w:rPr>
        <w:t>五、公告期限</w:t>
      </w:r>
    </w:p>
    <w:p w14:paraId="0FBCADF7">
      <w:pPr>
        <w:pageBreakBefore w:val="0"/>
        <w:widowControl w:val="0"/>
        <w:kinsoku/>
        <w:wordWrap w:val="0"/>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color w:val="auto"/>
          <w:sz w:val="28"/>
          <w:szCs w:val="28"/>
          <w:highlight w:val="none"/>
        </w:rPr>
      </w:pPr>
      <w:bookmarkStart w:id="21" w:name="_Toc58430310"/>
      <w:bookmarkEnd w:id="21"/>
      <w:r>
        <w:rPr>
          <w:rFonts w:hint="eastAsia" w:ascii="宋体" w:hAnsi="宋体" w:eastAsia="宋体" w:cs="宋体"/>
          <w:color w:val="auto"/>
          <w:sz w:val="28"/>
          <w:szCs w:val="28"/>
          <w:highlight w:val="none"/>
        </w:rPr>
        <w:t>自本公告发布之日起5个工作日。</w:t>
      </w:r>
    </w:p>
    <w:p w14:paraId="795E22B7">
      <w:pPr>
        <w:keepNext/>
        <w:keepLines/>
        <w:pageBreakBefore w:val="0"/>
        <w:widowControl w:val="0"/>
        <w:kinsoku/>
        <w:wordWrap w:val="0"/>
        <w:overflowPunct/>
        <w:topLinePunct w:val="0"/>
        <w:autoSpaceDE/>
        <w:autoSpaceDN/>
        <w:bidi w:val="0"/>
        <w:adjustRightInd/>
        <w:snapToGrid/>
        <w:spacing w:before="260" w:after="260" w:line="360" w:lineRule="auto"/>
        <w:jc w:val="left"/>
        <w:textAlignment w:val="auto"/>
        <w:rPr>
          <w:rFonts w:hint="eastAsia" w:ascii="宋体" w:hAnsi="宋体" w:eastAsia="宋体" w:cs="宋体"/>
          <w:color w:val="auto"/>
          <w:sz w:val="28"/>
          <w:szCs w:val="28"/>
          <w:highlight w:val="none"/>
          <w:lang w:val="en-US" w:eastAsia="zh-CN"/>
        </w:rPr>
      </w:pPr>
      <w:bookmarkStart w:id="22" w:name="_Toc31539"/>
      <w:bookmarkStart w:id="23" w:name="_Toc35393626"/>
      <w:bookmarkStart w:id="24" w:name="_Toc35393795"/>
      <w:r>
        <w:rPr>
          <w:rFonts w:hint="eastAsia" w:ascii="宋体" w:hAnsi="宋体" w:eastAsia="宋体" w:cs="宋体"/>
          <w:color w:val="auto"/>
          <w:sz w:val="28"/>
          <w:szCs w:val="28"/>
          <w:highlight w:val="none"/>
        </w:rPr>
        <w:t>六、</w:t>
      </w:r>
      <w:bookmarkEnd w:id="22"/>
      <w:r>
        <w:rPr>
          <w:rFonts w:hint="eastAsia" w:ascii="宋体" w:hAnsi="宋体" w:eastAsia="宋体" w:cs="宋体"/>
          <w:color w:val="auto"/>
          <w:sz w:val="28"/>
          <w:szCs w:val="28"/>
          <w:highlight w:val="none"/>
          <w:lang w:val="en-US" w:eastAsia="zh-CN"/>
        </w:rPr>
        <w:t>投标保证金金额及缴纳账户</w:t>
      </w:r>
    </w:p>
    <w:p w14:paraId="23AD854F">
      <w:pPr>
        <w:pageBreakBefore w:val="0"/>
        <w:widowControl w:val="0"/>
        <w:kinsoku/>
        <w:wordWrap w:val="0"/>
        <w:overflowPunct/>
        <w:topLinePunct w:val="0"/>
        <w:autoSpaceDE/>
        <w:autoSpaceDN/>
        <w:bidi w:val="0"/>
        <w:adjustRightInd/>
        <w:snapToGrid/>
        <w:spacing w:line="360" w:lineRule="auto"/>
        <w:ind w:firstLine="560" w:firstLineChars="200"/>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lang w:val="en-US" w:eastAsia="zh-CN"/>
        </w:rPr>
        <w:t>是否要求投标人提交投标保证金：不要求。</w:t>
      </w:r>
    </w:p>
    <w:p w14:paraId="6AE95CC0">
      <w:pPr>
        <w:keepNext/>
        <w:keepLines/>
        <w:pageBreakBefore w:val="0"/>
        <w:widowControl w:val="0"/>
        <w:kinsoku/>
        <w:wordWrap w:val="0"/>
        <w:overflowPunct/>
        <w:topLinePunct w:val="0"/>
        <w:autoSpaceDE/>
        <w:autoSpaceDN/>
        <w:bidi w:val="0"/>
        <w:adjustRightInd/>
        <w:snapToGrid/>
        <w:spacing w:before="260" w:after="260" w:line="360" w:lineRule="auto"/>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lang w:val="en-US" w:eastAsia="zh-CN"/>
        </w:rPr>
        <w:t>七</w:t>
      </w:r>
      <w:r>
        <w:rPr>
          <w:rFonts w:hint="eastAsia" w:ascii="宋体" w:hAnsi="宋体" w:eastAsia="宋体" w:cs="宋体"/>
          <w:color w:val="auto"/>
          <w:sz w:val="28"/>
          <w:szCs w:val="28"/>
          <w:highlight w:val="none"/>
        </w:rPr>
        <w:t>、其他补充事宜</w:t>
      </w:r>
      <w:bookmarkEnd w:id="23"/>
      <w:bookmarkEnd w:id="24"/>
    </w:p>
    <w:p w14:paraId="019F90BF">
      <w:pPr>
        <w:pageBreakBefore w:val="0"/>
        <w:widowControl w:val="0"/>
        <w:kinsoku/>
        <w:wordWrap w:val="0"/>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1</w:t>
      </w:r>
      <w:r>
        <w:rPr>
          <w:rFonts w:hint="eastAsia" w:ascii="宋体" w:hAnsi="宋体" w:eastAsia="宋体" w:cs="宋体"/>
          <w:color w:val="auto"/>
          <w:sz w:val="28"/>
          <w:szCs w:val="28"/>
          <w:highlight w:val="none"/>
          <w:lang w:val="en-US" w:eastAsia="zh-CN"/>
        </w:rPr>
        <w:t>.</w:t>
      </w:r>
      <w:r>
        <w:rPr>
          <w:rFonts w:hint="eastAsia" w:ascii="宋体" w:hAnsi="宋体" w:eastAsia="宋体" w:cs="宋体"/>
          <w:color w:val="auto"/>
          <w:sz w:val="28"/>
          <w:szCs w:val="28"/>
          <w:highlight w:val="none"/>
        </w:rPr>
        <w:t>本项目只接受在安徽省公共资源交易市场主体库（http://ggzy.ah.gov.cn/ahggfwpt-zhutiku/dengludenglu）登记并进行信息确认提交的投标人投标，未登记的投标人请及时办理CA数字证书并登录安徽省公共资源交易市场主体库进行信息填写及确认提交；已办理过CA数字证书视为已在省库登记，进行信息更新及确认提交即可。办理流程为登录滁州市公共资源交易中心网&gt;服务指南&gt;办事指南中的“CA数字证书和电子签章”及“市场主体登记”。相关服务电话：（1）安徽省公共资源交易市场主体库使用相关问题（系统登录、信息登记、录入及提交、数字证书关联等）：010-86483801转5-2；（2） CA数字证书有关问题：安徽CA客服400-615-8899、0550-3019013（工作日），CFCA客服025-66085508、0550-3801669（工作日）；（3）市场主体招标环节和投标环节系统使用问题：0512-58188516（8:00-21:00）、0550-3801701（工作日）。因未及时通过CA数字证书登录省主体库对相关信息进行补充完善并确认提交，导致无法投标的，责任自负。为保证系统使用过程中产生的问题能够及时得到解决，请各主体在工作时间进行主体信息登记、更新、投标文件制作等相关操作。</w:t>
      </w:r>
    </w:p>
    <w:p w14:paraId="47AED813">
      <w:pPr>
        <w:pageBreakBefore w:val="0"/>
        <w:widowControl w:val="0"/>
        <w:kinsoku/>
        <w:wordWrap w:val="0"/>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2.请投标人登录滁州市公共资源交易中心网站查看参加本项目的程序。（具体操作步骤和程序请参见服务指南&gt;交易须知&gt;投标人填写投标信息、下载文件及网上提问操作手册）。</w:t>
      </w:r>
    </w:p>
    <w:p w14:paraId="733674A3">
      <w:pPr>
        <w:pageBreakBefore w:val="0"/>
        <w:widowControl w:val="0"/>
        <w:kinsoku/>
        <w:wordWrap w:val="0"/>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3.本项目采用不见面开标（远程解密)方式，开标时投标人无须至开标现场进行解密，开标采取远程解密方式解密投标文件，解密方式为：投标人在开标时间前使用CA数字证书登录滁州市“不见面开标系统”，网址为https：//ggzy.chuzhou.gov.cn/BidOpening,等待开标并按系统提示进行相应的投标人解密等事项，无需到开标现场。采用本方式可以观看开标现场音视频直播并进行互动交流。具体操作方法见中心网站&gt;服务指南&gt;交易须知中的《滁州市不见面开标系统操作手册》；</w:t>
      </w:r>
    </w:p>
    <w:p w14:paraId="51F72D52">
      <w:pPr>
        <w:pageBreakBefore w:val="0"/>
        <w:widowControl w:val="0"/>
        <w:kinsoku/>
        <w:wordWrap w:val="0"/>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color w:val="auto"/>
          <w:sz w:val="24"/>
          <w:szCs w:val="18"/>
          <w:highlight w:val="none"/>
        </w:rPr>
      </w:pPr>
      <w:r>
        <w:rPr>
          <w:rFonts w:hint="eastAsia" w:ascii="宋体" w:hAnsi="宋体" w:eastAsia="宋体" w:cs="宋体"/>
          <w:color w:val="auto"/>
          <w:sz w:val="28"/>
          <w:szCs w:val="28"/>
          <w:highlight w:val="none"/>
        </w:rPr>
        <w:t>4.投标人接到远程解密指令后，须在规定时间内解密。因投标人自身原因导致投标文件在规定时间内未能解密、解密失败或解密超时，投标文件无效；因采购代理机构原因或网上平台发生故障，导致无法按时完成投标文件解密的，经采购代理机构申请后可延迟解密时间。</w:t>
      </w:r>
    </w:p>
    <w:bookmarkEnd w:id="3"/>
    <w:p w14:paraId="1487F4B0">
      <w:pPr>
        <w:keepNext/>
        <w:keepLines/>
        <w:pageBreakBefore w:val="0"/>
        <w:widowControl w:val="0"/>
        <w:kinsoku/>
        <w:wordWrap w:val="0"/>
        <w:overflowPunct/>
        <w:topLinePunct w:val="0"/>
        <w:autoSpaceDE/>
        <w:autoSpaceDN/>
        <w:bidi w:val="0"/>
        <w:adjustRightInd/>
        <w:snapToGrid/>
        <w:spacing w:before="260" w:after="260" w:line="360" w:lineRule="auto"/>
        <w:textAlignment w:val="auto"/>
        <w:rPr>
          <w:rFonts w:hint="eastAsia" w:ascii="宋体" w:hAnsi="宋体" w:eastAsia="宋体" w:cs="宋体"/>
          <w:color w:val="auto"/>
          <w:sz w:val="28"/>
          <w:szCs w:val="28"/>
          <w:highlight w:val="none"/>
        </w:rPr>
      </w:pPr>
      <w:bookmarkStart w:id="25" w:name="_Toc3854"/>
      <w:bookmarkStart w:id="26" w:name="_Toc7265"/>
      <w:r>
        <w:rPr>
          <w:rFonts w:hint="eastAsia" w:ascii="宋体" w:hAnsi="宋体" w:eastAsia="宋体" w:cs="宋体"/>
          <w:color w:val="auto"/>
          <w:sz w:val="28"/>
          <w:szCs w:val="28"/>
          <w:highlight w:val="none"/>
          <w:lang w:val="en-US" w:eastAsia="zh-CN"/>
        </w:rPr>
        <w:t>八</w:t>
      </w:r>
      <w:r>
        <w:rPr>
          <w:rFonts w:hint="eastAsia" w:ascii="宋体" w:hAnsi="宋体" w:eastAsia="宋体" w:cs="宋体"/>
          <w:color w:val="auto"/>
          <w:sz w:val="28"/>
          <w:szCs w:val="28"/>
          <w:highlight w:val="none"/>
        </w:rPr>
        <w:t>、</w:t>
      </w:r>
      <w:bookmarkEnd w:id="25"/>
      <w:bookmarkEnd w:id="26"/>
      <w:r>
        <w:rPr>
          <w:rFonts w:hint="eastAsia" w:ascii="宋体" w:hAnsi="宋体" w:eastAsia="宋体" w:cs="宋体"/>
          <w:color w:val="auto"/>
          <w:sz w:val="28"/>
          <w:szCs w:val="28"/>
          <w:highlight w:val="none"/>
        </w:rPr>
        <w:t>对本次招标提出询问，请按以下方式联系</w:t>
      </w:r>
    </w:p>
    <w:p w14:paraId="531C6EEC">
      <w:pPr>
        <w:pageBreakBefore w:val="0"/>
        <w:widowControl w:val="0"/>
        <w:kinsoku/>
        <w:wordWrap w:val="0"/>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1.采购人信息</w:t>
      </w:r>
    </w:p>
    <w:p w14:paraId="2EC42456">
      <w:pPr>
        <w:pageBreakBefore w:val="0"/>
        <w:widowControl w:val="0"/>
        <w:kinsoku/>
        <w:wordWrap w:val="0"/>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color w:val="auto"/>
          <w:sz w:val="28"/>
          <w:szCs w:val="28"/>
          <w:highlight w:val="none"/>
          <w:lang w:eastAsia="zh-CN"/>
        </w:rPr>
      </w:pPr>
      <w:r>
        <w:rPr>
          <w:rFonts w:hint="eastAsia" w:ascii="宋体" w:hAnsi="宋体" w:eastAsia="宋体" w:cs="宋体"/>
          <w:color w:val="auto"/>
          <w:sz w:val="28"/>
          <w:szCs w:val="28"/>
          <w:highlight w:val="none"/>
        </w:rPr>
        <w:t>名称：</w:t>
      </w:r>
      <w:r>
        <w:rPr>
          <w:rFonts w:hint="eastAsia" w:ascii="宋体" w:hAnsi="宋体" w:eastAsia="宋体" w:cs="宋体"/>
          <w:color w:val="auto"/>
          <w:sz w:val="28"/>
          <w:szCs w:val="28"/>
          <w:highlight w:val="none"/>
          <w:u w:val="single"/>
          <w:lang w:eastAsia="zh-CN"/>
        </w:rPr>
        <w:t>滁州市人力资源和社会保障局</w:t>
      </w:r>
    </w:p>
    <w:p w14:paraId="38D4B4CD">
      <w:pPr>
        <w:pageBreakBefore w:val="0"/>
        <w:widowControl w:val="0"/>
        <w:kinsoku/>
        <w:wordWrap w:val="0"/>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color w:val="auto"/>
          <w:sz w:val="28"/>
          <w:szCs w:val="28"/>
          <w:highlight w:val="none"/>
          <w:u w:val="single"/>
          <w:lang w:val="en-US" w:eastAsia="zh-CN"/>
        </w:rPr>
      </w:pPr>
      <w:r>
        <w:rPr>
          <w:rFonts w:hint="eastAsia" w:ascii="宋体" w:hAnsi="宋体" w:eastAsia="宋体" w:cs="宋体"/>
          <w:color w:val="auto"/>
          <w:sz w:val="28"/>
          <w:szCs w:val="28"/>
          <w:highlight w:val="none"/>
        </w:rPr>
        <w:t>地址：</w:t>
      </w:r>
      <w:r>
        <w:rPr>
          <w:rFonts w:hint="eastAsia" w:ascii="宋体" w:hAnsi="宋体" w:eastAsia="宋体" w:cs="宋体"/>
          <w:color w:val="auto"/>
          <w:sz w:val="28"/>
          <w:szCs w:val="28"/>
          <w:highlight w:val="none"/>
          <w:u w:val="single"/>
        </w:rPr>
        <w:t>滁州市南谯区龙蟠大道99号</w:t>
      </w:r>
    </w:p>
    <w:p w14:paraId="713C9DFE">
      <w:pPr>
        <w:pageBreakBefore w:val="0"/>
        <w:widowControl w:val="0"/>
        <w:kinsoku/>
        <w:wordWrap w:val="0"/>
        <w:overflowPunct/>
        <w:topLinePunct w:val="0"/>
        <w:autoSpaceDE/>
        <w:autoSpaceDN/>
        <w:bidi w:val="0"/>
        <w:adjustRightInd/>
        <w:snapToGrid/>
        <w:spacing w:line="360" w:lineRule="auto"/>
        <w:ind w:firstLine="560" w:firstLineChars="200"/>
        <w:jc w:val="left"/>
        <w:textAlignment w:val="auto"/>
        <w:rPr>
          <w:rFonts w:hint="default"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rPr>
        <w:t>联系人：</w:t>
      </w:r>
      <w:r>
        <w:rPr>
          <w:rFonts w:hint="eastAsia" w:ascii="宋体" w:hAnsi="宋体" w:eastAsia="宋体" w:cs="宋体"/>
          <w:color w:val="auto"/>
          <w:sz w:val="28"/>
          <w:szCs w:val="28"/>
          <w:highlight w:val="none"/>
          <w:u w:val="single"/>
          <w:lang w:val="en-US" w:eastAsia="zh-CN"/>
        </w:rPr>
        <w:t>倪海林</w:t>
      </w:r>
    </w:p>
    <w:p w14:paraId="3265A7F0">
      <w:pPr>
        <w:pageBreakBefore w:val="0"/>
        <w:widowControl w:val="0"/>
        <w:kinsoku/>
        <w:wordWrap w:val="0"/>
        <w:overflowPunct/>
        <w:topLinePunct w:val="0"/>
        <w:autoSpaceDE/>
        <w:autoSpaceDN/>
        <w:bidi w:val="0"/>
        <w:adjustRightInd/>
        <w:snapToGrid/>
        <w:spacing w:line="360" w:lineRule="auto"/>
        <w:ind w:firstLine="560" w:firstLineChars="200"/>
        <w:jc w:val="left"/>
        <w:textAlignment w:val="auto"/>
        <w:rPr>
          <w:rFonts w:hint="default"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rPr>
        <w:t>联系方式：</w:t>
      </w:r>
      <w:r>
        <w:rPr>
          <w:rFonts w:hint="eastAsia" w:ascii="宋体" w:hAnsi="宋体" w:eastAsia="宋体" w:cs="宋体"/>
          <w:color w:val="auto"/>
          <w:sz w:val="28"/>
          <w:szCs w:val="28"/>
          <w:highlight w:val="none"/>
          <w:u w:val="single"/>
        </w:rPr>
        <w:t>0550-3011053</w:t>
      </w:r>
    </w:p>
    <w:p w14:paraId="00E74E22">
      <w:pPr>
        <w:pageBreakBefore w:val="0"/>
        <w:widowControl w:val="0"/>
        <w:kinsoku/>
        <w:wordWrap w:val="0"/>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2.采购代理机构信息</w:t>
      </w:r>
    </w:p>
    <w:p w14:paraId="0C597498">
      <w:pPr>
        <w:pageBreakBefore w:val="0"/>
        <w:widowControl w:val="0"/>
        <w:kinsoku/>
        <w:wordWrap w:val="0"/>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名称：</w:t>
      </w:r>
      <w:r>
        <w:rPr>
          <w:rFonts w:hint="eastAsia" w:ascii="宋体" w:hAnsi="宋体" w:eastAsia="宋体" w:cs="宋体"/>
          <w:color w:val="auto"/>
          <w:sz w:val="28"/>
          <w:szCs w:val="28"/>
          <w:highlight w:val="none"/>
          <w:u w:val="single"/>
        </w:rPr>
        <w:t>滁州市城投工程咨询管理有限公司</w:t>
      </w:r>
      <w:r>
        <w:rPr>
          <w:rFonts w:hint="eastAsia" w:ascii="宋体" w:hAnsi="宋体" w:eastAsia="宋体" w:cs="宋体"/>
          <w:color w:val="auto"/>
          <w:sz w:val="28"/>
          <w:szCs w:val="28"/>
          <w:highlight w:val="none"/>
        </w:rPr>
        <w:t>　</w:t>
      </w:r>
    </w:p>
    <w:p w14:paraId="2CD569B8">
      <w:pPr>
        <w:pageBreakBefore w:val="0"/>
        <w:widowControl w:val="0"/>
        <w:kinsoku/>
        <w:wordWrap w:val="0"/>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地址：</w:t>
      </w:r>
      <w:r>
        <w:rPr>
          <w:rFonts w:hint="eastAsia" w:ascii="宋体" w:hAnsi="宋体" w:eastAsia="宋体" w:cs="宋体"/>
          <w:color w:val="auto"/>
          <w:sz w:val="28"/>
          <w:szCs w:val="28"/>
          <w:highlight w:val="none"/>
          <w:u w:val="single"/>
        </w:rPr>
        <w:t>滁州市龙蟠大道109号房产大厦</w:t>
      </w:r>
      <w:r>
        <w:rPr>
          <w:rFonts w:hint="eastAsia" w:ascii="宋体" w:hAnsi="宋体" w:eastAsia="宋体" w:cs="宋体"/>
          <w:color w:val="auto"/>
          <w:sz w:val="28"/>
          <w:szCs w:val="28"/>
          <w:highlight w:val="none"/>
          <w:u w:val="single"/>
          <w:lang w:val="en-US" w:eastAsia="zh-CN"/>
        </w:rPr>
        <w:t>6楼</w:t>
      </w:r>
    </w:p>
    <w:p w14:paraId="29162931">
      <w:pPr>
        <w:pageBreakBefore w:val="0"/>
        <w:widowControl w:val="0"/>
        <w:kinsoku/>
        <w:wordWrap w:val="0"/>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color w:val="auto"/>
          <w:sz w:val="28"/>
          <w:szCs w:val="28"/>
          <w:highlight w:val="none"/>
          <w:lang w:eastAsia="zh-CN"/>
        </w:rPr>
      </w:pPr>
      <w:r>
        <w:rPr>
          <w:rFonts w:hint="eastAsia" w:ascii="宋体" w:hAnsi="宋体" w:eastAsia="宋体" w:cs="宋体"/>
          <w:color w:val="auto"/>
          <w:sz w:val="28"/>
          <w:szCs w:val="28"/>
          <w:highlight w:val="none"/>
        </w:rPr>
        <w:t>联系人：</w:t>
      </w:r>
      <w:r>
        <w:rPr>
          <w:rFonts w:hint="eastAsia" w:ascii="宋体" w:hAnsi="宋体" w:eastAsia="宋体" w:cs="宋体"/>
          <w:color w:val="auto"/>
          <w:sz w:val="28"/>
          <w:szCs w:val="28"/>
          <w:highlight w:val="none"/>
          <w:u w:val="single"/>
          <w:lang w:val="en-US" w:eastAsia="zh-CN"/>
        </w:rPr>
        <w:t>关勤勤</w:t>
      </w:r>
    </w:p>
    <w:p w14:paraId="185066D0">
      <w:pPr>
        <w:pageBreakBefore w:val="0"/>
        <w:widowControl w:val="0"/>
        <w:kinsoku/>
        <w:wordWrap w:val="0"/>
        <w:overflowPunct/>
        <w:topLinePunct w:val="0"/>
        <w:autoSpaceDE/>
        <w:autoSpaceDN/>
        <w:bidi w:val="0"/>
        <w:adjustRightInd/>
        <w:snapToGrid/>
        <w:spacing w:line="360" w:lineRule="auto"/>
        <w:ind w:firstLine="560" w:firstLineChars="200"/>
        <w:jc w:val="left"/>
        <w:textAlignment w:val="auto"/>
        <w:rPr>
          <w:rFonts w:hint="default"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rPr>
        <w:t>联系方式：</w:t>
      </w:r>
      <w:r>
        <w:rPr>
          <w:rFonts w:hint="eastAsia" w:ascii="宋体" w:hAnsi="宋体" w:eastAsia="宋体" w:cs="宋体"/>
          <w:color w:val="auto"/>
          <w:sz w:val="28"/>
          <w:szCs w:val="28"/>
          <w:highlight w:val="none"/>
          <w:u w:val="single"/>
          <w:lang w:eastAsia="zh-CN"/>
        </w:rPr>
        <w:t>0550-35195</w:t>
      </w:r>
      <w:r>
        <w:rPr>
          <w:rFonts w:hint="eastAsia" w:ascii="宋体" w:hAnsi="宋体" w:eastAsia="宋体" w:cs="宋体"/>
          <w:color w:val="auto"/>
          <w:sz w:val="28"/>
          <w:szCs w:val="28"/>
          <w:highlight w:val="none"/>
          <w:u w:val="single"/>
          <w:lang w:val="en-US" w:eastAsia="zh-CN"/>
        </w:rPr>
        <w:t>90</w:t>
      </w:r>
    </w:p>
    <w:p w14:paraId="2F9CBA4F">
      <w:pPr>
        <w:pageBreakBefore w:val="0"/>
        <w:widowControl w:val="0"/>
        <w:kinsoku/>
        <w:wordWrap w:val="0"/>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3.政府采购监督管理部门信息</w:t>
      </w:r>
    </w:p>
    <w:p w14:paraId="596ACDF8">
      <w:pPr>
        <w:pageBreakBefore w:val="0"/>
        <w:widowControl w:val="0"/>
        <w:kinsoku/>
        <w:wordWrap w:val="0"/>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color w:val="auto"/>
          <w:sz w:val="28"/>
          <w:szCs w:val="28"/>
          <w:highlight w:val="none"/>
          <w:u w:val="single"/>
        </w:rPr>
      </w:pPr>
      <w:r>
        <w:rPr>
          <w:rFonts w:hint="eastAsia" w:ascii="宋体" w:hAnsi="宋体" w:eastAsia="宋体" w:cs="宋体"/>
          <w:color w:val="auto"/>
          <w:sz w:val="28"/>
          <w:szCs w:val="28"/>
          <w:highlight w:val="none"/>
        </w:rPr>
        <w:t>名称：</w:t>
      </w:r>
      <w:r>
        <w:rPr>
          <w:rFonts w:hint="eastAsia" w:ascii="宋体" w:hAnsi="宋体" w:eastAsia="宋体" w:cs="宋体"/>
          <w:color w:val="auto"/>
          <w:sz w:val="28"/>
          <w:szCs w:val="28"/>
          <w:highlight w:val="none"/>
          <w:u w:val="single"/>
          <w:lang w:val="en-US" w:eastAsia="zh-CN"/>
        </w:rPr>
        <w:t>滁州市公共资源交易监督管理局</w:t>
      </w:r>
    </w:p>
    <w:p w14:paraId="78800F2C">
      <w:pPr>
        <w:pageBreakBefore w:val="0"/>
        <w:widowControl w:val="0"/>
        <w:kinsoku/>
        <w:wordWrap w:val="0"/>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地址：</w:t>
      </w:r>
      <w:r>
        <w:rPr>
          <w:rFonts w:hint="eastAsia" w:ascii="宋体" w:hAnsi="宋体" w:eastAsia="宋体" w:cs="宋体"/>
          <w:color w:val="auto"/>
          <w:sz w:val="28"/>
          <w:szCs w:val="28"/>
          <w:highlight w:val="none"/>
          <w:u w:val="single"/>
          <w:lang w:eastAsia="zh-CN"/>
        </w:rPr>
        <w:t>滁州市龙蟠大道109号房产大厦</w:t>
      </w:r>
      <w:r>
        <w:rPr>
          <w:rFonts w:hint="eastAsia" w:ascii="宋体" w:hAnsi="宋体" w:eastAsia="宋体" w:cs="宋体"/>
          <w:color w:val="auto"/>
          <w:sz w:val="28"/>
          <w:szCs w:val="28"/>
          <w:highlight w:val="none"/>
          <w:u w:val="single"/>
          <w:lang w:val="en-US" w:eastAsia="zh-CN"/>
        </w:rPr>
        <w:t>3</w:t>
      </w:r>
      <w:r>
        <w:rPr>
          <w:rFonts w:hint="eastAsia" w:ascii="宋体" w:hAnsi="宋体" w:eastAsia="宋体" w:cs="宋体"/>
          <w:color w:val="auto"/>
          <w:sz w:val="28"/>
          <w:szCs w:val="28"/>
          <w:highlight w:val="none"/>
          <w:u w:val="single"/>
          <w:lang w:eastAsia="zh-CN"/>
        </w:rPr>
        <w:t>楼</w:t>
      </w:r>
    </w:p>
    <w:p w14:paraId="07DB42EE">
      <w:pPr>
        <w:pageBreakBefore w:val="0"/>
        <w:widowControl w:val="0"/>
        <w:kinsoku/>
        <w:wordWrap w:val="0"/>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color w:val="auto"/>
          <w:sz w:val="28"/>
          <w:szCs w:val="28"/>
          <w:highlight w:val="none"/>
          <w:u w:val="single"/>
        </w:rPr>
      </w:pPr>
      <w:r>
        <w:rPr>
          <w:rFonts w:hint="eastAsia" w:ascii="宋体" w:hAnsi="宋体" w:eastAsia="宋体" w:cs="宋体"/>
          <w:color w:val="auto"/>
          <w:sz w:val="28"/>
          <w:szCs w:val="28"/>
          <w:highlight w:val="none"/>
        </w:rPr>
        <w:t>联系方式：</w:t>
      </w:r>
      <w:r>
        <w:rPr>
          <w:rFonts w:hint="eastAsia" w:ascii="宋体" w:hAnsi="宋体" w:eastAsia="宋体" w:cs="宋体"/>
          <w:color w:val="auto"/>
          <w:sz w:val="28"/>
          <w:szCs w:val="28"/>
          <w:highlight w:val="none"/>
          <w:u w:val="single"/>
        </w:rPr>
        <w:t>0550-3801656</w:t>
      </w:r>
    </w:p>
    <w:p w14:paraId="466F1E9B">
      <w:pPr>
        <w:pageBreakBefore w:val="0"/>
        <w:widowControl w:val="0"/>
        <w:kinsoku/>
        <w:wordWrap w:val="0"/>
        <w:topLinePunct w:val="0"/>
        <w:bidi w:val="0"/>
        <w:jc w:val="left"/>
        <w:rPr>
          <w:rFonts w:ascii="宋体" w:hAnsi="宋体" w:eastAsia="宋体"/>
          <w:color w:val="auto"/>
          <w:sz w:val="24"/>
          <w:szCs w:val="18"/>
          <w:highlight w:val="none"/>
        </w:rPr>
      </w:pPr>
      <w:r>
        <w:rPr>
          <w:rFonts w:ascii="宋体" w:hAnsi="宋体" w:eastAsia="宋体"/>
          <w:color w:val="auto"/>
          <w:sz w:val="24"/>
          <w:szCs w:val="18"/>
          <w:highlight w:val="none"/>
        </w:rPr>
        <w:br w:type="page"/>
      </w:r>
    </w:p>
    <w:p w14:paraId="6C0D93D1">
      <w:pPr>
        <w:pageBreakBefore w:val="0"/>
        <w:widowControl w:val="0"/>
        <w:kinsoku/>
        <w:wordWrap w:val="0"/>
        <w:topLinePunct w:val="0"/>
        <w:bidi w:val="0"/>
        <w:spacing w:line="360" w:lineRule="auto"/>
        <w:jc w:val="center"/>
        <w:outlineLvl w:val="0"/>
        <w:rPr>
          <w:rFonts w:asciiTheme="minorEastAsia" w:hAnsiTheme="minorEastAsia" w:eastAsiaTheme="minorEastAsia"/>
          <w:b/>
          <w:color w:val="auto"/>
          <w:sz w:val="28"/>
          <w:highlight w:val="none"/>
        </w:rPr>
      </w:pPr>
      <w:bookmarkStart w:id="27" w:name="_Toc8888"/>
      <w:r>
        <w:rPr>
          <w:rFonts w:hint="eastAsia" w:asciiTheme="minorEastAsia" w:hAnsiTheme="minorEastAsia" w:eastAsiaTheme="minorEastAsia"/>
          <w:b/>
          <w:color w:val="auto"/>
          <w:sz w:val="28"/>
          <w:highlight w:val="none"/>
        </w:rPr>
        <w:t>第二章</w:t>
      </w:r>
      <w:r>
        <w:rPr>
          <w:rFonts w:asciiTheme="minorEastAsia" w:hAnsiTheme="minorEastAsia" w:eastAsiaTheme="minorEastAsia"/>
          <w:b/>
          <w:color w:val="auto"/>
          <w:sz w:val="28"/>
          <w:highlight w:val="none"/>
        </w:rPr>
        <w:t>投标人须知</w:t>
      </w:r>
      <w:bookmarkEnd w:id="27"/>
    </w:p>
    <w:p w14:paraId="01CD8525">
      <w:pPr>
        <w:pageBreakBefore w:val="0"/>
        <w:widowControl w:val="0"/>
        <w:kinsoku/>
        <w:wordWrap w:val="0"/>
        <w:topLinePunct w:val="0"/>
        <w:bidi w:val="0"/>
        <w:spacing w:line="360" w:lineRule="auto"/>
        <w:jc w:val="center"/>
        <w:outlineLvl w:val="1"/>
        <w:rPr>
          <w:rFonts w:asciiTheme="minorEastAsia" w:hAnsiTheme="minorEastAsia" w:eastAsiaTheme="minorEastAsia"/>
          <w:b/>
          <w:color w:val="auto"/>
          <w:sz w:val="24"/>
          <w:highlight w:val="none"/>
        </w:rPr>
      </w:pPr>
      <w:bookmarkStart w:id="28" w:name="_Toc13589"/>
      <w:bookmarkStart w:id="29" w:name="_Toc7178"/>
      <w:r>
        <w:rPr>
          <w:rFonts w:hint="eastAsia" w:asciiTheme="minorEastAsia" w:hAnsiTheme="minorEastAsia" w:eastAsiaTheme="minorEastAsia"/>
          <w:b/>
          <w:color w:val="auto"/>
          <w:sz w:val="24"/>
          <w:highlight w:val="none"/>
        </w:rPr>
        <w:t>一、</w:t>
      </w:r>
      <w:r>
        <w:rPr>
          <w:rFonts w:asciiTheme="minorEastAsia" w:hAnsiTheme="minorEastAsia" w:eastAsiaTheme="minorEastAsia"/>
          <w:b/>
          <w:color w:val="auto"/>
          <w:sz w:val="24"/>
          <w:highlight w:val="none"/>
        </w:rPr>
        <w:t>投标人须知前附表</w:t>
      </w:r>
      <w:bookmarkEnd w:id="28"/>
      <w:bookmarkEnd w:id="29"/>
    </w:p>
    <w:p w14:paraId="7C98F457">
      <w:pPr>
        <w:pageBreakBefore w:val="0"/>
        <w:widowControl w:val="0"/>
        <w:kinsoku/>
        <w:wordWrap w:val="0"/>
        <w:topLinePunct w:val="0"/>
        <w:bidi w:val="0"/>
        <w:spacing w:line="360" w:lineRule="auto"/>
        <w:ind w:firstLine="435"/>
        <w:rPr>
          <w:rFonts w:ascii="宋体" w:hAnsi="宋体" w:eastAsia="宋体"/>
          <w:color w:val="auto"/>
          <w:sz w:val="24"/>
          <w:szCs w:val="18"/>
          <w:highlight w:val="none"/>
        </w:rPr>
      </w:pPr>
      <w:r>
        <w:rPr>
          <w:rFonts w:hint="eastAsia" w:ascii="宋体" w:hAnsi="宋体" w:eastAsia="宋体"/>
          <w:b/>
          <w:bCs/>
          <w:color w:val="auto"/>
          <w:sz w:val="24"/>
          <w:szCs w:val="18"/>
          <w:highlight w:val="none"/>
        </w:rPr>
        <w:t>注：</w:t>
      </w:r>
      <w:r>
        <w:rPr>
          <w:rFonts w:hint="eastAsia" w:ascii="宋体" w:hAnsi="宋体" w:eastAsia="宋体"/>
          <w:color w:val="auto"/>
          <w:sz w:val="24"/>
          <w:szCs w:val="18"/>
          <w:highlight w:val="none"/>
        </w:rPr>
        <w:t>本表是本项目的具体要求，是对投标人须知的具体补充和修改，如有不一致，以本表为准。</w:t>
      </w:r>
    </w:p>
    <w:tbl>
      <w:tblPr>
        <w:tblStyle w:val="28"/>
        <w:tblW w:w="507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06"/>
        <w:gridCol w:w="2033"/>
        <w:gridCol w:w="5618"/>
      </w:tblGrid>
      <w:tr w14:paraId="2BD014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10BEA4FD">
            <w:pPr>
              <w:pStyle w:val="46"/>
              <w:pageBreakBefore w:val="0"/>
              <w:widowControl w:val="0"/>
              <w:kinsoku/>
              <w:wordWrap w:val="0"/>
              <w:topLinePunct w:val="0"/>
              <w:bidi w:val="0"/>
              <w:spacing w:before="0" w:beforeAutospacing="0" w:after="0" w:afterAutospacing="0"/>
              <w:rPr>
                <w:rFonts w:ascii="宋体" w:hAnsi="宋体" w:eastAsia="宋体"/>
                <w:bCs w:val="0"/>
                <w:color w:val="auto"/>
                <w:kern w:val="2"/>
                <w:sz w:val="24"/>
                <w:szCs w:val="20"/>
                <w:highlight w:val="none"/>
              </w:rPr>
            </w:pPr>
            <w:r>
              <w:rPr>
                <w:rFonts w:hint="eastAsia" w:ascii="宋体" w:hAnsi="宋体" w:eastAsia="宋体"/>
                <w:bCs w:val="0"/>
                <w:color w:val="auto"/>
                <w:kern w:val="2"/>
                <w:sz w:val="24"/>
                <w:szCs w:val="20"/>
                <w:highlight w:val="none"/>
              </w:rPr>
              <w:t>条款号</w:t>
            </w:r>
          </w:p>
        </w:tc>
        <w:tc>
          <w:tcPr>
            <w:tcW w:w="1174" w:type="pct"/>
            <w:vAlign w:val="center"/>
          </w:tcPr>
          <w:p w14:paraId="1CD9BA72">
            <w:pPr>
              <w:pStyle w:val="46"/>
              <w:pageBreakBefore w:val="0"/>
              <w:widowControl w:val="0"/>
              <w:kinsoku/>
              <w:wordWrap w:val="0"/>
              <w:topLinePunct w:val="0"/>
              <w:bidi w:val="0"/>
              <w:spacing w:before="0" w:beforeAutospacing="0" w:after="0" w:afterAutospacing="0"/>
              <w:rPr>
                <w:rFonts w:ascii="宋体" w:hAnsi="宋体" w:eastAsia="宋体"/>
                <w:bCs w:val="0"/>
                <w:color w:val="auto"/>
                <w:kern w:val="2"/>
                <w:sz w:val="24"/>
                <w:szCs w:val="20"/>
                <w:highlight w:val="none"/>
              </w:rPr>
            </w:pPr>
            <w:r>
              <w:rPr>
                <w:rFonts w:hint="eastAsia" w:ascii="宋体" w:hAnsi="宋体" w:eastAsia="宋体"/>
                <w:bCs w:val="0"/>
                <w:color w:val="auto"/>
                <w:kern w:val="2"/>
                <w:sz w:val="24"/>
                <w:szCs w:val="20"/>
                <w:highlight w:val="none"/>
              </w:rPr>
              <w:t>条款名称</w:t>
            </w:r>
          </w:p>
        </w:tc>
        <w:tc>
          <w:tcPr>
            <w:tcW w:w="3244" w:type="pct"/>
            <w:vAlign w:val="center"/>
          </w:tcPr>
          <w:p w14:paraId="26474E84">
            <w:pPr>
              <w:pStyle w:val="46"/>
              <w:pageBreakBefore w:val="0"/>
              <w:widowControl w:val="0"/>
              <w:kinsoku/>
              <w:wordWrap w:val="0"/>
              <w:topLinePunct w:val="0"/>
              <w:bidi w:val="0"/>
              <w:spacing w:before="0" w:beforeAutospacing="0" w:after="0" w:afterAutospacing="0"/>
              <w:rPr>
                <w:rFonts w:ascii="宋体" w:hAnsi="宋体" w:eastAsia="宋体"/>
                <w:bCs w:val="0"/>
                <w:color w:val="auto"/>
                <w:kern w:val="2"/>
                <w:sz w:val="24"/>
                <w:szCs w:val="20"/>
                <w:highlight w:val="none"/>
              </w:rPr>
            </w:pPr>
            <w:r>
              <w:rPr>
                <w:rFonts w:hint="eastAsia" w:ascii="宋体" w:hAnsi="宋体" w:eastAsia="宋体"/>
                <w:bCs w:val="0"/>
                <w:color w:val="auto"/>
                <w:kern w:val="2"/>
                <w:sz w:val="24"/>
                <w:szCs w:val="20"/>
                <w:highlight w:val="none"/>
              </w:rPr>
              <w:t>内容、说明与要求</w:t>
            </w:r>
          </w:p>
        </w:tc>
      </w:tr>
      <w:tr w14:paraId="619E5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2E6DD2D6">
            <w:pPr>
              <w:pStyle w:val="47"/>
              <w:pageBreakBefore w:val="0"/>
              <w:widowControl w:val="0"/>
              <w:pBdr>
                <w:bottom w:val="none" w:color="auto" w:sz="0" w:space="0"/>
              </w:pBdr>
              <w:tabs>
                <w:tab w:val="clear" w:pos="4153"/>
                <w:tab w:val="clear" w:pos="8306"/>
              </w:tabs>
              <w:kinsoku/>
              <w:wordWrap w:val="0"/>
              <w:topLinePunct w:val="0"/>
              <w:bidi w:val="0"/>
              <w:adjustRightInd/>
              <w:spacing w:line="240" w:lineRule="auto"/>
              <w:textAlignment w:val="auto"/>
              <w:rPr>
                <w:rFonts w:hint="eastAsia" w:ascii="宋体" w:hAnsi="宋体" w:eastAsia="宋体"/>
                <w:bCs/>
                <w:color w:val="auto"/>
                <w:kern w:val="2"/>
                <w:highlight w:val="none"/>
                <w:lang w:eastAsia="zh-CN"/>
              </w:rPr>
            </w:pPr>
            <w:r>
              <w:rPr>
                <w:rFonts w:hint="eastAsia" w:ascii="宋体" w:hAnsi="宋体" w:eastAsia="宋体"/>
                <w:bCs/>
                <w:color w:val="auto"/>
                <w:kern w:val="2"/>
                <w:highlight w:val="none"/>
                <w:lang w:val="en-US" w:eastAsia="zh-CN"/>
              </w:rPr>
              <w:t>5</w:t>
            </w:r>
            <w:r>
              <w:rPr>
                <w:rFonts w:ascii="宋体" w:hAnsi="宋体" w:eastAsia="宋体"/>
                <w:bCs/>
                <w:color w:val="auto"/>
                <w:kern w:val="2"/>
                <w:highlight w:val="none"/>
              </w:rPr>
              <w:t>.</w:t>
            </w:r>
            <w:r>
              <w:rPr>
                <w:rFonts w:hint="eastAsia" w:ascii="宋体" w:hAnsi="宋体" w:eastAsia="宋体"/>
                <w:bCs/>
                <w:color w:val="auto"/>
                <w:kern w:val="2"/>
                <w:highlight w:val="none"/>
                <w:lang w:val="en-US" w:eastAsia="zh-CN"/>
              </w:rPr>
              <w:t>2</w:t>
            </w:r>
          </w:p>
        </w:tc>
        <w:tc>
          <w:tcPr>
            <w:tcW w:w="1174" w:type="pct"/>
            <w:vAlign w:val="center"/>
          </w:tcPr>
          <w:p w14:paraId="7201BED8">
            <w:pPr>
              <w:pStyle w:val="46"/>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jc w:val="left"/>
              <w:textAlignment w:val="auto"/>
              <w:rPr>
                <w:rFonts w:hint="eastAsia" w:ascii="宋体" w:hAnsi="宋体" w:eastAsia="宋体"/>
                <w:b w:val="0"/>
                <w:color w:val="auto"/>
                <w:sz w:val="24"/>
                <w:highlight w:val="none"/>
                <w:lang w:eastAsia="zh-CN"/>
              </w:rPr>
            </w:pPr>
            <w:r>
              <w:rPr>
                <w:rFonts w:hint="eastAsia" w:ascii="宋体" w:hAnsi="宋体" w:eastAsia="宋体" w:cs="@仿宋_GB2312"/>
                <w:b w:val="0"/>
                <w:bCs/>
                <w:color w:val="auto"/>
                <w:kern w:val="2"/>
                <w:sz w:val="24"/>
                <w:szCs w:val="22"/>
                <w:highlight w:val="none"/>
                <w:lang w:val="en-US" w:eastAsia="zh-CN" w:bidi="ar-SA"/>
              </w:rPr>
              <w:t>现场考察或标前答疑会</w:t>
            </w:r>
          </w:p>
        </w:tc>
        <w:tc>
          <w:tcPr>
            <w:tcW w:w="3244" w:type="pct"/>
            <w:vAlign w:val="center"/>
          </w:tcPr>
          <w:p w14:paraId="787C2EEC">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default" w:ascii="宋体" w:hAnsi="宋体" w:eastAsia="宋体"/>
                <w:bCs/>
                <w:color w:val="auto"/>
                <w:sz w:val="24"/>
                <w:highlight w:val="none"/>
                <w:lang w:val="en-US" w:eastAsia="zh-CN"/>
              </w:rPr>
            </w:pPr>
            <w:r>
              <w:rPr>
                <w:rFonts w:hint="eastAsia" w:ascii="宋体" w:hAnsi="宋体" w:eastAsia="宋体"/>
                <w:bCs/>
                <w:color w:val="auto"/>
                <w:sz w:val="24"/>
                <w:szCs w:val="24"/>
                <w:highlight w:val="none"/>
                <w:lang w:eastAsia="zh-CN"/>
              </w:rPr>
              <w:t>☑</w:t>
            </w:r>
            <w:r>
              <w:rPr>
                <w:rFonts w:hint="eastAsia" w:ascii="宋体" w:hAnsi="宋体" w:eastAsia="宋体"/>
                <w:color w:val="auto"/>
                <w:sz w:val="24"/>
                <w:highlight w:val="none"/>
              </w:rPr>
              <w:t>不组织</w:t>
            </w:r>
            <w:r>
              <w:rPr>
                <w:rFonts w:hint="eastAsia" w:ascii="宋体" w:hAnsi="宋体" w:eastAsia="宋体"/>
                <w:color w:val="auto"/>
                <w:sz w:val="24"/>
                <w:highlight w:val="none"/>
                <w:lang w:val="en-US" w:eastAsia="zh-CN"/>
              </w:rPr>
              <w:t>或不召开</w:t>
            </w:r>
          </w:p>
          <w:p w14:paraId="5538208A">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default" w:ascii="宋体" w:hAnsi="宋体" w:eastAsia="宋体"/>
                <w:bCs/>
                <w:color w:val="auto"/>
                <w:sz w:val="24"/>
                <w:highlight w:val="none"/>
                <w:lang w:val="en-US" w:eastAsia="zh-CN"/>
              </w:rPr>
            </w:pPr>
            <w:r>
              <w:rPr>
                <w:rFonts w:hint="eastAsia" w:ascii="宋体" w:hAnsi="宋体" w:eastAsia="宋体"/>
                <w:color w:val="auto"/>
                <w:sz w:val="24"/>
                <w:highlight w:val="none"/>
              </w:rPr>
              <w:t>□</w:t>
            </w:r>
            <w:r>
              <w:rPr>
                <w:rFonts w:hint="eastAsia" w:ascii="宋体" w:hAnsi="宋体" w:eastAsia="宋体"/>
                <w:bCs/>
                <w:color w:val="auto"/>
                <w:sz w:val="24"/>
                <w:highlight w:val="none"/>
              </w:rPr>
              <w:t>统一组织</w:t>
            </w:r>
            <w:r>
              <w:rPr>
                <w:rFonts w:hint="eastAsia" w:ascii="宋体" w:hAnsi="宋体" w:eastAsia="宋体"/>
                <w:bCs/>
                <w:color w:val="auto"/>
                <w:sz w:val="24"/>
                <w:highlight w:val="none"/>
                <w:lang w:val="en-US" w:eastAsia="zh-CN"/>
              </w:rPr>
              <w:t>或统一召开</w:t>
            </w:r>
          </w:p>
          <w:p w14:paraId="5D60B835">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hAnsi="宋体" w:eastAsia="宋体"/>
                <w:bCs/>
                <w:color w:val="auto"/>
                <w:sz w:val="24"/>
                <w:highlight w:val="none"/>
                <w:u w:val="single"/>
              </w:rPr>
            </w:pPr>
            <w:r>
              <w:rPr>
                <w:rFonts w:hint="eastAsia" w:ascii="宋体" w:hAnsi="宋体" w:eastAsia="宋体"/>
                <w:bCs/>
                <w:color w:val="auto"/>
                <w:sz w:val="24"/>
                <w:highlight w:val="none"/>
              </w:rPr>
              <w:t>时间：</w:t>
            </w:r>
            <w:r>
              <w:rPr>
                <w:rFonts w:hint="eastAsia" w:ascii="宋体" w:hAnsi="宋体" w:eastAsia="宋体"/>
                <w:bCs/>
                <w:color w:val="auto"/>
                <w:sz w:val="24"/>
                <w:highlight w:val="none"/>
                <w:lang w:val="en-US" w:eastAsia="zh-CN"/>
              </w:rPr>
              <w:t xml:space="preserve"> </w:t>
            </w:r>
            <w:r>
              <w:rPr>
                <w:rFonts w:hint="eastAsia" w:ascii="宋体" w:hAnsi="宋体" w:eastAsia="宋体"/>
                <w:bCs/>
                <w:color w:val="auto"/>
                <w:sz w:val="24"/>
                <w:highlight w:val="none"/>
              </w:rPr>
              <w:t>年</w:t>
            </w:r>
            <w:r>
              <w:rPr>
                <w:rFonts w:hint="eastAsia" w:ascii="宋体" w:hAnsi="宋体" w:eastAsia="宋体"/>
                <w:bCs/>
                <w:color w:val="auto"/>
                <w:sz w:val="24"/>
                <w:highlight w:val="none"/>
                <w:lang w:val="en-US" w:eastAsia="zh-CN"/>
              </w:rPr>
              <w:t xml:space="preserve"> </w:t>
            </w:r>
            <w:r>
              <w:rPr>
                <w:rFonts w:hint="eastAsia" w:ascii="宋体" w:hAnsi="宋体" w:eastAsia="宋体"/>
                <w:bCs/>
                <w:color w:val="auto"/>
                <w:sz w:val="24"/>
                <w:highlight w:val="none"/>
              </w:rPr>
              <w:t>月</w:t>
            </w:r>
            <w:r>
              <w:rPr>
                <w:rFonts w:hint="eastAsia" w:ascii="宋体" w:hAnsi="宋体" w:eastAsia="宋体"/>
                <w:bCs/>
                <w:color w:val="auto"/>
                <w:sz w:val="24"/>
                <w:highlight w:val="none"/>
                <w:lang w:val="en-US" w:eastAsia="zh-CN"/>
              </w:rPr>
              <w:t xml:space="preserve"> </w:t>
            </w:r>
            <w:r>
              <w:rPr>
                <w:rFonts w:hint="eastAsia" w:ascii="宋体" w:hAnsi="宋体" w:eastAsia="宋体"/>
                <w:bCs/>
                <w:color w:val="auto"/>
                <w:sz w:val="24"/>
                <w:highlight w:val="none"/>
              </w:rPr>
              <w:t>日</w:t>
            </w:r>
            <w:r>
              <w:rPr>
                <w:rFonts w:hint="eastAsia" w:ascii="宋体" w:hAnsi="宋体" w:eastAsia="宋体"/>
                <w:bCs/>
                <w:color w:val="auto"/>
                <w:sz w:val="24"/>
                <w:highlight w:val="none"/>
                <w:lang w:val="en-US" w:eastAsia="zh-CN"/>
              </w:rPr>
              <w:t xml:space="preserve"> </w:t>
            </w:r>
            <w:r>
              <w:rPr>
                <w:rFonts w:hint="eastAsia" w:ascii="宋体" w:hAnsi="宋体" w:eastAsia="宋体"/>
                <w:bCs/>
                <w:color w:val="auto"/>
                <w:sz w:val="24"/>
                <w:highlight w:val="none"/>
              </w:rPr>
              <w:t>时</w:t>
            </w:r>
            <w:r>
              <w:rPr>
                <w:rFonts w:hint="eastAsia" w:ascii="宋体" w:hAnsi="宋体" w:eastAsia="宋体"/>
                <w:bCs/>
                <w:color w:val="auto"/>
                <w:sz w:val="24"/>
                <w:highlight w:val="none"/>
                <w:lang w:val="en-US" w:eastAsia="zh-CN"/>
              </w:rPr>
              <w:t xml:space="preserve"> </w:t>
            </w:r>
            <w:r>
              <w:rPr>
                <w:rFonts w:hint="eastAsia" w:ascii="宋体" w:hAnsi="宋体" w:eastAsia="宋体"/>
                <w:bCs/>
                <w:color w:val="auto"/>
                <w:sz w:val="24"/>
                <w:highlight w:val="none"/>
              </w:rPr>
              <w:t>分</w:t>
            </w:r>
          </w:p>
          <w:p w14:paraId="75597B14">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eastAsia" w:ascii="宋体" w:hAnsi="宋体" w:eastAsia="宋体"/>
                <w:bCs/>
                <w:color w:val="auto"/>
                <w:sz w:val="24"/>
                <w:highlight w:val="none"/>
                <w:u w:val="single"/>
                <w:lang w:eastAsia="zh-CN"/>
              </w:rPr>
            </w:pPr>
            <w:r>
              <w:rPr>
                <w:rFonts w:hint="eastAsia" w:ascii="宋体" w:hAnsi="宋体" w:eastAsia="宋体"/>
                <w:bCs/>
                <w:color w:val="auto"/>
                <w:sz w:val="24"/>
                <w:highlight w:val="none"/>
              </w:rPr>
              <w:t>地点：</w:t>
            </w:r>
          </w:p>
          <w:p w14:paraId="2BB18306">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eastAsia" w:ascii="宋体" w:hAnsi="宋体" w:eastAsia="宋体"/>
                <w:bCs/>
                <w:color w:val="auto"/>
                <w:sz w:val="24"/>
                <w:highlight w:val="none"/>
                <w:u w:val="single"/>
                <w:lang w:eastAsia="zh-CN"/>
              </w:rPr>
            </w:pPr>
            <w:r>
              <w:rPr>
                <w:rFonts w:hint="eastAsia" w:ascii="宋体" w:hAnsi="宋体" w:eastAsia="宋体"/>
                <w:bCs/>
                <w:color w:val="auto"/>
                <w:sz w:val="24"/>
                <w:highlight w:val="none"/>
              </w:rPr>
              <w:t>联系人及联系电话：</w:t>
            </w:r>
          </w:p>
          <w:p w14:paraId="71961A89">
            <w:pPr>
              <w:pStyle w:val="46"/>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jc w:val="both"/>
              <w:textAlignment w:val="auto"/>
              <w:rPr>
                <w:rFonts w:ascii="宋体" w:hAnsi="宋体" w:eastAsia="宋体"/>
                <w:b w:val="0"/>
                <w:color w:val="auto"/>
                <w:sz w:val="24"/>
                <w:highlight w:val="none"/>
              </w:rPr>
            </w:pPr>
            <w:r>
              <w:rPr>
                <w:rFonts w:hint="eastAsia" w:ascii="宋体" w:hAnsi="宋体" w:eastAsia="宋体"/>
                <w:bCs w:val="0"/>
                <w:color w:val="auto"/>
                <w:sz w:val="24"/>
                <w:highlight w:val="none"/>
                <w:lang w:eastAsia="zh-CN"/>
              </w:rPr>
              <w:t>注：</w:t>
            </w:r>
            <w:r>
              <w:rPr>
                <w:rFonts w:hint="eastAsia" w:ascii="宋体" w:hAnsi="宋体" w:eastAsia="宋体"/>
                <w:bCs w:val="0"/>
                <w:color w:val="auto"/>
                <w:sz w:val="24"/>
                <w:highlight w:val="none"/>
              </w:rPr>
              <w:t>如投标人未参加采购人统一组织的现场考察</w:t>
            </w:r>
            <w:r>
              <w:rPr>
                <w:rFonts w:hint="eastAsia" w:ascii="宋体" w:hAnsi="宋体" w:eastAsia="宋体"/>
                <w:bCs w:val="0"/>
                <w:color w:val="auto"/>
                <w:sz w:val="24"/>
                <w:highlight w:val="none"/>
                <w:lang w:val="en-US" w:eastAsia="zh-CN"/>
              </w:rPr>
              <w:t>或采购人统一召开的标前答疑会</w:t>
            </w:r>
            <w:r>
              <w:rPr>
                <w:rFonts w:hint="eastAsia" w:ascii="宋体" w:hAnsi="宋体" w:eastAsia="宋体"/>
                <w:bCs w:val="0"/>
                <w:color w:val="auto"/>
                <w:sz w:val="24"/>
                <w:highlight w:val="none"/>
              </w:rPr>
              <w:t>，视同放弃现场考察</w:t>
            </w:r>
            <w:r>
              <w:rPr>
                <w:rFonts w:hint="eastAsia" w:ascii="宋体" w:hAnsi="宋体" w:eastAsia="宋体"/>
                <w:bCs w:val="0"/>
                <w:color w:val="auto"/>
                <w:sz w:val="24"/>
                <w:highlight w:val="none"/>
                <w:lang w:val="en-US" w:eastAsia="zh-CN"/>
              </w:rPr>
              <w:t>或标前答疑会</w:t>
            </w:r>
            <w:r>
              <w:rPr>
                <w:rFonts w:hint="eastAsia" w:ascii="宋体" w:hAnsi="宋体" w:eastAsia="宋体"/>
                <w:bCs w:val="0"/>
                <w:color w:val="auto"/>
                <w:sz w:val="24"/>
                <w:highlight w:val="none"/>
              </w:rPr>
              <w:t>，由此引起的一切责任由投标人自行承担。</w:t>
            </w:r>
          </w:p>
        </w:tc>
      </w:tr>
      <w:tr w14:paraId="10AD62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43617ED0">
            <w:pPr>
              <w:pStyle w:val="47"/>
              <w:pageBreakBefore w:val="0"/>
              <w:widowControl w:val="0"/>
              <w:pBdr>
                <w:bottom w:val="none" w:color="auto" w:sz="0" w:space="0"/>
              </w:pBdr>
              <w:tabs>
                <w:tab w:val="clear" w:pos="4153"/>
                <w:tab w:val="clear" w:pos="8306"/>
              </w:tabs>
              <w:kinsoku/>
              <w:wordWrap w:val="0"/>
              <w:topLinePunct w:val="0"/>
              <w:bidi w:val="0"/>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lang w:val="en-US" w:eastAsia="zh-CN"/>
              </w:rPr>
              <w:t>6</w:t>
            </w:r>
            <w:r>
              <w:rPr>
                <w:rFonts w:ascii="宋体" w:hAnsi="宋体" w:eastAsia="宋体"/>
                <w:bCs/>
                <w:color w:val="auto"/>
                <w:kern w:val="2"/>
                <w:highlight w:val="none"/>
              </w:rPr>
              <w:t>.1</w:t>
            </w:r>
          </w:p>
        </w:tc>
        <w:tc>
          <w:tcPr>
            <w:tcW w:w="1174" w:type="pct"/>
            <w:vAlign w:val="center"/>
          </w:tcPr>
          <w:p w14:paraId="23D9F55D">
            <w:pPr>
              <w:pStyle w:val="46"/>
              <w:pageBreakBefore w:val="0"/>
              <w:widowControl w:val="0"/>
              <w:kinsoku/>
              <w:wordWrap w:val="0"/>
              <w:topLinePunct w:val="0"/>
              <w:bidi w:val="0"/>
              <w:spacing w:before="0" w:beforeAutospacing="0" w:after="0" w:afterAutospacing="0"/>
              <w:jc w:val="left"/>
              <w:rPr>
                <w:rFonts w:ascii="宋体" w:hAnsi="宋体" w:eastAsia="宋体"/>
                <w:b w:val="0"/>
                <w:color w:val="auto"/>
                <w:sz w:val="24"/>
                <w:highlight w:val="none"/>
              </w:rPr>
            </w:pPr>
            <w:r>
              <w:rPr>
                <w:rFonts w:hint="eastAsia" w:ascii="宋体" w:hAnsi="宋体" w:eastAsia="宋体"/>
                <w:b w:val="0"/>
                <w:color w:val="auto"/>
                <w:sz w:val="24"/>
                <w:highlight w:val="none"/>
              </w:rPr>
              <w:t>网上询问截止时间</w:t>
            </w:r>
          </w:p>
        </w:tc>
        <w:tc>
          <w:tcPr>
            <w:tcW w:w="3244" w:type="pct"/>
            <w:vAlign w:val="center"/>
          </w:tcPr>
          <w:p w14:paraId="73C6F000">
            <w:pPr>
              <w:pStyle w:val="46"/>
              <w:pageBreakBefore w:val="0"/>
              <w:widowControl w:val="0"/>
              <w:kinsoku/>
              <w:wordWrap w:val="0"/>
              <w:topLinePunct w:val="0"/>
              <w:bidi w:val="0"/>
              <w:spacing w:before="0" w:beforeAutospacing="0" w:after="0" w:afterAutospacing="0"/>
              <w:jc w:val="both"/>
              <w:rPr>
                <w:rFonts w:ascii="宋体" w:hAnsi="宋体" w:eastAsia="宋体"/>
                <w:b w:val="0"/>
                <w:color w:val="auto"/>
                <w:sz w:val="24"/>
                <w:highlight w:val="none"/>
              </w:rPr>
            </w:pPr>
            <w:r>
              <w:rPr>
                <w:rFonts w:hint="eastAsia" w:ascii="宋体" w:hAnsi="宋体" w:eastAsia="宋体"/>
                <w:b w:val="0"/>
                <w:color w:val="auto"/>
                <w:sz w:val="24"/>
                <w:highlight w:val="none"/>
                <w:u w:val="single"/>
                <w:lang w:val="en-US" w:eastAsia="zh-CN"/>
              </w:rPr>
              <w:t>2026</w:t>
            </w:r>
            <w:r>
              <w:rPr>
                <w:rFonts w:ascii="宋体" w:hAnsi="宋体" w:eastAsia="宋体"/>
                <w:b w:val="0"/>
                <w:color w:val="auto"/>
                <w:sz w:val="24"/>
                <w:highlight w:val="none"/>
              </w:rPr>
              <w:t>年</w:t>
            </w:r>
            <w:r>
              <w:rPr>
                <w:rFonts w:hint="eastAsia" w:ascii="宋体" w:hAnsi="宋体" w:eastAsia="宋体"/>
                <w:b w:val="0"/>
                <w:color w:val="auto"/>
                <w:sz w:val="24"/>
                <w:highlight w:val="none"/>
                <w:u w:val="single"/>
                <w:lang w:val="en-US" w:eastAsia="zh-CN"/>
              </w:rPr>
              <w:t>10</w:t>
            </w:r>
            <w:r>
              <w:rPr>
                <w:rFonts w:ascii="宋体" w:hAnsi="宋体" w:eastAsia="宋体"/>
                <w:b w:val="0"/>
                <w:color w:val="auto"/>
                <w:sz w:val="24"/>
                <w:highlight w:val="none"/>
              </w:rPr>
              <w:t>月</w:t>
            </w:r>
            <w:r>
              <w:rPr>
                <w:rFonts w:hint="eastAsia" w:ascii="宋体" w:hAnsi="宋体" w:eastAsia="宋体"/>
                <w:b w:val="0"/>
                <w:color w:val="auto"/>
                <w:sz w:val="24"/>
                <w:highlight w:val="none"/>
                <w:u w:val="single"/>
                <w:lang w:val="en-US" w:eastAsia="zh-CN"/>
              </w:rPr>
              <w:t>9</w:t>
            </w:r>
            <w:r>
              <w:rPr>
                <w:rFonts w:ascii="宋体" w:hAnsi="宋体" w:eastAsia="宋体"/>
                <w:b w:val="0"/>
                <w:color w:val="auto"/>
                <w:sz w:val="24"/>
                <w:highlight w:val="none"/>
              </w:rPr>
              <w:t>日</w:t>
            </w:r>
            <w:r>
              <w:rPr>
                <w:rFonts w:hint="eastAsia" w:ascii="宋体" w:hAnsi="宋体" w:eastAsia="宋体"/>
                <w:b w:val="0"/>
                <w:color w:val="auto"/>
                <w:sz w:val="24"/>
                <w:highlight w:val="none"/>
                <w:u w:val="single"/>
                <w:lang w:val="en-US" w:eastAsia="zh-CN"/>
              </w:rPr>
              <w:t>17</w:t>
            </w:r>
            <w:r>
              <w:rPr>
                <w:rFonts w:ascii="宋体" w:hAnsi="宋体" w:eastAsia="宋体"/>
                <w:b w:val="0"/>
                <w:color w:val="auto"/>
                <w:sz w:val="24"/>
                <w:highlight w:val="none"/>
              </w:rPr>
              <w:t>时</w:t>
            </w:r>
            <w:r>
              <w:rPr>
                <w:rFonts w:hint="eastAsia" w:ascii="宋体" w:hAnsi="宋体" w:eastAsia="宋体"/>
                <w:b w:val="0"/>
                <w:color w:val="auto"/>
                <w:sz w:val="24"/>
                <w:highlight w:val="none"/>
                <w:u w:val="single"/>
                <w:lang w:val="en-US" w:eastAsia="zh-CN"/>
              </w:rPr>
              <w:t>30</w:t>
            </w:r>
            <w:r>
              <w:rPr>
                <w:rFonts w:hint="eastAsia" w:ascii="宋体" w:hAnsi="宋体" w:eastAsia="宋体"/>
                <w:b w:val="0"/>
                <w:color w:val="auto"/>
                <w:sz w:val="24"/>
                <w:highlight w:val="none"/>
              </w:rPr>
              <w:t>分</w:t>
            </w:r>
          </w:p>
        </w:tc>
      </w:tr>
      <w:tr w14:paraId="436121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41813A64">
            <w:pPr>
              <w:pStyle w:val="47"/>
              <w:pageBreakBefore w:val="0"/>
              <w:widowControl w:val="0"/>
              <w:pBdr>
                <w:bottom w:val="none" w:color="auto" w:sz="0" w:space="0"/>
              </w:pBdr>
              <w:tabs>
                <w:tab w:val="clear" w:pos="4153"/>
                <w:tab w:val="clear" w:pos="8306"/>
              </w:tabs>
              <w:kinsoku/>
              <w:wordWrap w:val="0"/>
              <w:topLinePunct w:val="0"/>
              <w:bidi w:val="0"/>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lang w:val="en-US" w:eastAsia="zh-CN"/>
              </w:rPr>
              <w:t>7</w:t>
            </w:r>
            <w:r>
              <w:rPr>
                <w:rFonts w:ascii="宋体" w:hAnsi="宋体" w:eastAsia="宋体"/>
                <w:bCs/>
                <w:color w:val="auto"/>
                <w:kern w:val="2"/>
                <w:highlight w:val="none"/>
              </w:rPr>
              <w:t>.1</w:t>
            </w:r>
          </w:p>
        </w:tc>
        <w:tc>
          <w:tcPr>
            <w:tcW w:w="1174" w:type="pct"/>
            <w:vAlign w:val="center"/>
          </w:tcPr>
          <w:p w14:paraId="33B57292">
            <w:pPr>
              <w:pStyle w:val="46"/>
              <w:pageBreakBefore w:val="0"/>
              <w:widowControl w:val="0"/>
              <w:kinsoku/>
              <w:wordWrap w:val="0"/>
              <w:topLinePunct w:val="0"/>
              <w:bidi w:val="0"/>
              <w:spacing w:before="0" w:beforeAutospacing="0" w:after="0" w:afterAutospacing="0"/>
              <w:jc w:val="left"/>
              <w:rPr>
                <w:rFonts w:ascii="宋体" w:hAnsi="宋体" w:eastAsia="宋体"/>
                <w:b w:val="0"/>
                <w:color w:val="auto"/>
                <w:sz w:val="24"/>
                <w:highlight w:val="none"/>
              </w:rPr>
            </w:pPr>
            <w:r>
              <w:rPr>
                <w:rFonts w:hint="eastAsia" w:ascii="宋体" w:hAnsi="宋体" w:eastAsia="宋体"/>
                <w:b w:val="0"/>
                <w:color w:val="auto"/>
                <w:sz w:val="24"/>
                <w:highlight w:val="none"/>
              </w:rPr>
              <w:t>包别划分</w:t>
            </w:r>
          </w:p>
        </w:tc>
        <w:tc>
          <w:tcPr>
            <w:tcW w:w="3244" w:type="pct"/>
            <w:vAlign w:val="center"/>
          </w:tcPr>
          <w:p w14:paraId="41F179BE">
            <w:pPr>
              <w:pStyle w:val="46"/>
              <w:keepNext w:val="0"/>
              <w:keepLines w:val="0"/>
              <w:pageBreakBefore w:val="0"/>
              <w:widowControl w:val="0"/>
              <w:kinsoku/>
              <w:wordWrap w:val="0"/>
              <w:overflowPunct/>
              <w:topLinePunct w:val="0"/>
              <w:autoSpaceDE/>
              <w:autoSpaceDN/>
              <w:bidi w:val="0"/>
              <w:adjustRightInd/>
              <w:snapToGrid/>
              <w:spacing w:before="0" w:beforeAutospacing="0" w:after="0" w:afterAutospacing="0" w:line="500" w:lineRule="exact"/>
              <w:jc w:val="both"/>
              <w:textAlignment w:val="auto"/>
              <w:rPr>
                <w:rFonts w:hint="eastAsia" w:ascii="宋体" w:hAnsi="宋体" w:eastAsia="宋体"/>
                <w:bCs w:val="0"/>
                <w:color w:val="auto"/>
                <w:sz w:val="24"/>
                <w:highlight w:val="none"/>
              </w:rPr>
            </w:pPr>
            <w:r>
              <w:rPr>
                <w:rFonts w:hint="eastAsia" w:ascii="宋体" w:hAnsi="宋体" w:eastAsia="宋体"/>
                <w:bCs w:val="0"/>
                <w:color w:val="auto"/>
                <w:sz w:val="24"/>
                <w:highlight w:val="none"/>
                <w:lang w:eastAsia="zh-CN"/>
              </w:rPr>
              <w:t>□</w:t>
            </w:r>
            <w:r>
              <w:rPr>
                <w:rFonts w:hint="eastAsia" w:ascii="宋体" w:hAnsi="宋体" w:eastAsia="宋体"/>
                <w:bCs w:val="0"/>
                <w:color w:val="auto"/>
                <w:sz w:val="24"/>
                <w:highlight w:val="none"/>
              </w:rPr>
              <w:t>不分包</w:t>
            </w:r>
            <w:r>
              <w:rPr>
                <w:rFonts w:hint="eastAsia" w:ascii="宋体" w:hAnsi="宋体" w:eastAsia="宋体"/>
                <w:bCs w:val="0"/>
                <w:color w:val="auto"/>
                <w:sz w:val="24"/>
                <w:highlight w:val="none"/>
                <w:lang w:val="en-US" w:eastAsia="zh-CN"/>
              </w:rPr>
              <w:t xml:space="preserve">   </w:t>
            </w:r>
            <w:r>
              <w:rPr>
                <w:rFonts w:hint="eastAsia" w:ascii="宋体" w:hAnsi="宋体" w:eastAsia="宋体"/>
                <w:bCs w:val="0"/>
                <w:color w:val="auto"/>
                <w:sz w:val="24"/>
                <w:highlight w:val="none"/>
                <w:lang w:eastAsia="zh-CN"/>
              </w:rPr>
              <w:t>□</w:t>
            </w:r>
            <w:r>
              <w:rPr>
                <w:rFonts w:hint="eastAsia" w:ascii="宋体" w:hAnsi="宋体" w:eastAsia="宋体"/>
                <w:bCs w:val="0"/>
                <w:color w:val="auto"/>
                <w:sz w:val="24"/>
                <w:highlight w:val="none"/>
              </w:rPr>
              <w:t>分为</w:t>
            </w:r>
            <w:r>
              <w:rPr>
                <w:rFonts w:hint="eastAsia" w:ascii="宋体" w:hAnsi="宋体" w:eastAsia="宋体"/>
                <w:bCs w:val="0"/>
                <w:color w:val="auto"/>
                <w:sz w:val="24"/>
                <w:highlight w:val="none"/>
                <w:u w:val="single"/>
                <w:lang w:val="en-US" w:eastAsia="zh-CN"/>
              </w:rPr>
              <w:t xml:space="preserve">   </w:t>
            </w:r>
            <w:r>
              <w:rPr>
                <w:rFonts w:hint="eastAsia" w:ascii="宋体" w:hAnsi="宋体" w:eastAsia="宋体"/>
                <w:bCs w:val="0"/>
                <w:color w:val="auto"/>
                <w:sz w:val="24"/>
                <w:highlight w:val="none"/>
              </w:rPr>
              <w:t>个包</w:t>
            </w:r>
          </w:p>
          <w:p w14:paraId="4331B835">
            <w:pPr>
              <w:pStyle w:val="46"/>
              <w:keepNext w:val="0"/>
              <w:keepLines w:val="0"/>
              <w:pageBreakBefore w:val="0"/>
              <w:widowControl w:val="0"/>
              <w:kinsoku/>
              <w:wordWrap w:val="0"/>
              <w:overflowPunct/>
              <w:topLinePunct w:val="0"/>
              <w:autoSpaceDE/>
              <w:autoSpaceDN/>
              <w:bidi w:val="0"/>
              <w:adjustRightInd/>
              <w:snapToGrid/>
              <w:spacing w:before="0" w:beforeAutospacing="0" w:after="0" w:afterAutospacing="0" w:line="500" w:lineRule="exact"/>
              <w:jc w:val="both"/>
              <w:textAlignment w:val="auto"/>
              <w:rPr>
                <w:rFonts w:hint="eastAsia" w:ascii="宋体" w:hAnsi="宋体" w:eastAsia="宋体"/>
                <w:b w:val="0"/>
                <w:color w:val="auto"/>
                <w:sz w:val="24"/>
                <w:highlight w:val="none"/>
                <w:u w:val="single"/>
                <w:lang w:eastAsia="zh-CN"/>
              </w:rPr>
            </w:pPr>
            <w:r>
              <w:rPr>
                <w:rFonts w:hint="eastAsia" w:ascii="宋体" w:hAnsi="宋体" w:eastAsia="宋体"/>
                <w:bCs w:val="0"/>
                <w:color w:val="auto"/>
                <w:sz w:val="24"/>
                <w:highlight w:val="none"/>
                <w:lang w:val="en-US" w:eastAsia="zh-CN"/>
              </w:rPr>
              <w:t>01包为：安徽科技工程大学毕业年度高校毕业生</w:t>
            </w:r>
            <w:r>
              <w:rPr>
                <w:rFonts w:hint="eastAsia" w:ascii="宋体" w:hAnsi="宋体" w:eastAsia="宋体"/>
                <w:b w:val="0"/>
                <w:bCs/>
                <w:color w:val="auto"/>
                <w:sz w:val="24"/>
                <w:highlight w:val="none"/>
                <w:lang w:val="en-US" w:eastAsia="zh-CN"/>
              </w:rPr>
              <w:t>（含技工院校高级工班、预备技师班、技师班和特殊教育院校职业教育类毕业生）</w:t>
            </w:r>
            <w:r>
              <w:rPr>
                <w:rFonts w:hint="eastAsia" w:ascii="宋体" w:hAnsi="宋体" w:eastAsia="宋体"/>
                <w:bCs w:val="0"/>
                <w:color w:val="auto"/>
                <w:sz w:val="24"/>
                <w:highlight w:val="none"/>
                <w:lang w:val="en-US" w:eastAsia="zh-CN"/>
              </w:rPr>
              <w:t>创业培训服务；</w:t>
            </w:r>
          </w:p>
        </w:tc>
      </w:tr>
      <w:tr w14:paraId="6ACEB0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3" w:hRule="atLeast"/>
          <w:jc w:val="center"/>
        </w:trPr>
        <w:tc>
          <w:tcPr>
            <w:tcW w:w="581" w:type="pct"/>
            <w:vAlign w:val="center"/>
          </w:tcPr>
          <w:p w14:paraId="76F73E85">
            <w:pPr>
              <w:pStyle w:val="47"/>
              <w:pageBreakBefore w:val="0"/>
              <w:widowControl w:val="0"/>
              <w:pBdr>
                <w:bottom w:val="none" w:color="auto" w:sz="0" w:space="0"/>
              </w:pBdr>
              <w:tabs>
                <w:tab w:val="clear" w:pos="4153"/>
                <w:tab w:val="clear" w:pos="8306"/>
              </w:tabs>
              <w:kinsoku/>
              <w:wordWrap w:val="0"/>
              <w:topLinePunct w:val="0"/>
              <w:bidi w:val="0"/>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rPr>
              <w:t>1</w:t>
            </w:r>
            <w:r>
              <w:rPr>
                <w:rFonts w:hint="eastAsia" w:ascii="宋体" w:hAnsi="宋体" w:eastAsia="宋体"/>
                <w:bCs/>
                <w:color w:val="auto"/>
                <w:kern w:val="2"/>
                <w:highlight w:val="none"/>
                <w:lang w:val="en-US" w:eastAsia="zh-CN"/>
              </w:rPr>
              <w:t>0</w:t>
            </w:r>
            <w:r>
              <w:rPr>
                <w:rFonts w:ascii="宋体" w:hAnsi="宋体" w:eastAsia="宋体"/>
                <w:bCs/>
                <w:color w:val="auto"/>
                <w:kern w:val="2"/>
                <w:highlight w:val="none"/>
              </w:rPr>
              <w:t>.1</w:t>
            </w:r>
          </w:p>
        </w:tc>
        <w:tc>
          <w:tcPr>
            <w:tcW w:w="1174" w:type="pct"/>
            <w:vAlign w:val="center"/>
          </w:tcPr>
          <w:p w14:paraId="6207F513">
            <w:pPr>
              <w:pStyle w:val="46"/>
              <w:pageBreakBefore w:val="0"/>
              <w:widowControl w:val="0"/>
              <w:kinsoku/>
              <w:wordWrap w:val="0"/>
              <w:topLinePunct w:val="0"/>
              <w:bidi w:val="0"/>
              <w:spacing w:before="0" w:beforeAutospacing="0" w:after="0" w:afterAutospacing="0" w:line="360" w:lineRule="auto"/>
              <w:jc w:val="left"/>
              <w:rPr>
                <w:rFonts w:ascii="宋体" w:hAnsi="宋体" w:eastAsia="宋体"/>
                <w:b w:val="0"/>
                <w:color w:val="auto"/>
                <w:sz w:val="24"/>
                <w:highlight w:val="none"/>
              </w:rPr>
            </w:pPr>
            <w:r>
              <w:rPr>
                <w:rFonts w:hint="eastAsia" w:ascii="宋体" w:hAnsi="宋体" w:eastAsia="宋体"/>
                <w:b w:val="0"/>
                <w:color w:val="auto"/>
                <w:sz w:val="24"/>
                <w:highlight w:val="none"/>
              </w:rPr>
              <w:t>投标保证金</w:t>
            </w:r>
          </w:p>
        </w:tc>
        <w:tc>
          <w:tcPr>
            <w:tcW w:w="3244" w:type="pct"/>
            <w:vAlign w:val="center"/>
          </w:tcPr>
          <w:p w14:paraId="520281DF">
            <w:pPr>
              <w:pageBreakBefore w:val="0"/>
              <w:widowControl w:val="0"/>
              <w:kinsoku/>
              <w:wordWrap w:val="0"/>
              <w:topLinePunct w:val="0"/>
              <w:bidi w:val="0"/>
              <w:spacing w:line="360" w:lineRule="auto"/>
              <w:rPr>
                <w:color w:val="auto"/>
                <w:highlight w:val="none"/>
              </w:rPr>
            </w:pPr>
            <w:r>
              <w:rPr>
                <w:rFonts w:hint="eastAsia" w:ascii="宋体" w:hAnsi="宋体" w:eastAsia="宋体"/>
                <w:bCs/>
                <w:color w:val="auto"/>
                <w:kern w:val="0"/>
                <w:sz w:val="24"/>
                <w:szCs w:val="28"/>
                <w:highlight w:val="none"/>
              </w:rPr>
              <w:t>不收取</w:t>
            </w:r>
          </w:p>
        </w:tc>
      </w:tr>
      <w:tr w14:paraId="0DC21D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7F5DBCD4">
            <w:pPr>
              <w:pStyle w:val="47"/>
              <w:pageBreakBefore w:val="0"/>
              <w:widowControl w:val="0"/>
              <w:pBdr>
                <w:bottom w:val="none" w:color="auto" w:sz="0" w:space="0"/>
              </w:pBdr>
              <w:tabs>
                <w:tab w:val="clear" w:pos="4153"/>
                <w:tab w:val="clear" w:pos="8306"/>
              </w:tabs>
              <w:kinsoku/>
              <w:wordWrap w:val="0"/>
              <w:topLinePunct w:val="0"/>
              <w:bidi w:val="0"/>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rPr>
              <w:t>1</w:t>
            </w:r>
            <w:r>
              <w:rPr>
                <w:rFonts w:hint="eastAsia" w:ascii="宋体" w:hAnsi="宋体" w:eastAsia="宋体"/>
                <w:bCs/>
                <w:color w:val="auto"/>
                <w:kern w:val="2"/>
                <w:highlight w:val="none"/>
                <w:lang w:val="en-US" w:eastAsia="zh-CN"/>
              </w:rPr>
              <w:t>1</w:t>
            </w:r>
            <w:r>
              <w:rPr>
                <w:rFonts w:ascii="宋体" w:hAnsi="宋体" w:eastAsia="宋体"/>
                <w:bCs/>
                <w:color w:val="auto"/>
                <w:kern w:val="2"/>
                <w:highlight w:val="none"/>
              </w:rPr>
              <w:t>.1</w:t>
            </w:r>
          </w:p>
        </w:tc>
        <w:tc>
          <w:tcPr>
            <w:tcW w:w="1174" w:type="pct"/>
            <w:vAlign w:val="center"/>
          </w:tcPr>
          <w:p w14:paraId="2D69C8F0">
            <w:pPr>
              <w:pStyle w:val="46"/>
              <w:pageBreakBefore w:val="0"/>
              <w:widowControl w:val="0"/>
              <w:kinsoku/>
              <w:wordWrap w:val="0"/>
              <w:topLinePunct w:val="0"/>
              <w:bidi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投标有效期</w:t>
            </w:r>
          </w:p>
        </w:tc>
        <w:tc>
          <w:tcPr>
            <w:tcW w:w="3244" w:type="pct"/>
            <w:vAlign w:val="center"/>
          </w:tcPr>
          <w:p w14:paraId="522B0461">
            <w:pPr>
              <w:pStyle w:val="46"/>
              <w:pageBreakBefore w:val="0"/>
              <w:widowControl w:val="0"/>
              <w:kinsoku/>
              <w:wordWrap w:val="0"/>
              <w:topLinePunct w:val="0"/>
              <w:bidi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u w:val="single"/>
                <w:lang w:val="en-US" w:eastAsia="zh-CN"/>
              </w:rPr>
              <w:t>90</w:t>
            </w:r>
            <w:r>
              <w:rPr>
                <w:rFonts w:hint="eastAsia" w:ascii="宋体" w:hAnsi="宋体" w:eastAsia="宋体"/>
                <w:b w:val="0"/>
                <w:color w:val="auto"/>
                <w:sz w:val="24"/>
                <w:highlight w:val="none"/>
              </w:rPr>
              <w:t>日历日</w:t>
            </w:r>
          </w:p>
        </w:tc>
      </w:tr>
      <w:tr w14:paraId="4380A6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39BFE1F3">
            <w:pPr>
              <w:pStyle w:val="47"/>
              <w:pageBreakBefore w:val="0"/>
              <w:widowControl w:val="0"/>
              <w:pBdr>
                <w:bottom w:val="none" w:color="auto" w:sz="0" w:space="0"/>
              </w:pBdr>
              <w:tabs>
                <w:tab w:val="clear" w:pos="4153"/>
                <w:tab w:val="clear" w:pos="8306"/>
              </w:tabs>
              <w:kinsoku/>
              <w:wordWrap w:val="0"/>
              <w:topLinePunct w:val="0"/>
              <w:bidi w:val="0"/>
              <w:adjustRightInd/>
              <w:spacing w:line="240" w:lineRule="auto"/>
              <w:textAlignment w:val="auto"/>
              <w:rPr>
                <w:rFonts w:hint="eastAsia" w:ascii="宋体" w:hAnsi="宋体" w:eastAsia="宋体"/>
                <w:bCs/>
                <w:color w:val="auto"/>
                <w:kern w:val="2"/>
                <w:highlight w:val="none"/>
                <w:lang w:eastAsia="zh-CN"/>
              </w:rPr>
            </w:pPr>
            <w:r>
              <w:rPr>
                <w:rFonts w:hint="eastAsia" w:ascii="宋体" w:hAnsi="宋体" w:eastAsia="宋体"/>
                <w:bCs/>
                <w:color w:val="auto"/>
                <w:kern w:val="2"/>
                <w:highlight w:val="none"/>
              </w:rPr>
              <w:t>1</w:t>
            </w:r>
            <w:r>
              <w:rPr>
                <w:rFonts w:hint="eastAsia" w:ascii="宋体" w:hAnsi="宋体" w:eastAsia="宋体"/>
                <w:bCs/>
                <w:color w:val="auto"/>
                <w:kern w:val="2"/>
                <w:highlight w:val="none"/>
                <w:lang w:val="en-US" w:eastAsia="zh-CN"/>
              </w:rPr>
              <w:t>3</w:t>
            </w:r>
            <w:r>
              <w:rPr>
                <w:rFonts w:ascii="宋体" w:hAnsi="宋体" w:eastAsia="宋体"/>
                <w:bCs/>
                <w:color w:val="auto"/>
                <w:kern w:val="2"/>
                <w:highlight w:val="none"/>
              </w:rPr>
              <w:t>.</w:t>
            </w:r>
            <w:r>
              <w:rPr>
                <w:rFonts w:hint="eastAsia" w:ascii="宋体" w:hAnsi="宋体" w:eastAsia="宋体"/>
                <w:bCs/>
                <w:color w:val="auto"/>
                <w:kern w:val="2"/>
                <w:highlight w:val="none"/>
                <w:lang w:val="en-US" w:eastAsia="zh-CN"/>
              </w:rPr>
              <w:t>1</w:t>
            </w:r>
          </w:p>
        </w:tc>
        <w:tc>
          <w:tcPr>
            <w:tcW w:w="1174" w:type="pct"/>
            <w:vAlign w:val="center"/>
          </w:tcPr>
          <w:p w14:paraId="510CB0A1">
            <w:pPr>
              <w:pStyle w:val="46"/>
              <w:pageBreakBefore w:val="0"/>
              <w:widowControl w:val="0"/>
              <w:kinsoku/>
              <w:wordWrap w:val="0"/>
              <w:topLinePunct w:val="0"/>
              <w:bidi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投标文件解密时间</w:t>
            </w:r>
          </w:p>
        </w:tc>
        <w:tc>
          <w:tcPr>
            <w:tcW w:w="3244" w:type="pct"/>
            <w:vAlign w:val="center"/>
          </w:tcPr>
          <w:p w14:paraId="385FD855">
            <w:pPr>
              <w:pStyle w:val="46"/>
              <w:pageBreakBefore w:val="0"/>
              <w:widowControl w:val="0"/>
              <w:kinsoku/>
              <w:wordWrap w:val="0"/>
              <w:topLinePunct w:val="0"/>
              <w:bidi w:val="0"/>
              <w:spacing w:before="0" w:beforeAutospacing="0" w:after="0" w:afterAutospacing="0" w:line="360" w:lineRule="auto"/>
              <w:jc w:val="both"/>
              <w:rPr>
                <w:rFonts w:hint="eastAsia" w:ascii="宋体" w:hAnsi="宋体" w:eastAsia="宋体"/>
                <w:b w:val="0"/>
                <w:color w:val="auto"/>
                <w:sz w:val="24"/>
                <w:highlight w:val="none"/>
                <w:u w:val="single"/>
                <w:lang w:val="en-US" w:eastAsia="zh-CN"/>
              </w:rPr>
            </w:pPr>
            <w:r>
              <w:rPr>
                <w:rFonts w:hint="eastAsia" w:ascii="宋体" w:hAnsi="宋体" w:eastAsia="宋体"/>
                <w:b w:val="0"/>
                <w:color w:val="auto"/>
                <w:sz w:val="24"/>
                <w:highlight w:val="none"/>
                <w:u w:val="none"/>
              </w:rPr>
              <w:t>投标截止时间后</w:t>
            </w:r>
            <w:r>
              <w:rPr>
                <w:rFonts w:hint="eastAsia" w:ascii="宋体" w:hAnsi="宋体" w:eastAsia="宋体"/>
                <w:b w:val="0"/>
                <w:color w:val="auto"/>
                <w:sz w:val="24"/>
                <w:highlight w:val="none"/>
                <w:u w:val="single"/>
                <w:lang w:val="en-US" w:eastAsia="zh-CN"/>
              </w:rPr>
              <w:t>60</w:t>
            </w:r>
            <w:r>
              <w:rPr>
                <w:rFonts w:hint="eastAsia" w:ascii="宋体" w:hAnsi="宋体" w:eastAsia="宋体"/>
                <w:b w:val="0"/>
                <w:color w:val="auto"/>
                <w:sz w:val="24"/>
                <w:highlight w:val="none"/>
                <w:u w:val="none"/>
              </w:rPr>
              <w:t>分钟内</w:t>
            </w:r>
            <w:r>
              <w:rPr>
                <w:rFonts w:hint="eastAsia" w:ascii="宋体" w:hAnsi="宋体" w:eastAsia="宋体" w:cs="宋体"/>
                <w:b w:val="0"/>
                <w:color w:val="auto"/>
                <w:sz w:val="24"/>
                <w:szCs w:val="24"/>
                <w:highlight w:val="none"/>
              </w:rPr>
              <w:t>（以本项目网上招投标系统解密倒计时为准）</w:t>
            </w:r>
          </w:p>
        </w:tc>
      </w:tr>
      <w:tr w14:paraId="6747F5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4E7C644A">
            <w:pPr>
              <w:pStyle w:val="47"/>
              <w:pageBreakBefore w:val="0"/>
              <w:widowControl w:val="0"/>
              <w:pBdr>
                <w:bottom w:val="none" w:color="auto" w:sz="0" w:space="0"/>
              </w:pBdr>
              <w:tabs>
                <w:tab w:val="clear" w:pos="4153"/>
                <w:tab w:val="clear" w:pos="8306"/>
              </w:tabs>
              <w:kinsoku/>
              <w:wordWrap w:val="0"/>
              <w:topLinePunct w:val="0"/>
              <w:bidi w:val="0"/>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rPr>
              <w:t>1</w:t>
            </w:r>
            <w:r>
              <w:rPr>
                <w:rFonts w:hint="eastAsia" w:ascii="宋体" w:hAnsi="宋体" w:eastAsia="宋体"/>
                <w:bCs/>
                <w:color w:val="auto"/>
                <w:kern w:val="2"/>
                <w:highlight w:val="none"/>
                <w:lang w:val="en-US" w:eastAsia="zh-CN"/>
              </w:rPr>
              <w:t>4</w:t>
            </w:r>
            <w:r>
              <w:rPr>
                <w:rFonts w:hint="eastAsia" w:ascii="宋体" w:hAnsi="宋体" w:eastAsia="宋体"/>
                <w:bCs/>
                <w:color w:val="auto"/>
                <w:kern w:val="2"/>
                <w:highlight w:val="none"/>
              </w:rPr>
              <w:t>.1</w:t>
            </w:r>
          </w:p>
        </w:tc>
        <w:tc>
          <w:tcPr>
            <w:tcW w:w="1174" w:type="pct"/>
            <w:vAlign w:val="center"/>
          </w:tcPr>
          <w:p w14:paraId="2B44367D">
            <w:pPr>
              <w:pStyle w:val="46"/>
              <w:pageBreakBefore w:val="0"/>
              <w:widowControl w:val="0"/>
              <w:kinsoku/>
              <w:wordWrap w:val="0"/>
              <w:topLinePunct w:val="0"/>
              <w:bidi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资格审查</w:t>
            </w:r>
          </w:p>
        </w:tc>
        <w:tc>
          <w:tcPr>
            <w:tcW w:w="3244" w:type="pct"/>
            <w:vAlign w:val="center"/>
          </w:tcPr>
          <w:p w14:paraId="221DE1A4">
            <w:pPr>
              <w:pStyle w:val="46"/>
              <w:pageBreakBefore w:val="0"/>
              <w:widowControl w:val="0"/>
              <w:kinsoku/>
              <w:wordWrap w:val="0"/>
              <w:topLinePunct w:val="0"/>
              <w:bidi w:val="0"/>
              <w:spacing w:before="0" w:beforeAutospacing="0" w:after="0" w:afterAutospacing="0" w:line="360" w:lineRule="auto"/>
              <w:jc w:val="both"/>
              <w:rPr>
                <w:rFonts w:hint="eastAsia" w:ascii="宋体" w:hAnsi="宋体" w:eastAsia="宋体"/>
                <w:b w:val="0"/>
                <w:bCs w:val="0"/>
                <w:color w:val="auto"/>
                <w:sz w:val="24"/>
                <w:highlight w:val="none"/>
              </w:rPr>
            </w:pPr>
            <w:r>
              <w:rPr>
                <w:rFonts w:hint="eastAsia" w:ascii="宋体" w:hAnsi="宋体" w:eastAsia="宋体"/>
                <w:b w:val="0"/>
                <w:bCs w:val="0"/>
                <w:color w:val="auto"/>
                <w:sz w:val="24"/>
                <w:szCs w:val="24"/>
                <w:highlight w:val="none"/>
                <w:lang w:eastAsia="zh-CN"/>
              </w:rPr>
              <w:t>☑</w:t>
            </w:r>
            <w:r>
              <w:rPr>
                <w:rFonts w:hint="eastAsia" w:ascii="宋体" w:hAnsi="宋体" w:eastAsia="宋体"/>
                <w:b w:val="0"/>
                <w:bCs w:val="0"/>
                <w:color w:val="auto"/>
                <w:sz w:val="24"/>
                <w:highlight w:val="none"/>
              </w:rPr>
              <w:t>采购人审查</w:t>
            </w:r>
          </w:p>
          <w:p w14:paraId="4E8FB0E4">
            <w:pPr>
              <w:pStyle w:val="46"/>
              <w:pageBreakBefore w:val="0"/>
              <w:widowControl w:val="0"/>
              <w:kinsoku/>
              <w:wordWrap w:val="0"/>
              <w:topLinePunct w:val="0"/>
              <w:bidi w:val="0"/>
              <w:spacing w:before="0" w:beforeAutospacing="0" w:after="0" w:afterAutospacing="0" w:line="360" w:lineRule="auto"/>
              <w:jc w:val="both"/>
              <w:rPr>
                <w:rFonts w:ascii="宋体" w:hAnsi="宋体" w:eastAsia="宋体"/>
                <w:b w:val="0"/>
                <w:color w:val="auto"/>
                <w:sz w:val="24"/>
                <w:highlight w:val="none"/>
                <w:u w:val="single"/>
              </w:rPr>
            </w:pPr>
            <w:r>
              <w:rPr>
                <w:rFonts w:ascii="宋体" w:hAnsi="宋体" w:eastAsia="宋体"/>
                <w:b w:val="0"/>
                <w:bCs w:val="0"/>
                <w:color w:val="auto"/>
                <w:sz w:val="24"/>
                <w:szCs w:val="24"/>
                <w:highlight w:val="none"/>
              </w:rPr>
              <w:t>□</w:t>
            </w:r>
            <w:r>
              <w:rPr>
                <w:rFonts w:hint="eastAsia" w:ascii="宋体" w:hAnsi="宋体" w:eastAsia="宋体"/>
                <w:b w:val="0"/>
                <w:bCs w:val="0"/>
                <w:color w:val="auto"/>
                <w:sz w:val="24"/>
                <w:highlight w:val="none"/>
              </w:rPr>
              <w:t>采购人出具委托函委托采购代理机构进行审查</w:t>
            </w:r>
          </w:p>
        </w:tc>
      </w:tr>
      <w:tr w14:paraId="70E168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57B47843">
            <w:pPr>
              <w:pStyle w:val="47"/>
              <w:pageBreakBefore w:val="0"/>
              <w:widowControl w:val="0"/>
              <w:pBdr>
                <w:bottom w:val="none" w:color="auto" w:sz="0" w:space="0"/>
              </w:pBdr>
              <w:tabs>
                <w:tab w:val="clear" w:pos="4153"/>
                <w:tab w:val="clear" w:pos="8306"/>
              </w:tabs>
              <w:kinsoku/>
              <w:wordWrap w:val="0"/>
              <w:topLinePunct w:val="0"/>
              <w:bidi w:val="0"/>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lang w:val="en-US" w:eastAsia="zh-CN"/>
              </w:rPr>
              <w:t>17</w:t>
            </w:r>
            <w:r>
              <w:rPr>
                <w:rFonts w:ascii="宋体" w:hAnsi="宋体" w:eastAsia="宋体"/>
                <w:bCs/>
                <w:color w:val="auto"/>
                <w:kern w:val="2"/>
                <w:highlight w:val="none"/>
              </w:rPr>
              <w:t>.2</w:t>
            </w:r>
          </w:p>
        </w:tc>
        <w:tc>
          <w:tcPr>
            <w:tcW w:w="1174" w:type="pct"/>
            <w:vAlign w:val="center"/>
          </w:tcPr>
          <w:p w14:paraId="1BEDD8B2">
            <w:pPr>
              <w:pStyle w:val="46"/>
              <w:pageBreakBefore w:val="0"/>
              <w:widowControl w:val="0"/>
              <w:kinsoku/>
              <w:wordWrap w:val="0"/>
              <w:topLinePunct w:val="0"/>
              <w:bidi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评标方法</w:t>
            </w:r>
          </w:p>
        </w:tc>
        <w:tc>
          <w:tcPr>
            <w:tcW w:w="3244" w:type="pct"/>
            <w:vAlign w:val="center"/>
          </w:tcPr>
          <w:p w14:paraId="3D28E686">
            <w:pPr>
              <w:pStyle w:val="46"/>
              <w:pageBreakBefore w:val="0"/>
              <w:widowControl w:val="0"/>
              <w:kinsoku/>
              <w:wordWrap w:val="0"/>
              <w:topLinePunct w:val="0"/>
              <w:bidi w:val="0"/>
              <w:spacing w:before="0" w:beforeAutospacing="0" w:after="0" w:afterAutospacing="0" w:line="360" w:lineRule="auto"/>
              <w:jc w:val="both"/>
              <w:rPr>
                <w:rFonts w:ascii="宋体" w:hAnsi="宋体" w:eastAsia="宋体"/>
                <w:b w:val="0"/>
                <w:color w:val="auto"/>
                <w:sz w:val="24"/>
                <w:highlight w:val="none"/>
                <w:u w:val="single"/>
              </w:rPr>
            </w:pPr>
            <w:r>
              <w:rPr>
                <w:rFonts w:ascii="宋体" w:hAnsi="宋体" w:eastAsia="宋体"/>
                <w:b w:val="0"/>
                <w:bCs w:val="0"/>
                <w:color w:val="auto"/>
                <w:sz w:val="24"/>
                <w:szCs w:val="24"/>
                <w:highlight w:val="none"/>
              </w:rPr>
              <w:t>□</w:t>
            </w:r>
            <w:r>
              <w:rPr>
                <w:rFonts w:hint="eastAsia" w:ascii="宋体" w:hAnsi="宋体" w:eastAsia="宋体"/>
                <w:b w:val="0"/>
                <w:color w:val="auto"/>
                <w:sz w:val="24"/>
                <w:highlight w:val="none"/>
                <w:u w:val="none"/>
              </w:rPr>
              <w:t>最低评标价法</w:t>
            </w:r>
          </w:p>
          <w:p w14:paraId="0F10826A">
            <w:pPr>
              <w:pStyle w:val="46"/>
              <w:pageBreakBefore w:val="0"/>
              <w:widowControl w:val="0"/>
              <w:kinsoku/>
              <w:wordWrap w:val="0"/>
              <w:topLinePunct w:val="0"/>
              <w:bidi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bCs w:val="0"/>
                <w:color w:val="auto"/>
                <w:sz w:val="24"/>
                <w:szCs w:val="24"/>
                <w:highlight w:val="none"/>
                <w:lang w:eastAsia="zh-CN"/>
              </w:rPr>
              <w:t>☑</w:t>
            </w:r>
            <w:r>
              <w:rPr>
                <w:rFonts w:hint="eastAsia" w:ascii="宋体" w:hAnsi="宋体" w:eastAsia="宋体"/>
                <w:b w:val="0"/>
                <w:color w:val="auto"/>
                <w:sz w:val="24"/>
                <w:highlight w:val="none"/>
                <w:u w:val="none"/>
              </w:rPr>
              <w:t>综合评分法</w:t>
            </w:r>
          </w:p>
        </w:tc>
      </w:tr>
      <w:tr w14:paraId="61BB13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0CCE6468">
            <w:pPr>
              <w:pStyle w:val="47"/>
              <w:pageBreakBefore w:val="0"/>
              <w:widowControl w:val="0"/>
              <w:pBdr>
                <w:bottom w:val="none" w:color="auto" w:sz="0" w:space="0"/>
              </w:pBdr>
              <w:tabs>
                <w:tab w:val="clear" w:pos="4153"/>
                <w:tab w:val="clear" w:pos="8306"/>
              </w:tabs>
              <w:kinsoku/>
              <w:wordWrap w:val="0"/>
              <w:topLinePunct w:val="0"/>
              <w:bidi w:val="0"/>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lang w:val="en-US" w:eastAsia="zh-CN"/>
              </w:rPr>
              <w:t>17</w:t>
            </w:r>
            <w:r>
              <w:rPr>
                <w:rFonts w:ascii="宋体" w:hAnsi="宋体" w:eastAsia="宋体"/>
                <w:bCs/>
                <w:color w:val="auto"/>
                <w:kern w:val="2"/>
                <w:highlight w:val="none"/>
              </w:rPr>
              <w:t>.3</w:t>
            </w:r>
          </w:p>
        </w:tc>
        <w:tc>
          <w:tcPr>
            <w:tcW w:w="2033" w:type="dxa"/>
            <w:vAlign w:val="center"/>
          </w:tcPr>
          <w:p w14:paraId="24687A5D">
            <w:pPr>
              <w:pStyle w:val="46"/>
              <w:widowControl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报价扣除</w:t>
            </w:r>
          </w:p>
          <w:p w14:paraId="71F2867E">
            <w:pPr>
              <w:pStyle w:val="46"/>
              <w:widowControl w:val="0"/>
              <w:spacing w:before="0" w:beforeAutospacing="0" w:after="0" w:afterAutospacing="0" w:line="360" w:lineRule="auto"/>
              <w:jc w:val="both"/>
              <w:rPr>
                <w:rFonts w:ascii="宋体" w:hAnsi="宋体" w:eastAsia="宋体"/>
                <w:b w:val="0"/>
                <w:i/>
                <w:color w:val="auto"/>
                <w:sz w:val="24"/>
                <w:highlight w:val="none"/>
              </w:rPr>
            </w:pPr>
            <w:r>
              <w:rPr>
                <w:rFonts w:hint="eastAsia" w:ascii="宋体" w:hAnsi="宋体" w:eastAsia="宋体"/>
                <w:b w:val="0"/>
                <w:i/>
                <w:color w:val="auto"/>
                <w:sz w:val="24"/>
                <w:highlight w:val="none"/>
              </w:rPr>
              <w:t>（非专门面向中小企业采购项目适用）</w:t>
            </w:r>
          </w:p>
        </w:tc>
        <w:tc>
          <w:tcPr>
            <w:tcW w:w="5618" w:type="dxa"/>
            <w:vAlign w:val="center"/>
          </w:tcPr>
          <w:p w14:paraId="74CD613D">
            <w:pPr>
              <w:pStyle w:val="46"/>
              <w:widowControl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（1）</w:t>
            </w:r>
            <w:r>
              <w:rPr>
                <w:rFonts w:ascii="宋体" w:hAnsi="宋体" w:eastAsia="宋体"/>
                <w:b w:val="0"/>
                <w:color w:val="auto"/>
                <w:sz w:val="24"/>
                <w:highlight w:val="none"/>
              </w:rPr>
              <w:t>小型和微型</w:t>
            </w:r>
            <w:r>
              <w:rPr>
                <w:rFonts w:hint="eastAsia" w:ascii="宋体" w:hAnsi="宋体" w:eastAsia="宋体"/>
                <w:b w:val="0"/>
                <w:color w:val="auto"/>
                <w:sz w:val="24"/>
                <w:highlight w:val="none"/>
              </w:rPr>
              <w:t>企业价格扣除：</w:t>
            </w:r>
            <w:r>
              <w:rPr>
                <w:rFonts w:hint="eastAsia" w:ascii="宋体" w:hAnsi="宋体" w:eastAsia="宋体"/>
                <w:b/>
                <w:bCs w:val="0"/>
                <w:color w:val="auto"/>
                <w:sz w:val="24"/>
                <w:highlight w:val="none"/>
                <w:u w:val="single"/>
              </w:rPr>
              <w:t>对小型和微型企业的价格给予10%的扣除后参与评审</w:t>
            </w:r>
            <w:r>
              <w:rPr>
                <w:rFonts w:hint="eastAsia" w:ascii="宋体" w:hAnsi="宋体" w:eastAsia="宋体"/>
                <w:b w:val="0"/>
                <w:color w:val="auto"/>
                <w:sz w:val="24"/>
                <w:highlight w:val="none"/>
              </w:rPr>
              <w:t>。</w:t>
            </w:r>
          </w:p>
          <w:p w14:paraId="1C7AAC0D">
            <w:pPr>
              <w:pStyle w:val="46"/>
              <w:widowControl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（2）监狱企业价格扣除：</w:t>
            </w:r>
            <w:r>
              <w:rPr>
                <w:rFonts w:hint="eastAsia" w:ascii="宋体" w:hAnsi="宋体" w:eastAsia="宋体"/>
                <w:b w:val="0"/>
                <w:color w:val="auto"/>
                <w:sz w:val="24"/>
                <w:highlight w:val="none"/>
                <w:u w:val="none"/>
              </w:rPr>
              <w:t>同</w:t>
            </w:r>
            <w:r>
              <w:rPr>
                <w:rFonts w:ascii="宋体" w:hAnsi="宋体" w:eastAsia="宋体"/>
                <w:b w:val="0"/>
                <w:color w:val="auto"/>
                <w:sz w:val="24"/>
                <w:highlight w:val="none"/>
                <w:u w:val="none"/>
              </w:rPr>
              <w:t>小型和微型企业</w:t>
            </w:r>
            <w:r>
              <w:rPr>
                <w:rFonts w:hint="eastAsia" w:ascii="宋体" w:hAnsi="宋体" w:eastAsia="宋体"/>
                <w:b w:val="0"/>
                <w:color w:val="auto"/>
                <w:sz w:val="24"/>
                <w:highlight w:val="none"/>
              </w:rPr>
              <w:t>。</w:t>
            </w:r>
          </w:p>
          <w:p w14:paraId="3D3588EB">
            <w:pPr>
              <w:pStyle w:val="46"/>
              <w:widowControl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（3）残疾人福利性单位价格扣除：</w:t>
            </w:r>
            <w:r>
              <w:rPr>
                <w:rFonts w:hint="eastAsia" w:ascii="宋体" w:hAnsi="宋体" w:eastAsia="宋体"/>
                <w:b w:val="0"/>
                <w:color w:val="auto"/>
                <w:sz w:val="24"/>
                <w:highlight w:val="none"/>
                <w:u w:val="none"/>
              </w:rPr>
              <w:t>同</w:t>
            </w:r>
            <w:r>
              <w:rPr>
                <w:rFonts w:ascii="宋体" w:hAnsi="宋体" w:eastAsia="宋体"/>
                <w:b w:val="0"/>
                <w:color w:val="auto"/>
                <w:sz w:val="24"/>
                <w:highlight w:val="none"/>
                <w:u w:val="none"/>
              </w:rPr>
              <w:t>小型和微型企业</w:t>
            </w:r>
            <w:r>
              <w:rPr>
                <w:rFonts w:hint="eastAsia" w:ascii="宋体" w:hAnsi="宋体" w:eastAsia="宋体"/>
                <w:b w:val="0"/>
                <w:color w:val="auto"/>
                <w:sz w:val="24"/>
                <w:highlight w:val="none"/>
              </w:rPr>
              <w:t>。</w:t>
            </w:r>
          </w:p>
          <w:p w14:paraId="2F0C7BB7">
            <w:pPr>
              <w:pStyle w:val="46"/>
              <w:widowControl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（4）符合条件的联合体价格扣除：</w:t>
            </w:r>
            <w:r>
              <w:rPr>
                <w:rFonts w:hint="eastAsia" w:ascii="宋体" w:hAnsi="宋体" w:eastAsia="宋体"/>
                <w:b w:val="0"/>
                <w:color w:val="auto"/>
                <w:sz w:val="24"/>
                <w:highlight w:val="none"/>
                <w:u w:val="single"/>
                <w:lang w:val="en-US" w:eastAsia="zh-CN"/>
              </w:rPr>
              <w:t>/</w:t>
            </w:r>
            <w:r>
              <w:rPr>
                <w:rFonts w:hint="eastAsia" w:ascii="宋体" w:hAnsi="宋体" w:eastAsia="宋体"/>
                <w:b w:val="0"/>
                <w:color w:val="auto"/>
                <w:sz w:val="24"/>
                <w:highlight w:val="none"/>
              </w:rPr>
              <w:t>。</w:t>
            </w:r>
          </w:p>
          <w:p w14:paraId="00A0B060">
            <w:pPr>
              <w:pStyle w:val="46"/>
              <w:widowControl w:val="0"/>
              <w:spacing w:before="0" w:beforeAutospacing="0" w:after="0" w:afterAutospacing="0" w:line="360" w:lineRule="auto"/>
              <w:jc w:val="both"/>
              <w:rPr>
                <w:rFonts w:hint="eastAsia" w:ascii="宋体" w:hAnsi="宋体" w:eastAsia="宋体"/>
                <w:b w:val="0"/>
                <w:color w:val="auto"/>
                <w:sz w:val="24"/>
                <w:highlight w:val="none"/>
              </w:rPr>
            </w:pPr>
            <w:r>
              <w:rPr>
                <w:rFonts w:hint="eastAsia" w:ascii="宋体" w:hAnsi="宋体" w:eastAsia="宋体"/>
                <w:b w:val="0"/>
                <w:color w:val="auto"/>
                <w:sz w:val="24"/>
                <w:highlight w:val="none"/>
              </w:rPr>
              <w:t>（5）符合条件的向小微企业分包的大中型企业价格扣除：</w:t>
            </w:r>
            <w:r>
              <w:rPr>
                <w:rFonts w:hint="eastAsia" w:ascii="宋体" w:hAnsi="宋体" w:eastAsia="宋体"/>
                <w:b w:val="0"/>
                <w:color w:val="auto"/>
                <w:sz w:val="24"/>
                <w:highlight w:val="none"/>
                <w:u w:val="single"/>
                <w:lang w:val="en-US" w:eastAsia="zh-CN"/>
              </w:rPr>
              <w:t>/</w:t>
            </w:r>
            <w:r>
              <w:rPr>
                <w:rFonts w:hint="eastAsia" w:ascii="宋体" w:hAnsi="宋体" w:eastAsia="宋体"/>
                <w:b w:val="0"/>
                <w:color w:val="auto"/>
                <w:sz w:val="24"/>
                <w:highlight w:val="none"/>
              </w:rPr>
              <w:t>。</w:t>
            </w:r>
          </w:p>
          <w:p w14:paraId="65048C5F">
            <w:pPr>
              <w:pStyle w:val="46"/>
              <w:widowControl w:val="0"/>
              <w:spacing w:before="0" w:beforeAutospacing="0" w:after="0" w:afterAutospacing="0" w:line="360" w:lineRule="auto"/>
              <w:jc w:val="both"/>
              <w:rPr>
                <w:rFonts w:hint="default" w:ascii="宋体" w:hAnsi="宋体" w:eastAsia="宋体"/>
                <w:b w:val="0"/>
                <w:color w:val="auto"/>
                <w:sz w:val="24"/>
                <w:highlight w:val="none"/>
                <w:lang w:val="en-US" w:eastAsia="zh-CN"/>
              </w:rPr>
            </w:pPr>
            <w:r>
              <w:rPr>
                <w:rFonts w:hint="eastAsia" w:ascii="宋体" w:hAnsi="宋体" w:eastAsia="宋体"/>
                <w:b/>
                <w:bCs w:val="0"/>
                <w:color w:val="auto"/>
                <w:sz w:val="24"/>
                <w:highlight w:val="none"/>
                <w:lang w:val="en-US" w:eastAsia="zh-CN"/>
              </w:rPr>
              <w:t>本项目为固定价格，故本条不适用。</w:t>
            </w:r>
          </w:p>
        </w:tc>
      </w:tr>
      <w:tr w14:paraId="28E779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103" w:type="dxa"/>
            <w:vAlign w:val="center"/>
          </w:tcPr>
          <w:p w14:paraId="76CF4DEB">
            <w:pPr>
              <w:pStyle w:val="47"/>
              <w:keepNext w:val="0"/>
              <w:keepLines w:val="0"/>
              <w:pageBreakBefore w:val="0"/>
              <w:widowControl w:val="0"/>
              <w:pBdr>
                <w:bottom w:val="none" w:color="auto" w:sz="0" w:space="0"/>
              </w:pBdr>
              <w:tabs>
                <w:tab w:val="clear" w:pos="4153"/>
                <w:tab w:val="clear" w:pos="8306"/>
              </w:tabs>
              <w:kinsoku/>
              <w:wordWrap w:val="0"/>
              <w:overflowPunct/>
              <w:topLinePunct w:val="0"/>
              <w:autoSpaceDE/>
              <w:autoSpaceDN/>
              <w:bidi w:val="0"/>
              <w:adjustRightInd/>
              <w:snapToGrid/>
              <w:spacing w:line="360" w:lineRule="auto"/>
              <w:textAlignment w:val="auto"/>
              <w:rPr>
                <w:rFonts w:hint="eastAsia" w:ascii="宋体" w:hAnsi="宋体" w:eastAsia="宋体"/>
                <w:bCs/>
                <w:color w:val="auto"/>
                <w:kern w:val="2"/>
                <w:highlight w:val="none"/>
                <w:lang w:val="en-US" w:eastAsia="zh-CN"/>
              </w:rPr>
            </w:pPr>
            <w:r>
              <w:rPr>
                <w:rFonts w:hint="eastAsia" w:ascii="宋体" w:hAnsi="宋体" w:eastAsia="宋体"/>
                <w:bCs/>
                <w:color w:val="auto"/>
                <w:kern w:val="2"/>
                <w:highlight w:val="none"/>
                <w:lang w:val="en-US" w:eastAsia="zh-CN"/>
              </w:rPr>
              <w:t>17.4</w:t>
            </w:r>
          </w:p>
        </w:tc>
        <w:tc>
          <w:tcPr>
            <w:tcW w:w="2229" w:type="dxa"/>
            <w:vAlign w:val="center"/>
          </w:tcPr>
          <w:p w14:paraId="3D29FA5E">
            <w:pPr>
              <w:pageBreakBefore w:val="0"/>
              <w:widowControl w:val="0"/>
              <w:kinsoku/>
              <w:wordWrap w:val="0"/>
              <w:topLinePunct w:val="0"/>
              <w:bidi w:val="0"/>
              <w:spacing w:line="360" w:lineRule="auto"/>
              <w:rPr>
                <w:rFonts w:hint="eastAsia" w:ascii="宋体" w:hAnsi="宋体" w:eastAsia="宋体"/>
                <w:b w:val="0"/>
                <w:i/>
                <w:color w:val="auto"/>
                <w:sz w:val="24"/>
                <w:highlight w:val="none"/>
              </w:rPr>
            </w:pPr>
            <w:r>
              <w:rPr>
                <w:rFonts w:hint="eastAsia" w:ascii="宋体" w:hAnsi="宋体" w:eastAsia="宋体"/>
                <w:b w:val="0"/>
                <w:i w:val="0"/>
                <w:iCs w:val="0"/>
                <w:color w:val="auto"/>
                <w:sz w:val="24"/>
                <w:highlight w:val="none"/>
                <w:lang w:val="en-US" w:eastAsia="zh-CN"/>
              </w:rPr>
              <w:t>本国产品价格扣除</w:t>
            </w:r>
            <w:r>
              <w:rPr>
                <w:rFonts w:hint="eastAsia" w:ascii="宋体" w:hAnsi="宋体" w:eastAsia="宋体" w:cs="Times New Roman"/>
                <w:i w:val="0"/>
                <w:iCs w:val="0"/>
                <w:color w:val="auto"/>
                <w:sz w:val="24"/>
                <w:highlight w:val="none"/>
                <w:lang w:val="en-US" w:eastAsia="zh-CN"/>
              </w:rPr>
              <w:t>（</w:t>
            </w:r>
            <w:r>
              <w:rPr>
                <w:rFonts w:hint="eastAsia" w:ascii="宋体" w:hAnsi="宋体" w:eastAsia="宋体" w:cs="Times New Roman"/>
                <w:b w:val="0"/>
                <w:bCs w:val="0"/>
                <w:i w:val="0"/>
                <w:iCs w:val="0"/>
                <w:color w:val="auto"/>
                <w:sz w:val="24"/>
                <w:highlight w:val="none"/>
                <w:lang w:val="en-US" w:eastAsia="zh-CN"/>
              </w:rPr>
              <w:t>适用于</w:t>
            </w:r>
            <w:r>
              <w:rPr>
                <w:rFonts w:hint="eastAsia" w:ascii="宋体" w:hAnsi="宋体" w:eastAsia="宋体" w:cs="宋体"/>
                <w:b w:val="0"/>
                <w:bCs w:val="0"/>
                <w:i w:val="0"/>
                <w:iCs w:val="0"/>
                <w:caps w:val="0"/>
                <w:color w:val="auto"/>
                <w:spacing w:val="0"/>
                <w:sz w:val="24"/>
                <w:szCs w:val="24"/>
                <w:highlight w:val="none"/>
                <w:u w:val="none"/>
                <w:shd w:val="clear" w:color="auto" w:fill="FFFFFF"/>
                <w:vertAlign w:val="baseline"/>
              </w:rPr>
              <w:t>服务项目中涉及的既有本国产品又有非本国产品参与竞争</w:t>
            </w:r>
            <w:r>
              <w:rPr>
                <w:rFonts w:hint="eastAsia" w:ascii="宋体" w:hAnsi="宋体" w:eastAsia="宋体" w:cs="宋体"/>
                <w:b w:val="0"/>
                <w:bCs w:val="0"/>
                <w:i w:val="0"/>
                <w:iCs w:val="0"/>
                <w:caps w:val="0"/>
                <w:color w:val="auto"/>
                <w:spacing w:val="0"/>
                <w:sz w:val="24"/>
                <w:szCs w:val="24"/>
                <w:highlight w:val="none"/>
                <w:u w:val="none"/>
                <w:shd w:val="clear" w:color="auto" w:fill="FFFFFF"/>
                <w:vertAlign w:val="baseline"/>
                <w:lang w:val="en-US" w:eastAsia="zh-CN"/>
              </w:rPr>
              <w:t>的</w:t>
            </w:r>
            <w:r>
              <w:rPr>
                <w:rFonts w:hint="eastAsia" w:ascii="宋体" w:hAnsi="宋体" w:eastAsia="宋体" w:cs="宋体"/>
                <w:b w:val="0"/>
                <w:bCs w:val="0"/>
                <w:i w:val="0"/>
                <w:iCs w:val="0"/>
                <w:caps w:val="0"/>
                <w:color w:val="auto"/>
                <w:spacing w:val="0"/>
                <w:sz w:val="24"/>
                <w:szCs w:val="24"/>
                <w:highlight w:val="none"/>
                <w:u w:val="none"/>
                <w:shd w:val="clear" w:color="auto" w:fill="FFFFFF"/>
                <w:vertAlign w:val="baseline"/>
              </w:rPr>
              <w:t>货物</w:t>
            </w:r>
            <w:r>
              <w:rPr>
                <w:rFonts w:hint="eastAsia" w:ascii="宋体" w:hAnsi="宋体" w:eastAsia="宋体" w:cs="Times New Roman"/>
                <w:b w:val="0"/>
                <w:bCs w:val="0"/>
                <w:i w:val="0"/>
                <w:iCs w:val="0"/>
                <w:color w:val="auto"/>
                <w:sz w:val="24"/>
                <w:highlight w:val="none"/>
                <w:lang w:val="en-US" w:eastAsia="zh-CN"/>
              </w:rPr>
              <w:t>）</w:t>
            </w:r>
            <w:r>
              <w:rPr>
                <w:rFonts w:hint="eastAsia" w:ascii="宋体" w:hAnsi="宋体" w:eastAsia="宋体" w:cs="Times New Roman"/>
                <w:b/>
                <w:bCs/>
                <w:i w:val="0"/>
                <w:iCs w:val="0"/>
                <w:color w:val="auto"/>
                <w:sz w:val="24"/>
                <w:highlight w:val="none"/>
                <w:lang w:val="en-US" w:eastAsia="zh-CN"/>
              </w:rPr>
              <w:t>（本项目为服务项目，不适用）</w:t>
            </w:r>
          </w:p>
        </w:tc>
        <w:tc>
          <w:tcPr>
            <w:tcW w:w="6161" w:type="dxa"/>
            <w:vAlign w:val="center"/>
          </w:tcPr>
          <w:p w14:paraId="099EDD3F">
            <w:pPr>
              <w:pStyle w:val="46"/>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jc w:val="both"/>
              <w:textAlignment w:val="auto"/>
              <w:rPr>
                <w:rFonts w:hint="eastAsia" w:ascii="宋体" w:hAnsi="宋体" w:eastAsia="宋体"/>
                <w:b w:val="0"/>
                <w:i w:val="0"/>
                <w:iCs w:val="0"/>
                <w:color w:val="auto"/>
                <w:sz w:val="24"/>
                <w:highlight w:val="none"/>
                <w:lang w:val="en-US" w:eastAsia="zh-CN"/>
              </w:rPr>
            </w:pPr>
            <w:r>
              <w:rPr>
                <w:rFonts w:hint="eastAsia" w:ascii="宋体" w:hAnsi="宋体" w:eastAsia="宋体"/>
                <w:b w:val="0"/>
                <w:i w:val="0"/>
                <w:iCs w:val="0"/>
                <w:color w:val="auto"/>
                <w:sz w:val="24"/>
                <w:highlight w:val="none"/>
                <w:lang w:val="en-US" w:eastAsia="zh-CN"/>
              </w:rPr>
              <w:t>（1）项目或者采购包中采购内容为单一产品的，既有本国产品又有非本国产品参与竞争的，对本国产品给予价格扣除</w:t>
            </w:r>
            <w:r>
              <w:rPr>
                <w:rFonts w:hint="eastAsia" w:ascii="宋体" w:hAnsi="宋体" w:eastAsia="宋体"/>
                <w:b w:val="0"/>
                <w:i w:val="0"/>
                <w:iCs w:val="0"/>
                <w:color w:val="auto"/>
                <w:sz w:val="24"/>
                <w:highlight w:val="none"/>
                <w:u w:val="single"/>
                <w:lang w:val="en-US" w:eastAsia="zh-CN"/>
              </w:rPr>
              <w:t>20%</w:t>
            </w:r>
            <w:r>
              <w:rPr>
                <w:rFonts w:hint="eastAsia" w:ascii="宋体" w:hAnsi="宋体" w:eastAsia="宋体"/>
                <w:b w:val="0"/>
                <w:i w:val="0"/>
                <w:iCs w:val="0"/>
                <w:color w:val="auto"/>
                <w:sz w:val="24"/>
                <w:highlight w:val="none"/>
                <w:lang w:val="en-US" w:eastAsia="zh-CN"/>
              </w:rPr>
              <w:t>。</w:t>
            </w:r>
          </w:p>
          <w:p w14:paraId="3509C6F6">
            <w:pPr>
              <w:pStyle w:val="46"/>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jc w:val="both"/>
              <w:textAlignment w:val="auto"/>
              <w:rPr>
                <w:rFonts w:hint="eastAsia" w:ascii="宋体" w:hAnsi="宋体" w:eastAsia="宋体"/>
                <w:b w:val="0"/>
                <w:color w:val="auto"/>
                <w:sz w:val="24"/>
                <w:highlight w:val="none"/>
              </w:rPr>
            </w:pPr>
            <w:r>
              <w:rPr>
                <w:rFonts w:hint="eastAsia" w:ascii="宋体" w:hAnsi="宋体" w:eastAsia="宋体"/>
                <w:b w:val="0"/>
                <w:i w:val="0"/>
                <w:iCs w:val="0"/>
                <w:color w:val="auto"/>
                <w:sz w:val="24"/>
                <w:highlight w:val="none"/>
                <w:lang w:val="en-US" w:eastAsia="zh-CN"/>
              </w:rPr>
              <w:t>（2）项目或者采购包中含有多种产品的，符合本国产品标准的产品成本之和占该投标人提供的全部产品成本之和的比例≥80%，所有产品价格扣除</w:t>
            </w:r>
            <w:r>
              <w:rPr>
                <w:rFonts w:hint="eastAsia" w:ascii="宋体" w:hAnsi="宋体" w:eastAsia="宋体"/>
                <w:b w:val="0"/>
                <w:i w:val="0"/>
                <w:iCs w:val="0"/>
                <w:color w:val="auto"/>
                <w:sz w:val="24"/>
                <w:highlight w:val="none"/>
                <w:u w:val="single"/>
                <w:lang w:val="en-US" w:eastAsia="zh-CN"/>
              </w:rPr>
              <w:t>20%</w:t>
            </w:r>
            <w:r>
              <w:rPr>
                <w:rFonts w:hint="eastAsia" w:ascii="宋体" w:hAnsi="宋体" w:eastAsia="宋体"/>
                <w:b w:val="0"/>
                <w:i w:val="0"/>
                <w:iCs w:val="0"/>
                <w:color w:val="auto"/>
                <w:sz w:val="24"/>
                <w:highlight w:val="none"/>
                <w:u w:val="none"/>
                <w:lang w:val="en-US" w:eastAsia="zh-CN"/>
              </w:rPr>
              <w:t>。</w:t>
            </w:r>
          </w:p>
        </w:tc>
      </w:tr>
      <w:tr w14:paraId="1A26B7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2CEEF6A3">
            <w:pPr>
              <w:pStyle w:val="47"/>
              <w:pageBreakBefore w:val="0"/>
              <w:widowControl w:val="0"/>
              <w:pBdr>
                <w:bottom w:val="none" w:color="auto" w:sz="0" w:space="0"/>
              </w:pBdr>
              <w:tabs>
                <w:tab w:val="clear" w:pos="4153"/>
                <w:tab w:val="clear" w:pos="8306"/>
              </w:tabs>
              <w:kinsoku/>
              <w:wordWrap w:val="0"/>
              <w:topLinePunct w:val="0"/>
              <w:bidi w:val="0"/>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rPr>
              <w:t>2</w:t>
            </w:r>
            <w:r>
              <w:rPr>
                <w:rFonts w:hint="eastAsia" w:ascii="宋体" w:hAnsi="宋体" w:eastAsia="宋体"/>
                <w:bCs/>
                <w:color w:val="auto"/>
                <w:kern w:val="2"/>
                <w:highlight w:val="none"/>
                <w:lang w:val="en-US" w:eastAsia="zh-CN"/>
              </w:rPr>
              <w:t>1</w:t>
            </w:r>
            <w:r>
              <w:rPr>
                <w:rFonts w:ascii="宋体" w:hAnsi="宋体" w:eastAsia="宋体"/>
                <w:bCs/>
                <w:color w:val="auto"/>
                <w:kern w:val="2"/>
                <w:highlight w:val="none"/>
              </w:rPr>
              <w:t>.</w:t>
            </w:r>
            <w:r>
              <w:rPr>
                <w:rFonts w:hint="eastAsia" w:ascii="宋体" w:hAnsi="宋体" w:eastAsia="宋体"/>
                <w:bCs/>
                <w:color w:val="auto"/>
                <w:kern w:val="2"/>
                <w:highlight w:val="none"/>
              </w:rPr>
              <w:t>1</w:t>
            </w:r>
          </w:p>
        </w:tc>
        <w:tc>
          <w:tcPr>
            <w:tcW w:w="1174" w:type="pct"/>
            <w:vAlign w:val="center"/>
          </w:tcPr>
          <w:p w14:paraId="0AAFE4F6">
            <w:pPr>
              <w:pStyle w:val="46"/>
              <w:pageBreakBefore w:val="0"/>
              <w:widowControl w:val="0"/>
              <w:kinsoku/>
              <w:wordWrap w:val="0"/>
              <w:topLinePunct w:val="0"/>
              <w:bidi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评标委员会推荐</w:t>
            </w:r>
            <w:r>
              <w:rPr>
                <w:rFonts w:ascii="宋体" w:hAnsi="宋体" w:eastAsia="宋体"/>
                <w:b w:val="0"/>
                <w:color w:val="auto"/>
                <w:sz w:val="24"/>
                <w:highlight w:val="none"/>
              </w:rPr>
              <w:t>中标候选</w:t>
            </w:r>
            <w:r>
              <w:rPr>
                <w:rFonts w:hint="eastAsia" w:ascii="宋体" w:hAnsi="宋体" w:eastAsia="宋体"/>
                <w:b w:val="0"/>
                <w:color w:val="auto"/>
                <w:sz w:val="24"/>
                <w:highlight w:val="none"/>
              </w:rPr>
              <w:t>人的</w:t>
            </w:r>
            <w:r>
              <w:rPr>
                <w:rFonts w:ascii="宋体" w:hAnsi="宋体" w:eastAsia="宋体"/>
                <w:b w:val="0"/>
                <w:color w:val="auto"/>
                <w:sz w:val="24"/>
                <w:highlight w:val="none"/>
              </w:rPr>
              <w:t>数量</w:t>
            </w:r>
          </w:p>
        </w:tc>
        <w:tc>
          <w:tcPr>
            <w:tcW w:w="3244" w:type="pct"/>
            <w:vAlign w:val="center"/>
          </w:tcPr>
          <w:p w14:paraId="45E51C21">
            <w:pPr>
              <w:pStyle w:val="46"/>
              <w:pageBreakBefore w:val="0"/>
              <w:widowControl w:val="0"/>
              <w:kinsoku/>
              <w:wordWrap w:val="0"/>
              <w:topLinePunct w:val="0"/>
              <w:bidi w:val="0"/>
              <w:spacing w:before="0" w:beforeAutospacing="0" w:after="0" w:afterAutospacing="0" w:line="360" w:lineRule="auto"/>
              <w:jc w:val="both"/>
              <w:rPr>
                <w:rFonts w:ascii="宋体" w:hAnsi="宋体" w:eastAsia="宋体"/>
                <w:b w:val="0"/>
                <w:color w:val="auto"/>
                <w:sz w:val="24"/>
                <w:highlight w:val="none"/>
                <w:u w:val="single"/>
              </w:rPr>
            </w:pPr>
            <w:r>
              <w:rPr>
                <w:rFonts w:hint="eastAsia" w:ascii="宋体" w:hAnsi="宋体" w:eastAsia="宋体" w:cs="宋体"/>
                <w:b w:val="0"/>
                <w:color w:val="auto"/>
                <w:sz w:val="24"/>
                <w:szCs w:val="24"/>
                <w:highlight w:val="none"/>
              </w:rPr>
              <w:t>评标委员会</w:t>
            </w:r>
            <w:r>
              <w:rPr>
                <w:rFonts w:hint="eastAsia" w:ascii="宋体" w:hAnsi="宋体" w:eastAsia="宋体" w:cs="宋体"/>
                <w:b/>
                <w:bCs w:val="0"/>
                <w:color w:val="auto"/>
                <w:sz w:val="24"/>
                <w:szCs w:val="24"/>
                <w:highlight w:val="none"/>
              </w:rPr>
              <w:t>推荐3名中标候选人</w:t>
            </w:r>
          </w:p>
        </w:tc>
      </w:tr>
      <w:tr w14:paraId="7EF417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27AF1DF1">
            <w:pPr>
              <w:pStyle w:val="47"/>
              <w:pageBreakBefore w:val="0"/>
              <w:widowControl w:val="0"/>
              <w:pBdr>
                <w:bottom w:val="none" w:color="auto" w:sz="0" w:space="0"/>
              </w:pBdr>
              <w:tabs>
                <w:tab w:val="clear" w:pos="4153"/>
                <w:tab w:val="clear" w:pos="8306"/>
              </w:tabs>
              <w:kinsoku/>
              <w:wordWrap w:val="0"/>
              <w:topLinePunct w:val="0"/>
              <w:bidi w:val="0"/>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rPr>
              <w:t>2</w:t>
            </w:r>
            <w:r>
              <w:rPr>
                <w:rFonts w:hint="eastAsia" w:ascii="宋体" w:hAnsi="宋体" w:eastAsia="宋体"/>
                <w:bCs/>
                <w:color w:val="auto"/>
                <w:kern w:val="2"/>
                <w:highlight w:val="none"/>
                <w:lang w:val="en-US" w:eastAsia="zh-CN"/>
              </w:rPr>
              <w:t>1</w:t>
            </w:r>
            <w:r>
              <w:rPr>
                <w:rFonts w:ascii="宋体" w:hAnsi="宋体" w:eastAsia="宋体"/>
                <w:bCs/>
                <w:color w:val="auto"/>
                <w:kern w:val="2"/>
                <w:highlight w:val="none"/>
              </w:rPr>
              <w:t>.</w:t>
            </w:r>
            <w:r>
              <w:rPr>
                <w:rFonts w:hint="eastAsia" w:ascii="宋体" w:hAnsi="宋体" w:eastAsia="宋体"/>
                <w:bCs/>
                <w:color w:val="auto"/>
                <w:kern w:val="2"/>
                <w:highlight w:val="none"/>
              </w:rPr>
              <w:t>2</w:t>
            </w:r>
          </w:p>
        </w:tc>
        <w:tc>
          <w:tcPr>
            <w:tcW w:w="1174" w:type="pct"/>
            <w:vAlign w:val="center"/>
          </w:tcPr>
          <w:p w14:paraId="62C6F207">
            <w:pPr>
              <w:pStyle w:val="46"/>
              <w:pageBreakBefore w:val="0"/>
              <w:widowControl w:val="0"/>
              <w:kinsoku/>
              <w:wordWrap w:val="0"/>
              <w:topLinePunct w:val="0"/>
              <w:bidi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确定中标人</w:t>
            </w:r>
          </w:p>
        </w:tc>
        <w:tc>
          <w:tcPr>
            <w:tcW w:w="3244" w:type="pct"/>
            <w:vAlign w:val="center"/>
          </w:tcPr>
          <w:p w14:paraId="601A7770">
            <w:pPr>
              <w:pageBreakBefore w:val="0"/>
              <w:widowControl w:val="0"/>
              <w:kinsoku/>
              <w:wordWrap w:val="0"/>
              <w:topLinePunct w:val="0"/>
              <w:bidi w:val="0"/>
              <w:spacing w:line="360" w:lineRule="auto"/>
              <w:rPr>
                <w:rFonts w:asciiTheme="minorEastAsia" w:hAnsiTheme="minorEastAsia" w:eastAsiaTheme="minorEastAsia"/>
                <w:color w:val="auto"/>
                <w:kern w:val="0"/>
                <w:sz w:val="24"/>
                <w:szCs w:val="24"/>
                <w:highlight w:val="none"/>
              </w:rPr>
            </w:pPr>
            <w:r>
              <w:rPr>
                <w:rFonts w:hint="eastAsia" w:asciiTheme="minorEastAsia" w:hAnsiTheme="minorEastAsia" w:eastAsiaTheme="minorEastAsia"/>
                <w:color w:val="auto"/>
                <w:kern w:val="0"/>
                <w:sz w:val="24"/>
                <w:szCs w:val="24"/>
                <w:highlight w:val="none"/>
              </w:rPr>
              <w:sym w:font="Wingdings" w:char="00A8"/>
            </w:r>
            <w:r>
              <w:rPr>
                <w:rFonts w:hint="eastAsia" w:asciiTheme="minorEastAsia" w:hAnsiTheme="minorEastAsia" w:eastAsiaTheme="minorEastAsia"/>
                <w:color w:val="auto"/>
                <w:kern w:val="0"/>
                <w:sz w:val="24"/>
                <w:szCs w:val="24"/>
                <w:highlight w:val="none"/>
              </w:rPr>
              <w:t>采购人委托评标委员会确定</w:t>
            </w:r>
          </w:p>
          <w:p w14:paraId="5A4428D0">
            <w:pPr>
              <w:pStyle w:val="46"/>
              <w:pageBreakBefore w:val="0"/>
              <w:widowControl w:val="0"/>
              <w:kinsoku/>
              <w:wordWrap w:val="0"/>
              <w:topLinePunct w:val="0"/>
              <w:bidi w:val="0"/>
              <w:spacing w:before="0" w:beforeAutospacing="0" w:after="0" w:afterAutospacing="0" w:line="360" w:lineRule="auto"/>
              <w:jc w:val="both"/>
              <w:rPr>
                <w:rFonts w:ascii="宋体" w:hAnsi="宋体" w:eastAsia="宋体"/>
                <w:b w:val="0"/>
                <w:color w:val="auto"/>
                <w:sz w:val="24"/>
                <w:highlight w:val="none"/>
              </w:rPr>
            </w:pPr>
            <w:r>
              <w:rPr>
                <w:rFonts w:hint="eastAsia" w:asciiTheme="minorEastAsia" w:hAnsiTheme="minorEastAsia" w:eastAsiaTheme="minorEastAsia"/>
                <w:b w:val="0"/>
                <w:bCs w:val="0"/>
                <w:color w:val="auto"/>
                <w:kern w:val="2"/>
                <w:sz w:val="24"/>
                <w:szCs w:val="24"/>
                <w:highlight w:val="none"/>
                <w:lang w:eastAsia="zh-CN"/>
              </w:rPr>
              <w:t>☑</w:t>
            </w:r>
            <w:r>
              <w:rPr>
                <w:rFonts w:hint="eastAsia" w:asciiTheme="minorEastAsia" w:hAnsiTheme="minorEastAsia" w:eastAsiaTheme="minorEastAsia"/>
                <w:b w:val="0"/>
                <w:bCs w:val="0"/>
                <w:color w:val="auto"/>
                <w:kern w:val="2"/>
                <w:sz w:val="24"/>
                <w:szCs w:val="24"/>
                <w:highlight w:val="none"/>
              </w:rPr>
              <w:t>采购人确定</w:t>
            </w:r>
          </w:p>
        </w:tc>
      </w:tr>
      <w:tr w14:paraId="22524F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1E5749C8">
            <w:pPr>
              <w:pStyle w:val="47"/>
              <w:pageBreakBefore w:val="0"/>
              <w:widowControl w:val="0"/>
              <w:pBdr>
                <w:bottom w:val="none" w:color="auto" w:sz="0" w:space="0"/>
              </w:pBdr>
              <w:tabs>
                <w:tab w:val="clear" w:pos="4153"/>
                <w:tab w:val="clear" w:pos="8306"/>
              </w:tabs>
              <w:kinsoku/>
              <w:wordWrap w:val="0"/>
              <w:topLinePunct w:val="0"/>
              <w:bidi w:val="0"/>
              <w:adjustRightInd/>
              <w:spacing w:line="240" w:lineRule="auto"/>
              <w:textAlignment w:val="auto"/>
              <w:rPr>
                <w:rFonts w:ascii="宋体" w:hAnsi="宋体" w:eastAsia="宋体"/>
                <w:bCs/>
                <w:color w:val="auto"/>
                <w:kern w:val="2"/>
                <w:highlight w:val="none"/>
              </w:rPr>
            </w:pPr>
            <w:r>
              <w:rPr>
                <w:rFonts w:ascii="宋体" w:hAnsi="宋体" w:eastAsia="宋体"/>
                <w:bCs/>
                <w:color w:val="auto"/>
                <w:kern w:val="2"/>
                <w:highlight w:val="none"/>
              </w:rPr>
              <w:t>2</w:t>
            </w:r>
            <w:r>
              <w:rPr>
                <w:rFonts w:hint="eastAsia" w:ascii="宋体" w:hAnsi="宋体" w:eastAsia="宋体"/>
                <w:bCs/>
                <w:color w:val="auto"/>
                <w:kern w:val="2"/>
                <w:highlight w:val="none"/>
                <w:lang w:val="en-US" w:eastAsia="zh-CN"/>
              </w:rPr>
              <w:t>3</w:t>
            </w:r>
            <w:r>
              <w:rPr>
                <w:rFonts w:ascii="宋体" w:hAnsi="宋体" w:eastAsia="宋体"/>
                <w:bCs/>
                <w:color w:val="auto"/>
                <w:kern w:val="2"/>
                <w:highlight w:val="none"/>
              </w:rPr>
              <w:t>.3</w:t>
            </w:r>
          </w:p>
        </w:tc>
        <w:tc>
          <w:tcPr>
            <w:tcW w:w="1174" w:type="pct"/>
            <w:vAlign w:val="center"/>
          </w:tcPr>
          <w:p w14:paraId="3FEDA853">
            <w:pPr>
              <w:pStyle w:val="46"/>
              <w:pageBreakBefore w:val="0"/>
              <w:widowControl w:val="0"/>
              <w:kinsoku/>
              <w:wordWrap w:val="0"/>
              <w:topLinePunct w:val="0"/>
              <w:bidi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随中标结果公告同时</w:t>
            </w:r>
            <w:r>
              <w:rPr>
                <w:rFonts w:hint="eastAsia" w:ascii="宋体" w:hAnsi="宋体" w:eastAsia="宋体"/>
                <w:b w:val="0"/>
                <w:color w:val="auto"/>
                <w:sz w:val="24"/>
                <w:highlight w:val="none"/>
                <w:lang w:val="en-US" w:eastAsia="zh-CN"/>
              </w:rPr>
              <w:t>公告</w:t>
            </w:r>
            <w:r>
              <w:rPr>
                <w:rFonts w:hint="eastAsia" w:ascii="宋体" w:hAnsi="宋体" w:eastAsia="宋体"/>
                <w:b w:val="0"/>
                <w:color w:val="auto"/>
                <w:sz w:val="24"/>
                <w:highlight w:val="none"/>
              </w:rPr>
              <w:t>的内容</w:t>
            </w:r>
          </w:p>
        </w:tc>
        <w:tc>
          <w:tcPr>
            <w:tcW w:w="3244" w:type="pct"/>
            <w:vAlign w:val="center"/>
          </w:tcPr>
          <w:p w14:paraId="5F062076">
            <w:pPr>
              <w:pStyle w:val="46"/>
              <w:pageBreakBefore w:val="0"/>
              <w:widowControl w:val="0"/>
              <w:kinsoku/>
              <w:wordWrap w:val="0"/>
              <w:topLinePunct w:val="0"/>
              <w:bidi w:val="0"/>
              <w:spacing w:before="0" w:beforeAutospacing="0" w:after="0" w:afterAutospacing="0" w:line="360" w:lineRule="auto"/>
              <w:jc w:val="both"/>
              <w:rPr>
                <w:rFonts w:ascii="宋体" w:hAnsi="宋体" w:eastAsia="宋体"/>
                <w:b w:val="0"/>
                <w:color w:val="auto"/>
                <w:sz w:val="24"/>
                <w:highlight w:val="none"/>
                <w:u w:val="none"/>
              </w:rPr>
            </w:pPr>
            <w:r>
              <w:rPr>
                <w:rFonts w:hint="eastAsia" w:ascii="宋体" w:hAnsi="宋体" w:eastAsia="宋体"/>
                <w:b w:val="0"/>
                <w:color w:val="auto"/>
                <w:sz w:val="24"/>
                <w:highlight w:val="none"/>
                <w:u w:val="none"/>
              </w:rPr>
              <w:t>（</w:t>
            </w:r>
            <w:r>
              <w:rPr>
                <w:rFonts w:hint="eastAsia" w:ascii="宋体" w:hAnsi="宋体" w:eastAsia="宋体"/>
                <w:b w:val="0"/>
                <w:color w:val="auto"/>
                <w:sz w:val="24"/>
                <w:highlight w:val="none"/>
                <w:u w:val="none"/>
                <w:lang w:val="en-US" w:eastAsia="zh-CN"/>
              </w:rPr>
              <w:t>1</w:t>
            </w:r>
            <w:r>
              <w:rPr>
                <w:rFonts w:hint="eastAsia" w:ascii="宋体" w:hAnsi="宋体" w:eastAsia="宋体"/>
                <w:b w:val="0"/>
                <w:color w:val="auto"/>
                <w:sz w:val="24"/>
                <w:highlight w:val="none"/>
                <w:u w:val="none"/>
              </w:rPr>
              <w:t>）中小企业声明函；</w:t>
            </w:r>
          </w:p>
          <w:p w14:paraId="747147DC">
            <w:pPr>
              <w:pStyle w:val="46"/>
              <w:pageBreakBefore w:val="0"/>
              <w:widowControl w:val="0"/>
              <w:kinsoku/>
              <w:wordWrap w:val="0"/>
              <w:topLinePunct w:val="0"/>
              <w:bidi w:val="0"/>
              <w:spacing w:before="0" w:beforeAutospacing="0" w:after="0" w:afterAutospacing="0" w:line="360" w:lineRule="auto"/>
              <w:jc w:val="both"/>
              <w:rPr>
                <w:rFonts w:ascii="宋体" w:hAnsi="宋体" w:eastAsia="宋体"/>
                <w:b w:val="0"/>
                <w:i/>
                <w:color w:val="auto"/>
                <w:sz w:val="24"/>
                <w:highlight w:val="none"/>
                <w:u w:val="none"/>
              </w:rPr>
            </w:pPr>
            <w:r>
              <w:rPr>
                <w:rFonts w:hint="eastAsia" w:ascii="宋体" w:hAnsi="宋体" w:eastAsia="宋体"/>
                <w:b w:val="0"/>
                <w:color w:val="auto"/>
                <w:sz w:val="24"/>
                <w:highlight w:val="none"/>
                <w:u w:val="none"/>
              </w:rPr>
              <w:t>（</w:t>
            </w:r>
            <w:r>
              <w:rPr>
                <w:rFonts w:hint="eastAsia" w:ascii="宋体" w:hAnsi="宋体" w:eastAsia="宋体"/>
                <w:b w:val="0"/>
                <w:color w:val="auto"/>
                <w:sz w:val="24"/>
                <w:highlight w:val="none"/>
                <w:u w:val="none"/>
                <w:lang w:val="en-US" w:eastAsia="zh-CN"/>
              </w:rPr>
              <w:t>2</w:t>
            </w:r>
            <w:r>
              <w:rPr>
                <w:rFonts w:hint="eastAsia" w:ascii="宋体" w:hAnsi="宋体" w:eastAsia="宋体"/>
                <w:b w:val="0"/>
                <w:color w:val="auto"/>
                <w:sz w:val="24"/>
                <w:highlight w:val="none"/>
                <w:u w:val="none"/>
              </w:rPr>
              <w:t>）残疾人福利性单位声明函；</w:t>
            </w:r>
            <w:r>
              <w:rPr>
                <w:rFonts w:hint="eastAsia" w:ascii="宋体" w:hAnsi="宋体" w:eastAsia="宋体"/>
                <w:b w:val="0"/>
                <w:i w:val="0"/>
                <w:iCs w:val="0"/>
                <w:color w:val="auto"/>
                <w:sz w:val="24"/>
                <w:highlight w:val="none"/>
                <w:u w:val="none"/>
              </w:rPr>
              <w:t>（如有）</w:t>
            </w:r>
          </w:p>
          <w:p w14:paraId="793D1649">
            <w:pPr>
              <w:pStyle w:val="46"/>
              <w:pageBreakBefore w:val="0"/>
              <w:widowControl w:val="0"/>
              <w:kinsoku/>
              <w:wordWrap w:val="0"/>
              <w:topLinePunct w:val="0"/>
              <w:bidi w:val="0"/>
              <w:spacing w:before="0" w:beforeAutospacing="0" w:after="0" w:afterAutospacing="0" w:line="360" w:lineRule="auto"/>
              <w:jc w:val="both"/>
              <w:rPr>
                <w:rFonts w:hint="eastAsia" w:ascii="宋体" w:hAnsi="宋体" w:eastAsia="宋体"/>
                <w:b w:val="0"/>
                <w:i/>
                <w:iCs/>
                <w:color w:val="auto"/>
                <w:sz w:val="24"/>
                <w:highlight w:val="none"/>
                <w:u w:val="none"/>
                <w:lang w:eastAsia="zh-CN"/>
              </w:rPr>
            </w:pPr>
            <w:r>
              <w:rPr>
                <w:rFonts w:hint="eastAsia" w:ascii="宋体" w:hAnsi="宋体" w:eastAsia="宋体"/>
                <w:b w:val="0"/>
                <w:color w:val="auto"/>
                <w:sz w:val="24"/>
                <w:highlight w:val="none"/>
                <w:u w:val="none"/>
              </w:rPr>
              <w:t>（</w:t>
            </w:r>
            <w:r>
              <w:rPr>
                <w:rFonts w:hint="eastAsia" w:ascii="宋体" w:hAnsi="宋体" w:eastAsia="宋体"/>
                <w:b w:val="0"/>
                <w:color w:val="auto"/>
                <w:sz w:val="24"/>
                <w:highlight w:val="none"/>
                <w:u w:val="none"/>
                <w:lang w:val="en-US" w:eastAsia="zh-CN"/>
              </w:rPr>
              <w:t>3</w:t>
            </w:r>
            <w:r>
              <w:rPr>
                <w:rFonts w:hint="eastAsia" w:ascii="宋体" w:hAnsi="宋体" w:eastAsia="宋体"/>
                <w:b w:val="0"/>
                <w:color w:val="auto"/>
                <w:sz w:val="24"/>
                <w:highlight w:val="none"/>
                <w:u w:val="none"/>
              </w:rPr>
              <w:t>）中标</w:t>
            </w:r>
            <w:r>
              <w:rPr>
                <w:rFonts w:hint="eastAsia" w:ascii="宋体" w:hAnsi="宋体" w:eastAsia="宋体"/>
                <w:b w:val="0"/>
                <w:color w:val="auto"/>
                <w:sz w:val="24"/>
                <w:highlight w:val="none"/>
                <w:u w:val="none"/>
                <w:lang w:eastAsia="zh-CN"/>
              </w:rPr>
              <w:t>（</w:t>
            </w:r>
            <w:r>
              <w:rPr>
                <w:rFonts w:hint="eastAsia" w:ascii="宋体" w:hAnsi="宋体" w:eastAsia="宋体"/>
                <w:b w:val="0"/>
                <w:color w:val="auto"/>
                <w:sz w:val="24"/>
                <w:highlight w:val="none"/>
                <w:u w:val="none"/>
              </w:rPr>
              <w:t>成交</w:t>
            </w:r>
            <w:r>
              <w:rPr>
                <w:rFonts w:hint="eastAsia" w:ascii="宋体" w:hAnsi="宋体" w:eastAsia="宋体"/>
                <w:b w:val="0"/>
                <w:color w:val="auto"/>
                <w:sz w:val="24"/>
                <w:highlight w:val="none"/>
                <w:u w:val="none"/>
                <w:lang w:eastAsia="zh-CN"/>
              </w:rPr>
              <w:t>）</w:t>
            </w:r>
            <w:r>
              <w:rPr>
                <w:rFonts w:hint="eastAsia" w:ascii="宋体" w:hAnsi="宋体" w:eastAsia="宋体"/>
                <w:b w:val="0"/>
                <w:color w:val="auto"/>
                <w:sz w:val="24"/>
                <w:highlight w:val="none"/>
                <w:u w:val="none"/>
              </w:rPr>
              <w:t>供应商的评审总得分</w:t>
            </w:r>
          </w:p>
          <w:p w14:paraId="18289587">
            <w:pPr>
              <w:pStyle w:val="46"/>
              <w:pageBreakBefore w:val="0"/>
              <w:widowControl w:val="0"/>
              <w:kinsoku/>
              <w:wordWrap w:val="0"/>
              <w:topLinePunct w:val="0"/>
              <w:bidi w:val="0"/>
              <w:spacing w:before="0" w:beforeAutospacing="0" w:after="0" w:afterAutospacing="0" w:line="360" w:lineRule="auto"/>
              <w:jc w:val="both"/>
              <w:rPr>
                <w:rFonts w:ascii="宋体" w:hAnsi="宋体" w:eastAsia="宋体"/>
                <w:b w:val="0"/>
                <w:bCs w:val="0"/>
                <w:color w:val="auto"/>
                <w:sz w:val="24"/>
                <w:szCs w:val="24"/>
                <w:highlight w:val="none"/>
              </w:rPr>
            </w:pPr>
            <w:r>
              <w:rPr>
                <w:rFonts w:hint="eastAsia" w:ascii="宋体" w:hAnsi="宋体" w:eastAsia="宋体"/>
                <w:b w:val="0"/>
                <w:color w:val="auto"/>
                <w:sz w:val="24"/>
                <w:highlight w:val="none"/>
                <w:u w:val="none"/>
                <w:lang w:eastAsia="zh-CN"/>
              </w:rPr>
              <w:t>（</w:t>
            </w:r>
            <w:r>
              <w:rPr>
                <w:rFonts w:hint="eastAsia" w:ascii="宋体" w:hAnsi="宋体" w:eastAsia="宋体"/>
                <w:b w:val="0"/>
                <w:color w:val="auto"/>
                <w:sz w:val="24"/>
                <w:highlight w:val="none"/>
                <w:u w:val="none"/>
                <w:lang w:val="en-US" w:eastAsia="zh-CN"/>
              </w:rPr>
              <w:t>4</w:t>
            </w:r>
            <w:r>
              <w:rPr>
                <w:rFonts w:hint="eastAsia" w:ascii="宋体" w:hAnsi="宋体" w:eastAsia="宋体"/>
                <w:b w:val="0"/>
                <w:color w:val="auto"/>
                <w:sz w:val="24"/>
                <w:highlight w:val="none"/>
                <w:u w:val="none"/>
                <w:lang w:eastAsia="zh-CN"/>
              </w:rPr>
              <w:t>）</w:t>
            </w:r>
            <w:r>
              <w:rPr>
                <w:rFonts w:hint="eastAsia" w:ascii="宋体" w:hAnsi="宋体" w:eastAsia="宋体" w:cs="@仿宋_GB2312"/>
                <w:b w:val="0"/>
                <w:bCs w:val="0"/>
                <w:color w:val="auto"/>
                <w:sz w:val="24"/>
                <w:szCs w:val="20"/>
                <w:highlight w:val="none"/>
                <w:u w:val="none"/>
              </w:rPr>
              <w:t>符合本国产品标准的声明函</w:t>
            </w:r>
            <w:r>
              <w:rPr>
                <w:rFonts w:hint="eastAsia" w:ascii="宋体" w:hAnsi="宋体" w:eastAsia="宋体" w:cs="@仿宋_GB2312"/>
                <w:b w:val="0"/>
                <w:bCs w:val="0"/>
                <w:color w:val="auto"/>
                <w:sz w:val="24"/>
                <w:szCs w:val="20"/>
                <w:highlight w:val="none"/>
                <w:u w:val="none"/>
                <w:lang w:eastAsia="zh-CN"/>
              </w:rPr>
              <w:t>；</w:t>
            </w:r>
            <w:r>
              <w:rPr>
                <w:rFonts w:hint="eastAsia" w:ascii="宋体" w:hAnsi="宋体" w:eastAsia="宋体" w:cs="@仿宋_GB2312"/>
                <w:b w:val="0"/>
                <w:bCs w:val="0"/>
                <w:i w:val="0"/>
                <w:iCs w:val="0"/>
                <w:color w:val="auto"/>
                <w:sz w:val="24"/>
                <w:szCs w:val="20"/>
                <w:highlight w:val="none"/>
                <w:u w:val="none"/>
                <w:lang w:eastAsia="zh-CN"/>
              </w:rPr>
              <w:t>（</w:t>
            </w:r>
            <w:r>
              <w:rPr>
                <w:rFonts w:hint="eastAsia" w:ascii="宋体" w:hAnsi="宋体" w:eastAsia="宋体" w:cs="@仿宋_GB2312"/>
                <w:b w:val="0"/>
                <w:bCs w:val="0"/>
                <w:i w:val="0"/>
                <w:iCs w:val="0"/>
                <w:color w:val="auto"/>
                <w:sz w:val="24"/>
                <w:szCs w:val="20"/>
                <w:highlight w:val="none"/>
                <w:u w:val="none"/>
                <w:lang w:val="en-US" w:eastAsia="zh-CN"/>
              </w:rPr>
              <w:t>如有</w:t>
            </w:r>
            <w:r>
              <w:rPr>
                <w:rFonts w:hint="eastAsia" w:ascii="宋体" w:hAnsi="宋体" w:eastAsia="宋体" w:cs="@仿宋_GB2312"/>
                <w:b w:val="0"/>
                <w:bCs w:val="0"/>
                <w:i w:val="0"/>
                <w:iCs w:val="0"/>
                <w:color w:val="auto"/>
                <w:sz w:val="24"/>
                <w:szCs w:val="20"/>
                <w:highlight w:val="none"/>
                <w:u w:val="none"/>
                <w:lang w:eastAsia="zh-CN"/>
              </w:rPr>
              <w:t>）</w:t>
            </w:r>
          </w:p>
        </w:tc>
      </w:tr>
      <w:tr w14:paraId="55126E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3DE9DD48">
            <w:pPr>
              <w:pStyle w:val="47"/>
              <w:pageBreakBefore w:val="0"/>
              <w:widowControl w:val="0"/>
              <w:pBdr>
                <w:bottom w:val="none" w:color="auto" w:sz="0" w:space="0"/>
              </w:pBdr>
              <w:tabs>
                <w:tab w:val="clear" w:pos="4153"/>
                <w:tab w:val="clear" w:pos="8306"/>
              </w:tabs>
              <w:kinsoku/>
              <w:wordWrap w:val="0"/>
              <w:topLinePunct w:val="0"/>
              <w:bidi w:val="0"/>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rPr>
              <w:t>2</w:t>
            </w:r>
            <w:r>
              <w:rPr>
                <w:rFonts w:hint="eastAsia" w:ascii="宋体" w:hAnsi="宋体" w:eastAsia="宋体"/>
                <w:bCs/>
                <w:color w:val="auto"/>
                <w:kern w:val="2"/>
                <w:highlight w:val="none"/>
                <w:lang w:val="en-US" w:eastAsia="zh-CN"/>
              </w:rPr>
              <w:t>4</w:t>
            </w:r>
            <w:r>
              <w:rPr>
                <w:rFonts w:ascii="宋体" w:hAnsi="宋体" w:eastAsia="宋体"/>
                <w:bCs/>
                <w:color w:val="auto"/>
                <w:kern w:val="2"/>
                <w:highlight w:val="none"/>
              </w:rPr>
              <w:t>.1</w:t>
            </w:r>
          </w:p>
        </w:tc>
        <w:tc>
          <w:tcPr>
            <w:tcW w:w="1174" w:type="pct"/>
            <w:vAlign w:val="center"/>
          </w:tcPr>
          <w:p w14:paraId="0C3BDEB3">
            <w:pPr>
              <w:pStyle w:val="46"/>
              <w:pageBreakBefore w:val="0"/>
              <w:widowControl w:val="0"/>
              <w:kinsoku/>
              <w:wordWrap w:val="0"/>
              <w:topLinePunct w:val="0"/>
              <w:bidi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中标通知书发出的形式</w:t>
            </w:r>
          </w:p>
        </w:tc>
        <w:tc>
          <w:tcPr>
            <w:tcW w:w="3244" w:type="pct"/>
            <w:vAlign w:val="center"/>
          </w:tcPr>
          <w:p w14:paraId="11B63DA8">
            <w:pPr>
              <w:pStyle w:val="46"/>
              <w:pageBreakBefore w:val="0"/>
              <w:widowControl w:val="0"/>
              <w:kinsoku/>
              <w:wordWrap w:val="0"/>
              <w:topLinePunct w:val="0"/>
              <w:bidi w:val="0"/>
              <w:spacing w:before="0" w:beforeAutospacing="0" w:after="0" w:afterAutospacing="0" w:line="360" w:lineRule="auto"/>
              <w:jc w:val="both"/>
              <w:rPr>
                <w:rFonts w:ascii="宋体" w:hAnsi="宋体" w:eastAsia="宋体"/>
                <w:b w:val="0"/>
                <w:bCs w:val="0"/>
                <w:color w:val="auto"/>
                <w:sz w:val="24"/>
                <w:szCs w:val="24"/>
                <w:highlight w:val="none"/>
              </w:rPr>
            </w:pPr>
            <w:r>
              <w:rPr>
                <w:rFonts w:hint="eastAsia" w:ascii="宋体" w:hAnsi="宋体" w:eastAsia="宋体"/>
                <w:b w:val="0"/>
                <w:bCs w:val="0"/>
                <w:color w:val="auto"/>
                <w:sz w:val="24"/>
                <w:szCs w:val="24"/>
                <w:highlight w:val="none"/>
              </w:rPr>
              <w:t>□书面</w:t>
            </w:r>
            <w:r>
              <w:rPr>
                <w:rFonts w:hint="eastAsia" w:ascii="宋体" w:hAnsi="宋体" w:eastAsia="宋体"/>
                <w:b w:val="0"/>
                <w:bCs w:val="0"/>
                <w:color w:val="auto"/>
                <w:sz w:val="24"/>
                <w:szCs w:val="24"/>
                <w:highlight w:val="none"/>
              </w:rPr>
              <w:sym w:font="Wingdings" w:char="00FE"/>
            </w:r>
            <w:r>
              <w:rPr>
                <w:rFonts w:hint="eastAsia" w:ascii="宋体" w:hAnsi="宋体" w:eastAsia="宋体"/>
                <w:b w:val="0"/>
                <w:bCs w:val="0"/>
                <w:color w:val="auto"/>
                <w:sz w:val="24"/>
                <w:szCs w:val="24"/>
                <w:highlight w:val="none"/>
              </w:rPr>
              <w:t>数据电文</w:t>
            </w:r>
          </w:p>
        </w:tc>
      </w:tr>
      <w:tr w14:paraId="506D94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7B0589CB">
            <w:pPr>
              <w:pStyle w:val="47"/>
              <w:pageBreakBefore w:val="0"/>
              <w:widowControl w:val="0"/>
              <w:pBdr>
                <w:bottom w:val="none" w:color="auto" w:sz="0" w:space="0"/>
              </w:pBdr>
              <w:tabs>
                <w:tab w:val="clear" w:pos="4153"/>
                <w:tab w:val="clear" w:pos="8306"/>
              </w:tabs>
              <w:kinsoku/>
              <w:wordWrap w:val="0"/>
              <w:topLinePunct w:val="0"/>
              <w:bidi w:val="0"/>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lang w:val="en-US" w:eastAsia="zh-CN"/>
              </w:rPr>
              <w:t>25</w:t>
            </w:r>
            <w:r>
              <w:rPr>
                <w:rFonts w:ascii="宋体" w:hAnsi="宋体" w:eastAsia="宋体"/>
                <w:bCs/>
                <w:color w:val="auto"/>
                <w:kern w:val="2"/>
                <w:highlight w:val="none"/>
              </w:rPr>
              <w:t>.1</w:t>
            </w:r>
          </w:p>
        </w:tc>
        <w:tc>
          <w:tcPr>
            <w:tcW w:w="1174" w:type="pct"/>
            <w:vAlign w:val="center"/>
          </w:tcPr>
          <w:p w14:paraId="581DC840">
            <w:pPr>
              <w:pStyle w:val="46"/>
              <w:pageBreakBefore w:val="0"/>
              <w:widowControl w:val="0"/>
              <w:kinsoku/>
              <w:wordWrap w:val="0"/>
              <w:topLinePunct w:val="0"/>
              <w:bidi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告知招标结果的形式</w:t>
            </w:r>
          </w:p>
        </w:tc>
        <w:tc>
          <w:tcPr>
            <w:tcW w:w="3244" w:type="pct"/>
            <w:vAlign w:val="center"/>
          </w:tcPr>
          <w:p w14:paraId="3615FA12">
            <w:pPr>
              <w:pageBreakBefore w:val="0"/>
              <w:widowControl w:val="0"/>
              <w:kinsoku/>
              <w:wordWrap w:val="0"/>
              <w:topLinePunct w:val="0"/>
              <w:bidi w:val="0"/>
              <w:spacing w:line="360" w:lineRule="auto"/>
              <w:rPr>
                <w:rFonts w:asciiTheme="minorEastAsia" w:hAnsiTheme="minorEastAsia" w:eastAsiaTheme="minorEastAsia"/>
                <w:color w:val="auto"/>
                <w:kern w:val="0"/>
                <w:sz w:val="24"/>
                <w:szCs w:val="24"/>
                <w:highlight w:val="none"/>
              </w:rPr>
            </w:pPr>
            <w:r>
              <w:rPr>
                <w:rFonts w:hint="eastAsia" w:asciiTheme="minorEastAsia" w:hAnsiTheme="minorEastAsia" w:eastAsiaTheme="minorEastAsia"/>
                <w:b w:val="0"/>
                <w:bCs w:val="0"/>
                <w:color w:val="auto"/>
                <w:kern w:val="0"/>
                <w:sz w:val="24"/>
                <w:szCs w:val="24"/>
                <w:highlight w:val="none"/>
              </w:rPr>
              <w:sym w:font="Wingdings" w:char="00FE"/>
            </w:r>
            <w:r>
              <w:rPr>
                <w:rFonts w:hint="eastAsia" w:asciiTheme="minorEastAsia" w:hAnsiTheme="minorEastAsia" w:eastAsiaTheme="minorEastAsia"/>
                <w:color w:val="auto"/>
                <w:kern w:val="0"/>
                <w:sz w:val="24"/>
                <w:szCs w:val="24"/>
                <w:highlight w:val="none"/>
              </w:rPr>
              <w:t>投标人自行登录电子</w:t>
            </w:r>
            <w:r>
              <w:rPr>
                <w:rFonts w:hint="eastAsia" w:ascii="宋体" w:hAnsi="宋体" w:eastAsia="宋体" w:cs="宋体"/>
                <w:b w:val="0"/>
                <w:bCs w:val="0"/>
                <w:color w:val="auto"/>
                <w:sz w:val="24"/>
                <w:szCs w:val="24"/>
                <w:highlight w:val="none"/>
                <w:lang w:val="en-US" w:eastAsia="zh-CN"/>
              </w:rPr>
              <w:t>交易</w:t>
            </w:r>
            <w:r>
              <w:rPr>
                <w:rFonts w:hint="eastAsia" w:asciiTheme="minorEastAsia" w:hAnsiTheme="minorEastAsia" w:eastAsiaTheme="minorEastAsia"/>
                <w:color w:val="auto"/>
                <w:kern w:val="0"/>
                <w:sz w:val="24"/>
                <w:szCs w:val="24"/>
                <w:highlight w:val="none"/>
              </w:rPr>
              <w:t>系统查看</w:t>
            </w:r>
          </w:p>
          <w:p w14:paraId="20A3A332">
            <w:pPr>
              <w:pStyle w:val="46"/>
              <w:pageBreakBefore w:val="0"/>
              <w:widowControl w:val="0"/>
              <w:kinsoku/>
              <w:wordWrap w:val="0"/>
              <w:topLinePunct w:val="0"/>
              <w:bidi w:val="0"/>
              <w:spacing w:before="0" w:beforeAutospacing="0" w:after="0" w:afterAutospacing="0" w:line="360" w:lineRule="auto"/>
              <w:jc w:val="both"/>
              <w:rPr>
                <w:rFonts w:hint="default" w:asciiTheme="minorEastAsia" w:hAnsiTheme="minorEastAsia" w:eastAsiaTheme="minorEastAsia"/>
                <w:b w:val="0"/>
                <w:bCs w:val="0"/>
                <w:color w:val="auto"/>
                <w:kern w:val="2"/>
                <w:sz w:val="24"/>
                <w:szCs w:val="24"/>
                <w:highlight w:val="none"/>
                <w:lang w:val="en-US" w:eastAsia="zh-CN"/>
              </w:rPr>
            </w:pPr>
            <w:r>
              <w:rPr>
                <w:rFonts w:hint="eastAsia" w:asciiTheme="minorEastAsia" w:hAnsiTheme="minorEastAsia" w:eastAsiaTheme="minorEastAsia"/>
                <w:b w:val="0"/>
                <w:bCs w:val="0"/>
                <w:color w:val="auto"/>
                <w:kern w:val="2"/>
                <w:sz w:val="24"/>
                <w:szCs w:val="24"/>
                <w:highlight w:val="none"/>
              </w:rPr>
              <w:t>□评标现场告知</w:t>
            </w:r>
          </w:p>
        </w:tc>
      </w:tr>
      <w:tr w14:paraId="59ADCF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581" w:type="pct"/>
            <w:vAlign w:val="center"/>
          </w:tcPr>
          <w:p w14:paraId="407870D8">
            <w:pPr>
              <w:pStyle w:val="47"/>
              <w:pageBreakBefore w:val="0"/>
              <w:widowControl w:val="0"/>
              <w:pBdr>
                <w:bottom w:val="none" w:color="auto" w:sz="0" w:space="0"/>
              </w:pBdr>
              <w:tabs>
                <w:tab w:val="clear" w:pos="4153"/>
                <w:tab w:val="clear" w:pos="8306"/>
              </w:tabs>
              <w:kinsoku/>
              <w:wordWrap w:val="0"/>
              <w:topLinePunct w:val="0"/>
              <w:bidi w:val="0"/>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lang w:val="en-US" w:eastAsia="zh-CN"/>
              </w:rPr>
              <w:t>26</w:t>
            </w:r>
            <w:r>
              <w:rPr>
                <w:rFonts w:ascii="宋体" w:hAnsi="宋体" w:eastAsia="宋体"/>
                <w:bCs/>
                <w:color w:val="auto"/>
                <w:kern w:val="2"/>
                <w:highlight w:val="none"/>
              </w:rPr>
              <w:t>.1</w:t>
            </w:r>
          </w:p>
        </w:tc>
        <w:tc>
          <w:tcPr>
            <w:tcW w:w="1174" w:type="pct"/>
            <w:vAlign w:val="center"/>
          </w:tcPr>
          <w:p w14:paraId="7FAEFF69">
            <w:pPr>
              <w:pStyle w:val="46"/>
              <w:pageBreakBefore w:val="0"/>
              <w:widowControl w:val="0"/>
              <w:kinsoku/>
              <w:wordWrap w:val="0"/>
              <w:topLinePunct w:val="0"/>
              <w:bidi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履约保证金</w:t>
            </w:r>
          </w:p>
        </w:tc>
        <w:tc>
          <w:tcPr>
            <w:tcW w:w="3244" w:type="pct"/>
          </w:tcPr>
          <w:p w14:paraId="4D8905FE">
            <w:pPr>
              <w:pageBreakBefore w:val="0"/>
              <w:widowControl w:val="0"/>
              <w:kinsoku/>
              <w:wordWrap w:val="0"/>
              <w:topLinePunct w:val="0"/>
              <w:bidi w:val="0"/>
              <w:spacing w:line="360" w:lineRule="auto"/>
              <w:rPr>
                <w:rFonts w:ascii="宋体" w:hAnsi="宋体" w:eastAsia="宋体"/>
                <w:bCs/>
                <w:color w:val="auto"/>
                <w:kern w:val="0"/>
                <w:sz w:val="24"/>
                <w:szCs w:val="28"/>
                <w:highlight w:val="none"/>
              </w:rPr>
            </w:pPr>
            <w:r>
              <w:rPr>
                <w:rFonts w:hint="eastAsia" w:ascii="宋体" w:hAnsi="宋体" w:eastAsia="宋体"/>
                <w:bCs/>
                <w:color w:val="auto"/>
                <w:kern w:val="0"/>
                <w:sz w:val="24"/>
                <w:szCs w:val="28"/>
                <w:highlight w:val="none"/>
              </w:rPr>
              <w:t>（1）金额：</w:t>
            </w:r>
          </w:p>
          <w:p w14:paraId="23439748">
            <w:pPr>
              <w:pageBreakBefore w:val="0"/>
              <w:widowControl w:val="0"/>
              <w:kinsoku/>
              <w:wordWrap w:val="0"/>
              <w:topLinePunct w:val="0"/>
              <w:bidi w:val="0"/>
              <w:spacing w:line="360" w:lineRule="auto"/>
              <w:rPr>
                <w:rFonts w:ascii="宋体" w:hAnsi="宋体" w:eastAsia="宋体"/>
                <w:bCs/>
                <w:color w:val="auto"/>
                <w:kern w:val="0"/>
                <w:sz w:val="24"/>
                <w:szCs w:val="28"/>
                <w:highlight w:val="none"/>
              </w:rPr>
            </w:pPr>
            <w:r>
              <w:rPr>
                <w:rFonts w:hint="eastAsia" w:ascii="宋体" w:hAnsi="宋体" w:eastAsia="宋体"/>
                <w:bCs/>
                <w:color w:val="auto"/>
                <w:kern w:val="0"/>
                <w:sz w:val="24"/>
                <w:szCs w:val="28"/>
                <w:highlight w:val="none"/>
                <w:lang w:eastAsia="zh-CN"/>
              </w:rPr>
              <w:t>☑</w:t>
            </w:r>
            <w:r>
              <w:rPr>
                <w:rFonts w:hint="eastAsia" w:ascii="宋体" w:hAnsi="宋体" w:eastAsia="宋体"/>
                <w:bCs/>
                <w:color w:val="auto"/>
                <w:kern w:val="0"/>
                <w:sz w:val="24"/>
                <w:szCs w:val="28"/>
                <w:highlight w:val="none"/>
              </w:rPr>
              <w:t>免收</w:t>
            </w:r>
          </w:p>
          <w:p w14:paraId="637BAE17">
            <w:pPr>
              <w:pageBreakBefore w:val="0"/>
              <w:widowControl w:val="0"/>
              <w:kinsoku/>
              <w:wordWrap w:val="0"/>
              <w:topLinePunct w:val="0"/>
              <w:bidi w:val="0"/>
              <w:spacing w:line="360" w:lineRule="auto"/>
              <w:rPr>
                <w:rFonts w:ascii="宋体" w:hAnsi="宋体" w:eastAsia="宋体"/>
                <w:bCs/>
                <w:color w:val="auto"/>
                <w:kern w:val="0"/>
                <w:sz w:val="24"/>
                <w:szCs w:val="28"/>
                <w:highlight w:val="none"/>
              </w:rPr>
            </w:pPr>
            <w:r>
              <w:rPr>
                <w:rFonts w:ascii="宋体" w:hAnsi="宋体" w:eastAsia="宋体"/>
                <w:bCs/>
                <w:color w:val="auto"/>
                <w:kern w:val="0"/>
                <w:sz w:val="24"/>
                <w:szCs w:val="28"/>
                <w:highlight w:val="none"/>
              </w:rPr>
              <w:t>□</w:t>
            </w:r>
            <w:r>
              <w:rPr>
                <w:rFonts w:hint="eastAsia" w:ascii="宋体" w:hAnsi="宋体" w:eastAsia="宋体"/>
                <w:bCs/>
                <w:color w:val="auto"/>
                <w:kern w:val="0"/>
                <w:sz w:val="24"/>
                <w:szCs w:val="28"/>
                <w:highlight w:val="none"/>
              </w:rPr>
              <w:t>合同价的</w:t>
            </w:r>
            <w:r>
              <w:rPr>
                <w:rFonts w:hint="eastAsia" w:ascii="宋体" w:hAnsi="宋体" w:eastAsia="宋体" w:cs="宋体"/>
                <w:bCs/>
                <w:color w:val="auto"/>
                <w:kern w:val="0"/>
                <w:sz w:val="24"/>
                <w:szCs w:val="28"/>
                <w:highlight w:val="none"/>
                <w:u w:val="single"/>
              </w:rPr>
              <w:t>/</w:t>
            </w:r>
            <w:r>
              <w:rPr>
                <w:rFonts w:ascii="宋体" w:hAnsi="宋体" w:eastAsia="宋体"/>
                <w:bCs/>
                <w:color w:val="auto"/>
                <w:kern w:val="0"/>
                <w:sz w:val="24"/>
                <w:szCs w:val="28"/>
                <w:highlight w:val="none"/>
              </w:rPr>
              <w:t>%</w:t>
            </w:r>
          </w:p>
          <w:p w14:paraId="0F4438EE">
            <w:pPr>
              <w:pageBreakBefore w:val="0"/>
              <w:widowControl w:val="0"/>
              <w:kinsoku/>
              <w:wordWrap w:val="0"/>
              <w:topLinePunct w:val="0"/>
              <w:bidi w:val="0"/>
              <w:spacing w:line="360" w:lineRule="auto"/>
              <w:rPr>
                <w:rFonts w:ascii="宋体" w:hAnsi="宋体" w:eastAsia="宋体"/>
                <w:bCs/>
                <w:color w:val="auto"/>
                <w:kern w:val="0"/>
                <w:sz w:val="24"/>
                <w:szCs w:val="28"/>
                <w:highlight w:val="none"/>
              </w:rPr>
            </w:pPr>
            <w:r>
              <w:rPr>
                <w:rFonts w:ascii="宋体" w:hAnsi="宋体" w:eastAsia="宋体"/>
                <w:bCs/>
                <w:color w:val="auto"/>
                <w:kern w:val="0"/>
                <w:sz w:val="24"/>
                <w:szCs w:val="28"/>
                <w:highlight w:val="none"/>
              </w:rPr>
              <w:t>□</w:t>
            </w:r>
            <w:r>
              <w:rPr>
                <w:rFonts w:hint="eastAsia" w:ascii="宋体" w:hAnsi="宋体" w:eastAsia="宋体"/>
                <w:bCs/>
                <w:color w:val="auto"/>
                <w:kern w:val="0"/>
                <w:sz w:val="24"/>
                <w:szCs w:val="28"/>
                <w:highlight w:val="none"/>
              </w:rPr>
              <w:t>定额收取：人民币</w:t>
            </w:r>
            <w:r>
              <w:rPr>
                <w:rFonts w:hint="eastAsia" w:ascii="宋体" w:hAnsi="宋体" w:eastAsia="宋体" w:cs="宋体"/>
                <w:bCs/>
                <w:color w:val="auto"/>
                <w:kern w:val="0"/>
                <w:sz w:val="24"/>
                <w:szCs w:val="28"/>
                <w:highlight w:val="none"/>
                <w:u w:val="single"/>
              </w:rPr>
              <w:t>/</w:t>
            </w:r>
            <w:r>
              <w:rPr>
                <w:rFonts w:hint="eastAsia" w:ascii="宋体" w:hAnsi="宋体" w:eastAsia="宋体"/>
                <w:bCs/>
                <w:color w:val="auto"/>
                <w:kern w:val="0"/>
                <w:sz w:val="24"/>
                <w:szCs w:val="28"/>
                <w:highlight w:val="none"/>
              </w:rPr>
              <w:t>元</w:t>
            </w:r>
          </w:p>
          <w:p w14:paraId="31AFB7B1">
            <w:pPr>
              <w:pageBreakBefore w:val="0"/>
              <w:widowControl w:val="0"/>
              <w:kinsoku/>
              <w:wordWrap w:val="0"/>
              <w:topLinePunct w:val="0"/>
              <w:bidi w:val="0"/>
              <w:spacing w:line="360" w:lineRule="auto"/>
              <w:rPr>
                <w:rFonts w:ascii="宋体" w:hAnsi="宋体" w:eastAsia="宋体"/>
                <w:bCs/>
                <w:color w:val="auto"/>
                <w:kern w:val="0"/>
                <w:sz w:val="24"/>
                <w:szCs w:val="28"/>
                <w:highlight w:val="none"/>
              </w:rPr>
            </w:pPr>
            <w:r>
              <w:rPr>
                <w:rFonts w:hint="eastAsia" w:ascii="宋体" w:hAnsi="宋体" w:eastAsia="宋体"/>
                <w:bCs/>
                <w:color w:val="auto"/>
                <w:kern w:val="0"/>
                <w:sz w:val="24"/>
                <w:szCs w:val="28"/>
                <w:highlight w:val="none"/>
              </w:rPr>
              <w:t>（2）支付方式：</w:t>
            </w:r>
          </w:p>
          <w:p w14:paraId="14855786">
            <w:pPr>
              <w:pageBreakBefore w:val="0"/>
              <w:widowControl w:val="0"/>
              <w:kinsoku/>
              <w:wordWrap w:val="0"/>
              <w:topLinePunct w:val="0"/>
              <w:bidi w:val="0"/>
              <w:spacing w:line="360" w:lineRule="auto"/>
              <w:rPr>
                <w:rFonts w:ascii="宋体" w:hAnsi="宋体" w:eastAsia="宋体"/>
                <w:bCs/>
                <w:color w:val="auto"/>
                <w:kern w:val="0"/>
                <w:sz w:val="24"/>
                <w:szCs w:val="28"/>
                <w:highlight w:val="none"/>
              </w:rPr>
            </w:pPr>
            <w:r>
              <w:rPr>
                <w:rFonts w:hint="eastAsia" w:ascii="宋体" w:hAnsi="宋体" w:eastAsia="宋体"/>
                <w:bCs/>
                <w:color w:val="auto"/>
                <w:kern w:val="0"/>
                <w:sz w:val="24"/>
                <w:szCs w:val="28"/>
                <w:highlight w:val="none"/>
              </w:rPr>
              <w:sym w:font="Wingdings" w:char="00A8"/>
            </w:r>
            <w:r>
              <w:rPr>
                <w:rFonts w:ascii="宋体" w:hAnsi="宋体" w:eastAsia="宋体"/>
                <w:bCs/>
                <w:color w:val="auto"/>
                <w:kern w:val="0"/>
                <w:sz w:val="24"/>
                <w:szCs w:val="28"/>
                <w:highlight w:val="none"/>
              </w:rPr>
              <w:t>转账/电汇</w:t>
            </w:r>
            <w:r>
              <w:rPr>
                <w:rFonts w:hint="eastAsia" w:ascii="宋体" w:hAnsi="宋体" w:eastAsia="宋体"/>
                <w:bCs/>
                <w:color w:val="auto"/>
                <w:kern w:val="0"/>
                <w:sz w:val="24"/>
                <w:szCs w:val="28"/>
                <w:highlight w:val="none"/>
              </w:rPr>
              <w:sym w:font="Wingdings" w:char="00A8"/>
            </w:r>
            <w:r>
              <w:rPr>
                <w:rFonts w:ascii="宋体" w:hAnsi="宋体" w:eastAsia="宋体"/>
                <w:bCs/>
                <w:color w:val="auto"/>
                <w:kern w:val="0"/>
                <w:sz w:val="24"/>
                <w:szCs w:val="28"/>
                <w:highlight w:val="none"/>
              </w:rPr>
              <w:t>支票</w:t>
            </w:r>
            <w:r>
              <w:rPr>
                <w:rFonts w:hint="eastAsia" w:ascii="宋体" w:hAnsi="宋体" w:eastAsia="宋体"/>
                <w:bCs/>
                <w:color w:val="auto"/>
                <w:kern w:val="0"/>
                <w:sz w:val="24"/>
                <w:szCs w:val="28"/>
                <w:highlight w:val="none"/>
              </w:rPr>
              <w:sym w:font="Wingdings" w:char="00A8"/>
            </w:r>
            <w:r>
              <w:rPr>
                <w:rFonts w:ascii="宋体" w:hAnsi="宋体" w:eastAsia="宋体"/>
                <w:bCs/>
                <w:color w:val="auto"/>
                <w:kern w:val="0"/>
                <w:sz w:val="24"/>
                <w:szCs w:val="28"/>
                <w:highlight w:val="none"/>
              </w:rPr>
              <w:t>汇票</w:t>
            </w:r>
            <w:r>
              <w:rPr>
                <w:rFonts w:hint="eastAsia" w:ascii="宋体" w:hAnsi="宋体" w:eastAsia="宋体"/>
                <w:bCs/>
                <w:color w:val="auto"/>
                <w:kern w:val="0"/>
                <w:sz w:val="24"/>
                <w:szCs w:val="28"/>
                <w:highlight w:val="none"/>
              </w:rPr>
              <w:sym w:font="Wingdings" w:char="00A8"/>
            </w:r>
            <w:r>
              <w:rPr>
                <w:rFonts w:hint="eastAsia" w:ascii="宋体" w:hAnsi="宋体" w:eastAsia="宋体"/>
                <w:bCs/>
                <w:color w:val="auto"/>
                <w:kern w:val="0"/>
                <w:sz w:val="24"/>
                <w:szCs w:val="28"/>
                <w:highlight w:val="none"/>
              </w:rPr>
              <w:t>本票</w:t>
            </w:r>
            <w:r>
              <w:rPr>
                <w:rFonts w:hint="eastAsia" w:ascii="宋体" w:hAnsi="宋体" w:eastAsia="宋体"/>
                <w:bCs/>
                <w:color w:val="auto"/>
                <w:kern w:val="0"/>
                <w:sz w:val="24"/>
                <w:szCs w:val="28"/>
                <w:highlight w:val="none"/>
              </w:rPr>
              <w:sym w:font="Wingdings" w:char="00A8"/>
            </w:r>
            <w:r>
              <w:rPr>
                <w:rFonts w:ascii="宋体" w:hAnsi="宋体" w:eastAsia="宋体"/>
                <w:bCs/>
                <w:color w:val="auto"/>
                <w:kern w:val="0"/>
                <w:sz w:val="24"/>
                <w:szCs w:val="28"/>
                <w:highlight w:val="none"/>
              </w:rPr>
              <w:t>保</w:t>
            </w:r>
            <w:r>
              <w:rPr>
                <w:rFonts w:hint="eastAsia" w:ascii="宋体" w:hAnsi="宋体" w:eastAsia="宋体"/>
                <w:bCs/>
                <w:color w:val="auto"/>
                <w:kern w:val="0"/>
                <w:sz w:val="24"/>
                <w:szCs w:val="28"/>
                <w:highlight w:val="none"/>
              </w:rPr>
              <w:t>险</w:t>
            </w:r>
            <w:r>
              <w:rPr>
                <w:rFonts w:hint="eastAsia" w:ascii="宋体" w:hAnsi="宋体" w:eastAsia="宋体"/>
                <w:bCs/>
                <w:color w:val="auto"/>
                <w:kern w:val="0"/>
                <w:sz w:val="24"/>
                <w:szCs w:val="28"/>
                <w:highlight w:val="none"/>
              </w:rPr>
              <w:sym w:font="Wingdings" w:char="00A8"/>
            </w:r>
            <w:r>
              <w:rPr>
                <w:rFonts w:hint="eastAsia" w:ascii="宋体" w:hAnsi="宋体" w:eastAsia="宋体"/>
                <w:bCs/>
                <w:color w:val="auto"/>
                <w:kern w:val="0"/>
                <w:sz w:val="24"/>
                <w:szCs w:val="28"/>
                <w:highlight w:val="none"/>
              </w:rPr>
              <w:t>保</w:t>
            </w:r>
            <w:r>
              <w:rPr>
                <w:rFonts w:ascii="宋体" w:hAnsi="宋体" w:eastAsia="宋体"/>
                <w:bCs/>
                <w:color w:val="auto"/>
                <w:kern w:val="0"/>
                <w:sz w:val="24"/>
                <w:szCs w:val="28"/>
                <w:highlight w:val="none"/>
              </w:rPr>
              <w:t>函</w:t>
            </w:r>
          </w:p>
          <w:p w14:paraId="7DB9ED5E">
            <w:pPr>
              <w:pageBreakBefore w:val="0"/>
              <w:widowControl w:val="0"/>
              <w:numPr>
                <w:ilvl w:val="0"/>
                <w:numId w:val="0"/>
              </w:numPr>
              <w:kinsoku/>
              <w:wordWrap w:val="0"/>
              <w:topLinePunct w:val="0"/>
              <w:bidi w:val="0"/>
              <w:spacing w:line="360" w:lineRule="auto"/>
              <w:rPr>
                <w:rFonts w:hint="eastAsia" w:ascii="宋体" w:hAnsi="宋体" w:eastAsia="宋体"/>
                <w:bCs/>
                <w:color w:val="auto"/>
                <w:kern w:val="0"/>
                <w:sz w:val="24"/>
                <w:szCs w:val="28"/>
                <w:highlight w:val="none"/>
                <w:lang w:eastAsia="zh-CN"/>
              </w:rPr>
            </w:pPr>
            <w:r>
              <w:rPr>
                <w:rFonts w:hint="eastAsia" w:ascii="宋体" w:hAnsi="宋体" w:eastAsia="宋体"/>
                <w:bCs/>
                <w:color w:val="auto"/>
                <w:kern w:val="0"/>
                <w:sz w:val="24"/>
                <w:szCs w:val="28"/>
                <w:highlight w:val="none"/>
                <w:lang w:eastAsia="zh-CN"/>
              </w:rPr>
              <w:t>（</w:t>
            </w:r>
            <w:r>
              <w:rPr>
                <w:rFonts w:hint="eastAsia" w:ascii="宋体" w:hAnsi="宋体" w:eastAsia="宋体"/>
                <w:bCs/>
                <w:color w:val="auto"/>
                <w:kern w:val="0"/>
                <w:sz w:val="24"/>
                <w:szCs w:val="28"/>
                <w:highlight w:val="none"/>
                <w:lang w:val="en-US" w:eastAsia="zh-CN"/>
              </w:rPr>
              <w:t>3</w:t>
            </w:r>
            <w:r>
              <w:rPr>
                <w:rFonts w:hint="eastAsia" w:ascii="宋体" w:hAnsi="宋体" w:eastAsia="宋体"/>
                <w:bCs/>
                <w:color w:val="auto"/>
                <w:kern w:val="0"/>
                <w:sz w:val="24"/>
                <w:szCs w:val="28"/>
                <w:highlight w:val="none"/>
                <w:lang w:eastAsia="zh-CN"/>
              </w:rPr>
              <w:t>）</w:t>
            </w:r>
            <w:r>
              <w:rPr>
                <w:rFonts w:hint="eastAsia" w:ascii="宋体" w:hAnsi="宋体" w:eastAsia="宋体"/>
                <w:bCs/>
                <w:color w:val="auto"/>
                <w:kern w:val="0"/>
                <w:sz w:val="24"/>
                <w:szCs w:val="28"/>
                <w:highlight w:val="none"/>
              </w:rPr>
              <w:t>收取单位：</w:t>
            </w:r>
            <w:r>
              <w:rPr>
                <w:rFonts w:hint="eastAsia" w:ascii="宋体" w:hAnsi="宋体" w:eastAsia="宋体" w:cs="宋体"/>
                <w:bCs/>
                <w:color w:val="auto"/>
                <w:kern w:val="0"/>
                <w:sz w:val="24"/>
                <w:szCs w:val="28"/>
                <w:highlight w:val="none"/>
                <w:u w:val="single"/>
              </w:rPr>
              <w:t>/</w:t>
            </w:r>
          </w:p>
          <w:p w14:paraId="2B09311F">
            <w:pPr>
              <w:pageBreakBefore w:val="0"/>
              <w:widowControl w:val="0"/>
              <w:kinsoku/>
              <w:wordWrap w:val="0"/>
              <w:topLinePunct w:val="0"/>
              <w:bidi w:val="0"/>
              <w:spacing w:line="360" w:lineRule="auto"/>
              <w:rPr>
                <w:rFonts w:hint="eastAsia" w:ascii="宋体" w:hAnsi="宋体" w:eastAsia="宋体"/>
                <w:bCs/>
                <w:color w:val="auto"/>
                <w:kern w:val="0"/>
                <w:sz w:val="24"/>
                <w:szCs w:val="28"/>
                <w:highlight w:val="none"/>
                <w:lang w:eastAsia="zh-CN"/>
              </w:rPr>
            </w:pPr>
            <w:r>
              <w:rPr>
                <w:rFonts w:hint="eastAsia" w:ascii="宋体" w:hAnsi="宋体" w:eastAsia="宋体"/>
                <w:bCs/>
                <w:color w:val="auto"/>
                <w:kern w:val="0"/>
                <w:sz w:val="24"/>
                <w:szCs w:val="28"/>
                <w:highlight w:val="none"/>
                <w:lang w:val="en-US" w:eastAsia="zh-CN"/>
              </w:rPr>
              <w:t>（4）收取账号：</w:t>
            </w:r>
            <w:r>
              <w:rPr>
                <w:rFonts w:hint="eastAsia" w:ascii="宋体" w:hAnsi="宋体" w:eastAsia="宋体" w:cs="宋体"/>
                <w:bCs/>
                <w:color w:val="auto"/>
                <w:kern w:val="0"/>
                <w:sz w:val="24"/>
                <w:szCs w:val="28"/>
                <w:highlight w:val="none"/>
                <w:u w:val="single"/>
              </w:rPr>
              <w:t>/</w:t>
            </w:r>
          </w:p>
          <w:p w14:paraId="00EEFF76">
            <w:pPr>
              <w:pageBreakBefore w:val="0"/>
              <w:widowControl w:val="0"/>
              <w:kinsoku/>
              <w:wordWrap w:val="0"/>
              <w:topLinePunct w:val="0"/>
              <w:bidi w:val="0"/>
              <w:spacing w:line="360" w:lineRule="auto"/>
              <w:rPr>
                <w:rFonts w:hint="eastAsia" w:ascii="宋体" w:hAnsi="宋体" w:eastAsia="宋体"/>
                <w:color w:val="auto"/>
                <w:sz w:val="24"/>
                <w:highlight w:val="none"/>
                <w:lang w:eastAsia="zh-CN"/>
              </w:rPr>
            </w:pPr>
            <w:r>
              <w:rPr>
                <w:rFonts w:hint="eastAsia" w:ascii="宋体" w:hAnsi="宋体" w:eastAsia="宋体"/>
                <w:bCs/>
                <w:color w:val="auto"/>
                <w:kern w:val="0"/>
                <w:sz w:val="24"/>
                <w:szCs w:val="28"/>
                <w:highlight w:val="none"/>
              </w:rPr>
              <w:t>（</w:t>
            </w:r>
            <w:r>
              <w:rPr>
                <w:rFonts w:hint="eastAsia" w:ascii="宋体" w:hAnsi="宋体" w:eastAsia="宋体"/>
                <w:bCs/>
                <w:color w:val="auto"/>
                <w:kern w:val="0"/>
                <w:sz w:val="24"/>
                <w:szCs w:val="28"/>
                <w:highlight w:val="none"/>
                <w:lang w:val="en-US" w:eastAsia="zh-CN"/>
              </w:rPr>
              <w:t>5</w:t>
            </w:r>
            <w:r>
              <w:rPr>
                <w:rFonts w:hint="eastAsia" w:ascii="宋体" w:hAnsi="宋体" w:eastAsia="宋体"/>
                <w:bCs/>
                <w:color w:val="auto"/>
                <w:kern w:val="0"/>
                <w:sz w:val="24"/>
                <w:szCs w:val="28"/>
                <w:highlight w:val="none"/>
              </w:rPr>
              <w:t>）</w:t>
            </w:r>
            <w:r>
              <w:rPr>
                <w:rFonts w:hint="eastAsia" w:ascii="宋体" w:hAnsi="宋体" w:eastAsia="宋体"/>
                <w:color w:val="auto"/>
                <w:sz w:val="24"/>
                <w:highlight w:val="none"/>
              </w:rPr>
              <w:t>退还时间：</w:t>
            </w:r>
            <w:r>
              <w:rPr>
                <w:rFonts w:hint="eastAsia" w:ascii="宋体" w:hAnsi="宋体" w:eastAsia="宋体" w:cs="宋体"/>
                <w:bCs/>
                <w:color w:val="auto"/>
                <w:kern w:val="0"/>
                <w:sz w:val="24"/>
                <w:szCs w:val="28"/>
                <w:highlight w:val="none"/>
                <w:u w:val="single"/>
              </w:rPr>
              <w:t>/</w:t>
            </w:r>
          </w:p>
          <w:p w14:paraId="24082C05">
            <w:pPr>
              <w:pageBreakBefore w:val="0"/>
              <w:widowControl w:val="0"/>
              <w:kinsoku/>
              <w:wordWrap w:val="0"/>
              <w:topLinePunct w:val="0"/>
              <w:bidi w:val="0"/>
              <w:spacing w:line="360" w:lineRule="auto"/>
              <w:rPr>
                <w:rFonts w:ascii="宋体" w:hAnsi="宋体" w:eastAsia="宋体"/>
                <w:b/>
                <w:bCs/>
                <w:color w:val="auto"/>
                <w:kern w:val="0"/>
                <w:sz w:val="24"/>
                <w:szCs w:val="24"/>
                <w:highlight w:val="none"/>
              </w:rPr>
            </w:pPr>
            <w:r>
              <w:rPr>
                <w:rFonts w:hint="eastAsia" w:ascii="宋体" w:hAnsi="宋体" w:eastAsia="宋体"/>
                <w:b/>
                <w:bCs/>
                <w:color w:val="auto"/>
                <w:kern w:val="0"/>
                <w:sz w:val="24"/>
                <w:szCs w:val="24"/>
                <w:highlight w:val="none"/>
              </w:rPr>
              <w:t>注意事项：</w:t>
            </w:r>
          </w:p>
          <w:p w14:paraId="48AB73A2">
            <w:pPr>
              <w:pageBreakBefore w:val="0"/>
              <w:widowControl w:val="0"/>
              <w:kinsoku/>
              <w:wordWrap w:val="0"/>
              <w:topLinePunct w:val="0"/>
              <w:bidi w:val="0"/>
              <w:spacing w:line="360" w:lineRule="auto"/>
              <w:rPr>
                <w:rFonts w:ascii="宋体" w:hAnsi="宋体" w:eastAsia="宋体"/>
                <w:b/>
                <w:bCs/>
                <w:color w:val="auto"/>
                <w:kern w:val="0"/>
                <w:sz w:val="24"/>
                <w:szCs w:val="24"/>
                <w:highlight w:val="none"/>
              </w:rPr>
            </w:pPr>
            <w:r>
              <w:rPr>
                <w:rFonts w:hint="eastAsia" w:ascii="宋体" w:hAnsi="宋体" w:eastAsia="宋体"/>
                <w:b/>
                <w:bCs/>
                <w:color w:val="auto"/>
                <w:kern w:val="0"/>
                <w:sz w:val="24"/>
                <w:szCs w:val="24"/>
                <w:highlight w:val="none"/>
              </w:rPr>
              <w:t>（1）以上各类机构出具的以担保函、保证保险承担责任的方式均须满足无条件见索即付条件。</w:t>
            </w:r>
          </w:p>
          <w:p w14:paraId="50067F3C">
            <w:pPr>
              <w:pageBreakBefore w:val="0"/>
              <w:widowControl w:val="0"/>
              <w:kinsoku/>
              <w:wordWrap w:val="0"/>
              <w:topLinePunct w:val="0"/>
              <w:bidi w:val="0"/>
              <w:spacing w:line="360" w:lineRule="auto"/>
              <w:rPr>
                <w:rFonts w:ascii="宋体" w:hAnsi="宋体" w:eastAsia="宋体"/>
                <w:b/>
                <w:bCs/>
                <w:color w:val="auto"/>
                <w:kern w:val="0"/>
                <w:sz w:val="24"/>
                <w:szCs w:val="24"/>
                <w:highlight w:val="none"/>
              </w:rPr>
            </w:pPr>
            <w:r>
              <w:rPr>
                <w:rFonts w:hint="eastAsia" w:ascii="宋体" w:hAnsi="宋体" w:eastAsia="宋体"/>
                <w:b/>
                <w:bCs/>
                <w:color w:val="auto"/>
                <w:kern w:val="0"/>
                <w:sz w:val="24"/>
                <w:szCs w:val="24"/>
                <w:highlight w:val="none"/>
              </w:rPr>
              <w:t>（2）以担保函、保证保险形式缴纳履约保证金的，受益人和收取单位须为采购人。</w:t>
            </w:r>
          </w:p>
        </w:tc>
      </w:tr>
      <w:tr w14:paraId="4BBE0C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0" w:hRule="atLeast"/>
          <w:jc w:val="center"/>
        </w:trPr>
        <w:tc>
          <w:tcPr>
            <w:tcW w:w="581" w:type="pct"/>
            <w:vAlign w:val="center"/>
          </w:tcPr>
          <w:p w14:paraId="7D9D1502">
            <w:pPr>
              <w:pStyle w:val="47"/>
              <w:pageBreakBefore w:val="0"/>
              <w:widowControl w:val="0"/>
              <w:pBdr>
                <w:bottom w:val="none" w:color="auto" w:sz="0" w:space="0"/>
              </w:pBdr>
              <w:tabs>
                <w:tab w:val="clear" w:pos="4153"/>
                <w:tab w:val="clear" w:pos="8306"/>
              </w:tabs>
              <w:kinsoku/>
              <w:wordWrap w:val="0"/>
              <w:topLinePunct w:val="0"/>
              <w:bidi w:val="0"/>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lang w:val="en-US" w:eastAsia="zh-CN"/>
              </w:rPr>
              <w:t>27</w:t>
            </w:r>
            <w:r>
              <w:rPr>
                <w:rFonts w:ascii="宋体" w:hAnsi="宋体" w:eastAsia="宋体"/>
                <w:bCs/>
                <w:color w:val="auto"/>
                <w:kern w:val="2"/>
                <w:highlight w:val="none"/>
              </w:rPr>
              <w:t>.1</w:t>
            </w:r>
          </w:p>
        </w:tc>
        <w:tc>
          <w:tcPr>
            <w:tcW w:w="1174" w:type="pct"/>
            <w:vAlign w:val="center"/>
          </w:tcPr>
          <w:p w14:paraId="7B2FA7B2">
            <w:pPr>
              <w:pStyle w:val="46"/>
              <w:pageBreakBefore w:val="0"/>
              <w:widowControl w:val="0"/>
              <w:kinsoku/>
              <w:wordWrap w:val="0"/>
              <w:topLinePunct w:val="0"/>
              <w:bidi w:val="0"/>
              <w:spacing w:before="0" w:beforeAutospacing="0" w:after="0" w:afterAutospacing="0" w:line="360" w:lineRule="auto"/>
              <w:jc w:val="both"/>
              <w:rPr>
                <w:rFonts w:hint="eastAsia" w:ascii="宋体" w:hAnsi="宋体" w:eastAsia="宋体"/>
                <w:b w:val="0"/>
                <w:color w:val="auto"/>
                <w:sz w:val="24"/>
                <w:highlight w:val="none"/>
              </w:rPr>
            </w:pPr>
            <w:r>
              <w:rPr>
                <w:rFonts w:hint="eastAsia" w:ascii="宋体" w:hAnsi="宋体" w:eastAsia="宋体"/>
                <w:b w:val="0"/>
                <w:color w:val="auto"/>
                <w:sz w:val="24"/>
                <w:highlight w:val="none"/>
                <w:lang w:val="en-US" w:eastAsia="zh-CN"/>
              </w:rPr>
              <w:t>签订合同和合同公告时间</w:t>
            </w:r>
          </w:p>
        </w:tc>
        <w:tc>
          <w:tcPr>
            <w:tcW w:w="3244" w:type="pct"/>
          </w:tcPr>
          <w:p w14:paraId="04418340">
            <w:pPr>
              <w:keepNext w:val="0"/>
              <w:keepLines w:val="0"/>
              <w:pageBreakBefore w:val="0"/>
              <w:widowControl w:val="0"/>
              <w:kinsoku/>
              <w:wordWrap w:val="0"/>
              <w:overflowPunct/>
              <w:topLinePunct w:val="0"/>
              <w:autoSpaceDE/>
              <w:autoSpaceDN/>
              <w:bidi w:val="0"/>
              <w:adjustRightInd w:val="0"/>
              <w:snapToGrid w:val="0"/>
              <w:spacing w:line="360" w:lineRule="auto"/>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（1）采购人与中标人应当自发出中标通知书之日起7个工作日内签订合同，采购合同签订之日起2个工作日内完成政府采购合同公开。</w:t>
            </w:r>
          </w:p>
          <w:p w14:paraId="4BC2ADB7">
            <w:pPr>
              <w:keepNext w:val="0"/>
              <w:keepLines w:val="0"/>
              <w:pageBreakBefore w:val="0"/>
              <w:widowControl w:val="0"/>
              <w:kinsoku/>
              <w:wordWrap w:val="0"/>
              <w:overflowPunct/>
              <w:topLinePunct w:val="0"/>
              <w:autoSpaceDE/>
              <w:autoSpaceDN/>
              <w:bidi w:val="0"/>
              <w:adjustRightInd w:val="0"/>
              <w:snapToGrid w:val="0"/>
              <w:spacing w:line="360" w:lineRule="auto"/>
              <w:jc w:val="both"/>
              <w:textAlignment w:val="auto"/>
              <w:rPr>
                <w:rFonts w:hint="default" w:ascii="宋体" w:hAnsi="宋体" w:eastAsia="宋体"/>
                <w:b/>
                <w:bCs/>
                <w:color w:val="auto"/>
                <w:kern w:val="0"/>
                <w:sz w:val="24"/>
                <w:szCs w:val="24"/>
                <w:highlight w:val="none"/>
                <w:lang w:val="en-US"/>
              </w:rPr>
            </w:pPr>
            <w:r>
              <w:rPr>
                <w:rFonts w:ascii="宋体" w:hAnsi="宋体" w:eastAsia="宋体" w:cs="宋体"/>
                <w:color w:val="auto"/>
                <w:sz w:val="24"/>
                <w:szCs w:val="24"/>
                <w:highlight w:val="none"/>
              </w:rPr>
              <w:t>（2）采购人与中标人不得擅自变更合同，依照政府采购法确需变更政府采购合同内容的，采购人应当自合同变更之日起2个工作日内在安徽省政府采购网发布政府采购合同变更公告，但涉及国家秘密、商业秘密的信息和其他依法不得公开的信息除外。</w:t>
            </w:r>
          </w:p>
        </w:tc>
      </w:tr>
      <w:tr w14:paraId="28F9DD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31D20366">
            <w:pPr>
              <w:pStyle w:val="47"/>
              <w:pageBreakBefore w:val="0"/>
              <w:widowControl w:val="0"/>
              <w:pBdr>
                <w:bottom w:val="none" w:color="auto" w:sz="0" w:space="0"/>
              </w:pBdr>
              <w:tabs>
                <w:tab w:val="clear" w:pos="4153"/>
                <w:tab w:val="clear" w:pos="8306"/>
              </w:tabs>
              <w:kinsoku/>
              <w:wordWrap w:val="0"/>
              <w:topLinePunct w:val="0"/>
              <w:bidi w:val="0"/>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lang w:val="en-US" w:eastAsia="zh-CN"/>
              </w:rPr>
              <w:t>28</w:t>
            </w:r>
            <w:r>
              <w:rPr>
                <w:rFonts w:ascii="宋体" w:hAnsi="宋体" w:eastAsia="宋体"/>
                <w:bCs/>
                <w:color w:val="auto"/>
                <w:kern w:val="2"/>
                <w:highlight w:val="none"/>
              </w:rPr>
              <w:t>.1</w:t>
            </w:r>
          </w:p>
        </w:tc>
        <w:tc>
          <w:tcPr>
            <w:tcW w:w="1174" w:type="pct"/>
            <w:vAlign w:val="center"/>
          </w:tcPr>
          <w:p w14:paraId="2D4A2288">
            <w:pPr>
              <w:pStyle w:val="46"/>
              <w:pageBreakBefore w:val="0"/>
              <w:widowControl w:val="0"/>
              <w:kinsoku/>
              <w:wordWrap w:val="0"/>
              <w:topLinePunct w:val="0"/>
              <w:bidi w:val="0"/>
              <w:spacing w:before="0" w:beforeAutospacing="0" w:after="0" w:afterAutospacing="0" w:line="360" w:lineRule="auto"/>
              <w:jc w:val="both"/>
              <w:rPr>
                <w:rFonts w:hint="eastAsia" w:ascii="宋体" w:hAnsi="宋体" w:eastAsia="宋体"/>
                <w:b w:val="0"/>
                <w:color w:val="auto"/>
                <w:sz w:val="24"/>
                <w:highlight w:val="none"/>
                <w:lang w:eastAsia="zh-CN"/>
              </w:rPr>
            </w:pPr>
            <w:r>
              <w:rPr>
                <w:rFonts w:hint="eastAsia" w:ascii="宋体" w:hAnsi="宋体" w:eastAsia="宋体"/>
                <w:b w:val="0"/>
                <w:color w:val="auto"/>
                <w:sz w:val="24"/>
                <w:highlight w:val="none"/>
                <w:lang w:val="en-US" w:eastAsia="zh-CN"/>
              </w:rPr>
              <w:t>代理费用</w:t>
            </w:r>
          </w:p>
        </w:tc>
        <w:tc>
          <w:tcPr>
            <w:tcW w:w="3244" w:type="pct"/>
            <w:vAlign w:val="center"/>
          </w:tcPr>
          <w:p w14:paraId="50DF78D5">
            <w:pPr>
              <w:spacing w:before="39" w:line="360" w:lineRule="auto"/>
              <w:rPr>
                <w:rFonts w:hint="eastAsia" w:ascii="宋体" w:hAnsi="宋体" w:eastAsia="宋体" w:cs="宋体"/>
                <w:color w:val="auto"/>
                <w:sz w:val="24"/>
                <w:szCs w:val="24"/>
                <w:highlight w:val="none"/>
                <w:lang w:eastAsia="zh-CN"/>
              </w:rPr>
            </w:pPr>
            <w:r>
              <w:rPr>
                <w:rFonts w:hint="eastAsia" w:ascii="宋体" w:hAnsi="宋体" w:eastAsia="宋体" w:cs="宋体"/>
                <w:bCs/>
                <w:color w:val="auto"/>
                <w:kern w:val="0"/>
                <w:sz w:val="24"/>
                <w:szCs w:val="28"/>
                <w:highlight w:val="none"/>
              </w:rPr>
              <w:t>（1）收费对象</w:t>
            </w:r>
            <w:r>
              <w:rPr>
                <w:rFonts w:hint="eastAsia" w:ascii="宋体" w:hAnsi="宋体" w:eastAsia="宋体" w:cs="宋体"/>
                <w:color w:val="auto"/>
                <w:spacing w:val="-12"/>
                <w:sz w:val="24"/>
                <w:szCs w:val="24"/>
                <w:highlight w:val="none"/>
              </w:rPr>
              <w:t>：</w:t>
            </w:r>
            <w:r>
              <w:rPr>
                <w:rFonts w:hint="eastAsia" w:ascii="宋体" w:hAnsi="宋体" w:eastAsia="宋体" w:cs="宋体"/>
                <w:bCs/>
                <w:color w:val="auto"/>
                <w:kern w:val="0"/>
                <w:sz w:val="24"/>
                <w:szCs w:val="28"/>
                <w:highlight w:val="none"/>
              </w:rPr>
              <w:sym w:font="Wingdings" w:char="00FE"/>
            </w:r>
            <w:r>
              <w:rPr>
                <w:rFonts w:hint="eastAsia" w:ascii="宋体" w:hAnsi="宋体" w:eastAsia="宋体" w:cs="宋体"/>
                <w:color w:val="auto"/>
                <w:spacing w:val="14"/>
                <w:sz w:val="24"/>
                <w:szCs w:val="24"/>
                <w:highlight w:val="none"/>
              </w:rPr>
              <w:t xml:space="preserve">采购人   </w:t>
            </w:r>
            <w:r>
              <w:rPr>
                <w:rFonts w:hint="eastAsia" w:ascii="宋体" w:hAnsi="宋体" w:eastAsia="宋体" w:cs="宋体"/>
                <w:bCs/>
                <w:color w:val="auto"/>
                <w:kern w:val="0"/>
                <w:sz w:val="24"/>
                <w:szCs w:val="28"/>
                <w:highlight w:val="none"/>
              </w:rPr>
              <w:sym w:font="Wingdings" w:char="00A8"/>
            </w:r>
            <w:r>
              <w:rPr>
                <w:rFonts w:hint="eastAsia" w:ascii="宋体" w:hAnsi="宋体" w:eastAsia="宋体" w:cs="宋体"/>
                <w:color w:val="auto"/>
                <w:spacing w:val="14"/>
                <w:sz w:val="24"/>
                <w:szCs w:val="24"/>
                <w:highlight w:val="none"/>
                <w:lang w:val="en-US" w:eastAsia="zh-CN"/>
              </w:rPr>
              <w:t>中标人</w:t>
            </w:r>
          </w:p>
          <w:p w14:paraId="2EA4B50E">
            <w:pPr>
              <w:spacing w:before="24" w:line="360" w:lineRule="auto"/>
              <w:rPr>
                <w:rFonts w:ascii="宋体" w:hAnsi="宋体" w:eastAsia="宋体" w:cs="宋体"/>
                <w:bCs/>
                <w:color w:val="auto"/>
                <w:kern w:val="0"/>
                <w:sz w:val="24"/>
                <w:szCs w:val="28"/>
                <w:highlight w:val="none"/>
              </w:rPr>
            </w:pPr>
            <w:r>
              <w:rPr>
                <w:rFonts w:hint="eastAsia" w:ascii="宋体" w:hAnsi="宋体" w:eastAsia="宋体" w:cs="宋体"/>
                <w:bCs/>
                <w:color w:val="auto"/>
                <w:kern w:val="0"/>
                <w:sz w:val="24"/>
                <w:szCs w:val="28"/>
                <w:highlight w:val="none"/>
              </w:rPr>
              <w:t>（2）收取方式</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u w:val="single"/>
              </w:rPr>
              <w:t>领取成交通知书时一次性支付给代理机构。</w:t>
            </w:r>
          </w:p>
          <w:p w14:paraId="5A87D8DB">
            <w:pPr>
              <w:pStyle w:val="46"/>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jc w:val="both"/>
              <w:textAlignment w:val="auto"/>
              <w:rPr>
                <w:rFonts w:ascii="宋体" w:hAnsi="宋体" w:eastAsia="宋体"/>
                <w:b w:val="0"/>
                <w:color w:val="auto"/>
                <w:sz w:val="24"/>
                <w:highlight w:val="none"/>
              </w:rPr>
            </w:pPr>
            <w:r>
              <w:rPr>
                <w:rFonts w:hint="eastAsia" w:ascii="宋体" w:hAnsi="宋体" w:eastAsia="宋体" w:cs="宋体"/>
                <w:b w:val="0"/>
                <w:bCs w:val="0"/>
                <w:color w:val="auto"/>
                <w:sz w:val="24"/>
                <w:highlight w:val="none"/>
              </w:rPr>
              <w:t>（3）</w:t>
            </w:r>
            <w:r>
              <w:rPr>
                <w:rFonts w:hint="eastAsia" w:ascii="宋体" w:hAnsi="宋体" w:eastAsia="宋体" w:cs="宋体"/>
                <w:b w:val="0"/>
                <w:color w:val="auto"/>
                <w:sz w:val="24"/>
                <w:highlight w:val="none"/>
              </w:rPr>
              <w:t>收费标准：</w:t>
            </w:r>
            <w:r>
              <w:rPr>
                <w:rFonts w:hint="eastAsia" w:ascii="宋体" w:hAnsi="宋体" w:eastAsia="宋体" w:cs="宋体"/>
                <w:b w:val="0"/>
                <w:bCs w:val="0"/>
                <w:color w:val="auto"/>
                <w:kern w:val="2"/>
                <w:sz w:val="24"/>
                <w:szCs w:val="24"/>
                <w:highlight w:val="none"/>
                <w:u w:val="single"/>
                <w:lang w:val="en-US" w:eastAsia="zh-CN"/>
              </w:rPr>
              <w:t>3000元</w:t>
            </w:r>
            <w:r>
              <w:rPr>
                <w:rFonts w:hint="eastAsia" w:ascii="宋体" w:hAnsi="宋体" w:eastAsia="宋体" w:cs="宋体"/>
                <w:b w:val="0"/>
                <w:bCs w:val="0"/>
                <w:color w:val="auto"/>
                <w:kern w:val="2"/>
                <w:sz w:val="24"/>
                <w:szCs w:val="24"/>
                <w:highlight w:val="none"/>
                <w:u w:val="single"/>
              </w:rPr>
              <w:t>。</w:t>
            </w:r>
            <w:r>
              <w:rPr>
                <w:rFonts w:hint="eastAsia" w:ascii="宋体" w:hAnsi="宋体" w:eastAsia="宋体" w:cs="宋体"/>
                <w:b w:val="0"/>
                <w:bCs w:val="0"/>
                <w:color w:val="auto"/>
                <w:kern w:val="2"/>
                <w:sz w:val="24"/>
                <w:szCs w:val="24"/>
                <w:highlight w:val="none"/>
                <w:u w:val="single"/>
                <w:lang w:val="en-US" w:eastAsia="zh-CN"/>
              </w:rPr>
              <w:t>参考《关于进一步明确代理费计取标准的通知》（滁公管综【2023】19号）文件</w:t>
            </w:r>
            <w:r>
              <w:rPr>
                <w:rFonts w:hint="eastAsia" w:ascii="宋体" w:hAnsi="宋体" w:eastAsia="宋体" w:cs="宋体"/>
                <w:b w:val="0"/>
                <w:bCs w:val="0"/>
                <w:color w:val="auto"/>
                <w:kern w:val="2"/>
                <w:sz w:val="24"/>
                <w:szCs w:val="24"/>
                <w:highlight w:val="none"/>
                <w:u w:val="single"/>
                <w:lang w:eastAsia="zh-CN"/>
              </w:rPr>
              <w:t>。</w:t>
            </w:r>
          </w:p>
        </w:tc>
      </w:tr>
      <w:tr w14:paraId="5064DB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2EB2154D">
            <w:pPr>
              <w:pStyle w:val="47"/>
              <w:pageBreakBefore w:val="0"/>
              <w:widowControl w:val="0"/>
              <w:pBdr>
                <w:bottom w:val="none" w:color="auto" w:sz="0" w:space="0"/>
              </w:pBdr>
              <w:tabs>
                <w:tab w:val="clear" w:pos="4153"/>
                <w:tab w:val="clear" w:pos="8306"/>
              </w:tabs>
              <w:kinsoku/>
              <w:wordWrap w:val="0"/>
              <w:topLinePunct w:val="0"/>
              <w:bidi w:val="0"/>
              <w:adjustRightInd/>
              <w:spacing w:line="240" w:lineRule="auto"/>
              <w:textAlignment w:val="auto"/>
              <w:rPr>
                <w:rFonts w:hint="eastAsia" w:ascii="宋体" w:hAnsi="宋体" w:eastAsia="宋体"/>
                <w:bCs/>
                <w:color w:val="auto"/>
                <w:kern w:val="2"/>
                <w:highlight w:val="none"/>
                <w:lang w:eastAsia="zh-CN"/>
              </w:rPr>
            </w:pPr>
            <w:r>
              <w:rPr>
                <w:rFonts w:hint="eastAsia" w:ascii="宋体" w:hAnsi="宋体" w:eastAsia="宋体"/>
                <w:bCs/>
                <w:color w:val="auto"/>
                <w:kern w:val="2"/>
                <w:highlight w:val="none"/>
              </w:rPr>
              <w:t>3</w:t>
            </w:r>
            <w:r>
              <w:rPr>
                <w:rFonts w:hint="eastAsia" w:ascii="宋体" w:hAnsi="宋体" w:eastAsia="宋体"/>
                <w:bCs/>
                <w:color w:val="auto"/>
                <w:kern w:val="2"/>
                <w:highlight w:val="none"/>
                <w:lang w:val="en-US" w:eastAsia="zh-CN"/>
              </w:rPr>
              <w:t>1</w:t>
            </w:r>
            <w:r>
              <w:rPr>
                <w:rFonts w:ascii="宋体" w:hAnsi="宋体" w:eastAsia="宋体"/>
                <w:bCs/>
                <w:color w:val="auto"/>
                <w:kern w:val="2"/>
                <w:highlight w:val="none"/>
              </w:rPr>
              <w:t>.</w:t>
            </w:r>
            <w:r>
              <w:rPr>
                <w:rFonts w:hint="eastAsia" w:ascii="宋体" w:hAnsi="宋体" w:eastAsia="宋体"/>
                <w:bCs/>
                <w:color w:val="auto"/>
                <w:kern w:val="2"/>
                <w:highlight w:val="none"/>
                <w:lang w:val="en-US" w:eastAsia="zh-CN"/>
              </w:rPr>
              <w:t>3</w:t>
            </w:r>
          </w:p>
        </w:tc>
        <w:tc>
          <w:tcPr>
            <w:tcW w:w="1174" w:type="pct"/>
            <w:vAlign w:val="center"/>
          </w:tcPr>
          <w:p w14:paraId="7E28CF03">
            <w:pPr>
              <w:pStyle w:val="46"/>
              <w:pageBreakBefore w:val="0"/>
              <w:widowControl w:val="0"/>
              <w:kinsoku/>
              <w:wordWrap w:val="0"/>
              <w:topLinePunct w:val="0"/>
              <w:bidi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质疑函递交方式、接收部门、联系电话和通讯地址</w:t>
            </w:r>
          </w:p>
        </w:tc>
        <w:tc>
          <w:tcPr>
            <w:tcW w:w="3244" w:type="pct"/>
            <w:vAlign w:val="center"/>
          </w:tcPr>
          <w:p w14:paraId="7F18C01F">
            <w:pPr>
              <w:pStyle w:val="46"/>
              <w:pageBreakBefore w:val="0"/>
              <w:widowControl w:val="0"/>
              <w:kinsoku/>
              <w:wordWrap w:val="0"/>
              <w:topLinePunct w:val="0"/>
              <w:bidi w:val="0"/>
              <w:spacing w:before="0" w:beforeAutospacing="0" w:after="0" w:afterAutospacing="0" w:line="360" w:lineRule="auto"/>
              <w:jc w:val="both"/>
              <w:rPr>
                <w:rFonts w:hint="eastAsia" w:ascii="宋体" w:hAnsi="宋体" w:eastAsia="宋体"/>
                <w:b w:val="0"/>
                <w:color w:val="auto"/>
                <w:sz w:val="24"/>
                <w:highlight w:val="none"/>
                <w:lang w:eastAsia="zh-CN"/>
              </w:rPr>
            </w:pPr>
            <w:r>
              <w:rPr>
                <w:rFonts w:hint="eastAsia" w:ascii="宋体" w:hAnsi="宋体" w:eastAsia="宋体"/>
                <w:b w:val="0"/>
                <w:color w:val="auto"/>
                <w:sz w:val="24"/>
                <w:highlight w:val="none"/>
              </w:rPr>
              <w:t>递交方式：</w:t>
            </w:r>
            <w:r>
              <w:rPr>
                <w:rFonts w:hint="eastAsia" w:ascii="宋体" w:hAnsi="宋体" w:eastAsia="宋体" w:cs="宋体"/>
                <w:color w:val="auto"/>
                <w:sz w:val="24"/>
                <w:highlight w:val="none"/>
                <w:u w:val="single"/>
              </w:rPr>
              <w:t>投标人可以通过书面形式提出，也可以通过线上提出质疑【通过线上向滁州市公共资源交易中心网电子交易系统提出质疑（具体操作步骤和程序请参见服务指南&gt;交易须知&gt;在线异议、质疑和投诉操作手册）】。一份质疑函只能针对一个项目提出质疑，且针对同一采购程序环节的质疑应当一次性提出；</w:t>
            </w:r>
          </w:p>
          <w:p w14:paraId="62C78049">
            <w:pPr>
              <w:pStyle w:val="46"/>
              <w:pageBreakBefore w:val="0"/>
              <w:widowControl w:val="0"/>
              <w:kinsoku/>
              <w:wordWrap w:val="0"/>
              <w:topLinePunct w:val="0"/>
              <w:bidi w:val="0"/>
              <w:spacing w:before="0" w:beforeAutospacing="0" w:after="0" w:afterAutospacing="0" w:line="360" w:lineRule="auto"/>
              <w:jc w:val="both"/>
              <w:rPr>
                <w:rFonts w:ascii="宋体" w:hAnsi="宋体" w:eastAsia="宋体"/>
                <w:b w:val="0"/>
                <w:bCs w:val="0"/>
                <w:color w:val="auto"/>
                <w:sz w:val="24"/>
                <w:szCs w:val="18"/>
                <w:highlight w:val="none"/>
              </w:rPr>
            </w:pPr>
            <w:r>
              <w:rPr>
                <w:rFonts w:hint="eastAsia" w:ascii="宋体" w:hAnsi="宋体" w:eastAsia="宋体"/>
                <w:b w:val="0"/>
                <w:color w:val="auto"/>
                <w:sz w:val="24"/>
                <w:highlight w:val="none"/>
              </w:rPr>
              <w:t>接收部门：</w:t>
            </w:r>
            <w:r>
              <w:rPr>
                <w:rFonts w:hint="eastAsia" w:ascii="宋体" w:hAnsi="宋体" w:eastAsia="宋体" w:cs="宋体"/>
                <w:color w:val="auto"/>
                <w:sz w:val="24"/>
                <w:highlight w:val="none"/>
                <w:u w:val="single"/>
                <w:lang w:val="en-US" w:eastAsia="zh-CN"/>
              </w:rPr>
              <w:t>滁州市人力资源和社会保障局</w:t>
            </w:r>
            <w:r>
              <w:rPr>
                <w:rFonts w:hint="eastAsia" w:ascii="宋体" w:hAnsi="宋体" w:eastAsia="宋体" w:cs="宋体"/>
                <w:color w:val="auto"/>
                <w:sz w:val="24"/>
                <w:highlight w:val="none"/>
                <w:u w:val="single"/>
                <w:lang w:eastAsia="zh-CN"/>
              </w:rPr>
              <w:t>、滁州市城投工程咨询管理有限公司</w:t>
            </w:r>
            <w:r>
              <w:rPr>
                <w:rFonts w:hint="eastAsia" w:ascii="宋体" w:hAnsi="宋体" w:eastAsia="宋体" w:cs="宋体"/>
                <w:color w:val="auto"/>
                <w:sz w:val="24"/>
                <w:highlight w:val="none"/>
                <w:u w:val="single"/>
              </w:rPr>
              <w:t>；</w:t>
            </w:r>
          </w:p>
          <w:p w14:paraId="2AFE0F76">
            <w:pPr>
              <w:pStyle w:val="46"/>
              <w:pageBreakBefore w:val="0"/>
              <w:widowControl w:val="0"/>
              <w:kinsoku/>
              <w:wordWrap w:val="0"/>
              <w:topLinePunct w:val="0"/>
              <w:bidi w:val="0"/>
              <w:spacing w:before="0" w:beforeAutospacing="0" w:after="0" w:afterAutospacing="0" w:line="500" w:lineRule="exact"/>
              <w:jc w:val="both"/>
              <w:rPr>
                <w:rFonts w:hint="eastAsia" w:ascii="宋体" w:hAnsi="宋体" w:eastAsia="宋体" w:cs="宋体"/>
                <w:color w:val="auto"/>
                <w:sz w:val="24"/>
                <w:highlight w:val="none"/>
                <w:u w:val="single"/>
              </w:rPr>
            </w:pPr>
            <w:r>
              <w:rPr>
                <w:rFonts w:hint="eastAsia" w:ascii="宋体" w:hAnsi="宋体" w:eastAsia="宋体" w:cs="宋体"/>
                <w:b w:val="0"/>
                <w:color w:val="auto"/>
                <w:sz w:val="24"/>
                <w:highlight w:val="none"/>
              </w:rPr>
              <w:t>联系电话：</w:t>
            </w:r>
            <w:r>
              <w:rPr>
                <w:rFonts w:hint="eastAsia" w:ascii="宋体" w:hAnsi="宋体" w:eastAsia="宋体" w:cs="宋体"/>
                <w:color w:val="auto"/>
                <w:sz w:val="24"/>
                <w:highlight w:val="none"/>
                <w:u w:val="single"/>
                <w:lang w:eastAsia="zh-CN"/>
              </w:rPr>
              <w:t>0550-3011053、0550-351959</w:t>
            </w:r>
            <w:r>
              <w:rPr>
                <w:rFonts w:hint="eastAsia" w:ascii="宋体" w:hAnsi="宋体" w:eastAsia="宋体" w:cs="宋体"/>
                <w:color w:val="auto"/>
                <w:sz w:val="24"/>
                <w:highlight w:val="none"/>
                <w:u w:val="single"/>
                <w:lang w:val="en-US" w:eastAsia="zh-CN"/>
              </w:rPr>
              <w:t>0</w:t>
            </w:r>
            <w:r>
              <w:rPr>
                <w:rFonts w:hint="eastAsia" w:ascii="宋体" w:hAnsi="宋体" w:eastAsia="宋体" w:cs="宋体"/>
                <w:color w:val="auto"/>
                <w:sz w:val="24"/>
                <w:highlight w:val="none"/>
                <w:u w:val="single"/>
                <w:lang w:eastAsia="zh-CN"/>
              </w:rPr>
              <w:t>；</w:t>
            </w:r>
          </w:p>
          <w:p w14:paraId="64DDEE25">
            <w:pPr>
              <w:pStyle w:val="46"/>
              <w:pageBreakBefore w:val="0"/>
              <w:widowControl w:val="0"/>
              <w:kinsoku/>
              <w:wordWrap w:val="0"/>
              <w:topLinePunct w:val="0"/>
              <w:bidi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cs="宋体"/>
                <w:b w:val="0"/>
                <w:color w:val="auto"/>
                <w:sz w:val="24"/>
                <w:highlight w:val="none"/>
              </w:rPr>
              <w:t>通讯地址：</w:t>
            </w:r>
            <w:r>
              <w:rPr>
                <w:rFonts w:hint="eastAsia" w:ascii="宋体" w:hAnsi="宋体" w:eastAsia="宋体" w:cs="宋体"/>
                <w:b/>
                <w:bCs w:val="0"/>
                <w:color w:val="auto"/>
                <w:sz w:val="24"/>
                <w:highlight w:val="none"/>
                <w:u w:val="single"/>
              </w:rPr>
              <w:t>滁州市南谯区龙蟠大道99号</w:t>
            </w:r>
            <w:r>
              <w:rPr>
                <w:rFonts w:hint="eastAsia" w:ascii="宋体" w:hAnsi="宋体" w:eastAsia="宋体" w:cs="宋体"/>
                <w:b/>
                <w:bCs w:val="0"/>
                <w:color w:val="auto"/>
                <w:sz w:val="24"/>
                <w:highlight w:val="none"/>
                <w:u w:val="single"/>
                <w:lang w:eastAsia="zh-CN"/>
              </w:rPr>
              <w:t>、滁州</w:t>
            </w:r>
            <w:r>
              <w:rPr>
                <w:rFonts w:hint="eastAsia" w:ascii="宋体" w:hAnsi="宋体" w:eastAsia="宋体" w:cs="宋体"/>
                <w:b/>
                <w:bCs w:val="0"/>
                <w:color w:val="auto"/>
                <w:sz w:val="24"/>
                <w:highlight w:val="none"/>
                <w:u w:val="single"/>
              </w:rPr>
              <w:t>市龙蟠大道109号</w:t>
            </w:r>
            <w:r>
              <w:rPr>
                <w:rFonts w:hint="eastAsia" w:ascii="宋体" w:hAnsi="宋体" w:eastAsia="宋体" w:cs="宋体"/>
                <w:color w:val="auto"/>
                <w:sz w:val="24"/>
                <w:highlight w:val="none"/>
                <w:u w:val="single"/>
              </w:rPr>
              <w:t>房产大厦</w:t>
            </w:r>
            <w:r>
              <w:rPr>
                <w:rFonts w:hint="eastAsia" w:ascii="宋体" w:hAnsi="宋体" w:eastAsia="宋体" w:cs="宋体"/>
                <w:color w:val="auto"/>
                <w:sz w:val="24"/>
                <w:highlight w:val="none"/>
                <w:u w:val="single"/>
                <w:lang w:val="en-US" w:eastAsia="zh-CN"/>
              </w:rPr>
              <w:t>6</w:t>
            </w:r>
            <w:r>
              <w:rPr>
                <w:rFonts w:hint="eastAsia" w:ascii="宋体" w:hAnsi="宋体" w:eastAsia="宋体" w:cs="宋体"/>
                <w:color w:val="auto"/>
                <w:sz w:val="24"/>
                <w:highlight w:val="none"/>
                <w:u w:val="single"/>
              </w:rPr>
              <w:t>楼。</w:t>
            </w:r>
          </w:p>
        </w:tc>
      </w:tr>
      <w:tr w14:paraId="076B97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2CEC15E4">
            <w:pPr>
              <w:pStyle w:val="47"/>
              <w:pageBreakBefore w:val="0"/>
              <w:widowControl w:val="0"/>
              <w:pBdr>
                <w:bottom w:val="none" w:color="auto" w:sz="0" w:space="0"/>
              </w:pBdr>
              <w:tabs>
                <w:tab w:val="clear" w:pos="4153"/>
                <w:tab w:val="clear" w:pos="8306"/>
              </w:tabs>
              <w:kinsoku/>
              <w:wordWrap w:val="0"/>
              <w:topLinePunct w:val="0"/>
              <w:bidi w:val="0"/>
              <w:adjustRightInd/>
              <w:spacing w:line="240" w:lineRule="auto"/>
              <w:textAlignment w:val="auto"/>
              <w:rPr>
                <w:rFonts w:hint="default" w:ascii="宋体" w:hAnsi="宋体" w:eastAsia="宋体"/>
                <w:bCs/>
                <w:color w:val="auto"/>
                <w:kern w:val="2"/>
                <w:highlight w:val="none"/>
                <w:lang w:val="en-US" w:eastAsia="zh-CN"/>
              </w:rPr>
            </w:pPr>
            <w:r>
              <w:rPr>
                <w:rFonts w:hint="eastAsia" w:ascii="宋体" w:hAnsi="宋体" w:eastAsia="宋体"/>
                <w:bCs/>
                <w:color w:val="auto"/>
                <w:kern w:val="2"/>
                <w:highlight w:val="none"/>
                <w:lang w:val="en-US" w:eastAsia="zh-CN"/>
              </w:rPr>
              <w:t>32</w:t>
            </w:r>
          </w:p>
        </w:tc>
        <w:tc>
          <w:tcPr>
            <w:tcW w:w="1174" w:type="pct"/>
            <w:vAlign w:val="center"/>
          </w:tcPr>
          <w:p w14:paraId="434193E1">
            <w:pPr>
              <w:pStyle w:val="46"/>
              <w:pageBreakBefore w:val="0"/>
              <w:widowControl w:val="0"/>
              <w:kinsoku/>
              <w:wordWrap w:val="0"/>
              <w:topLinePunct w:val="0"/>
              <w:bidi w:val="0"/>
              <w:spacing w:before="0" w:beforeAutospacing="0" w:after="0" w:afterAutospacing="0" w:line="360" w:lineRule="auto"/>
              <w:jc w:val="both"/>
              <w:rPr>
                <w:rFonts w:hint="default" w:ascii="宋体" w:hAnsi="宋体" w:eastAsia="宋体"/>
                <w:b w:val="0"/>
                <w:color w:val="auto"/>
                <w:sz w:val="24"/>
                <w:highlight w:val="none"/>
                <w:lang w:val="en-US" w:eastAsia="zh-CN"/>
              </w:rPr>
            </w:pPr>
            <w:r>
              <w:rPr>
                <w:rFonts w:hint="eastAsia" w:ascii="宋体" w:hAnsi="宋体" w:eastAsia="宋体"/>
                <w:b w:val="0"/>
                <w:color w:val="auto"/>
                <w:sz w:val="24"/>
                <w:highlight w:val="none"/>
                <w:lang w:val="en-US" w:eastAsia="zh-CN"/>
              </w:rPr>
              <w:t>其他内容</w:t>
            </w:r>
          </w:p>
        </w:tc>
        <w:tc>
          <w:tcPr>
            <w:tcW w:w="3244" w:type="pct"/>
            <w:vAlign w:val="center"/>
          </w:tcPr>
          <w:p w14:paraId="399DCF97">
            <w:pPr>
              <w:pStyle w:val="46"/>
              <w:keepNext w:val="0"/>
              <w:keepLines w:val="0"/>
              <w:pageBreakBefore w:val="0"/>
              <w:widowControl w:val="0"/>
              <w:numPr>
                <w:ilvl w:val="0"/>
                <w:numId w:val="0"/>
              </w:numPr>
              <w:kinsoku/>
              <w:wordWrap w:val="0"/>
              <w:overflowPunct/>
              <w:topLinePunct w:val="0"/>
              <w:autoSpaceDE/>
              <w:autoSpaceDN/>
              <w:bidi w:val="0"/>
              <w:adjustRightInd/>
              <w:snapToGrid/>
              <w:spacing w:before="0" w:beforeAutospacing="0" w:after="0" w:afterAutospacing="0" w:line="480" w:lineRule="exact"/>
              <w:jc w:val="both"/>
              <w:textAlignment w:val="auto"/>
              <w:rPr>
                <w:rFonts w:hint="eastAsia" w:ascii="宋体" w:hAnsi="宋体" w:eastAsia="宋体"/>
                <w:b w:val="0"/>
                <w:color w:val="auto"/>
                <w:sz w:val="24"/>
                <w:highlight w:val="none"/>
                <w:lang w:val="en-US" w:eastAsia="zh-CN"/>
              </w:rPr>
            </w:pPr>
            <w:r>
              <w:rPr>
                <w:rFonts w:hint="eastAsia" w:ascii="宋体" w:hAnsi="宋体" w:eastAsia="宋体"/>
                <w:b w:val="0"/>
                <w:color w:val="auto"/>
                <w:sz w:val="24"/>
                <w:highlight w:val="none"/>
                <w:lang w:val="en-US" w:eastAsia="zh-CN"/>
              </w:rPr>
              <w:t>1、解释权：</w:t>
            </w:r>
          </w:p>
          <w:p w14:paraId="1582DF06">
            <w:pPr>
              <w:keepNext w:val="0"/>
              <w:keepLines w:val="0"/>
              <w:pageBreakBefore w:val="0"/>
              <w:widowControl w:val="0"/>
              <w:kinsoku/>
              <w:wordWrap w:val="0"/>
              <w:overflowPunct/>
              <w:topLinePunct w:val="0"/>
              <w:autoSpaceDE/>
              <w:autoSpaceDN/>
              <w:bidi w:val="0"/>
              <w:adjustRightInd/>
              <w:snapToGrid/>
              <w:spacing w:line="480" w:lineRule="exact"/>
              <w:textAlignment w:val="auto"/>
              <w:rPr>
                <w:rFonts w:asciiTheme="minorEastAsia" w:hAnsiTheme="minorEastAsia" w:eastAsiaTheme="minorEastAsia"/>
                <w:bCs/>
                <w:color w:val="auto"/>
                <w:sz w:val="24"/>
                <w:szCs w:val="24"/>
                <w:highlight w:val="none"/>
              </w:rPr>
            </w:pPr>
            <w:r>
              <w:rPr>
                <w:rFonts w:hint="eastAsia" w:asciiTheme="minorEastAsia" w:hAnsiTheme="minorEastAsia" w:eastAsiaTheme="minorEastAsia"/>
                <w:bCs/>
                <w:color w:val="auto"/>
                <w:sz w:val="24"/>
                <w:szCs w:val="24"/>
                <w:highlight w:val="none"/>
              </w:rPr>
              <w:t>（1）</w:t>
            </w:r>
            <w:r>
              <w:rPr>
                <w:rFonts w:asciiTheme="minorEastAsia" w:hAnsiTheme="minorEastAsia" w:eastAsiaTheme="minorEastAsia"/>
                <w:bCs/>
                <w:color w:val="auto"/>
                <w:sz w:val="24"/>
                <w:szCs w:val="24"/>
                <w:highlight w:val="none"/>
              </w:rPr>
              <w:t>构成本招标文件的各个组成文件应互为解释，互为说明；</w:t>
            </w:r>
          </w:p>
          <w:p w14:paraId="09C69CB0">
            <w:pPr>
              <w:keepNext w:val="0"/>
              <w:keepLines w:val="0"/>
              <w:pageBreakBefore w:val="0"/>
              <w:widowControl w:val="0"/>
              <w:kinsoku/>
              <w:wordWrap w:val="0"/>
              <w:overflowPunct/>
              <w:topLinePunct w:val="0"/>
              <w:autoSpaceDE/>
              <w:autoSpaceDN/>
              <w:bidi w:val="0"/>
              <w:adjustRightInd/>
              <w:snapToGrid/>
              <w:spacing w:line="480" w:lineRule="exact"/>
              <w:textAlignment w:val="auto"/>
              <w:rPr>
                <w:rFonts w:asciiTheme="minorEastAsia" w:hAnsiTheme="minorEastAsia" w:eastAsiaTheme="minorEastAsia"/>
                <w:bCs/>
                <w:color w:val="auto"/>
                <w:sz w:val="24"/>
                <w:szCs w:val="24"/>
                <w:highlight w:val="none"/>
              </w:rPr>
            </w:pPr>
            <w:r>
              <w:rPr>
                <w:rFonts w:hint="eastAsia" w:asciiTheme="minorEastAsia" w:hAnsiTheme="minorEastAsia" w:eastAsiaTheme="minorEastAsia"/>
                <w:bCs/>
                <w:color w:val="auto"/>
                <w:sz w:val="24"/>
                <w:szCs w:val="24"/>
                <w:highlight w:val="none"/>
              </w:rPr>
              <w:t>（2）</w:t>
            </w:r>
            <w:r>
              <w:rPr>
                <w:rFonts w:asciiTheme="minorEastAsia" w:hAnsiTheme="minorEastAsia" w:eastAsiaTheme="minorEastAsia"/>
                <w:bCs/>
                <w:color w:val="auto"/>
                <w:sz w:val="24"/>
                <w:szCs w:val="24"/>
                <w:highlight w:val="none"/>
              </w:rPr>
              <w:t>同一组成文件中就同一事项的规定或约定不一致的，以编排顺序在后者为准；</w:t>
            </w:r>
          </w:p>
          <w:p w14:paraId="3F3D5476">
            <w:pPr>
              <w:keepNext w:val="0"/>
              <w:keepLines w:val="0"/>
              <w:pageBreakBefore w:val="0"/>
              <w:widowControl w:val="0"/>
              <w:kinsoku/>
              <w:wordWrap w:val="0"/>
              <w:overflowPunct/>
              <w:topLinePunct w:val="0"/>
              <w:autoSpaceDE/>
              <w:autoSpaceDN/>
              <w:bidi w:val="0"/>
              <w:adjustRightInd/>
              <w:snapToGrid/>
              <w:spacing w:line="480" w:lineRule="exact"/>
              <w:textAlignment w:val="auto"/>
              <w:rPr>
                <w:rFonts w:asciiTheme="minorEastAsia" w:hAnsiTheme="minorEastAsia" w:eastAsiaTheme="minorEastAsia"/>
                <w:bCs/>
                <w:color w:val="auto"/>
                <w:sz w:val="24"/>
                <w:szCs w:val="24"/>
                <w:highlight w:val="none"/>
              </w:rPr>
            </w:pPr>
            <w:r>
              <w:rPr>
                <w:rFonts w:hint="eastAsia" w:asciiTheme="minorEastAsia" w:hAnsiTheme="minorEastAsia" w:eastAsiaTheme="minorEastAsia"/>
                <w:bCs/>
                <w:color w:val="auto"/>
                <w:sz w:val="24"/>
                <w:szCs w:val="24"/>
                <w:highlight w:val="none"/>
              </w:rPr>
              <w:t>（3）</w:t>
            </w:r>
            <w:r>
              <w:rPr>
                <w:rFonts w:asciiTheme="minorEastAsia" w:hAnsiTheme="minorEastAsia" w:eastAsiaTheme="minorEastAsia"/>
                <w:bCs/>
                <w:color w:val="auto"/>
                <w:sz w:val="24"/>
                <w:szCs w:val="24"/>
                <w:highlight w:val="none"/>
              </w:rPr>
              <w:t>如有不明确或不一致，构成合同文件组成内容的，以合同文件约定内容为准，且以专用合同条款约定的合同文件优先顺序解释；</w:t>
            </w:r>
          </w:p>
          <w:p w14:paraId="69BFA36F">
            <w:pPr>
              <w:keepNext w:val="0"/>
              <w:keepLines w:val="0"/>
              <w:pageBreakBefore w:val="0"/>
              <w:widowControl w:val="0"/>
              <w:kinsoku/>
              <w:wordWrap w:val="0"/>
              <w:overflowPunct/>
              <w:topLinePunct w:val="0"/>
              <w:autoSpaceDE/>
              <w:autoSpaceDN/>
              <w:bidi w:val="0"/>
              <w:adjustRightInd/>
              <w:snapToGrid/>
              <w:spacing w:line="480" w:lineRule="exact"/>
              <w:textAlignment w:val="auto"/>
              <w:rPr>
                <w:rFonts w:asciiTheme="minorEastAsia" w:hAnsiTheme="minorEastAsia" w:eastAsiaTheme="minorEastAsia"/>
                <w:bCs/>
                <w:color w:val="auto"/>
                <w:sz w:val="24"/>
                <w:szCs w:val="24"/>
                <w:highlight w:val="none"/>
              </w:rPr>
            </w:pPr>
            <w:r>
              <w:rPr>
                <w:rFonts w:hint="eastAsia" w:asciiTheme="minorEastAsia" w:hAnsiTheme="minorEastAsia" w:eastAsiaTheme="minorEastAsia"/>
                <w:bCs/>
                <w:color w:val="auto"/>
                <w:sz w:val="24"/>
                <w:szCs w:val="24"/>
                <w:highlight w:val="none"/>
              </w:rPr>
              <w:t>（4）</w:t>
            </w:r>
            <w:r>
              <w:rPr>
                <w:rFonts w:asciiTheme="minorEastAsia" w:hAnsiTheme="minorEastAsia" w:eastAsiaTheme="minorEastAsia"/>
                <w:bCs/>
                <w:color w:val="auto"/>
                <w:sz w:val="24"/>
                <w:szCs w:val="24"/>
                <w:highlight w:val="none"/>
              </w:rPr>
              <w:t>除招标文件中有特别规定外，仅适用于招标投标阶段的规定，按招标公告、</w:t>
            </w:r>
            <w:r>
              <w:rPr>
                <w:rFonts w:hint="eastAsia" w:asciiTheme="minorEastAsia" w:hAnsiTheme="minorEastAsia" w:eastAsiaTheme="minorEastAsia"/>
                <w:bCs/>
                <w:color w:val="auto"/>
                <w:sz w:val="24"/>
                <w:szCs w:val="24"/>
                <w:highlight w:val="none"/>
              </w:rPr>
              <w:t>投标邀请、</w:t>
            </w:r>
            <w:r>
              <w:rPr>
                <w:rFonts w:asciiTheme="minorEastAsia" w:hAnsiTheme="minorEastAsia" w:eastAsiaTheme="minorEastAsia"/>
                <w:bCs/>
                <w:color w:val="auto"/>
                <w:sz w:val="24"/>
                <w:szCs w:val="24"/>
                <w:highlight w:val="none"/>
              </w:rPr>
              <w:t>投标人须知、评标</w:t>
            </w:r>
            <w:r>
              <w:rPr>
                <w:rFonts w:hint="eastAsia" w:asciiTheme="minorEastAsia" w:hAnsiTheme="minorEastAsia" w:eastAsiaTheme="minorEastAsia"/>
                <w:bCs/>
                <w:color w:val="auto"/>
                <w:sz w:val="24"/>
                <w:szCs w:val="24"/>
                <w:highlight w:val="none"/>
              </w:rPr>
              <w:t>方</w:t>
            </w:r>
            <w:r>
              <w:rPr>
                <w:rFonts w:asciiTheme="minorEastAsia" w:hAnsiTheme="minorEastAsia" w:eastAsiaTheme="minorEastAsia"/>
                <w:bCs/>
                <w:color w:val="auto"/>
                <w:sz w:val="24"/>
                <w:szCs w:val="24"/>
                <w:highlight w:val="none"/>
              </w:rPr>
              <w:t>法</w:t>
            </w:r>
            <w:r>
              <w:rPr>
                <w:rFonts w:hint="eastAsia" w:asciiTheme="minorEastAsia" w:hAnsiTheme="minorEastAsia" w:eastAsiaTheme="minorEastAsia"/>
                <w:bCs/>
                <w:color w:val="auto"/>
                <w:sz w:val="24"/>
                <w:szCs w:val="24"/>
                <w:highlight w:val="none"/>
              </w:rPr>
              <w:t>和标准</w:t>
            </w:r>
            <w:r>
              <w:rPr>
                <w:rFonts w:asciiTheme="minorEastAsia" w:hAnsiTheme="minorEastAsia" w:eastAsiaTheme="minorEastAsia"/>
                <w:bCs/>
                <w:color w:val="auto"/>
                <w:sz w:val="24"/>
                <w:szCs w:val="24"/>
                <w:highlight w:val="none"/>
              </w:rPr>
              <w:t>、投标文件格式的先后顺序解释；</w:t>
            </w:r>
          </w:p>
          <w:p w14:paraId="278A93A6">
            <w:pPr>
              <w:pStyle w:val="46"/>
              <w:keepNext w:val="0"/>
              <w:keepLines w:val="0"/>
              <w:pageBreakBefore w:val="0"/>
              <w:widowControl w:val="0"/>
              <w:numPr>
                <w:ilvl w:val="0"/>
                <w:numId w:val="0"/>
              </w:numPr>
              <w:kinsoku/>
              <w:wordWrap w:val="0"/>
              <w:overflowPunct/>
              <w:topLinePunct w:val="0"/>
              <w:autoSpaceDE/>
              <w:autoSpaceDN/>
              <w:bidi w:val="0"/>
              <w:adjustRightInd/>
              <w:snapToGrid/>
              <w:spacing w:before="0" w:beforeAutospacing="0" w:after="0" w:afterAutospacing="0" w:line="480" w:lineRule="exact"/>
              <w:jc w:val="both"/>
              <w:textAlignment w:val="auto"/>
              <w:rPr>
                <w:rFonts w:cs="@仿宋_GB2312" w:asciiTheme="minorEastAsia" w:hAnsiTheme="minorEastAsia" w:eastAsiaTheme="minorEastAsia"/>
                <w:b w:val="0"/>
                <w:bCs/>
                <w:color w:val="auto"/>
                <w:kern w:val="2"/>
                <w:sz w:val="24"/>
                <w:szCs w:val="24"/>
                <w:highlight w:val="none"/>
                <w:lang w:val="en-US" w:eastAsia="zh-CN" w:bidi="ar-SA"/>
              </w:rPr>
            </w:pPr>
            <w:r>
              <w:rPr>
                <w:rFonts w:hint="eastAsia" w:cs="@仿宋_GB2312" w:asciiTheme="minorEastAsia" w:hAnsiTheme="minorEastAsia" w:eastAsiaTheme="minorEastAsia"/>
                <w:b w:val="0"/>
                <w:bCs/>
                <w:color w:val="auto"/>
                <w:kern w:val="2"/>
                <w:sz w:val="24"/>
                <w:szCs w:val="24"/>
                <w:highlight w:val="none"/>
                <w:lang w:val="en-US" w:eastAsia="zh-CN" w:bidi="ar-SA"/>
              </w:rPr>
              <w:t>（5）</w:t>
            </w:r>
            <w:r>
              <w:rPr>
                <w:rFonts w:cs="@仿宋_GB2312" w:asciiTheme="minorEastAsia" w:hAnsiTheme="minorEastAsia" w:eastAsiaTheme="minorEastAsia"/>
                <w:b w:val="0"/>
                <w:bCs/>
                <w:color w:val="auto"/>
                <w:kern w:val="2"/>
                <w:sz w:val="24"/>
                <w:szCs w:val="24"/>
                <w:highlight w:val="none"/>
                <w:lang w:val="en-US" w:eastAsia="zh-CN" w:bidi="ar-SA"/>
              </w:rPr>
              <w:t>按本款前述规定仍不能形成结论的，由</w:t>
            </w:r>
            <w:r>
              <w:rPr>
                <w:rFonts w:hint="eastAsia" w:cs="@仿宋_GB2312" w:asciiTheme="minorEastAsia" w:hAnsiTheme="minorEastAsia" w:eastAsiaTheme="minorEastAsia"/>
                <w:b w:val="0"/>
                <w:bCs/>
                <w:color w:val="auto"/>
                <w:kern w:val="2"/>
                <w:sz w:val="24"/>
                <w:szCs w:val="24"/>
                <w:highlight w:val="none"/>
                <w:lang w:val="en-US" w:eastAsia="zh-CN" w:bidi="ar-SA"/>
              </w:rPr>
              <w:t>采购</w:t>
            </w:r>
            <w:r>
              <w:rPr>
                <w:rFonts w:cs="@仿宋_GB2312" w:asciiTheme="minorEastAsia" w:hAnsiTheme="minorEastAsia" w:eastAsiaTheme="minorEastAsia"/>
                <w:b w:val="0"/>
                <w:bCs/>
                <w:color w:val="auto"/>
                <w:kern w:val="2"/>
                <w:sz w:val="24"/>
                <w:szCs w:val="24"/>
                <w:highlight w:val="none"/>
                <w:lang w:val="en-US" w:eastAsia="zh-CN" w:bidi="ar-SA"/>
              </w:rPr>
              <w:t>人负责解释。</w:t>
            </w:r>
          </w:p>
          <w:p w14:paraId="432A3E64">
            <w:pPr>
              <w:keepNext w:val="0"/>
              <w:keepLines w:val="0"/>
              <w:pageBreakBefore w:val="0"/>
              <w:widowControl w:val="0"/>
              <w:kinsoku/>
              <w:wordWrap w:val="0"/>
              <w:overflowPunct/>
              <w:topLinePunct w:val="0"/>
              <w:autoSpaceDE/>
              <w:autoSpaceDN/>
              <w:bidi w:val="0"/>
              <w:adjustRightInd/>
              <w:snapToGrid/>
              <w:spacing w:line="480" w:lineRule="exact"/>
              <w:textAlignment w:val="auto"/>
              <w:rPr>
                <w:rFonts w:asciiTheme="minorEastAsia" w:hAnsiTheme="minorEastAsia" w:eastAsiaTheme="minorEastAsia"/>
                <w:bCs/>
                <w:color w:val="auto"/>
                <w:sz w:val="24"/>
                <w:szCs w:val="24"/>
                <w:highlight w:val="none"/>
              </w:rPr>
            </w:pPr>
            <w:r>
              <w:rPr>
                <w:rFonts w:hint="eastAsia" w:asciiTheme="minorEastAsia" w:hAnsiTheme="minorEastAsia" w:eastAsiaTheme="minorEastAsia"/>
                <w:bCs/>
                <w:color w:val="auto"/>
                <w:sz w:val="24"/>
                <w:szCs w:val="24"/>
                <w:highlight w:val="none"/>
                <w:lang w:val="en-US" w:eastAsia="zh-CN"/>
              </w:rPr>
              <w:t>2、</w:t>
            </w:r>
            <w:r>
              <w:rPr>
                <w:rFonts w:hint="eastAsia" w:asciiTheme="minorEastAsia" w:hAnsiTheme="minorEastAsia" w:eastAsiaTheme="minorEastAsia"/>
                <w:bCs/>
                <w:color w:val="auto"/>
                <w:sz w:val="24"/>
                <w:szCs w:val="24"/>
                <w:highlight w:val="none"/>
              </w:rPr>
              <w:t>“政采贷”融资指引：有融资需求的</w:t>
            </w:r>
            <w:r>
              <w:rPr>
                <w:rFonts w:hint="eastAsia" w:ascii="宋体" w:hAnsi="宋体" w:eastAsia="宋体" w:cs="宋体"/>
                <w:color w:val="auto"/>
                <w:sz w:val="24"/>
                <w:szCs w:val="24"/>
                <w:highlight w:val="none"/>
              </w:rPr>
              <w:t>中</w:t>
            </w:r>
            <w:r>
              <w:rPr>
                <w:rFonts w:ascii="宋体" w:hAnsi="宋体" w:eastAsia="宋体" w:cs="宋体"/>
                <w:color w:val="auto"/>
                <w:sz w:val="24"/>
                <w:szCs w:val="24"/>
                <w:highlight w:val="none"/>
              </w:rPr>
              <w:t>标人</w:t>
            </w:r>
            <w:r>
              <w:rPr>
                <w:rFonts w:hint="eastAsia" w:asciiTheme="minorEastAsia" w:hAnsiTheme="minorEastAsia" w:eastAsiaTheme="minorEastAsia"/>
                <w:bCs/>
                <w:color w:val="auto"/>
                <w:sz w:val="24"/>
                <w:szCs w:val="24"/>
                <w:highlight w:val="none"/>
              </w:rPr>
              <w:t>在取得政府采购中标或成交通知书后，可访问安徽省政府采购网“政采贷”栏目，查看和联系第三方平台或者金融机构，商洽融资事项，确定融资意向。</w:t>
            </w:r>
            <w:r>
              <w:rPr>
                <w:rFonts w:hint="eastAsia" w:ascii="宋体" w:hAnsi="宋体" w:eastAsia="宋体" w:cs="宋体"/>
                <w:color w:val="auto"/>
                <w:sz w:val="24"/>
                <w:szCs w:val="24"/>
                <w:highlight w:val="none"/>
              </w:rPr>
              <w:t>中</w:t>
            </w:r>
            <w:r>
              <w:rPr>
                <w:rFonts w:ascii="宋体" w:hAnsi="宋体" w:eastAsia="宋体" w:cs="宋体"/>
                <w:color w:val="auto"/>
                <w:sz w:val="24"/>
                <w:szCs w:val="24"/>
                <w:highlight w:val="none"/>
              </w:rPr>
              <w:t>标人</w:t>
            </w:r>
            <w:r>
              <w:rPr>
                <w:rFonts w:hint="eastAsia" w:asciiTheme="minorEastAsia" w:hAnsiTheme="minorEastAsia" w:eastAsiaTheme="minorEastAsia"/>
                <w:bCs/>
                <w:color w:val="auto"/>
                <w:sz w:val="24"/>
                <w:szCs w:val="24"/>
                <w:highlight w:val="none"/>
              </w:rPr>
              <w:t>签署政府采购中标（成交）合同后，登录“徽采云”金融服务模块，选择意向产品进行申请，并填写相关信息，“徽采云”金融服务模块将</w:t>
            </w:r>
            <w:r>
              <w:rPr>
                <w:rFonts w:hint="eastAsia" w:ascii="宋体" w:hAnsi="宋体" w:eastAsia="宋体" w:cs="宋体"/>
                <w:color w:val="auto"/>
                <w:sz w:val="24"/>
                <w:szCs w:val="24"/>
                <w:highlight w:val="none"/>
              </w:rPr>
              <w:t>中</w:t>
            </w:r>
            <w:r>
              <w:rPr>
                <w:rFonts w:ascii="宋体" w:hAnsi="宋体" w:eastAsia="宋体" w:cs="宋体"/>
                <w:color w:val="auto"/>
                <w:sz w:val="24"/>
                <w:szCs w:val="24"/>
                <w:highlight w:val="none"/>
              </w:rPr>
              <w:t>标人</w:t>
            </w:r>
            <w:r>
              <w:rPr>
                <w:rFonts w:hint="eastAsia" w:asciiTheme="minorEastAsia" w:hAnsiTheme="minorEastAsia" w:eastAsiaTheme="minorEastAsia"/>
                <w:bCs/>
                <w:color w:val="auto"/>
                <w:sz w:val="24"/>
                <w:szCs w:val="24"/>
                <w:highlight w:val="none"/>
              </w:rPr>
              <w:t>融资申请信息推送第三方平台、意向金融机构。</w:t>
            </w:r>
          </w:p>
          <w:p w14:paraId="0412EB9B">
            <w:pPr>
              <w:pStyle w:val="46"/>
              <w:keepNext w:val="0"/>
              <w:keepLines w:val="0"/>
              <w:pageBreakBefore w:val="0"/>
              <w:widowControl w:val="0"/>
              <w:numPr>
                <w:ilvl w:val="0"/>
                <w:numId w:val="0"/>
              </w:numPr>
              <w:kinsoku/>
              <w:wordWrap w:val="0"/>
              <w:overflowPunct/>
              <w:topLinePunct w:val="0"/>
              <w:autoSpaceDE/>
              <w:autoSpaceDN/>
              <w:bidi w:val="0"/>
              <w:adjustRightInd/>
              <w:snapToGrid/>
              <w:spacing w:before="0" w:beforeAutospacing="0" w:after="0" w:afterAutospacing="0" w:line="480" w:lineRule="exact"/>
              <w:jc w:val="both"/>
              <w:textAlignment w:val="auto"/>
              <w:rPr>
                <w:rFonts w:hint="eastAsia" w:cs="@仿宋_GB2312" w:asciiTheme="minorEastAsia" w:hAnsiTheme="minorEastAsia" w:eastAsiaTheme="minorEastAsia"/>
                <w:b w:val="0"/>
                <w:bCs/>
                <w:color w:val="auto"/>
                <w:kern w:val="2"/>
                <w:sz w:val="24"/>
                <w:szCs w:val="24"/>
                <w:highlight w:val="none"/>
                <w:lang w:val="en-US" w:eastAsia="zh-CN" w:bidi="ar-SA"/>
              </w:rPr>
            </w:pPr>
            <w:r>
              <w:rPr>
                <w:rFonts w:hint="eastAsia" w:cs="@仿宋_GB2312" w:asciiTheme="minorEastAsia" w:hAnsiTheme="minorEastAsia" w:eastAsiaTheme="minorEastAsia"/>
                <w:b w:val="0"/>
                <w:bCs/>
                <w:color w:val="auto"/>
                <w:kern w:val="2"/>
                <w:sz w:val="24"/>
                <w:szCs w:val="24"/>
                <w:highlight w:val="none"/>
                <w:lang w:val="en-US" w:eastAsia="zh-CN" w:bidi="ar-SA"/>
              </w:rPr>
              <w:t>3、电子保函指引：中标人可访问安徽省政府采购网“融资/保函”栏目，申请办理电子保函（包括：履约保函、预付款保函）。</w:t>
            </w:r>
          </w:p>
          <w:p w14:paraId="416365C7">
            <w:pPr>
              <w:pStyle w:val="46"/>
              <w:keepNext w:val="0"/>
              <w:keepLines w:val="0"/>
              <w:pageBreakBefore w:val="0"/>
              <w:widowControl w:val="0"/>
              <w:kinsoku/>
              <w:wordWrap w:val="0"/>
              <w:overflowPunct/>
              <w:topLinePunct w:val="0"/>
              <w:autoSpaceDE/>
              <w:autoSpaceDN/>
              <w:bidi w:val="0"/>
              <w:adjustRightInd/>
              <w:snapToGrid/>
              <w:spacing w:before="0" w:beforeAutospacing="0" w:after="0" w:afterAutospacing="0" w:line="480" w:lineRule="exact"/>
              <w:jc w:val="both"/>
              <w:textAlignment w:val="auto"/>
              <w:rPr>
                <w:rFonts w:hint="eastAsia"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4.部分可提供线下政采贷的金融机构：</w:t>
            </w:r>
          </w:p>
          <w:p w14:paraId="66EB7558">
            <w:pPr>
              <w:pStyle w:val="46"/>
              <w:keepNext w:val="0"/>
              <w:keepLines w:val="0"/>
              <w:pageBreakBefore w:val="0"/>
              <w:widowControl w:val="0"/>
              <w:kinsoku/>
              <w:wordWrap w:val="0"/>
              <w:overflowPunct/>
              <w:topLinePunct w:val="0"/>
              <w:autoSpaceDE/>
              <w:autoSpaceDN/>
              <w:bidi w:val="0"/>
              <w:adjustRightInd/>
              <w:snapToGrid/>
              <w:spacing w:before="0" w:beforeAutospacing="0" w:after="0" w:afterAutospacing="0" w:line="480" w:lineRule="exact"/>
              <w:jc w:val="both"/>
              <w:textAlignment w:val="auto"/>
              <w:rPr>
                <w:rFonts w:hint="eastAsia"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市本级</w:t>
            </w:r>
          </w:p>
          <w:p w14:paraId="68725A5E">
            <w:pPr>
              <w:pStyle w:val="46"/>
              <w:keepNext w:val="0"/>
              <w:keepLines w:val="0"/>
              <w:pageBreakBefore w:val="0"/>
              <w:widowControl w:val="0"/>
              <w:kinsoku/>
              <w:wordWrap w:val="0"/>
              <w:overflowPunct/>
              <w:topLinePunct w:val="0"/>
              <w:autoSpaceDE/>
              <w:autoSpaceDN/>
              <w:bidi w:val="0"/>
              <w:adjustRightInd/>
              <w:snapToGrid/>
              <w:spacing w:before="0" w:beforeAutospacing="0" w:after="0" w:afterAutospacing="0" w:line="480" w:lineRule="exact"/>
              <w:jc w:val="both"/>
              <w:textAlignment w:val="auto"/>
              <w:rPr>
                <w:rFonts w:hint="eastAsia"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金融机构名称：兴业银行滁州分行</w:t>
            </w:r>
          </w:p>
          <w:p w14:paraId="4D39951E">
            <w:pPr>
              <w:pStyle w:val="46"/>
              <w:keepNext w:val="0"/>
              <w:keepLines w:val="0"/>
              <w:pageBreakBefore w:val="0"/>
              <w:widowControl w:val="0"/>
              <w:kinsoku/>
              <w:wordWrap w:val="0"/>
              <w:overflowPunct/>
              <w:topLinePunct w:val="0"/>
              <w:autoSpaceDE/>
              <w:autoSpaceDN/>
              <w:bidi w:val="0"/>
              <w:adjustRightInd/>
              <w:snapToGrid/>
              <w:spacing w:before="0" w:beforeAutospacing="0" w:after="0" w:afterAutospacing="0" w:line="480" w:lineRule="exact"/>
              <w:jc w:val="both"/>
              <w:textAlignment w:val="auto"/>
              <w:rPr>
                <w:rFonts w:hint="eastAsia"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安徽省滁州市琅琊区丰乐大道1090号</w:t>
            </w:r>
          </w:p>
          <w:p w14:paraId="38D6ED45">
            <w:pPr>
              <w:pStyle w:val="46"/>
              <w:keepNext w:val="0"/>
              <w:keepLines w:val="0"/>
              <w:pageBreakBefore w:val="0"/>
              <w:widowControl w:val="0"/>
              <w:kinsoku/>
              <w:wordWrap w:val="0"/>
              <w:overflowPunct/>
              <w:topLinePunct w:val="0"/>
              <w:autoSpaceDE/>
              <w:autoSpaceDN/>
              <w:bidi w:val="0"/>
              <w:adjustRightInd/>
              <w:snapToGrid/>
              <w:spacing w:before="0" w:beforeAutospacing="0" w:after="0" w:afterAutospacing="0" w:line="480" w:lineRule="exact"/>
              <w:jc w:val="both"/>
              <w:textAlignment w:val="auto"/>
              <w:rPr>
                <w:rFonts w:hint="eastAsia"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lang w:val="en-US" w:eastAsia="zh-CN"/>
              </w:rPr>
              <w:t>俞冉</w:t>
            </w:r>
            <w:r>
              <w:rPr>
                <w:rFonts w:hint="eastAsia" w:ascii="宋体" w:hAnsi="宋体" w:eastAsia="宋体" w:cs="宋体"/>
                <w:b w:val="0"/>
                <w:color w:val="auto"/>
                <w:kern w:val="2"/>
                <w:sz w:val="24"/>
                <w:szCs w:val="24"/>
                <w:highlight w:val="none"/>
              </w:rPr>
              <w:t>：18256950224</w:t>
            </w:r>
          </w:p>
          <w:p w14:paraId="6FBD9112">
            <w:pPr>
              <w:pStyle w:val="46"/>
              <w:keepNext w:val="0"/>
              <w:keepLines w:val="0"/>
              <w:pageBreakBefore w:val="0"/>
              <w:widowControl w:val="0"/>
              <w:kinsoku/>
              <w:wordWrap w:val="0"/>
              <w:overflowPunct/>
              <w:topLinePunct w:val="0"/>
              <w:autoSpaceDE/>
              <w:autoSpaceDN/>
              <w:bidi w:val="0"/>
              <w:adjustRightInd/>
              <w:snapToGrid/>
              <w:spacing w:before="0" w:beforeAutospacing="0" w:after="0" w:afterAutospacing="0" w:line="480" w:lineRule="exact"/>
              <w:jc w:val="both"/>
              <w:textAlignment w:val="auto"/>
              <w:rPr>
                <w:rFonts w:hint="eastAsia"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5.特别提示：</w:t>
            </w:r>
          </w:p>
          <w:p w14:paraId="16664925">
            <w:pPr>
              <w:pStyle w:val="46"/>
              <w:keepNext w:val="0"/>
              <w:keepLines w:val="0"/>
              <w:pageBreakBefore w:val="0"/>
              <w:widowControl w:val="0"/>
              <w:kinsoku/>
              <w:wordWrap w:val="0"/>
              <w:overflowPunct/>
              <w:topLinePunct w:val="0"/>
              <w:autoSpaceDE/>
              <w:autoSpaceDN/>
              <w:bidi w:val="0"/>
              <w:adjustRightInd/>
              <w:snapToGrid/>
              <w:spacing w:before="0" w:beforeAutospacing="0" w:after="0" w:afterAutospacing="0" w:line="480" w:lineRule="exact"/>
              <w:jc w:val="both"/>
              <w:textAlignment w:val="auto"/>
              <w:rPr>
                <w:rFonts w:hint="eastAsia"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（1）投标人应填写投标信息并下载招标文件，否则无法上传投标文件。</w:t>
            </w:r>
          </w:p>
          <w:p w14:paraId="33DD0B73">
            <w:pPr>
              <w:pStyle w:val="46"/>
              <w:keepNext w:val="0"/>
              <w:keepLines w:val="0"/>
              <w:pageBreakBefore w:val="0"/>
              <w:widowControl w:val="0"/>
              <w:kinsoku/>
              <w:wordWrap w:val="0"/>
              <w:overflowPunct/>
              <w:topLinePunct w:val="0"/>
              <w:autoSpaceDE/>
              <w:autoSpaceDN/>
              <w:bidi w:val="0"/>
              <w:adjustRightInd/>
              <w:snapToGrid/>
              <w:spacing w:before="0" w:beforeAutospacing="0" w:after="0" w:afterAutospacing="0" w:line="480" w:lineRule="exact"/>
              <w:jc w:val="both"/>
              <w:textAlignment w:val="auto"/>
              <w:rPr>
                <w:rFonts w:hint="eastAsia"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注：投标人如为联合体的，牵头人必须完善投标人信息，并在上传投标文件环节添加联合体投标信息。</w:t>
            </w:r>
          </w:p>
          <w:p w14:paraId="634E0799">
            <w:pPr>
              <w:pStyle w:val="46"/>
              <w:keepNext w:val="0"/>
              <w:keepLines w:val="0"/>
              <w:pageBreakBefore w:val="0"/>
              <w:widowControl w:val="0"/>
              <w:kinsoku/>
              <w:wordWrap w:val="0"/>
              <w:overflowPunct/>
              <w:topLinePunct w:val="0"/>
              <w:autoSpaceDE/>
              <w:autoSpaceDN/>
              <w:bidi w:val="0"/>
              <w:adjustRightInd/>
              <w:snapToGrid/>
              <w:spacing w:before="0" w:beforeAutospacing="0" w:after="0" w:afterAutospacing="0" w:line="480" w:lineRule="exact"/>
              <w:jc w:val="both"/>
              <w:textAlignment w:val="auto"/>
              <w:rPr>
                <w:rFonts w:hint="eastAsia"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2）本项目采用电子招标投标，请投标人在滁州市公共资源交易中心网&gt;服务指南&gt;软件下载栏目点击下载投标文件制作工具。投标人需采用最新版投标文件制作工具。软件运行需在国际互联网络通畅状态，投标人需注意更新，以免造成投标文件制作错误，如因此导致评标委员会否决其投标，责任自负。如有技术问题请联系0550-3801701，</w:t>
            </w:r>
            <w:r>
              <w:rPr>
                <w:rFonts w:hint="eastAsia" w:ascii="宋体" w:hAnsi="宋体" w:eastAsia="宋体" w:cs="宋体"/>
                <w:b w:val="0"/>
                <w:color w:val="auto"/>
                <w:kern w:val="2"/>
                <w:sz w:val="24"/>
                <w:szCs w:val="24"/>
                <w:highlight w:val="none"/>
                <w:lang w:val="en-US" w:eastAsia="zh-CN"/>
              </w:rPr>
              <w:t>400-615-8899</w:t>
            </w:r>
            <w:r>
              <w:rPr>
                <w:rFonts w:hint="eastAsia" w:ascii="宋体" w:hAnsi="宋体" w:eastAsia="宋体" w:cs="宋体"/>
                <w:b w:val="0"/>
                <w:color w:val="auto"/>
                <w:kern w:val="2"/>
                <w:sz w:val="24"/>
                <w:szCs w:val="24"/>
                <w:highlight w:val="none"/>
              </w:rPr>
              <w:t>。</w:t>
            </w:r>
          </w:p>
          <w:p w14:paraId="3A3DEF4E">
            <w:pPr>
              <w:pStyle w:val="46"/>
              <w:keepNext w:val="0"/>
              <w:keepLines w:val="0"/>
              <w:pageBreakBefore w:val="0"/>
              <w:widowControl w:val="0"/>
              <w:kinsoku/>
              <w:wordWrap w:val="0"/>
              <w:overflowPunct/>
              <w:topLinePunct w:val="0"/>
              <w:autoSpaceDE/>
              <w:autoSpaceDN/>
              <w:bidi w:val="0"/>
              <w:adjustRightInd/>
              <w:snapToGrid/>
              <w:spacing w:before="0" w:beforeAutospacing="0" w:after="0" w:afterAutospacing="0" w:line="480" w:lineRule="exact"/>
              <w:jc w:val="both"/>
              <w:textAlignment w:val="auto"/>
              <w:rPr>
                <w:rFonts w:hint="eastAsia"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（3）如果过程中出现招标文件更改，应以最后发布的招标答疑澄清文件中的模板制作本项目最新投标文件。</w:t>
            </w:r>
          </w:p>
          <w:p w14:paraId="668D1E7B">
            <w:pPr>
              <w:pStyle w:val="46"/>
              <w:keepNext w:val="0"/>
              <w:keepLines w:val="0"/>
              <w:pageBreakBefore w:val="0"/>
              <w:widowControl w:val="0"/>
              <w:kinsoku/>
              <w:wordWrap w:val="0"/>
              <w:overflowPunct/>
              <w:topLinePunct w:val="0"/>
              <w:autoSpaceDE/>
              <w:autoSpaceDN/>
              <w:bidi w:val="0"/>
              <w:adjustRightInd/>
              <w:snapToGrid/>
              <w:spacing w:before="0" w:beforeAutospacing="0" w:after="0" w:afterAutospacing="0" w:line="480" w:lineRule="exact"/>
              <w:jc w:val="both"/>
              <w:textAlignment w:val="auto"/>
              <w:rPr>
                <w:rFonts w:hint="eastAsia" w:ascii="宋体" w:hAnsi="宋体" w:eastAsia="宋体" w:cs="宋体"/>
                <w:b w:val="0"/>
                <w:color w:val="auto"/>
                <w:kern w:val="2"/>
                <w:sz w:val="24"/>
                <w:szCs w:val="24"/>
                <w:highlight w:val="none"/>
                <w:lang w:eastAsia="zh-CN"/>
              </w:rPr>
            </w:pPr>
            <w:r>
              <w:rPr>
                <w:rFonts w:hint="eastAsia" w:ascii="宋体" w:hAnsi="宋体" w:eastAsia="宋体" w:cs="宋体"/>
                <w:b w:val="0"/>
                <w:color w:val="auto"/>
                <w:kern w:val="2"/>
                <w:sz w:val="24"/>
                <w:szCs w:val="24"/>
                <w:highlight w:val="none"/>
              </w:rPr>
              <w:t>（4）投标人应当用本单位CA数字证书制作投标文件，制作成功后进行投标文件上传。</w:t>
            </w:r>
          </w:p>
          <w:p w14:paraId="3F2BE689">
            <w:pPr>
              <w:pStyle w:val="46"/>
              <w:keepNext w:val="0"/>
              <w:keepLines w:val="0"/>
              <w:pageBreakBefore w:val="0"/>
              <w:widowControl w:val="0"/>
              <w:kinsoku/>
              <w:wordWrap w:val="0"/>
              <w:overflowPunct/>
              <w:topLinePunct w:val="0"/>
              <w:autoSpaceDE/>
              <w:autoSpaceDN/>
              <w:bidi w:val="0"/>
              <w:adjustRightInd/>
              <w:snapToGrid/>
              <w:spacing w:before="0" w:beforeAutospacing="0" w:after="0" w:afterAutospacing="0" w:line="480" w:lineRule="exact"/>
              <w:jc w:val="both"/>
              <w:textAlignment w:val="auto"/>
              <w:rPr>
                <w:rFonts w:hint="eastAsia"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5）投标人须用CA数字证书盖章和加密投标文件，建议使用主锁。（如未办理CA数字证书请及时办理，网上办理和窗口办理均可。查看办理所需资料请登录滁州市公共资源交易中心网&gt;服务指南&gt;办事指南&gt;CA数字证书和电子签章。因未及时办理CA数字证书手续导致无法投标的，责任自负。</w:t>
            </w:r>
          </w:p>
          <w:p w14:paraId="0FC872A0">
            <w:pPr>
              <w:pStyle w:val="46"/>
              <w:keepNext w:val="0"/>
              <w:keepLines w:val="0"/>
              <w:pageBreakBefore w:val="0"/>
              <w:widowControl w:val="0"/>
              <w:kinsoku/>
              <w:wordWrap w:val="0"/>
              <w:overflowPunct/>
              <w:topLinePunct w:val="0"/>
              <w:autoSpaceDE/>
              <w:autoSpaceDN/>
              <w:bidi w:val="0"/>
              <w:adjustRightInd/>
              <w:snapToGrid/>
              <w:spacing w:before="0" w:beforeAutospacing="0" w:after="0" w:afterAutospacing="0" w:line="480" w:lineRule="exact"/>
              <w:jc w:val="both"/>
              <w:textAlignment w:val="auto"/>
              <w:rPr>
                <w:rFonts w:hint="eastAsia"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（6）请投标人注意加密投标文件CA数字证书的有效期，不在有效期的CA数字证书无法解密投标文件。</w:t>
            </w:r>
          </w:p>
          <w:p w14:paraId="0325E215">
            <w:pPr>
              <w:pStyle w:val="46"/>
              <w:keepNext w:val="0"/>
              <w:keepLines w:val="0"/>
              <w:pageBreakBefore w:val="0"/>
              <w:widowControl w:val="0"/>
              <w:kinsoku/>
              <w:wordWrap w:val="0"/>
              <w:overflowPunct/>
              <w:topLinePunct w:val="0"/>
              <w:autoSpaceDE/>
              <w:autoSpaceDN/>
              <w:bidi w:val="0"/>
              <w:adjustRightInd/>
              <w:snapToGrid/>
              <w:spacing w:before="0" w:beforeAutospacing="0" w:after="0" w:afterAutospacing="0" w:line="480" w:lineRule="exact"/>
              <w:jc w:val="both"/>
              <w:textAlignment w:val="auto"/>
              <w:rPr>
                <w:rFonts w:hint="eastAsia"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（7）投标人投标MAC地址或投标人联系人或联系电话相同的，由评标委员会否决其投标，并报告监管部门作不良行为处理和进一步调查。</w:t>
            </w:r>
          </w:p>
          <w:p w14:paraId="25769215">
            <w:pPr>
              <w:pStyle w:val="46"/>
              <w:keepNext w:val="0"/>
              <w:keepLines w:val="0"/>
              <w:pageBreakBefore w:val="0"/>
              <w:widowControl w:val="0"/>
              <w:kinsoku/>
              <w:wordWrap w:val="0"/>
              <w:overflowPunct/>
              <w:topLinePunct w:val="0"/>
              <w:autoSpaceDE/>
              <w:autoSpaceDN/>
              <w:bidi w:val="0"/>
              <w:adjustRightInd/>
              <w:snapToGrid/>
              <w:spacing w:before="0" w:beforeAutospacing="0" w:after="0" w:afterAutospacing="0" w:line="480" w:lineRule="exact"/>
              <w:jc w:val="both"/>
              <w:textAlignment w:val="auto"/>
              <w:rPr>
                <w:rFonts w:hint="eastAsia"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（8）投标人单方面出现其他投标人材料的，由评标委员会否决其投标。</w:t>
            </w:r>
          </w:p>
          <w:p w14:paraId="4D2508DA">
            <w:pPr>
              <w:pStyle w:val="46"/>
              <w:keepNext w:val="0"/>
              <w:keepLines w:val="0"/>
              <w:pageBreakBefore w:val="0"/>
              <w:widowControl w:val="0"/>
              <w:kinsoku/>
              <w:wordWrap w:val="0"/>
              <w:overflowPunct/>
              <w:topLinePunct w:val="0"/>
              <w:autoSpaceDE/>
              <w:autoSpaceDN/>
              <w:bidi w:val="0"/>
              <w:adjustRightInd/>
              <w:snapToGrid/>
              <w:spacing w:before="0" w:beforeAutospacing="0" w:after="0" w:afterAutospacing="0" w:line="480" w:lineRule="exact"/>
              <w:jc w:val="both"/>
              <w:textAlignment w:val="auto"/>
              <w:rPr>
                <w:rFonts w:hint="eastAsia"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9）评标时查询投标文件制作机器码、文件创建标识码及造价软件加密锁号。若存在投标文件制作机器码或创建标识码或造价软件加密锁号信息与其他投标人雷同的，由评标委员会否决其投标，依法依规予以处理。</w:t>
            </w:r>
          </w:p>
          <w:p w14:paraId="092F1A50">
            <w:pPr>
              <w:pStyle w:val="46"/>
              <w:keepNext w:val="0"/>
              <w:keepLines w:val="0"/>
              <w:pageBreakBefore w:val="0"/>
              <w:widowControl w:val="0"/>
              <w:kinsoku/>
              <w:wordWrap w:val="0"/>
              <w:overflowPunct/>
              <w:topLinePunct w:val="0"/>
              <w:autoSpaceDE/>
              <w:autoSpaceDN/>
              <w:bidi w:val="0"/>
              <w:adjustRightInd/>
              <w:snapToGrid/>
              <w:spacing w:before="0" w:beforeAutospacing="0" w:after="0" w:afterAutospacing="0" w:line="480" w:lineRule="exact"/>
              <w:jc w:val="both"/>
              <w:textAlignment w:val="auto"/>
              <w:rPr>
                <w:rFonts w:hint="eastAsia"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10）电子加密投标文件上传到系统后，需要投标企业和招标代理公司到开标截止时间后共同解锁，不存在商务报价等投标信息通过系统泄密的风险；投标截止时间前，已上传的投标文件也可以撤回修改。集中到开标截止时间前上传电子加密投标文件，可能出现由于投标企业制作电子投标文件不熟练、网络拥堵等不可预知的情况而且无法及时解决，丧失投标机会，请各投标企业提前制作、上传电子加密投标文件，否则由于无法及时上传电子加密投标文件而废标或无效投标的情况，责任自负！</w:t>
            </w:r>
          </w:p>
          <w:p w14:paraId="2B346528">
            <w:pPr>
              <w:pStyle w:val="46"/>
              <w:keepNext w:val="0"/>
              <w:keepLines w:val="0"/>
              <w:pageBreakBefore w:val="0"/>
              <w:widowControl w:val="0"/>
              <w:kinsoku/>
              <w:wordWrap w:val="0"/>
              <w:overflowPunct/>
              <w:topLinePunct w:val="0"/>
              <w:autoSpaceDE/>
              <w:autoSpaceDN/>
              <w:bidi w:val="0"/>
              <w:adjustRightInd/>
              <w:snapToGrid/>
              <w:spacing w:before="0" w:beforeAutospacing="0" w:after="0" w:afterAutospacing="0" w:line="480" w:lineRule="exact"/>
              <w:jc w:val="both"/>
              <w:textAlignment w:val="auto"/>
              <w:rPr>
                <w:rFonts w:hint="eastAsia"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6.评标过程中的澄清、说明或补正：</w:t>
            </w:r>
          </w:p>
          <w:p w14:paraId="7FE6CC33">
            <w:pPr>
              <w:pStyle w:val="46"/>
              <w:keepNext w:val="0"/>
              <w:keepLines w:val="0"/>
              <w:pageBreakBefore w:val="0"/>
              <w:widowControl w:val="0"/>
              <w:kinsoku/>
              <w:wordWrap w:val="0"/>
              <w:overflowPunct/>
              <w:topLinePunct w:val="0"/>
              <w:autoSpaceDE/>
              <w:autoSpaceDN/>
              <w:bidi w:val="0"/>
              <w:adjustRightInd/>
              <w:snapToGrid/>
              <w:spacing w:before="0" w:beforeAutospacing="0" w:after="0" w:afterAutospacing="0" w:line="480" w:lineRule="exact"/>
              <w:jc w:val="both"/>
              <w:textAlignment w:val="auto"/>
              <w:rPr>
                <w:rFonts w:hint="eastAsia"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（1）评标委员会通过网上招投标系统将需要澄清、说明或补正的内容以询标函的形式发送给投标人，投标人应安排专人登录网上招投标系统并保持在线状态，以便及时接收评标委员会可能发出的询标函。</w:t>
            </w:r>
          </w:p>
          <w:p w14:paraId="7D8736A9">
            <w:pPr>
              <w:pStyle w:val="46"/>
              <w:keepNext w:val="0"/>
              <w:keepLines w:val="0"/>
              <w:pageBreakBefore w:val="0"/>
              <w:widowControl w:val="0"/>
              <w:kinsoku/>
              <w:wordWrap w:val="0"/>
              <w:overflowPunct/>
              <w:topLinePunct w:val="0"/>
              <w:autoSpaceDE/>
              <w:autoSpaceDN/>
              <w:bidi w:val="0"/>
              <w:adjustRightInd/>
              <w:snapToGrid/>
              <w:spacing w:before="0" w:beforeAutospacing="0" w:after="0" w:afterAutospacing="0" w:line="480" w:lineRule="exact"/>
              <w:jc w:val="both"/>
              <w:textAlignment w:val="auto"/>
              <w:rPr>
                <w:rFonts w:hint="eastAsia"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2）因投标人未登录网上招投标系统导致无法及时接收询标函（远程网上询标）或未在规定时间内按评标委员会要求进行澄清、说明或补正内容的视同投标人放弃澄清、说明或补正内容的权利，评标委员会可按对投标人不利的解释进行判定。</w:t>
            </w:r>
          </w:p>
          <w:p w14:paraId="03E49DE0">
            <w:pPr>
              <w:pStyle w:val="46"/>
              <w:keepNext w:val="0"/>
              <w:keepLines w:val="0"/>
              <w:pageBreakBefore w:val="0"/>
              <w:widowControl w:val="0"/>
              <w:kinsoku/>
              <w:wordWrap w:val="0"/>
              <w:overflowPunct/>
              <w:topLinePunct w:val="0"/>
              <w:autoSpaceDE/>
              <w:autoSpaceDN/>
              <w:bidi w:val="0"/>
              <w:adjustRightInd/>
              <w:snapToGrid/>
              <w:spacing w:before="0" w:beforeAutospacing="0" w:after="0" w:afterAutospacing="0" w:line="480" w:lineRule="exact"/>
              <w:jc w:val="both"/>
              <w:textAlignment w:val="auto"/>
              <w:rPr>
                <w:rFonts w:hint="eastAsia"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7.同义词语：</w:t>
            </w:r>
          </w:p>
          <w:p w14:paraId="04685538">
            <w:pPr>
              <w:pStyle w:val="46"/>
              <w:keepNext w:val="0"/>
              <w:keepLines w:val="0"/>
              <w:pageBreakBefore w:val="0"/>
              <w:widowControl w:val="0"/>
              <w:kinsoku/>
              <w:wordWrap w:val="0"/>
              <w:overflowPunct/>
              <w:topLinePunct w:val="0"/>
              <w:autoSpaceDE/>
              <w:autoSpaceDN/>
              <w:bidi w:val="0"/>
              <w:adjustRightInd/>
              <w:snapToGrid/>
              <w:spacing w:before="0" w:beforeAutospacing="0" w:after="0" w:afterAutospacing="0" w:line="480" w:lineRule="exact"/>
              <w:jc w:val="both"/>
              <w:textAlignment w:val="auto"/>
              <w:rPr>
                <w:rFonts w:hint="eastAsia"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招标文件第六章投标文件格式、附件1“关于联合惩戒失信行为加强信用查询管理的通知”等章节中“招标人”、“供应商”，等同于“采购人”、“投标人”。</w:t>
            </w:r>
          </w:p>
          <w:p w14:paraId="2C1A88D1">
            <w:pPr>
              <w:pStyle w:val="46"/>
              <w:keepNext w:val="0"/>
              <w:keepLines w:val="0"/>
              <w:pageBreakBefore w:val="0"/>
              <w:widowControl w:val="0"/>
              <w:kinsoku/>
              <w:wordWrap w:val="0"/>
              <w:overflowPunct/>
              <w:topLinePunct w:val="0"/>
              <w:autoSpaceDE/>
              <w:autoSpaceDN/>
              <w:bidi w:val="0"/>
              <w:adjustRightInd/>
              <w:snapToGrid/>
              <w:spacing w:before="0" w:beforeAutospacing="0" w:after="0" w:afterAutospacing="0" w:line="480" w:lineRule="exact"/>
              <w:jc w:val="both"/>
              <w:textAlignment w:val="auto"/>
              <w:rPr>
                <w:rFonts w:hint="eastAsia"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lang w:val="en-US" w:eastAsia="zh-CN"/>
              </w:rPr>
              <w:t>8.</w:t>
            </w:r>
            <w:r>
              <w:rPr>
                <w:rFonts w:hint="eastAsia" w:ascii="宋体" w:hAnsi="宋体" w:eastAsia="宋体" w:cs="宋体"/>
                <w:b w:val="0"/>
                <w:color w:val="auto"/>
                <w:kern w:val="2"/>
                <w:sz w:val="24"/>
                <w:szCs w:val="24"/>
                <w:highlight w:val="none"/>
              </w:rPr>
              <w:t>落实政府采购支持节能产品、环境标志产品政策。</w:t>
            </w:r>
          </w:p>
          <w:p w14:paraId="2A2F2642">
            <w:pPr>
              <w:pStyle w:val="46"/>
              <w:keepNext w:val="0"/>
              <w:keepLines w:val="0"/>
              <w:pageBreakBefore w:val="0"/>
              <w:widowControl w:val="0"/>
              <w:kinsoku/>
              <w:wordWrap w:val="0"/>
              <w:overflowPunct/>
              <w:topLinePunct w:val="0"/>
              <w:autoSpaceDE/>
              <w:autoSpaceDN/>
              <w:bidi w:val="0"/>
              <w:adjustRightInd/>
              <w:snapToGrid/>
              <w:spacing w:before="0" w:beforeAutospacing="0" w:after="0" w:afterAutospacing="0" w:line="480" w:lineRule="exact"/>
              <w:jc w:val="both"/>
              <w:textAlignment w:val="auto"/>
              <w:rPr>
                <w:rFonts w:hint="default" w:cs="@仿宋_GB2312" w:asciiTheme="minorEastAsia" w:hAnsiTheme="minorEastAsia" w:eastAsiaTheme="minorEastAsia"/>
                <w:b w:val="0"/>
                <w:bCs/>
                <w:color w:val="auto"/>
                <w:kern w:val="2"/>
                <w:sz w:val="24"/>
                <w:szCs w:val="24"/>
                <w:highlight w:val="none"/>
                <w:lang w:val="en-US" w:eastAsia="zh-CN" w:bidi="ar-SA"/>
              </w:rPr>
            </w:pPr>
            <w:r>
              <w:rPr>
                <w:rFonts w:hint="eastAsia" w:ascii="宋体" w:hAnsi="宋体" w:eastAsia="宋体" w:cs="宋体"/>
                <w:b w:val="0"/>
                <w:color w:val="auto"/>
                <w:kern w:val="2"/>
                <w:sz w:val="24"/>
                <w:szCs w:val="24"/>
                <w:highlight w:val="none"/>
                <w:lang w:val="en-US" w:eastAsia="zh-CN"/>
              </w:rPr>
              <w:t>9.</w:t>
            </w:r>
            <w:r>
              <w:rPr>
                <w:rFonts w:hint="eastAsia" w:ascii="宋体" w:hAnsi="宋体" w:eastAsia="宋体" w:cs="宋体"/>
                <w:b w:val="0"/>
                <w:color w:val="auto"/>
                <w:kern w:val="2"/>
                <w:sz w:val="24"/>
                <w:szCs w:val="24"/>
                <w:highlight w:val="none"/>
              </w:rPr>
              <w:t>系统中提供的表格与采购文件中不一致时，以采购文件中提供的表格格式为准。</w:t>
            </w:r>
          </w:p>
        </w:tc>
      </w:tr>
    </w:tbl>
    <w:p w14:paraId="447D020C">
      <w:pPr>
        <w:pageBreakBefore w:val="0"/>
        <w:widowControl w:val="0"/>
        <w:kinsoku/>
        <w:wordWrap w:val="0"/>
        <w:topLinePunct w:val="0"/>
        <w:bidi w:val="0"/>
        <w:spacing w:line="360" w:lineRule="auto"/>
        <w:jc w:val="center"/>
        <w:outlineLvl w:val="1"/>
        <w:rPr>
          <w:rFonts w:asciiTheme="minorEastAsia" w:hAnsiTheme="minorEastAsia" w:eastAsiaTheme="minorEastAsia"/>
          <w:b/>
          <w:color w:val="auto"/>
          <w:sz w:val="24"/>
          <w:highlight w:val="none"/>
        </w:rPr>
      </w:pPr>
      <w:r>
        <w:rPr>
          <w:rFonts w:asciiTheme="minorEastAsia" w:hAnsiTheme="minorEastAsia" w:eastAsiaTheme="minorEastAsia"/>
          <w:b/>
          <w:color w:val="auto"/>
          <w:sz w:val="28"/>
          <w:highlight w:val="none"/>
        </w:rPr>
        <w:br w:type="page"/>
      </w:r>
      <w:bookmarkStart w:id="30" w:name="_Toc9427"/>
      <w:bookmarkStart w:id="31" w:name="_Toc24882"/>
      <w:r>
        <w:rPr>
          <w:rFonts w:hint="eastAsia" w:asciiTheme="minorEastAsia" w:hAnsiTheme="minorEastAsia" w:eastAsiaTheme="minorEastAsia"/>
          <w:b/>
          <w:color w:val="auto"/>
          <w:sz w:val="24"/>
          <w:highlight w:val="none"/>
        </w:rPr>
        <w:t>二、</w:t>
      </w:r>
      <w:r>
        <w:rPr>
          <w:rFonts w:asciiTheme="minorEastAsia" w:hAnsiTheme="minorEastAsia" w:eastAsiaTheme="minorEastAsia"/>
          <w:b/>
          <w:color w:val="auto"/>
          <w:sz w:val="24"/>
          <w:highlight w:val="none"/>
        </w:rPr>
        <w:t>投标人须知</w:t>
      </w:r>
      <w:r>
        <w:rPr>
          <w:rFonts w:hint="eastAsia" w:asciiTheme="minorEastAsia" w:hAnsiTheme="minorEastAsia" w:eastAsiaTheme="minorEastAsia"/>
          <w:b/>
          <w:color w:val="auto"/>
          <w:sz w:val="24"/>
          <w:highlight w:val="none"/>
        </w:rPr>
        <w:t>正文</w:t>
      </w:r>
      <w:bookmarkEnd w:id="30"/>
      <w:bookmarkEnd w:id="31"/>
    </w:p>
    <w:p w14:paraId="487646C4">
      <w:pPr>
        <w:pageBreakBefore w:val="0"/>
        <w:widowControl w:val="0"/>
        <w:kinsoku/>
        <w:wordWrap w:val="0"/>
        <w:topLinePunct w:val="0"/>
        <w:bidi w:val="0"/>
        <w:spacing w:line="360" w:lineRule="auto"/>
        <w:ind w:firstLine="437"/>
        <w:outlineLvl w:val="2"/>
        <w:rPr>
          <w:rFonts w:hint="eastAsia" w:asciiTheme="minorEastAsia" w:hAnsiTheme="minorEastAsia" w:eastAsiaTheme="minorEastAsia"/>
          <w:b/>
          <w:color w:val="auto"/>
          <w:sz w:val="24"/>
          <w:highlight w:val="none"/>
          <w:lang w:val="en-US" w:eastAsia="zh-CN"/>
        </w:rPr>
      </w:pPr>
      <w:r>
        <w:rPr>
          <w:rFonts w:hint="eastAsia" w:asciiTheme="minorEastAsia" w:hAnsiTheme="minorEastAsia" w:eastAsiaTheme="minorEastAsia"/>
          <w:b/>
          <w:color w:val="auto"/>
          <w:sz w:val="24"/>
          <w:highlight w:val="none"/>
          <w:lang w:val="en-US" w:eastAsia="zh-CN"/>
        </w:rPr>
        <w:t>1.采购人、采购代理机构及投标人</w:t>
      </w:r>
    </w:p>
    <w:p w14:paraId="0D6B5A95">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val="en-US" w:eastAsia="zh-CN"/>
        </w:rPr>
        <w:t>1</w:t>
      </w:r>
      <w:r>
        <w:rPr>
          <w:rFonts w:ascii="宋体" w:hAnsi="宋体" w:eastAsia="宋体"/>
          <w:color w:val="auto"/>
          <w:sz w:val="24"/>
          <w:highlight w:val="none"/>
        </w:rPr>
        <w:t>.1采购人：是指依法开展政府采购活动的国家机关、事业单位、团体组织。</w:t>
      </w:r>
    </w:p>
    <w:p w14:paraId="01E88A29">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val="en-US" w:eastAsia="zh-CN"/>
        </w:rPr>
        <w:t>1</w:t>
      </w:r>
      <w:r>
        <w:rPr>
          <w:rFonts w:ascii="宋体" w:hAnsi="宋体" w:eastAsia="宋体"/>
          <w:color w:val="auto"/>
          <w:sz w:val="24"/>
          <w:highlight w:val="none"/>
        </w:rPr>
        <w:t>.2采购代理机构：是指集中采购机构或从事采购代理业务的社会中介机构。</w:t>
      </w:r>
    </w:p>
    <w:p w14:paraId="7EB9E9A3">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val="en-US" w:eastAsia="zh-CN"/>
        </w:rPr>
        <w:t>1</w:t>
      </w:r>
      <w:r>
        <w:rPr>
          <w:rFonts w:ascii="宋体" w:hAnsi="宋体" w:eastAsia="宋体"/>
          <w:color w:val="auto"/>
          <w:sz w:val="24"/>
          <w:highlight w:val="none"/>
        </w:rPr>
        <w:t>.3政府采购监督管理部门：</w:t>
      </w:r>
      <w:r>
        <w:rPr>
          <w:rFonts w:hint="eastAsia" w:ascii="宋体" w:hAnsi="宋体" w:eastAsia="宋体"/>
          <w:color w:val="auto"/>
          <w:sz w:val="24"/>
          <w:highlight w:val="none"/>
        </w:rPr>
        <w:t>各级人民政府指定的有关部门依法履行与政府采购活动有关的监督管理职责。</w:t>
      </w:r>
    </w:p>
    <w:p w14:paraId="43E0C099">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val="en-US" w:eastAsia="zh-CN"/>
        </w:rPr>
        <w:t>1</w:t>
      </w:r>
      <w:r>
        <w:rPr>
          <w:rFonts w:ascii="宋体" w:hAnsi="宋体" w:eastAsia="宋体"/>
          <w:color w:val="auto"/>
          <w:sz w:val="24"/>
          <w:highlight w:val="none"/>
        </w:rPr>
        <w:t>.4投标人：是指向采购人提供货物、工程或者服务的法人、</w:t>
      </w:r>
      <w:r>
        <w:rPr>
          <w:rFonts w:hint="eastAsia" w:ascii="宋体" w:hAnsi="宋体" w:eastAsia="宋体"/>
          <w:color w:val="auto"/>
          <w:sz w:val="24"/>
          <w:highlight w:val="none"/>
          <w:lang w:val="en-US" w:eastAsia="zh-CN"/>
        </w:rPr>
        <w:t>其他</w:t>
      </w:r>
      <w:r>
        <w:rPr>
          <w:rFonts w:ascii="宋体" w:hAnsi="宋体" w:eastAsia="宋体"/>
          <w:color w:val="auto"/>
          <w:sz w:val="24"/>
          <w:highlight w:val="none"/>
        </w:rPr>
        <w:t>组织或者自然人。</w:t>
      </w:r>
      <w:r>
        <w:rPr>
          <w:rFonts w:hint="eastAsia" w:ascii="宋体" w:hAnsi="宋体" w:eastAsia="宋体"/>
          <w:color w:val="auto"/>
          <w:sz w:val="24"/>
          <w:highlight w:val="none"/>
        </w:rPr>
        <w:t>分支机构不得参加政府采购活动，但银行、保险、石油石化、电力、电信等特殊行业除外。</w:t>
      </w:r>
      <w:r>
        <w:rPr>
          <w:rFonts w:ascii="宋体" w:hAnsi="宋体" w:eastAsia="宋体"/>
          <w:color w:val="auto"/>
          <w:sz w:val="24"/>
          <w:highlight w:val="none"/>
        </w:rPr>
        <w:t>本项目的投标人须满足以下条件：</w:t>
      </w:r>
    </w:p>
    <w:p w14:paraId="23D13D69">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1.</w:t>
      </w:r>
      <w:r>
        <w:rPr>
          <w:rFonts w:ascii="宋体" w:hAnsi="宋体" w:eastAsia="宋体"/>
          <w:color w:val="auto"/>
          <w:sz w:val="24"/>
          <w:highlight w:val="none"/>
        </w:rPr>
        <w:t>4.</w:t>
      </w:r>
      <w:r>
        <w:rPr>
          <w:rFonts w:hint="eastAsia" w:ascii="宋体" w:hAnsi="宋体" w:eastAsia="宋体"/>
          <w:color w:val="auto"/>
          <w:sz w:val="24"/>
          <w:highlight w:val="none"/>
          <w:lang w:val="en-US" w:eastAsia="zh-CN"/>
        </w:rPr>
        <w:t>1</w:t>
      </w:r>
      <w:r>
        <w:rPr>
          <w:rFonts w:ascii="宋体" w:hAnsi="宋体" w:eastAsia="宋体"/>
          <w:color w:val="auto"/>
          <w:sz w:val="24"/>
          <w:highlight w:val="none"/>
        </w:rPr>
        <w:t>具备《中华人民共和国政府采购法》第二十二条关于供应商条件的规定，遵守本项目采购人本级和上级财政部门政府采购的有关规定。</w:t>
      </w:r>
    </w:p>
    <w:p w14:paraId="4BD1DDFA">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1.</w:t>
      </w:r>
      <w:r>
        <w:rPr>
          <w:rFonts w:ascii="宋体" w:hAnsi="宋体" w:eastAsia="宋体"/>
          <w:color w:val="auto"/>
          <w:sz w:val="24"/>
          <w:highlight w:val="none"/>
        </w:rPr>
        <w:t>4.</w:t>
      </w:r>
      <w:r>
        <w:rPr>
          <w:rFonts w:hint="eastAsia" w:ascii="宋体" w:hAnsi="宋体" w:eastAsia="宋体"/>
          <w:color w:val="auto"/>
          <w:sz w:val="24"/>
          <w:highlight w:val="none"/>
          <w:lang w:val="en-US" w:eastAsia="zh-CN"/>
        </w:rPr>
        <w:t>2</w:t>
      </w:r>
      <w:r>
        <w:rPr>
          <w:rFonts w:ascii="宋体" w:hAnsi="宋体" w:eastAsia="宋体"/>
          <w:color w:val="auto"/>
          <w:sz w:val="24"/>
          <w:highlight w:val="none"/>
        </w:rPr>
        <w:t>以采购代理机构认可的方式获得了本项目的招标文件。</w:t>
      </w:r>
    </w:p>
    <w:p w14:paraId="2D1EDDF5">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1.</w:t>
      </w:r>
      <w:r>
        <w:rPr>
          <w:rFonts w:ascii="宋体" w:hAnsi="宋体" w:eastAsia="宋体"/>
          <w:color w:val="auto"/>
          <w:sz w:val="24"/>
          <w:highlight w:val="none"/>
        </w:rPr>
        <w:t>4.</w:t>
      </w:r>
      <w:r>
        <w:rPr>
          <w:rFonts w:hint="eastAsia" w:ascii="宋体" w:hAnsi="宋体" w:eastAsia="宋体"/>
          <w:color w:val="auto"/>
          <w:sz w:val="24"/>
          <w:highlight w:val="none"/>
          <w:lang w:val="en-US" w:eastAsia="zh-CN"/>
        </w:rPr>
        <w:t>3</w:t>
      </w:r>
      <w:r>
        <w:rPr>
          <w:rFonts w:ascii="宋体" w:hAnsi="宋体" w:eastAsia="宋体"/>
          <w:color w:val="auto"/>
          <w:sz w:val="24"/>
          <w:highlight w:val="none"/>
        </w:rPr>
        <w:t>若</w:t>
      </w:r>
      <w:r>
        <w:rPr>
          <w:rFonts w:hint="eastAsia" w:ascii="宋体" w:hAnsi="宋体" w:eastAsia="宋体"/>
          <w:color w:val="auto"/>
          <w:sz w:val="24"/>
          <w:highlight w:val="none"/>
          <w:lang w:eastAsia="zh-CN"/>
        </w:rPr>
        <w:t>采购需求</w:t>
      </w:r>
      <w:r>
        <w:rPr>
          <w:rFonts w:ascii="宋体" w:hAnsi="宋体" w:eastAsia="宋体"/>
          <w:color w:val="auto"/>
          <w:sz w:val="24"/>
          <w:highlight w:val="none"/>
        </w:rPr>
        <w:t>中写明允许采购进口产品，投标人应保证所投产品可履行合法报通关手续进入中国关境内。</w:t>
      </w:r>
    </w:p>
    <w:p w14:paraId="68DE7FF0">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若</w:t>
      </w:r>
      <w:r>
        <w:rPr>
          <w:rFonts w:hint="eastAsia" w:ascii="宋体" w:hAnsi="宋体" w:eastAsia="宋体"/>
          <w:color w:val="auto"/>
          <w:sz w:val="24"/>
          <w:highlight w:val="none"/>
          <w:lang w:eastAsia="zh-CN"/>
        </w:rPr>
        <w:t>采购需求</w:t>
      </w:r>
      <w:r>
        <w:rPr>
          <w:rFonts w:hint="eastAsia" w:ascii="宋体" w:hAnsi="宋体" w:eastAsia="宋体"/>
          <w:color w:val="auto"/>
          <w:sz w:val="24"/>
          <w:highlight w:val="none"/>
        </w:rPr>
        <w:t>中未写明允许采购进口产品，如投标人所投产品为进口产品，其投标将被认定为</w:t>
      </w:r>
      <w:r>
        <w:rPr>
          <w:rFonts w:hint="eastAsia" w:ascii="宋体" w:hAnsi="宋体" w:eastAsia="宋体"/>
          <w:b/>
          <w:color w:val="auto"/>
          <w:sz w:val="24"/>
          <w:highlight w:val="none"/>
        </w:rPr>
        <w:t>投标无效</w:t>
      </w:r>
      <w:r>
        <w:rPr>
          <w:rFonts w:hint="eastAsia" w:ascii="宋体" w:hAnsi="宋体" w:eastAsia="宋体"/>
          <w:color w:val="auto"/>
          <w:sz w:val="24"/>
          <w:highlight w:val="none"/>
        </w:rPr>
        <w:t>。</w:t>
      </w:r>
    </w:p>
    <w:p w14:paraId="1424B2E9">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1.</w:t>
      </w:r>
      <w:r>
        <w:rPr>
          <w:rFonts w:ascii="宋体" w:hAnsi="宋体" w:eastAsia="宋体"/>
          <w:color w:val="auto"/>
          <w:sz w:val="24"/>
          <w:highlight w:val="none"/>
        </w:rPr>
        <w:t>5</w:t>
      </w:r>
      <w:r>
        <w:rPr>
          <w:rFonts w:hint="eastAsia" w:ascii="宋体" w:hAnsi="宋体" w:eastAsia="宋体"/>
          <w:color w:val="auto"/>
          <w:sz w:val="24"/>
          <w:highlight w:val="none"/>
        </w:rPr>
        <w:t>若招标公告</w:t>
      </w:r>
      <w:r>
        <w:rPr>
          <w:rFonts w:ascii="宋体" w:hAnsi="宋体" w:eastAsia="宋体"/>
          <w:color w:val="auto"/>
          <w:sz w:val="24"/>
          <w:highlight w:val="none"/>
        </w:rPr>
        <w:t>中允许联合体投标，对联合体规定如下：</w:t>
      </w:r>
    </w:p>
    <w:p w14:paraId="4408BEAC">
      <w:pPr>
        <w:pageBreakBefore w:val="0"/>
        <w:widowControl w:val="0"/>
        <w:kinsoku/>
        <w:wordWrap w:val="0"/>
        <w:topLinePunct w:val="0"/>
        <w:bidi w:val="0"/>
        <w:spacing w:line="360" w:lineRule="auto"/>
        <w:ind w:firstLine="480" w:firstLineChars="200"/>
        <w:rPr>
          <w:rFonts w:ascii="宋体" w:hAnsi="宋体" w:eastAsia="宋体"/>
          <w:color w:val="auto"/>
          <w:sz w:val="24"/>
          <w:highlight w:val="none"/>
        </w:rPr>
      </w:pPr>
      <w:r>
        <w:rPr>
          <w:rFonts w:hint="eastAsia" w:ascii="宋体" w:hAnsi="宋体" w:eastAsia="宋体"/>
          <w:color w:val="auto"/>
          <w:sz w:val="24"/>
          <w:highlight w:val="none"/>
          <w:lang w:eastAsia="zh-CN"/>
        </w:rPr>
        <w:t>1.</w:t>
      </w:r>
      <w:r>
        <w:rPr>
          <w:rFonts w:ascii="宋体" w:hAnsi="宋体" w:eastAsia="宋体"/>
          <w:color w:val="auto"/>
          <w:sz w:val="24"/>
          <w:highlight w:val="none"/>
        </w:rPr>
        <w:t>5.1两个以上供应商可以组成一个投标联合体，以一个投标人的身份投标。</w:t>
      </w:r>
      <w:r>
        <w:rPr>
          <w:rFonts w:ascii="宋体" w:hAnsi="宋体" w:eastAsia="宋体"/>
          <w:b w:val="0"/>
          <w:color w:val="auto"/>
          <w:sz w:val="24"/>
          <w:highlight w:val="none"/>
        </w:rPr>
        <w:t>联合体投标的，</w:t>
      </w:r>
      <w:r>
        <w:rPr>
          <w:rFonts w:hint="eastAsia" w:ascii="宋体" w:hAnsi="宋体" w:eastAsia="宋体"/>
          <w:b w:val="0"/>
          <w:color w:val="auto"/>
          <w:sz w:val="24"/>
          <w:highlight w:val="none"/>
        </w:rPr>
        <w:t>招标文件获取</w:t>
      </w:r>
      <w:r>
        <w:rPr>
          <w:rFonts w:ascii="宋体" w:hAnsi="宋体" w:eastAsia="宋体"/>
          <w:b w:val="0"/>
          <w:color w:val="auto"/>
          <w:sz w:val="24"/>
          <w:highlight w:val="none"/>
        </w:rPr>
        <w:t>手续由联合体</w:t>
      </w:r>
      <w:r>
        <w:rPr>
          <w:rFonts w:hint="eastAsia" w:ascii="宋体" w:hAnsi="宋体" w:eastAsia="宋体"/>
          <w:b w:val="0"/>
          <w:color w:val="auto"/>
          <w:sz w:val="24"/>
          <w:highlight w:val="none"/>
        </w:rPr>
        <w:t>中</w:t>
      </w:r>
      <w:r>
        <w:rPr>
          <w:rFonts w:ascii="宋体" w:hAnsi="宋体" w:eastAsia="宋体"/>
          <w:b w:val="0"/>
          <w:color w:val="auto"/>
          <w:sz w:val="24"/>
          <w:highlight w:val="none"/>
        </w:rPr>
        <w:t>任</w:t>
      </w:r>
      <w:r>
        <w:rPr>
          <w:rFonts w:hint="eastAsia" w:ascii="宋体" w:hAnsi="宋体" w:eastAsia="宋体"/>
          <w:b w:val="0"/>
          <w:color w:val="auto"/>
          <w:sz w:val="24"/>
          <w:highlight w:val="none"/>
        </w:rPr>
        <w:t>一成员单位</w:t>
      </w:r>
      <w:r>
        <w:rPr>
          <w:rFonts w:ascii="宋体" w:hAnsi="宋体" w:eastAsia="宋体"/>
          <w:b w:val="0"/>
          <w:color w:val="auto"/>
          <w:sz w:val="24"/>
          <w:highlight w:val="none"/>
        </w:rPr>
        <w:t>办理均可。</w:t>
      </w:r>
    </w:p>
    <w:p w14:paraId="40CFCDB2">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1.</w:t>
      </w:r>
      <w:r>
        <w:rPr>
          <w:rFonts w:ascii="宋体" w:hAnsi="宋体" w:eastAsia="宋体"/>
          <w:color w:val="auto"/>
          <w:sz w:val="24"/>
          <w:highlight w:val="none"/>
        </w:rPr>
        <w:t>5.2联合体各方均应符合《中华人民共和国政府采购法》第二十二条规定的条件。</w:t>
      </w:r>
    </w:p>
    <w:p w14:paraId="5E0240A3">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1.</w:t>
      </w:r>
      <w:r>
        <w:rPr>
          <w:rFonts w:ascii="宋体" w:hAnsi="宋体" w:eastAsia="宋体"/>
          <w:color w:val="auto"/>
          <w:sz w:val="24"/>
          <w:highlight w:val="none"/>
        </w:rPr>
        <w:t>5.3采购人根据采购项目对投标人的特殊要求，联合体中至少应当有一方符合相关规定。</w:t>
      </w:r>
    </w:p>
    <w:p w14:paraId="47EFF7F0">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1.</w:t>
      </w:r>
      <w:r>
        <w:rPr>
          <w:rFonts w:ascii="宋体" w:hAnsi="宋体" w:eastAsia="宋体"/>
          <w:color w:val="auto"/>
          <w:sz w:val="24"/>
          <w:highlight w:val="none"/>
        </w:rPr>
        <w:t>5.4联合体各方应签订</w:t>
      </w:r>
      <w:r>
        <w:rPr>
          <w:rFonts w:hint="eastAsia" w:ascii="宋体" w:hAnsi="宋体" w:eastAsia="宋体"/>
          <w:color w:val="auto"/>
          <w:sz w:val="24"/>
          <w:highlight w:val="none"/>
        </w:rPr>
        <w:t>联合协议</w:t>
      </w:r>
      <w:r>
        <w:rPr>
          <w:rFonts w:ascii="宋体" w:hAnsi="宋体" w:eastAsia="宋体"/>
          <w:color w:val="auto"/>
          <w:sz w:val="24"/>
          <w:highlight w:val="none"/>
        </w:rPr>
        <w:t>，明确约定联合体各方承担的工作和相应的责任，并将</w:t>
      </w:r>
      <w:r>
        <w:rPr>
          <w:rFonts w:hint="eastAsia" w:ascii="宋体" w:hAnsi="宋体" w:eastAsia="宋体"/>
          <w:color w:val="auto"/>
          <w:sz w:val="24"/>
          <w:highlight w:val="none"/>
        </w:rPr>
        <w:t>联合协议</w:t>
      </w:r>
      <w:r>
        <w:rPr>
          <w:rFonts w:ascii="宋体" w:hAnsi="宋体" w:eastAsia="宋体"/>
          <w:color w:val="auto"/>
          <w:sz w:val="24"/>
          <w:highlight w:val="none"/>
        </w:rPr>
        <w:t>作为投标文件</w:t>
      </w:r>
      <w:r>
        <w:rPr>
          <w:rFonts w:hint="eastAsia" w:ascii="宋体" w:hAnsi="宋体" w:eastAsia="宋体"/>
          <w:color w:val="auto"/>
          <w:sz w:val="24"/>
          <w:highlight w:val="none"/>
        </w:rPr>
        <w:t>的</w:t>
      </w:r>
      <w:r>
        <w:rPr>
          <w:rFonts w:ascii="宋体" w:hAnsi="宋体" w:eastAsia="宋体"/>
          <w:color w:val="auto"/>
          <w:sz w:val="24"/>
          <w:highlight w:val="none"/>
        </w:rPr>
        <w:t>一部分提交。</w:t>
      </w:r>
    </w:p>
    <w:p w14:paraId="309D82C6">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1.</w:t>
      </w:r>
      <w:r>
        <w:rPr>
          <w:rFonts w:ascii="宋体" w:hAnsi="宋体" w:eastAsia="宋体"/>
          <w:color w:val="auto"/>
          <w:sz w:val="24"/>
          <w:highlight w:val="none"/>
        </w:rPr>
        <w:t>5.5大中型企业、其他自然人、法人或者非法人组织与小型、微型企业组成联合体共同参加投标，</w:t>
      </w:r>
      <w:r>
        <w:rPr>
          <w:rFonts w:hint="eastAsia" w:ascii="宋体" w:hAnsi="宋体" w:eastAsia="宋体"/>
          <w:color w:val="auto"/>
          <w:sz w:val="24"/>
          <w:highlight w:val="none"/>
        </w:rPr>
        <w:t>联合协议中</w:t>
      </w:r>
      <w:r>
        <w:rPr>
          <w:rFonts w:ascii="宋体" w:hAnsi="宋体" w:eastAsia="宋体"/>
          <w:color w:val="auto"/>
          <w:sz w:val="24"/>
          <w:highlight w:val="none"/>
        </w:rPr>
        <w:t>应写明小型、微型企业的协议合同金额占到</w:t>
      </w:r>
      <w:r>
        <w:rPr>
          <w:rFonts w:hint="eastAsia" w:ascii="宋体" w:hAnsi="宋体" w:eastAsia="宋体"/>
          <w:color w:val="auto"/>
          <w:sz w:val="24"/>
          <w:highlight w:val="none"/>
        </w:rPr>
        <w:t>联合协议</w:t>
      </w:r>
      <w:r>
        <w:rPr>
          <w:rFonts w:ascii="宋体" w:hAnsi="宋体" w:eastAsia="宋体"/>
          <w:color w:val="auto"/>
          <w:sz w:val="24"/>
          <w:highlight w:val="none"/>
        </w:rPr>
        <w:t>投标总金额的比例。</w:t>
      </w:r>
    </w:p>
    <w:p w14:paraId="2AFB2F2E">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1.</w:t>
      </w:r>
      <w:r>
        <w:rPr>
          <w:rFonts w:ascii="宋体" w:hAnsi="宋体" w:eastAsia="宋体"/>
          <w:color w:val="auto"/>
          <w:sz w:val="24"/>
          <w:highlight w:val="none"/>
        </w:rPr>
        <w:t>5.6</w:t>
      </w:r>
      <w:r>
        <w:rPr>
          <w:rFonts w:hint="eastAsia" w:ascii="宋体" w:hAnsi="宋体" w:eastAsia="宋体"/>
          <w:color w:val="auto"/>
          <w:sz w:val="24"/>
          <w:highlight w:val="none"/>
        </w:rPr>
        <w:t>联合体中有同类资质的供应商按照联合体分工承担相同工作的，</w:t>
      </w:r>
      <w:r>
        <w:rPr>
          <w:rFonts w:ascii="宋体" w:hAnsi="宋体" w:eastAsia="宋体"/>
          <w:color w:val="auto"/>
          <w:sz w:val="24"/>
          <w:highlight w:val="none"/>
        </w:rPr>
        <w:t>应当按照</w:t>
      </w:r>
      <w:r>
        <w:rPr>
          <w:rFonts w:hint="eastAsia" w:ascii="宋体" w:hAnsi="宋体" w:eastAsia="宋体"/>
          <w:color w:val="auto"/>
          <w:sz w:val="24"/>
          <w:highlight w:val="none"/>
        </w:rPr>
        <w:t>资质等级较低的供应商确定资质等级。</w:t>
      </w:r>
    </w:p>
    <w:p w14:paraId="548A912E">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1.</w:t>
      </w:r>
      <w:r>
        <w:rPr>
          <w:rFonts w:ascii="宋体" w:hAnsi="宋体" w:eastAsia="宋体"/>
          <w:color w:val="auto"/>
          <w:sz w:val="24"/>
          <w:highlight w:val="none"/>
        </w:rPr>
        <w:t>5.7以联合体形式参加政府采购活动的，联合体各方不得再单独参加或者与其他供应商另外组成联合体参加本项目投标，否则相关投标将被认定为</w:t>
      </w:r>
      <w:r>
        <w:rPr>
          <w:rFonts w:ascii="宋体" w:hAnsi="宋体" w:eastAsia="宋体"/>
          <w:b/>
          <w:color w:val="auto"/>
          <w:sz w:val="24"/>
          <w:highlight w:val="none"/>
        </w:rPr>
        <w:t>投标无效</w:t>
      </w:r>
      <w:r>
        <w:rPr>
          <w:rFonts w:ascii="宋体" w:hAnsi="宋体" w:eastAsia="宋体"/>
          <w:color w:val="auto"/>
          <w:sz w:val="24"/>
          <w:highlight w:val="none"/>
        </w:rPr>
        <w:t>。</w:t>
      </w:r>
    </w:p>
    <w:p w14:paraId="1F1F4BAC">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1.</w:t>
      </w:r>
      <w:r>
        <w:rPr>
          <w:rFonts w:ascii="宋体" w:hAnsi="宋体" w:eastAsia="宋体"/>
          <w:color w:val="auto"/>
          <w:sz w:val="24"/>
          <w:highlight w:val="none"/>
        </w:rPr>
        <w:t>5.8对联合体投标的其他资格要求见</w:t>
      </w:r>
      <w:r>
        <w:rPr>
          <w:rFonts w:hint="eastAsia" w:ascii="宋体" w:hAnsi="宋体" w:eastAsia="宋体"/>
          <w:color w:val="auto"/>
          <w:sz w:val="24"/>
          <w:highlight w:val="none"/>
          <w:lang w:val="en-US" w:eastAsia="zh-CN"/>
        </w:rPr>
        <w:t>申请人的</w:t>
      </w:r>
      <w:r>
        <w:rPr>
          <w:rFonts w:hint="eastAsia" w:ascii="宋体" w:hAnsi="宋体" w:eastAsia="宋体"/>
          <w:color w:val="auto"/>
          <w:sz w:val="24"/>
          <w:highlight w:val="none"/>
        </w:rPr>
        <w:t>资格</w:t>
      </w:r>
      <w:r>
        <w:rPr>
          <w:rFonts w:hint="eastAsia" w:ascii="宋体" w:hAnsi="宋体" w:eastAsia="宋体"/>
          <w:color w:val="auto"/>
          <w:sz w:val="24"/>
          <w:highlight w:val="none"/>
          <w:lang w:val="en-US" w:eastAsia="zh-CN"/>
        </w:rPr>
        <w:t>要求</w:t>
      </w:r>
      <w:r>
        <w:rPr>
          <w:rFonts w:ascii="宋体" w:hAnsi="宋体" w:eastAsia="宋体"/>
          <w:color w:val="auto"/>
          <w:sz w:val="24"/>
          <w:highlight w:val="none"/>
        </w:rPr>
        <w:t>。</w:t>
      </w:r>
    </w:p>
    <w:p w14:paraId="7B36260B">
      <w:pPr>
        <w:pageBreakBefore w:val="0"/>
        <w:widowControl w:val="0"/>
        <w:kinsoku/>
        <w:wordWrap w:val="0"/>
        <w:topLinePunct w:val="0"/>
        <w:bidi w:val="0"/>
        <w:spacing w:line="360" w:lineRule="auto"/>
        <w:ind w:firstLine="437"/>
        <w:outlineLvl w:val="2"/>
        <w:rPr>
          <w:rFonts w:hint="default" w:asciiTheme="minorEastAsia" w:hAnsiTheme="minorEastAsia" w:eastAsiaTheme="minorEastAsia"/>
          <w:b/>
          <w:color w:val="auto"/>
          <w:sz w:val="24"/>
          <w:highlight w:val="none"/>
          <w:lang w:val="en-US" w:eastAsia="zh-CN"/>
        </w:rPr>
      </w:pPr>
      <w:r>
        <w:rPr>
          <w:rFonts w:hint="eastAsia" w:asciiTheme="minorEastAsia" w:hAnsiTheme="minorEastAsia" w:eastAsiaTheme="minorEastAsia"/>
          <w:b/>
          <w:color w:val="auto"/>
          <w:sz w:val="24"/>
          <w:highlight w:val="none"/>
          <w:lang w:val="en-US" w:eastAsia="zh-CN"/>
        </w:rPr>
        <w:t>2.资金落实情况</w:t>
      </w:r>
    </w:p>
    <w:p w14:paraId="4B5DD704">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2</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本</w:t>
      </w:r>
      <w:r>
        <w:rPr>
          <w:rFonts w:hint="eastAsia" w:ascii="宋体" w:hAnsi="宋体" w:eastAsia="宋体"/>
          <w:color w:val="auto"/>
          <w:sz w:val="24"/>
          <w:highlight w:val="none"/>
        </w:rPr>
        <w:t>项目</w:t>
      </w:r>
      <w:r>
        <w:rPr>
          <w:rFonts w:hint="eastAsia" w:asciiTheme="minorEastAsia" w:hAnsiTheme="minorEastAsia" w:eastAsiaTheme="minorEastAsia"/>
          <w:color w:val="auto"/>
          <w:sz w:val="24"/>
          <w:highlight w:val="none"/>
        </w:rPr>
        <w:t>的采购人已获得足以支付本次招标后所签订的合同项下的资金。</w:t>
      </w:r>
    </w:p>
    <w:p w14:paraId="505D2B63">
      <w:pPr>
        <w:pageBreakBefore w:val="0"/>
        <w:widowControl w:val="0"/>
        <w:kinsoku/>
        <w:wordWrap w:val="0"/>
        <w:topLinePunct w:val="0"/>
        <w:bidi w:val="0"/>
        <w:spacing w:line="360" w:lineRule="auto"/>
        <w:ind w:firstLine="437"/>
        <w:outlineLvl w:val="2"/>
        <w:rPr>
          <w:rFonts w:hint="eastAsia" w:asciiTheme="minorEastAsia" w:hAnsiTheme="minorEastAsia" w:eastAsiaTheme="minorEastAsia"/>
          <w:b/>
          <w:color w:val="auto"/>
          <w:sz w:val="24"/>
          <w:highlight w:val="none"/>
          <w:lang w:val="en-US" w:eastAsia="zh-CN"/>
        </w:rPr>
      </w:pPr>
      <w:r>
        <w:rPr>
          <w:rFonts w:hint="eastAsia" w:asciiTheme="minorEastAsia" w:hAnsiTheme="minorEastAsia" w:eastAsiaTheme="minorEastAsia"/>
          <w:b/>
          <w:color w:val="auto"/>
          <w:sz w:val="24"/>
          <w:highlight w:val="none"/>
          <w:lang w:val="en-US" w:eastAsia="zh-CN"/>
        </w:rPr>
        <w:t>3.投标费用</w:t>
      </w:r>
    </w:p>
    <w:p w14:paraId="570F4D34">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不论投标的结果如何，投标人应承担所有与准备和参加投标有关的费用。</w:t>
      </w:r>
    </w:p>
    <w:p w14:paraId="6E22376B">
      <w:pPr>
        <w:pageBreakBefore w:val="0"/>
        <w:widowControl w:val="0"/>
        <w:kinsoku/>
        <w:wordWrap w:val="0"/>
        <w:topLinePunct w:val="0"/>
        <w:bidi w:val="0"/>
        <w:spacing w:line="360" w:lineRule="auto"/>
        <w:ind w:firstLine="437"/>
        <w:outlineLvl w:val="2"/>
        <w:rPr>
          <w:rFonts w:hint="eastAsia" w:asciiTheme="minorEastAsia" w:hAnsiTheme="minorEastAsia" w:eastAsiaTheme="minorEastAsia"/>
          <w:b/>
          <w:color w:val="auto"/>
          <w:sz w:val="24"/>
          <w:highlight w:val="none"/>
          <w:lang w:val="en-US" w:eastAsia="zh-CN"/>
        </w:rPr>
      </w:pPr>
      <w:r>
        <w:rPr>
          <w:rFonts w:hint="eastAsia" w:asciiTheme="minorEastAsia" w:hAnsiTheme="minorEastAsia" w:eastAsiaTheme="minorEastAsia"/>
          <w:b/>
          <w:color w:val="auto"/>
          <w:sz w:val="24"/>
          <w:highlight w:val="none"/>
          <w:lang w:val="en-US" w:eastAsia="zh-CN"/>
        </w:rPr>
        <w:t>4.适用法律</w:t>
      </w:r>
    </w:p>
    <w:p w14:paraId="49E2859D">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宋体" w:hAnsi="宋体" w:eastAsia="宋体"/>
          <w:color w:val="auto"/>
          <w:sz w:val="24"/>
          <w:highlight w:val="none"/>
        </w:rPr>
        <w:t>本项目采购人、采购代理机构、投标人、评标委员会的相关行为均受《中华人民共和国政府采购法》、《中</w:t>
      </w:r>
      <w:r>
        <w:rPr>
          <w:rFonts w:hint="eastAsia" w:ascii="宋体" w:hAnsi="宋体" w:eastAsia="宋体"/>
          <w:color w:val="auto"/>
          <w:sz w:val="24"/>
          <w:szCs w:val="22"/>
          <w:highlight w:val="none"/>
        </w:rPr>
        <w:t>华人民共和国政府采购法实施条例》</w:t>
      </w:r>
      <w:r>
        <w:rPr>
          <w:rFonts w:hint="eastAsia" w:ascii="宋体" w:hAnsi="宋体" w:eastAsia="宋体"/>
          <w:color w:val="auto"/>
          <w:sz w:val="24"/>
          <w:szCs w:val="22"/>
          <w:highlight w:val="none"/>
          <w:lang w:val="en-US" w:eastAsia="zh-CN"/>
        </w:rPr>
        <w:t>及</w:t>
      </w:r>
      <w:r>
        <w:rPr>
          <w:rFonts w:hint="eastAsia" w:ascii="宋体" w:hAnsi="宋体" w:eastAsia="宋体"/>
          <w:color w:val="auto"/>
          <w:sz w:val="24"/>
          <w:szCs w:val="22"/>
          <w:highlight w:val="none"/>
        </w:rPr>
        <w:t>本项目本级和上级财政部门、政府采购监督管理部门的政府采购有关规定的约束，其权利受到上述法律法规的保护。</w:t>
      </w:r>
    </w:p>
    <w:p w14:paraId="0F4059E0">
      <w:pPr>
        <w:pageBreakBefore w:val="0"/>
        <w:widowControl w:val="0"/>
        <w:kinsoku/>
        <w:wordWrap w:val="0"/>
        <w:topLinePunct w:val="0"/>
        <w:bidi w:val="0"/>
        <w:spacing w:line="360" w:lineRule="auto"/>
        <w:ind w:firstLine="437"/>
        <w:outlineLvl w:val="2"/>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5</w:t>
      </w:r>
      <w:r>
        <w:rPr>
          <w:rFonts w:hint="eastAsia" w:asciiTheme="minorEastAsia" w:hAnsiTheme="minorEastAsia" w:eastAsiaTheme="minorEastAsia"/>
          <w:b/>
          <w:color w:val="auto"/>
          <w:sz w:val="24"/>
          <w:highlight w:val="none"/>
        </w:rPr>
        <w:t>.招标文件构成</w:t>
      </w:r>
    </w:p>
    <w:p w14:paraId="5AB9EFFD">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val="en-US" w:eastAsia="zh-CN"/>
        </w:rPr>
        <w:t>5</w:t>
      </w:r>
      <w:r>
        <w:rPr>
          <w:rFonts w:hint="eastAsia" w:ascii="宋体" w:hAnsi="宋体" w:eastAsia="宋体"/>
          <w:color w:val="auto"/>
          <w:sz w:val="24"/>
          <w:highlight w:val="none"/>
        </w:rPr>
        <w:t>.1招标文件包括下列内容：</w:t>
      </w:r>
    </w:p>
    <w:p w14:paraId="494EA3EA">
      <w:pPr>
        <w:pageBreakBefore w:val="0"/>
        <w:widowControl w:val="0"/>
        <w:kinsoku/>
        <w:wordWrap w:val="0"/>
        <w:topLinePunct w:val="0"/>
        <w:bidi w:val="0"/>
        <w:spacing w:line="360" w:lineRule="auto"/>
        <w:ind w:firstLine="840" w:firstLineChars="350"/>
        <w:outlineLvl w:val="9"/>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第一章</w:t>
      </w:r>
      <w:r>
        <w:rPr>
          <w:rFonts w:asciiTheme="minorEastAsia" w:hAnsiTheme="minorEastAsia" w:eastAsiaTheme="minorEastAsia"/>
          <w:color w:val="auto"/>
          <w:sz w:val="24"/>
          <w:highlight w:val="none"/>
        </w:rPr>
        <w:t>投标邀请</w:t>
      </w:r>
    </w:p>
    <w:p w14:paraId="09BF2730">
      <w:pPr>
        <w:pageBreakBefore w:val="0"/>
        <w:widowControl w:val="0"/>
        <w:kinsoku/>
        <w:wordWrap w:val="0"/>
        <w:topLinePunct w:val="0"/>
        <w:bidi w:val="0"/>
        <w:spacing w:line="360" w:lineRule="auto"/>
        <w:ind w:firstLine="840" w:firstLineChars="350"/>
        <w:outlineLvl w:val="9"/>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第二章</w:t>
      </w:r>
      <w:r>
        <w:rPr>
          <w:rFonts w:asciiTheme="minorEastAsia" w:hAnsiTheme="minorEastAsia" w:eastAsiaTheme="minorEastAsia"/>
          <w:color w:val="auto"/>
          <w:sz w:val="24"/>
          <w:highlight w:val="none"/>
        </w:rPr>
        <w:t>投标人须知</w:t>
      </w:r>
    </w:p>
    <w:p w14:paraId="7CEE7D68">
      <w:pPr>
        <w:pageBreakBefore w:val="0"/>
        <w:widowControl w:val="0"/>
        <w:kinsoku/>
        <w:wordWrap w:val="0"/>
        <w:topLinePunct w:val="0"/>
        <w:bidi w:val="0"/>
        <w:spacing w:line="360" w:lineRule="auto"/>
        <w:ind w:firstLine="840" w:firstLineChars="350"/>
        <w:outlineLvl w:val="9"/>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第三章</w:t>
      </w:r>
      <w:r>
        <w:rPr>
          <w:rFonts w:asciiTheme="minorEastAsia" w:hAnsiTheme="minorEastAsia" w:eastAsiaTheme="minorEastAsia"/>
          <w:color w:val="auto"/>
          <w:sz w:val="24"/>
          <w:highlight w:val="none"/>
        </w:rPr>
        <w:t>采购需求</w:t>
      </w:r>
    </w:p>
    <w:p w14:paraId="348D6CF5">
      <w:pPr>
        <w:pageBreakBefore w:val="0"/>
        <w:widowControl w:val="0"/>
        <w:kinsoku/>
        <w:wordWrap w:val="0"/>
        <w:topLinePunct w:val="0"/>
        <w:bidi w:val="0"/>
        <w:spacing w:line="360" w:lineRule="auto"/>
        <w:ind w:firstLine="840" w:firstLineChars="350"/>
        <w:outlineLvl w:val="9"/>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第四章</w:t>
      </w:r>
      <w:r>
        <w:rPr>
          <w:rFonts w:asciiTheme="minorEastAsia" w:hAnsiTheme="minorEastAsia" w:eastAsiaTheme="minorEastAsia"/>
          <w:color w:val="auto"/>
          <w:sz w:val="24"/>
          <w:highlight w:val="none"/>
        </w:rPr>
        <w:t>评标</w:t>
      </w:r>
      <w:r>
        <w:rPr>
          <w:rFonts w:hint="eastAsia" w:asciiTheme="minorEastAsia" w:hAnsiTheme="minorEastAsia" w:eastAsiaTheme="minorEastAsia"/>
          <w:color w:val="auto"/>
          <w:sz w:val="24"/>
          <w:highlight w:val="none"/>
        </w:rPr>
        <w:t>方法</w:t>
      </w:r>
      <w:r>
        <w:rPr>
          <w:rFonts w:asciiTheme="minorEastAsia" w:hAnsiTheme="minorEastAsia" w:eastAsiaTheme="minorEastAsia"/>
          <w:color w:val="auto"/>
          <w:sz w:val="24"/>
          <w:highlight w:val="none"/>
        </w:rPr>
        <w:t>和标准</w:t>
      </w:r>
    </w:p>
    <w:p w14:paraId="008049A6">
      <w:pPr>
        <w:pageBreakBefore w:val="0"/>
        <w:widowControl w:val="0"/>
        <w:kinsoku/>
        <w:wordWrap w:val="0"/>
        <w:topLinePunct w:val="0"/>
        <w:bidi w:val="0"/>
        <w:spacing w:line="360" w:lineRule="auto"/>
        <w:ind w:firstLine="840" w:firstLineChars="350"/>
        <w:outlineLvl w:val="9"/>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第五章</w:t>
      </w:r>
      <w:r>
        <w:rPr>
          <w:rFonts w:asciiTheme="minorEastAsia" w:hAnsiTheme="minorEastAsia" w:eastAsiaTheme="minorEastAsia"/>
          <w:color w:val="auto"/>
          <w:sz w:val="24"/>
          <w:highlight w:val="none"/>
        </w:rPr>
        <w:t>政府采购合同</w:t>
      </w:r>
    </w:p>
    <w:p w14:paraId="402C599E">
      <w:pPr>
        <w:pageBreakBefore w:val="0"/>
        <w:widowControl w:val="0"/>
        <w:kinsoku/>
        <w:wordWrap w:val="0"/>
        <w:topLinePunct w:val="0"/>
        <w:bidi w:val="0"/>
        <w:spacing w:line="360" w:lineRule="auto"/>
        <w:ind w:firstLine="840" w:firstLineChars="350"/>
        <w:outlineLvl w:val="9"/>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第六章</w:t>
      </w:r>
      <w:r>
        <w:rPr>
          <w:rFonts w:asciiTheme="minorEastAsia" w:hAnsiTheme="minorEastAsia" w:eastAsiaTheme="minorEastAsia"/>
          <w:color w:val="auto"/>
          <w:sz w:val="24"/>
          <w:highlight w:val="none"/>
        </w:rPr>
        <w:t>投标文件格式</w:t>
      </w:r>
    </w:p>
    <w:p w14:paraId="392C6299">
      <w:pPr>
        <w:pageBreakBefore w:val="0"/>
        <w:widowControl w:val="0"/>
        <w:kinsoku/>
        <w:wordWrap w:val="0"/>
        <w:topLinePunct w:val="0"/>
        <w:bidi w:val="0"/>
        <w:spacing w:line="360" w:lineRule="auto"/>
        <w:ind w:firstLine="840" w:firstLineChars="350"/>
        <w:outlineLvl w:val="9"/>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w:t>
      </w:r>
      <w:r>
        <w:rPr>
          <w:rFonts w:hint="eastAsia" w:asciiTheme="minorEastAsia" w:hAnsiTheme="minorEastAsia" w:eastAsiaTheme="minorEastAsia"/>
          <w:color w:val="auto"/>
          <w:sz w:val="24"/>
          <w:highlight w:val="none"/>
          <w:lang w:val="en-US" w:eastAsia="zh-CN"/>
        </w:rPr>
        <w:t>七</w:t>
      </w:r>
      <w:r>
        <w:rPr>
          <w:rFonts w:hint="eastAsia" w:asciiTheme="minorEastAsia" w:hAnsiTheme="minorEastAsia" w:eastAsiaTheme="minorEastAsia"/>
          <w:color w:val="auto"/>
          <w:sz w:val="24"/>
          <w:highlight w:val="none"/>
        </w:rPr>
        <w:t>章</w:t>
      </w:r>
      <w:r>
        <w:rPr>
          <w:rFonts w:asciiTheme="minorEastAsia" w:hAnsiTheme="minorEastAsia" w:eastAsiaTheme="minorEastAsia"/>
          <w:color w:val="auto"/>
          <w:sz w:val="24"/>
          <w:highlight w:val="none"/>
        </w:rPr>
        <w:t>政府采购</w:t>
      </w:r>
      <w:r>
        <w:rPr>
          <w:rFonts w:hint="eastAsia" w:asciiTheme="minorEastAsia" w:hAnsiTheme="minorEastAsia" w:eastAsiaTheme="minorEastAsia"/>
          <w:color w:val="auto"/>
          <w:sz w:val="24"/>
          <w:highlight w:val="none"/>
        </w:rPr>
        <w:t>询问函和</w:t>
      </w:r>
      <w:r>
        <w:rPr>
          <w:rFonts w:asciiTheme="minorEastAsia" w:hAnsiTheme="minorEastAsia" w:eastAsiaTheme="minorEastAsia"/>
          <w:color w:val="auto"/>
          <w:sz w:val="24"/>
          <w:highlight w:val="none"/>
        </w:rPr>
        <w:t>质疑函范本</w:t>
      </w:r>
    </w:p>
    <w:p w14:paraId="6BD83386">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5</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2</w:t>
      </w:r>
      <w:r>
        <w:rPr>
          <w:rFonts w:asciiTheme="minorEastAsia" w:hAnsiTheme="minorEastAsia" w:eastAsiaTheme="minorEastAsia"/>
          <w:color w:val="auto"/>
          <w:sz w:val="24"/>
          <w:highlight w:val="none"/>
        </w:rPr>
        <w:t>现场</w:t>
      </w:r>
      <w:r>
        <w:rPr>
          <w:rFonts w:hint="eastAsia" w:asciiTheme="minorEastAsia" w:hAnsiTheme="minorEastAsia" w:eastAsiaTheme="minorEastAsia"/>
          <w:color w:val="auto"/>
          <w:sz w:val="24"/>
          <w:highlight w:val="none"/>
        </w:rPr>
        <w:t>考察</w:t>
      </w:r>
      <w:r>
        <w:rPr>
          <w:rFonts w:hint="eastAsia" w:asciiTheme="minorEastAsia" w:hAnsiTheme="minorEastAsia" w:eastAsiaTheme="minorEastAsia"/>
          <w:color w:val="auto"/>
          <w:sz w:val="24"/>
          <w:highlight w:val="none"/>
          <w:lang w:eastAsia="zh-CN"/>
        </w:rPr>
        <w:t>（</w:t>
      </w:r>
      <w:r>
        <w:rPr>
          <w:rFonts w:hint="eastAsia" w:ascii="宋体" w:hAnsi="宋体" w:eastAsia="宋体" w:cs="@仿宋_GB2312"/>
          <w:b w:val="0"/>
          <w:bCs/>
          <w:color w:val="auto"/>
          <w:kern w:val="2"/>
          <w:sz w:val="24"/>
          <w:szCs w:val="22"/>
          <w:highlight w:val="none"/>
          <w:lang w:val="en-US" w:eastAsia="zh-CN" w:bidi="ar-SA"/>
        </w:rPr>
        <w:t>标前答疑会</w:t>
      </w:r>
      <w:r>
        <w:rPr>
          <w:rFonts w:hint="eastAsia" w:asciiTheme="minorEastAsia" w:hAnsiTheme="minorEastAsia" w:eastAsiaTheme="minorEastAsia"/>
          <w:color w:val="auto"/>
          <w:sz w:val="24"/>
          <w:highlight w:val="none"/>
          <w:lang w:eastAsia="zh-CN"/>
        </w:rPr>
        <w:t>）</w:t>
      </w:r>
      <w:r>
        <w:rPr>
          <w:rFonts w:asciiTheme="minorEastAsia" w:hAnsiTheme="minorEastAsia" w:eastAsiaTheme="minorEastAsia"/>
          <w:color w:val="auto"/>
          <w:sz w:val="24"/>
          <w:highlight w:val="none"/>
        </w:rPr>
        <w:t>及相关事项见</w:t>
      </w:r>
      <w:r>
        <w:rPr>
          <w:rFonts w:asciiTheme="minorEastAsia" w:hAnsiTheme="minorEastAsia" w:eastAsiaTheme="minorEastAsia"/>
          <w:color w:val="auto"/>
          <w:sz w:val="24"/>
          <w:highlight w:val="none"/>
          <w:u w:val="single"/>
        </w:rPr>
        <w:t>投标</w:t>
      </w:r>
      <w:r>
        <w:rPr>
          <w:rFonts w:hint="eastAsia" w:asciiTheme="minorEastAsia" w:hAnsiTheme="minorEastAsia" w:eastAsiaTheme="minorEastAsia"/>
          <w:color w:val="auto"/>
          <w:sz w:val="24"/>
          <w:highlight w:val="none"/>
          <w:u w:val="single"/>
        </w:rPr>
        <w:t>人</w:t>
      </w:r>
      <w:r>
        <w:rPr>
          <w:rFonts w:asciiTheme="minorEastAsia" w:hAnsiTheme="minorEastAsia" w:eastAsiaTheme="minorEastAsia"/>
          <w:color w:val="auto"/>
          <w:sz w:val="24"/>
          <w:highlight w:val="none"/>
          <w:u w:val="single"/>
        </w:rPr>
        <w:t>须知前附表</w:t>
      </w:r>
      <w:r>
        <w:rPr>
          <w:rFonts w:asciiTheme="minorEastAsia" w:hAnsiTheme="minorEastAsia" w:eastAsiaTheme="minorEastAsia"/>
          <w:color w:val="auto"/>
          <w:sz w:val="24"/>
          <w:highlight w:val="none"/>
        </w:rPr>
        <w:t>。</w:t>
      </w:r>
    </w:p>
    <w:p w14:paraId="6D10DD1C">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5</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3</w:t>
      </w:r>
      <w:r>
        <w:rPr>
          <w:rFonts w:asciiTheme="minorEastAsia" w:hAnsiTheme="minorEastAsia" w:eastAsiaTheme="minorEastAsia"/>
          <w:color w:val="auto"/>
          <w:sz w:val="24"/>
          <w:highlight w:val="none"/>
        </w:rPr>
        <w:t>投标人应认真阅读招标文件所有的事项、格式、条款和技术规范等。</w:t>
      </w:r>
    </w:p>
    <w:p w14:paraId="30D87AB5">
      <w:pPr>
        <w:pageBreakBefore w:val="0"/>
        <w:widowControl w:val="0"/>
        <w:kinsoku/>
        <w:wordWrap w:val="0"/>
        <w:topLinePunct w:val="0"/>
        <w:bidi w:val="0"/>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6</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招标文件的澄清与修改</w:t>
      </w:r>
    </w:p>
    <w:p w14:paraId="73551C1E">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6</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1</w:t>
      </w:r>
      <w:r>
        <w:rPr>
          <w:rFonts w:asciiTheme="minorEastAsia" w:hAnsiTheme="minorEastAsia" w:eastAsiaTheme="minorEastAsia"/>
          <w:color w:val="auto"/>
          <w:sz w:val="24"/>
          <w:highlight w:val="none"/>
        </w:rPr>
        <w:t>投标人如对招标文件内容有疑问，必须在</w:t>
      </w:r>
      <w:r>
        <w:rPr>
          <w:rFonts w:ascii="宋体" w:hAnsi="宋体" w:eastAsia="宋体"/>
          <w:color w:val="auto"/>
          <w:sz w:val="24"/>
          <w:highlight w:val="none"/>
          <w:u w:val="single"/>
        </w:rPr>
        <w:t>投标人须知前附表</w:t>
      </w:r>
      <w:r>
        <w:rPr>
          <w:rFonts w:asciiTheme="minorEastAsia" w:hAnsiTheme="minorEastAsia" w:eastAsiaTheme="minorEastAsia"/>
          <w:color w:val="auto"/>
          <w:sz w:val="24"/>
          <w:highlight w:val="none"/>
        </w:rPr>
        <w:t>规定的</w:t>
      </w:r>
      <w:r>
        <w:rPr>
          <w:rFonts w:hint="eastAsia" w:asciiTheme="minorEastAsia" w:hAnsiTheme="minorEastAsia" w:eastAsiaTheme="minorEastAsia"/>
          <w:color w:val="auto"/>
          <w:sz w:val="24"/>
          <w:highlight w:val="none"/>
        </w:rPr>
        <w:t>网上询问</w:t>
      </w:r>
      <w:r>
        <w:rPr>
          <w:rFonts w:asciiTheme="minorEastAsia" w:hAnsiTheme="minorEastAsia" w:eastAsiaTheme="minorEastAsia"/>
          <w:color w:val="auto"/>
          <w:sz w:val="24"/>
          <w:highlight w:val="none"/>
        </w:rPr>
        <w:t>截止时间前以网上提问形式</w:t>
      </w:r>
      <w:r>
        <w:rPr>
          <w:rFonts w:hint="eastAsia" w:asciiTheme="minorEastAsia" w:hAnsiTheme="minorEastAsia" w:eastAsiaTheme="minorEastAsia"/>
          <w:color w:val="auto"/>
          <w:sz w:val="24"/>
          <w:highlight w:val="none"/>
        </w:rPr>
        <w:t>（电子交易系统）</w:t>
      </w:r>
      <w:r>
        <w:rPr>
          <w:rFonts w:asciiTheme="minorEastAsia" w:hAnsiTheme="minorEastAsia" w:eastAsiaTheme="minorEastAsia"/>
          <w:color w:val="auto"/>
          <w:sz w:val="24"/>
          <w:highlight w:val="none"/>
        </w:rPr>
        <w:t>提交给采购代理机构。</w:t>
      </w:r>
    </w:p>
    <w:p w14:paraId="4CFC926C">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6</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2采购人可主动地或在</w:t>
      </w:r>
      <w:r>
        <w:rPr>
          <w:rFonts w:hint="eastAsia" w:asciiTheme="minorEastAsia" w:hAnsiTheme="minorEastAsia" w:eastAsiaTheme="minorEastAsia"/>
          <w:color w:val="auto"/>
          <w:sz w:val="24"/>
          <w:highlight w:val="none"/>
          <w:lang w:val="en-US" w:eastAsia="zh-CN"/>
        </w:rPr>
        <w:t>答复</w:t>
      </w:r>
      <w:r>
        <w:rPr>
          <w:rFonts w:hint="eastAsia" w:asciiTheme="minorEastAsia" w:hAnsiTheme="minorEastAsia" w:eastAsiaTheme="minorEastAsia"/>
          <w:color w:val="auto"/>
          <w:sz w:val="24"/>
          <w:highlight w:val="none"/>
        </w:rPr>
        <w:t>投标人提出的</w:t>
      </w:r>
      <w:r>
        <w:rPr>
          <w:rFonts w:hint="eastAsia" w:asciiTheme="minorEastAsia" w:hAnsiTheme="minorEastAsia" w:eastAsiaTheme="minorEastAsia"/>
          <w:color w:val="auto"/>
          <w:sz w:val="24"/>
          <w:highlight w:val="none"/>
          <w:lang w:val="en-US" w:eastAsia="zh-CN"/>
        </w:rPr>
        <w:t>询问</w:t>
      </w:r>
      <w:r>
        <w:rPr>
          <w:rFonts w:hint="eastAsia" w:asciiTheme="minorEastAsia" w:hAnsiTheme="minorEastAsia" w:eastAsiaTheme="minorEastAsia"/>
          <w:color w:val="auto"/>
          <w:sz w:val="24"/>
          <w:highlight w:val="none"/>
        </w:rPr>
        <w:t>时对招标文件进行澄清与修改。</w:t>
      </w:r>
      <w:r>
        <w:rPr>
          <w:rFonts w:asciiTheme="minorEastAsia" w:hAnsiTheme="minorEastAsia" w:eastAsiaTheme="minorEastAsia"/>
          <w:color w:val="auto"/>
          <w:sz w:val="24"/>
          <w:highlight w:val="none"/>
        </w:rPr>
        <w:t>采购代理机构将</w:t>
      </w:r>
      <w:r>
        <w:rPr>
          <w:rFonts w:hint="eastAsia" w:asciiTheme="minorEastAsia" w:hAnsiTheme="minorEastAsia" w:eastAsiaTheme="minorEastAsia"/>
          <w:color w:val="auto"/>
          <w:sz w:val="24"/>
          <w:highlight w:val="none"/>
        </w:rPr>
        <w:t>在安徽省政府采购网以发布更正公告的方式</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澄清或修改招标文件，更正公告的</w:t>
      </w:r>
      <w:r>
        <w:rPr>
          <w:rFonts w:asciiTheme="minorEastAsia" w:hAnsiTheme="minorEastAsia" w:eastAsiaTheme="minorEastAsia"/>
          <w:color w:val="auto"/>
          <w:sz w:val="24"/>
          <w:highlight w:val="none"/>
        </w:rPr>
        <w:t>内容</w:t>
      </w:r>
      <w:r>
        <w:rPr>
          <w:rFonts w:hint="eastAsia" w:asciiTheme="minorEastAsia" w:hAnsiTheme="minorEastAsia" w:eastAsiaTheme="minorEastAsia"/>
          <w:color w:val="auto"/>
          <w:sz w:val="24"/>
          <w:highlight w:val="none"/>
        </w:rPr>
        <w:t>作</w:t>
      </w:r>
      <w:r>
        <w:rPr>
          <w:rFonts w:asciiTheme="minorEastAsia" w:hAnsiTheme="minorEastAsia" w:eastAsiaTheme="minorEastAsia"/>
          <w:color w:val="auto"/>
          <w:sz w:val="24"/>
          <w:highlight w:val="none"/>
        </w:rPr>
        <w:t>为招标文件</w:t>
      </w:r>
      <w:r>
        <w:rPr>
          <w:rFonts w:hint="eastAsia" w:asciiTheme="minorEastAsia" w:hAnsiTheme="minorEastAsia" w:eastAsiaTheme="minorEastAsia"/>
          <w:color w:val="auto"/>
          <w:sz w:val="24"/>
          <w:highlight w:val="none"/>
        </w:rPr>
        <w:t>的</w:t>
      </w:r>
      <w:r>
        <w:rPr>
          <w:rFonts w:asciiTheme="minorEastAsia" w:hAnsiTheme="minorEastAsia" w:eastAsiaTheme="minorEastAsia"/>
          <w:color w:val="auto"/>
          <w:sz w:val="24"/>
          <w:highlight w:val="none"/>
        </w:rPr>
        <w:t>组成部分，对投标人起约束作用</w:t>
      </w:r>
      <w:r>
        <w:rPr>
          <w:rFonts w:hint="eastAsia" w:asciiTheme="minorEastAsia" w:hAnsiTheme="minorEastAsia" w:eastAsiaTheme="minorEastAsia"/>
          <w:color w:val="auto"/>
          <w:sz w:val="24"/>
          <w:highlight w:val="none"/>
        </w:rPr>
        <w:t>。投标人应主动上网查询。采购代理机构不承担投标人未及时关注相关信息引发的相关责任。</w:t>
      </w:r>
    </w:p>
    <w:p w14:paraId="4EF96C54">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val="en-US" w:eastAsia="zh-CN"/>
        </w:rPr>
        <w:t>6</w:t>
      </w:r>
      <w:r>
        <w:rPr>
          <w:rFonts w:hint="eastAsia" w:ascii="宋体" w:hAnsi="宋体" w:eastAsia="宋体"/>
          <w:color w:val="auto"/>
          <w:sz w:val="24"/>
          <w:highlight w:val="none"/>
        </w:rPr>
        <w:t>.3任何人或任何组织向投标人提供的任何书面或口头资料，未经采购代理机构在网上发布或书面通知，均作无效处理，不得作为招标文件的组成部分。采购代理机构对投标人由此而做出的推论、理解和结论概不负责。</w:t>
      </w:r>
    </w:p>
    <w:p w14:paraId="3EAA4DD3">
      <w:pPr>
        <w:pageBreakBefore w:val="0"/>
        <w:widowControl w:val="0"/>
        <w:kinsoku/>
        <w:wordWrap w:val="0"/>
        <w:topLinePunct w:val="0"/>
        <w:bidi w:val="0"/>
        <w:spacing w:line="360" w:lineRule="auto"/>
        <w:ind w:firstLine="435"/>
        <w:rPr>
          <w:rFonts w:asciiTheme="minorEastAsia" w:hAnsiTheme="minorEastAsia" w:eastAsiaTheme="minorEastAsia"/>
          <w:i/>
          <w:iCs/>
          <w:color w:val="auto"/>
          <w:sz w:val="24"/>
          <w:highlight w:val="none"/>
        </w:rPr>
      </w:pPr>
      <w:r>
        <w:rPr>
          <w:rFonts w:hint="eastAsia" w:asciiTheme="minorEastAsia" w:hAnsiTheme="minorEastAsia" w:eastAsiaTheme="minorEastAsia"/>
          <w:color w:val="auto"/>
          <w:sz w:val="24"/>
          <w:highlight w:val="none"/>
          <w:lang w:val="en-US" w:eastAsia="zh-CN"/>
        </w:rPr>
        <w:t>6</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4</w:t>
      </w:r>
      <w:r>
        <w:rPr>
          <w:rFonts w:asciiTheme="minorEastAsia" w:hAnsiTheme="minorEastAsia" w:eastAsiaTheme="minorEastAsia"/>
          <w:color w:val="auto"/>
          <w:sz w:val="24"/>
          <w:highlight w:val="none"/>
        </w:rPr>
        <w:t>对于</w:t>
      </w:r>
      <w:r>
        <w:rPr>
          <w:rFonts w:ascii="宋体" w:hAnsi="宋体" w:eastAsia="宋体"/>
          <w:color w:val="auto"/>
          <w:sz w:val="24"/>
          <w:highlight w:val="none"/>
        </w:rPr>
        <w:t>没有</w:t>
      </w:r>
      <w:r>
        <w:rPr>
          <w:rFonts w:asciiTheme="minorEastAsia" w:hAnsiTheme="minorEastAsia" w:eastAsiaTheme="minorEastAsia"/>
          <w:color w:val="auto"/>
          <w:sz w:val="24"/>
          <w:highlight w:val="none"/>
        </w:rPr>
        <w:t>提出</w:t>
      </w:r>
      <w:r>
        <w:rPr>
          <w:rFonts w:hint="eastAsia" w:asciiTheme="minorEastAsia" w:hAnsiTheme="minorEastAsia" w:eastAsiaTheme="minorEastAsia"/>
          <w:color w:val="auto"/>
          <w:sz w:val="24"/>
          <w:highlight w:val="none"/>
        </w:rPr>
        <w:t>疑问</w:t>
      </w:r>
      <w:r>
        <w:rPr>
          <w:rFonts w:asciiTheme="minorEastAsia" w:hAnsiTheme="minorEastAsia" w:eastAsiaTheme="minorEastAsia"/>
          <w:color w:val="auto"/>
          <w:sz w:val="24"/>
          <w:highlight w:val="none"/>
        </w:rPr>
        <w:t>又参与了</w:t>
      </w:r>
      <w:r>
        <w:rPr>
          <w:rFonts w:hint="eastAsia" w:asciiTheme="minorEastAsia" w:hAnsiTheme="minorEastAsia" w:eastAsiaTheme="minorEastAsia"/>
          <w:color w:val="auto"/>
          <w:sz w:val="24"/>
          <w:highlight w:val="none"/>
        </w:rPr>
        <w:t>本</w:t>
      </w:r>
      <w:r>
        <w:rPr>
          <w:rFonts w:asciiTheme="minorEastAsia" w:hAnsiTheme="minorEastAsia" w:eastAsiaTheme="minorEastAsia"/>
          <w:color w:val="auto"/>
          <w:sz w:val="24"/>
          <w:highlight w:val="none"/>
        </w:rPr>
        <w:t>项目投标的</w:t>
      </w:r>
      <w:r>
        <w:rPr>
          <w:rFonts w:hint="eastAsia" w:asciiTheme="minorEastAsia" w:hAnsiTheme="minorEastAsia" w:eastAsiaTheme="minorEastAsia"/>
          <w:color w:val="auto"/>
          <w:sz w:val="24"/>
          <w:highlight w:val="none"/>
        </w:rPr>
        <w:t>投标人</w:t>
      </w:r>
      <w:r>
        <w:rPr>
          <w:rFonts w:asciiTheme="minorEastAsia" w:hAnsiTheme="minorEastAsia" w:eastAsiaTheme="minorEastAsia"/>
          <w:color w:val="auto"/>
          <w:sz w:val="24"/>
          <w:highlight w:val="none"/>
        </w:rPr>
        <w:t>将被视为完全认同</w:t>
      </w:r>
      <w:r>
        <w:rPr>
          <w:rFonts w:hint="eastAsia" w:asciiTheme="minorEastAsia" w:hAnsiTheme="minorEastAsia" w:eastAsiaTheme="minorEastAsia"/>
          <w:color w:val="auto"/>
          <w:sz w:val="24"/>
          <w:highlight w:val="none"/>
        </w:rPr>
        <w:t>本</w:t>
      </w:r>
      <w:r>
        <w:rPr>
          <w:rFonts w:asciiTheme="minorEastAsia" w:hAnsiTheme="minorEastAsia" w:eastAsiaTheme="minorEastAsia"/>
          <w:color w:val="auto"/>
          <w:sz w:val="24"/>
          <w:highlight w:val="none"/>
        </w:rPr>
        <w:t>招标文件（含</w:t>
      </w:r>
      <w:r>
        <w:rPr>
          <w:rFonts w:hint="eastAsia" w:asciiTheme="minorEastAsia" w:hAnsiTheme="minorEastAsia" w:eastAsiaTheme="minorEastAsia"/>
          <w:color w:val="auto"/>
          <w:sz w:val="24"/>
          <w:highlight w:val="none"/>
        </w:rPr>
        <w:t>更正公告的</w:t>
      </w:r>
      <w:r>
        <w:rPr>
          <w:rFonts w:asciiTheme="minorEastAsia" w:hAnsiTheme="minorEastAsia" w:eastAsiaTheme="minorEastAsia"/>
          <w:color w:val="auto"/>
          <w:sz w:val="24"/>
          <w:highlight w:val="none"/>
        </w:rPr>
        <w:t>内容）</w:t>
      </w:r>
      <w:r>
        <w:rPr>
          <w:rFonts w:hint="eastAsia" w:asciiTheme="minorEastAsia" w:hAnsiTheme="minorEastAsia" w:eastAsiaTheme="minorEastAsia"/>
          <w:i/>
          <w:color w:val="auto"/>
          <w:sz w:val="24"/>
          <w:highlight w:val="none"/>
        </w:rPr>
        <w:t>。</w:t>
      </w:r>
    </w:p>
    <w:p w14:paraId="24A69984">
      <w:pPr>
        <w:pageBreakBefore w:val="0"/>
        <w:widowControl w:val="0"/>
        <w:kinsoku/>
        <w:wordWrap w:val="0"/>
        <w:topLinePunct w:val="0"/>
        <w:bidi w:val="0"/>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7</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投标范围及投标文件中标准和计量单位的使用</w:t>
      </w:r>
    </w:p>
    <w:p w14:paraId="0DC84AA4">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7</w:t>
      </w:r>
      <w:r>
        <w:rPr>
          <w:rFonts w:asciiTheme="minorEastAsia" w:hAnsiTheme="minorEastAsia" w:eastAsiaTheme="minorEastAsia"/>
          <w:color w:val="auto"/>
          <w:sz w:val="24"/>
          <w:highlight w:val="none"/>
        </w:rPr>
        <w:t>.1</w:t>
      </w:r>
      <w:r>
        <w:rPr>
          <w:rFonts w:ascii="宋体" w:hAnsi="宋体" w:eastAsia="宋体"/>
          <w:color w:val="auto"/>
          <w:sz w:val="24"/>
          <w:highlight w:val="none"/>
        </w:rPr>
        <w:t>项目</w:t>
      </w:r>
      <w:r>
        <w:rPr>
          <w:rFonts w:asciiTheme="minorEastAsia" w:hAnsiTheme="minorEastAsia" w:eastAsiaTheme="minorEastAsia"/>
          <w:color w:val="auto"/>
          <w:sz w:val="24"/>
          <w:highlight w:val="none"/>
        </w:rPr>
        <w:t>有分包的，投标人可对招标文件其中某一个或几个分包进行投标，除非在</w:t>
      </w:r>
      <w:r>
        <w:rPr>
          <w:rFonts w:asciiTheme="minorEastAsia" w:hAnsiTheme="minorEastAsia" w:eastAsiaTheme="minorEastAsia"/>
          <w:color w:val="auto"/>
          <w:sz w:val="24"/>
          <w:highlight w:val="none"/>
          <w:u w:val="single"/>
        </w:rPr>
        <w:t>投标人须知前附表</w:t>
      </w:r>
      <w:r>
        <w:rPr>
          <w:rFonts w:asciiTheme="minorEastAsia" w:hAnsiTheme="minorEastAsia" w:eastAsiaTheme="minorEastAsia"/>
          <w:color w:val="auto"/>
          <w:sz w:val="24"/>
          <w:highlight w:val="none"/>
        </w:rPr>
        <w:t>中另有规定。</w:t>
      </w:r>
    </w:p>
    <w:p w14:paraId="05B107B3">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7</w:t>
      </w:r>
      <w:r>
        <w:rPr>
          <w:rFonts w:asciiTheme="minorEastAsia" w:hAnsiTheme="minorEastAsia" w:eastAsiaTheme="minorEastAsia"/>
          <w:color w:val="auto"/>
          <w:sz w:val="24"/>
          <w:highlight w:val="none"/>
        </w:rPr>
        <w:t>.2投标人应当对所投分包招标文件中“</w:t>
      </w:r>
      <w:r>
        <w:rPr>
          <w:rFonts w:hint="eastAsia" w:asciiTheme="minorEastAsia" w:hAnsiTheme="minorEastAsia" w:eastAsiaTheme="minorEastAsia"/>
          <w:color w:val="auto"/>
          <w:sz w:val="24"/>
          <w:highlight w:val="none"/>
        </w:rPr>
        <w:t>采购</w:t>
      </w:r>
      <w:r>
        <w:rPr>
          <w:rFonts w:asciiTheme="minorEastAsia" w:hAnsiTheme="minorEastAsia" w:eastAsiaTheme="minorEastAsia"/>
          <w:color w:val="auto"/>
          <w:sz w:val="24"/>
          <w:highlight w:val="none"/>
        </w:rPr>
        <w:t>需求”所列的所有内容进行投标，如仅响应</w:t>
      </w:r>
      <w:r>
        <w:rPr>
          <w:rFonts w:hint="eastAsia" w:asciiTheme="minorEastAsia" w:hAnsiTheme="minorEastAsia" w:eastAsiaTheme="minorEastAsia"/>
          <w:color w:val="auto"/>
          <w:sz w:val="24"/>
          <w:highlight w:val="none"/>
        </w:rPr>
        <w:t>所投包别</w:t>
      </w:r>
      <w:r>
        <w:rPr>
          <w:rFonts w:asciiTheme="minorEastAsia" w:hAnsiTheme="minorEastAsia" w:eastAsiaTheme="minorEastAsia"/>
          <w:color w:val="auto"/>
          <w:sz w:val="24"/>
          <w:highlight w:val="none"/>
        </w:rPr>
        <w:t>中的部分内容，其</w:t>
      </w:r>
      <w:r>
        <w:rPr>
          <w:rFonts w:hint="eastAsia" w:asciiTheme="minorEastAsia" w:hAnsiTheme="minorEastAsia" w:eastAsiaTheme="minorEastAsia"/>
          <w:color w:val="auto"/>
          <w:sz w:val="24"/>
          <w:highlight w:val="none"/>
        </w:rPr>
        <w:t>所投包别的</w:t>
      </w:r>
      <w:r>
        <w:rPr>
          <w:rFonts w:asciiTheme="minorEastAsia" w:hAnsiTheme="minorEastAsia" w:eastAsiaTheme="minorEastAsia"/>
          <w:color w:val="auto"/>
          <w:sz w:val="24"/>
          <w:highlight w:val="none"/>
        </w:rPr>
        <w:t>投标将被认定为</w:t>
      </w:r>
      <w:r>
        <w:rPr>
          <w:rFonts w:asciiTheme="minorEastAsia" w:hAnsiTheme="minorEastAsia" w:eastAsiaTheme="minorEastAsia"/>
          <w:b/>
          <w:color w:val="auto"/>
          <w:sz w:val="24"/>
          <w:highlight w:val="none"/>
        </w:rPr>
        <w:t>投标无效</w:t>
      </w:r>
      <w:r>
        <w:rPr>
          <w:rFonts w:asciiTheme="minorEastAsia" w:hAnsiTheme="minorEastAsia" w:eastAsiaTheme="minorEastAsia"/>
          <w:color w:val="auto"/>
          <w:sz w:val="24"/>
          <w:highlight w:val="none"/>
        </w:rPr>
        <w:t>。</w:t>
      </w:r>
    </w:p>
    <w:p w14:paraId="6A3D1926">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bookmarkStart w:id="32" w:name="_Hlk16458980"/>
      <w:r>
        <w:rPr>
          <w:rFonts w:hint="eastAsia" w:asciiTheme="minorEastAsia" w:hAnsiTheme="minorEastAsia" w:eastAsiaTheme="minorEastAsia"/>
          <w:color w:val="auto"/>
          <w:sz w:val="24"/>
          <w:highlight w:val="none"/>
          <w:lang w:val="en-US" w:eastAsia="zh-CN"/>
        </w:rPr>
        <w:t>7</w:t>
      </w:r>
      <w:r>
        <w:rPr>
          <w:rFonts w:asciiTheme="minorEastAsia" w:hAnsiTheme="minorEastAsia" w:eastAsiaTheme="minorEastAsia"/>
          <w:color w:val="auto"/>
          <w:sz w:val="24"/>
          <w:highlight w:val="none"/>
        </w:rPr>
        <w:t>.3无论招标文件中是否要求，</w:t>
      </w:r>
      <w:r>
        <w:rPr>
          <w:rFonts w:hint="eastAsia" w:asciiTheme="minorEastAsia" w:hAnsiTheme="minorEastAsia" w:eastAsiaTheme="minorEastAsia"/>
          <w:color w:val="auto"/>
          <w:sz w:val="24"/>
          <w:highlight w:val="none"/>
        </w:rPr>
        <w:t>投标人所投货物</w:t>
      </w:r>
      <w:r>
        <w:rPr>
          <w:rFonts w:hint="eastAsia" w:asciiTheme="minorEastAsia" w:hAnsiTheme="minorEastAsia" w:eastAsiaTheme="minorEastAsia"/>
          <w:color w:val="auto"/>
          <w:sz w:val="24"/>
          <w:highlight w:val="none"/>
          <w:lang w:eastAsia="zh-CN"/>
        </w:rPr>
        <w:t>、</w:t>
      </w:r>
      <w:r>
        <w:rPr>
          <w:rFonts w:hint="eastAsia" w:asciiTheme="minorEastAsia" w:hAnsiTheme="minorEastAsia" w:eastAsiaTheme="minorEastAsia"/>
          <w:color w:val="auto"/>
          <w:sz w:val="24"/>
          <w:highlight w:val="none"/>
        </w:rPr>
        <w:t>服务</w:t>
      </w:r>
      <w:r>
        <w:rPr>
          <w:rFonts w:hint="eastAsia" w:asciiTheme="minorEastAsia" w:hAnsiTheme="minorEastAsia" w:eastAsiaTheme="minorEastAsia"/>
          <w:color w:val="auto"/>
          <w:sz w:val="24"/>
          <w:highlight w:val="none"/>
          <w:lang w:val="en-US" w:eastAsia="zh-CN"/>
        </w:rPr>
        <w:t>及</w:t>
      </w:r>
      <w:r>
        <w:rPr>
          <w:rFonts w:hint="eastAsia" w:asciiTheme="minorEastAsia" w:hAnsiTheme="minorEastAsia" w:eastAsiaTheme="minorEastAsia"/>
          <w:color w:val="auto"/>
          <w:sz w:val="24"/>
          <w:highlight w:val="none"/>
        </w:rPr>
        <w:t>工程</w:t>
      </w:r>
      <w:r>
        <w:rPr>
          <w:rFonts w:hint="eastAsia" w:asciiTheme="minorEastAsia" w:hAnsiTheme="minorEastAsia" w:eastAsiaTheme="minorEastAsia"/>
          <w:color w:val="auto"/>
          <w:sz w:val="24"/>
          <w:highlight w:val="none"/>
          <w:lang w:eastAsia="zh-CN"/>
        </w:rPr>
        <w:t>（</w:t>
      </w:r>
      <w:r>
        <w:rPr>
          <w:rFonts w:hint="eastAsia" w:asciiTheme="minorEastAsia" w:hAnsiTheme="minorEastAsia" w:eastAsiaTheme="minorEastAsia"/>
          <w:i w:val="0"/>
          <w:iCs w:val="0"/>
          <w:color w:val="auto"/>
          <w:sz w:val="24"/>
          <w:highlight w:val="none"/>
          <w:u w:val="none"/>
          <w:lang w:val="en-US" w:eastAsia="zh-CN"/>
        </w:rPr>
        <w:t>如有</w:t>
      </w:r>
      <w:r>
        <w:rPr>
          <w:rFonts w:hint="eastAsia" w:asciiTheme="minorEastAsia" w:hAnsiTheme="minorEastAsia" w:eastAsiaTheme="minorEastAsia"/>
          <w:color w:val="auto"/>
          <w:sz w:val="24"/>
          <w:highlight w:val="none"/>
          <w:lang w:eastAsia="zh-CN"/>
        </w:rPr>
        <w:t>）</w:t>
      </w:r>
      <w:r>
        <w:rPr>
          <w:rFonts w:hint="eastAsia" w:asciiTheme="minorEastAsia" w:hAnsiTheme="minorEastAsia" w:eastAsiaTheme="minorEastAsia"/>
          <w:color w:val="auto"/>
          <w:sz w:val="24"/>
          <w:highlight w:val="none"/>
        </w:rPr>
        <w:t>均应符合国家强制性标准。</w:t>
      </w:r>
    </w:p>
    <w:bookmarkEnd w:id="32"/>
    <w:p w14:paraId="296C83B7">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7</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4</w:t>
      </w:r>
      <w:r>
        <w:rPr>
          <w:rFonts w:asciiTheme="minorEastAsia" w:hAnsiTheme="minorEastAsia" w:eastAsiaTheme="minorEastAsia"/>
          <w:color w:val="auto"/>
          <w:sz w:val="24"/>
          <w:highlight w:val="none"/>
        </w:rPr>
        <w:t>投标人与采购</w:t>
      </w:r>
      <w:r>
        <w:rPr>
          <w:rFonts w:hint="eastAsia" w:asciiTheme="minorEastAsia" w:hAnsiTheme="minorEastAsia" w:eastAsiaTheme="minorEastAsia"/>
          <w:color w:val="auto"/>
          <w:sz w:val="24"/>
          <w:highlight w:val="none"/>
        </w:rPr>
        <w:t>代理</w:t>
      </w:r>
      <w:r>
        <w:rPr>
          <w:rFonts w:asciiTheme="minorEastAsia" w:hAnsiTheme="minorEastAsia" w:eastAsiaTheme="minorEastAsia"/>
          <w:color w:val="auto"/>
          <w:sz w:val="24"/>
          <w:highlight w:val="none"/>
        </w:rPr>
        <w:t>机构之间与投标有关的所有往来通知、函件和投标文件均用中文表述。投标人随投标文件提供的证明文件和资料可以为</w:t>
      </w:r>
      <w:r>
        <w:rPr>
          <w:rFonts w:hint="eastAsia" w:asciiTheme="minorEastAsia" w:hAnsiTheme="minorEastAsia" w:eastAsiaTheme="minorEastAsia"/>
          <w:color w:val="auto"/>
          <w:sz w:val="24"/>
          <w:highlight w:val="none"/>
          <w:lang w:eastAsia="zh-CN"/>
        </w:rPr>
        <w:t>其他语言</w:t>
      </w:r>
      <w:r>
        <w:rPr>
          <w:rFonts w:asciiTheme="minorEastAsia" w:hAnsiTheme="minorEastAsia" w:eastAsiaTheme="minorEastAsia"/>
          <w:color w:val="auto"/>
          <w:sz w:val="24"/>
          <w:highlight w:val="none"/>
        </w:rPr>
        <w:t>，但必须附中文译文。翻译的中文资料与外文资料出现差异时，以中文为准。</w:t>
      </w:r>
    </w:p>
    <w:p w14:paraId="1877C947">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7</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5</w:t>
      </w:r>
      <w:r>
        <w:rPr>
          <w:rFonts w:asciiTheme="minorEastAsia" w:hAnsiTheme="minorEastAsia" w:eastAsiaTheme="minorEastAsia"/>
          <w:color w:val="auto"/>
          <w:sz w:val="24"/>
          <w:highlight w:val="none"/>
        </w:rPr>
        <w:t>除</w:t>
      </w:r>
      <w:r>
        <w:rPr>
          <w:rFonts w:ascii="宋体" w:hAnsi="宋体" w:eastAsia="宋体"/>
          <w:color w:val="auto"/>
          <w:sz w:val="24"/>
          <w:highlight w:val="none"/>
        </w:rPr>
        <w:t>招标文件</w:t>
      </w:r>
      <w:r>
        <w:rPr>
          <w:rFonts w:asciiTheme="minorEastAsia" w:hAnsiTheme="minorEastAsia" w:eastAsiaTheme="minorEastAsia"/>
          <w:color w:val="auto"/>
          <w:sz w:val="24"/>
          <w:highlight w:val="none"/>
        </w:rPr>
        <w:t>中有特殊要求外，投标文件中所使用的计量单位，应采用中华人民共和国法定计量单位。</w:t>
      </w:r>
    </w:p>
    <w:p w14:paraId="52B93DF6">
      <w:pPr>
        <w:pageBreakBefore w:val="0"/>
        <w:widowControl w:val="0"/>
        <w:kinsoku/>
        <w:wordWrap w:val="0"/>
        <w:topLinePunct w:val="0"/>
        <w:bidi w:val="0"/>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8</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投标文件构成</w:t>
      </w:r>
    </w:p>
    <w:p w14:paraId="4E7F6A9D">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8</w:t>
      </w:r>
      <w:r>
        <w:rPr>
          <w:rFonts w:asciiTheme="minorEastAsia" w:hAnsiTheme="minorEastAsia" w:eastAsiaTheme="minorEastAsia"/>
          <w:color w:val="auto"/>
          <w:sz w:val="24"/>
          <w:highlight w:val="none"/>
        </w:rPr>
        <w:t>.1</w:t>
      </w:r>
      <w:r>
        <w:rPr>
          <w:rFonts w:ascii="宋体" w:hAnsi="宋体" w:eastAsia="宋体"/>
          <w:color w:val="auto"/>
          <w:sz w:val="24"/>
          <w:highlight w:val="none"/>
        </w:rPr>
        <w:t>投标人</w:t>
      </w:r>
      <w:r>
        <w:rPr>
          <w:rFonts w:asciiTheme="minorEastAsia" w:hAnsiTheme="minorEastAsia" w:eastAsiaTheme="minorEastAsia"/>
          <w:color w:val="auto"/>
          <w:sz w:val="24"/>
          <w:highlight w:val="none"/>
        </w:rPr>
        <w:t>应完整地按招标文件提供的投标文件格式及要求</w:t>
      </w:r>
      <w:r>
        <w:rPr>
          <w:rFonts w:hint="eastAsia" w:asciiTheme="minorEastAsia" w:hAnsiTheme="minorEastAsia" w:eastAsiaTheme="minorEastAsia"/>
          <w:color w:val="auto"/>
          <w:sz w:val="24"/>
          <w:highlight w:val="none"/>
        </w:rPr>
        <w:t>编</w:t>
      </w:r>
      <w:r>
        <w:rPr>
          <w:rFonts w:asciiTheme="minorEastAsia" w:hAnsiTheme="minorEastAsia" w:eastAsiaTheme="minorEastAsia"/>
          <w:color w:val="auto"/>
          <w:sz w:val="24"/>
          <w:highlight w:val="none"/>
        </w:rPr>
        <w:t>写投标文件，</w:t>
      </w:r>
      <w:r>
        <w:rPr>
          <w:rFonts w:hint="eastAsia" w:asciiTheme="minorEastAsia" w:hAnsiTheme="minorEastAsia" w:eastAsiaTheme="minorEastAsia"/>
          <w:color w:val="auto"/>
          <w:sz w:val="24"/>
          <w:highlight w:val="none"/>
        </w:rPr>
        <w:t>具体内容详见本项目投标文件格式的相关内容。</w:t>
      </w:r>
    </w:p>
    <w:p w14:paraId="7FD55D88">
      <w:pPr>
        <w:pageBreakBefore w:val="0"/>
        <w:widowControl w:val="0"/>
        <w:kinsoku/>
        <w:wordWrap w:val="0"/>
        <w:topLinePunct w:val="0"/>
        <w:bidi w:val="0"/>
        <w:spacing w:line="360" w:lineRule="auto"/>
        <w:ind w:firstLine="435"/>
        <w:rPr>
          <w:rFonts w:hint="eastAsia" w:asciiTheme="minorEastAsia" w:hAnsiTheme="minorEastAsia" w:eastAsiaTheme="minorEastAsia"/>
          <w:color w:val="auto"/>
          <w:sz w:val="24"/>
          <w:highlight w:val="none"/>
          <w:lang w:val="en-US" w:eastAsia="zh-CN"/>
        </w:rPr>
      </w:pPr>
      <w:r>
        <w:rPr>
          <w:rFonts w:hint="eastAsia" w:asciiTheme="minorEastAsia" w:hAnsiTheme="minorEastAsia" w:eastAsiaTheme="minorEastAsia"/>
          <w:color w:val="auto"/>
          <w:sz w:val="24"/>
          <w:highlight w:val="none"/>
          <w:lang w:val="en-US" w:eastAsia="zh-CN"/>
        </w:rPr>
        <w:t>8.2</w:t>
      </w:r>
      <w:r>
        <w:rPr>
          <w:rFonts w:ascii="宋体" w:hAnsi="宋体" w:eastAsia="宋体"/>
          <w:color w:val="auto"/>
          <w:sz w:val="24"/>
          <w:highlight w:val="none"/>
        </w:rPr>
        <w:t>投标人</w:t>
      </w:r>
      <w:r>
        <w:rPr>
          <w:rFonts w:asciiTheme="minorEastAsia" w:hAnsiTheme="minorEastAsia" w:eastAsiaTheme="minorEastAsia"/>
          <w:color w:val="auto"/>
          <w:sz w:val="24"/>
          <w:highlight w:val="none"/>
        </w:rPr>
        <w:t>应提交</w:t>
      </w:r>
      <w:r>
        <w:rPr>
          <w:rFonts w:hint="eastAsia" w:asciiTheme="minorEastAsia" w:hAnsiTheme="minorEastAsia" w:eastAsiaTheme="minorEastAsia"/>
          <w:color w:val="auto"/>
          <w:sz w:val="24"/>
          <w:highlight w:val="none"/>
        </w:rPr>
        <w:t>招标文件要求的</w:t>
      </w:r>
      <w:r>
        <w:rPr>
          <w:rFonts w:asciiTheme="minorEastAsia" w:hAnsiTheme="minorEastAsia" w:eastAsiaTheme="minorEastAsia"/>
          <w:color w:val="auto"/>
          <w:sz w:val="24"/>
          <w:highlight w:val="none"/>
        </w:rPr>
        <w:t>证明文件，证明其投标内容符合招标文件规定</w:t>
      </w:r>
      <w:r>
        <w:rPr>
          <w:rFonts w:hint="eastAsia" w:asciiTheme="minorEastAsia" w:hAnsiTheme="minorEastAsia" w:eastAsiaTheme="minorEastAsia"/>
          <w:color w:val="auto"/>
          <w:sz w:val="24"/>
          <w:highlight w:val="none"/>
          <w:lang w:eastAsia="zh-CN"/>
        </w:rPr>
        <w:t>，</w:t>
      </w:r>
      <w:r>
        <w:rPr>
          <w:rFonts w:asciiTheme="minorEastAsia" w:hAnsiTheme="minorEastAsia" w:eastAsiaTheme="minorEastAsia"/>
          <w:color w:val="auto"/>
          <w:sz w:val="24"/>
          <w:highlight w:val="none"/>
        </w:rPr>
        <w:t>该证明文件是投标文件的一部分</w:t>
      </w:r>
      <w:r>
        <w:rPr>
          <w:rFonts w:hint="eastAsia" w:asciiTheme="minorEastAsia" w:hAnsiTheme="minorEastAsia" w:eastAsiaTheme="minorEastAsia"/>
          <w:color w:val="auto"/>
          <w:sz w:val="24"/>
          <w:highlight w:val="none"/>
          <w:lang w:eastAsia="zh-CN"/>
        </w:rPr>
        <w:t>。</w:t>
      </w:r>
      <w:r>
        <w:rPr>
          <w:rFonts w:asciiTheme="minorEastAsia" w:hAnsiTheme="minorEastAsia" w:eastAsiaTheme="minorEastAsia"/>
          <w:color w:val="auto"/>
          <w:sz w:val="24"/>
          <w:highlight w:val="none"/>
        </w:rPr>
        <w:t>证明文件</w:t>
      </w:r>
      <w:r>
        <w:rPr>
          <w:rFonts w:hint="eastAsia" w:asciiTheme="minorEastAsia" w:hAnsiTheme="minorEastAsia" w:eastAsiaTheme="minorEastAsia"/>
          <w:color w:val="auto"/>
          <w:sz w:val="24"/>
          <w:highlight w:val="none"/>
          <w:lang w:val="en-US" w:eastAsia="zh-CN"/>
        </w:rPr>
        <w:t>形式</w:t>
      </w:r>
      <w:r>
        <w:rPr>
          <w:rFonts w:asciiTheme="minorEastAsia" w:hAnsiTheme="minorEastAsia" w:eastAsiaTheme="minorEastAsia"/>
          <w:color w:val="auto"/>
          <w:sz w:val="24"/>
          <w:highlight w:val="none"/>
        </w:rPr>
        <w:t>可以是文字资料、图纸和数据</w:t>
      </w:r>
      <w:bookmarkStart w:id="33" w:name="_Hlk11703583"/>
      <w:r>
        <w:rPr>
          <w:rFonts w:hint="eastAsia" w:asciiTheme="minorEastAsia" w:hAnsiTheme="minorEastAsia" w:eastAsiaTheme="minorEastAsia"/>
          <w:color w:val="auto"/>
          <w:sz w:val="24"/>
          <w:highlight w:val="none"/>
          <w:lang w:val="en-US" w:eastAsia="zh-CN"/>
        </w:rPr>
        <w:t>等。</w:t>
      </w:r>
    </w:p>
    <w:bookmarkEnd w:id="33"/>
    <w:p w14:paraId="451C6F54">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8.3</w:t>
      </w:r>
      <w:r>
        <w:rPr>
          <w:rFonts w:asciiTheme="minorEastAsia" w:hAnsiTheme="minorEastAsia" w:eastAsiaTheme="minorEastAsia"/>
          <w:color w:val="auto"/>
          <w:sz w:val="24"/>
          <w:highlight w:val="none"/>
        </w:rPr>
        <w:t>为保证</w:t>
      </w:r>
      <w:r>
        <w:rPr>
          <w:rFonts w:ascii="宋体" w:hAnsi="宋体" w:eastAsia="宋体"/>
          <w:color w:val="auto"/>
          <w:sz w:val="24"/>
          <w:highlight w:val="none"/>
        </w:rPr>
        <w:t>公平</w:t>
      </w:r>
      <w:r>
        <w:rPr>
          <w:rFonts w:asciiTheme="minorEastAsia" w:hAnsiTheme="minorEastAsia" w:eastAsiaTheme="minorEastAsia"/>
          <w:color w:val="auto"/>
          <w:sz w:val="24"/>
          <w:highlight w:val="none"/>
        </w:rPr>
        <w:t>公正，除非另有规定或说明，投标人对同一项目投标时，不得同时提供</w:t>
      </w:r>
      <w:r>
        <w:rPr>
          <w:rFonts w:hint="eastAsia" w:asciiTheme="minorEastAsia" w:hAnsiTheme="minorEastAsia" w:eastAsiaTheme="minorEastAsia"/>
          <w:color w:val="auto"/>
          <w:sz w:val="24"/>
          <w:highlight w:val="none"/>
        </w:rPr>
        <w:t>备选</w:t>
      </w:r>
      <w:r>
        <w:rPr>
          <w:rFonts w:asciiTheme="minorEastAsia" w:hAnsiTheme="minorEastAsia" w:eastAsiaTheme="minorEastAsia"/>
          <w:color w:val="auto"/>
          <w:sz w:val="24"/>
          <w:highlight w:val="none"/>
        </w:rPr>
        <w:t>投标方案。</w:t>
      </w:r>
    </w:p>
    <w:p w14:paraId="675E38D3">
      <w:pPr>
        <w:pageBreakBefore w:val="0"/>
        <w:widowControl w:val="0"/>
        <w:kinsoku/>
        <w:wordWrap w:val="0"/>
        <w:topLinePunct w:val="0"/>
        <w:bidi w:val="0"/>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9</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投标报价</w:t>
      </w:r>
    </w:p>
    <w:p w14:paraId="7C765D42">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9</w:t>
      </w:r>
      <w:r>
        <w:rPr>
          <w:rFonts w:asciiTheme="minorEastAsia" w:hAnsiTheme="minorEastAsia" w:eastAsiaTheme="minorEastAsia"/>
          <w:color w:val="auto"/>
          <w:sz w:val="24"/>
          <w:highlight w:val="none"/>
        </w:rPr>
        <w:t>.1投标人的报价应当包括满足本次招标全部采购需求</w:t>
      </w:r>
      <w:r>
        <w:rPr>
          <w:rFonts w:hint="eastAsia"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除招标文件另有规定外，</w:t>
      </w:r>
      <w:r>
        <w:rPr>
          <w:rFonts w:hint="eastAsia" w:asciiTheme="minorEastAsia" w:hAnsiTheme="minorEastAsia" w:eastAsiaTheme="minorEastAsia"/>
          <w:color w:val="auto"/>
          <w:sz w:val="24"/>
          <w:highlight w:val="none"/>
        </w:rPr>
        <w:t>所有投标均应以人民币报价。投标人的投标报价应遵守《中华人民共和国价格法》。</w:t>
      </w:r>
    </w:p>
    <w:p w14:paraId="50D4E06A">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9</w:t>
      </w:r>
      <w:r>
        <w:rPr>
          <w:rFonts w:asciiTheme="minorEastAsia" w:hAnsiTheme="minorEastAsia" w:eastAsiaTheme="minorEastAsia"/>
          <w:color w:val="auto"/>
          <w:sz w:val="24"/>
          <w:highlight w:val="none"/>
        </w:rPr>
        <w:t>.2投标人报价超过招标文件规定的预算金额或者分项、分包最高限价，其投标将被认定为</w:t>
      </w:r>
      <w:r>
        <w:rPr>
          <w:rFonts w:asciiTheme="minorEastAsia" w:hAnsiTheme="minorEastAsia" w:eastAsiaTheme="minorEastAsia"/>
          <w:b/>
          <w:bCs/>
          <w:color w:val="auto"/>
          <w:sz w:val="24"/>
          <w:highlight w:val="none"/>
        </w:rPr>
        <w:t>投标无效</w:t>
      </w:r>
      <w:r>
        <w:rPr>
          <w:rFonts w:asciiTheme="minorEastAsia" w:hAnsiTheme="minorEastAsia" w:eastAsiaTheme="minorEastAsia"/>
          <w:color w:val="auto"/>
          <w:sz w:val="24"/>
          <w:highlight w:val="none"/>
        </w:rPr>
        <w:t>。</w:t>
      </w:r>
    </w:p>
    <w:p w14:paraId="52D8ECA9">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9</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3</w:t>
      </w:r>
      <w:r>
        <w:rPr>
          <w:rFonts w:hint="eastAsia" w:asciiTheme="minorEastAsia" w:hAnsiTheme="minorEastAsia" w:eastAsiaTheme="minorEastAsia"/>
          <w:color w:val="auto"/>
          <w:sz w:val="24"/>
          <w:highlight w:val="none"/>
        </w:rPr>
        <w:t>投标报价</w:t>
      </w:r>
      <w:r>
        <w:rPr>
          <w:rFonts w:asciiTheme="minorEastAsia" w:hAnsiTheme="minorEastAsia" w:eastAsiaTheme="minorEastAsia"/>
          <w:color w:val="auto"/>
          <w:sz w:val="24"/>
          <w:highlight w:val="none"/>
        </w:rPr>
        <w:t>在合同履行过程中是固定不变的，不得以任何理由予以变更。任何包含价格调整要求的投标，其投标将被认定为</w:t>
      </w:r>
      <w:r>
        <w:rPr>
          <w:rFonts w:asciiTheme="minorEastAsia" w:hAnsiTheme="minorEastAsia" w:eastAsiaTheme="minorEastAsia"/>
          <w:b/>
          <w:color w:val="auto"/>
          <w:sz w:val="24"/>
          <w:highlight w:val="none"/>
        </w:rPr>
        <w:t>投标无效</w:t>
      </w:r>
      <w:r>
        <w:rPr>
          <w:rFonts w:asciiTheme="minorEastAsia" w:hAnsiTheme="minorEastAsia" w:eastAsiaTheme="minorEastAsia"/>
          <w:color w:val="auto"/>
          <w:sz w:val="24"/>
          <w:highlight w:val="none"/>
        </w:rPr>
        <w:t>。</w:t>
      </w:r>
    </w:p>
    <w:p w14:paraId="6A328C33">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9</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4</w:t>
      </w:r>
      <w:r>
        <w:rPr>
          <w:rFonts w:asciiTheme="minorEastAsia" w:hAnsiTheme="minorEastAsia" w:eastAsiaTheme="minorEastAsia"/>
          <w:color w:val="auto"/>
          <w:sz w:val="24"/>
          <w:highlight w:val="none"/>
        </w:rPr>
        <w:t>采购人不接受具有附加条件的报价。</w:t>
      </w:r>
    </w:p>
    <w:p w14:paraId="0149BCD9">
      <w:pPr>
        <w:pageBreakBefore w:val="0"/>
        <w:widowControl w:val="0"/>
        <w:kinsoku/>
        <w:wordWrap w:val="0"/>
        <w:topLinePunct w:val="0"/>
        <w:bidi w:val="0"/>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w:t>
      </w:r>
      <w:r>
        <w:rPr>
          <w:rFonts w:hint="eastAsia" w:asciiTheme="minorEastAsia" w:hAnsiTheme="minorEastAsia" w:eastAsiaTheme="minorEastAsia"/>
          <w:b/>
          <w:color w:val="auto"/>
          <w:sz w:val="24"/>
          <w:highlight w:val="none"/>
          <w:lang w:val="en-US" w:eastAsia="zh-CN"/>
        </w:rPr>
        <w:t>0</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投标保证金</w:t>
      </w:r>
    </w:p>
    <w:p w14:paraId="4D034929">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0</w:t>
      </w:r>
      <w:r>
        <w:rPr>
          <w:rFonts w:hint="eastAsia" w:asciiTheme="minorEastAsia" w:hAnsiTheme="minorEastAsia" w:eastAsiaTheme="minorEastAsia"/>
          <w:color w:val="auto"/>
          <w:sz w:val="24"/>
          <w:highlight w:val="none"/>
        </w:rPr>
        <w:t>.1本项目不收取投标保证金。</w:t>
      </w:r>
    </w:p>
    <w:p w14:paraId="4E74BDC2">
      <w:pPr>
        <w:pageBreakBefore w:val="0"/>
        <w:widowControl w:val="0"/>
        <w:kinsoku/>
        <w:wordWrap w:val="0"/>
        <w:topLinePunct w:val="0"/>
        <w:bidi w:val="0"/>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w:t>
      </w:r>
      <w:r>
        <w:rPr>
          <w:rFonts w:hint="eastAsia" w:asciiTheme="minorEastAsia" w:hAnsiTheme="minorEastAsia" w:eastAsiaTheme="minorEastAsia"/>
          <w:b/>
          <w:color w:val="auto"/>
          <w:sz w:val="24"/>
          <w:highlight w:val="none"/>
          <w:lang w:val="en-US" w:eastAsia="zh-CN"/>
        </w:rPr>
        <w:t>1</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投标有效期</w:t>
      </w:r>
    </w:p>
    <w:p w14:paraId="7ED6649F">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1</w:t>
      </w:r>
      <w:r>
        <w:rPr>
          <w:rFonts w:hint="eastAsia" w:asciiTheme="minorEastAsia" w:hAnsiTheme="minorEastAsia" w:eastAsiaTheme="minorEastAsia"/>
          <w:color w:val="auto"/>
          <w:sz w:val="24"/>
          <w:highlight w:val="none"/>
        </w:rPr>
        <w:t>.1投标有效期为从投标截止之日算起的日历天数，投标有效期详见</w:t>
      </w:r>
      <w:r>
        <w:rPr>
          <w:rFonts w:hint="eastAsia" w:asciiTheme="minorEastAsia" w:hAnsiTheme="minorEastAsia" w:eastAsiaTheme="minorEastAsia"/>
          <w:color w:val="auto"/>
          <w:sz w:val="24"/>
          <w:highlight w:val="none"/>
          <w:u w:val="single"/>
        </w:rPr>
        <w:t>投标人须知前附表</w:t>
      </w:r>
      <w:r>
        <w:rPr>
          <w:rFonts w:hint="eastAsia" w:asciiTheme="minorEastAsia" w:hAnsiTheme="minorEastAsia" w:eastAsiaTheme="minorEastAsia"/>
          <w:color w:val="auto"/>
          <w:sz w:val="24"/>
          <w:highlight w:val="none"/>
        </w:rPr>
        <w:t>。</w:t>
      </w:r>
    </w:p>
    <w:p w14:paraId="0176B334">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1</w:t>
      </w:r>
      <w:r>
        <w:rPr>
          <w:rFonts w:hint="eastAsia" w:asciiTheme="minorEastAsia" w:hAnsiTheme="minorEastAsia" w:eastAsiaTheme="minorEastAsia"/>
          <w:color w:val="auto"/>
          <w:sz w:val="24"/>
          <w:highlight w:val="none"/>
        </w:rPr>
        <w:t>.2在投标有效期内，投标人的投标保持有效，投标人不得要求撤销或修改其投标文件。投标有效期不满足要求的投标，其投标将被认定为</w:t>
      </w:r>
      <w:r>
        <w:rPr>
          <w:rFonts w:hint="eastAsia" w:asciiTheme="minorEastAsia" w:hAnsiTheme="minorEastAsia" w:eastAsiaTheme="minorEastAsia"/>
          <w:b/>
          <w:color w:val="auto"/>
          <w:sz w:val="24"/>
          <w:highlight w:val="none"/>
        </w:rPr>
        <w:t>投标无效</w:t>
      </w:r>
      <w:r>
        <w:rPr>
          <w:rFonts w:hint="eastAsia" w:asciiTheme="minorEastAsia" w:hAnsiTheme="minorEastAsia" w:eastAsiaTheme="minorEastAsia"/>
          <w:color w:val="auto"/>
          <w:sz w:val="24"/>
          <w:highlight w:val="none"/>
        </w:rPr>
        <w:t>。</w:t>
      </w:r>
    </w:p>
    <w:p w14:paraId="26CE2F51">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1</w:t>
      </w:r>
      <w:r>
        <w:rPr>
          <w:rFonts w:asciiTheme="minorEastAsia" w:hAnsiTheme="minorEastAsia" w:eastAsiaTheme="minorEastAsia"/>
          <w:color w:val="auto"/>
          <w:sz w:val="24"/>
          <w:highlight w:val="none"/>
        </w:rPr>
        <w:t>.3</w:t>
      </w:r>
      <w:r>
        <w:rPr>
          <w:rFonts w:hint="eastAsia" w:asciiTheme="minorEastAsia" w:hAnsiTheme="minorEastAsia" w:eastAsiaTheme="minorEastAsia"/>
          <w:color w:val="auto"/>
          <w:sz w:val="24"/>
          <w:highlight w:val="none"/>
        </w:rPr>
        <w:t>因特殊原因，采购人或采购代理机构可在原投标有效期截止之前，要求投标人延长投标文件的有效期。接受该要求的投标人将不会被要求和允许修正其投标。投标人也可以拒绝延长投标有效期的要求，且不承担任何责任。上述要求和答复都应以书面形式提交。</w:t>
      </w:r>
    </w:p>
    <w:p w14:paraId="76BD46B7">
      <w:pPr>
        <w:pageBreakBefore w:val="0"/>
        <w:widowControl w:val="0"/>
        <w:kinsoku/>
        <w:wordWrap w:val="0"/>
        <w:topLinePunct w:val="0"/>
        <w:bidi w:val="0"/>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w:t>
      </w:r>
      <w:r>
        <w:rPr>
          <w:rFonts w:hint="eastAsia" w:asciiTheme="minorEastAsia" w:hAnsiTheme="minorEastAsia" w:eastAsiaTheme="minorEastAsia"/>
          <w:b/>
          <w:color w:val="auto"/>
          <w:sz w:val="24"/>
          <w:highlight w:val="none"/>
          <w:lang w:val="en-US" w:eastAsia="zh-CN"/>
        </w:rPr>
        <w:t>2</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投标文件的递交、修改与撤回</w:t>
      </w:r>
    </w:p>
    <w:p w14:paraId="6379D381">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2</w:t>
      </w:r>
      <w:r>
        <w:rPr>
          <w:rFonts w:hint="eastAsia" w:asciiTheme="minorEastAsia" w:hAnsiTheme="minorEastAsia" w:eastAsiaTheme="minorEastAsia"/>
          <w:color w:val="auto"/>
          <w:sz w:val="24"/>
          <w:highlight w:val="none"/>
        </w:rPr>
        <w:t>.1投标人应当在</w:t>
      </w:r>
      <w:r>
        <w:rPr>
          <w:rFonts w:hint="eastAsia" w:asciiTheme="minorEastAsia" w:hAnsiTheme="minorEastAsia" w:eastAsiaTheme="minorEastAsia"/>
          <w:color w:val="auto"/>
          <w:sz w:val="24"/>
          <w:highlight w:val="none"/>
          <w:lang w:val="en-US" w:eastAsia="zh-CN"/>
        </w:rPr>
        <w:t>招标公告</w:t>
      </w:r>
      <w:r>
        <w:rPr>
          <w:rFonts w:hint="eastAsia" w:asciiTheme="minorEastAsia" w:hAnsiTheme="minorEastAsia" w:eastAsiaTheme="minorEastAsia"/>
          <w:color w:val="auto"/>
          <w:sz w:val="24"/>
          <w:highlight w:val="none"/>
        </w:rPr>
        <w:t>规定的投标截止时间前</w:t>
      </w:r>
      <w:r>
        <w:rPr>
          <w:rFonts w:asciiTheme="minorEastAsia" w:hAnsiTheme="minorEastAsia" w:eastAsiaTheme="minorEastAsia"/>
          <w:color w:val="auto"/>
          <w:sz w:val="24"/>
          <w:highlight w:val="none"/>
        </w:rPr>
        <w:t>，将加密的投标文件</w:t>
      </w:r>
      <w:r>
        <w:rPr>
          <w:rFonts w:hint="eastAsia" w:asciiTheme="minorEastAsia" w:hAnsiTheme="minorEastAsia" w:eastAsiaTheme="minorEastAsia"/>
          <w:color w:val="auto"/>
          <w:sz w:val="24"/>
          <w:highlight w:val="none"/>
        </w:rPr>
        <w:t>在电子交易系统</w:t>
      </w:r>
      <w:r>
        <w:rPr>
          <w:rFonts w:asciiTheme="minorEastAsia" w:hAnsiTheme="minorEastAsia" w:eastAsiaTheme="minorEastAsia"/>
          <w:color w:val="auto"/>
          <w:sz w:val="24"/>
          <w:highlight w:val="none"/>
        </w:rPr>
        <w:t>上传。</w:t>
      </w:r>
    </w:p>
    <w:p w14:paraId="0B0ECA6B">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2</w:t>
      </w:r>
      <w:r>
        <w:rPr>
          <w:rFonts w:hint="eastAsia" w:asciiTheme="minorEastAsia" w:hAnsiTheme="minorEastAsia" w:eastAsiaTheme="minorEastAsia"/>
          <w:color w:val="auto"/>
          <w:sz w:val="24"/>
          <w:highlight w:val="none"/>
        </w:rPr>
        <w:t>.2投标人应当在投标截止时间前完成投标文件的传输递交（以接收到电子签收凭证为准），并可以补充、修改或者撤回投标文件。投标截止时间前未完成投标文件传输的，视为撤回投标文件。未按规定加密或投标截止时间后送达的投标文件，电子交易系统应当拒收。</w:t>
      </w:r>
    </w:p>
    <w:p w14:paraId="5F6056C6">
      <w:pPr>
        <w:pageBreakBefore w:val="0"/>
        <w:widowControl w:val="0"/>
        <w:kinsoku/>
        <w:wordWrap w:val="0"/>
        <w:topLinePunct w:val="0"/>
        <w:bidi w:val="0"/>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w:t>
      </w:r>
      <w:r>
        <w:rPr>
          <w:rFonts w:hint="eastAsia" w:asciiTheme="minorEastAsia" w:hAnsiTheme="minorEastAsia" w:eastAsiaTheme="minorEastAsia"/>
          <w:b/>
          <w:color w:val="auto"/>
          <w:sz w:val="24"/>
          <w:highlight w:val="none"/>
          <w:lang w:val="en-US" w:eastAsia="zh-CN"/>
        </w:rPr>
        <w:t>3</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开标</w:t>
      </w:r>
    </w:p>
    <w:p w14:paraId="3CE2651C">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3</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1</w:t>
      </w:r>
      <w:r>
        <w:rPr>
          <w:rFonts w:asciiTheme="minorEastAsia" w:hAnsiTheme="minorEastAsia" w:eastAsiaTheme="minorEastAsia"/>
          <w:color w:val="auto"/>
          <w:sz w:val="24"/>
          <w:highlight w:val="none"/>
        </w:rPr>
        <w:t>开标时，</w:t>
      </w:r>
      <w:r>
        <w:rPr>
          <w:rFonts w:ascii="宋体" w:hAnsi="宋体" w:eastAsia="宋体" w:cs="宋体"/>
          <w:color w:val="auto"/>
          <w:sz w:val="24"/>
          <w:szCs w:val="24"/>
          <w:highlight w:val="none"/>
        </w:rPr>
        <w:t>各投标人应在</w:t>
      </w:r>
      <w:r>
        <w:rPr>
          <w:rFonts w:ascii="宋体" w:hAnsi="宋体" w:eastAsia="宋体" w:cs="宋体"/>
          <w:color w:val="auto"/>
          <w:sz w:val="24"/>
          <w:szCs w:val="24"/>
          <w:highlight w:val="none"/>
          <w:u w:val="single"/>
        </w:rPr>
        <w:t>投标人须知前附表</w:t>
      </w:r>
      <w:r>
        <w:rPr>
          <w:rFonts w:ascii="宋体" w:hAnsi="宋体" w:eastAsia="宋体" w:cs="宋体"/>
          <w:color w:val="auto"/>
          <w:sz w:val="24"/>
          <w:szCs w:val="24"/>
          <w:highlight w:val="none"/>
        </w:rPr>
        <w:t>规定的解密时间前</w:t>
      </w:r>
      <w:r>
        <w:rPr>
          <w:rFonts w:asciiTheme="minorEastAsia" w:hAnsiTheme="minorEastAsia" w:eastAsiaTheme="minorEastAsia"/>
          <w:color w:val="auto"/>
          <w:sz w:val="24"/>
          <w:highlight w:val="none"/>
        </w:rPr>
        <w:t>对</w:t>
      </w:r>
      <w:r>
        <w:rPr>
          <w:rFonts w:hint="eastAsia" w:ascii="宋体" w:hAnsi="宋体" w:eastAsia="宋体" w:cs="宋体"/>
          <w:color w:val="auto"/>
          <w:sz w:val="24"/>
          <w:szCs w:val="24"/>
          <w:highlight w:val="none"/>
          <w:lang w:val="en-US" w:eastAsia="zh-CN"/>
        </w:rPr>
        <w:t>其</w:t>
      </w:r>
      <w:r>
        <w:rPr>
          <w:rFonts w:asciiTheme="minorEastAsia" w:hAnsiTheme="minorEastAsia" w:eastAsiaTheme="minorEastAsia"/>
          <w:color w:val="auto"/>
          <w:sz w:val="24"/>
          <w:highlight w:val="none"/>
        </w:rPr>
        <w:t>投标文件</w:t>
      </w:r>
      <w:r>
        <w:rPr>
          <w:rFonts w:hint="eastAsia" w:asciiTheme="minorEastAsia" w:hAnsiTheme="minorEastAsia" w:eastAsiaTheme="minorEastAsia"/>
          <w:color w:val="auto"/>
          <w:sz w:val="24"/>
          <w:highlight w:val="none"/>
        </w:rPr>
        <w:t>进行</w:t>
      </w:r>
      <w:r>
        <w:rPr>
          <w:rFonts w:asciiTheme="minorEastAsia" w:hAnsiTheme="minorEastAsia" w:eastAsiaTheme="minorEastAsia"/>
          <w:color w:val="auto"/>
          <w:sz w:val="24"/>
          <w:highlight w:val="none"/>
        </w:rPr>
        <w:t>解密。</w:t>
      </w:r>
    </w:p>
    <w:p w14:paraId="2916EAD1">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3</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2</w:t>
      </w:r>
      <w:r>
        <w:rPr>
          <w:rFonts w:asciiTheme="minorEastAsia" w:hAnsiTheme="minorEastAsia" w:eastAsiaTheme="minorEastAsia"/>
          <w:color w:val="auto"/>
          <w:sz w:val="24"/>
          <w:highlight w:val="none"/>
        </w:rPr>
        <w:t>开标时，采购代理机构将通过网上开标系统公布</w:t>
      </w:r>
      <w:r>
        <w:rPr>
          <w:rFonts w:hint="eastAsia" w:asciiTheme="minorEastAsia" w:hAnsiTheme="minorEastAsia" w:eastAsiaTheme="minorEastAsia"/>
          <w:color w:val="auto"/>
          <w:sz w:val="24"/>
          <w:highlight w:val="none"/>
        </w:rPr>
        <w:t>开标结果，公布内容包括投标人名称、投标价格及招标文件规定的内容。</w:t>
      </w:r>
    </w:p>
    <w:p w14:paraId="2E2468C2">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3</w:t>
      </w:r>
      <w:r>
        <w:rPr>
          <w:rFonts w:hint="eastAsia"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3</w:t>
      </w:r>
      <w:r>
        <w:rPr>
          <w:rFonts w:hint="eastAsia" w:asciiTheme="minorEastAsia" w:hAnsiTheme="minorEastAsia" w:eastAsiaTheme="minorEastAsia"/>
          <w:color w:val="auto"/>
          <w:sz w:val="24"/>
          <w:highlight w:val="none"/>
        </w:rPr>
        <w:t>采购人或采购代理机构将对开标过程进行记录，由参加开标的各投标人代表和相关工作人员签字确认，并存档备查。</w:t>
      </w:r>
    </w:p>
    <w:p w14:paraId="32509C81">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投标人未派代表参加开标的，视同投标人认可开标结果。</w:t>
      </w:r>
    </w:p>
    <w:p w14:paraId="7054F89E">
      <w:pPr>
        <w:pageBreakBefore w:val="0"/>
        <w:widowControl w:val="0"/>
        <w:kinsoku/>
        <w:wordWrap w:val="0"/>
        <w:topLinePunct w:val="0"/>
        <w:bidi w:val="0"/>
        <w:spacing w:line="360" w:lineRule="auto"/>
        <w:ind w:firstLine="435"/>
        <w:rPr>
          <w:rFonts w:asciiTheme="minorEastAsia" w:hAnsiTheme="minorEastAsia" w:eastAsiaTheme="minorEastAsia"/>
          <w:color w:val="auto"/>
          <w:sz w:val="28"/>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3</w:t>
      </w:r>
      <w:r>
        <w:rPr>
          <w:rFonts w:hint="eastAsia"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4</w:t>
      </w:r>
      <w:r>
        <w:rPr>
          <w:rFonts w:hint="eastAsia" w:asciiTheme="minorEastAsia" w:hAnsiTheme="minorEastAsia" w:eastAsiaTheme="minorEastAsia"/>
          <w:color w:val="auto"/>
          <w:sz w:val="24"/>
          <w:highlight w:val="none"/>
        </w:rPr>
        <w:t>投标人代表对开标过程和开标记录有疑义，以及认为采购人、采购代理机构相关工作人员有需要回避的情形的，应当场提出询问或者回避申请。</w:t>
      </w:r>
    </w:p>
    <w:p w14:paraId="7CEA839E">
      <w:pPr>
        <w:pageBreakBefore w:val="0"/>
        <w:widowControl w:val="0"/>
        <w:kinsoku/>
        <w:wordWrap w:val="0"/>
        <w:topLinePunct w:val="0"/>
        <w:bidi w:val="0"/>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w:t>
      </w:r>
      <w:r>
        <w:rPr>
          <w:rFonts w:hint="eastAsia" w:asciiTheme="minorEastAsia" w:hAnsiTheme="minorEastAsia" w:eastAsiaTheme="minorEastAsia"/>
          <w:b/>
          <w:color w:val="auto"/>
          <w:sz w:val="24"/>
          <w:highlight w:val="none"/>
          <w:lang w:val="en-US" w:eastAsia="zh-CN"/>
        </w:rPr>
        <w:t>4</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资格审查及组建评标委员会</w:t>
      </w:r>
    </w:p>
    <w:p w14:paraId="52BA6D6F">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4</w:t>
      </w:r>
      <w:r>
        <w:rPr>
          <w:rFonts w:hint="eastAsia" w:asciiTheme="minorEastAsia" w:hAnsiTheme="minorEastAsia" w:eastAsiaTheme="minorEastAsia"/>
          <w:color w:val="auto"/>
          <w:sz w:val="24"/>
          <w:highlight w:val="none"/>
        </w:rPr>
        <w:t>.1采购人或采购代理机构依据法律法规和招标文件中规定的内</w:t>
      </w:r>
      <w:r>
        <w:rPr>
          <w:rFonts w:asciiTheme="minorEastAsia" w:hAnsiTheme="minorEastAsia" w:eastAsiaTheme="minorEastAsia"/>
          <w:color w:val="auto"/>
          <w:sz w:val="24"/>
          <w:highlight w:val="none"/>
        </w:rPr>
        <w:t>容</w:t>
      </w:r>
      <w:r>
        <w:rPr>
          <w:rFonts w:hint="eastAsia" w:asciiTheme="minorEastAsia" w:hAnsiTheme="minorEastAsia" w:eastAsiaTheme="minorEastAsia"/>
          <w:color w:val="auto"/>
          <w:sz w:val="24"/>
          <w:highlight w:val="none"/>
        </w:rPr>
        <w:t>，对投标人资格进行审查，未</w:t>
      </w:r>
      <w:r>
        <w:rPr>
          <w:rFonts w:asciiTheme="minorEastAsia" w:hAnsiTheme="minorEastAsia" w:eastAsiaTheme="minorEastAsia"/>
          <w:color w:val="auto"/>
          <w:sz w:val="24"/>
          <w:highlight w:val="none"/>
        </w:rPr>
        <w:t>通过资格审查的投标人</w:t>
      </w:r>
      <w:r>
        <w:rPr>
          <w:rFonts w:hint="eastAsia" w:asciiTheme="minorEastAsia" w:hAnsiTheme="minorEastAsia" w:eastAsiaTheme="minorEastAsia"/>
          <w:color w:val="auto"/>
          <w:sz w:val="24"/>
          <w:highlight w:val="none"/>
        </w:rPr>
        <w:t>不</w:t>
      </w:r>
      <w:r>
        <w:rPr>
          <w:rFonts w:asciiTheme="minorEastAsia" w:hAnsiTheme="minorEastAsia" w:eastAsiaTheme="minorEastAsia"/>
          <w:color w:val="auto"/>
          <w:sz w:val="24"/>
          <w:highlight w:val="none"/>
        </w:rPr>
        <w:t>进入评标</w:t>
      </w:r>
      <w:r>
        <w:rPr>
          <w:rFonts w:hint="eastAsia" w:asciiTheme="minorEastAsia" w:hAnsiTheme="minorEastAsia" w:eastAsiaTheme="minorEastAsia"/>
          <w:color w:val="auto"/>
          <w:sz w:val="24"/>
          <w:highlight w:val="none"/>
        </w:rPr>
        <w:t>。</w:t>
      </w:r>
    </w:p>
    <w:p w14:paraId="088A4EAF">
      <w:pPr>
        <w:pageBreakBefore w:val="0"/>
        <w:widowControl w:val="0"/>
        <w:kinsoku/>
        <w:wordWrap w:val="0"/>
        <w:topLinePunct w:val="0"/>
        <w:bidi w:val="0"/>
        <w:spacing w:line="360" w:lineRule="auto"/>
        <w:ind w:firstLine="435"/>
        <w:rPr>
          <w:rFonts w:hint="eastAsia" w:ascii="宋体" w:hAnsi="宋体" w:eastAsia="宋体" w:cs="宋体"/>
          <w:color w:val="auto"/>
          <w:sz w:val="24"/>
          <w:szCs w:val="24"/>
          <w:highlight w:val="none"/>
        </w:rPr>
      </w:pPr>
      <w:bookmarkStart w:id="34" w:name="_Hlk24663244"/>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rPr>
        <w:t>.2采购人或采购代理机构将在投标截止时间后至评审结束前通过“信用中国”网站(www.creditchina.gov.cn)、中国政府采购网(www.ccgp.gov.cn)查询相关投标人信用记录，并对</w:t>
      </w:r>
      <w:r>
        <w:rPr>
          <w:rFonts w:hint="eastAsia" w:ascii="宋体" w:hAnsi="宋体" w:eastAsia="宋体" w:cs="宋体"/>
          <w:color w:val="auto"/>
          <w:sz w:val="24"/>
          <w:szCs w:val="24"/>
          <w:highlight w:val="none"/>
          <w:lang w:val="en-US" w:eastAsia="zh-CN"/>
        </w:rPr>
        <w:t>投标人</w:t>
      </w:r>
      <w:r>
        <w:rPr>
          <w:rFonts w:hint="eastAsia" w:ascii="宋体" w:hAnsi="宋体" w:eastAsia="宋体" w:cs="宋体"/>
          <w:color w:val="auto"/>
          <w:sz w:val="24"/>
          <w:szCs w:val="24"/>
          <w:highlight w:val="none"/>
        </w:rPr>
        <w:t>信用记录进行甄别，对列入“信用中国”网站(www.creditchina.gov.cn)失信被执行人名单、重大税收违法案件当事人名单、中国政府采购网(www.ccgp.gov.cn)政府采购严重违法失信行为记录名单及其他不符合《中华人民共和国政府采购法》第二十二条规定条件的供应商，其投标将被认定为</w:t>
      </w:r>
      <w:r>
        <w:rPr>
          <w:rFonts w:hint="eastAsia" w:ascii="宋体" w:hAnsi="宋体" w:eastAsia="宋体" w:cs="宋体"/>
          <w:b/>
          <w:color w:val="auto"/>
          <w:sz w:val="24"/>
          <w:szCs w:val="24"/>
          <w:highlight w:val="none"/>
        </w:rPr>
        <w:t>投标无效</w:t>
      </w:r>
      <w:r>
        <w:rPr>
          <w:rFonts w:hint="eastAsia" w:ascii="宋体" w:hAnsi="宋体" w:eastAsia="宋体" w:cs="宋体"/>
          <w:color w:val="auto"/>
          <w:sz w:val="24"/>
          <w:szCs w:val="24"/>
          <w:highlight w:val="none"/>
        </w:rPr>
        <w:t>。</w:t>
      </w:r>
    </w:p>
    <w:p w14:paraId="038ADF34">
      <w:pPr>
        <w:pageBreakBefore w:val="0"/>
        <w:widowControl w:val="0"/>
        <w:kinsoku/>
        <w:wordWrap w:val="0"/>
        <w:topLinePunct w:val="0"/>
        <w:bidi w:val="0"/>
        <w:spacing w:line="360" w:lineRule="auto"/>
        <w:ind w:firstLine="435"/>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以联合体形式参加投标的，联合体成员存在以上不良信用记录的，联合体投标将被认定为</w:t>
      </w:r>
      <w:r>
        <w:rPr>
          <w:rFonts w:hint="eastAsia" w:ascii="宋体" w:hAnsi="宋体" w:eastAsia="宋体" w:cs="宋体"/>
          <w:b/>
          <w:color w:val="auto"/>
          <w:sz w:val="24"/>
          <w:szCs w:val="24"/>
          <w:highlight w:val="none"/>
        </w:rPr>
        <w:t>投标无效</w:t>
      </w:r>
      <w:r>
        <w:rPr>
          <w:rFonts w:hint="eastAsia" w:ascii="宋体" w:hAnsi="宋体" w:eastAsia="宋体" w:cs="宋体"/>
          <w:color w:val="auto"/>
          <w:sz w:val="24"/>
          <w:szCs w:val="24"/>
          <w:highlight w:val="none"/>
        </w:rPr>
        <w:t>。</w:t>
      </w:r>
    </w:p>
    <w:p w14:paraId="6F831D8E">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宋体" w:hAnsi="宋体" w:eastAsia="宋体" w:cs="宋体"/>
          <w:color w:val="auto"/>
          <w:sz w:val="24"/>
          <w:szCs w:val="24"/>
          <w:highlight w:val="none"/>
        </w:rPr>
        <w:t>以上信用查询记录，采购人或采购代理机构将下载查询结果页面后与其他采购文件一并保存。投标人不良信用记录以采购人或采购代理机构查询结果为准。在本招标文件规定的查询时间之外，网站信息发生的任何变更均不作为资格审查依据。投标人自行提供的与网站信息不一致的其他证明材料亦不作为资格审查依据。</w:t>
      </w:r>
    </w:p>
    <w:bookmarkEnd w:id="34"/>
    <w:p w14:paraId="4839F539">
      <w:pPr>
        <w:pageBreakBefore w:val="0"/>
        <w:widowControl w:val="0"/>
        <w:kinsoku/>
        <w:wordWrap w:val="0"/>
        <w:topLinePunct w:val="0"/>
        <w:bidi w:val="0"/>
        <w:spacing w:line="360" w:lineRule="auto"/>
        <w:ind w:firstLine="435"/>
        <w:rPr>
          <w:rFonts w:asciiTheme="minorEastAsia" w:hAnsiTheme="minorEastAsia" w:eastAsiaTheme="minorEastAsia"/>
          <w:b/>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4</w:t>
      </w:r>
      <w:r>
        <w:rPr>
          <w:rFonts w:hint="eastAsia" w:asciiTheme="minorEastAsia" w:hAnsiTheme="minorEastAsia" w:eastAsiaTheme="minorEastAsia"/>
          <w:color w:val="auto"/>
          <w:sz w:val="24"/>
          <w:highlight w:val="none"/>
        </w:rPr>
        <w:t>.3按照</w:t>
      </w:r>
      <w:r>
        <w:rPr>
          <w:rFonts w:hint="eastAsia" w:ascii="宋体" w:hAnsi="宋体" w:eastAsia="宋体"/>
          <w:color w:val="auto"/>
          <w:sz w:val="24"/>
          <w:highlight w:val="none"/>
        </w:rPr>
        <w:t>《</w:t>
      </w:r>
      <w:r>
        <w:rPr>
          <w:rFonts w:ascii="宋体" w:hAnsi="宋体" w:eastAsia="宋体"/>
          <w:color w:val="auto"/>
          <w:sz w:val="24"/>
          <w:highlight w:val="none"/>
        </w:rPr>
        <w:t>中华人民共和国政府采购法》</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《中华人民共和国政府采购</w:t>
      </w:r>
      <w:r>
        <w:rPr>
          <w:rFonts w:hint="eastAsia" w:asciiTheme="minorEastAsia" w:hAnsiTheme="minorEastAsia" w:eastAsiaTheme="minorEastAsia"/>
          <w:color w:val="auto"/>
          <w:sz w:val="24"/>
          <w:highlight w:val="none"/>
        </w:rPr>
        <w:t>法</w:t>
      </w:r>
      <w:r>
        <w:rPr>
          <w:rFonts w:asciiTheme="minorEastAsia" w:hAnsiTheme="minorEastAsia" w:eastAsiaTheme="minorEastAsia"/>
          <w:color w:val="auto"/>
          <w:sz w:val="24"/>
          <w:highlight w:val="none"/>
        </w:rPr>
        <w:t>实施条例》</w:t>
      </w:r>
      <w:r>
        <w:rPr>
          <w:rFonts w:hint="eastAsia" w:asciiTheme="minorEastAsia" w:hAnsiTheme="minorEastAsia" w:eastAsiaTheme="minorEastAsia"/>
          <w:color w:val="auto"/>
          <w:sz w:val="24"/>
          <w:highlight w:val="none"/>
        </w:rPr>
        <w:t>及本项目本级</w:t>
      </w:r>
      <w:r>
        <w:rPr>
          <w:rFonts w:asciiTheme="minorEastAsia" w:hAnsiTheme="minorEastAsia" w:eastAsiaTheme="minorEastAsia"/>
          <w:color w:val="auto"/>
          <w:sz w:val="24"/>
          <w:highlight w:val="none"/>
        </w:rPr>
        <w:t>和上级财政部门</w:t>
      </w:r>
      <w:r>
        <w:rPr>
          <w:rFonts w:hint="eastAsia" w:asciiTheme="minorEastAsia" w:hAnsiTheme="minorEastAsia" w:eastAsiaTheme="minorEastAsia"/>
          <w:color w:val="auto"/>
          <w:sz w:val="24"/>
          <w:highlight w:val="none"/>
        </w:rPr>
        <w:t>、政府采购监督管理部门的有关规定依法组建的</w:t>
      </w:r>
      <w:r>
        <w:rPr>
          <w:rFonts w:asciiTheme="minorEastAsia" w:hAnsiTheme="minorEastAsia" w:eastAsiaTheme="minorEastAsia"/>
          <w:color w:val="auto"/>
          <w:sz w:val="24"/>
          <w:highlight w:val="none"/>
        </w:rPr>
        <w:t>评标委员会</w:t>
      </w:r>
      <w:r>
        <w:rPr>
          <w:rFonts w:hint="eastAsia" w:asciiTheme="minorEastAsia" w:hAnsiTheme="minorEastAsia" w:eastAsiaTheme="minorEastAsia"/>
          <w:color w:val="auto"/>
          <w:sz w:val="24"/>
          <w:highlight w:val="none"/>
        </w:rPr>
        <w:t>，负责本项目评标工作。</w:t>
      </w:r>
    </w:p>
    <w:p w14:paraId="2B128BFE">
      <w:pPr>
        <w:pageBreakBefore w:val="0"/>
        <w:widowControl w:val="0"/>
        <w:kinsoku/>
        <w:wordWrap w:val="0"/>
        <w:topLinePunct w:val="0"/>
        <w:bidi w:val="0"/>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15</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投标文件符合性审查与澄清</w:t>
      </w:r>
    </w:p>
    <w:p w14:paraId="0AB14142">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15</w:t>
      </w:r>
      <w:r>
        <w:rPr>
          <w:rFonts w:asciiTheme="minorEastAsia" w:hAnsiTheme="minorEastAsia" w:eastAsiaTheme="minorEastAsia"/>
          <w:color w:val="auto"/>
          <w:sz w:val="24"/>
          <w:highlight w:val="none"/>
        </w:rPr>
        <w:t>.1符合性审查是指依据招标文件的规定，从投标文件的有效性和完整性对招标文件的响应程度</w:t>
      </w:r>
      <w:r>
        <w:rPr>
          <w:rFonts w:ascii="宋体" w:hAnsi="宋体" w:eastAsia="宋体"/>
          <w:color w:val="auto"/>
          <w:sz w:val="24"/>
          <w:highlight w:val="none"/>
        </w:rPr>
        <w:t>进行</w:t>
      </w:r>
      <w:r>
        <w:rPr>
          <w:rFonts w:asciiTheme="minorEastAsia" w:hAnsiTheme="minorEastAsia" w:eastAsiaTheme="minorEastAsia"/>
          <w:color w:val="auto"/>
          <w:sz w:val="24"/>
          <w:highlight w:val="none"/>
        </w:rPr>
        <w:t>审查，以确定是否对招标文件的实质性要求做出响应。</w:t>
      </w:r>
    </w:p>
    <w:p w14:paraId="26C79659">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val="en-US" w:eastAsia="zh-CN"/>
        </w:rPr>
        <w:t>15</w:t>
      </w:r>
      <w:r>
        <w:rPr>
          <w:rFonts w:ascii="宋体" w:hAnsi="宋体" w:eastAsia="宋体"/>
          <w:color w:val="auto"/>
          <w:sz w:val="24"/>
          <w:highlight w:val="none"/>
        </w:rPr>
        <w:t>.</w:t>
      </w:r>
      <w:r>
        <w:rPr>
          <w:rFonts w:hint="eastAsia" w:ascii="宋体" w:hAnsi="宋体" w:eastAsia="宋体"/>
          <w:color w:val="auto"/>
          <w:sz w:val="24"/>
          <w:highlight w:val="none"/>
          <w:lang w:val="en-US" w:eastAsia="zh-CN"/>
        </w:rPr>
        <w:t>2</w:t>
      </w:r>
      <w:r>
        <w:rPr>
          <w:rFonts w:hint="eastAsia" w:ascii="宋体" w:hAnsi="宋体" w:eastAsia="宋体"/>
          <w:color w:val="auto"/>
          <w:sz w:val="24"/>
          <w:highlight w:val="none"/>
        </w:rPr>
        <w:t>投标文件的澄清</w:t>
      </w:r>
    </w:p>
    <w:p w14:paraId="7399CD75">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val="en-US" w:eastAsia="zh-CN"/>
        </w:rPr>
        <w:t>15</w:t>
      </w:r>
      <w:r>
        <w:rPr>
          <w:rFonts w:ascii="宋体" w:hAnsi="宋体" w:eastAsia="宋体"/>
          <w:color w:val="auto"/>
          <w:sz w:val="24"/>
          <w:highlight w:val="none"/>
        </w:rPr>
        <w:t>.</w:t>
      </w:r>
      <w:r>
        <w:rPr>
          <w:rFonts w:hint="eastAsia" w:ascii="宋体" w:hAnsi="宋体" w:eastAsia="宋体"/>
          <w:color w:val="auto"/>
          <w:sz w:val="24"/>
          <w:highlight w:val="none"/>
          <w:lang w:val="en-US" w:eastAsia="zh-CN"/>
        </w:rPr>
        <w:t>2</w:t>
      </w:r>
      <w:r>
        <w:rPr>
          <w:rFonts w:ascii="宋体" w:hAnsi="宋体" w:eastAsia="宋体"/>
          <w:color w:val="auto"/>
          <w:sz w:val="24"/>
          <w:highlight w:val="none"/>
        </w:rPr>
        <w:t>.1为有助于投标</w:t>
      </w:r>
      <w:r>
        <w:rPr>
          <w:rFonts w:hint="eastAsia" w:ascii="宋体" w:hAnsi="宋体" w:eastAsia="宋体"/>
          <w:color w:val="auto"/>
          <w:sz w:val="24"/>
          <w:highlight w:val="none"/>
        </w:rPr>
        <w:t>文件</w:t>
      </w:r>
      <w:r>
        <w:rPr>
          <w:rFonts w:ascii="宋体" w:hAnsi="宋体" w:eastAsia="宋体"/>
          <w:color w:val="auto"/>
          <w:sz w:val="24"/>
          <w:highlight w:val="none"/>
        </w:rPr>
        <w:t>的审查、评价和比较，在评标期间，评标委员会将以书面</w:t>
      </w:r>
      <w:r>
        <w:rPr>
          <w:rFonts w:hint="eastAsia" w:ascii="宋体" w:hAnsi="宋体" w:eastAsia="宋体"/>
          <w:color w:val="auto"/>
          <w:sz w:val="24"/>
          <w:highlight w:val="none"/>
        </w:rPr>
        <w:t>方式（询标）</w:t>
      </w:r>
      <w:r>
        <w:rPr>
          <w:rFonts w:ascii="宋体" w:hAnsi="宋体" w:eastAsia="宋体"/>
          <w:color w:val="auto"/>
          <w:sz w:val="24"/>
          <w:highlight w:val="none"/>
        </w:rPr>
        <w:t>要求投标人对其投标文件中含义不明确、对同类问题表述不一致或者有明显文字和计算错误的内容</w:t>
      </w:r>
      <w:r>
        <w:rPr>
          <w:rFonts w:hint="eastAsia" w:ascii="宋体" w:hAnsi="宋体" w:eastAsia="宋体"/>
          <w:color w:val="auto"/>
          <w:sz w:val="24"/>
          <w:highlight w:val="none"/>
          <w:lang w:val="en-US" w:eastAsia="zh-CN"/>
        </w:rPr>
        <w:t>等</w:t>
      </w:r>
      <w:r>
        <w:rPr>
          <w:rFonts w:ascii="宋体" w:hAnsi="宋体" w:eastAsia="宋体"/>
          <w:color w:val="auto"/>
          <w:sz w:val="24"/>
          <w:highlight w:val="none"/>
        </w:rPr>
        <w:t>作必要的澄清、说明或补正。投标人的澄清、说明或补正应在评标委员会规定的时间内以书面</w:t>
      </w:r>
      <w:r>
        <w:rPr>
          <w:rFonts w:hint="eastAsia" w:ascii="宋体" w:hAnsi="宋体" w:eastAsia="宋体"/>
          <w:color w:val="auto"/>
          <w:sz w:val="24"/>
          <w:highlight w:val="none"/>
        </w:rPr>
        <w:t>方式</w:t>
      </w:r>
      <w:r>
        <w:rPr>
          <w:rFonts w:ascii="宋体" w:hAnsi="宋体" w:eastAsia="宋体"/>
          <w:color w:val="auto"/>
          <w:sz w:val="24"/>
          <w:highlight w:val="none"/>
        </w:rPr>
        <w:t>进行，并不得超出投标文件范围或者改变投标文件的实质性内容。</w:t>
      </w:r>
    </w:p>
    <w:p w14:paraId="41A4F537">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如有询标，投标人授权代表（或法定代表人）可通过远程登录的方式接受网上询标，也可凭本人有效身份证明参加询标。因投标人授权代表联系不上、没有及时登录系统等情形而无法接受评标委员会询标的，投标人自行承担相关风险。</w:t>
      </w:r>
    </w:p>
    <w:p w14:paraId="22A298BB">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eastAsia="zh-CN"/>
        </w:rPr>
        <w:t>15.</w:t>
      </w:r>
      <w:r>
        <w:rPr>
          <w:rFonts w:hint="eastAsia" w:asciiTheme="minorEastAsia" w:hAnsiTheme="minorEastAsia" w:eastAsiaTheme="minorEastAsia"/>
          <w:color w:val="auto"/>
          <w:sz w:val="24"/>
          <w:highlight w:val="none"/>
          <w:lang w:val="en-US" w:eastAsia="zh-CN"/>
        </w:rPr>
        <w:t>2</w:t>
      </w: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rPr>
        <w:t>投标人的澄清、说明或补正将作为投标文件的一部分。</w:t>
      </w:r>
    </w:p>
    <w:p w14:paraId="56771C76">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15.</w:t>
      </w:r>
      <w:r>
        <w:rPr>
          <w:rFonts w:hint="eastAsia" w:ascii="宋体" w:hAnsi="宋体" w:eastAsia="宋体"/>
          <w:color w:val="auto"/>
          <w:sz w:val="24"/>
          <w:highlight w:val="none"/>
          <w:lang w:val="en-US" w:eastAsia="zh-CN"/>
        </w:rPr>
        <w:t>2</w:t>
      </w:r>
      <w:r>
        <w:rPr>
          <w:rFonts w:ascii="宋体" w:hAnsi="宋体" w:eastAsia="宋体"/>
          <w:color w:val="auto"/>
          <w:sz w:val="24"/>
          <w:highlight w:val="none"/>
        </w:rPr>
        <w:t>.3评标委员会对投标人提交的澄清、说明或补正有疑问的，可以要求投标人进一步澄清、说明或补正，直至满足评标委员会的要求。</w:t>
      </w:r>
    </w:p>
    <w:p w14:paraId="7F73064C">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15.</w:t>
      </w:r>
      <w:r>
        <w:rPr>
          <w:rFonts w:hint="eastAsia" w:ascii="宋体" w:hAnsi="宋体" w:eastAsia="宋体"/>
          <w:color w:val="auto"/>
          <w:sz w:val="24"/>
          <w:highlight w:val="none"/>
          <w:lang w:val="en-US" w:eastAsia="zh-CN"/>
        </w:rPr>
        <w:t>3</w:t>
      </w:r>
      <w:r>
        <w:rPr>
          <w:rFonts w:ascii="宋体" w:hAnsi="宋体" w:eastAsia="宋体"/>
          <w:color w:val="auto"/>
          <w:sz w:val="24"/>
          <w:highlight w:val="none"/>
        </w:rPr>
        <w:t>投标文件报价出现前后不一致的，按照下列规定修正：</w:t>
      </w:r>
    </w:p>
    <w:p w14:paraId="4CC914C9">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ascii="宋体" w:hAnsi="宋体" w:eastAsia="宋体"/>
          <w:color w:val="auto"/>
          <w:sz w:val="24"/>
          <w:highlight w:val="none"/>
        </w:rPr>
        <w:t>（</w:t>
      </w:r>
      <w:r>
        <w:rPr>
          <w:rFonts w:hint="eastAsia" w:ascii="宋体" w:hAnsi="宋体" w:eastAsia="宋体"/>
          <w:color w:val="auto"/>
          <w:sz w:val="24"/>
          <w:highlight w:val="none"/>
        </w:rPr>
        <w:t>1</w:t>
      </w:r>
      <w:r>
        <w:rPr>
          <w:rFonts w:ascii="宋体" w:hAnsi="宋体" w:eastAsia="宋体"/>
          <w:color w:val="auto"/>
          <w:sz w:val="24"/>
          <w:highlight w:val="none"/>
        </w:rPr>
        <w:t>）投标文件中开标一览表内容与投标文件中相应内容不一致的，以开标一览表为准；</w:t>
      </w:r>
    </w:p>
    <w:p w14:paraId="38A11D54">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ascii="宋体" w:hAnsi="宋体" w:eastAsia="宋体"/>
          <w:color w:val="auto"/>
          <w:sz w:val="24"/>
          <w:highlight w:val="none"/>
        </w:rPr>
        <w:t>（</w:t>
      </w:r>
      <w:r>
        <w:rPr>
          <w:rFonts w:hint="eastAsia" w:ascii="宋体" w:hAnsi="宋体" w:eastAsia="宋体"/>
          <w:color w:val="auto"/>
          <w:sz w:val="24"/>
          <w:highlight w:val="none"/>
        </w:rPr>
        <w:t>2</w:t>
      </w:r>
      <w:r>
        <w:rPr>
          <w:rFonts w:ascii="宋体" w:hAnsi="宋体" w:eastAsia="宋体"/>
          <w:color w:val="auto"/>
          <w:sz w:val="24"/>
          <w:highlight w:val="none"/>
        </w:rPr>
        <w:t>）大写金额和小写金额不一致的，以大写金额为准；</w:t>
      </w:r>
    </w:p>
    <w:p w14:paraId="4CA8D879">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ascii="宋体" w:hAnsi="宋体" w:eastAsia="宋体"/>
          <w:color w:val="auto"/>
          <w:sz w:val="24"/>
          <w:highlight w:val="none"/>
        </w:rPr>
        <w:t>（</w:t>
      </w:r>
      <w:r>
        <w:rPr>
          <w:rFonts w:hint="eastAsia" w:ascii="宋体" w:hAnsi="宋体" w:eastAsia="宋体"/>
          <w:color w:val="auto"/>
          <w:sz w:val="24"/>
          <w:highlight w:val="none"/>
        </w:rPr>
        <w:t>3</w:t>
      </w:r>
      <w:r>
        <w:rPr>
          <w:rFonts w:ascii="宋体" w:hAnsi="宋体" w:eastAsia="宋体"/>
          <w:color w:val="auto"/>
          <w:sz w:val="24"/>
          <w:highlight w:val="none"/>
        </w:rPr>
        <w:t>）单价金额小数点或者百分比有明显错位的，以开标一览表的总价为准，并修改单价；</w:t>
      </w:r>
    </w:p>
    <w:p w14:paraId="4AE8A2FF">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ascii="宋体" w:hAnsi="宋体" w:eastAsia="宋体"/>
          <w:color w:val="auto"/>
          <w:sz w:val="24"/>
          <w:highlight w:val="none"/>
        </w:rPr>
        <w:t>（</w:t>
      </w:r>
      <w:r>
        <w:rPr>
          <w:rFonts w:hint="eastAsia" w:ascii="宋体" w:hAnsi="宋体" w:eastAsia="宋体"/>
          <w:color w:val="auto"/>
          <w:sz w:val="24"/>
          <w:highlight w:val="none"/>
        </w:rPr>
        <w:t>4</w:t>
      </w:r>
      <w:r>
        <w:rPr>
          <w:rFonts w:ascii="宋体" w:hAnsi="宋体" w:eastAsia="宋体"/>
          <w:color w:val="auto"/>
          <w:sz w:val="24"/>
          <w:highlight w:val="none"/>
        </w:rPr>
        <w:t>）总价金额与按单价汇总金额不一致的，以单价金额计算结果为准。</w:t>
      </w:r>
    </w:p>
    <w:p w14:paraId="147C8B09">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ascii="宋体" w:hAnsi="宋体" w:eastAsia="宋体"/>
          <w:color w:val="auto"/>
          <w:sz w:val="24"/>
          <w:highlight w:val="none"/>
        </w:rPr>
        <w:t>同时出现两种以上不一致的，按照前款规定的顺序修正。修正后的报价按照第</w:t>
      </w:r>
      <w:r>
        <w:rPr>
          <w:rFonts w:hint="eastAsia" w:ascii="宋体" w:hAnsi="宋体" w:eastAsia="宋体"/>
          <w:color w:val="auto"/>
          <w:sz w:val="24"/>
          <w:highlight w:val="none"/>
          <w:lang w:eastAsia="zh-CN"/>
        </w:rPr>
        <w:t>15.</w:t>
      </w:r>
      <w:r>
        <w:rPr>
          <w:rFonts w:ascii="宋体" w:hAnsi="宋体" w:eastAsia="宋体"/>
          <w:color w:val="auto"/>
          <w:sz w:val="24"/>
          <w:highlight w:val="none"/>
        </w:rPr>
        <w:t>4条的规定经投标人确认后产生约束力，投标人不确认的，其投标将被认定为</w:t>
      </w:r>
      <w:r>
        <w:rPr>
          <w:rFonts w:ascii="宋体" w:hAnsi="宋体" w:eastAsia="宋体"/>
          <w:b/>
          <w:color w:val="auto"/>
          <w:sz w:val="24"/>
          <w:highlight w:val="none"/>
        </w:rPr>
        <w:t>投标无效</w:t>
      </w:r>
      <w:r>
        <w:rPr>
          <w:rFonts w:ascii="宋体" w:hAnsi="宋体" w:eastAsia="宋体"/>
          <w:color w:val="auto"/>
          <w:sz w:val="24"/>
          <w:highlight w:val="none"/>
        </w:rPr>
        <w:t>。</w:t>
      </w:r>
    </w:p>
    <w:p w14:paraId="5D3AA14C">
      <w:pPr>
        <w:pageBreakBefore w:val="0"/>
        <w:widowControl w:val="0"/>
        <w:kinsoku/>
        <w:wordWrap w:val="0"/>
        <w:topLinePunct w:val="0"/>
        <w:bidi w:val="0"/>
        <w:spacing w:line="360" w:lineRule="auto"/>
        <w:ind w:firstLine="435"/>
        <w:rPr>
          <w:rFonts w:asciiTheme="minorEastAsia" w:hAnsiTheme="minorEastAsia" w:eastAsiaTheme="minorEastAsia"/>
          <w:b/>
          <w:color w:val="auto"/>
          <w:sz w:val="24"/>
          <w:highlight w:val="none"/>
        </w:rPr>
      </w:pPr>
      <w:r>
        <w:rPr>
          <w:rFonts w:hint="eastAsia" w:asciiTheme="minorEastAsia" w:hAnsiTheme="minorEastAsia" w:eastAsiaTheme="minorEastAsia"/>
          <w:color w:val="auto"/>
          <w:sz w:val="24"/>
          <w:highlight w:val="none"/>
        </w:rPr>
        <w:t>对不同文字文本投标文件的解释发生异议的，以中文文本为准。</w:t>
      </w:r>
    </w:p>
    <w:p w14:paraId="6F260EE6">
      <w:pPr>
        <w:pageBreakBefore w:val="0"/>
        <w:widowControl w:val="0"/>
        <w:kinsoku/>
        <w:wordWrap w:val="0"/>
        <w:topLinePunct w:val="0"/>
        <w:bidi w:val="0"/>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eastAsia="zh-CN"/>
        </w:rPr>
        <w:t>16.</w:t>
      </w:r>
      <w:r>
        <w:rPr>
          <w:rFonts w:hint="eastAsia" w:asciiTheme="minorEastAsia" w:hAnsiTheme="minorEastAsia" w:eastAsiaTheme="minorEastAsia"/>
          <w:b/>
          <w:color w:val="auto"/>
          <w:sz w:val="24"/>
          <w:highlight w:val="none"/>
        </w:rPr>
        <w:t>投标无效</w:t>
      </w:r>
    </w:p>
    <w:p w14:paraId="177CC9F9">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eastAsia="zh-CN"/>
        </w:rPr>
        <w:t>16.</w:t>
      </w:r>
      <w:r>
        <w:rPr>
          <w:rFonts w:asciiTheme="minorEastAsia" w:hAnsiTheme="minorEastAsia" w:eastAsiaTheme="minorEastAsia"/>
          <w:color w:val="auto"/>
          <w:sz w:val="24"/>
          <w:highlight w:val="none"/>
        </w:rPr>
        <w:t>1根据本</w:t>
      </w:r>
      <w:r>
        <w:rPr>
          <w:rFonts w:hint="eastAsia" w:asciiTheme="minorEastAsia" w:hAnsiTheme="minorEastAsia" w:eastAsiaTheme="minorEastAsia"/>
          <w:color w:val="auto"/>
          <w:sz w:val="24"/>
          <w:highlight w:val="none"/>
        </w:rPr>
        <w:t>招标文件</w:t>
      </w:r>
      <w:r>
        <w:rPr>
          <w:rFonts w:asciiTheme="minorEastAsia" w:hAnsiTheme="minorEastAsia" w:eastAsiaTheme="minorEastAsia"/>
          <w:color w:val="auto"/>
          <w:sz w:val="24"/>
          <w:highlight w:val="none"/>
        </w:rPr>
        <w:t>的规定，评标委员会要审查每份投标文件是否实质上响应了招标文件的要求。投标人不得通过修正或撤销不符合要求的偏离，从而使其投标成为实质上响应的投标。</w:t>
      </w:r>
    </w:p>
    <w:p w14:paraId="12902570">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评标委员会决定投标的响应性只根据招标文件要求和投标文件内容。</w:t>
      </w:r>
    </w:p>
    <w:p w14:paraId="0AD3BBAB">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无论何种原因，即使投标人投标时携带了证书材料的原件，但投标文件中未提供与之内容完全一致的扫描件的，评标委员会视同其未提供。</w:t>
      </w:r>
    </w:p>
    <w:p w14:paraId="0D84B941">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eastAsia="zh-CN"/>
        </w:rPr>
        <w:t>16.</w:t>
      </w:r>
      <w:r>
        <w:rPr>
          <w:rFonts w:asciiTheme="minorEastAsia" w:hAnsiTheme="minorEastAsia" w:eastAsiaTheme="minorEastAsia"/>
          <w:color w:val="auto"/>
          <w:sz w:val="24"/>
          <w:highlight w:val="none"/>
        </w:rPr>
        <w:t>2如发现下列情况之一的，其投标将被认定为</w:t>
      </w:r>
      <w:r>
        <w:rPr>
          <w:rFonts w:asciiTheme="minorEastAsia" w:hAnsiTheme="minorEastAsia" w:eastAsiaTheme="minorEastAsia"/>
          <w:b/>
          <w:color w:val="auto"/>
          <w:sz w:val="24"/>
          <w:highlight w:val="none"/>
        </w:rPr>
        <w:t>投标无效</w:t>
      </w:r>
      <w:r>
        <w:rPr>
          <w:rFonts w:asciiTheme="minorEastAsia" w:hAnsiTheme="minorEastAsia" w:eastAsiaTheme="minorEastAsia"/>
          <w:color w:val="auto"/>
          <w:sz w:val="24"/>
          <w:highlight w:val="none"/>
        </w:rPr>
        <w:t>：</w:t>
      </w:r>
    </w:p>
    <w:p w14:paraId="52F807F5">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1）投标文件未按照招标文件规定要求签署、盖章的；</w:t>
      </w:r>
    </w:p>
    <w:p w14:paraId="2E2D2E0E">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2）不具备招标文件中规定的资格要求的；</w:t>
      </w:r>
    </w:p>
    <w:p w14:paraId="53854F5E">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3）报价超过招标文件中规定的预算金额或者最高限价的；</w:t>
      </w:r>
    </w:p>
    <w:p w14:paraId="674CDB90">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4）投标文件含有采购人不能接受的附加条件的；</w:t>
      </w:r>
    </w:p>
    <w:p w14:paraId="1CB531C5">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5）法律、法规和招标文件规定的其他无效情形。</w:t>
      </w:r>
    </w:p>
    <w:p w14:paraId="26D6C6E9">
      <w:pPr>
        <w:pageBreakBefore w:val="0"/>
        <w:widowControl w:val="0"/>
        <w:kinsoku/>
        <w:wordWrap w:val="0"/>
        <w:topLinePunct w:val="0"/>
        <w:bidi w:val="0"/>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eastAsia="zh-CN"/>
        </w:rPr>
        <w:t>17.</w:t>
      </w:r>
      <w:r>
        <w:rPr>
          <w:rFonts w:hint="eastAsia" w:asciiTheme="minorEastAsia" w:hAnsiTheme="minorEastAsia" w:eastAsiaTheme="minorEastAsia"/>
          <w:b/>
          <w:color w:val="auto"/>
          <w:sz w:val="24"/>
          <w:highlight w:val="none"/>
        </w:rPr>
        <w:t>比较与评价</w:t>
      </w:r>
    </w:p>
    <w:p w14:paraId="6FECBBB0">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eastAsia="zh-CN"/>
        </w:rPr>
        <w:t>17.</w:t>
      </w:r>
      <w:r>
        <w:rPr>
          <w:rFonts w:hint="eastAsia" w:asciiTheme="minorEastAsia" w:hAnsiTheme="minorEastAsia" w:eastAsiaTheme="minorEastAsia"/>
          <w:color w:val="auto"/>
          <w:sz w:val="24"/>
          <w:highlight w:val="none"/>
        </w:rPr>
        <w:t>1经符合性审查合格</w:t>
      </w:r>
      <w:r>
        <w:rPr>
          <w:rFonts w:hint="eastAsia" w:ascii="宋体" w:hAnsi="宋体" w:eastAsia="宋体" w:cs="Times New Roman"/>
          <w:color w:val="auto"/>
          <w:sz w:val="24"/>
          <w:highlight w:val="none"/>
          <w:lang w:val="en-US" w:eastAsia="zh-CN"/>
        </w:rPr>
        <w:t>并通过异常低价投标审查</w:t>
      </w:r>
      <w:r>
        <w:rPr>
          <w:rFonts w:hint="eastAsia" w:asciiTheme="minorEastAsia" w:hAnsiTheme="minorEastAsia" w:eastAsiaTheme="minorEastAsia"/>
          <w:color w:val="auto"/>
          <w:sz w:val="24"/>
          <w:highlight w:val="none"/>
        </w:rPr>
        <w:t>的投标文件，评标委员会将根据招标文件确定的评标方法和标准，对其投标文件作进一步的比较与评价。</w:t>
      </w:r>
    </w:p>
    <w:p w14:paraId="7FE8A237">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eastAsia="zh-CN"/>
        </w:rPr>
        <w:t>17.</w:t>
      </w:r>
      <w:r>
        <w:rPr>
          <w:rFonts w:hint="eastAsia" w:asciiTheme="minorEastAsia" w:hAnsiTheme="minorEastAsia" w:eastAsiaTheme="minorEastAsia"/>
          <w:color w:val="auto"/>
          <w:sz w:val="24"/>
          <w:highlight w:val="none"/>
        </w:rPr>
        <w:t>2评标严格按照</w:t>
      </w:r>
      <w:r>
        <w:rPr>
          <w:rFonts w:hint="eastAsia" w:ascii="宋体" w:hAnsi="宋体" w:eastAsia="宋体"/>
          <w:color w:val="auto"/>
          <w:sz w:val="24"/>
          <w:highlight w:val="none"/>
        </w:rPr>
        <w:t>招标文件</w:t>
      </w:r>
      <w:r>
        <w:rPr>
          <w:rFonts w:hint="eastAsia" w:asciiTheme="minorEastAsia" w:hAnsiTheme="minorEastAsia" w:eastAsiaTheme="minorEastAsia"/>
          <w:color w:val="auto"/>
          <w:sz w:val="24"/>
          <w:highlight w:val="none"/>
        </w:rPr>
        <w:t>的要求和条件进行。根据实际情况，在</w:t>
      </w:r>
      <w:r>
        <w:rPr>
          <w:rFonts w:hint="eastAsia" w:asciiTheme="minorEastAsia" w:hAnsiTheme="minorEastAsia" w:eastAsiaTheme="minorEastAsia"/>
          <w:color w:val="auto"/>
          <w:sz w:val="24"/>
          <w:highlight w:val="none"/>
          <w:u w:val="single"/>
        </w:rPr>
        <w:t>投标人须知前附表</w:t>
      </w:r>
      <w:r>
        <w:rPr>
          <w:rFonts w:hint="eastAsia" w:asciiTheme="minorEastAsia" w:hAnsiTheme="minorEastAsia" w:eastAsiaTheme="minorEastAsia"/>
          <w:color w:val="auto"/>
          <w:sz w:val="24"/>
          <w:highlight w:val="none"/>
        </w:rPr>
        <w:t>中规定采用下列一种评标方法，详细评标方法和标准见招标文件第四章：</w:t>
      </w:r>
    </w:p>
    <w:p w14:paraId="411CEA0E">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Theme="minorEastAsia" w:hAnsiTheme="minorEastAsia" w:eastAsiaTheme="minorEastAsia"/>
          <w:color w:val="auto"/>
          <w:sz w:val="24"/>
          <w:highlight w:val="none"/>
        </w:rPr>
        <w:t>（</w:t>
      </w:r>
      <w:r>
        <w:rPr>
          <w:rFonts w:hint="eastAsia" w:ascii="宋体" w:hAnsi="宋体" w:eastAsia="宋体"/>
          <w:color w:val="auto"/>
          <w:sz w:val="24"/>
          <w:highlight w:val="none"/>
        </w:rPr>
        <w:t>1）最低评标价法，是指</w:t>
      </w:r>
      <w:r>
        <w:rPr>
          <w:rFonts w:ascii="宋体" w:hAnsi="宋体" w:eastAsia="宋体"/>
          <w:color w:val="auto"/>
          <w:sz w:val="24"/>
          <w:highlight w:val="none"/>
        </w:rPr>
        <w:t>投标文件满足招标文件全部实质性要求</w:t>
      </w:r>
      <w:r>
        <w:rPr>
          <w:rFonts w:hint="eastAsia" w:ascii="宋体" w:hAnsi="宋体" w:eastAsia="宋体"/>
          <w:color w:val="auto"/>
          <w:sz w:val="24"/>
          <w:highlight w:val="none"/>
        </w:rPr>
        <w:t>，</w:t>
      </w:r>
      <w:r>
        <w:rPr>
          <w:rFonts w:ascii="宋体" w:hAnsi="宋体" w:eastAsia="宋体"/>
          <w:color w:val="auto"/>
          <w:sz w:val="24"/>
          <w:highlight w:val="none"/>
        </w:rPr>
        <w:t>且投标报价最低的</w:t>
      </w:r>
      <w:r>
        <w:rPr>
          <w:rFonts w:hint="eastAsia" w:ascii="宋体" w:hAnsi="宋体" w:eastAsia="宋体"/>
          <w:color w:val="auto"/>
          <w:sz w:val="24"/>
          <w:highlight w:val="none"/>
        </w:rPr>
        <w:t>投标人</w:t>
      </w:r>
      <w:r>
        <w:rPr>
          <w:rFonts w:ascii="宋体" w:hAnsi="宋体" w:eastAsia="宋体"/>
          <w:color w:val="auto"/>
          <w:sz w:val="24"/>
          <w:highlight w:val="none"/>
        </w:rPr>
        <w:t>为中标</w:t>
      </w:r>
      <w:r>
        <w:rPr>
          <w:rFonts w:hint="eastAsia" w:ascii="宋体" w:hAnsi="宋体" w:eastAsia="宋体"/>
          <w:color w:val="auto"/>
          <w:sz w:val="24"/>
          <w:highlight w:val="none"/>
        </w:rPr>
        <w:t>候选</w:t>
      </w:r>
      <w:r>
        <w:rPr>
          <w:rFonts w:ascii="宋体" w:hAnsi="宋体" w:eastAsia="宋体"/>
          <w:color w:val="auto"/>
          <w:sz w:val="24"/>
          <w:highlight w:val="none"/>
        </w:rPr>
        <w:t>人的评标方法</w:t>
      </w:r>
      <w:r>
        <w:rPr>
          <w:rFonts w:hint="eastAsia" w:ascii="宋体" w:hAnsi="宋体" w:eastAsia="宋体"/>
          <w:color w:val="auto"/>
          <w:sz w:val="24"/>
          <w:highlight w:val="none"/>
        </w:rPr>
        <w:t>。</w:t>
      </w:r>
    </w:p>
    <w:p w14:paraId="6D809985">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（2）综合评分法，是</w:t>
      </w:r>
      <w:r>
        <w:rPr>
          <w:rFonts w:ascii="宋体" w:hAnsi="宋体" w:eastAsia="宋体"/>
          <w:color w:val="auto"/>
          <w:sz w:val="24"/>
          <w:highlight w:val="none"/>
        </w:rPr>
        <w:t>指投标文件满足招标</w:t>
      </w:r>
      <w:r>
        <w:rPr>
          <w:rFonts w:hint="eastAsia" w:ascii="宋体" w:hAnsi="宋体" w:eastAsia="宋体"/>
          <w:color w:val="auto"/>
          <w:sz w:val="24"/>
          <w:highlight w:val="none"/>
        </w:rPr>
        <w:t>文件</w:t>
      </w:r>
      <w:r>
        <w:rPr>
          <w:rFonts w:ascii="宋体" w:hAnsi="宋体" w:eastAsia="宋体"/>
          <w:color w:val="auto"/>
          <w:sz w:val="24"/>
          <w:highlight w:val="none"/>
        </w:rPr>
        <w:t>全部实质性要求</w:t>
      </w:r>
      <w:r>
        <w:rPr>
          <w:rFonts w:hint="eastAsia" w:ascii="宋体" w:hAnsi="宋体" w:eastAsia="宋体"/>
          <w:color w:val="auto"/>
          <w:sz w:val="24"/>
          <w:highlight w:val="none"/>
        </w:rPr>
        <w:t>，</w:t>
      </w:r>
      <w:r>
        <w:rPr>
          <w:rFonts w:ascii="宋体" w:hAnsi="宋体" w:eastAsia="宋体"/>
          <w:color w:val="auto"/>
          <w:sz w:val="24"/>
          <w:highlight w:val="none"/>
        </w:rPr>
        <w:t>且按照评审因素的</w:t>
      </w:r>
      <w:r>
        <w:rPr>
          <w:rFonts w:hint="eastAsia" w:ascii="宋体" w:hAnsi="宋体" w:eastAsia="宋体"/>
          <w:color w:val="auto"/>
          <w:sz w:val="24"/>
          <w:highlight w:val="none"/>
        </w:rPr>
        <w:t>量化</w:t>
      </w:r>
      <w:r>
        <w:rPr>
          <w:rFonts w:ascii="宋体" w:hAnsi="宋体" w:eastAsia="宋体"/>
          <w:color w:val="auto"/>
          <w:sz w:val="24"/>
          <w:highlight w:val="none"/>
        </w:rPr>
        <w:t>指标评审得分最高的</w:t>
      </w:r>
      <w:r>
        <w:rPr>
          <w:rFonts w:hint="eastAsia" w:ascii="宋体" w:hAnsi="宋体" w:eastAsia="宋体"/>
          <w:color w:val="auto"/>
          <w:sz w:val="24"/>
          <w:highlight w:val="none"/>
        </w:rPr>
        <w:t>投标人</w:t>
      </w:r>
      <w:r>
        <w:rPr>
          <w:rFonts w:ascii="宋体" w:hAnsi="宋体" w:eastAsia="宋体"/>
          <w:color w:val="auto"/>
          <w:sz w:val="24"/>
          <w:highlight w:val="none"/>
        </w:rPr>
        <w:t>为中标候选人的评标方法。</w:t>
      </w:r>
    </w:p>
    <w:p w14:paraId="688F1FD3">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17.</w:t>
      </w:r>
      <w:r>
        <w:rPr>
          <w:rFonts w:ascii="宋体" w:hAnsi="宋体" w:eastAsia="宋体"/>
          <w:color w:val="auto"/>
          <w:sz w:val="24"/>
          <w:highlight w:val="none"/>
        </w:rPr>
        <w:t>3根据《政府采购促进中小企业发展管理办法》（财库〔2020〕46号）、《三部门联合发布关于促进残疾人就业政府采购政策的通知》（财库〔2017〕141号）</w:t>
      </w:r>
      <w:r>
        <w:rPr>
          <w:rFonts w:hint="eastAsia" w:ascii="宋体" w:hAnsi="宋体" w:eastAsia="宋体"/>
          <w:color w:val="auto"/>
          <w:sz w:val="24"/>
          <w:highlight w:val="none"/>
          <w:lang w:val="en-US" w:eastAsia="zh-CN"/>
        </w:rPr>
        <w:t>和</w:t>
      </w:r>
      <w:r>
        <w:rPr>
          <w:rFonts w:ascii="宋体" w:hAnsi="宋体" w:eastAsia="宋体"/>
          <w:color w:val="auto"/>
          <w:sz w:val="24"/>
          <w:highlight w:val="none"/>
        </w:rPr>
        <w:t>《财政部司法部关于政府采购支持监狱企业发展有关问题的通知》（财库〔2014〕68号）的规定，对满足价格扣除条件且在投标文件中提交了《中小企业声明函》、《残疾人福利性单位声明函》或省级以上监狱管理局、戒毒管理局（含新疆生产建设兵团）出具的属于监狱企业的证明文件的投标人，其投标报价按照</w:t>
      </w:r>
      <w:r>
        <w:rPr>
          <w:rFonts w:ascii="宋体" w:hAnsi="宋体" w:eastAsia="宋体"/>
          <w:color w:val="auto"/>
          <w:sz w:val="24"/>
          <w:highlight w:val="none"/>
          <w:u w:val="single"/>
        </w:rPr>
        <w:t>投标人须知前附表</w:t>
      </w:r>
      <w:r>
        <w:rPr>
          <w:rFonts w:ascii="宋体" w:hAnsi="宋体" w:eastAsia="宋体"/>
          <w:color w:val="auto"/>
          <w:sz w:val="24"/>
          <w:highlight w:val="none"/>
        </w:rPr>
        <w:t>中规定的标准扣除后的价格参与评审。对于同时属于小微企</w:t>
      </w:r>
      <w:r>
        <w:rPr>
          <w:rFonts w:hint="eastAsia" w:ascii="宋体" w:hAnsi="宋体" w:eastAsia="宋体"/>
          <w:color w:val="auto"/>
          <w:sz w:val="24"/>
          <w:highlight w:val="none"/>
        </w:rPr>
        <w:t>业、监狱企业或残疾人福利性单位的，不重复进行投标报价扣除。</w:t>
      </w:r>
    </w:p>
    <w:p w14:paraId="36F7E446">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接受大中型企业与小微企业组成联合体或者允许大中型企业向一家或者多家小微企业分包的，对于联合协议或者分包意向协议约定小微企业的合同份额占到合同总金额</w:t>
      </w:r>
      <w:r>
        <w:rPr>
          <w:rFonts w:ascii="宋体" w:hAnsi="宋体" w:eastAsia="宋体"/>
          <w:color w:val="auto"/>
          <w:sz w:val="24"/>
          <w:highlight w:val="none"/>
        </w:rPr>
        <w:t>30%以上的，可给予联合体或者大中型企业的投标报价按照</w:t>
      </w:r>
      <w:r>
        <w:rPr>
          <w:rFonts w:ascii="宋体" w:hAnsi="宋体" w:eastAsia="宋体"/>
          <w:color w:val="auto"/>
          <w:sz w:val="24"/>
          <w:highlight w:val="none"/>
          <w:u w:val="single"/>
        </w:rPr>
        <w:t>投标人须知前附表</w:t>
      </w:r>
      <w:r>
        <w:rPr>
          <w:rFonts w:ascii="宋体" w:hAnsi="宋体" w:eastAsia="宋体"/>
          <w:color w:val="auto"/>
          <w:sz w:val="24"/>
          <w:highlight w:val="none"/>
        </w:rPr>
        <w:t>中规定的标准扣除后的价格参与评审。组成联合体或者接受分包的小微企业与联合体内其他企业、分包企业之间存在直接控股、管理关系的，不享受价格扣除优惠政策。</w:t>
      </w:r>
    </w:p>
    <w:p w14:paraId="788C85AD">
      <w:pPr>
        <w:pageBreakBefore w:val="0"/>
        <w:widowControl w:val="0"/>
        <w:kinsoku/>
        <w:wordWrap w:val="0"/>
        <w:topLinePunct w:val="0"/>
        <w:bidi w:val="0"/>
        <w:spacing w:line="360" w:lineRule="auto"/>
        <w:ind w:firstLine="435"/>
        <w:rPr>
          <w:rFonts w:hint="eastAsia" w:ascii="宋体" w:hAnsi="宋体" w:eastAsia="宋体"/>
          <w:color w:val="auto"/>
          <w:sz w:val="24"/>
          <w:highlight w:val="none"/>
        </w:rPr>
      </w:pPr>
      <w:r>
        <w:rPr>
          <w:rFonts w:hint="eastAsia" w:ascii="宋体" w:hAnsi="宋体" w:eastAsia="宋体"/>
          <w:color w:val="auto"/>
          <w:sz w:val="24"/>
          <w:highlight w:val="none"/>
        </w:rPr>
        <w:t>以联合体形式参加政府采购活动，联合体各方均为中小企业的，联合体视同中小企业。其中，联合体各方均为小微企业的，联合体视同小微企业。</w:t>
      </w:r>
    </w:p>
    <w:p w14:paraId="220EF5B1">
      <w:pPr>
        <w:pStyle w:val="46"/>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firstLine="480" w:firstLineChars="200"/>
        <w:jc w:val="both"/>
        <w:textAlignment w:val="auto"/>
        <w:rPr>
          <w:rFonts w:hint="eastAsia" w:ascii="宋体" w:hAnsi="宋体" w:eastAsia="宋体" w:cs="宋体"/>
          <w:b w:val="0"/>
          <w:i w:val="0"/>
          <w:iCs w:val="0"/>
          <w:color w:val="auto"/>
          <w:sz w:val="24"/>
          <w:szCs w:val="24"/>
          <w:highlight w:val="none"/>
          <w:lang w:val="en-US" w:eastAsia="zh-CN"/>
        </w:rPr>
      </w:pPr>
      <w:r>
        <w:rPr>
          <w:rFonts w:hint="eastAsia" w:ascii="宋体" w:hAnsi="宋体" w:eastAsia="宋体" w:cs="宋体"/>
          <w:b w:val="0"/>
          <w:i w:val="0"/>
          <w:iCs w:val="0"/>
          <w:color w:val="auto"/>
          <w:sz w:val="24"/>
          <w:szCs w:val="24"/>
          <w:highlight w:val="none"/>
          <w:lang w:val="en-US" w:eastAsia="zh-CN"/>
        </w:rPr>
        <w:t>17.4根据《国务院办公厅关于在政府采购中实施本国产品标准及相关政策的通知》（国办发〔2025〕34号）和财政部工业和信息化部关于贯彻落实《国务院办公厅关于在政府采购中实施本国产品标准及相关政策的通知》的意见（财库〔2025〕30号），政府采购活动中既有本国产品又有非本国产品参与竞争的，依法对本国产品给予价格评审优惠，对本国产品的报价给予20%的价格扣除，用扣除后的价格参与评审。当采购项目或者采购包中含有多种产品，投标人为该采购项目或者采购包提供的符合本国产品标准的产品成本之和占该投标人提供的全部产品成本之和的比例达到80%以上时，依法对该投标人提供的全部产品给予价格评审优惠，即对该投标人提供的全部产品的总报价给予20%的价格扣除，用扣除后的价格参与评审。</w:t>
      </w:r>
    </w:p>
    <w:p w14:paraId="016554BB">
      <w:pPr>
        <w:pStyle w:val="46"/>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firstLine="480" w:firstLineChars="200"/>
        <w:jc w:val="both"/>
        <w:textAlignment w:val="auto"/>
        <w:rPr>
          <w:rFonts w:hint="eastAsia" w:ascii="宋体" w:hAnsi="宋体" w:eastAsia="宋体" w:cs="宋体"/>
          <w:b w:val="0"/>
          <w:i w:val="0"/>
          <w:iCs w:val="0"/>
          <w:color w:val="auto"/>
          <w:sz w:val="24"/>
          <w:szCs w:val="24"/>
          <w:highlight w:val="none"/>
          <w:lang w:val="en-US" w:eastAsia="zh-CN"/>
        </w:rPr>
      </w:pPr>
      <w:r>
        <w:rPr>
          <w:rFonts w:hint="eastAsia" w:ascii="宋体" w:hAnsi="宋体" w:eastAsia="宋体" w:cs="宋体"/>
          <w:b w:val="0"/>
          <w:i w:val="0"/>
          <w:iCs w:val="0"/>
          <w:color w:val="auto"/>
          <w:sz w:val="24"/>
          <w:szCs w:val="24"/>
          <w:highlight w:val="none"/>
          <w:lang w:val="en-US" w:eastAsia="zh-CN"/>
        </w:rPr>
        <w:t>评标委员会应当对投标人所出具的《关于符合本国产品标准的声明函》（以下简称《声明函》）的完整性、准确性进行审查，评审中发现《声明函》内容含义不明确、同类事项与投标文件表述不一致或者有明显文字错误等情况的，应当以书面形式要求投标人作出必要的澄清、说明或者补正。经澄清、说明或者补正的《声明函》仍然不符合规定要求的，投标人提供的相关产品视为不符合本国产品标准。</w:t>
      </w:r>
    </w:p>
    <w:p w14:paraId="6434D486">
      <w:pPr>
        <w:pStyle w:val="46"/>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firstLine="240" w:firstLineChars="100"/>
        <w:jc w:val="both"/>
        <w:textAlignment w:val="auto"/>
        <w:rPr>
          <w:rFonts w:hint="eastAsia" w:ascii="宋体" w:hAnsi="宋体" w:eastAsia="宋体" w:cs="宋体"/>
          <w:b w:val="0"/>
          <w:i w:val="0"/>
          <w:iCs w:val="0"/>
          <w:color w:val="auto"/>
          <w:sz w:val="24"/>
          <w:szCs w:val="24"/>
          <w:highlight w:val="none"/>
          <w:lang w:val="en-US" w:eastAsia="zh-CN"/>
        </w:rPr>
      </w:pPr>
      <w:r>
        <w:rPr>
          <w:rFonts w:hint="eastAsia" w:ascii="宋体" w:hAnsi="宋体" w:eastAsia="宋体" w:cs="宋体"/>
          <w:b w:val="0"/>
          <w:i w:val="0"/>
          <w:iCs w:val="0"/>
          <w:color w:val="auto"/>
          <w:sz w:val="24"/>
          <w:szCs w:val="24"/>
          <w:highlight w:val="none"/>
          <w:lang w:val="en-US" w:eastAsia="zh-CN"/>
        </w:rPr>
        <w:t>注：本项目所称的本国产品是指在中国境内生产的产品，即在中华人民共和国关境内实现从原材料、组件到产品的属性改变。在国内保税区、综合保税区等海关特殊监管区域生产的产品，属于在中国境内生产的产品；对医疗器械产品，取得药品监督管理部门授予的准字号医疗器械注册证的，属于在中国境内生产的产品；其他产品，根据实际情况判断是否在中国境内生产。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39D84708">
      <w:pPr>
        <w:pStyle w:val="46"/>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firstLine="240" w:firstLineChars="100"/>
        <w:jc w:val="both"/>
        <w:textAlignment w:val="auto"/>
        <w:rPr>
          <w:color w:val="auto"/>
          <w:highlight w:val="none"/>
        </w:rPr>
      </w:pPr>
      <w:r>
        <w:rPr>
          <w:rFonts w:hint="eastAsia" w:ascii="宋体" w:hAnsi="宋体" w:eastAsia="宋体" w:cs="宋体"/>
          <w:b w:val="0"/>
          <w:i w:val="0"/>
          <w:iCs w:val="0"/>
          <w:color w:val="auto"/>
          <w:sz w:val="24"/>
          <w:szCs w:val="24"/>
          <w:highlight w:val="none"/>
          <w:lang w:val="en-US" w:eastAsia="zh-CN"/>
        </w:rPr>
        <w:t>17.5同时符合17.3和17.4的价格评审优惠时，评标价为投标报价分别扣除促进中小企业发展政策的价格评审优惠和本国产品支持政策的价格评审优惠后的价格。</w:t>
      </w:r>
    </w:p>
    <w:p w14:paraId="1E8B7020">
      <w:pPr>
        <w:pageBreakBefore w:val="0"/>
        <w:widowControl w:val="0"/>
        <w:kinsoku/>
        <w:wordWrap w:val="0"/>
        <w:topLinePunct w:val="0"/>
        <w:bidi w:val="0"/>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18</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废标、重新招标与变更采购方式</w:t>
      </w:r>
    </w:p>
    <w:p w14:paraId="23CFDDD4">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18</w:t>
      </w:r>
      <w:r>
        <w:rPr>
          <w:rFonts w:hint="eastAsia" w:asciiTheme="minorEastAsia" w:hAnsiTheme="minorEastAsia" w:eastAsiaTheme="minorEastAsia"/>
          <w:color w:val="auto"/>
          <w:sz w:val="24"/>
          <w:highlight w:val="none"/>
        </w:rPr>
        <w:t>.1出现下列情形之一，将导致项目废标：</w:t>
      </w:r>
    </w:p>
    <w:p w14:paraId="3B99799C">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Theme="minorEastAsia" w:hAnsiTheme="minorEastAsia" w:eastAsiaTheme="minorEastAsia"/>
          <w:color w:val="auto"/>
          <w:sz w:val="24"/>
          <w:highlight w:val="none"/>
        </w:rPr>
        <w:t>（</w:t>
      </w:r>
      <w:r>
        <w:rPr>
          <w:rFonts w:hint="eastAsia" w:ascii="宋体" w:hAnsi="宋体" w:eastAsia="宋体"/>
          <w:color w:val="auto"/>
          <w:sz w:val="24"/>
          <w:highlight w:val="none"/>
        </w:rPr>
        <w:t>1）符合专业条件的供应商或者对招标文件做实质性响应的供应商不足规定数量的；</w:t>
      </w:r>
    </w:p>
    <w:p w14:paraId="0A0E79CC">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（2）出现影响采购公正的违法、违规行为的；</w:t>
      </w:r>
    </w:p>
    <w:p w14:paraId="1B020BCB">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（3）投标人的报价均超过了采购预算，采购人不能支付的；</w:t>
      </w:r>
    </w:p>
    <w:p w14:paraId="599F42BF">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（4）因重大变故，采购任务取消的。</w:t>
      </w:r>
    </w:p>
    <w:p w14:paraId="03D78EF8">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18</w:t>
      </w:r>
      <w:r>
        <w:rPr>
          <w:rFonts w:hint="eastAsia" w:asciiTheme="minorEastAsia" w:hAnsiTheme="minorEastAsia" w:eastAsiaTheme="minorEastAsia"/>
          <w:color w:val="auto"/>
          <w:sz w:val="24"/>
          <w:highlight w:val="none"/>
        </w:rPr>
        <w:t>.2公开招标数额标准以上的采购项目，投标截止后投标人不足</w:t>
      </w:r>
      <w:r>
        <w:rPr>
          <w:rFonts w:asciiTheme="minorEastAsia" w:hAnsiTheme="minorEastAsia" w:eastAsiaTheme="minorEastAsia"/>
          <w:color w:val="auto"/>
          <w:sz w:val="24"/>
          <w:highlight w:val="none"/>
        </w:rPr>
        <w:t>3家或者通过</w:t>
      </w:r>
      <w:r>
        <w:rPr>
          <w:rFonts w:hint="eastAsia" w:asciiTheme="minorEastAsia" w:hAnsiTheme="minorEastAsia" w:eastAsiaTheme="minorEastAsia"/>
          <w:color w:val="auto"/>
          <w:sz w:val="24"/>
          <w:highlight w:val="none"/>
        </w:rPr>
        <w:t>资格审查或符合性审查</w:t>
      </w:r>
      <w:r>
        <w:rPr>
          <w:rFonts w:hint="eastAsia" w:ascii="宋体" w:hAnsi="宋体" w:eastAsia="宋体" w:cs="Times New Roman"/>
          <w:color w:val="auto"/>
          <w:sz w:val="24"/>
          <w:highlight w:val="none"/>
        </w:rPr>
        <w:t>或异常低价投标审查</w:t>
      </w:r>
      <w:r>
        <w:rPr>
          <w:rFonts w:hint="eastAsia" w:asciiTheme="minorEastAsia" w:hAnsiTheme="minorEastAsia" w:eastAsiaTheme="minorEastAsia"/>
          <w:color w:val="auto"/>
          <w:sz w:val="24"/>
          <w:highlight w:val="none"/>
        </w:rPr>
        <w:t>的投标人不足</w:t>
      </w:r>
      <w:r>
        <w:rPr>
          <w:rFonts w:asciiTheme="minorEastAsia" w:hAnsiTheme="minorEastAsia" w:eastAsiaTheme="minorEastAsia"/>
          <w:color w:val="auto"/>
          <w:sz w:val="24"/>
          <w:highlight w:val="none"/>
        </w:rPr>
        <w:t>3家的，除采购任务取消情形外，按照以下方式处理：</w:t>
      </w:r>
    </w:p>
    <w:p w14:paraId="3BD4346A">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（1）招标文件存在不合理条款或者招标程序不符合规定的，采购人、采购代理机构改正后依法重新招标；</w:t>
      </w:r>
    </w:p>
    <w:p w14:paraId="54F4C7C0">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（2）招标文件没有不合理条款、招标程序符合规定，需要采用其他采购方式采购的，采购人应当依法报</w:t>
      </w:r>
      <w:r>
        <w:rPr>
          <w:rFonts w:hint="eastAsia" w:ascii="宋体" w:hAnsi="宋体" w:eastAsia="宋体" w:cs="宋体"/>
          <w:b w:val="0"/>
          <w:bCs w:val="0"/>
          <w:color w:val="auto"/>
          <w:kern w:val="2"/>
          <w:sz w:val="24"/>
          <w:szCs w:val="24"/>
          <w:highlight w:val="none"/>
          <w:u w:val="none"/>
          <w:lang w:val="en-US" w:eastAsia="zh-CN" w:bidi="ar-SA"/>
        </w:rPr>
        <w:t>政府采购监督管理部门</w:t>
      </w:r>
      <w:r>
        <w:rPr>
          <w:rFonts w:hint="eastAsia" w:asciiTheme="minorEastAsia" w:hAnsiTheme="minorEastAsia" w:eastAsiaTheme="minorEastAsia"/>
          <w:color w:val="auto"/>
          <w:sz w:val="24"/>
          <w:highlight w:val="none"/>
        </w:rPr>
        <w:t>批准。</w:t>
      </w:r>
    </w:p>
    <w:p w14:paraId="577C964F">
      <w:pPr>
        <w:pageBreakBefore w:val="0"/>
        <w:widowControl w:val="0"/>
        <w:kinsoku/>
        <w:wordWrap w:val="0"/>
        <w:topLinePunct w:val="0"/>
        <w:bidi w:val="0"/>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19</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保密要求</w:t>
      </w:r>
    </w:p>
    <w:p w14:paraId="7C007082">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val="en-US" w:eastAsia="zh-CN"/>
        </w:rPr>
        <w:t>19</w:t>
      </w:r>
      <w:r>
        <w:rPr>
          <w:rFonts w:hint="eastAsia" w:ascii="宋体" w:hAnsi="宋体" w:eastAsia="宋体"/>
          <w:color w:val="auto"/>
          <w:sz w:val="24"/>
          <w:highlight w:val="none"/>
        </w:rPr>
        <w:t>.1评标将在严格保密的情况下进行。</w:t>
      </w:r>
    </w:p>
    <w:p w14:paraId="4AC8F8D7">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val="en-US" w:eastAsia="zh-CN"/>
        </w:rPr>
        <w:t>19</w:t>
      </w:r>
      <w:r>
        <w:rPr>
          <w:rFonts w:hint="eastAsia" w:ascii="宋体" w:hAnsi="宋体" w:eastAsia="宋体"/>
          <w:color w:val="auto"/>
          <w:sz w:val="24"/>
          <w:highlight w:val="none"/>
        </w:rPr>
        <w:t>.2有关人员</w:t>
      </w:r>
      <w:r>
        <w:rPr>
          <w:rFonts w:ascii="宋体" w:hAnsi="宋体" w:eastAsia="宋体"/>
          <w:color w:val="auto"/>
          <w:sz w:val="24"/>
          <w:highlight w:val="none"/>
        </w:rPr>
        <w:t>应当</w:t>
      </w:r>
      <w:r>
        <w:rPr>
          <w:rFonts w:hint="eastAsia" w:ascii="宋体" w:hAnsi="宋体" w:eastAsia="宋体"/>
          <w:color w:val="auto"/>
          <w:sz w:val="24"/>
          <w:highlight w:val="none"/>
        </w:rPr>
        <w:t>遵</w:t>
      </w:r>
      <w:r>
        <w:rPr>
          <w:rFonts w:ascii="宋体" w:hAnsi="宋体" w:eastAsia="宋体"/>
          <w:color w:val="auto"/>
          <w:sz w:val="24"/>
          <w:highlight w:val="none"/>
        </w:rPr>
        <w:t>守评</w:t>
      </w:r>
      <w:r>
        <w:rPr>
          <w:rFonts w:hint="eastAsia" w:ascii="宋体" w:hAnsi="宋体" w:eastAsia="宋体"/>
          <w:color w:val="auto"/>
          <w:sz w:val="24"/>
          <w:highlight w:val="none"/>
        </w:rPr>
        <w:t>标</w:t>
      </w:r>
      <w:r>
        <w:rPr>
          <w:rFonts w:ascii="宋体" w:hAnsi="宋体" w:eastAsia="宋体"/>
          <w:color w:val="auto"/>
          <w:sz w:val="24"/>
          <w:highlight w:val="none"/>
        </w:rPr>
        <w:t>工作纪律，不得</w:t>
      </w:r>
      <w:r>
        <w:rPr>
          <w:rFonts w:hint="eastAsia" w:ascii="宋体" w:hAnsi="宋体" w:eastAsia="宋体"/>
          <w:color w:val="auto"/>
          <w:sz w:val="24"/>
          <w:highlight w:val="none"/>
        </w:rPr>
        <w:t>泄露</w:t>
      </w:r>
      <w:r>
        <w:rPr>
          <w:rFonts w:ascii="宋体" w:hAnsi="宋体" w:eastAsia="宋体"/>
          <w:color w:val="auto"/>
          <w:sz w:val="24"/>
          <w:highlight w:val="none"/>
        </w:rPr>
        <w:t>评</w:t>
      </w:r>
      <w:r>
        <w:rPr>
          <w:rFonts w:hint="eastAsia" w:ascii="宋体" w:hAnsi="宋体" w:eastAsia="宋体"/>
          <w:color w:val="auto"/>
          <w:sz w:val="24"/>
          <w:highlight w:val="none"/>
        </w:rPr>
        <w:t>标文件</w:t>
      </w:r>
      <w:r>
        <w:rPr>
          <w:rFonts w:ascii="宋体" w:hAnsi="宋体" w:eastAsia="宋体"/>
          <w:color w:val="auto"/>
          <w:sz w:val="24"/>
          <w:highlight w:val="none"/>
        </w:rPr>
        <w:t>、评</w:t>
      </w:r>
      <w:r>
        <w:rPr>
          <w:rFonts w:hint="eastAsia" w:ascii="宋体" w:hAnsi="宋体" w:eastAsia="宋体"/>
          <w:color w:val="auto"/>
          <w:sz w:val="24"/>
          <w:highlight w:val="none"/>
        </w:rPr>
        <w:t>标</w:t>
      </w:r>
      <w:r>
        <w:rPr>
          <w:rFonts w:ascii="宋体" w:hAnsi="宋体" w:eastAsia="宋体"/>
          <w:color w:val="auto"/>
          <w:sz w:val="24"/>
          <w:highlight w:val="none"/>
        </w:rPr>
        <w:t>情况和评</w:t>
      </w:r>
      <w:r>
        <w:rPr>
          <w:rFonts w:hint="eastAsia" w:ascii="宋体" w:hAnsi="宋体" w:eastAsia="宋体"/>
          <w:color w:val="auto"/>
          <w:sz w:val="24"/>
          <w:highlight w:val="none"/>
        </w:rPr>
        <w:t>标</w:t>
      </w:r>
      <w:r>
        <w:rPr>
          <w:rFonts w:ascii="宋体" w:hAnsi="宋体" w:eastAsia="宋体"/>
          <w:color w:val="auto"/>
          <w:sz w:val="24"/>
          <w:highlight w:val="none"/>
        </w:rPr>
        <w:t>中获悉的</w:t>
      </w:r>
      <w:r>
        <w:rPr>
          <w:rFonts w:hint="eastAsia" w:ascii="宋体" w:hAnsi="宋体" w:eastAsia="宋体"/>
          <w:color w:val="auto"/>
          <w:sz w:val="24"/>
          <w:highlight w:val="none"/>
        </w:rPr>
        <w:t>国家秘密、</w:t>
      </w:r>
      <w:r>
        <w:rPr>
          <w:rFonts w:ascii="宋体" w:hAnsi="宋体" w:eastAsia="宋体"/>
          <w:color w:val="auto"/>
          <w:sz w:val="24"/>
          <w:highlight w:val="none"/>
        </w:rPr>
        <w:t>商业秘密。</w:t>
      </w:r>
    </w:p>
    <w:p w14:paraId="6AC0D6CD">
      <w:pPr>
        <w:pageBreakBefore w:val="0"/>
        <w:widowControl w:val="0"/>
        <w:kinsoku/>
        <w:wordWrap w:val="0"/>
        <w:topLinePunct w:val="0"/>
        <w:bidi w:val="0"/>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2</w:t>
      </w:r>
      <w:r>
        <w:rPr>
          <w:rFonts w:hint="eastAsia" w:asciiTheme="minorEastAsia" w:hAnsiTheme="minorEastAsia" w:eastAsiaTheme="minorEastAsia"/>
          <w:b/>
          <w:color w:val="auto"/>
          <w:sz w:val="24"/>
          <w:highlight w:val="none"/>
          <w:lang w:val="en-US" w:eastAsia="zh-CN"/>
        </w:rPr>
        <w:t>0</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中标候选人的确定原则及标准</w:t>
      </w:r>
    </w:p>
    <w:p w14:paraId="14B8DD5D">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20.1</w:t>
      </w:r>
      <w:r>
        <w:rPr>
          <w:rFonts w:asciiTheme="minorEastAsia" w:hAnsiTheme="minorEastAsia" w:eastAsiaTheme="minorEastAsia"/>
          <w:color w:val="auto"/>
          <w:sz w:val="24"/>
          <w:highlight w:val="none"/>
        </w:rPr>
        <w:t>评</w:t>
      </w:r>
      <w:r>
        <w:rPr>
          <w:rFonts w:hint="eastAsia" w:asciiTheme="minorEastAsia" w:hAnsiTheme="minorEastAsia" w:eastAsiaTheme="minorEastAsia"/>
          <w:color w:val="auto"/>
          <w:sz w:val="24"/>
          <w:highlight w:val="none"/>
        </w:rPr>
        <w:t>标</w:t>
      </w:r>
      <w:r>
        <w:rPr>
          <w:rFonts w:asciiTheme="minorEastAsia" w:hAnsiTheme="minorEastAsia" w:eastAsiaTheme="minorEastAsia"/>
          <w:color w:val="auto"/>
          <w:sz w:val="24"/>
          <w:highlight w:val="none"/>
        </w:rPr>
        <w:t>委员会依据本项目招标文件所约定的评标方法，对实质上响应招标文件的投标人按下列方法进行排序</w:t>
      </w:r>
      <w:r>
        <w:rPr>
          <w:rFonts w:hint="eastAsia" w:asciiTheme="minorEastAsia" w:hAnsiTheme="minorEastAsia" w:eastAsiaTheme="minorEastAsia"/>
          <w:color w:val="auto"/>
          <w:sz w:val="24"/>
          <w:highlight w:val="none"/>
        </w:rPr>
        <w:t>，确定中标候选人</w:t>
      </w:r>
      <w:r>
        <w:rPr>
          <w:rFonts w:asciiTheme="minorEastAsia" w:hAnsiTheme="minorEastAsia" w:eastAsiaTheme="minorEastAsia"/>
          <w:color w:val="auto"/>
          <w:sz w:val="24"/>
          <w:highlight w:val="none"/>
        </w:rPr>
        <w:t>：</w:t>
      </w:r>
    </w:p>
    <w:p w14:paraId="14658EC7">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1）采用最低评标价法的，除了算术修正和落实政府采购政策需进行的价格扣除外，不对投标人的投标价格进行任何调整。评标结果按修正和扣除后的投标报价由低到高顺序排列。修正和扣除后的投标报价</w:t>
      </w:r>
      <w:r>
        <w:rPr>
          <w:rFonts w:hint="eastAsia" w:asciiTheme="minorEastAsia" w:hAnsiTheme="minorEastAsia" w:eastAsiaTheme="minorEastAsia"/>
          <w:color w:val="auto"/>
          <w:sz w:val="24"/>
          <w:highlight w:val="none"/>
        </w:rPr>
        <w:t>出现两家或两家以上相同者，采取评标委员会随机抽取的方式确定中标候选顺序。</w:t>
      </w:r>
    </w:p>
    <w:p w14:paraId="074E44F3">
      <w:pPr>
        <w:pageBreakBefore w:val="0"/>
        <w:widowControl w:val="0"/>
        <w:kinsoku/>
        <w:wordWrap w:val="0"/>
        <w:topLinePunct w:val="0"/>
        <w:bidi w:val="0"/>
        <w:spacing w:line="360" w:lineRule="auto"/>
        <w:ind w:firstLine="435"/>
        <w:rPr>
          <w:rFonts w:hint="default" w:eastAsiaTheme="minorEastAsia"/>
          <w:color w:val="auto"/>
          <w:highlight w:val="none"/>
          <w:lang w:val="en-US" w:eastAsia="zh-CN"/>
        </w:rPr>
      </w:pP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2）采用综合评分法的，评标结果按评审后得分由高到低顺序排列。得分相同的，</w:t>
      </w:r>
      <w:r>
        <w:rPr>
          <w:rFonts w:hint="eastAsia" w:asciiTheme="minorEastAsia" w:hAnsiTheme="minorEastAsia" w:eastAsiaTheme="minorEastAsia"/>
          <w:color w:val="auto"/>
          <w:sz w:val="24"/>
          <w:highlight w:val="none"/>
        </w:rPr>
        <w:t>按投标报价由低到高顺序排列。</w:t>
      </w:r>
      <w:r>
        <w:rPr>
          <w:rFonts w:asciiTheme="minorEastAsia" w:hAnsiTheme="minorEastAsia" w:eastAsiaTheme="minorEastAsia"/>
          <w:color w:val="auto"/>
          <w:sz w:val="24"/>
          <w:highlight w:val="none"/>
        </w:rPr>
        <w:t>得分与投标报价均相同的</w:t>
      </w:r>
      <w:r>
        <w:rPr>
          <w:rFonts w:hint="eastAsia" w:asciiTheme="minorEastAsia" w:hAnsiTheme="minorEastAsia" w:eastAsiaTheme="minorEastAsia"/>
          <w:color w:val="auto"/>
          <w:sz w:val="24"/>
          <w:highlight w:val="none"/>
        </w:rPr>
        <w:t>，则采取评标委员会随机抽取的方式确定中标候选顺序。</w:t>
      </w:r>
    </w:p>
    <w:p w14:paraId="28EBA742">
      <w:pPr>
        <w:pageBreakBefore w:val="0"/>
        <w:widowControl w:val="0"/>
        <w:kinsoku/>
        <w:wordWrap w:val="0"/>
        <w:topLinePunct w:val="0"/>
        <w:bidi w:val="0"/>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2</w:t>
      </w:r>
      <w:r>
        <w:rPr>
          <w:rFonts w:hint="eastAsia" w:asciiTheme="minorEastAsia" w:hAnsiTheme="minorEastAsia" w:eastAsiaTheme="minorEastAsia"/>
          <w:b/>
          <w:color w:val="auto"/>
          <w:sz w:val="24"/>
          <w:highlight w:val="none"/>
          <w:lang w:val="en-US" w:eastAsia="zh-CN"/>
        </w:rPr>
        <w:t>1</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确定中标候选人和中标人</w:t>
      </w:r>
    </w:p>
    <w:p w14:paraId="7580AA98">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1</w:t>
      </w:r>
      <w:r>
        <w:rPr>
          <w:rFonts w:asciiTheme="minorEastAsia" w:hAnsiTheme="minorEastAsia" w:eastAsiaTheme="minorEastAsia"/>
          <w:color w:val="auto"/>
          <w:sz w:val="24"/>
          <w:highlight w:val="none"/>
        </w:rPr>
        <w:t>.1评标委员会将根据评标标准，按</w:t>
      </w:r>
      <w:r>
        <w:rPr>
          <w:rFonts w:asciiTheme="minorEastAsia" w:hAnsiTheme="minorEastAsia" w:eastAsiaTheme="minorEastAsia"/>
          <w:color w:val="auto"/>
          <w:sz w:val="24"/>
          <w:highlight w:val="none"/>
          <w:u w:val="single"/>
        </w:rPr>
        <w:t>投标</w:t>
      </w:r>
      <w:r>
        <w:rPr>
          <w:rFonts w:hint="eastAsia" w:asciiTheme="minorEastAsia" w:hAnsiTheme="minorEastAsia" w:eastAsiaTheme="minorEastAsia"/>
          <w:color w:val="auto"/>
          <w:sz w:val="24"/>
          <w:highlight w:val="none"/>
          <w:u w:val="single"/>
        </w:rPr>
        <w:t>人</w:t>
      </w:r>
      <w:r>
        <w:rPr>
          <w:rFonts w:asciiTheme="minorEastAsia" w:hAnsiTheme="minorEastAsia" w:eastAsiaTheme="minorEastAsia"/>
          <w:color w:val="auto"/>
          <w:sz w:val="24"/>
          <w:highlight w:val="none"/>
          <w:u w:val="single"/>
        </w:rPr>
        <w:t>须知前附表</w:t>
      </w:r>
      <w:r>
        <w:rPr>
          <w:rFonts w:asciiTheme="minorEastAsia" w:hAnsiTheme="minorEastAsia" w:eastAsiaTheme="minorEastAsia"/>
          <w:color w:val="auto"/>
          <w:sz w:val="24"/>
          <w:highlight w:val="none"/>
        </w:rPr>
        <w:t>中规定数量推荐中标候选人。</w:t>
      </w:r>
    </w:p>
    <w:p w14:paraId="674B3F29">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1</w:t>
      </w:r>
      <w:r>
        <w:rPr>
          <w:rFonts w:hint="eastAsia" w:asciiTheme="minorEastAsia" w:hAnsiTheme="minorEastAsia" w:eastAsiaTheme="minorEastAsia"/>
          <w:color w:val="auto"/>
          <w:sz w:val="24"/>
          <w:highlight w:val="none"/>
        </w:rPr>
        <w:t>.2按</w:t>
      </w:r>
      <w:r>
        <w:rPr>
          <w:rFonts w:asciiTheme="minorEastAsia" w:hAnsiTheme="minorEastAsia" w:eastAsiaTheme="minorEastAsia"/>
          <w:color w:val="auto"/>
          <w:sz w:val="24"/>
          <w:highlight w:val="none"/>
          <w:u w:val="single"/>
        </w:rPr>
        <w:t>投标</w:t>
      </w:r>
      <w:r>
        <w:rPr>
          <w:rFonts w:hint="eastAsia" w:asciiTheme="minorEastAsia" w:hAnsiTheme="minorEastAsia" w:eastAsiaTheme="minorEastAsia"/>
          <w:color w:val="auto"/>
          <w:sz w:val="24"/>
          <w:highlight w:val="none"/>
          <w:u w:val="single"/>
        </w:rPr>
        <w:t>人</w:t>
      </w:r>
      <w:r>
        <w:rPr>
          <w:rFonts w:asciiTheme="minorEastAsia" w:hAnsiTheme="minorEastAsia" w:eastAsiaTheme="minorEastAsia"/>
          <w:color w:val="auto"/>
          <w:sz w:val="24"/>
          <w:highlight w:val="none"/>
          <w:u w:val="single"/>
        </w:rPr>
        <w:t>须知前附表</w:t>
      </w:r>
      <w:r>
        <w:rPr>
          <w:rFonts w:hint="eastAsia" w:asciiTheme="minorEastAsia" w:hAnsiTheme="minorEastAsia" w:eastAsiaTheme="minorEastAsia"/>
          <w:color w:val="auto"/>
          <w:sz w:val="24"/>
          <w:highlight w:val="none"/>
        </w:rPr>
        <w:t>中规定，</w:t>
      </w:r>
      <w:r>
        <w:rPr>
          <w:rFonts w:asciiTheme="minorEastAsia" w:hAnsiTheme="minorEastAsia" w:eastAsiaTheme="minorEastAsia"/>
          <w:color w:val="auto"/>
          <w:sz w:val="24"/>
          <w:highlight w:val="none"/>
        </w:rPr>
        <w:t>由评标委员会或采购人确定中标人。</w:t>
      </w:r>
    </w:p>
    <w:p w14:paraId="3BBC1555">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1</w:t>
      </w:r>
      <w:r>
        <w:rPr>
          <w:rFonts w:asciiTheme="minorEastAsia" w:hAnsiTheme="minorEastAsia" w:eastAsiaTheme="minorEastAsia"/>
          <w:color w:val="auto"/>
          <w:sz w:val="24"/>
          <w:highlight w:val="none"/>
        </w:rPr>
        <w:t>.3</w:t>
      </w:r>
      <w:r>
        <w:rPr>
          <w:rFonts w:hint="eastAsia" w:asciiTheme="minorEastAsia" w:hAnsiTheme="minorEastAsia" w:eastAsiaTheme="minorEastAsia"/>
          <w:color w:val="auto"/>
          <w:sz w:val="24"/>
          <w:highlight w:val="none"/>
        </w:rPr>
        <w:t>因重大变故采购任务取消时，采购人有权拒绝任何投标人中标，且对受影响的投标人不承担任何责任。</w:t>
      </w:r>
    </w:p>
    <w:p w14:paraId="01087E68">
      <w:pPr>
        <w:pageBreakBefore w:val="0"/>
        <w:widowControl w:val="0"/>
        <w:kinsoku/>
        <w:wordWrap w:val="0"/>
        <w:topLinePunct w:val="0"/>
        <w:bidi w:val="0"/>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2</w:t>
      </w:r>
      <w:r>
        <w:rPr>
          <w:rFonts w:hint="eastAsia" w:asciiTheme="minorEastAsia" w:hAnsiTheme="minorEastAsia" w:eastAsiaTheme="minorEastAsia"/>
          <w:b/>
          <w:color w:val="auto"/>
          <w:sz w:val="24"/>
          <w:highlight w:val="none"/>
          <w:lang w:val="en-US" w:eastAsia="zh-CN"/>
        </w:rPr>
        <w:t>2</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编写评标报告</w:t>
      </w:r>
    </w:p>
    <w:p w14:paraId="3A75AC11">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评标报告是根据全体评标委员会成员签字的原始评标记录和评标结果编写的报告，评标报告由评标委员会全体成员签字。对评标结论持有异议的评标委员会成员可以书面方式阐述其不同意见和理由。评标委员会成员拒绝在评标报告上签字且不陈述其不同意见和理由的，视为同意评标结论。</w:t>
      </w:r>
    </w:p>
    <w:p w14:paraId="3BC625CF">
      <w:pPr>
        <w:pageBreakBefore w:val="0"/>
        <w:widowControl w:val="0"/>
        <w:kinsoku/>
        <w:wordWrap w:val="0"/>
        <w:topLinePunct w:val="0"/>
        <w:bidi w:val="0"/>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2</w:t>
      </w:r>
      <w:r>
        <w:rPr>
          <w:rFonts w:hint="eastAsia" w:asciiTheme="minorEastAsia" w:hAnsiTheme="minorEastAsia" w:eastAsiaTheme="minorEastAsia"/>
          <w:b/>
          <w:color w:val="auto"/>
          <w:sz w:val="24"/>
          <w:highlight w:val="none"/>
          <w:lang w:val="en-US" w:eastAsia="zh-CN"/>
        </w:rPr>
        <w:t>3</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中标结果公告</w:t>
      </w:r>
    </w:p>
    <w:p w14:paraId="5E2898F2">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3</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除</w:t>
      </w:r>
      <w:r>
        <w:rPr>
          <w:rFonts w:asciiTheme="minorEastAsia" w:hAnsiTheme="minorEastAsia" w:eastAsiaTheme="minorEastAsia"/>
          <w:color w:val="auto"/>
          <w:sz w:val="24"/>
          <w:highlight w:val="none"/>
          <w:u w:val="single"/>
        </w:rPr>
        <w:t>投标</w:t>
      </w:r>
      <w:r>
        <w:rPr>
          <w:rFonts w:hint="eastAsia" w:asciiTheme="minorEastAsia" w:hAnsiTheme="minorEastAsia" w:eastAsiaTheme="minorEastAsia"/>
          <w:color w:val="auto"/>
          <w:sz w:val="24"/>
          <w:highlight w:val="none"/>
          <w:u w:val="single"/>
        </w:rPr>
        <w:t>人</w:t>
      </w:r>
      <w:r>
        <w:rPr>
          <w:rFonts w:asciiTheme="minorEastAsia" w:hAnsiTheme="minorEastAsia" w:eastAsiaTheme="minorEastAsia"/>
          <w:color w:val="auto"/>
          <w:sz w:val="24"/>
          <w:highlight w:val="none"/>
          <w:u w:val="single"/>
        </w:rPr>
        <w:t>须知前附表</w:t>
      </w:r>
      <w:r>
        <w:rPr>
          <w:rFonts w:asciiTheme="minorEastAsia" w:hAnsiTheme="minorEastAsia" w:eastAsiaTheme="minorEastAsia"/>
          <w:color w:val="auto"/>
          <w:sz w:val="24"/>
          <w:highlight w:val="none"/>
        </w:rPr>
        <w:t>规定由评标委员会直接确定中标</w:t>
      </w:r>
      <w:r>
        <w:rPr>
          <w:rFonts w:hint="eastAsia" w:asciiTheme="minorEastAsia" w:hAnsiTheme="minorEastAsia" w:eastAsiaTheme="minorEastAsia"/>
          <w:color w:val="auto"/>
          <w:sz w:val="24"/>
          <w:highlight w:val="none"/>
        </w:rPr>
        <w:t>人外，</w:t>
      </w:r>
      <w:r>
        <w:rPr>
          <w:rFonts w:asciiTheme="minorEastAsia" w:hAnsiTheme="minorEastAsia" w:eastAsiaTheme="minorEastAsia"/>
          <w:color w:val="auto"/>
          <w:sz w:val="24"/>
          <w:highlight w:val="none"/>
        </w:rPr>
        <w:t>在评标结束后2个工作日内</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采购代理机构将评标报告送采购人。采购人应当自收到评标报告之日起</w:t>
      </w:r>
      <w:r>
        <w:rPr>
          <w:rFonts w:hint="eastAsia" w:asciiTheme="minorEastAsia" w:hAnsiTheme="minorEastAsia" w:eastAsiaTheme="minorEastAsia"/>
          <w:color w:val="auto"/>
          <w:sz w:val="24"/>
          <w:highlight w:val="none"/>
        </w:rPr>
        <w:t>5</w:t>
      </w:r>
      <w:r>
        <w:rPr>
          <w:rFonts w:asciiTheme="minorEastAsia" w:hAnsiTheme="minorEastAsia" w:eastAsiaTheme="minorEastAsia"/>
          <w:color w:val="auto"/>
          <w:sz w:val="24"/>
          <w:highlight w:val="none"/>
        </w:rPr>
        <w:t>个工作日内，在评标报告确定的中标候选人名单中按顺序确定中标人。中标候选人并列的，由采购人或者采购人委托评标委员会按照招标文件规定的方式确定中标人；招标文件未规定的，采取随机抽取的方式确定。</w:t>
      </w:r>
    </w:p>
    <w:p w14:paraId="16C96A09">
      <w:pPr>
        <w:pageBreakBefore w:val="0"/>
        <w:widowControl w:val="0"/>
        <w:kinsoku/>
        <w:wordWrap w:val="0"/>
        <w:topLinePunct w:val="0"/>
        <w:bidi w:val="0"/>
        <w:spacing w:line="360" w:lineRule="auto"/>
        <w:ind w:firstLine="435"/>
        <w:rPr>
          <w:rFonts w:ascii="宋体" w:hAnsi="宋体" w:eastAsia="宋体"/>
          <w:color w:val="auto"/>
          <w:sz w:val="24"/>
          <w:szCs w:val="18"/>
          <w:highlight w:val="none"/>
        </w:rPr>
      </w:pPr>
      <w:r>
        <w:rPr>
          <w:rFonts w:hint="eastAsia"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3</w:t>
      </w:r>
      <w:r>
        <w:rPr>
          <w:rFonts w:asciiTheme="minorEastAsia" w:hAnsiTheme="minorEastAsia" w:eastAsiaTheme="minorEastAsia"/>
          <w:color w:val="auto"/>
          <w:sz w:val="24"/>
          <w:highlight w:val="none"/>
        </w:rPr>
        <w:t>.2</w:t>
      </w:r>
      <w:r>
        <w:rPr>
          <w:rFonts w:hint="eastAsia" w:ascii="宋体" w:hAnsi="宋体" w:eastAsia="宋体"/>
          <w:color w:val="auto"/>
          <w:sz w:val="24"/>
          <w:szCs w:val="18"/>
          <w:highlight w:val="none"/>
        </w:rPr>
        <w:t>自中标人确定之日起2个工作日内，采购代理机构将在安徽省政府采购网（www.ccgp-anhui.gov.cn）</w:t>
      </w:r>
      <w:r>
        <w:rPr>
          <w:rFonts w:hint="eastAsia" w:ascii="宋体" w:hAnsi="宋体" w:eastAsia="宋体" w:cs="宋体"/>
          <w:color w:val="auto"/>
          <w:sz w:val="24"/>
          <w:szCs w:val="24"/>
          <w:highlight w:val="none"/>
        </w:rPr>
        <w:t>和滁州市公共资源交易中心网</w:t>
      </w:r>
      <w:r>
        <w:rPr>
          <w:rFonts w:hint="eastAsia" w:ascii="宋体" w:hAnsi="宋体" w:eastAsia="宋体"/>
          <w:color w:val="auto"/>
          <w:sz w:val="24"/>
          <w:szCs w:val="18"/>
          <w:highlight w:val="none"/>
        </w:rPr>
        <w:t>上发布中标结果公告。</w:t>
      </w:r>
    </w:p>
    <w:p w14:paraId="3B4BD237">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3</w:t>
      </w:r>
      <w:r>
        <w:rPr>
          <w:rFonts w:hint="eastAsia" w:asciiTheme="minorEastAsia" w:hAnsiTheme="minorEastAsia" w:eastAsiaTheme="minorEastAsia"/>
          <w:color w:val="auto"/>
          <w:sz w:val="24"/>
          <w:highlight w:val="none"/>
        </w:rPr>
        <w:t>.3</w:t>
      </w:r>
      <w:r>
        <w:rPr>
          <w:rFonts w:asciiTheme="minorEastAsia" w:hAnsiTheme="minorEastAsia" w:eastAsiaTheme="minorEastAsia"/>
          <w:color w:val="auto"/>
          <w:sz w:val="24"/>
          <w:highlight w:val="none"/>
        </w:rPr>
        <w:t>中标结果公告内容应当包括采购人及其委托的采购代理机构的名称、地址、联系方式，</w:t>
      </w:r>
      <w:r>
        <w:rPr>
          <w:rFonts w:hint="eastAsia" w:ascii="宋体" w:hAnsi="宋体" w:eastAsia="宋体" w:cs="宋体"/>
          <w:color w:val="auto"/>
          <w:sz w:val="24"/>
          <w:highlight w:val="none"/>
        </w:rPr>
        <w:t>项目名称和项目编号，中标人名称、地址和中标金额，主要中标标的的名称、服务范围、服务要求、服务时间、服务标准，中标公告期限</w:t>
      </w:r>
      <w:r>
        <w:rPr>
          <w:rFonts w:asciiTheme="minorEastAsia" w:hAnsiTheme="minorEastAsia" w:eastAsiaTheme="minorEastAsia"/>
          <w:color w:val="auto"/>
          <w:sz w:val="24"/>
          <w:highlight w:val="none"/>
        </w:rPr>
        <w:t>、评审专家名单以及</w:t>
      </w:r>
      <w:r>
        <w:rPr>
          <w:rFonts w:hint="eastAsia" w:asciiTheme="minorEastAsia" w:hAnsiTheme="minorEastAsia" w:eastAsiaTheme="minorEastAsia"/>
          <w:color w:val="auto"/>
          <w:sz w:val="24"/>
          <w:highlight w:val="none"/>
          <w:u w:val="single"/>
        </w:rPr>
        <w:t>投标人须知前附表</w:t>
      </w:r>
      <w:r>
        <w:rPr>
          <w:rFonts w:asciiTheme="minorEastAsia" w:hAnsiTheme="minorEastAsia" w:eastAsiaTheme="minorEastAsia"/>
          <w:color w:val="auto"/>
          <w:sz w:val="24"/>
          <w:highlight w:val="none"/>
        </w:rPr>
        <w:t>中约定进行公告的内容。中标公告期限为1个工作日。</w:t>
      </w:r>
    </w:p>
    <w:p w14:paraId="30E5D149">
      <w:pPr>
        <w:pageBreakBefore w:val="0"/>
        <w:widowControl w:val="0"/>
        <w:kinsoku/>
        <w:wordWrap w:val="0"/>
        <w:topLinePunct w:val="0"/>
        <w:bidi w:val="0"/>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2</w:t>
      </w:r>
      <w:r>
        <w:rPr>
          <w:rFonts w:hint="eastAsia" w:asciiTheme="minorEastAsia" w:hAnsiTheme="minorEastAsia" w:eastAsiaTheme="minorEastAsia"/>
          <w:b/>
          <w:color w:val="auto"/>
          <w:sz w:val="24"/>
          <w:highlight w:val="none"/>
          <w:lang w:val="en-US" w:eastAsia="zh-CN"/>
        </w:rPr>
        <w:t>4</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中标通知书</w:t>
      </w:r>
    </w:p>
    <w:p w14:paraId="1FC3E75E">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4</w:t>
      </w:r>
      <w:r>
        <w:rPr>
          <w:rFonts w:asciiTheme="minorEastAsia" w:hAnsiTheme="minorEastAsia" w:eastAsiaTheme="minorEastAsia"/>
          <w:color w:val="auto"/>
          <w:sz w:val="24"/>
          <w:highlight w:val="none"/>
        </w:rPr>
        <w:t>.1采购代理机构</w:t>
      </w:r>
      <w:r>
        <w:rPr>
          <w:rFonts w:ascii="宋体" w:hAnsi="宋体" w:eastAsia="宋体"/>
          <w:color w:val="auto"/>
          <w:sz w:val="24"/>
          <w:highlight w:val="none"/>
        </w:rPr>
        <w:t>发布</w:t>
      </w:r>
      <w:r>
        <w:rPr>
          <w:rFonts w:asciiTheme="minorEastAsia" w:hAnsiTheme="minorEastAsia" w:eastAsiaTheme="minorEastAsia"/>
          <w:color w:val="auto"/>
          <w:sz w:val="24"/>
          <w:highlight w:val="none"/>
        </w:rPr>
        <w:t>中标结果公告</w:t>
      </w:r>
      <w:r>
        <w:rPr>
          <w:rFonts w:hint="eastAsia" w:asciiTheme="minorEastAsia" w:hAnsiTheme="minorEastAsia" w:eastAsiaTheme="minorEastAsia"/>
          <w:iCs/>
          <w:color w:val="auto"/>
          <w:sz w:val="24"/>
          <w:highlight w:val="none"/>
        </w:rPr>
        <w:t>的</w:t>
      </w:r>
      <w:r>
        <w:rPr>
          <w:rFonts w:asciiTheme="minorEastAsia" w:hAnsiTheme="minorEastAsia" w:eastAsiaTheme="minorEastAsia"/>
          <w:color w:val="auto"/>
          <w:sz w:val="24"/>
          <w:highlight w:val="none"/>
        </w:rPr>
        <w:t>同时以</w:t>
      </w:r>
      <w:r>
        <w:rPr>
          <w:rFonts w:hint="eastAsia" w:asciiTheme="minorEastAsia" w:hAnsiTheme="minorEastAsia" w:eastAsiaTheme="minorEastAsia"/>
          <w:color w:val="auto"/>
          <w:sz w:val="24"/>
          <w:highlight w:val="none"/>
          <w:u w:val="single"/>
        </w:rPr>
        <w:t>投标人须知前附表</w:t>
      </w:r>
      <w:r>
        <w:rPr>
          <w:rFonts w:hint="eastAsia" w:asciiTheme="minorEastAsia" w:hAnsiTheme="minorEastAsia" w:eastAsiaTheme="minorEastAsia"/>
          <w:color w:val="auto"/>
          <w:sz w:val="24"/>
          <w:highlight w:val="none"/>
        </w:rPr>
        <w:t>规定的</w:t>
      </w:r>
      <w:r>
        <w:rPr>
          <w:rFonts w:asciiTheme="minorEastAsia" w:hAnsiTheme="minorEastAsia" w:eastAsiaTheme="minorEastAsia"/>
          <w:color w:val="auto"/>
          <w:sz w:val="24"/>
          <w:highlight w:val="none"/>
        </w:rPr>
        <w:t>形式向中标人发出中标通知书。</w:t>
      </w:r>
    </w:p>
    <w:p w14:paraId="7664DF98">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4</w:t>
      </w:r>
      <w:r>
        <w:rPr>
          <w:rFonts w:asciiTheme="minorEastAsia" w:hAnsiTheme="minorEastAsia" w:eastAsiaTheme="minorEastAsia"/>
          <w:color w:val="auto"/>
          <w:sz w:val="24"/>
          <w:highlight w:val="none"/>
        </w:rPr>
        <w:t>.2中标通知书对采购人和中标</w:t>
      </w:r>
      <w:r>
        <w:rPr>
          <w:rFonts w:hint="eastAsia" w:asciiTheme="minorEastAsia" w:hAnsiTheme="minorEastAsia" w:eastAsiaTheme="minorEastAsia"/>
          <w:color w:val="auto"/>
          <w:sz w:val="24"/>
          <w:highlight w:val="none"/>
        </w:rPr>
        <w:t>人</w:t>
      </w:r>
      <w:r>
        <w:rPr>
          <w:rFonts w:asciiTheme="minorEastAsia" w:hAnsiTheme="minorEastAsia" w:eastAsiaTheme="minorEastAsia"/>
          <w:color w:val="auto"/>
          <w:sz w:val="24"/>
          <w:highlight w:val="none"/>
        </w:rPr>
        <w:t>具有同等法律效力。中标通知书发出以后，采购人改变中标结果或者中标</w:t>
      </w:r>
      <w:r>
        <w:rPr>
          <w:rFonts w:hint="eastAsia" w:asciiTheme="minorEastAsia" w:hAnsiTheme="minorEastAsia" w:eastAsiaTheme="minorEastAsia"/>
          <w:color w:val="auto"/>
          <w:sz w:val="24"/>
          <w:highlight w:val="none"/>
        </w:rPr>
        <w:t>人</w:t>
      </w:r>
      <w:r>
        <w:rPr>
          <w:rFonts w:asciiTheme="minorEastAsia" w:hAnsiTheme="minorEastAsia" w:eastAsiaTheme="minorEastAsia"/>
          <w:color w:val="auto"/>
          <w:sz w:val="24"/>
          <w:highlight w:val="none"/>
        </w:rPr>
        <w:t>放弃中标，应当承担相应的法律责任。</w:t>
      </w:r>
    </w:p>
    <w:p w14:paraId="718DD099">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4</w:t>
      </w:r>
      <w:r>
        <w:rPr>
          <w:rFonts w:asciiTheme="minorEastAsia" w:hAnsiTheme="minorEastAsia" w:eastAsiaTheme="minorEastAsia"/>
          <w:color w:val="auto"/>
          <w:sz w:val="24"/>
          <w:highlight w:val="none"/>
        </w:rPr>
        <w:t>.3中标通知书是</w:t>
      </w:r>
      <w:r>
        <w:rPr>
          <w:rFonts w:ascii="宋体" w:hAnsi="宋体" w:eastAsia="宋体"/>
          <w:color w:val="auto"/>
          <w:sz w:val="24"/>
          <w:highlight w:val="none"/>
        </w:rPr>
        <w:t>合同</w:t>
      </w:r>
      <w:r>
        <w:rPr>
          <w:rFonts w:asciiTheme="minorEastAsia" w:hAnsiTheme="minorEastAsia" w:eastAsiaTheme="minorEastAsia"/>
          <w:color w:val="auto"/>
          <w:sz w:val="24"/>
          <w:highlight w:val="none"/>
        </w:rPr>
        <w:t>的组成部分。</w:t>
      </w:r>
    </w:p>
    <w:p w14:paraId="6BA6D197">
      <w:pPr>
        <w:pageBreakBefore w:val="0"/>
        <w:widowControl w:val="0"/>
        <w:kinsoku/>
        <w:wordWrap w:val="0"/>
        <w:topLinePunct w:val="0"/>
        <w:bidi w:val="0"/>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25</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告知招标结果</w:t>
      </w:r>
    </w:p>
    <w:p w14:paraId="7D112912">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25</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在公告</w:t>
      </w:r>
      <w:r>
        <w:rPr>
          <w:rFonts w:asciiTheme="minorEastAsia" w:hAnsiTheme="minorEastAsia" w:eastAsiaTheme="minorEastAsia"/>
          <w:color w:val="auto"/>
          <w:sz w:val="24"/>
          <w:highlight w:val="none"/>
        </w:rPr>
        <w:t>中标结果的同时，采购代理机构同时以</w:t>
      </w:r>
      <w:r>
        <w:rPr>
          <w:rFonts w:hint="eastAsia" w:asciiTheme="minorEastAsia" w:hAnsiTheme="minorEastAsia" w:eastAsiaTheme="minorEastAsia"/>
          <w:color w:val="auto"/>
          <w:sz w:val="24"/>
          <w:highlight w:val="none"/>
          <w:u w:val="single"/>
        </w:rPr>
        <w:t>投标人须知前附表</w:t>
      </w:r>
      <w:r>
        <w:rPr>
          <w:rFonts w:hint="eastAsia" w:asciiTheme="minorEastAsia" w:hAnsiTheme="minorEastAsia" w:eastAsiaTheme="minorEastAsia"/>
          <w:color w:val="auto"/>
          <w:sz w:val="24"/>
          <w:highlight w:val="none"/>
        </w:rPr>
        <w:t>规定的</w:t>
      </w:r>
      <w:r>
        <w:rPr>
          <w:rFonts w:asciiTheme="minorEastAsia" w:hAnsiTheme="minorEastAsia" w:eastAsiaTheme="minorEastAsia"/>
          <w:color w:val="auto"/>
          <w:sz w:val="24"/>
          <w:highlight w:val="none"/>
        </w:rPr>
        <w:t>形式</w:t>
      </w:r>
      <w:r>
        <w:rPr>
          <w:rFonts w:hint="eastAsia" w:asciiTheme="minorEastAsia" w:hAnsiTheme="minorEastAsia" w:eastAsiaTheme="minorEastAsia"/>
          <w:color w:val="auto"/>
          <w:sz w:val="24"/>
          <w:highlight w:val="none"/>
        </w:rPr>
        <w:t>告知未通过资格审查的投标人未通过的原因；采用综合评分法评审的，还将告知未中标人本人的评审得分和排序。</w:t>
      </w:r>
    </w:p>
    <w:p w14:paraId="5C12738A">
      <w:pPr>
        <w:pageBreakBefore w:val="0"/>
        <w:widowControl w:val="0"/>
        <w:kinsoku/>
        <w:wordWrap w:val="0"/>
        <w:topLinePunct w:val="0"/>
        <w:bidi w:val="0"/>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26</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履约保证金</w:t>
      </w:r>
    </w:p>
    <w:p w14:paraId="1504A69B">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26</w:t>
      </w:r>
      <w:r>
        <w:rPr>
          <w:rFonts w:hint="eastAsia" w:asciiTheme="minorEastAsia" w:hAnsiTheme="minorEastAsia" w:eastAsiaTheme="minorEastAsia"/>
          <w:color w:val="auto"/>
          <w:sz w:val="24"/>
          <w:highlight w:val="none"/>
        </w:rPr>
        <w:t>.1中标人应按照</w:t>
      </w:r>
      <w:r>
        <w:rPr>
          <w:rFonts w:hint="eastAsia" w:asciiTheme="minorEastAsia" w:hAnsiTheme="minorEastAsia" w:eastAsiaTheme="minorEastAsia"/>
          <w:color w:val="auto"/>
          <w:sz w:val="24"/>
          <w:highlight w:val="none"/>
          <w:u w:val="single"/>
        </w:rPr>
        <w:t>投标人须知前附表</w:t>
      </w:r>
      <w:r>
        <w:rPr>
          <w:rFonts w:hint="eastAsia" w:asciiTheme="minorEastAsia" w:hAnsiTheme="minorEastAsia" w:eastAsiaTheme="minorEastAsia"/>
          <w:color w:val="auto"/>
          <w:sz w:val="24"/>
          <w:highlight w:val="none"/>
        </w:rPr>
        <w:t>规定缴纳履约保证金。</w:t>
      </w:r>
    </w:p>
    <w:p w14:paraId="75F9861E">
      <w:pPr>
        <w:pageBreakBefore w:val="0"/>
        <w:widowControl w:val="0"/>
        <w:kinsoku/>
        <w:wordWrap w:val="0"/>
        <w:topLinePunct w:val="0"/>
        <w:bidi w:val="0"/>
        <w:spacing w:line="360" w:lineRule="auto"/>
        <w:ind w:firstLine="435"/>
        <w:rPr>
          <w:rFonts w:asciiTheme="minorEastAsia" w:hAnsiTheme="minorEastAsia" w:eastAsiaTheme="minorEastAsia"/>
          <w:b/>
          <w:color w:val="auto"/>
          <w:sz w:val="24"/>
          <w:highlight w:val="none"/>
        </w:rPr>
      </w:pPr>
      <w:r>
        <w:rPr>
          <w:rFonts w:hint="eastAsia" w:asciiTheme="minorEastAsia" w:hAnsiTheme="minorEastAsia" w:eastAsiaTheme="minorEastAsia"/>
          <w:color w:val="auto"/>
          <w:sz w:val="24"/>
          <w:highlight w:val="none"/>
          <w:lang w:val="en-US" w:eastAsia="zh-CN"/>
        </w:rPr>
        <w:t>26</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2</w:t>
      </w:r>
      <w:r>
        <w:rPr>
          <w:rFonts w:hint="eastAsia" w:ascii="宋体" w:hAnsi="宋体" w:eastAsia="宋体"/>
          <w:color w:val="auto"/>
          <w:sz w:val="24"/>
          <w:highlight w:val="none"/>
        </w:rPr>
        <w:t>如果</w:t>
      </w:r>
      <w:r>
        <w:rPr>
          <w:rFonts w:hint="eastAsia" w:asciiTheme="minorEastAsia" w:hAnsiTheme="minorEastAsia" w:eastAsiaTheme="minorEastAsia"/>
          <w:color w:val="auto"/>
          <w:sz w:val="24"/>
          <w:highlight w:val="none"/>
        </w:rPr>
        <w:t>中标人没有按照上述履约保证金的规定执行，将视为放弃中标资格。在此情况下，采购人可</w:t>
      </w:r>
      <w:r>
        <w:rPr>
          <w:rFonts w:asciiTheme="minorEastAsia" w:hAnsiTheme="minorEastAsia" w:eastAsiaTheme="minorEastAsia"/>
          <w:color w:val="auto"/>
          <w:sz w:val="24"/>
          <w:highlight w:val="none"/>
        </w:rPr>
        <w:t>确定下一</w:t>
      </w:r>
      <w:r>
        <w:rPr>
          <w:rFonts w:hint="eastAsia" w:ascii="宋体" w:hAnsi="宋体" w:eastAsia="宋体"/>
          <w:color w:val="auto"/>
          <w:sz w:val="24"/>
          <w:highlight w:val="none"/>
        </w:rPr>
        <w:t>中标</w:t>
      </w:r>
      <w:r>
        <w:rPr>
          <w:rFonts w:hint="eastAsia" w:asciiTheme="minorEastAsia" w:hAnsiTheme="minorEastAsia" w:eastAsiaTheme="minorEastAsia"/>
          <w:color w:val="auto"/>
          <w:sz w:val="24"/>
          <w:highlight w:val="none"/>
        </w:rPr>
        <w:t>候选</w:t>
      </w:r>
      <w:r>
        <w:rPr>
          <w:rFonts w:asciiTheme="minorEastAsia" w:hAnsiTheme="minorEastAsia" w:eastAsiaTheme="minorEastAsia"/>
          <w:color w:val="auto"/>
          <w:sz w:val="24"/>
          <w:highlight w:val="none"/>
        </w:rPr>
        <w:t>人为中标</w:t>
      </w:r>
      <w:r>
        <w:rPr>
          <w:rFonts w:hint="eastAsia" w:asciiTheme="minorEastAsia" w:hAnsiTheme="minorEastAsia" w:eastAsiaTheme="minorEastAsia"/>
          <w:color w:val="auto"/>
          <w:sz w:val="24"/>
          <w:highlight w:val="none"/>
        </w:rPr>
        <w:t>人</w:t>
      </w:r>
      <w:r>
        <w:rPr>
          <w:rFonts w:asciiTheme="minorEastAsia" w:hAnsiTheme="minorEastAsia" w:eastAsiaTheme="minorEastAsia"/>
          <w:color w:val="auto"/>
          <w:sz w:val="24"/>
          <w:highlight w:val="none"/>
        </w:rPr>
        <w:t>，也可以重新开展采购活动。</w:t>
      </w:r>
    </w:p>
    <w:p w14:paraId="4BC8FF19">
      <w:pPr>
        <w:pageBreakBefore w:val="0"/>
        <w:widowControl w:val="0"/>
        <w:kinsoku/>
        <w:wordWrap w:val="0"/>
        <w:topLinePunct w:val="0"/>
        <w:bidi w:val="0"/>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27</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签订合同</w:t>
      </w:r>
    </w:p>
    <w:p w14:paraId="3EF80486">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val="en-US" w:eastAsia="zh-CN"/>
        </w:rPr>
        <w:t>27</w:t>
      </w:r>
      <w:r>
        <w:rPr>
          <w:rFonts w:hint="eastAsia" w:ascii="宋体" w:hAnsi="宋体" w:eastAsia="宋体"/>
          <w:color w:val="auto"/>
          <w:sz w:val="24"/>
          <w:highlight w:val="none"/>
        </w:rPr>
        <w:t>.1</w:t>
      </w:r>
      <w:r>
        <w:rPr>
          <w:rFonts w:hint="eastAsia" w:ascii="宋体" w:hAnsi="宋体" w:eastAsia="宋体" w:cs="宋体"/>
          <w:color w:val="auto"/>
          <w:sz w:val="24"/>
          <w:szCs w:val="24"/>
          <w:highlight w:val="none"/>
          <w:u w:val="none"/>
          <w:lang w:val="en-US" w:eastAsia="zh-CN"/>
        </w:rPr>
        <w:t>采购人与中标人应当按照</w:t>
      </w:r>
      <w:r>
        <w:rPr>
          <w:rFonts w:hint="eastAsia" w:ascii="宋体" w:hAnsi="宋体" w:eastAsia="宋体" w:cs="宋体"/>
          <w:color w:val="auto"/>
          <w:sz w:val="24"/>
          <w:szCs w:val="24"/>
          <w:highlight w:val="none"/>
          <w:u w:val="single"/>
        </w:rPr>
        <w:t>投标人须知前附表</w:t>
      </w:r>
      <w:r>
        <w:rPr>
          <w:rFonts w:hint="eastAsia" w:ascii="宋体" w:hAnsi="宋体" w:eastAsia="宋体" w:cs="宋体"/>
          <w:color w:val="auto"/>
          <w:sz w:val="24"/>
          <w:szCs w:val="24"/>
          <w:highlight w:val="none"/>
          <w:u w:val="none"/>
        </w:rPr>
        <w:t>规定</w:t>
      </w:r>
      <w:r>
        <w:rPr>
          <w:rFonts w:hint="eastAsia" w:ascii="宋体" w:hAnsi="宋体" w:eastAsia="宋体" w:cs="宋体"/>
          <w:color w:val="auto"/>
          <w:sz w:val="24"/>
          <w:szCs w:val="24"/>
          <w:highlight w:val="none"/>
          <w:lang w:val="en-US" w:eastAsia="zh-CN"/>
        </w:rPr>
        <w:t>的时间内完成政府采购合同签订及合同公告。</w:t>
      </w:r>
    </w:p>
    <w:p w14:paraId="66C17B72">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val="en-US" w:eastAsia="zh-CN"/>
        </w:rPr>
        <w:t>27</w:t>
      </w:r>
      <w:r>
        <w:rPr>
          <w:rFonts w:hint="eastAsia" w:ascii="宋体" w:hAnsi="宋体" w:eastAsia="宋体"/>
          <w:color w:val="auto"/>
          <w:sz w:val="24"/>
          <w:highlight w:val="none"/>
        </w:rPr>
        <w:t>.2招标文件、中标人的投标文件及其澄清文件等，均为签订合同的依据。</w:t>
      </w:r>
    </w:p>
    <w:p w14:paraId="06351265">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2</w:t>
      </w:r>
      <w:r>
        <w:rPr>
          <w:rFonts w:hint="eastAsia" w:ascii="宋体" w:hAnsi="宋体" w:eastAsia="宋体"/>
          <w:color w:val="auto"/>
          <w:sz w:val="24"/>
          <w:highlight w:val="none"/>
          <w:lang w:val="en-US" w:eastAsia="zh-CN"/>
        </w:rPr>
        <w:t>7</w:t>
      </w:r>
      <w:r>
        <w:rPr>
          <w:rFonts w:hint="eastAsia" w:ascii="宋体" w:hAnsi="宋体" w:eastAsia="宋体"/>
          <w:color w:val="auto"/>
          <w:sz w:val="24"/>
          <w:highlight w:val="none"/>
          <w:lang w:eastAsia="zh-CN"/>
        </w:rPr>
        <w:t>.</w:t>
      </w:r>
      <w:r>
        <w:rPr>
          <w:rFonts w:hint="eastAsia" w:ascii="宋体" w:hAnsi="宋体" w:eastAsia="宋体"/>
          <w:color w:val="auto"/>
          <w:sz w:val="24"/>
          <w:highlight w:val="none"/>
        </w:rPr>
        <w:t>3中</w:t>
      </w:r>
      <w:r>
        <w:rPr>
          <w:rFonts w:ascii="宋体" w:hAnsi="宋体" w:eastAsia="宋体"/>
          <w:color w:val="auto"/>
          <w:sz w:val="24"/>
          <w:highlight w:val="none"/>
        </w:rPr>
        <w:t>标</w:t>
      </w:r>
      <w:r>
        <w:rPr>
          <w:rFonts w:hint="eastAsia" w:ascii="宋体" w:hAnsi="宋体" w:eastAsia="宋体"/>
          <w:color w:val="auto"/>
          <w:sz w:val="24"/>
          <w:highlight w:val="none"/>
        </w:rPr>
        <w:t>人</w:t>
      </w:r>
      <w:r>
        <w:rPr>
          <w:rFonts w:ascii="宋体" w:hAnsi="宋体" w:eastAsia="宋体"/>
          <w:color w:val="auto"/>
          <w:sz w:val="24"/>
          <w:highlight w:val="none"/>
        </w:rPr>
        <w:t>拒绝与采购人签订合同的，采购人可以按照评审报告推荐的中标候选人</w:t>
      </w:r>
      <w:r>
        <w:rPr>
          <w:rFonts w:hint="eastAsia" w:ascii="宋体" w:hAnsi="宋体" w:eastAsia="宋体"/>
          <w:color w:val="auto"/>
          <w:sz w:val="24"/>
          <w:highlight w:val="none"/>
        </w:rPr>
        <w:t>名单</w:t>
      </w:r>
      <w:r>
        <w:rPr>
          <w:rFonts w:ascii="宋体" w:hAnsi="宋体" w:eastAsia="宋体"/>
          <w:color w:val="auto"/>
          <w:sz w:val="24"/>
          <w:highlight w:val="none"/>
        </w:rPr>
        <w:t>排序</w:t>
      </w:r>
      <w:r>
        <w:rPr>
          <w:rFonts w:hint="eastAsia" w:ascii="宋体" w:hAnsi="宋体" w:eastAsia="宋体"/>
          <w:color w:val="auto"/>
          <w:sz w:val="24"/>
          <w:highlight w:val="none"/>
        </w:rPr>
        <w:t>，</w:t>
      </w:r>
      <w:r>
        <w:rPr>
          <w:rFonts w:ascii="宋体" w:hAnsi="宋体" w:eastAsia="宋体"/>
          <w:color w:val="auto"/>
          <w:sz w:val="24"/>
          <w:highlight w:val="none"/>
        </w:rPr>
        <w:t>确定下一</w:t>
      </w:r>
      <w:r>
        <w:rPr>
          <w:rFonts w:hint="eastAsia" w:ascii="宋体" w:hAnsi="宋体" w:eastAsia="宋体"/>
          <w:color w:val="auto"/>
          <w:sz w:val="24"/>
          <w:highlight w:val="none"/>
        </w:rPr>
        <w:t>中标候选</w:t>
      </w:r>
      <w:r>
        <w:rPr>
          <w:rFonts w:ascii="宋体" w:hAnsi="宋体" w:eastAsia="宋体"/>
          <w:color w:val="auto"/>
          <w:sz w:val="24"/>
          <w:highlight w:val="none"/>
        </w:rPr>
        <w:t>人为中标</w:t>
      </w:r>
      <w:r>
        <w:rPr>
          <w:rFonts w:hint="eastAsia" w:ascii="宋体" w:hAnsi="宋体" w:eastAsia="宋体"/>
          <w:color w:val="auto"/>
          <w:sz w:val="24"/>
          <w:highlight w:val="none"/>
        </w:rPr>
        <w:t>人</w:t>
      </w:r>
      <w:r>
        <w:rPr>
          <w:rFonts w:ascii="宋体" w:hAnsi="宋体" w:eastAsia="宋体"/>
          <w:color w:val="auto"/>
          <w:sz w:val="24"/>
          <w:highlight w:val="none"/>
        </w:rPr>
        <w:t>，也可以重新开展政府采购活动。</w:t>
      </w:r>
    </w:p>
    <w:p w14:paraId="248670C1">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2</w:t>
      </w:r>
      <w:r>
        <w:rPr>
          <w:rFonts w:hint="eastAsia" w:ascii="宋体" w:hAnsi="宋体" w:eastAsia="宋体"/>
          <w:color w:val="auto"/>
          <w:sz w:val="24"/>
          <w:highlight w:val="none"/>
          <w:lang w:val="en-US" w:eastAsia="zh-CN"/>
        </w:rPr>
        <w:t>7</w:t>
      </w:r>
      <w:r>
        <w:rPr>
          <w:rFonts w:hint="eastAsia" w:ascii="宋体" w:hAnsi="宋体" w:eastAsia="宋体"/>
          <w:color w:val="auto"/>
          <w:sz w:val="24"/>
          <w:highlight w:val="none"/>
          <w:lang w:eastAsia="zh-CN"/>
        </w:rPr>
        <w:t>.</w:t>
      </w:r>
      <w:r>
        <w:rPr>
          <w:rFonts w:hint="eastAsia" w:ascii="宋体" w:hAnsi="宋体" w:eastAsia="宋体"/>
          <w:color w:val="auto"/>
          <w:sz w:val="24"/>
          <w:highlight w:val="none"/>
          <w:lang w:val="en-US" w:eastAsia="zh-CN"/>
        </w:rPr>
        <w:t>4</w:t>
      </w:r>
      <w:r>
        <w:rPr>
          <w:rFonts w:hint="eastAsia" w:ascii="宋体" w:hAnsi="宋体" w:eastAsia="宋体"/>
          <w:color w:val="auto"/>
          <w:sz w:val="24"/>
          <w:highlight w:val="none"/>
        </w:rPr>
        <w:t>依据《政府采购促进中小企业发展管理办法》（财库〔</w:t>
      </w:r>
      <w:r>
        <w:rPr>
          <w:rFonts w:ascii="宋体" w:hAnsi="宋体" w:eastAsia="宋体"/>
          <w:color w:val="auto"/>
          <w:sz w:val="24"/>
          <w:highlight w:val="none"/>
        </w:rPr>
        <w:t>2020〕46号</w:t>
      </w:r>
      <w:r>
        <w:rPr>
          <w:rFonts w:hint="eastAsia" w:ascii="宋体" w:hAnsi="宋体" w:eastAsia="宋体"/>
          <w:color w:val="auto"/>
          <w:sz w:val="24"/>
          <w:highlight w:val="none"/>
        </w:rPr>
        <w:t>）规定享受扶持政策获得政府采购合同的，小微企业不得将合同分包给大中型企业，中型企业不得将合同分包给大型企业。</w:t>
      </w:r>
    </w:p>
    <w:p w14:paraId="658FD914">
      <w:pPr>
        <w:pageBreakBefore w:val="0"/>
        <w:widowControl w:val="0"/>
        <w:kinsoku/>
        <w:wordWrap w:val="0"/>
        <w:topLinePunct w:val="0"/>
        <w:bidi w:val="0"/>
        <w:spacing w:line="360" w:lineRule="auto"/>
        <w:ind w:firstLine="437"/>
        <w:outlineLvl w:val="2"/>
        <w:rPr>
          <w:rFonts w:hint="default" w:asciiTheme="minorEastAsia" w:hAnsiTheme="minorEastAsia" w:eastAsiaTheme="minorEastAsia"/>
          <w:b/>
          <w:color w:val="auto"/>
          <w:sz w:val="24"/>
          <w:highlight w:val="none"/>
          <w:lang w:val="en-US" w:eastAsia="zh-CN"/>
        </w:rPr>
      </w:pPr>
      <w:r>
        <w:rPr>
          <w:rFonts w:hint="eastAsia" w:asciiTheme="minorEastAsia" w:hAnsiTheme="minorEastAsia" w:eastAsiaTheme="minorEastAsia"/>
          <w:b/>
          <w:color w:val="auto"/>
          <w:sz w:val="24"/>
          <w:highlight w:val="none"/>
          <w:lang w:val="en-US" w:eastAsia="zh-CN"/>
        </w:rPr>
        <w:t>28</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lang w:val="en-US" w:eastAsia="zh-CN"/>
        </w:rPr>
        <w:t>代理费用</w:t>
      </w:r>
    </w:p>
    <w:p w14:paraId="6A1079E4">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val="en-US" w:eastAsia="zh-CN"/>
        </w:rPr>
        <w:t>28</w:t>
      </w:r>
      <w:r>
        <w:rPr>
          <w:rFonts w:ascii="宋体" w:hAnsi="宋体" w:eastAsia="宋体"/>
          <w:color w:val="auto"/>
          <w:sz w:val="24"/>
          <w:highlight w:val="none"/>
        </w:rPr>
        <w:t>.1</w:t>
      </w:r>
      <w:r>
        <w:rPr>
          <w:rFonts w:hint="eastAsia" w:ascii="宋体" w:hAnsi="宋体" w:eastAsia="宋体"/>
          <w:color w:val="auto"/>
          <w:sz w:val="24"/>
          <w:highlight w:val="none"/>
        </w:rPr>
        <w:t>本项目</w:t>
      </w:r>
      <w:r>
        <w:rPr>
          <w:rFonts w:hint="eastAsia" w:ascii="宋体" w:hAnsi="宋体" w:eastAsia="宋体"/>
          <w:color w:val="auto"/>
          <w:sz w:val="24"/>
          <w:highlight w:val="none"/>
          <w:lang w:val="en-US" w:eastAsia="zh-CN"/>
        </w:rPr>
        <w:t>代理费用</w:t>
      </w:r>
      <w:r>
        <w:rPr>
          <w:rFonts w:hint="eastAsia" w:ascii="宋体" w:hAnsi="宋体" w:eastAsia="宋体"/>
          <w:color w:val="auto"/>
          <w:sz w:val="24"/>
          <w:highlight w:val="none"/>
        </w:rPr>
        <w:t>的收取按</w:t>
      </w:r>
      <w:r>
        <w:rPr>
          <w:rFonts w:hint="eastAsia" w:asciiTheme="minorEastAsia" w:hAnsiTheme="minorEastAsia" w:eastAsiaTheme="minorEastAsia"/>
          <w:color w:val="auto"/>
          <w:sz w:val="24"/>
          <w:highlight w:val="none"/>
          <w:u w:val="single"/>
        </w:rPr>
        <w:t>投标人须知前附表的</w:t>
      </w:r>
      <w:r>
        <w:rPr>
          <w:rFonts w:hint="eastAsia" w:ascii="宋体" w:hAnsi="宋体" w:eastAsia="宋体"/>
          <w:color w:val="auto"/>
          <w:sz w:val="24"/>
          <w:highlight w:val="none"/>
        </w:rPr>
        <w:t>规定执行</w:t>
      </w:r>
      <w:r>
        <w:rPr>
          <w:rFonts w:hint="eastAsia" w:asciiTheme="minorEastAsia" w:hAnsiTheme="minorEastAsia" w:eastAsiaTheme="minorEastAsia"/>
          <w:color w:val="auto"/>
          <w:sz w:val="24"/>
          <w:highlight w:val="none"/>
        </w:rPr>
        <w:t>。</w:t>
      </w:r>
    </w:p>
    <w:p w14:paraId="387DA24B">
      <w:pPr>
        <w:pageBreakBefore w:val="0"/>
        <w:widowControl w:val="0"/>
        <w:kinsoku/>
        <w:wordWrap w:val="0"/>
        <w:topLinePunct w:val="0"/>
        <w:bidi w:val="0"/>
        <w:spacing w:line="360" w:lineRule="auto"/>
        <w:ind w:firstLine="437"/>
        <w:outlineLvl w:val="2"/>
        <w:rPr>
          <w:rFonts w:asciiTheme="minorEastAsia" w:hAnsiTheme="minorEastAsia" w:eastAsiaTheme="minorEastAsia"/>
          <w:b/>
          <w:color w:val="auto"/>
          <w:sz w:val="24"/>
          <w:highlight w:val="none"/>
        </w:rPr>
      </w:pPr>
      <w:bookmarkStart w:id="35" w:name="_Toc518923100"/>
      <w:bookmarkStart w:id="36" w:name="_Toc2583661"/>
      <w:r>
        <w:rPr>
          <w:rFonts w:hint="eastAsia" w:asciiTheme="minorEastAsia" w:hAnsiTheme="minorEastAsia" w:eastAsiaTheme="minorEastAsia"/>
          <w:b/>
          <w:color w:val="auto"/>
          <w:sz w:val="24"/>
          <w:highlight w:val="none"/>
          <w:lang w:eastAsia="zh-CN"/>
        </w:rPr>
        <w:t>29.</w:t>
      </w:r>
      <w:r>
        <w:rPr>
          <w:rFonts w:hint="eastAsia" w:asciiTheme="minorEastAsia" w:hAnsiTheme="minorEastAsia" w:eastAsiaTheme="minorEastAsia"/>
          <w:b/>
          <w:color w:val="auto"/>
          <w:sz w:val="24"/>
          <w:highlight w:val="none"/>
        </w:rPr>
        <w:t>廉洁自律</w:t>
      </w:r>
      <w:r>
        <w:rPr>
          <w:rFonts w:asciiTheme="minorEastAsia" w:hAnsiTheme="minorEastAsia" w:eastAsiaTheme="minorEastAsia"/>
          <w:b/>
          <w:color w:val="auto"/>
          <w:sz w:val="24"/>
          <w:highlight w:val="none"/>
        </w:rPr>
        <w:t>规定</w:t>
      </w:r>
      <w:bookmarkEnd w:id="35"/>
      <w:bookmarkEnd w:id="36"/>
    </w:p>
    <w:p w14:paraId="4F9EC111">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29.</w:t>
      </w:r>
      <w:r>
        <w:rPr>
          <w:rFonts w:hint="eastAsia" w:ascii="宋体" w:hAnsi="宋体" w:eastAsia="宋体"/>
          <w:color w:val="auto"/>
          <w:sz w:val="24"/>
          <w:highlight w:val="none"/>
        </w:rPr>
        <w:t>1采购代理机构</w:t>
      </w:r>
      <w:r>
        <w:rPr>
          <w:rFonts w:ascii="宋体" w:hAnsi="宋体" w:eastAsia="宋体"/>
          <w:color w:val="auto"/>
          <w:sz w:val="24"/>
          <w:highlight w:val="none"/>
        </w:rPr>
        <w:t>工作人员</w:t>
      </w:r>
      <w:r>
        <w:rPr>
          <w:rFonts w:hint="eastAsia" w:ascii="宋体" w:hAnsi="宋体" w:eastAsia="宋体"/>
          <w:color w:val="auto"/>
          <w:sz w:val="24"/>
          <w:highlight w:val="none"/>
        </w:rPr>
        <w:t>不得以不正当手段获取政府采购代理业务，不得与采购人、供应商恶意串通。</w:t>
      </w:r>
    </w:p>
    <w:p w14:paraId="495EDB40">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29.</w:t>
      </w:r>
      <w:r>
        <w:rPr>
          <w:rFonts w:ascii="宋体" w:hAnsi="宋体" w:eastAsia="宋体"/>
          <w:color w:val="auto"/>
          <w:sz w:val="24"/>
          <w:highlight w:val="none"/>
        </w:rPr>
        <w:t>2</w:t>
      </w:r>
      <w:r>
        <w:rPr>
          <w:rFonts w:hint="eastAsia" w:ascii="宋体" w:hAnsi="宋体" w:eastAsia="宋体"/>
          <w:color w:val="auto"/>
          <w:sz w:val="24"/>
          <w:highlight w:val="none"/>
        </w:rPr>
        <w:t>采购代理机构工作人员不得接受采购人或者供应商组织的宴请、旅游、娱乐，不得收受礼品、现金、有价证券等，不得向采购人或者供应商报销应当由个人承担的费用。</w:t>
      </w:r>
    </w:p>
    <w:p w14:paraId="1BCA439D">
      <w:pPr>
        <w:pageBreakBefore w:val="0"/>
        <w:widowControl w:val="0"/>
        <w:kinsoku/>
        <w:wordWrap w:val="0"/>
        <w:topLinePunct w:val="0"/>
        <w:bidi w:val="0"/>
        <w:spacing w:line="360" w:lineRule="auto"/>
        <w:ind w:firstLine="437"/>
        <w:outlineLvl w:val="2"/>
        <w:rPr>
          <w:rFonts w:asciiTheme="minorEastAsia" w:hAnsiTheme="minorEastAsia" w:eastAsiaTheme="minorEastAsia"/>
          <w:b/>
          <w:color w:val="auto"/>
          <w:sz w:val="24"/>
          <w:highlight w:val="none"/>
        </w:rPr>
      </w:pPr>
      <w:bookmarkStart w:id="37" w:name="_Toc518923101"/>
      <w:bookmarkStart w:id="38" w:name="_Toc2583662"/>
      <w:r>
        <w:rPr>
          <w:rFonts w:hint="eastAsia" w:asciiTheme="minorEastAsia" w:hAnsiTheme="minorEastAsia" w:eastAsiaTheme="minorEastAsia"/>
          <w:b/>
          <w:color w:val="auto"/>
          <w:sz w:val="24"/>
          <w:highlight w:val="none"/>
        </w:rPr>
        <w:t>3</w:t>
      </w:r>
      <w:r>
        <w:rPr>
          <w:rFonts w:hint="eastAsia" w:asciiTheme="minorEastAsia" w:hAnsiTheme="minorEastAsia" w:eastAsiaTheme="minorEastAsia"/>
          <w:b/>
          <w:color w:val="auto"/>
          <w:sz w:val="24"/>
          <w:highlight w:val="none"/>
          <w:lang w:val="en-US" w:eastAsia="zh-CN"/>
        </w:rPr>
        <w:t>0</w:t>
      </w:r>
      <w:r>
        <w:rPr>
          <w:rFonts w:hint="eastAsia" w:asciiTheme="minorEastAsia" w:hAnsiTheme="minorEastAsia" w:eastAsiaTheme="minorEastAsia"/>
          <w:b/>
          <w:color w:val="auto"/>
          <w:sz w:val="24"/>
          <w:highlight w:val="none"/>
        </w:rPr>
        <w:t>.人员回避</w:t>
      </w:r>
      <w:bookmarkEnd w:id="37"/>
      <w:bookmarkEnd w:id="38"/>
    </w:p>
    <w:p w14:paraId="078ED923">
      <w:pPr>
        <w:pageBreakBefore w:val="0"/>
        <w:widowControl w:val="0"/>
        <w:kinsoku/>
        <w:wordWrap w:val="0"/>
        <w:topLinePunct w:val="0"/>
        <w:bidi w:val="0"/>
        <w:spacing w:line="360" w:lineRule="auto"/>
        <w:ind w:firstLine="435"/>
        <w:rPr>
          <w:rFonts w:ascii="仿宋_GB2312" w:hAnsi="宋体" w:eastAsia="仿宋_GB2312"/>
          <w:color w:val="auto"/>
          <w:sz w:val="24"/>
          <w:highlight w:val="none"/>
        </w:rPr>
      </w:pPr>
      <w:r>
        <w:rPr>
          <w:rFonts w:hint="eastAsia" w:ascii="宋体" w:hAnsi="宋体" w:eastAsia="宋体"/>
          <w:color w:val="auto"/>
          <w:sz w:val="24"/>
          <w:highlight w:val="none"/>
        </w:rPr>
        <w:t>投标人</w:t>
      </w:r>
      <w:r>
        <w:rPr>
          <w:rFonts w:ascii="宋体" w:hAnsi="宋体" w:eastAsia="宋体"/>
          <w:color w:val="auto"/>
          <w:sz w:val="24"/>
          <w:highlight w:val="none"/>
        </w:rPr>
        <w:t>认为采购人员</w:t>
      </w:r>
      <w:r>
        <w:rPr>
          <w:rFonts w:hint="eastAsia" w:ascii="宋体" w:hAnsi="宋体" w:eastAsia="宋体"/>
          <w:color w:val="auto"/>
          <w:sz w:val="24"/>
          <w:highlight w:val="none"/>
        </w:rPr>
        <w:t>及其</w:t>
      </w:r>
      <w:r>
        <w:rPr>
          <w:rFonts w:ascii="宋体" w:hAnsi="宋体" w:eastAsia="宋体"/>
          <w:color w:val="auto"/>
          <w:sz w:val="24"/>
          <w:highlight w:val="none"/>
        </w:rPr>
        <w:t>相关人员有</w:t>
      </w:r>
      <w:r>
        <w:rPr>
          <w:rFonts w:hint="eastAsia" w:ascii="宋体" w:hAnsi="宋体" w:eastAsia="宋体"/>
          <w:color w:val="auto"/>
          <w:sz w:val="24"/>
          <w:highlight w:val="none"/>
        </w:rPr>
        <w:t>法律</w:t>
      </w:r>
      <w:r>
        <w:rPr>
          <w:rFonts w:ascii="宋体" w:hAnsi="宋体" w:eastAsia="宋体"/>
          <w:color w:val="auto"/>
          <w:sz w:val="24"/>
          <w:highlight w:val="none"/>
        </w:rPr>
        <w:t>法规所列与其他供应商</w:t>
      </w:r>
      <w:r>
        <w:rPr>
          <w:rFonts w:hint="eastAsia" w:ascii="宋体" w:hAnsi="宋体" w:eastAsia="宋体"/>
          <w:color w:val="auto"/>
          <w:sz w:val="24"/>
          <w:highlight w:val="none"/>
        </w:rPr>
        <w:t>有</w:t>
      </w:r>
      <w:r>
        <w:rPr>
          <w:rFonts w:ascii="宋体" w:hAnsi="宋体" w:eastAsia="宋体"/>
          <w:color w:val="auto"/>
          <w:sz w:val="24"/>
          <w:highlight w:val="none"/>
        </w:rPr>
        <w:t>利害关系的，可以向</w:t>
      </w:r>
      <w:r>
        <w:rPr>
          <w:rFonts w:hint="eastAsia" w:ascii="宋体" w:hAnsi="宋体" w:eastAsia="宋体"/>
          <w:color w:val="auto"/>
          <w:sz w:val="24"/>
          <w:highlight w:val="none"/>
        </w:rPr>
        <w:t>采购人或</w:t>
      </w:r>
      <w:r>
        <w:rPr>
          <w:rFonts w:ascii="宋体" w:hAnsi="宋体" w:eastAsia="宋体"/>
          <w:color w:val="auto"/>
          <w:sz w:val="24"/>
          <w:highlight w:val="none"/>
        </w:rPr>
        <w:t>采购代理机构书面提出回避申请，并说明理由。</w:t>
      </w:r>
    </w:p>
    <w:p w14:paraId="7C5F1823">
      <w:pPr>
        <w:pageBreakBefore w:val="0"/>
        <w:widowControl w:val="0"/>
        <w:kinsoku/>
        <w:wordWrap w:val="0"/>
        <w:topLinePunct w:val="0"/>
        <w:bidi w:val="0"/>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3</w:t>
      </w:r>
      <w:r>
        <w:rPr>
          <w:rFonts w:hint="eastAsia" w:asciiTheme="minorEastAsia" w:hAnsiTheme="minorEastAsia" w:eastAsiaTheme="minorEastAsia"/>
          <w:b/>
          <w:color w:val="auto"/>
          <w:sz w:val="24"/>
          <w:highlight w:val="none"/>
          <w:lang w:val="en-US" w:eastAsia="zh-CN"/>
        </w:rPr>
        <w:t>1</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质疑的提出与接收</w:t>
      </w:r>
    </w:p>
    <w:p w14:paraId="4AEF8575">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3</w:t>
      </w:r>
      <w:r>
        <w:rPr>
          <w:rFonts w:hint="eastAsia" w:ascii="宋体" w:hAnsi="宋体" w:eastAsia="宋体"/>
          <w:color w:val="auto"/>
          <w:sz w:val="24"/>
          <w:highlight w:val="none"/>
          <w:lang w:val="en-US" w:eastAsia="zh-CN"/>
        </w:rPr>
        <w:t>1</w:t>
      </w:r>
      <w:r>
        <w:rPr>
          <w:rFonts w:hint="eastAsia" w:ascii="宋体" w:hAnsi="宋体" w:eastAsia="宋体"/>
          <w:color w:val="auto"/>
          <w:sz w:val="24"/>
          <w:highlight w:val="none"/>
        </w:rPr>
        <w:t>.1投标人认为招标文件、招标过程和中标结果使自己的权益受到损害的，可以在知道或者应知其权益受到损害之日起七个工作日内，以书面形式向采购人或其委托的采购代理机构提出质疑。</w:t>
      </w:r>
    </w:p>
    <w:p w14:paraId="18B2B729">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3</w:t>
      </w:r>
      <w:r>
        <w:rPr>
          <w:rFonts w:hint="eastAsia" w:ascii="宋体" w:hAnsi="宋体" w:eastAsia="宋体"/>
          <w:color w:val="auto"/>
          <w:sz w:val="24"/>
          <w:highlight w:val="none"/>
          <w:lang w:val="en-US" w:eastAsia="zh-CN"/>
        </w:rPr>
        <w:t>1</w:t>
      </w:r>
      <w:r>
        <w:rPr>
          <w:rFonts w:hint="eastAsia" w:ascii="宋体" w:hAnsi="宋体" w:eastAsia="宋体"/>
          <w:color w:val="auto"/>
          <w:sz w:val="24"/>
          <w:highlight w:val="none"/>
        </w:rPr>
        <w:t>.</w:t>
      </w:r>
      <w:r>
        <w:rPr>
          <w:rFonts w:hint="eastAsia" w:ascii="宋体" w:hAnsi="宋体" w:eastAsia="宋体"/>
          <w:color w:val="auto"/>
          <w:sz w:val="24"/>
          <w:highlight w:val="none"/>
          <w:lang w:val="en-US" w:eastAsia="zh-CN"/>
        </w:rPr>
        <w:t>2</w:t>
      </w:r>
      <w:r>
        <w:rPr>
          <w:rFonts w:hint="eastAsia" w:ascii="宋体" w:hAnsi="宋体" w:eastAsia="宋体"/>
          <w:color w:val="auto"/>
          <w:sz w:val="24"/>
          <w:highlight w:val="none"/>
        </w:rPr>
        <w:t>质疑供应商应按照财政部制定的《政府采购供应商质疑函范本》格式（详见招标文件）和《政府采购质疑和投诉办法》的要求，在法定质疑期内以书面形式提出质疑，超出法定质疑期提交的质疑将被拒绝。针对同一采购程序环节的质疑应一次性提出。</w:t>
      </w:r>
    </w:p>
    <w:p w14:paraId="388C0B5F">
      <w:pPr>
        <w:pageBreakBefore w:val="0"/>
        <w:widowControl w:val="0"/>
        <w:kinsoku/>
        <w:wordWrap w:val="0"/>
        <w:topLinePunct w:val="0"/>
        <w:bidi w:val="0"/>
        <w:spacing w:line="360" w:lineRule="auto"/>
        <w:ind w:firstLine="435"/>
        <w:rPr>
          <w:rFonts w:hint="eastAsia" w:ascii="宋体" w:hAnsi="宋体" w:eastAsia="宋体"/>
          <w:color w:val="auto"/>
          <w:sz w:val="24"/>
          <w:highlight w:val="none"/>
        </w:rPr>
      </w:pPr>
      <w:r>
        <w:rPr>
          <w:rFonts w:hint="eastAsia" w:ascii="宋体" w:hAnsi="宋体" w:eastAsia="宋体"/>
          <w:color w:val="auto"/>
          <w:sz w:val="24"/>
          <w:highlight w:val="none"/>
        </w:rPr>
        <w:t>3</w:t>
      </w:r>
      <w:r>
        <w:rPr>
          <w:rFonts w:hint="eastAsia" w:ascii="宋体" w:hAnsi="宋体" w:eastAsia="宋体"/>
          <w:color w:val="auto"/>
          <w:sz w:val="24"/>
          <w:highlight w:val="none"/>
          <w:lang w:val="en-US" w:eastAsia="zh-CN"/>
        </w:rPr>
        <w:t>1</w:t>
      </w:r>
      <w:r>
        <w:rPr>
          <w:rFonts w:hint="eastAsia" w:ascii="宋体" w:hAnsi="宋体" w:eastAsia="宋体"/>
          <w:color w:val="auto"/>
          <w:sz w:val="24"/>
          <w:highlight w:val="none"/>
        </w:rPr>
        <w:t>.</w:t>
      </w:r>
      <w:r>
        <w:rPr>
          <w:rFonts w:hint="eastAsia" w:ascii="宋体" w:hAnsi="宋体" w:eastAsia="宋体"/>
          <w:color w:val="auto"/>
          <w:sz w:val="24"/>
          <w:highlight w:val="none"/>
          <w:lang w:val="en-US" w:eastAsia="zh-CN"/>
        </w:rPr>
        <w:t>3</w:t>
      </w:r>
      <w:r>
        <w:rPr>
          <w:rFonts w:hint="eastAsia" w:ascii="宋体" w:hAnsi="宋体" w:eastAsia="宋体"/>
          <w:color w:val="auto"/>
          <w:sz w:val="24"/>
          <w:highlight w:val="none"/>
        </w:rPr>
        <w:t>采购代理机构质疑函接收部门、联系电话和通讯地址，见</w:t>
      </w:r>
      <w:r>
        <w:rPr>
          <w:rFonts w:hint="eastAsia" w:ascii="宋体" w:hAnsi="宋体" w:eastAsia="宋体"/>
          <w:color w:val="auto"/>
          <w:sz w:val="24"/>
          <w:highlight w:val="none"/>
          <w:u w:val="single"/>
        </w:rPr>
        <w:t>投标人须知前附表</w:t>
      </w:r>
      <w:r>
        <w:rPr>
          <w:rFonts w:hint="eastAsia" w:ascii="宋体" w:hAnsi="宋体" w:eastAsia="宋体"/>
          <w:color w:val="auto"/>
          <w:sz w:val="24"/>
          <w:highlight w:val="none"/>
        </w:rPr>
        <w:t>。</w:t>
      </w:r>
    </w:p>
    <w:p w14:paraId="0EE63D38">
      <w:pPr>
        <w:pageBreakBefore w:val="0"/>
        <w:widowControl w:val="0"/>
        <w:kinsoku/>
        <w:wordWrap w:val="0"/>
        <w:topLinePunct w:val="0"/>
        <w:bidi w:val="0"/>
        <w:spacing w:line="360" w:lineRule="auto"/>
        <w:ind w:firstLine="435"/>
        <w:rPr>
          <w:rFonts w:hint="eastAsia" w:ascii="宋体" w:hAnsi="宋体" w:eastAsia="宋体"/>
          <w:color w:val="auto"/>
          <w:sz w:val="24"/>
          <w:highlight w:val="none"/>
        </w:rPr>
      </w:pPr>
      <w:r>
        <w:rPr>
          <w:rFonts w:hint="eastAsia" w:ascii="宋体" w:hAnsi="宋体" w:eastAsia="宋体"/>
          <w:color w:val="auto"/>
          <w:sz w:val="24"/>
          <w:highlight w:val="none"/>
          <w:lang w:val="en-US" w:eastAsia="zh-CN"/>
        </w:rPr>
        <w:t>注：上述条款中所要求的书面形式包含通过电子交易系统递交方式。</w:t>
      </w:r>
    </w:p>
    <w:p w14:paraId="288DB2E5">
      <w:pPr>
        <w:pageBreakBefore w:val="0"/>
        <w:widowControl w:val="0"/>
        <w:kinsoku/>
        <w:wordWrap w:val="0"/>
        <w:topLinePunct w:val="0"/>
        <w:bidi w:val="0"/>
        <w:spacing w:line="500" w:lineRule="exact"/>
        <w:ind w:left="-420" w:leftChars="-200" w:firstLine="439" w:firstLineChars="182"/>
        <w:jc w:val="left"/>
        <w:outlineLvl w:val="2"/>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32.投诉</w:t>
      </w:r>
    </w:p>
    <w:p w14:paraId="2BE74EEC">
      <w:pPr>
        <w:pageBreakBefore w:val="0"/>
        <w:widowControl w:val="0"/>
        <w:kinsoku/>
        <w:wordWrap w:val="0"/>
        <w:topLinePunct w:val="0"/>
        <w:bidi w:val="0"/>
        <w:spacing w:line="500" w:lineRule="exact"/>
        <w:ind w:left="-420" w:leftChars="-200" w:firstLine="436" w:firstLineChars="182"/>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32.1质疑投标人对采购人、采购代理机构的答复不满意，或者采购人、采购代理机构未在规定的时间内答复的，可以在答复期满后十五个工作日内按有关规定，以书面形式（http://ggzy.chuzhou.gov.cn/fwzn/011001/011001001/011001001003/20200727/7fb88e17-63dd-4f17-b17c-290526c6eda8.html）向同级政府采购监督管理部门提出投诉或者线上提交投诉材料（http://ggzy.chuzhou.gov.cn/fwzn/011001/011001001/011001001003/20200221/b079d9ca-90f2-4cce-aa7c-94a444e7ac91.html）。</w:t>
      </w:r>
    </w:p>
    <w:p w14:paraId="530D06D4">
      <w:pPr>
        <w:pageBreakBefore w:val="0"/>
        <w:widowControl w:val="0"/>
        <w:kinsoku/>
        <w:wordWrap w:val="0"/>
        <w:topLinePunct w:val="0"/>
        <w:bidi w:val="0"/>
        <w:spacing w:line="500" w:lineRule="exact"/>
        <w:ind w:left="-420" w:leftChars="-200" w:firstLine="436" w:firstLineChars="182"/>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32.2政府采购监督管理部门应当在收到投诉后30个工作日内，对投诉事项作出处理决定，并以书面形式通知投诉人和与投诉事项有关的当事人，并在安徽省政府采购网公告。政府采购监督管理部门处理投诉事项，需要检验、检测、鉴定、专家评审以及需要投诉人补正材料的，所需时间不计算在投诉处理期限内。</w:t>
      </w:r>
    </w:p>
    <w:p w14:paraId="5C0F938D">
      <w:pPr>
        <w:pageBreakBefore w:val="0"/>
        <w:widowControl w:val="0"/>
        <w:kinsoku/>
        <w:wordWrap w:val="0"/>
        <w:topLinePunct w:val="0"/>
        <w:bidi w:val="0"/>
        <w:spacing w:line="500" w:lineRule="exact"/>
        <w:ind w:left="-420" w:leftChars="-200" w:firstLine="436" w:firstLineChars="182"/>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32.3政府采购监督管理部门在处理投诉事项期间，可以视具体情况书面通知采购人暂停采购活动，但暂停时间最长不得超过30日。</w:t>
      </w:r>
    </w:p>
    <w:p w14:paraId="4F5EA90B">
      <w:pPr>
        <w:pageBreakBefore w:val="0"/>
        <w:widowControl w:val="0"/>
        <w:kinsoku/>
        <w:wordWrap w:val="0"/>
        <w:topLinePunct w:val="0"/>
        <w:bidi w:val="0"/>
        <w:spacing w:line="500" w:lineRule="exact"/>
        <w:ind w:left="-420" w:leftChars="-200" w:firstLine="439" w:firstLineChars="182"/>
        <w:jc w:val="left"/>
        <w:outlineLvl w:val="2"/>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33.需要补充的其他内容</w:t>
      </w:r>
    </w:p>
    <w:p w14:paraId="7EB16618">
      <w:pPr>
        <w:pageBreakBefore w:val="0"/>
        <w:widowControl w:val="0"/>
        <w:kinsoku/>
        <w:wordWrap w:val="0"/>
        <w:topLinePunct w:val="0"/>
        <w:bidi w:val="0"/>
        <w:spacing w:line="500" w:lineRule="exact"/>
        <w:ind w:left="-420" w:leftChars="-200" w:firstLine="436" w:firstLineChars="182"/>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需要补充的其他内容，见</w:t>
      </w:r>
      <w:r>
        <w:rPr>
          <w:rFonts w:hint="eastAsia" w:ascii="宋体" w:hAnsi="宋体" w:eastAsia="宋体" w:cs="宋体"/>
          <w:color w:val="auto"/>
          <w:sz w:val="24"/>
          <w:szCs w:val="24"/>
          <w:highlight w:val="none"/>
          <w:u w:val="single"/>
        </w:rPr>
        <w:t>投标人须知前附表</w:t>
      </w:r>
      <w:r>
        <w:rPr>
          <w:rFonts w:hint="eastAsia" w:ascii="宋体" w:hAnsi="宋体" w:eastAsia="宋体" w:cs="宋体"/>
          <w:color w:val="auto"/>
          <w:sz w:val="24"/>
          <w:szCs w:val="24"/>
          <w:highlight w:val="none"/>
        </w:rPr>
        <w:t>。</w:t>
      </w:r>
    </w:p>
    <w:p w14:paraId="77CC4155">
      <w:pPr>
        <w:pageBreakBefore w:val="0"/>
        <w:widowControl w:val="0"/>
        <w:kinsoku/>
        <w:wordWrap w:val="0"/>
        <w:topLinePunct w:val="0"/>
        <w:bidi w:val="0"/>
        <w:jc w:val="left"/>
        <w:rPr>
          <w:rFonts w:asciiTheme="minorEastAsia" w:hAnsiTheme="minorEastAsia" w:eastAsiaTheme="minorEastAsia"/>
          <w:b/>
          <w:color w:val="auto"/>
          <w:sz w:val="28"/>
          <w:highlight w:val="none"/>
        </w:rPr>
      </w:pPr>
      <w:r>
        <w:rPr>
          <w:rFonts w:asciiTheme="minorEastAsia" w:hAnsiTheme="minorEastAsia" w:eastAsiaTheme="minorEastAsia"/>
          <w:color w:val="auto"/>
          <w:sz w:val="24"/>
          <w:highlight w:val="none"/>
        </w:rPr>
        <w:br w:type="page"/>
      </w:r>
    </w:p>
    <w:p w14:paraId="3F56975D">
      <w:pPr>
        <w:pageBreakBefore w:val="0"/>
        <w:widowControl w:val="0"/>
        <w:numPr>
          <w:ilvl w:val="0"/>
          <w:numId w:val="2"/>
        </w:numPr>
        <w:kinsoku/>
        <w:wordWrap w:val="0"/>
        <w:topLinePunct w:val="0"/>
        <w:bidi w:val="0"/>
        <w:spacing w:line="360" w:lineRule="auto"/>
        <w:jc w:val="center"/>
        <w:outlineLvl w:val="0"/>
        <w:rPr>
          <w:rFonts w:hint="eastAsia" w:asciiTheme="minorEastAsia" w:hAnsiTheme="minorEastAsia" w:eastAsiaTheme="minorEastAsia"/>
          <w:b/>
          <w:color w:val="auto"/>
          <w:sz w:val="28"/>
          <w:highlight w:val="none"/>
          <w:lang w:eastAsia="zh-CN"/>
        </w:rPr>
      </w:pPr>
      <w:bookmarkStart w:id="39" w:name="_Toc22605"/>
      <w:r>
        <w:rPr>
          <w:rFonts w:hint="eastAsia" w:asciiTheme="minorEastAsia" w:hAnsiTheme="minorEastAsia" w:eastAsiaTheme="minorEastAsia"/>
          <w:b/>
          <w:color w:val="auto"/>
          <w:sz w:val="28"/>
          <w:highlight w:val="none"/>
        </w:rPr>
        <w:t>采购需求</w:t>
      </w:r>
      <w:bookmarkEnd w:id="39"/>
    </w:p>
    <w:p w14:paraId="6A5DD343">
      <w:pPr>
        <w:pageBreakBefore w:val="0"/>
        <w:widowControl w:val="0"/>
        <w:kinsoku/>
        <w:wordWrap w:val="0"/>
        <w:topLinePunct w:val="0"/>
        <w:bidi w:val="0"/>
        <w:spacing w:line="360" w:lineRule="auto"/>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前注：</w:t>
      </w:r>
    </w:p>
    <w:p w14:paraId="0553225B">
      <w:pPr>
        <w:pageBreakBefore w:val="0"/>
        <w:widowControl w:val="0"/>
        <w:kinsoku/>
        <w:wordWrap w:val="0"/>
        <w:topLinePunct w:val="0"/>
        <w:bidi w:val="0"/>
        <w:spacing w:line="360" w:lineRule="auto"/>
        <w:ind w:firstLine="435"/>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本采购需求中提出的服务方案仅为参考，如无明确限制，投标人可以进行优化，提供满足采购人实际需要的更优（或者性能实质上不低于的）服务方案，且此方案须经评标委员会评审认可。</w:t>
      </w:r>
    </w:p>
    <w:p w14:paraId="1B2FF7F8">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r>
        <w:rPr>
          <w:rFonts w:ascii="宋体" w:hAnsi="宋体" w:eastAsia="宋体" w:cs="宋体"/>
          <w:color w:val="auto"/>
          <w:sz w:val="24"/>
          <w:szCs w:val="24"/>
          <w:highlight w:val="none"/>
        </w:rPr>
        <w:t>政府采购政策（包括但不限于下列具体政策要求</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w:t>
      </w:r>
    </w:p>
    <w:p w14:paraId="5C5786CF">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如属于《节能产品政府采购品目清单》中政府强制采购的节能产品，则投标人所投产品须具有市场监管总局公布的《参与实施政府采购节能产品认证机构目录》中的认证机构出具的、处于有效期内的节能产品认证证书。</w:t>
      </w:r>
    </w:p>
    <w:p w14:paraId="73011B84">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hint="eastAsia"/>
          <w:color w:val="auto"/>
          <w:highlight w:val="none"/>
        </w:rPr>
      </w:pPr>
      <w:r>
        <w:rPr>
          <w:rFonts w:hint="eastAsia" w:ascii="宋体" w:hAnsi="宋体" w:eastAsia="宋体" w:cs="宋体"/>
          <w:color w:val="auto"/>
          <w:sz w:val="24"/>
          <w:szCs w:val="24"/>
          <w:highlight w:val="none"/>
        </w:rPr>
        <w:t>（2）如涉及商品包装和快递包装，投标人应当执行《关于印发〈商品包装政府采购需求标准（试行）〉、〈快递包装政府采购需求标准（试行）〉的通知》（财办库〔2020〕123号）、《安徽省财政厅关于贯彻落实政府绿色采购有关政策的通知》（皖财购〔2023〕853号）的要求，提供符合需求标准的绿色包装、绿色运输，同时，采购人将对包装材料和运输环节作为履约验收条款进行验收。</w:t>
      </w:r>
    </w:p>
    <w:p w14:paraId="08BF277F">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hint="default" w:ascii="宋体" w:hAnsi="宋体" w:eastAsia="宋体"/>
          <w:bCs/>
          <w:color w:val="auto"/>
          <w:sz w:val="24"/>
          <w:szCs w:val="18"/>
          <w:highlight w:val="none"/>
          <w:lang w:val="en-US" w:eastAsia="zh-CN"/>
        </w:rPr>
      </w:pPr>
      <w:r>
        <w:rPr>
          <w:rFonts w:hint="eastAsia" w:ascii="宋体" w:hAnsi="宋体" w:eastAsia="宋体" w:cs="宋体"/>
          <w:color w:val="auto"/>
          <w:sz w:val="24"/>
          <w:szCs w:val="24"/>
          <w:highlight w:val="none"/>
        </w:rPr>
        <w:t>3.如采购人允许采用分包方式履行合同的，应当明确可以分包履行的相关内容</w:t>
      </w:r>
      <w:r>
        <w:rPr>
          <w:rFonts w:hint="eastAsia" w:ascii="宋体" w:hAnsi="宋体" w:eastAsia="宋体" w:cs="宋体"/>
          <w:color w:val="auto"/>
          <w:sz w:val="24"/>
          <w:szCs w:val="24"/>
          <w:highlight w:val="none"/>
          <w:lang w:eastAsia="zh-CN"/>
        </w:rPr>
        <w:t>：</w:t>
      </w:r>
      <w:r>
        <w:rPr>
          <w:rFonts w:hint="eastAsia" w:ascii="宋体" w:hAnsi="宋体" w:eastAsia="宋体" w:cs="宋体"/>
          <w:b/>
          <w:bCs/>
          <w:color w:val="auto"/>
          <w:sz w:val="24"/>
          <w:szCs w:val="24"/>
          <w:highlight w:val="none"/>
          <w:lang w:val="en-US" w:eastAsia="zh-CN"/>
        </w:rPr>
        <w:t>本项目不允许分包</w:t>
      </w:r>
      <w:r>
        <w:rPr>
          <w:rFonts w:hint="eastAsia" w:ascii="宋体" w:hAnsi="宋体" w:eastAsia="宋体" w:cs="宋体"/>
          <w:color w:val="auto"/>
          <w:sz w:val="24"/>
          <w:szCs w:val="24"/>
          <w:highlight w:val="none"/>
          <w:lang w:val="en-US" w:eastAsia="zh-CN"/>
        </w:rPr>
        <w:t>。</w:t>
      </w:r>
    </w:p>
    <w:p w14:paraId="04C4E16E">
      <w:pPr>
        <w:pageBreakBefore w:val="0"/>
        <w:widowControl w:val="0"/>
        <w:kinsoku/>
        <w:wordWrap w:val="0"/>
        <w:topLinePunct w:val="0"/>
        <w:bidi w:val="0"/>
        <w:spacing w:line="360" w:lineRule="auto"/>
        <w:ind w:firstLine="437"/>
        <w:outlineLvl w:val="1"/>
        <w:rPr>
          <w:rFonts w:ascii="宋体" w:hAnsi="宋体" w:eastAsia="宋体"/>
          <w:b/>
          <w:color w:val="auto"/>
          <w:sz w:val="24"/>
          <w:szCs w:val="18"/>
          <w:highlight w:val="none"/>
        </w:rPr>
      </w:pPr>
      <w:bookmarkStart w:id="40" w:name="_Toc4148"/>
      <w:bookmarkStart w:id="41" w:name="_Toc21798"/>
      <w:bookmarkStart w:id="42" w:name="_Hlk23621890"/>
      <w:r>
        <w:rPr>
          <w:rFonts w:hint="eastAsia" w:ascii="宋体" w:hAnsi="宋体" w:eastAsia="宋体"/>
          <w:b/>
          <w:color w:val="auto"/>
          <w:sz w:val="24"/>
          <w:szCs w:val="18"/>
          <w:highlight w:val="none"/>
        </w:rPr>
        <w:t>一、采购需求前附表</w:t>
      </w:r>
      <w:bookmarkEnd w:id="40"/>
      <w:bookmarkEnd w:id="41"/>
    </w:p>
    <w:tbl>
      <w:tblPr>
        <w:tblStyle w:val="2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06"/>
        <w:gridCol w:w="2032"/>
        <w:gridCol w:w="5484"/>
      </w:tblGrid>
      <w:tr w14:paraId="4D85BF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90" w:type="pct"/>
            <w:vAlign w:val="center"/>
          </w:tcPr>
          <w:p w14:paraId="05142892">
            <w:pPr>
              <w:pStyle w:val="47"/>
              <w:pageBreakBefore w:val="0"/>
              <w:widowControl w:val="0"/>
              <w:pBdr>
                <w:bottom w:val="none" w:color="auto" w:sz="0" w:space="0"/>
              </w:pBdr>
              <w:tabs>
                <w:tab w:val="clear" w:pos="4153"/>
                <w:tab w:val="clear" w:pos="8306"/>
              </w:tabs>
              <w:kinsoku/>
              <w:wordWrap w:val="0"/>
              <w:topLinePunct w:val="0"/>
              <w:bidi w:val="0"/>
              <w:adjustRightInd/>
              <w:spacing w:line="240" w:lineRule="auto"/>
              <w:textAlignment w:val="auto"/>
              <w:rPr>
                <w:rFonts w:ascii="宋体" w:hAnsi="宋体" w:eastAsia="宋体"/>
                <w:b/>
                <w:color w:val="auto"/>
                <w:kern w:val="2"/>
                <w:highlight w:val="none"/>
              </w:rPr>
            </w:pPr>
            <w:r>
              <w:rPr>
                <w:rFonts w:hint="eastAsia" w:ascii="宋体" w:hAnsi="宋体" w:eastAsia="宋体"/>
                <w:b/>
                <w:color w:val="auto"/>
                <w:kern w:val="2"/>
                <w:highlight w:val="none"/>
              </w:rPr>
              <w:t>序号</w:t>
            </w:r>
          </w:p>
        </w:tc>
        <w:tc>
          <w:tcPr>
            <w:tcW w:w="1192" w:type="pct"/>
            <w:vAlign w:val="center"/>
          </w:tcPr>
          <w:p w14:paraId="3383168B">
            <w:pPr>
              <w:pStyle w:val="46"/>
              <w:pageBreakBefore w:val="0"/>
              <w:widowControl w:val="0"/>
              <w:kinsoku/>
              <w:wordWrap w:val="0"/>
              <w:topLinePunct w:val="0"/>
              <w:bidi w:val="0"/>
              <w:spacing w:before="0" w:beforeAutospacing="0" w:after="0" w:afterAutospacing="0" w:line="360" w:lineRule="auto"/>
              <w:rPr>
                <w:rFonts w:ascii="宋体" w:hAnsi="宋体" w:eastAsia="宋体"/>
                <w:bCs w:val="0"/>
                <w:color w:val="auto"/>
                <w:sz w:val="24"/>
                <w:highlight w:val="none"/>
              </w:rPr>
            </w:pPr>
            <w:r>
              <w:rPr>
                <w:rFonts w:hint="eastAsia" w:ascii="宋体" w:hAnsi="宋体" w:eastAsia="宋体"/>
                <w:bCs w:val="0"/>
                <w:color w:val="auto"/>
                <w:sz w:val="24"/>
                <w:highlight w:val="none"/>
              </w:rPr>
              <w:t>条款名称</w:t>
            </w:r>
          </w:p>
        </w:tc>
        <w:tc>
          <w:tcPr>
            <w:tcW w:w="3217" w:type="pct"/>
            <w:vAlign w:val="center"/>
          </w:tcPr>
          <w:p w14:paraId="58F59389">
            <w:pPr>
              <w:pStyle w:val="46"/>
              <w:pageBreakBefore w:val="0"/>
              <w:widowControl w:val="0"/>
              <w:kinsoku/>
              <w:wordWrap w:val="0"/>
              <w:topLinePunct w:val="0"/>
              <w:bidi w:val="0"/>
              <w:spacing w:before="0" w:beforeAutospacing="0" w:after="0" w:afterAutospacing="0" w:line="360" w:lineRule="auto"/>
              <w:rPr>
                <w:rFonts w:ascii="宋体" w:hAnsi="宋体" w:eastAsia="宋体"/>
                <w:bCs w:val="0"/>
                <w:color w:val="auto"/>
                <w:sz w:val="24"/>
                <w:highlight w:val="none"/>
              </w:rPr>
            </w:pPr>
            <w:r>
              <w:rPr>
                <w:rFonts w:hint="eastAsia" w:ascii="宋体" w:hAnsi="宋体" w:eastAsia="宋体"/>
                <w:bCs w:val="0"/>
                <w:color w:val="auto"/>
                <w:sz w:val="24"/>
                <w:highlight w:val="none"/>
              </w:rPr>
              <w:t>内容、说明与要求</w:t>
            </w:r>
          </w:p>
        </w:tc>
      </w:tr>
      <w:tr w14:paraId="33237D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90" w:type="pct"/>
            <w:vAlign w:val="center"/>
          </w:tcPr>
          <w:p w14:paraId="33BE52A7">
            <w:pPr>
              <w:pStyle w:val="47"/>
              <w:pageBreakBefore w:val="0"/>
              <w:widowControl w:val="0"/>
              <w:pBdr>
                <w:bottom w:val="none" w:color="auto" w:sz="0" w:space="0"/>
              </w:pBdr>
              <w:tabs>
                <w:tab w:val="clear" w:pos="4153"/>
                <w:tab w:val="clear" w:pos="8306"/>
              </w:tabs>
              <w:kinsoku/>
              <w:wordWrap w:val="0"/>
              <w:topLinePunct w:val="0"/>
              <w:bidi w:val="0"/>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rPr>
              <w:t>1</w:t>
            </w:r>
          </w:p>
        </w:tc>
        <w:tc>
          <w:tcPr>
            <w:tcW w:w="1192" w:type="pct"/>
            <w:vAlign w:val="center"/>
          </w:tcPr>
          <w:p w14:paraId="1BFE8AAF">
            <w:pPr>
              <w:pStyle w:val="46"/>
              <w:keepNext w:val="0"/>
              <w:keepLines w:val="0"/>
              <w:pageBreakBefore w:val="0"/>
              <w:widowControl w:val="0"/>
              <w:kinsoku/>
              <w:wordWrap w:val="0"/>
              <w:overflowPunct/>
              <w:topLinePunct w:val="0"/>
              <w:autoSpaceDE/>
              <w:autoSpaceDN/>
              <w:bidi w:val="0"/>
              <w:adjustRightInd/>
              <w:snapToGrid/>
              <w:spacing w:before="0" w:beforeAutospacing="0" w:after="0" w:afterAutospacing="0" w:line="500" w:lineRule="exact"/>
              <w:ind w:firstLine="0" w:firstLineChars="0"/>
              <w:jc w:val="center"/>
              <w:textAlignment w:val="auto"/>
              <w:rPr>
                <w:rFonts w:ascii="宋体" w:hAnsi="宋体" w:eastAsia="宋体"/>
                <w:b w:val="0"/>
                <w:color w:val="auto"/>
                <w:sz w:val="24"/>
                <w:highlight w:val="none"/>
              </w:rPr>
            </w:pPr>
            <w:r>
              <w:rPr>
                <w:rFonts w:hint="eastAsia" w:ascii="宋体" w:hAnsi="宋体" w:eastAsia="宋体" w:cs="宋体"/>
                <w:b w:val="0"/>
                <w:color w:val="auto"/>
                <w:sz w:val="24"/>
                <w:szCs w:val="24"/>
                <w:highlight w:val="none"/>
                <w:lang w:val="en-US" w:eastAsia="zh-CN"/>
              </w:rPr>
              <w:t>付款方式</w:t>
            </w:r>
          </w:p>
        </w:tc>
        <w:tc>
          <w:tcPr>
            <w:tcW w:w="3217" w:type="pct"/>
            <w:vAlign w:val="center"/>
          </w:tcPr>
          <w:p w14:paraId="00B28CFB">
            <w:pPr>
              <w:pStyle w:val="46"/>
              <w:keepNext w:val="0"/>
              <w:keepLines w:val="0"/>
              <w:pageBreakBefore w:val="0"/>
              <w:widowControl w:val="0"/>
              <w:kinsoku/>
              <w:wordWrap w:val="0"/>
              <w:overflowPunct/>
              <w:topLinePunct w:val="0"/>
              <w:autoSpaceDE/>
              <w:autoSpaceDN/>
              <w:bidi w:val="0"/>
              <w:adjustRightInd/>
              <w:snapToGrid/>
              <w:spacing w:before="0" w:beforeAutospacing="0" w:after="0" w:afterAutospacing="0" w:line="500" w:lineRule="exact"/>
              <w:ind w:firstLine="0" w:firstLineChars="0"/>
              <w:jc w:val="both"/>
              <w:textAlignment w:val="auto"/>
              <w:rPr>
                <w:rFonts w:hint="default" w:ascii="宋体" w:hAnsi="宋体" w:eastAsia="宋体" w:cs="宋体"/>
                <w:b w:val="0"/>
                <w:color w:val="auto"/>
                <w:sz w:val="24"/>
                <w:szCs w:val="24"/>
                <w:highlight w:val="none"/>
                <w:lang w:val="en-US" w:eastAsia="zh-CN"/>
              </w:rPr>
            </w:pPr>
            <w:r>
              <w:rPr>
                <w:rFonts w:hint="eastAsia" w:ascii="宋体" w:hAnsi="宋体" w:eastAsia="宋体" w:cs="宋体"/>
                <w:b/>
                <w:bCs w:val="0"/>
                <w:color w:val="auto"/>
                <w:sz w:val="24"/>
                <w:highlight w:val="none"/>
                <w:lang w:val="en-US" w:eastAsia="zh-CN"/>
              </w:rPr>
              <w:t>根据安徽省人社厅、安徽省财政厅《关于印发&lt;安徽省创业培训管理办法&gt;的通知》(皖人社发【2023】19号)的规定，创业培训补贴资金按季度拨付。中标人开展培训结束后，应按季度及时向采购人申报补贴资金，经审核后，按照审核合格的创业培训人数及补贴标准进行支付。</w:t>
            </w:r>
          </w:p>
        </w:tc>
      </w:tr>
      <w:tr w14:paraId="56E57D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90" w:type="pct"/>
            <w:vAlign w:val="center"/>
          </w:tcPr>
          <w:p w14:paraId="49EC4161">
            <w:pPr>
              <w:pStyle w:val="47"/>
              <w:pageBreakBefore w:val="0"/>
              <w:widowControl w:val="0"/>
              <w:pBdr>
                <w:bottom w:val="none" w:color="auto" w:sz="0" w:space="0"/>
              </w:pBdr>
              <w:tabs>
                <w:tab w:val="clear" w:pos="4153"/>
                <w:tab w:val="clear" w:pos="8306"/>
              </w:tabs>
              <w:kinsoku/>
              <w:wordWrap w:val="0"/>
              <w:topLinePunct w:val="0"/>
              <w:bidi w:val="0"/>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rPr>
              <w:t>2</w:t>
            </w:r>
          </w:p>
        </w:tc>
        <w:tc>
          <w:tcPr>
            <w:tcW w:w="1192" w:type="pct"/>
            <w:vAlign w:val="center"/>
          </w:tcPr>
          <w:p w14:paraId="1C182C68">
            <w:pPr>
              <w:pStyle w:val="46"/>
              <w:keepNext w:val="0"/>
              <w:keepLines w:val="0"/>
              <w:pageBreakBefore w:val="0"/>
              <w:widowControl w:val="0"/>
              <w:kinsoku/>
              <w:wordWrap w:val="0"/>
              <w:overflowPunct/>
              <w:topLinePunct w:val="0"/>
              <w:autoSpaceDE/>
              <w:autoSpaceDN/>
              <w:bidi w:val="0"/>
              <w:adjustRightInd/>
              <w:snapToGrid/>
              <w:spacing w:before="0" w:beforeAutospacing="0" w:after="0" w:afterAutospacing="0" w:line="500" w:lineRule="exact"/>
              <w:ind w:firstLine="0" w:firstLineChars="0"/>
              <w:textAlignment w:val="auto"/>
              <w:rPr>
                <w:rFonts w:ascii="宋体" w:hAnsi="宋体" w:eastAsia="宋体"/>
                <w:b w:val="0"/>
                <w:color w:val="auto"/>
                <w:sz w:val="24"/>
                <w:highlight w:val="none"/>
              </w:rPr>
            </w:pPr>
            <w:r>
              <w:rPr>
                <w:rFonts w:hint="eastAsia" w:ascii="宋体" w:hAnsi="宋体" w:eastAsia="宋体" w:cs="宋体"/>
                <w:b w:val="0"/>
                <w:color w:val="auto"/>
                <w:sz w:val="24"/>
                <w:szCs w:val="24"/>
                <w:highlight w:val="none"/>
              </w:rPr>
              <w:t>服务地点</w:t>
            </w:r>
          </w:p>
        </w:tc>
        <w:tc>
          <w:tcPr>
            <w:tcW w:w="3217" w:type="pct"/>
            <w:vAlign w:val="center"/>
          </w:tcPr>
          <w:p w14:paraId="3F86AE39">
            <w:pPr>
              <w:pStyle w:val="46"/>
              <w:keepNext w:val="0"/>
              <w:keepLines w:val="0"/>
              <w:pageBreakBefore w:val="0"/>
              <w:widowControl w:val="0"/>
              <w:kinsoku/>
              <w:wordWrap w:val="0"/>
              <w:overflowPunct/>
              <w:topLinePunct w:val="0"/>
              <w:autoSpaceDE/>
              <w:autoSpaceDN/>
              <w:bidi w:val="0"/>
              <w:adjustRightInd/>
              <w:snapToGrid/>
              <w:spacing w:before="0" w:beforeAutospacing="0" w:after="0" w:afterAutospacing="0" w:line="500" w:lineRule="exact"/>
              <w:ind w:firstLine="0" w:firstLineChars="0"/>
              <w:jc w:val="both"/>
              <w:textAlignment w:val="auto"/>
              <w:rPr>
                <w:rFonts w:ascii="宋体" w:hAnsi="宋体" w:eastAsia="宋体"/>
                <w:b w:val="0"/>
                <w:color w:val="auto"/>
                <w:sz w:val="24"/>
                <w:highlight w:val="none"/>
              </w:rPr>
            </w:pPr>
            <w:r>
              <w:rPr>
                <w:rFonts w:hint="eastAsia" w:ascii="宋体" w:hAnsi="宋体" w:eastAsia="宋体" w:cs="宋体"/>
                <w:b w:val="0"/>
                <w:color w:val="auto"/>
                <w:sz w:val="24"/>
                <w:szCs w:val="24"/>
                <w:highlight w:val="none"/>
                <w:lang w:val="en-US" w:eastAsia="zh-CN"/>
              </w:rPr>
              <w:t>滁州市。</w:t>
            </w:r>
          </w:p>
        </w:tc>
      </w:tr>
      <w:tr w14:paraId="436CD6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90" w:type="pct"/>
            <w:vAlign w:val="center"/>
          </w:tcPr>
          <w:p w14:paraId="527C3119">
            <w:pPr>
              <w:pStyle w:val="47"/>
              <w:pageBreakBefore w:val="0"/>
              <w:widowControl w:val="0"/>
              <w:pBdr>
                <w:bottom w:val="none" w:color="auto" w:sz="0" w:space="0"/>
              </w:pBdr>
              <w:tabs>
                <w:tab w:val="clear" w:pos="4153"/>
                <w:tab w:val="clear" w:pos="8306"/>
              </w:tabs>
              <w:kinsoku/>
              <w:wordWrap w:val="0"/>
              <w:topLinePunct w:val="0"/>
              <w:bidi w:val="0"/>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rPr>
              <w:t>3</w:t>
            </w:r>
          </w:p>
        </w:tc>
        <w:tc>
          <w:tcPr>
            <w:tcW w:w="1192" w:type="pct"/>
            <w:vAlign w:val="center"/>
          </w:tcPr>
          <w:p w14:paraId="616F3567">
            <w:pPr>
              <w:pStyle w:val="46"/>
              <w:keepNext w:val="0"/>
              <w:keepLines w:val="0"/>
              <w:pageBreakBefore w:val="0"/>
              <w:widowControl w:val="0"/>
              <w:kinsoku/>
              <w:wordWrap w:val="0"/>
              <w:overflowPunct/>
              <w:topLinePunct w:val="0"/>
              <w:autoSpaceDE/>
              <w:autoSpaceDN/>
              <w:bidi w:val="0"/>
              <w:adjustRightInd/>
              <w:snapToGrid/>
              <w:spacing w:before="0" w:beforeAutospacing="0" w:after="0" w:afterAutospacing="0" w:line="500" w:lineRule="exact"/>
              <w:ind w:firstLine="0" w:firstLineChars="0"/>
              <w:textAlignment w:val="auto"/>
              <w:rPr>
                <w:rFonts w:ascii="宋体" w:hAnsi="宋体" w:eastAsia="宋体"/>
                <w:b w:val="0"/>
                <w:color w:val="auto"/>
                <w:sz w:val="24"/>
                <w:highlight w:val="none"/>
              </w:rPr>
            </w:pPr>
            <w:r>
              <w:rPr>
                <w:rFonts w:hint="eastAsia" w:ascii="宋体" w:hAnsi="宋体" w:eastAsia="宋体" w:cs="宋体"/>
                <w:b w:val="0"/>
                <w:color w:val="auto"/>
                <w:sz w:val="24"/>
                <w:szCs w:val="24"/>
                <w:highlight w:val="none"/>
              </w:rPr>
              <w:t>服务期限</w:t>
            </w:r>
          </w:p>
        </w:tc>
        <w:tc>
          <w:tcPr>
            <w:tcW w:w="5484" w:type="dxa"/>
            <w:vAlign w:val="center"/>
          </w:tcPr>
          <w:p w14:paraId="3FA30B05">
            <w:pPr>
              <w:widowControl/>
              <w:jc w:val="left"/>
              <w:rPr>
                <w:rFonts w:hint="default" w:ascii="宋体" w:hAnsi="宋体" w:eastAsia="宋体" w:cs="宋体"/>
                <w:b w:val="0"/>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服务期三年，合同一签三年</w:t>
            </w:r>
          </w:p>
        </w:tc>
      </w:tr>
      <w:tr w14:paraId="4FB50E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90" w:type="pct"/>
            <w:vAlign w:val="center"/>
          </w:tcPr>
          <w:p w14:paraId="569363AF">
            <w:pPr>
              <w:pStyle w:val="47"/>
              <w:pageBreakBefore w:val="0"/>
              <w:widowControl w:val="0"/>
              <w:pBdr>
                <w:bottom w:val="none" w:color="auto" w:sz="0" w:space="0"/>
              </w:pBdr>
              <w:tabs>
                <w:tab w:val="clear" w:pos="4153"/>
                <w:tab w:val="clear" w:pos="8306"/>
              </w:tabs>
              <w:kinsoku/>
              <w:wordWrap w:val="0"/>
              <w:topLinePunct w:val="0"/>
              <w:bidi w:val="0"/>
              <w:adjustRightInd/>
              <w:spacing w:line="240" w:lineRule="auto"/>
              <w:textAlignment w:val="auto"/>
              <w:rPr>
                <w:rFonts w:hint="eastAsia" w:ascii="宋体" w:hAnsi="宋体" w:eastAsia="宋体"/>
                <w:bCs/>
                <w:color w:val="auto"/>
                <w:kern w:val="2"/>
                <w:highlight w:val="none"/>
                <w:lang w:val="en-US" w:eastAsia="zh-CN"/>
              </w:rPr>
            </w:pPr>
            <w:r>
              <w:rPr>
                <w:rFonts w:hint="eastAsia" w:ascii="宋体" w:hAnsi="宋体" w:eastAsia="宋体"/>
                <w:bCs/>
                <w:color w:val="auto"/>
                <w:kern w:val="2"/>
                <w:highlight w:val="none"/>
                <w:lang w:val="en-US" w:eastAsia="zh-CN"/>
              </w:rPr>
              <w:t>4</w:t>
            </w:r>
          </w:p>
        </w:tc>
        <w:tc>
          <w:tcPr>
            <w:tcW w:w="1192" w:type="pct"/>
            <w:vAlign w:val="center"/>
          </w:tcPr>
          <w:p w14:paraId="51BB34FC">
            <w:pPr>
              <w:pStyle w:val="46"/>
              <w:keepNext w:val="0"/>
              <w:keepLines w:val="0"/>
              <w:pageBreakBefore w:val="0"/>
              <w:widowControl w:val="0"/>
              <w:kinsoku/>
              <w:wordWrap w:val="0"/>
              <w:overflowPunct/>
              <w:topLinePunct w:val="0"/>
              <w:autoSpaceDE/>
              <w:autoSpaceDN/>
              <w:bidi w:val="0"/>
              <w:adjustRightInd/>
              <w:snapToGrid/>
              <w:spacing w:before="0" w:beforeAutospacing="0" w:after="0" w:afterAutospacing="0" w:line="500" w:lineRule="exact"/>
              <w:ind w:firstLine="0" w:firstLineChars="0"/>
              <w:textAlignment w:val="auto"/>
              <w:rPr>
                <w:rFonts w:ascii="宋体" w:hAnsi="宋体" w:eastAsia="宋体"/>
                <w:b w:val="0"/>
                <w:color w:val="auto"/>
                <w:sz w:val="24"/>
                <w:highlight w:val="none"/>
              </w:rPr>
            </w:pPr>
            <w:r>
              <w:rPr>
                <w:rFonts w:hint="eastAsia" w:ascii="宋体" w:hAnsi="宋体" w:eastAsia="宋体" w:cs="宋体"/>
                <w:b w:val="0"/>
                <w:color w:val="auto"/>
                <w:sz w:val="24"/>
                <w:szCs w:val="24"/>
                <w:highlight w:val="none"/>
              </w:rPr>
              <w:t>本项目采购标的名称及所属行业</w:t>
            </w:r>
          </w:p>
        </w:tc>
        <w:tc>
          <w:tcPr>
            <w:tcW w:w="5484" w:type="dxa"/>
            <w:vAlign w:val="center"/>
          </w:tcPr>
          <w:p w14:paraId="684D0B38">
            <w:pPr>
              <w:spacing w:line="360" w:lineRule="auto"/>
              <w:jc w:val="left"/>
              <w:rPr>
                <w:rFonts w:hint="default" w:ascii="宋体" w:hAnsi="宋体" w:eastAsia="宋体" w:cs="宋体"/>
                <w:color w:val="auto"/>
                <w:kern w:val="0"/>
                <w:sz w:val="24"/>
                <w:szCs w:val="24"/>
                <w:highlight w:val="none"/>
                <w:lang w:val="en-US" w:eastAsia="zh-CN"/>
              </w:rPr>
            </w:pPr>
            <w:r>
              <w:rPr>
                <w:rFonts w:hint="eastAsia" w:ascii="宋体" w:hAnsi="宋体" w:eastAsia="宋体" w:cs="宋体"/>
                <w:color w:val="auto"/>
                <w:sz w:val="24"/>
                <w:highlight w:val="none"/>
              </w:rPr>
              <w:t>标的名称：</w:t>
            </w:r>
            <w:r>
              <w:rPr>
                <w:rFonts w:hint="eastAsia" w:ascii="宋体" w:hAnsi="宋体" w:eastAsia="宋体" w:cs="宋体"/>
                <w:color w:val="auto"/>
                <w:kern w:val="0"/>
                <w:sz w:val="24"/>
                <w:szCs w:val="24"/>
                <w:highlight w:val="none"/>
                <w:lang w:eastAsia="zh-CN"/>
              </w:rPr>
              <w:t>滁州市创业培训服务项目（</w:t>
            </w:r>
            <w:r>
              <w:rPr>
                <w:rFonts w:hint="eastAsia" w:ascii="宋体" w:hAnsi="宋体" w:eastAsia="宋体" w:cs="宋体"/>
                <w:color w:val="auto"/>
                <w:kern w:val="0"/>
                <w:sz w:val="24"/>
                <w:szCs w:val="24"/>
                <w:highlight w:val="none"/>
                <w:lang w:val="en-US" w:eastAsia="zh-CN"/>
              </w:rPr>
              <w:t>一</w:t>
            </w:r>
            <w:r>
              <w:rPr>
                <w:rFonts w:hint="eastAsia" w:ascii="宋体" w:hAnsi="宋体" w:eastAsia="宋体" w:cs="宋体"/>
                <w:color w:val="auto"/>
                <w:kern w:val="0"/>
                <w:sz w:val="24"/>
                <w:szCs w:val="24"/>
                <w:highlight w:val="none"/>
                <w:lang w:eastAsia="zh-CN"/>
              </w:rPr>
              <w:t>）</w:t>
            </w:r>
            <w:r>
              <w:rPr>
                <w:rFonts w:hint="eastAsia" w:ascii="宋体" w:hAnsi="宋体" w:eastAsia="宋体" w:cs="宋体"/>
                <w:color w:val="auto"/>
                <w:kern w:val="0"/>
                <w:sz w:val="24"/>
                <w:szCs w:val="24"/>
                <w:highlight w:val="none"/>
                <w:lang w:val="en-US" w:eastAsia="zh-CN"/>
              </w:rPr>
              <w:t>01包（二次）</w:t>
            </w:r>
          </w:p>
          <w:p w14:paraId="6888C786">
            <w:pPr>
              <w:widowControl/>
              <w:jc w:val="left"/>
              <w:rPr>
                <w:rFonts w:asciiTheme="minorEastAsia" w:hAnsiTheme="minorEastAsia" w:eastAsiaTheme="minorEastAsia"/>
                <w:color w:val="auto"/>
                <w:sz w:val="24"/>
                <w:highlight w:val="none"/>
              </w:rPr>
            </w:pPr>
            <w:r>
              <w:rPr>
                <w:rFonts w:hint="eastAsia" w:ascii="宋体" w:hAnsi="宋体" w:eastAsia="宋体" w:cs="宋体"/>
                <w:color w:val="auto"/>
                <w:sz w:val="24"/>
                <w:highlight w:val="none"/>
              </w:rPr>
              <w:t>所属行业：</w:t>
            </w:r>
            <w:r>
              <w:rPr>
                <w:rFonts w:hint="eastAsia" w:ascii="宋体" w:hAnsi="宋体" w:eastAsia="宋体" w:cs="宋体"/>
                <w:color w:val="auto"/>
                <w:kern w:val="0"/>
                <w:sz w:val="24"/>
                <w:szCs w:val="24"/>
                <w:highlight w:val="none"/>
              </w:rPr>
              <w:t>其他未列明行业</w:t>
            </w:r>
          </w:p>
        </w:tc>
      </w:tr>
      <w:bookmarkEnd w:id="42"/>
    </w:tbl>
    <w:p w14:paraId="11FE9349">
      <w:pPr>
        <w:pageBreakBefore w:val="0"/>
        <w:widowControl w:val="0"/>
        <w:kinsoku/>
        <w:wordWrap w:val="0"/>
        <w:topLinePunct w:val="0"/>
        <w:bidi w:val="0"/>
        <w:spacing w:line="360" w:lineRule="auto"/>
        <w:outlineLvl w:val="1"/>
        <w:rPr>
          <w:rFonts w:hint="eastAsia" w:ascii="宋体" w:hAnsi="宋体" w:eastAsia="宋体"/>
          <w:b/>
          <w:color w:val="auto"/>
          <w:sz w:val="24"/>
          <w:szCs w:val="18"/>
          <w:highlight w:val="none"/>
          <w:lang w:val="en-US" w:eastAsia="zh-CN"/>
        </w:rPr>
      </w:pPr>
      <w:bookmarkStart w:id="43" w:name="_Toc8753"/>
      <w:r>
        <w:rPr>
          <w:rFonts w:hint="eastAsia" w:ascii="宋体" w:hAnsi="宋体" w:eastAsia="宋体"/>
          <w:b/>
          <w:color w:val="auto"/>
          <w:sz w:val="24"/>
          <w:szCs w:val="18"/>
          <w:highlight w:val="none"/>
          <w:lang w:val="en-US" w:eastAsia="zh-CN"/>
        </w:rPr>
        <w:t>二</w:t>
      </w:r>
      <w:r>
        <w:rPr>
          <w:rFonts w:hint="eastAsia" w:ascii="宋体" w:hAnsi="宋体" w:eastAsia="宋体"/>
          <w:b/>
          <w:color w:val="auto"/>
          <w:sz w:val="24"/>
          <w:szCs w:val="18"/>
          <w:highlight w:val="none"/>
        </w:rPr>
        <w:t>、</w:t>
      </w:r>
      <w:bookmarkEnd w:id="43"/>
      <w:r>
        <w:rPr>
          <w:rFonts w:hint="eastAsia" w:ascii="宋体" w:hAnsi="宋体" w:eastAsia="宋体"/>
          <w:b/>
          <w:color w:val="auto"/>
          <w:sz w:val="24"/>
          <w:szCs w:val="18"/>
          <w:highlight w:val="none"/>
          <w:lang w:val="en-US" w:eastAsia="zh-CN"/>
        </w:rPr>
        <w:t>项目概况</w:t>
      </w:r>
    </w:p>
    <w:p w14:paraId="11C20915">
      <w:pPr>
        <w:keepNext w:val="0"/>
        <w:keepLines w:val="0"/>
        <w:pageBreakBefore w:val="0"/>
        <w:widowControl w:val="0"/>
        <w:kinsoku/>
        <w:wordWrap w:val="0"/>
        <w:overflowPunct/>
        <w:topLinePunct w:val="0"/>
        <w:autoSpaceDE/>
        <w:autoSpaceDN/>
        <w:bidi w:val="0"/>
        <w:adjustRightInd/>
        <w:snapToGrid/>
        <w:spacing w:line="500" w:lineRule="exact"/>
        <w:ind w:firstLine="480" w:firstLineChars="200"/>
        <w:jc w:val="left"/>
        <w:textAlignment w:val="auto"/>
        <w:outlineLvl w:val="1"/>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为大力推进创业滁州建设，努力形成创业环境一流、创业主体活跃、创业成果迸发、创业氛围浓厚的新格局，进一步做好我市各类创业培训工作,提升培训促进就业、创业带动就业的示范作用，拟通过公开中标方式确定中标人，对滁州市毕业年度高校毕业生(含技工院校高级工班、预备技师班、技师班和特殊教育院校职业教育类毕业生）、城乡未继续升学的应届初高中毕业生、农村转移就业劳动者、城镇登记失业人员、就业困难人员等五类人员进行激发创业意识、培养创新精神、普及创业知识、提升创业能力等系列培训活动。培训课时标准、补贴标准以及补贴对象均按照《财政部 人力资源社会保障部关于印发&lt;就业补助资金管理办法&gt;的通知》（财社〔2026〕1号）、《安徽省创业培训管理办法》（皖人社发〔2023〕19 号）文件执行。</w:t>
      </w:r>
    </w:p>
    <w:p w14:paraId="0492F8A1">
      <w:pPr>
        <w:pageBreakBefore w:val="0"/>
        <w:widowControl w:val="0"/>
        <w:kinsoku/>
        <w:wordWrap w:val="0"/>
        <w:topLinePunct w:val="0"/>
        <w:bidi w:val="0"/>
        <w:spacing w:line="360" w:lineRule="auto"/>
        <w:outlineLvl w:val="1"/>
        <w:rPr>
          <w:rFonts w:hint="eastAsia" w:ascii="宋体" w:hAnsi="宋体" w:eastAsia="宋体"/>
          <w:b/>
          <w:color w:val="auto"/>
          <w:sz w:val="24"/>
          <w:szCs w:val="18"/>
          <w:highlight w:val="none"/>
          <w:lang w:val="en-US" w:eastAsia="zh-CN"/>
        </w:rPr>
      </w:pPr>
      <w:r>
        <w:rPr>
          <w:rFonts w:hint="eastAsia" w:ascii="宋体" w:hAnsi="宋体" w:eastAsia="宋体"/>
          <w:b/>
          <w:color w:val="auto"/>
          <w:sz w:val="24"/>
          <w:szCs w:val="18"/>
          <w:highlight w:val="none"/>
          <w:lang w:val="en-US" w:eastAsia="zh-CN"/>
        </w:rPr>
        <w:t>三、服务内容</w:t>
      </w:r>
    </w:p>
    <w:p w14:paraId="1A4795C3">
      <w:pPr>
        <w:keepNext w:val="0"/>
        <w:keepLines w:val="0"/>
        <w:pageBreakBefore w:val="0"/>
        <w:widowControl w:val="0"/>
        <w:kinsoku/>
        <w:wordWrap w:val="0"/>
        <w:overflowPunct/>
        <w:topLinePunct w:val="0"/>
        <w:autoSpaceDE/>
        <w:autoSpaceDN/>
        <w:bidi w:val="0"/>
        <w:adjustRightInd/>
        <w:snapToGrid/>
        <w:spacing w:line="500" w:lineRule="exact"/>
        <w:ind w:firstLine="480" w:firstLineChars="200"/>
        <w:jc w:val="left"/>
        <w:textAlignment w:val="auto"/>
        <w:outlineLvl w:val="1"/>
        <w:rPr>
          <w:rFonts w:hint="eastAsia" w:ascii="宋体" w:hAnsi="宋体" w:eastAsia="宋体" w:cs="宋体"/>
          <w:color w:val="auto"/>
          <w:sz w:val="24"/>
          <w:szCs w:val="24"/>
          <w:highlight w:val="none"/>
          <w:lang w:val="en-US" w:eastAsia="zh-CN"/>
        </w:rPr>
      </w:pPr>
      <w:bookmarkStart w:id="44" w:name="_Toc30824"/>
      <w:r>
        <w:rPr>
          <w:rFonts w:hint="eastAsia" w:ascii="宋体" w:hAnsi="宋体" w:eastAsia="宋体" w:cs="宋体"/>
          <w:color w:val="auto"/>
          <w:sz w:val="24"/>
          <w:szCs w:val="24"/>
          <w:highlight w:val="none"/>
          <w:lang w:val="en-US" w:eastAsia="zh-CN"/>
        </w:rPr>
        <w:t>服务内容严格按照《安徽省创业培训管理办法》（皖人社发〔2023〕19 号）文件及相关文件执行。</w:t>
      </w:r>
    </w:p>
    <w:p w14:paraId="677141E0">
      <w:pPr>
        <w:pStyle w:val="2"/>
        <w:keepNext w:val="0"/>
        <w:keepLines w:val="0"/>
        <w:pageBreakBefore w:val="0"/>
        <w:widowControl w:val="0"/>
        <w:kinsoku/>
        <w:overflowPunct/>
        <w:topLinePunct w:val="0"/>
        <w:autoSpaceDE/>
        <w:autoSpaceDN/>
        <w:bidi w:val="0"/>
        <w:adjustRightInd/>
        <w:snapToGrid/>
        <w:spacing w:after="0" w:line="500" w:lineRule="exact"/>
        <w:ind w:firstLine="480" w:firstLineChars="200"/>
        <w:textAlignment w:val="auto"/>
        <w:rPr>
          <w:rFonts w:hint="default"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招标对象：根据《关于印发&lt;安徽省创业培训管理办法&gt;的通知》(皖人社发[2023]19号)文件要求，经审核确定的创业培训机构。</w:t>
      </w:r>
    </w:p>
    <w:p w14:paraId="2E7C116A">
      <w:pPr>
        <w:pStyle w:val="46"/>
        <w:keepNext w:val="0"/>
        <w:keepLines w:val="0"/>
        <w:pageBreakBefore w:val="0"/>
        <w:widowControl w:val="0"/>
        <w:kinsoku/>
        <w:wordWrap w:val="0"/>
        <w:overflowPunct/>
        <w:topLinePunct w:val="0"/>
        <w:autoSpaceDE/>
        <w:autoSpaceDN/>
        <w:bidi w:val="0"/>
        <w:adjustRightInd/>
        <w:snapToGrid/>
        <w:spacing w:before="0" w:beforeAutospacing="0" w:after="0" w:afterAutospacing="0" w:line="500" w:lineRule="exact"/>
        <w:ind w:firstLine="482" w:firstLineChars="200"/>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本项目具体内容如下：</w:t>
      </w:r>
    </w:p>
    <w:p w14:paraId="383B0724">
      <w:pPr>
        <w:pStyle w:val="46"/>
        <w:keepNext w:val="0"/>
        <w:keepLines w:val="0"/>
        <w:pageBreakBefore w:val="0"/>
        <w:widowControl w:val="0"/>
        <w:kinsoku/>
        <w:wordWrap w:val="0"/>
        <w:overflowPunct/>
        <w:topLinePunct w:val="0"/>
        <w:autoSpaceDE/>
        <w:autoSpaceDN/>
        <w:bidi w:val="0"/>
        <w:adjustRightInd/>
        <w:snapToGrid/>
        <w:spacing w:before="0" w:beforeAutospacing="0" w:after="0" w:afterAutospacing="0" w:line="500" w:lineRule="exact"/>
        <w:ind w:firstLine="482" w:firstLineChars="200"/>
        <w:jc w:val="both"/>
        <w:textAlignment w:val="auto"/>
        <w:rPr>
          <w:rFonts w:hint="default" w:ascii="宋体" w:hAnsi="宋体" w:eastAsia="宋体" w:cs="宋体"/>
          <w:color w:val="auto"/>
          <w:sz w:val="24"/>
          <w:szCs w:val="24"/>
          <w:highlight w:val="none"/>
          <w:lang w:val="en-US" w:eastAsia="zh-CN"/>
        </w:rPr>
      </w:pPr>
      <w:r>
        <w:rPr>
          <w:rFonts w:hint="default" w:ascii="宋体" w:hAnsi="宋体" w:eastAsia="宋体" w:cs="宋体"/>
          <w:color w:val="auto"/>
          <w:sz w:val="24"/>
          <w:szCs w:val="24"/>
          <w:highlight w:val="none"/>
          <w:lang w:val="en-US" w:eastAsia="zh-CN"/>
        </w:rPr>
        <w:t>1包为：安徽科技工程大学毕业年度高校毕业生（含技工院校高级工班、预备技师班、技师班和特殊教育院校职业教育类毕业生）创业培训服务；</w:t>
      </w:r>
    </w:p>
    <w:p w14:paraId="13E2FD75">
      <w:pPr>
        <w:pStyle w:val="46"/>
        <w:keepNext w:val="0"/>
        <w:keepLines w:val="0"/>
        <w:pageBreakBefore w:val="0"/>
        <w:widowControl w:val="0"/>
        <w:kinsoku/>
        <w:wordWrap w:val="0"/>
        <w:overflowPunct/>
        <w:topLinePunct w:val="0"/>
        <w:autoSpaceDE/>
        <w:autoSpaceDN/>
        <w:bidi w:val="0"/>
        <w:adjustRightInd/>
        <w:snapToGrid/>
        <w:spacing w:before="0" w:beforeAutospacing="0" w:after="0" w:afterAutospacing="0" w:line="500" w:lineRule="exact"/>
        <w:ind w:firstLine="482" w:firstLineChars="200"/>
        <w:jc w:val="both"/>
        <w:textAlignment w:val="auto"/>
        <w:rPr>
          <w:rFonts w:hint="default" w:ascii="宋体" w:hAnsi="宋体" w:eastAsia="宋体"/>
          <w:bCs w:val="0"/>
          <w:color w:val="auto"/>
          <w:sz w:val="24"/>
          <w:highlight w:val="none"/>
          <w:lang w:val="en-US" w:eastAsia="zh-CN"/>
        </w:rPr>
      </w:pPr>
      <w:r>
        <w:rPr>
          <w:rFonts w:hint="eastAsia" w:ascii="宋体" w:hAnsi="宋体" w:eastAsia="宋体" w:cs="宋体"/>
          <w:color w:val="auto"/>
          <w:sz w:val="24"/>
          <w:szCs w:val="24"/>
          <w:highlight w:val="none"/>
          <w:lang w:val="en-US" w:eastAsia="zh-CN"/>
        </w:rPr>
        <w:t>面向院校自有学员，培训对象为该校毕业年度高校毕业生(含技工院校高级工班、预备技师班、技师班和特殊教育院校职业教育类毕业生），学员由中标单位自行组织，不限最低线下培训人数。投标时提供承诺学员组织能力(组织学员培训人数等方面)的证明材料并加盖投标单位公章（承诺函格式自拟），否则按无效标处理。中标人应在签订合同之前提供目标院校出具的愿意协助组织学员参加培训的证明材料，若未取得造成合同无法签订，一切责任由中标人负责。合同履约过程中乙方培训人数应未达到承诺数量，序时进度低，且无法提出有效解决方案，招标人有权单方面终止合同。</w:t>
      </w:r>
    </w:p>
    <w:p w14:paraId="7CDDBC4A">
      <w:pPr>
        <w:keepNext w:val="0"/>
        <w:keepLines w:val="0"/>
        <w:pageBreakBefore w:val="0"/>
        <w:widowControl w:val="0"/>
        <w:kinsoku/>
        <w:wordWrap w:val="0"/>
        <w:overflowPunct/>
        <w:topLinePunct w:val="0"/>
        <w:autoSpaceDE/>
        <w:autoSpaceDN/>
        <w:bidi w:val="0"/>
        <w:adjustRightInd/>
        <w:snapToGrid/>
        <w:spacing w:line="500" w:lineRule="exact"/>
        <w:ind w:firstLine="482" w:firstLineChars="200"/>
        <w:jc w:val="left"/>
        <w:textAlignment w:val="auto"/>
        <w:outlineLvl w:val="1"/>
        <w:rPr>
          <w:rFonts w:hint="eastAsia" w:ascii="宋体" w:hAnsi="宋体" w:eastAsia="宋体" w:cs="宋体"/>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合同年度最高限额300万元/年（3000人左右），最终根据实际培训人数，验收合格后按标准拨付。</w:t>
      </w:r>
    </w:p>
    <w:p w14:paraId="0F0BA2FE">
      <w:pPr>
        <w:pageBreakBefore w:val="0"/>
        <w:widowControl w:val="0"/>
        <w:kinsoku/>
        <w:wordWrap w:val="0"/>
        <w:topLinePunct w:val="0"/>
        <w:bidi w:val="0"/>
        <w:spacing w:line="360" w:lineRule="auto"/>
        <w:outlineLvl w:val="1"/>
        <w:rPr>
          <w:rFonts w:hint="eastAsia" w:ascii="宋体" w:hAnsi="宋体" w:eastAsia="宋体"/>
          <w:b/>
          <w:color w:val="auto"/>
          <w:sz w:val="24"/>
          <w:szCs w:val="18"/>
          <w:highlight w:val="none"/>
          <w:lang w:val="en-US" w:eastAsia="zh-CN"/>
        </w:rPr>
      </w:pPr>
      <w:r>
        <w:rPr>
          <w:rFonts w:hint="eastAsia" w:ascii="宋体" w:hAnsi="宋体" w:eastAsia="宋体"/>
          <w:b/>
          <w:color w:val="auto"/>
          <w:sz w:val="24"/>
          <w:szCs w:val="18"/>
          <w:highlight w:val="none"/>
          <w:lang w:val="en-US" w:eastAsia="zh-CN"/>
        </w:rPr>
        <w:t>四、其他要求</w:t>
      </w:r>
    </w:p>
    <w:p w14:paraId="4E4DAE4D">
      <w:pPr>
        <w:keepNext w:val="0"/>
        <w:keepLines w:val="0"/>
        <w:pageBreakBefore w:val="0"/>
        <w:widowControl w:val="0"/>
        <w:kinsoku/>
        <w:wordWrap w:val="0"/>
        <w:overflowPunct/>
        <w:topLinePunct w:val="0"/>
        <w:autoSpaceDE/>
        <w:autoSpaceDN/>
        <w:bidi w:val="0"/>
        <w:adjustRightInd/>
        <w:snapToGrid/>
        <w:spacing w:line="480" w:lineRule="exact"/>
        <w:ind w:firstLine="480" w:firstLineChars="200"/>
        <w:jc w:val="left"/>
        <w:textAlignment w:val="auto"/>
        <w:outlineLvl w:val="1"/>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1、报价要求</w:t>
      </w:r>
    </w:p>
    <w:p w14:paraId="2FEEA33C">
      <w:pPr>
        <w:keepNext w:val="0"/>
        <w:keepLines w:val="0"/>
        <w:pageBreakBefore w:val="0"/>
        <w:widowControl w:val="0"/>
        <w:kinsoku/>
        <w:wordWrap w:val="0"/>
        <w:overflowPunct/>
        <w:topLinePunct w:val="0"/>
        <w:autoSpaceDE/>
        <w:autoSpaceDN/>
        <w:bidi w:val="0"/>
        <w:adjustRightInd/>
        <w:snapToGrid/>
        <w:spacing w:line="480" w:lineRule="exact"/>
        <w:ind w:firstLine="480" w:firstLineChars="200"/>
        <w:jc w:val="left"/>
        <w:textAlignment w:val="auto"/>
        <w:outlineLvl w:val="1"/>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本项目为固定单价报价。未按报价要求视为报价无效。本项目所涉及的报价，包括培训费、授课专家劳务费、交通工具、人员福利、税费、管理费等为完成本项目服务内容的一切费用开支，投标人应在报价时考虑本项目所有服务内容的费用开支，采购人不再另行支付其他费用。</w:t>
      </w:r>
    </w:p>
    <w:p w14:paraId="5C0D0B64">
      <w:pPr>
        <w:keepNext w:val="0"/>
        <w:keepLines w:val="0"/>
        <w:pageBreakBefore w:val="0"/>
        <w:widowControl w:val="0"/>
        <w:kinsoku/>
        <w:wordWrap w:val="0"/>
        <w:overflowPunct/>
        <w:topLinePunct w:val="0"/>
        <w:autoSpaceDE/>
        <w:autoSpaceDN/>
        <w:bidi w:val="0"/>
        <w:adjustRightInd/>
        <w:snapToGrid/>
        <w:spacing w:line="480" w:lineRule="exact"/>
        <w:ind w:firstLine="480" w:firstLineChars="200"/>
        <w:jc w:val="left"/>
        <w:textAlignment w:val="auto"/>
        <w:outlineLvl w:val="1"/>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最终费用结算标准：创业培训服务费用=各类培训实际培训合格人数*各类培训补贴标准。有任务要求的，需根据任务完成情况拨付。</w:t>
      </w:r>
    </w:p>
    <w:p w14:paraId="1492E31A">
      <w:pPr>
        <w:keepNext w:val="0"/>
        <w:keepLines w:val="0"/>
        <w:pageBreakBefore w:val="0"/>
        <w:widowControl w:val="0"/>
        <w:kinsoku/>
        <w:wordWrap w:val="0"/>
        <w:overflowPunct/>
        <w:topLinePunct w:val="0"/>
        <w:autoSpaceDE/>
        <w:autoSpaceDN/>
        <w:bidi w:val="0"/>
        <w:adjustRightInd/>
        <w:snapToGrid/>
        <w:spacing w:line="480" w:lineRule="exact"/>
        <w:ind w:firstLine="480" w:firstLineChars="200"/>
        <w:jc w:val="left"/>
        <w:textAlignment w:val="auto"/>
        <w:outlineLvl w:val="1"/>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2、中标人需满足安徽省人力资源和社会保障厅、安徽省财政厅《关于印发〈安徽省创业培训管理办法〉的通知》（皖人社发〔2023〕19号）规定,方可开展创业培训。</w:t>
      </w:r>
    </w:p>
    <w:p w14:paraId="5538FFC1">
      <w:pPr>
        <w:keepNext w:val="0"/>
        <w:keepLines w:val="0"/>
        <w:pageBreakBefore w:val="0"/>
        <w:widowControl w:val="0"/>
        <w:kinsoku/>
        <w:wordWrap w:val="0"/>
        <w:overflowPunct/>
        <w:topLinePunct w:val="0"/>
        <w:autoSpaceDE/>
        <w:autoSpaceDN/>
        <w:bidi w:val="0"/>
        <w:adjustRightInd/>
        <w:snapToGrid/>
        <w:spacing w:line="480" w:lineRule="exact"/>
        <w:ind w:firstLine="480" w:firstLineChars="200"/>
        <w:jc w:val="left"/>
        <w:textAlignment w:val="auto"/>
        <w:outlineLvl w:val="1"/>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3、供应商必须按照《安徽省创业培训管理办法》（皖人社发〔2023〕19 号）以及我市创业培训工作的相关规定组织开展教学工作，需接受采购人的监督与管理；</w:t>
      </w:r>
    </w:p>
    <w:p w14:paraId="269CE096">
      <w:pPr>
        <w:keepNext w:val="0"/>
        <w:keepLines w:val="0"/>
        <w:pageBreakBefore w:val="0"/>
        <w:widowControl w:val="0"/>
        <w:kinsoku/>
        <w:wordWrap w:val="0"/>
        <w:overflowPunct/>
        <w:topLinePunct w:val="0"/>
        <w:autoSpaceDE/>
        <w:autoSpaceDN/>
        <w:bidi w:val="0"/>
        <w:adjustRightInd/>
        <w:snapToGrid/>
        <w:spacing w:line="480" w:lineRule="exact"/>
        <w:ind w:firstLine="480" w:firstLineChars="200"/>
        <w:jc w:val="left"/>
        <w:textAlignment w:val="auto"/>
        <w:outlineLvl w:val="1"/>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4、供应商教学管理和规范符合《安徽省创业培训管理办法》（皖人社发〔2023〕19号）规定。</w:t>
      </w:r>
    </w:p>
    <w:p w14:paraId="78C47D9E">
      <w:pPr>
        <w:keepNext w:val="0"/>
        <w:keepLines w:val="0"/>
        <w:pageBreakBefore w:val="0"/>
        <w:widowControl w:val="0"/>
        <w:kinsoku/>
        <w:wordWrap w:val="0"/>
        <w:overflowPunct/>
        <w:topLinePunct w:val="0"/>
        <w:autoSpaceDE/>
        <w:autoSpaceDN/>
        <w:bidi w:val="0"/>
        <w:adjustRightInd/>
        <w:snapToGrid/>
        <w:spacing w:line="480" w:lineRule="exact"/>
        <w:ind w:firstLine="480" w:firstLineChars="200"/>
        <w:jc w:val="left"/>
        <w:textAlignment w:val="auto"/>
        <w:outlineLvl w:val="1"/>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5、本项目由采购人统一招标，后期实施中各县市区分别管理，各类培训由当地人社部门和中标人共同组织。合同采用统招统签分付，合同签订由采购人与中标人签订，付款时由中标人按照实际培训人数和标准，向人社部门申请补贴，市级部门可根据各县（市、区）就业资金使用情况，统筹协调请款单位。</w:t>
      </w:r>
    </w:p>
    <w:p w14:paraId="59641C04">
      <w:pPr>
        <w:keepNext w:val="0"/>
        <w:keepLines w:val="0"/>
        <w:pageBreakBefore w:val="0"/>
        <w:widowControl w:val="0"/>
        <w:kinsoku/>
        <w:wordWrap w:val="0"/>
        <w:overflowPunct/>
        <w:topLinePunct w:val="0"/>
        <w:autoSpaceDE/>
        <w:autoSpaceDN/>
        <w:bidi w:val="0"/>
        <w:adjustRightInd/>
        <w:snapToGrid/>
        <w:spacing w:line="480" w:lineRule="exact"/>
        <w:ind w:firstLine="480" w:firstLineChars="200"/>
        <w:jc w:val="left"/>
        <w:textAlignment w:val="auto"/>
        <w:outlineLvl w:val="1"/>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6.档案管理要求。对培训全过程纸质资料按序打孔装订，装入档案盒，妥善保管年限10年。装订前对纸质档案全部逐项扫描编号成电子版，连同监控视频等电子材料每个培训班单独建立文件夹（备注培训单位、开班时间等信息），刻录进光盘后由中标单位和甲方各留存1份。刻录光盘规格为一次性写入（BD-R）档案级蓝光光盘，单片50GB容量及以上（或能够完整写入1-2个培训班材料），理论保存年限30年及以上。【国家档案局令第8号：《机关文件材料归档范围和文书档案保管期限规定》8.7行政管理、执法活动中形成的文件材料 8.7.4行政管理工作中形成的备案文件材料（10年）】</w:t>
      </w:r>
    </w:p>
    <w:p w14:paraId="32912B33">
      <w:pPr>
        <w:pageBreakBefore w:val="0"/>
        <w:widowControl w:val="0"/>
        <w:kinsoku/>
        <w:wordWrap w:val="0"/>
        <w:topLinePunct w:val="0"/>
        <w:bidi w:val="0"/>
        <w:spacing w:line="360" w:lineRule="auto"/>
        <w:jc w:val="center"/>
        <w:outlineLvl w:val="0"/>
        <w:rPr>
          <w:rFonts w:asciiTheme="minorEastAsia" w:hAnsiTheme="minorEastAsia" w:eastAsiaTheme="minorEastAsia"/>
          <w:b/>
          <w:color w:val="auto"/>
          <w:sz w:val="28"/>
          <w:highlight w:val="none"/>
        </w:rPr>
      </w:pPr>
      <w:r>
        <w:rPr>
          <w:rFonts w:hint="eastAsia" w:asciiTheme="minorEastAsia" w:hAnsiTheme="minorEastAsia" w:eastAsiaTheme="minorEastAsia"/>
          <w:b/>
          <w:color w:val="auto"/>
          <w:sz w:val="28"/>
          <w:highlight w:val="none"/>
        </w:rPr>
        <w:t>第四章</w:t>
      </w:r>
      <w:r>
        <w:rPr>
          <w:rFonts w:hint="eastAsia" w:asciiTheme="minorEastAsia" w:hAnsiTheme="minorEastAsia" w:eastAsiaTheme="minorEastAsia"/>
          <w:b/>
          <w:color w:val="auto"/>
          <w:sz w:val="28"/>
          <w:highlight w:val="none"/>
          <w:lang w:val="en-US" w:eastAsia="zh-CN"/>
        </w:rPr>
        <w:t xml:space="preserve">  </w:t>
      </w:r>
      <w:r>
        <w:rPr>
          <w:rFonts w:hint="eastAsia" w:asciiTheme="minorEastAsia" w:hAnsiTheme="minorEastAsia" w:eastAsiaTheme="minorEastAsia"/>
          <w:b/>
          <w:color w:val="auto"/>
          <w:sz w:val="28"/>
          <w:highlight w:val="none"/>
        </w:rPr>
        <w:t>评标方法和标准（综合评分法）</w:t>
      </w:r>
      <w:bookmarkEnd w:id="44"/>
    </w:p>
    <w:p w14:paraId="6F292D88">
      <w:pPr>
        <w:pageBreakBefore w:val="0"/>
        <w:widowControl w:val="0"/>
        <w:kinsoku/>
        <w:wordWrap w:val="0"/>
        <w:topLinePunct w:val="0"/>
        <w:bidi w:val="0"/>
        <w:spacing w:line="360" w:lineRule="auto"/>
        <w:ind w:firstLine="437"/>
        <w:outlineLvl w:val="1"/>
        <w:rPr>
          <w:rFonts w:asciiTheme="minorEastAsia" w:hAnsiTheme="minorEastAsia" w:eastAsiaTheme="minorEastAsia"/>
          <w:b/>
          <w:color w:val="auto"/>
          <w:sz w:val="24"/>
          <w:highlight w:val="none"/>
        </w:rPr>
      </w:pPr>
      <w:bookmarkStart w:id="45" w:name="_Toc11823"/>
      <w:bookmarkStart w:id="46" w:name="_Toc4705"/>
      <w:r>
        <w:rPr>
          <w:rFonts w:hint="eastAsia" w:asciiTheme="minorEastAsia" w:hAnsiTheme="minorEastAsia" w:eastAsiaTheme="minorEastAsia"/>
          <w:b/>
          <w:color w:val="auto"/>
          <w:sz w:val="24"/>
          <w:highlight w:val="none"/>
        </w:rPr>
        <w:t>一、总则</w:t>
      </w:r>
      <w:bookmarkEnd w:id="45"/>
      <w:bookmarkEnd w:id="46"/>
    </w:p>
    <w:p w14:paraId="0A2DEA2D">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本项目将按照招标文件第二章投标人须知的相关要求</w:t>
      </w:r>
      <w:r>
        <w:rPr>
          <w:rFonts w:asciiTheme="minorEastAsia" w:hAnsiTheme="minorEastAsia" w:eastAsiaTheme="minorEastAsia"/>
          <w:color w:val="auto"/>
          <w:sz w:val="24"/>
          <w:highlight w:val="none"/>
        </w:rPr>
        <w:t>及本章的规定评标。</w:t>
      </w:r>
    </w:p>
    <w:p w14:paraId="140BC5EA">
      <w:pPr>
        <w:pageBreakBefore w:val="0"/>
        <w:widowControl w:val="0"/>
        <w:kinsoku/>
        <w:wordWrap w:val="0"/>
        <w:topLinePunct w:val="0"/>
        <w:bidi w:val="0"/>
        <w:spacing w:line="360" w:lineRule="auto"/>
        <w:ind w:firstLine="437"/>
        <w:outlineLvl w:val="1"/>
        <w:rPr>
          <w:rFonts w:asciiTheme="minorEastAsia" w:hAnsiTheme="minorEastAsia" w:eastAsiaTheme="minorEastAsia"/>
          <w:b/>
          <w:color w:val="auto"/>
          <w:sz w:val="24"/>
          <w:highlight w:val="none"/>
        </w:rPr>
      </w:pPr>
      <w:bookmarkStart w:id="47" w:name="_Toc32410"/>
      <w:bookmarkStart w:id="48" w:name="_Toc31871"/>
      <w:r>
        <w:rPr>
          <w:rFonts w:hint="eastAsia" w:asciiTheme="minorEastAsia" w:hAnsiTheme="minorEastAsia" w:eastAsiaTheme="minorEastAsia"/>
          <w:b/>
          <w:color w:val="auto"/>
          <w:sz w:val="24"/>
          <w:highlight w:val="none"/>
        </w:rPr>
        <w:t>二、评标方法</w:t>
      </w:r>
      <w:bookmarkEnd w:id="47"/>
      <w:bookmarkEnd w:id="48"/>
    </w:p>
    <w:p w14:paraId="15D4321C">
      <w:pPr>
        <w:pageBreakBefore w:val="0"/>
        <w:widowControl w:val="0"/>
        <w:kinsoku/>
        <w:wordWrap w:val="0"/>
        <w:topLinePunct w:val="0"/>
        <w:bidi w:val="0"/>
        <w:spacing w:line="360" w:lineRule="auto"/>
        <w:ind w:firstLine="437"/>
        <w:outlineLvl w:val="2"/>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2.1资格审查</w:t>
      </w:r>
    </w:p>
    <w:tbl>
      <w:tblPr>
        <w:tblStyle w:val="28"/>
        <w:tblW w:w="51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55"/>
        <w:gridCol w:w="1648"/>
        <w:gridCol w:w="4551"/>
        <w:gridCol w:w="1904"/>
      </w:tblGrid>
      <w:tr w14:paraId="1DF1AE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5000" w:type="pct"/>
            <w:gridSpan w:val="4"/>
            <w:tcBorders>
              <w:bottom w:val="single" w:color="auto" w:sz="4" w:space="0"/>
            </w:tcBorders>
            <w:vAlign w:val="center"/>
          </w:tcPr>
          <w:p w14:paraId="0961FC01">
            <w:pPr>
              <w:keepNext w:val="0"/>
              <w:keepLines w:val="0"/>
              <w:pageBreakBefore w:val="0"/>
              <w:widowControl w:val="0"/>
              <w:kinsoku/>
              <w:wordWrap w:val="0"/>
              <w:overflowPunct/>
              <w:topLinePunct w:val="0"/>
              <w:autoSpaceDE/>
              <w:autoSpaceDN/>
              <w:bidi w:val="0"/>
              <w:adjustRightInd w:val="0"/>
              <w:snapToGrid w:val="0"/>
              <w:spacing w:line="440" w:lineRule="exact"/>
              <w:ind w:right="-11"/>
              <w:jc w:val="center"/>
              <w:textAlignment w:val="auto"/>
              <w:rPr>
                <w:rFonts w:ascii="宋体" w:hAnsi="宋体" w:eastAsia="宋体"/>
                <w:b/>
                <w:bCs w:val="0"/>
                <w:color w:val="auto"/>
                <w:sz w:val="24"/>
                <w:highlight w:val="none"/>
              </w:rPr>
            </w:pPr>
            <w:r>
              <w:rPr>
                <w:rFonts w:hint="eastAsia" w:ascii="宋体" w:hAnsi="宋体" w:eastAsia="宋体"/>
                <w:b/>
                <w:bCs w:val="0"/>
                <w:color w:val="auto"/>
                <w:sz w:val="24"/>
                <w:szCs w:val="22"/>
                <w:highlight w:val="none"/>
              </w:rPr>
              <w:t>资格审查表</w:t>
            </w:r>
          </w:p>
        </w:tc>
      </w:tr>
      <w:tr w14:paraId="174061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8" w:hRule="atLeast"/>
          <w:jc w:val="center"/>
        </w:trPr>
        <w:tc>
          <w:tcPr>
            <w:tcW w:w="426" w:type="pct"/>
            <w:tcBorders>
              <w:bottom w:val="single" w:color="auto" w:sz="4" w:space="0"/>
            </w:tcBorders>
            <w:vAlign w:val="center"/>
          </w:tcPr>
          <w:p w14:paraId="14EDEBC1">
            <w:pPr>
              <w:keepNext w:val="0"/>
              <w:keepLines w:val="0"/>
              <w:pageBreakBefore w:val="0"/>
              <w:widowControl w:val="0"/>
              <w:kinsoku/>
              <w:wordWrap w:val="0"/>
              <w:overflowPunct/>
              <w:topLinePunct w:val="0"/>
              <w:autoSpaceDE/>
              <w:autoSpaceDN/>
              <w:bidi w:val="0"/>
              <w:adjustRightInd w:val="0"/>
              <w:snapToGrid w:val="0"/>
              <w:spacing w:line="440" w:lineRule="exact"/>
              <w:ind w:right="-11"/>
              <w:jc w:val="center"/>
              <w:textAlignment w:val="auto"/>
              <w:rPr>
                <w:rFonts w:ascii="宋体" w:hAnsi="宋体" w:eastAsia="宋体"/>
                <w:b/>
                <w:bCs w:val="0"/>
                <w:color w:val="auto"/>
                <w:sz w:val="24"/>
                <w:highlight w:val="none"/>
              </w:rPr>
            </w:pPr>
            <w:r>
              <w:rPr>
                <w:rFonts w:hint="eastAsia" w:ascii="宋体" w:hAnsi="宋体" w:eastAsia="宋体"/>
                <w:b/>
                <w:bCs w:val="0"/>
                <w:color w:val="auto"/>
                <w:sz w:val="24"/>
                <w:highlight w:val="none"/>
              </w:rPr>
              <w:t>序号</w:t>
            </w:r>
          </w:p>
        </w:tc>
        <w:tc>
          <w:tcPr>
            <w:tcW w:w="930" w:type="pct"/>
            <w:tcBorders>
              <w:bottom w:val="single" w:color="auto" w:sz="4" w:space="0"/>
            </w:tcBorders>
            <w:vAlign w:val="center"/>
          </w:tcPr>
          <w:p w14:paraId="46C30534">
            <w:pPr>
              <w:pStyle w:val="47"/>
              <w:keepNext w:val="0"/>
              <w:keepLines w:val="0"/>
              <w:pageBreakBefore w:val="0"/>
              <w:widowControl w:val="0"/>
              <w:pBdr>
                <w:bottom w:val="none" w:color="auto" w:sz="0" w:space="0"/>
              </w:pBdr>
              <w:tabs>
                <w:tab w:val="clear" w:pos="4153"/>
                <w:tab w:val="clear" w:pos="8306"/>
              </w:tabs>
              <w:kinsoku/>
              <w:wordWrap w:val="0"/>
              <w:overflowPunct/>
              <w:topLinePunct w:val="0"/>
              <w:autoSpaceDE/>
              <w:autoSpaceDN/>
              <w:bidi w:val="0"/>
              <w:adjustRightInd w:val="0"/>
              <w:snapToGrid w:val="0"/>
              <w:spacing w:line="440" w:lineRule="exact"/>
              <w:ind w:right="-11"/>
              <w:textAlignment w:val="auto"/>
              <w:rPr>
                <w:rFonts w:hint="default" w:ascii="宋体" w:hAnsi="宋体" w:eastAsia="宋体"/>
                <w:b/>
                <w:bCs w:val="0"/>
                <w:color w:val="auto"/>
                <w:kern w:val="2"/>
                <w:szCs w:val="24"/>
                <w:highlight w:val="none"/>
                <w:lang w:val="en-US"/>
              </w:rPr>
            </w:pPr>
            <w:r>
              <w:rPr>
                <w:rFonts w:hint="eastAsia" w:ascii="宋体" w:hAnsi="宋体" w:eastAsia="宋体"/>
                <w:b/>
                <w:bCs w:val="0"/>
                <w:color w:val="auto"/>
                <w:kern w:val="2"/>
                <w:szCs w:val="24"/>
                <w:highlight w:val="none"/>
                <w:lang w:val="en-US" w:eastAsia="zh-CN"/>
              </w:rPr>
              <w:t>审查因素</w:t>
            </w:r>
          </w:p>
        </w:tc>
        <w:tc>
          <w:tcPr>
            <w:tcW w:w="2569" w:type="pct"/>
            <w:tcBorders>
              <w:bottom w:val="single" w:color="auto" w:sz="4" w:space="0"/>
            </w:tcBorders>
            <w:vAlign w:val="center"/>
          </w:tcPr>
          <w:p w14:paraId="4C6094A6">
            <w:pPr>
              <w:keepNext w:val="0"/>
              <w:keepLines w:val="0"/>
              <w:pageBreakBefore w:val="0"/>
              <w:widowControl w:val="0"/>
              <w:kinsoku/>
              <w:wordWrap w:val="0"/>
              <w:overflowPunct/>
              <w:topLinePunct w:val="0"/>
              <w:autoSpaceDE/>
              <w:autoSpaceDN/>
              <w:bidi w:val="0"/>
              <w:adjustRightInd w:val="0"/>
              <w:snapToGrid w:val="0"/>
              <w:spacing w:line="440" w:lineRule="exact"/>
              <w:ind w:right="-11"/>
              <w:jc w:val="center"/>
              <w:textAlignment w:val="auto"/>
              <w:rPr>
                <w:rFonts w:hint="default" w:ascii="宋体" w:hAnsi="宋体" w:eastAsia="宋体"/>
                <w:b/>
                <w:bCs w:val="0"/>
                <w:color w:val="auto"/>
                <w:sz w:val="24"/>
                <w:highlight w:val="none"/>
                <w:lang w:val="en-US" w:eastAsia="zh-CN"/>
              </w:rPr>
            </w:pPr>
            <w:r>
              <w:rPr>
                <w:rFonts w:hint="eastAsia" w:ascii="宋体" w:hAnsi="宋体" w:eastAsia="宋体"/>
                <w:b/>
                <w:bCs w:val="0"/>
                <w:color w:val="auto"/>
                <w:sz w:val="24"/>
                <w:highlight w:val="none"/>
                <w:lang w:val="en-US" w:eastAsia="zh-CN"/>
              </w:rPr>
              <w:t>审查内容</w:t>
            </w:r>
          </w:p>
        </w:tc>
        <w:tc>
          <w:tcPr>
            <w:tcW w:w="1072" w:type="pct"/>
            <w:tcBorders>
              <w:bottom w:val="single" w:color="auto" w:sz="4" w:space="0"/>
            </w:tcBorders>
            <w:vAlign w:val="center"/>
          </w:tcPr>
          <w:p w14:paraId="7560C3AE">
            <w:pPr>
              <w:keepNext w:val="0"/>
              <w:keepLines w:val="0"/>
              <w:pageBreakBefore w:val="0"/>
              <w:widowControl w:val="0"/>
              <w:kinsoku/>
              <w:wordWrap w:val="0"/>
              <w:overflowPunct/>
              <w:topLinePunct w:val="0"/>
              <w:autoSpaceDE/>
              <w:autoSpaceDN/>
              <w:bidi w:val="0"/>
              <w:adjustRightInd w:val="0"/>
              <w:snapToGrid w:val="0"/>
              <w:spacing w:line="440" w:lineRule="exact"/>
              <w:ind w:right="-11"/>
              <w:jc w:val="center"/>
              <w:textAlignment w:val="auto"/>
              <w:rPr>
                <w:rFonts w:ascii="宋体" w:hAnsi="宋体" w:eastAsia="宋体"/>
                <w:b/>
                <w:bCs w:val="0"/>
                <w:color w:val="auto"/>
                <w:sz w:val="24"/>
                <w:highlight w:val="none"/>
              </w:rPr>
            </w:pPr>
            <w:r>
              <w:rPr>
                <w:rFonts w:hint="eastAsia" w:ascii="宋体" w:hAnsi="宋体" w:eastAsia="宋体"/>
                <w:b/>
                <w:bCs w:val="0"/>
                <w:color w:val="auto"/>
                <w:sz w:val="24"/>
                <w:highlight w:val="none"/>
              </w:rPr>
              <w:t>格式要求</w:t>
            </w:r>
          </w:p>
        </w:tc>
      </w:tr>
      <w:tr w14:paraId="619942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5" w:hRule="atLeast"/>
          <w:jc w:val="center"/>
        </w:trPr>
        <w:tc>
          <w:tcPr>
            <w:tcW w:w="426" w:type="pct"/>
            <w:tcBorders>
              <w:bottom w:val="single" w:color="auto" w:sz="4" w:space="0"/>
            </w:tcBorders>
            <w:vAlign w:val="center"/>
          </w:tcPr>
          <w:p w14:paraId="5A66417A">
            <w:pPr>
              <w:pageBreakBefore w:val="0"/>
              <w:widowControl w:val="0"/>
              <w:kinsoku/>
              <w:wordWrap w:val="0"/>
              <w:topLinePunct w:val="0"/>
              <w:bidi w:val="0"/>
              <w:adjustRightInd w:val="0"/>
              <w:snapToGrid w:val="0"/>
              <w:spacing w:line="360" w:lineRule="auto"/>
              <w:ind w:right="-10" w:rightChars="0"/>
              <w:jc w:val="center"/>
              <w:rPr>
                <w:rFonts w:ascii="宋体" w:hAnsi="宋体" w:eastAsia="宋体" w:cs="@仿宋_GB2312"/>
                <w:color w:val="auto"/>
                <w:kern w:val="2"/>
                <w:sz w:val="24"/>
                <w:highlight w:val="none"/>
                <w:lang w:val="en-US" w:eastAsia="zh-CN" w:bidi="ar-SA"/>
              </w:rPr>
            </w:pPr>
            <w:r>
              <w:rPr>
                <w:rFonts w:hint="eastAsia" w:ascii="宋体" w:hAnsi="宋体" w:eastAsia="宋体"/>
                <w:color w:val="auto"/>
                <w:sz w:val="24"/>
                <w:highlight w:val="none"/>
              </w:rPr>
              <w:t>1</w:t>
            </w:r>
          </w:p>
        </w:tc>
        <w:tc>
          <w:tcPr>
            <w:tcW w:w="930" w:type="pct"/>
            <w:tcBorders>
              <w:bottom w:val="single" w:color="auto" w:sz="4" w:space="0"/>
            </w:tcBorders>
            <w:vAlign w:val="center"/>
          </w:tcPr>
          <w:p w14:paraId="1C0E28A2">
            <w:pPr>
              <w:pageBreakBefore w:val="0"/>
              <w:widowControl w:val="0"/>
              <w:kinsoku/>
              <w:wordWrap w:val="0"/>
              <w:topLinePunct w:val="0"/>
              <w:bidi w:val="0"/>
              <w:spacing w:after="50" w:line="360" w:lineRule="auto"/>
              <w:ind w:right="-10" w:rightChars="0"/>
              <w:jc w:val="center"/>
              <w:rPr>
                <w:rFonts w:ascii="宋体" w:hAnsi="宋体" w:eastAsia="宋体" w:cs="@仿宋_GB2312"/>
                <w:color w:val="auto"/>
                <w:kern w:val="2"/>
                <w:sz w:val="24"/>
                <w:szCs w:val="28"/>
                <w:highlight w:val="none"/>
                <w:lang w:val="en-US" w:eastAsia="zh-CN" w:bidi="ar-SA"/>
              </w:rPr>
            </w:pPr>
            <w:r>
              <w:rPr>
                <w:rFonts w:ascii="宋体" w:hAnsi="宋体" w:eastAsia="宋体" w:cs="宋体"/>
                <w:color w:val="auto"/>
                <w:spacing w:val="9"/>
                <w:sz w:val="24"/>
                <w:szCs w:val="24"/>
                <w:highlight w:val="none"/>
              </w:rPr>
              <w:t>营业执照等证明</w:t>
            </w:r>
            <w:r>
              <w:rPr>
                <w:rFonts w:ascii="宋体" w:hAnsi="宋体" w:eastAsia="宋体" w:cs="宋体"/>
                <w:color w:val="auto"/>
                <w:spacing w:val="-3"/>
                <w:sz w:val="24"/>
                <w:szCs w:val="24"/>
                <w:highlight w:val="none"/>
              </w:rPr>
              <w:t>文件</w:t>
            </w:r>
          </w:p>
        </w:tc>
        <w:tc>
          <w:tcPr>
            <w:tcW w:w="2569" w:type="pct"/>
            <w:tcBorders>
              <w:bottom w:val="single" w:color="auto" w:sz="4" w:space="0"/>
            </w:tcBorders>
            <w:vAlign w:val="center"/>
          </w:tcPr>
          <w:p w14:paraId="3C9C784C">
            <w:pPr>
              <w:pageBreakBefore w:val="0"/>
              <w:widowControl w:val="0"/>
              <w:kinsoku/>
              <w:wordWrap w:val="0"/>
              <w:topLinePunct w:val="0"/>
              <w:bidi w:val="0"/>
              <w:spacing w:after="50" w:line="360" w:lineRule="auto"/>
              <w:ind w:right="-10" w:rightChars="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lang w:eastAsia="zh-CN"/>
              </w:rPr>
              <w:t>）</w:t>
            </w:r>
            <w:r>
              <w:rPr>
                <w:rFonts w:ascii="宋体" w:hAnsi="宋体" w:eastAsia="宋体" w:cs="宋体"/>
                <w:color w:val="auto"/>
                <w:sz w:val="24"/>
                <w:szCs w:val="24"/>
                <w:highlight w:val="none"/>
              </w:rPr>
              <w:t>投标人为企业（包括合伙企业）的，应</w:t>
            </w:r>
            <w:r>
              <w:rPr>
                <w:rFonts w:hint="eastAsia" w:ascii="宋体" w:hAnsi="宋体" w:eastAsia="宋体" w:cs="宋体"/>
                <w:color w:val="auto"/>
                <w:sz w:val="24"/>
                <w:szCs w:val="24"/>
                <w:highlight w:val="none"/>
                <w:lang w:val="en-US" w:eastAsia="zh-CN"/>
              </w:rPr>
              <w:t>提</w:t>
            </w:r>
            <w:r>
              <w:rPr>
                <w:rFonts w:ascii="宋体" w:hAnsi="宋体" w:eastAsia="宋体" w:cs="宋体"/>
                <w:color w:val="auto"/>
                <w:sz w:val="24"/>
                <w:szCs w:val="24"/>
                <w:highlight w:val="none"/>
              </w:rPr>
              <w:t>供有效的营业执照；</w:t>
            </w:r>
          </w:p>
          <w:p w14:paraId="7FE6D17A">
            <w:pPr>
              <w:pageBreakBefore w:val="0"/>
              <w:widowControl w:val="0"/>
              <w:kinsoku/>
              <w:wordWrap w:val="0"/>
              <w:topLinePunct w:val="0"/>
              <w:bidi w:val="0"/>
              <w:spacing w:after="50" w:line="360" w:lineRule="auto"/>
              <w:ind w:right="-10" w:rightChars="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lang w:eastAsia="zh-CN"/>
              </w:rPr>
              <w:t>）</w:t>
            </w:r>
            <w:r>
              <w:rPr>
                <w:rFonts w:ascii="宋体" w:hAnsi="宋体" w:eastAsia="宋体" w:cs="宋体"/>
                <w:color w:val="auto"/>
                <w:sz w:val="24"/>
                <w:szCs w:val="24"/>
                <w:highlight w:val="none"/>
              </w:rPr>
              <w:t>投标人为事业单位的，应</w:t>
            </w:r>
            <w:r>
              <w:rPr>
                <w:rFonts w:hint="eastAsia" w:ascii="宋体" w:hAnsi="宋体" w:eastAsia="宋体" w:cs="宋体"/>
                <w:color w:val="auto"/>
                <w:sz w:val="24"/>
                <w:szCs w:val="24"/>
                <w:highlight w:val="none"/>
                <w:lang w:val="en-US" w:eastAsia="zh-CN"/>
              </w:rPr>
              <w:t>提</w:t>
            </w:r>
            <w:r>
              <w:rPr>
                <w:rFonts w:ascii="宋体" w:hAnsi="宋体" w:eastAsia="宋体" w:cs="宋体"/>
                <w:color w:val="auto"/>
                <w:sz w:val="24"/>
                <w:szCs w:val="24"/>
                <w:highlight w:val="none"/>
              </w:rPr>
              <w:t>供有效的事业单位法人证书；</w:t>
            </w:r>
          </w:p>
          <w:p w14:paraId="01360060">
            <w:pPr>
              <w:pageBreakBefore w:val="0"/>
              <w:widowControl w:val="0"/>
              <w:kinsoku/>
              <w:wordWrap w:val="0"/>
              <w:topLinePunct w:val="0"/>
              <w:bidi w:val="0"/>
              <w:spacing w:after="50" w:line="360" w:lineRule="auto"/>
              <w:ind w:right="-10" w:rightChars="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lang w:eastAsia="zh-CN"/>
              </w:rPr>
              <w:t>）</w:t>
            </w:r>
            <w:r>
              <w:rPr>
                <w:rFonts w:ascii="宋体" w:hAnsi="宋体" w:eastAsia="宋体" w:cs="宋体"/>
                <w:color w:val="auto"/>
                <w:sz w:val="24"/>
                <w:szCs w:val="24"/>
                <w:highlight w:val="none"/>
              </w:rPr>
              <w:t>投标人是非企业机构的，应</w:t>
            </w:r>
            <w:r>
              <w:rPr>
                <w:rFonts w:hint="eastAsia" w:ascii="宋体" w:hAnsi="宋体" w:eastAsia="宋体" w:cs="宋体"/>
                <w:color w:val="auto"/>
                <w:sz w:val="24"/>
                <w:szCs w:val="24"/>
                <w:highlight w:val="none"/>
                <w:lang w:val="en-US" w:eastAsia="zh-CN"/>
              </w:rPr>
              <w:t>提</w:t>
            </w:r>
            <w:r>
              <w:rPr>
                <w:rFonts w:ascii="宋体" w:hAnsi="宋体" w:eastAsia="宋体" w:cs="宋体"/>
                <w:color w:val="auto"/>
                <w:sz w:val="24"/>
                <w:szCs w:val="24"/>
                <w:highlight w:val="none"/>
              </w:rPr>
              <w:t>供有效的执业许可证</w:t>
            </w:r>
            <w:r>
              <w:rPr>
                <w:rFonts w:hint="eastAsia" w:ascii="宋体" w:hAnsi="宋体" w:eastAsia="宋体" w:cs="宋体"/>
                <w:color w:val="auto"/>
                <w:sz w:val="24"/>
                <w:szCs w:val="24"/>
                <w:highlight w:val="none"/>
                <w:lang w:val="en-US" w:eastAsia="zh-CN"/>
              </w:rPr>
              <w:t>或</w:t>
            </w:r>
            <w:r>
              <w:rPr>
                <w:rFonts w:ascii="宋体" w:hAnsi="宋体" w:eastAsia="宋体" w:cs="宋体"/>
                <w:color w:val="auto"/>
                <w:sz w:val="24"/>
                <w:szCs w:val="24"/>
                <w:highlight w:val="none"/>
              </w:rPr>
              <w:t>登记证书等证明文件；</w:t>
            </w:r>
          </w:p>
          <w:p w14:paraId="66F86D0E">
            <w:pPr>
              <w:pageBreakBefore w:val="0"/>
              <w:widowControl w:val="0"/>
              <w:kinsoku/>
              <w:wordWrap w:val="0"/>
              <w:topLinePunct w:val="0"/>
              <w:bidi w:val="0"/>
              <w:spacing w:after="50" w:line="360" w:lineRule="auto"/>
              <w:ind w:right="-10" w:rightChars="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lang w:eastAsia="zh-CN"/>
              </w:rPr>
              <w:t>）</w:t>
            </w:r>
            <w:r>
              <w:rPr>
                <w:rFonts w:ascii="宋体" w:hAnsi="宋体" w:eastAsia="宋体" w:cs="宋体"/>
                <w:color w:val="auto"/>
                <w:sz w:val="24"/>
                <w:szCs w:val="24"/>
                <w:highlight w:val="none"/>
              </w:rPr>
              <w:t>投标人是个体工商户的，应</w:t>
            </w:r>
            <w:r>
              <w:rPr>
                <w:rFonts w:hint="eastAsia" w:ascii="宋体" w:hAnsi="宋体" w:eastAsia="宋体" w:cs="宋体"/>
                <w:color w:val="auto"/>
                <w:sz w:val="24"/>
                <w:szCs w:val="24"/>
                <w:highlight w:val="none"/>
                <w:lang w:val="en-US" w:eastAsia="zh-CN"/>
              </w:rPr>
              <w:t>提</w:t>
            </w:r>
            <w:r>
              <w:rPr>
                <w:rFonts w:ascii="宋体" w:hAnsi="宋体" w:eastAsia="宋体" w:cs="宋体"/>
                <w:color w:val="auto"/>
                <w:sz w:val="24"/>
                <w:szCs w:val="24"/>
                <w:highlight w:val="none"/>
              </w:rPr>
              <w:t>供有效的个体工商户营业执照；</w:t>
            </w:r>
          </w:p>
          <w:p w14:paraId="2630CED9">
            <w:pPr>
              <w:pageBreakBefore w:val="0"/>
              <w:widowControl w:val="0"/>
              <w:kinsoku/>
              <w:wordWrap w:val="0"/>
              <w:topLinePunct w:val="0"/>
              <w:bidi w:val="0"/>
              <w:spacing w:after="50" w:line="360" w:lineRule="auto"/>
              <w:ind w:right="-10" w:rightChars="0"/>
              <w:jc w:val="left"/>
              <w:rPr>
                <w:rFonts w:ascii="宋体" w:hAnsi="宋体" w:eastAsia="宋体" w:cs="@仿宋_GB2312"/>
                <w:color w:val="auto"/>
                <w:kern w:val="2"/>
                <w:sz w:val="24"/>
                <w:szCs w:val="28"/>
                <w:highlight w:val="none"/>
                <w:lang w:val="en-US" w:eastAsia="zh-CN" w:bidi="ar-SA"/>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lang w:eastAsia="zh-CN"/>
              </w:rPr>
              <w:t>）</w:t>
            </w:r>
            <w:r>
              <w:rPr>
                <w:rFonts w:ascii="宋体" w:hAnsi="宋体" w:eastAsia="宋体" w:cs="宋体"/>
                <w:color w:val="auto"/>
                <w:sz w:val="24"/>
                <w:szCs w:val="24"/>
                <w:highlight w:val="none"/>
              </w:rPr>
              <w:t>投标人是自然人的，应</w:t>
            </w:r>
            <w:r>
              <w:rPr>
                <w:rFonts w:hint="eastAsia" w:ascii="宋体" w:hAnsi="宋体" w:eastAsia="宋体" w:cs="宋体"/>
                <w:color w:val="auto"/>
                <w:sz w:val="24"/>
                <w:szCs w:val="24"/>
                <w:highlight w:val="none"/>
                <w:lang w:val="en-US" w:eastAsia="zh-CN"/>
              </w:rPr>
              <w:t>提</w:t>
            </w:r>
            <w:r>
              <w:rPr>
                <w:rFonts w:ascii="宋体" w:hAnsi="宋体" w:eastAsia="宋体" w:cs="宋体"/>
                <w:color w:val="auto"/>
                <w:sz w:val="24"/>
                <w:szCs w:val="24"/>
                <w:highlight w:val="none"/>
              </w:rPr>
              <w:t>供有效的自然人身份证明。</w:t>
            </w:r>
          </w:p>
        </w:tc>
        <w:tc>
          <w:tcPr>
            <w:tcW w:w="1072" w:type="pct"/>
            <w:vAlign w:val="center"/>
          </w:tcPr>
          <w:p w14:paraId="6C6976A6">
            <w:pPr>
              <w:pageBreakBefore w:val="0"/>
              <w:widowControl w:val="0"/>
              <w:kinsoku/>
              <w:wordWrap w:val="0"/>
              <w:topLinePunct w:val="0"/>
              <w:bidi w:val="0"/>
              <w:spacing w:line="360" w:lineRule="auto"/>
              <w:jc w:val="left"/>
              <w:rPr>
                <w:rFonts w:ascii="宋体" w:hAnsi="宋体" w:eastAsia="宋体" w:cs="@仿宋_GB2312"/>
                <w:color w:val="auto"/>
                <w:kern w:val="2"/>
                <w:sz w:val="24"/>
                <w:highlight w:val="none"/>
                <w:lang w:val="en-US" w:eastAsia="zh-CN" w:bidi="ar-SA"/>
              </w:rPr>
            </w:pPr>
            <w:r>
              <w:rPr>
                <w:rFonts w:hint="eastAsia" w:ascii="宋体" w:hAnsi="宋体" w:eastAsia="宋体" w:cs="宋体"/>
                <w:b w:val="0"/>
                <w:bCs w:val="0"/>
                <w:color w:val="auto"/>
                <w:sz w:val="24"/>
                <w:szCs w:val="24"/>
                <w:highlight w:val="none"/>
              </w:rPr>
              <w:t>提供</w:t>
            </w:r>
            <w:r>
              <w:rPr>
                <w:rFonts w:hint="eastAsia" w:ascii="宋体" w:hAnsi="宋体" w:eastAsia="宋体" w:cs="宋体"/>
                <w:b w:val="0"/>
                <w:bCs w:val="0"/>
                <w:color w:val="auto"/>
                <w:sz w:val="24"/>
                <w:szCs w:val="24"/>
                <w:highlight w:val="none"/>
                <w:lang w:val="en-US" w:eastAsia="zh-CN"/>
              </w:rPr>
              <w:t>材料</w:t>
            </w:r>
            <w:r>
              <w:rPr>
                <w:rFonts w:hint="eastAsia" w:ascii="宋体" w:hAnsi="宋体" w:eastAsia="宋体" w:cs="宋体"/>
                <w:b w:val="0"/>
                <w:bCs w:val="0"/>
                <w:color w:val="auto"/>
                <w:sz w:val="24"/>
                <w:szCs w:val="24"/>
                <w:highlight w:val="none"/>
              </w:rPr>
              <w:t>扫描件</w:t>
            </w:r>
            <w:r>
              <w:rPr>
                <w:rFonts w:hint="eastAsia" w:ascii="宋体" w:hAnsi="宋体" w:eastAsia="宋体" w:cs="宋体"/>
                <w:b w:val="0"/>
                <w:bCs w:val="0"/>
                <w:color w:val="auto"/>
                <w:sz w:val="24"/>
                <w:szCs w:val="24"/>
                <w:highlight w:val="none"/>
                <w:lang w:val="en-US" w:eastAsia="zh-CN"/>
              </w:rPr>
              <w:t>或电子证照</w:t>
            </w:r>
            <w:r>
              <w:rPr>
                <w:rFonts w:hint="eastAsia" w:ascii="宋体" w:hAnsi="宋体" w:eastAsia="宋体" w:cs="宋体"/>
                <w:b w:val="0"/>
                <w:bCs w:val="0"/>
                <w:color w:val="auto"/>
                <w:sz w:val="24"/>
                <w:szCs w:val="24"/>
                <w:highlight w:val="none"/>
              </w:rPr>
              <w:t>，应完整的体现出</w:t>
            </w:r>
            <w:r>
              <w:rPr>
                <w:rFonts w:hint="eastAsia" w:ascii="宋体" w:hAnsi="宋体" w:eastAsia="宋体" w:cs="宋体"/>
                <w:b w:val="0"/>
                <w:bCs w:val="0"/>
                <w:color w:val="auto"/>
                <w:sz w:val="24"/>
                <w:szCs w:val="24"/>
                <w:highlight w:val="none"/>
                <w:lang w:val="en-US" w:eastAsia="zh-CN"/>
              </w:rPr>
              <w:t>材料或电子证照</w:t>
            </w:r>
            <w:r>
              <w:rPr>
                <w:rFonts w:hint="eastAsia" w:ascii="宋体" w:hAnsi="宋体" w:eastAsia="宋体" w:cs="宋体"/>
                <w:b w:val="0"/>
                <w:bCs w:val="0"/>
                <w:color w:val="auto"/>
                <w:sz w:val="24"/>
                <w:szCs w:val="24"/>
                <w:highlight w:val="none"/>
              </w:rPr>
              <w:t>全部内容。联合体投标的联合体各方均须提供。</w:t>
            </w:r>
          </w:p>
        </w:tc>
      </w:tr>
      <w:tr w14:paraId="3BDBED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6" w:hRule="atLeast"/>
          <w:jc w:val="center"/>
        </w:trPr>
        <w:tc>
          <w:tcPr>
            <w:tcW w:w="426" w:type="pct"/>
            <w:tcBorders>
              <w:bottom w:val="single" w:color="auto" w:sz="4" w:space="0"/>
            </w:tcBorders>
            <w:vAlign w:val="center"/>
          </w:tcPr>
          <w:p w14:paraId="68DC919F">
            <w:pPr>
              <w:pageBreakBefore w:val="0"/>
              <w:widowControl w:val="0"/>
              <w:kinsoku/>
              <w:wordWrap w:val="0"/>
              <w:topLinePunct w:val="0"/>
              <w:bidi w:val="0"/>
              <w:adjustRightInd w:val="0"/>
              <w:snapToGrid w:val="0"/>
              <w:spacing w:line="360" w:lineRule="auto"/>
              <w:ind w:right="-10" w:rightChars="0"/>
              <w:jc w:val="center"/>
              <w:rPr>
                <w:rFonts w:hint="eastAsia" w:ascii="宋体" w:hAnsi="宋体" w:eastAsia="宋体"/>
                <w:color w:val="auto"/>
                <w:sz w:val="24"/>
                <w:highlight w:val="none"/>
                <w:lang w:val="en-US" w:eastAsia="zh-CN"/>
              </w:rPr>
            </w:pPr>
            <w:r>
              <w:rPr>
                <w:rFonts w:hint="eastAsia" w:ascii="宋体" w:hAnsi="宋体" w:eastAsia="宋体"/>
                <w:color w:val="auto"/>
                <w:sz w:val="24"/>
                <w:highlight w:val="none"/>
                <w:lang w:val="en-US" w:eastAsia="zh-CN"/>
              </w:rPr>
              <w:t>2</w:t>
            </w:r>
          </w:p>
        </w:tc>
        <w:tc>
          <w:tcPr>
            <w:tcW w:w="930" w:type="pct"/>
            <w:tcBorders>
              <w:bottom w:val="single" w:color="auto" w:sz="4" w:space="0"/>
            </w:tcBorders>
            <w:vAlign w:val="center"/>
          </w:tcPr>
          <w:p w14:paraId="2ECEA40D">
            <w:pPr>
              <w:pageBreakBefore w:val="0"/>
              <w:widowControl w:val="0"/>
              <w:kinsoku/>
              <w:wordWrap w:val="0"/>
              <w:topLinePunct w:val="0"/>
              <w:bidi w:val="0"/>
              <w:spacing w:after="50" w:line="360" w:lineRule="auto"/>
              <w:ind w:right="-10" w:rightChars="0"/>
              <w:jc w:val="center"/>
              <w:rPr>
                <w:rFonts w:hint="default" w:ascii="宋体" w:hAnsi="宋体" w:eastAsia="宋体"/>
                <w:color w:val="auto"/>
                <w:sz w:val="24"/>
                <w:szCs w:val="28"/>
                <w:highlight w:val="none"/>
                <w:lang w:val="en-US"/>
              </w:rPr>
            </w:pPr>
            <w:r>
              <w:rPr>
                <w:rFonts w:hint="eastAsia" w:ascii="宋体" w:hAnsi="宋体" w:eastAsia="宋体"/>
                <w:color w:val="auto"/>
                <w:sz w:val="24"/>
                <w:szCs w:val="18"/>
                <w:highlight w:val="none"/>
                <w:lang w:val="en-US" w:eastAsia="zh-CN"/>
              </w:rPr>
              <w:t>投标人资格声明书</w:t>
            </w:r>
          </w:p>
        </w:tc>
        <w:tc>
          <w:tcPr>
            <w:tcW w:w="2569" w:type="pct"/>
            <w:tcBorders>
              <w:bottom w:val="single" w:color="auto" w:sz="4" w:space="0"/>
            </w:tcBorders>
            <w:vAlign w:val="center"/>
          </w:tcPr>
          <w:p w14:paraId="3EC75B94">
            <w:pPr>
              <w:pageBreakBefore w:val="0"/>
              <w:widowControl w:val="0"/>
              <w:kinsoku/>
              <w:wordWrap w:val="0"/>
              <w:topLinePunct w:val="0"/>
              <w:bidi w:val="0"/>
              <w:spacing w:after="50" w:line="360" w:lineRule="auto"/>
              <w:ind w:right="-10" w:rightChars="0"/>
              <w:jc w:val="left"/>
              <w:rPr>
                <w:rFonts w:hint="eastAsia" w:ascii="宋体" w:hAnsi="宋体" w:eastAsia="宋体"/>
                <w:color w:val="auto"/>
                <w:sz w:val="24"/>
                <w:szCs w:val="28"/>
                <w:highlight w:val="none"/>
              </w:rPr>
            </w:pPr>
            <w:r>
              <w:rPr>
                <w:rFonts w:hint="eastAsia" w:ascii="宋体" w:hAnsi="宋体" w:eastAsia="宋体" w:cs="宋体"/>
                <w:color w:val="auto"/>
                <w:sz w:val="24"/>
                <w:szCs w:val="24"/>
                <w:highlight w:val="none"/>
                <w:lang w:val="en-US" w:eastAsia="zh-CN"/>
              </w:rPr>
              <w:t>提</w:t>
            </w:r>
            <w:r>
              <w:rPr>
                <w:rFonts w:ascii="宋体" w:hAnsi="宋体" w:eastAsia="宋体" w:cs="宋体"/>
                <w:color w:val="auto"/>
                <w:sz w:val="24"/>
                <w:szCs w:val="24"/>
                <w:highlight w:val="none"/>
              </w:rPr>
              <w:t>供符合招标文件要求的《投标人资格声明书》</w:t>
            </w:r>
            <w:r>
              <w:rPr>
                <w:rFonts w:hint="eastAsia" w:ascii="宋体" w:hAnsi="宋体" w:eastAsia="宋体" w:cs="宋体"/>
                <w:color w:val="auto"/>
                <w:sz w:val="24"/>
                <w:szCs w:val="24"/>
                <w:highlight w:val="none"/>
                <w:lang w:eastAsia="zh-CN"/>
              </w:rPr>
              <w:t>。</w:t>
            </w:r>
          </w:p>
        </w:tc>
        <w:tc>
          <w:tcPr>
            <w:tcW w:w="1072" w:type="pct"/>
            <w:vAlign w:val="center"/>
          </w:tcPr>
          <w:p w14:paraId="6D5AF799">
            <w:pPr>
              <w:pageBreakBefore w:val="0"/>
              <w:widowControl w:val="0"/>
              <w:kinsoku/>
              <w:wordWrap w:val="0"/>
              <w:topLinePunct w:val="0"/>
              <w:bidi w:val="0"/>
              <w:spacing w:line="360" w:lineRule="auto"/>
              <w:jc w:val="left"/>
              <w:rPr>
                <w:rFonts w:hint="eastAsia" w:ascii="宋体" w:hAnsi="宋体" w:eastAsia="宋体" w:cs="宋体"/>
                <w:b w:val="0"/>
                <w:bCs w:val="0"/>
                <w:color w:val="auto"/>
                <w:sz w:val="24"/>
                <w:szCs w:val="24"/>
                <w:highlight w:val="none"/>
                <w:lang w:val="en-US" w:eastAsia="zh-CN"/>
              </w:rPr>
            </w:pPr>
            <w:r>
              <w:rPr>
                <w:rFonts w:hint="eastAsia" w:ascii="宋体" w:hAnsi="宋体" w:eastAsia="宋体"/>
                <w:color w:val="auto"/>
                <w:sz w:val="24"/>
                <w:highlight w:val="none"/>
              </w:rPr>
              <w:t>详见第六章投标文件格式</w:t>
            </w:r>
            <w:r>
              <w:rPr>
                <w:rFonts w:hint="eastAsia" w:ascii="宋体" w:hAnsi="宋体" w:eastAsia="宋体"/>
                <w:color w:val="auto"/>
                <w:sz w:val="24"/>
                <w:highlight w:val="none"/>
                <w:lang w:eastAsia="zh-CN"/>
              </w:rPr>
              <w:t>。</w:t>
            </w:r>
          </w:p>
        </w:tc>
      </w:tr>
      <w:tr w14:paraId="0ED867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6" w:type="pct"/>
            <w:tcBorders>
              <w:bottom w:val="single" w:color="auto" w:sz="4" w:space="0"/>
            </w:tcBorders>
            <w:vAlign w:val="center"/>
          </w:tcPr>
          <w:p w14:paraId="2C18EACA">
            <w:pPr>
              <w:pageBreakBefore w:val="0"/>
              <w:widowControl w:val="0"/>
              <w:kinsoku/>
              <w:wordWrap w:val="0"/>
              <w:topLinePunct w:val="0"/>
              <w:bidi w:val="0"/>
              <w:adjustRightInd w:val="0"/>
              <w:snapToGrid w:val="0"/>
              <w:spacing w:line="360" w:lineRule="auto"/>
              <w:ind w:right="-10"/>
              <w:jc w:val="center"/>
              <w:rPr>
                <w:rFonts w:hint="eastAsia" w:ascii="宋体" w:hAnsi="宋体" w:eastAsia="宋体"/>
                <w:color w:val="auto"/>
                <w:sz w:val="24"/>
                <w:highlight w:val="none"/>
                <w:lang w:val="en-US" w:eastAsia="zh-CN"/>
              </w:rPr>
            </w:pPr>
            <w:r>
              <w:rPr>
                <w:rFonts w:hint="eastAsia" w:ascii="宋体" w:hAnsi="宋体" w:eastAsia="宋体"/>
                <w:color w:val="auto"/>
                <w:sz w:val="24"/>
                <w:highlight w:val="none"/>
                <w:lang w:val="en-US" w:eastAsia="zh-CN"/>
              </w:rPr>
              <w:t>3</w:t>
            </w:r>
          </w:p>
        </w:tc>
        <w:tc>
          <w:tcPr>
            <w:tcW w:w="930" w:type="pct"/>
            <w:tcBorders>
              <w:bottom w:val="single" w:color="auto" w:sz="4" w:space="0"/>
            </w:tcBorders>
            <w:vAlign w:val="center"/>
          </w:tcPr>
          <w:p w14:paraId="02EC126A">
            <w:pPr>
              <w:pageBreakBefore w:val="0"/>
              <w:widowControl w:val="0"/>
              <w:kinsoku/>
              <w:wordWrap w:val="0"/>
              <w:topLinePunct w:val="0"/>
              <w:bidi w:val="0"/>
              <w:spacing w:after="50" w:line="360" w:lineRule="auto"/>
              <w:ind w:right="-10"/>
              <w:jc w:val="center"/>
              <w:rPr>
                <w:rFonts w:ascii="宋体" w:hAnsi="宋体" w:eastAsia="宋体"/>
                <w:color w:val="auto"/>
                <w:sz w:val="24"/>
                <w:szCs w:val="28"/>
                <w:highlight w:val="none"/>
              </w:rPr>
            </w:pPr>
            <w:r>
              <w:rPr>
                <w:rFonts w:hint="eastAsia" w:ascii="宋体" w:hAnsi="宋体" w:eastAsia="宋体" w:cs="宋体"/>
                <w:color w:val="auto"/>
                <w:sz w:val="24"/>
                <w:szCs w:val="24"/>
                <w:highlight w:val="none"/>
              </w:rPr>
              <w:t>投标人信用记录</w:t>
            </w:r>
          </w:p>
        </w:tc>
        <w:tc>
          <w:tcPr>
            <w:tcW w:w="2569" w:type="pct"/>
            <w:tcBorders>
              <w:bottom w:val="single" w:color="auto" w:sz="4" w:space="0"/>
            </w:tcBorders>
            <w:vAlign w:val="center"/>
          </w:tcPr>
          <w:p w14:paraId="245BDA32">
            <w:pPr>
              <w:pageBreakBefore w:val="0"/>
              <w:widowControl w:val="0"/>
              <w:kinsoku/>
              <w:wordWrap w:val="0"/>
              <w:topLinePunct w:val="0"/>
              <w:bidi w:val="0"/>
              <w:spacing w:after="50" w:line="360" w:lineRule="auto"/>
              <w:ind w:right="-10" w:rightChars="0"/>
              <w:jc w:val="left"/>
              <w:rPr>
                <w:color w:val="auto"/>
                <w:highlight w:val="none"/>
              </w:rPr>
            </w:pPr>
            <w:r>
              <w:rPr>
                <w:rFonts w:hint="eastAsia" w:ascii="宋体" w:hAnsi="宋体" w:eastAsia="宋体" w:cs="宋体"/>
                <w:color w:val="auto"/>
                <w:sz w:val="24"/>
                <w:szCs w:val="24"/>
                <w:highlight w:val="none"/>
                <w:lang w:val="zh-CN"/>
              </w:rPr>
              <w:t>投标人不得存在</w:t>
            </w:r>
            <w:r>
              <w:rPr>
                <w:rFonts w:hint="eastAsia" w:ascii="宋体" w:hAnsi="宋体" w:eastAsia="宋体" w:cs="宋体"/>
                <w:color w:val="auto"/>
                <w:sz w:val="24"/>
                <w:szCs w:val="24"/>
                <w:highlight w:val="none"/>
                <w:lang w:val="en-US" w:eastAsia="zh-CN"/>
              </w:rPr>
              <w:t>投标邀请第4条信誉要求和</w:t>
            </w:r>
            <w:r>
              <w:rPr>
                <w:rFonts w:hint="eastAsia" w:ascii="宋体" w:hAnsi="宋体" w:eastAsia="宋体" w:cs="宋体"/>
                <w:color w:val="auto"/>
                <w:sz w:val="24"/>
                <w:szCs w:val="24"/>
                <w:highlight w:val="none"/>
                <w:lang w:val="zh-CN"/>
              </w:rPr>
              <w:t>投标人须知正文第1</w:t>
            </w:r>
            <w:r>
              <w:rPr>
                <w:rFonts w:hint="eastAsia" w:ascii="宋体" w:hAnsi="宋体" w:eastAsia="宋体" w:cs="宋体"/>
                <w:color w:val="auto"/>
                <w:sz w:val="24"/>
                <w:szCs w:val="24"/>
                <w:highlight w:val="none"/>
              </w:rPr>
              <w:t>4</w:t>
            </w:r>
            <w:r>
              <w:rPr>
                <w:rFonts w:hint="eastAsia" w:ascii="宋体" w:hAnsi="宋体" w:eastAsia="宋体" w:cs="宋体"/>
                <w:color w:val="auto"/>
                <w:sz w:val="24"/>
                <w:szCs w:val="24"/>
                <w:highlight w:val="none"/>
                <w:lang w:val="zh-CN"/>
              </w:rPr>
              <w:t>.2</w:t>
            </w:r>
            <w:r>
              <w:rPr>
                <w:rFonts w:hint="eastAsia" w:ascii="宋体" w:hAnsi="宋体" w:eastAsia="宋体" w:cs="宋体"/>
                <w:color w:val="auto"/>
                <w:sz w:val="24"/>
                <w:szCs w:val="24"/>
                <w:highlight w:val="none"/>
              </w:rPr>
              <w:t>条中的不良信用记录情形</w:t>
            </w:r>
          </w:p>
        </w:tc>
        <w:tc>
          <w:tcPr>
            <w:tcW w:w="1072" w:type="pct"/>
            <w:tcBorders>
              <w:bottom w:val="single" w:color="auto" w:sz="4" w:space="0"/>
            </w:tcBorders>
            <w:vAlign w:val="center"/>
          </w:tcPr>
          <w:p w14:paraId="625C587A">
            <w:pPr>
              <w:pageBreakBefore w:val="0"/>
              <w:widowControl w:val="0"/>
              <w:kinsoku/>
              <w:wordWrap w:val="0"/>
              <w:topLinePunct w:val="0"/>
              <w:bidi w:val="0"/>
              <w:spacing w:line="360" w:lineRule="auto"/>
              <w:jc w:val="left"/>
              <w:rPr>
                <w:rFonts w:ascii="@仿宋_GB2312" w:hAnsi="@仿宋_GB2312" w:eastAsia="@仿宋_GB2312" w:cs="@仿宋_GB2312"/>
                <w:color w:val="auto"/>
                <w:kern w:val="2"/>
                <w:sz w:val="21"/>
                <w:highlight w:val="none"/>
                <w:lang w:val="en-US" w:eastAsia="zh-CN" w:bidi="ar-SA"/>
              </w:rPr>
            </w:pPr>
            <w:r>
              <w:rPr>
                <w:rFonts w:hint="eastAsia" w:ascii="宋体" w:hAnsi="宋体" w:eastAsia="宋体"/>
                <w:color w:val="auto"/>
                <w:sz w:val="24"/>
                <w:highlight w:val="none"/>
              </w:rPr>
              <w:t>无须投标人</w:t>
            </w:r>
            <w:r>
              <w:rPr>
                <w:rFonts w:hint="eastAsia" w:ascii="宋体" w:hAnsi="宋体" w:eastAsia="宋体"/>
                <w:color w:val="auto"/>
                <w:sz w:val="24"/>
                <w:highlight w:val="none"/>
                <w:lang w:val="en-US" w:eastAsia="zh-CN"/>
              </w:rPr>
              <w:t>提</w:t>
            </w:r>
            <w:r>
              <w:rPr>
                <w:rFonts w:hint="eastAsia" w:ascii="宋体" w:hAnsi="宋体" w:eastAsia="宋体"/>
                <w:color w:val="auto"/>
                <w:sz w:val="24"/>
                <w:highlight w:val="none"/>
              </w:rPr>
              <w:t>供，由采购人或采购代理机构查询。</w:t>
            </w:r>
          </w:p>
        </w:tc>
      </w:tr>
      <w:tr w14:paraId="75B8C0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6" w:type="pct"/>
            <w:tcBorders>
              <w:bottom w:val="single" w:color="auto" w:sz="4" w:space="0"/>
            </w:tcBorders>
            <w:vAlign w:val="center"/>
          </w:tcPr>
          <w:p w14:paraId="3382D073">
            <w:pPr>
              <w:pageBreakBefore w:val="0"/>
              <w:widowControl w:val="0"/>
              <w:kinsoku/>
              <w:wordWrap w:val="0"/>
              <w:topLinePunct w:val="0"/>
              <w:bidi w:val="0"/>
              <w:adjustRightInd w:val="0"/>
              <w:snapToGrid w:val="0"/>
              <w:spacing w:line="360" w:lineRule="auto"/>
              <w:ind w:right="-10" w:rightChars="0"/>
              <w:jc w:val="center"/>
              <w:rPr>
                <w:rFonts w:hint="default" w:ascii="宋体" w:hAnsi="宋体" w:eastAsia="宋体"/>
                <w:color w:val="auto"/>
                <w:sz w:val="24"/>
                <w:highlight w:val="none"/>
                <w:lang w:val="en-US" w:eastAsia="zh-CN"/>
              </w:rPr>
            </w:pPr>
            <w:r>
              <w:rPr>
                <w:rFonts w:hint="eastAsia" w:ascii="宋体" w:hAnsi="宋体" w:eastAsia="宋体"/>
                <w:color w:val="auto"/>
                <w:sz w:val="24"/>
                <w:highlight w:val="none"/>
                <w:lang w:val="en-US" w:eastAsia="zh-CN"/>
              </w:rPr>
              <w:t>4</w:t>
            </w:r>
          </w:p>
        </w:tc>
        <w:tc>
          <w:tcPr>
            <w:tcW w:w="930" w:type="pct"/>
            <w:tcBorders>
              <w:bottom w:val="single" w:color="auto" w:sz="4" w:space="0"/>
            </w:tcBorders>
            <w:vAlign w:val="center"/>
          </w:tcPr>
          <w:p w14:paraId="737684E3">
            <w:pPr>
              <w:pageBreakBefore w:val="0"/>
              <w:widowControl w:val="0"/>
              <w:kinsoku/>
              <w:wordWrap w:val="0"/>
              <w:topLinePunct w:val="0"/>
              <w:bidi w:val="0"/>
              <w:spacing w:after="50" w:line="360" w:lineRule="auto"/>
              <w:ind w:right="-10"/>
              <w:jc w:val="both"/>
              <w:rPr>
                <w:rFonts w:hint="eastAsia" w:ascii="宋体" w:hAnsi="宋体" w:eastAsia="宋体" w:cs="宋体"/>
                <w:color w:val="auto"/>
                <w:sz w:val="24"/>
                <w:szCs w:val="24"/>
                <w:highlight w:val="none"/>
              </w:rPr>
            </w:pPr>
            <w:r>
              <w:rPr>
                <w:rFonts w:ascii="宋体" w:hAnsi="宋体" w:eastAsia="宋体" w:cs="宋体"/>
                <w:color w:val="auto"/>
                <w:spacing w:val="10"/>
                <w:sz w:val="24"/>
                <w:szCs w:val="24"/>
                <w:highlight w:val="none"/>
              </w:rPr>
              <w:t>其它落实政府采</w:t>
            </w:r>
            <w:r>
              <w:rPr>
                <w:rFonts w:ascii="宋体" w:hAnsi="宋体" w:eastAsia="宋体" w:cs="宋体"/>
                <w:color w:val="auto"/>
                <w:spacing w:val="11"/>
                <w:sz w:val="24"/>
                <w:szCs w:val="24"/>
                <w:highlight w:val="none"/>
              </w:rPr>
              <w:t>购政策的资格要</w:t>
            </w:r>
            <w:r>
              <w:rPr>
                <w:rFonts w:ascii="宋体" w:hAnsi="宋体" w:eastAsia="宋体" w:cs="宋体"/>
                <w:color w:val="auto"/>
                <w:sz w:val="24"/>
                <w:szCs w:val="24"/>
                <w:highlight w:val="none"/>
              </w:rPr>
              <w:t>求</w:t>
            </w:r>
          </w:p>
        </w:tc>
        <w:tc>
          <w:tcPr>
            <w:tcW w:w="2569" w:type="pct"/>
            <w:tcBorders>
              <w:bottom w:val="single" w:color="auto" w:sz="4" w:space="0"/>
            </w:tcBorders>
            <w:vAlign w:val="center"/>
          </w:tcPr>
          <w:p w14:paraId="62DE5B97">
            <w:pPr>
              <w:pageBreakBefore w:val="0"/>
              <w:widowControl w:val="0"/>
              <w:kinsoku/>
              <w:wordWrap w:val="0"/>
              <w:topLinePunct w:val="0"/>
              <w:bidi w:val="0"/>
              <w:spacing w:after="50" w:line="360" w:lineRule="auto"/>
              <w:ind w:right="-10"/>
              <w:jc w:val="both"/>
              <w:rPr>
                <w:rFonts w:hint="eastAsia" w:ascii="宋体" w:hAnsi="宋体" w:eastAsia="宋体" w:cs="宋体"/>
                <w:color w:val="auto"/>
                <w:sz w:val="24"/>
                <w:szCs w:val="24"/>
                <w:highlight w:val="none"/>
              </w:rPr>
            </w:pPr>
            <w:r>
              <w:rPr>
                <w:rFonts w:ascii="宋体" w:hAnsi="宋体" w:eastAsia="宋体" w:cs="宋体"/>
                <w:color w:val="auto"/>
                <w:spacing w:val="-2"/>
                <w:sz w:val="24"/>
                <w:szCs w:val="24"/>
                <w:highlight w:val="none"/>
              </w:rPr>
              <w:t>如有，见第一章《投标邀请》</w:t>
            </w:r>
          </w:p>
        </w:tc>
        <w:tc>
          <w:tcPr>
            <w:tcW w:w="1072" w:type="pct"/>
            <w:tcBorders>
              <w:bottom w:val="single" w:color="auto" w:sz="4" w:space="0"/>
            </w:tcBorders>
            <w:vAlign w:val="center"/>
          </w:tcPr>
          <w:p w14:paraId="63A9DEA5">
            <w:pPr>
              <w:pageBreakBefore w:val="0"/>
              <w:widowControl w:val="0"/>
              <w:kinsoku/>
              <w:wordWrap w:val="0"/>
              <w:topLinePunct w:val="0"/>
              <w:bidi w:val="0"/>
              <w:spacing w:after="50" w:line="360" w:lineRule="auto"/>
              <w:ind w:right="-10"/>
              <w:jc w:val="both"/>
              <w:rPr>
                <w:rFonts w:hint="eastAsia" w:ascii="宋体" w:hAnsi="宋体" w:eastAsia="宋体"/>
                <w:color w:val="auto"/>
                <w:sz w:val="24"/>
                <w:highlight w:val="none"/>
              </w:rPr>
            </w:pPr>
            <w:r>
              <w:rPr>
                <w:rFonts w:hint="eastAsia" w:ascii="宋体" w:hAnsi="宋体" w:eastAsia="宋体" w:cs="宋体"/>
                <w:b w:val="0"/>
                <w:bCs w:val="0"/>
                <w:color w:val="auto"/>
                <w:sz w:val="24"/>
                <w:szCs w:val="24"/>
                <w:highlight w:val="none"/>
              </w:rPr>
              <w:t>提供</w:t>
            </w:r>
            <w:r>
              <w:rPr>
                <w:rFonts w:hint="eastAsia" w:ascii="宋体" w:hAnsi="宋体" w:eastAsia="宋体" w:cs="宋体"/>
                <w:b w:val="0"/>
                <w:bCs w:val="0"/>
                <w:color w:val="auto"/>
                <w:sz w:val="24"/>
                <w:szCs w:val="24"/>
                <w:highlight w:val="none"/>
                <w:lang w:val="en-US" w:eastAsia="zh-CN"/>
              </w:rPr>
              <w:t>材料</w:t>
            </w:r>
            <w:r>
              <w:rPr>
                <w:rFonts w:hint="eastAsia" w:ascii="宋体" w:hAnsi="宋体" w:eastAsia="宋体" w:cs="宋体"/>
                <w:b w:val="0"/>
                <w:bCs w:val="0"/>
                <w:color w:val="auto"/>
                <w:sz w:val="24"/>
                <w:szCs w:val="24"/>
                <w:highlight w:val="none"/>
              </w:rPr>
              <w:t>扫描件</w:t>
            </w:r>
            <w:r>
              <w:rPr>
                <w:rFonts w:hint="eastAsia" w:ascii="宋体" w:hAnsi="宋体" w:eastAsia="宋体" w:cs="宋体"/>
                <w:b w:val="0"/>
                <w:bCs w:val="0"/>
                <w:color w:val="auto"/>
                <w:sz w:val="24"/>
                <w:szCs w:val="24"/>
                <w:highlight w:val="none"/>
                <w:lang w:val="en-US" w:eastAsia="zh-CN"/>
              </w:rPr>
              <w:t>或电子证照</w:t>
            </w:r>
            <w:r>
              <w:rPr>
                <w:rFonts w:hint="eastAsia" w:ascii="宋体" w:hAnsi="宋体" w:eastAsia="宋体" w:cs="宋体"/>
                <w:b w:val="0"/>
                <w:bCs w:val="0"/>
                <w:color w:val="auto"/>
                <w:sz w:val="24"/>
                <w:szCs w:val="24"/>
                <w:highlight w:val="none"/>
              </w:rPr>
              <w:t>，应完整的体现出</w:t>
            </w:r>
            <w:r>
              <w:rPr>
                <w:rFonts w:hint="eastAsia" w:ascii="宋体" w:hAnsi="宋体" w:eastAsia="宋体" w:cs="宋体"/>
                <w:b w:val="0"/>
                <w:bCs w:val="0"/>
                <w:color w:val="auto"/>
                <w:sz w:val="24"/>
                <w:szCs w:val="24"/>
                <w:highlight w:val="none"/>
                <w:lang w:val="en-US" w:eastAsia="zh-CN"/>
              </w:rPr>
              <w:t>材料或电子证照</w:t>
            </w:r>
            <w:r>
              <w:rPr>
                <w:rFonts w:hint="eastAsia" w:ascii="宋体" w:hAnsi="宋体" w:eastAsia="宋体" w:cs="宋体"/>
                <w:b w:val="0"/>
                <w:bCs w:val="0"/>
                <w:color w:val="auto"/>
                <w:sz w:val="24"/>
                <w:szCs w:val="24"/>
                <w:highlight w:val="none"/>
              </w:rPr>
              <w:t>全部内容。</w:t>
            </w:r>
          </w:p>
        </w:tc>
      </w:tr>
      <w:tr w14:paraId="6D3B1A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6" w:type="pct"/>
            <w:vAlign w:val="center"/>
          </w:tcPr>
          <w:p w14:paraId="23C3E5D3">
            <w:pPr>
              <w:pageBreakBefore w:val="0"/>
              <w:widowControl w:val="0"/>
              <w:kinsoku/>
              <w:wordWrap w:val="0"/>
              <w:topLinePunct w:val="0"/>
              <w:bidi w:val="0"/>
              <w:adjustRightInd w:val="0"/>
              <w:snapToGrid w:val="0"/>
              <w:spacing w:line="360" w:lineRule="auto"/>
              <w:ind w:right="-10" w:rightChars="0"/>
              <w:jc w:val="center"/>
              <w:rPr>
                <w:rFonts w:hint="eastAsia" w:ascii="宋体" w:hAnsi="宋体" w:eastAsia="宋体" w:cs="@仿宋_GB2312"/>
                <w:color w:val="auto"/>
                <w:kern w:val="2"/>
                <w:sz w:val="24"/>
                <w:highlight w:val="none"/>
                <w:lang w:val="en-US" w:eastAsia="zh-CN" w:bidi="ar-SA"/>
              </w:rPr>
            </w:pPr>
            <w:r>
              <w:rPr>
                <w:rFonts w:hint="eastAsia" w:ascii="宋体" w:hAnsi="宋体" w:eastAsia="宋体"/>
                <w:color w:val="auto"/>
                <w:sz w:val="24"/>
                <w:highlight w:val="none"/>
                <w:lang w:val="en-US" w:eastAsia="zh-CN"/>
              </w:rPr>
              <w:t>5</w:t>
            </w:r>
          </w:p>
        </w:tc>
        <w:tc>
          <w:tcPr>
            <w:tcW w:w="930" w:type="pct"/>
            <w:vAlign w:val="center"/>
          </w:tcPr>
          <w:p w14:paraId="437DE5C7">
            <w:pPr>
              <w:pageBreakBefore w:val="0"/>
              <w:widowControl w:val="0"/>
              <w:kinsoku/>
              <w:wordWrap w:val="0"/>
              <w:topLinePunct w:val="0"/>
              <w:bidi w:val="0"/>
              <w:spacing w:after="50" w:line="360" w:lineRule="auto"/>
              <w:ind w:right="-10"/>
              <w:jc w:val="both"/>
              <w:rPr>
                <w:rFonts w:ascii="宋体" w:hAnsi="宋体" w:eastAsia="宋体" w:cs="宋体"/>
                <w:color w:val="auto"/>
                <w:spacing w:val="10"/>
                <w:sz w:val="24"/>
                <w:szCs w:val="24"/>
                <w:highlight w:val="none"/>
                <w:lang w:val="en-US" w:eastAsia="zh-CN"/>
              </w:rPr>
            </w:pPr>
            <w:r>
              <w:rPr>
                <w:rFonts w:ascii="宋体" w:hAnsi="宋体" w:eastAsia="宋体" w:cs="宋体"/>
                <w:color w:val="auto"/>
                <w:spacing w:val="10"/>
                <w:sz w:val="24"/>
                <w:szCs w:val="24"/>
                <w:highlight w:val="none"/>
              </w:rPr>
              <w:t>本项目的特定资格要求</w:t>
            </w:r>
          </w:p>
        </w:tc>
        <w:tc>
          <w:tcPr>
            <w:tcW w:w="2569" w:type="pct"/>
            <w:vAlign w:val="center"/>
          </w:tcPr>
          <w:p w14:paraId="5249B1D4">
            <w:pPr>
              <w:pageBreakBefore w:val="0"/>
              <w:widowControl w:val="0"/>
              <w:kinsoku/>
              <w:wordWrap w:val="0"/>
              <w:topLinePunct w:val="0"/>
              <w:bidi w:val="0"/>
              <w:spacing w:after="50" w:line="360" w:lineRule="auto"/>
              <w:ind w:right="-10"/>
              <w:jc w:val="both"/>
              <w:rPr>
                <w:rFonts w:ascii="宋体" w:hAnsi="宋体" w:eastAsia="宋体" w:cs="宋体"/>
                <w:color w:val="auto"/>
                <w:spacing w:val="10"/>
                <w:sz w:val="24"/>
                <w:szCs w:val="24"/>
                <w:highlight w:val="none"/>
              </w:rPr>
            </w:pPr>
            <w:r>
              <w:rPr>
                <w:rFonts w:ascii="宋体" w:hAnsi="宋体" w:eastAsia="宋体" w:cs="宋体"/>
                <w:color w:val="auto"/>
                <w:spacing w:val="10"/>
                <w:sz w:val="24"/>
                <w:szCs w:val="24"/>
                <w:highlight w:val="none"/>
              </w:rPr>
              <w:t>如有，见第一章《投标邀请》</w:t>
            </w:r>
          </w:p>
        </w:tc>
        <w:tc>
          <w:tcPr>
            <w:tcW w:w="1072" w:type="pct"/>
            <w:vAlign w:val="center"/>
          </w:tcPr>
          <w:p w14:paraId="173EFCE9">
            <w:pPr>
              <w:pageBreakBefore w:val="0"/>
              <w:widowControl w:val="0"/>
              <w:kinsoku/>
              <w:wordWrap w:val="0"/>
              <w:topLinePunct w:val="0"/>
              <w:bidi w:val="0"/>
              <w:spacing w:after="50" w:line="360" w:lineRule="auto"/>
              <w:ind w:right="-10"/>
              <w:jc w:val="both"/>
              <w:rPr>
                <w:rFonts w:ascii="宋体" w:hAnsi="宋体" w:eastAsia="宋体" w:cs="宋体"/>
                <w:color w:val="auto"/>
                <w:spacing w:val="10"/>
                <w:sz w:val="24"/>
                <w:szCs w:val="24"/>
                <w:highlight w:val="none"/>
              </w:rPr>
            </w:pPr>
            <w:r>
              <w:rPr>
                <w:rFonts w:hint="eastAsia" w:ascii="宋体" w:hAnsi="宋体" w:eastAsia="宋体" w:cs="宋体"/>
                <w:b w:val="0"/>
                <w:bCs w:val="0"/>
                <w:color w:val="auto"/>
                <w:sz w:val="24"/>
                <w:szCs w:val="24"/>
                <w:highlight w:val="none"/>
              </w:rPr>
              <w:t>提供</w:t>
            </w:r>
            <w:r>
              <w:rPr>
                <w:rFonts w:hint="eastAsia" w:ascii="宋体" w:hAnsi="宋体" w:eastAsia="宋体" w:cs="宋体"/>
                <w:b w:val="0"/>
                <w:bCs w:val="0"/>
                <w:color w:val="auto"/>
                <w:sz w:val="24"/>
                <w:szCs w:val="24"/>
                <w:highlight w:val="none"/>
                <w:lang w:val="en-US" w:eastAsia="zh-CN"/>
              </w:rPr>
              <w:t>材料</w:t>
            </w:r>
            <w:r>
              <w:rPr>
                <w:rFonts w:hint="eastAsia" w:ascii="宋体" w:hAnsi="宋体" w:eastAsia="宋体" w:cs="宋体"/>
                <w:b w:val="0"/>
                <w:bCs w:val="0"/>
                <w:color w:val="auto"/>
                <w:sz w:val="24"/>
                <w:szCs w:val="24"/>
                <w:highlight w:val="none"/>
              </w:rPr>
              <w:t>扫描件</w:t>
            </w:r>
            <w:r>
              <w:rPr>
                <w:rFonts w:hint="eastAsia" w:ascii="宋体" w:hAnsi="宋体" w:eastAsia="宋体" w:cs="宋体"/>
                <w:b w:val="0"/>
                <w:bCs w:val="0"/>
                <w:color w:val="auto"/>
                <w:sz w:val="24"/>
                <w:szCs w:val="24"/>
                <w:highlight w:val="none"/>
                <w:lang w:val="en-US" w:eastAsia="zh-CN"/>
              </w:rPr>
              <w:t>或电子证照</w:t>
            </w:r>
            <w:r>
              <w:rPr>
                <w:rFonts w:hint="eastAsia" w:ascii="宋体" w:hAnsi="宋体" w:eastAsia="宋体" w:cs="宋体"/>
                <w:b w:val="0"/>
                <w:bCs w:val="0"/>
                <w:color w:val="auto"/>
                <w:sz w:val="24"/>
                <w:szCs w:val="24"/>
                <w:highlight w:val="none"/>
              </w:rPr>
              <w:t>，应完整的体现出</w:t>
            </w:r>
            <w:r>
              <w:rPr>
                <w:rFonts w:hint="eastAsia" w:ascii="宋体" w:hAnsi="宋体" w:eastAsia="宋体" w:cs="宋体"/>
                <w:b w:val="0"/>
                <w:bCs w:val="0"/>
                <w:color w:val="auto"/>
                <w:sz w:val="24"/>
                <w:szCs w:val="24"/>
                <w:highlight w:val="none"/>
                <w:lang w:val="en-US" w:eastAsia="zh-CN"/>
              </w:rPr>
              <w:t>材料或电子证照</w:t>
            </w:r>
            <w:r>
              <w:rPr>
                <w:rFonts w:hint="eastAsia" w:ascii="宋体" w:hAnsi="宋体" w:eastAsia="宋体" w:cs="宋体"/>
                <w:b w:val="0"/>
                <w:bCs w:val="0"/>
                <w:color w:val="auto"/>
                <w:sz w:val="24"/>
                <w:szCs w:val="24"/>
                <w:highlight w:val="none"/>
              </w:rPr>
              <w:t>全部内容。</w:t>
            </w:r>
          </w:p>
        </w:tc>
      </w:tr>
    </w:tbl>
    <w:p w14:paraId="78298EAB">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宋体" w:hAnsi="宋体" w:eastAsia="宋体"/>
          <w:b/>
          <w:bCs/>
          <w:color w:val="auto"/>
          <w:sz w:val="24"/>
          <w:highlight w:val="none"/>
        </w:rPr>
        <w:t>资格审查指标通过标准：</w:t>
      </w:r>
      <w:r>
        <w:rPr>
          <w:rFonts w:hint="eastAsia" w:ascii="宋体" w:hAnsi="宋体" w:eastAsia="宋体"/>
          <w:color w:val="auto"/>
          <w:sz w:val="24"/>
          <w:highlight w:val="none"/>
        </w:rPr>
        <w:t>投标人必须通过资格审查表中的全部评审指标。</w:t>
      </w:r>
    </w:p>
    <w:p w14:paraId="14965C88">
      <w:pPr>
        <w:pageBreakBefore w:val="0"/>
        <w:widowControl w:val="0"/>
        <w:kinsoku/>
        <w:wordWrap w:val="0"/>
        <w:topLinePunct w:val="0"/>
        <w:bidi w:val="0"/>
        <w:spacing w:line="360" w:lineRule="auto"/>
        <w:ind w:firstLine="437"/>
        <w:outlineLvl w:val="2"/>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2.2符合性审查</w:t>
      </w:r>
    </w:p>
    <w:p w14:paraId="0AEB8191">
      <w:pPr>
        <w:pageBreakBefore w:val="0"/>
        <w:widowControl w:val="0"/>
        <w:kinsoku/>
        <w:wordWrap w:val="0"/>
        <w:topLinePunct w:val="0"/>
        <w:bidi w:val="0"/>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评标委员会对通过资格审查的投标人的投标文件进行符合性审查，以确定其是否满足招标文件的实质性要求。符合性审查表如下：</w:t>
      </w:r>
    </w:p>
    <w:tbl>
      <w:tblPr>
        <w:tblStyle w:val="28"/>
        <w:tblW w:w="515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1"/>
        <w:gridCol w:w="2110"/>
        <w:gridCol w:w="3252"/>
        <w:gridCol w:w="2577"/>
      </w:tblGrid>
      <w:tr w14:paraId="546CCB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jc w:val="center"/>
        </w:trPr>
        <w:tc>
          <w:tcPr>
            <w:tcW w:w="5000" w:type="pct"/>
            <w:gridSpan w:val="4"/>
            <w:tcBorders>
              <w:bottom w:val="single" w:color="auto" w:sz="4" w:space="0"/>
            </w:tcBorders>
            <w:vAlign w:val="center"/>
          </w:tcPr>
          <w:p w14:paraId="26D9A606">
            <w:pPr>
              <w:keepNext w:val="0"/>
              <w:keepLines w:val="0"/>
              <w:pageBreakBefore w:val="0"/>
              <w:widowControl w:val="0"/>
              <w:kinsoku/>
              <w:wordWrap w:val="0"/>
              <w:overflowPunct/>
              <w:topLinePunct w:val="0"/>
              <w:autoSpaceDE/>
              <w:autoSpaceDN/>
              <w:bidi w:val="0"/>
              <w:adjustRightInd w:val="0"/>
              <w:snapToGrid w:val="0"/>
              <w:spacing w:line="440" w:lineRule="exact"/>
              <w:ind w:right="-11"/>
              <w:jc w:val="center"/>
              <w:textAlignment w:val="auto"/>
              <w:rPr>
                <w:rFonts w:ascii="宋体" w:hAnsi="宋体" w:eastAsia="宋体"/>
                <w:b/>
                <w:bCs/>
                <w:color w:val="auto"/>
                <w:sz w:val="24"/>
                <w:highlight w:val="none"/>
              </w:rPr>
            </w:pPr>
            <w:r>
              <w:rPr>
                <w:rFonts w:hint="eastAsia" w:ascii="宋体" w:hAnsi="宋体" w:eastAsia="宋体"/>
                <w:b/>
                <w:bCs/>
                <w:color w:val="auto"/>
                <w:sz w:val="24"/>
                <w:highlight w:val="none"/>
              </w:rPr>
              <w:t>符合性审查表</w:t>
            </w:r>
          </w:p>
        </w:tc>
      </w:tr>
      <w:tr w14:paraId="20588A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484" w:type="pct"/>
            <w:tcBorders>
              <w:bottom w:val="single" w:color="auto" w:sz="4" w:space="0"/>
            </w:tcBorders>
            <w:vAlign w:val="center"/>
          </w:tcPr>
          <w:p w14:paraId="218FE025">
            <w:pPr>
              <w:keepNext w:val="0"/>
              <w:keepLines w:val="0"/>
              <w:pageBreakBefore w:val="0"/>
              <w:widowControl w:val="0"/>
              <w:kinsoku/>
              <w:wordWrap w:val="0"/>
              <w:overflowPunct/>
              <w:topLinePunct w:val="0"/>
              <w:autoSpaceDE/>
              <w:autoSpaceDN/>
              <w:bidi w:val="0"/>
              <w:adjustRightInd w:val="0"/>
              <w:snapToGrid w:val="0"/>
              <w:spacing w:line="440" w:lineRule="exact"/>
              <w:ind w:right="-11"/>
              <w:jc w:val="center"/>
              <w:textAlignment w:val="auto"/>
              <w:rPr>
                <w:rFonts w:hint="eastAsia" w:ascii="宋体" w:hAnsi="宋体" w:eastAsia="宋体"/>
                <w:b/>
                <w:bCs/>
                <w:color w:val="auto"/>
                <w:sz w:val="24"/>
                <w:highlight w:val="none"/>
              </w:rPr>
            </w:pPr>
            <w:r>
              <w:rPr>
                <w:rFonts w:hint="eastAsia" w:ascii="宋体" w:hAnsi="宋体" w:eastAsia="宋体"/>
                <w:b/>
                <w:bCs/>
                <w:color w:val="auto"/>
                <w:sz w:val="24"/>
                <w:highlight w:val="none"/>
              </w:rPr>
              <w:t>序号</w:t>
            </w:r>
          </w:p>
        </w:tc>
        <w:tc>
          <w:tcPr>
            <w:tcW w:w="1200" w:type="pct"/>
            <w:tcBorders>
              <w:bottom w:val="single" w:color="auto" w:sz="4" w:space="0"/>
            </w:tcBorders>
            <w:vAlign w:val="center"/>
          </w:tcPr>
          <w:p w14:paraId="598A1F98">
            <w:pPr>
              <w:keepNext w:val="0"/>
              <w:keepLines w:val="0"/>
              <w:pageBreakBefore w:val="0"/>
              <w:widowControl w:val="0"/>
              <w:kinsoku/>
              <w:wordWrap w:val="0"/>
              <w:overflowPunct/>
              <w:topLinePunct w:val="0"/>
              <w:autoSpaceDE/>
              <w:autoSpaceDN/>
              <w:bidi w:val="0"/>
              <w:adjustRightInd w:val="0"/>
              <w:snapToGrid w:val="0"/>
              <w:spacing w:line="440" w:lineRule="exact"/>
              <w:ind w:right="-11"/>
              <w:jc w:val="center"/>
              <w:textAlignment w:val="auto"/>
              <w:rPr>
                <w:rFonts w:hint="eastAsia" w:ascii="宋体" w:hAnsi="宋体" w:eastAsia="宋体"/>
                <w:b/>
                <w:bCs/>
                <w:color w:val="auto"/>
                <w:sz w:val="24"/>
                <w:highlight w:val="none"/>
                <w:lang w:val="en-US" w:eastAsia="zh-CN"/>
              </w:rPr>
            </w:pPr>
            <w:r>
              <w:rPr>
                <w:rFonts w:hint="eastAsia" w:ascii="宋体" w:hAnsi="宋体" w:eastAsia="宋体"/>
                <w:b/>
                <w:bCs/>
                <w:color w:val="auto"/>
                <w:sz w:val="24"/>
                <w:highlight w:val="none"/>
                <w:lang w:val="en-US" w:eastAsia="zh-CN"/>
              </w:rPr>
              <w:t>审查指标</w:t>
            </w:r>
          </w:p>
        </w:tc>
        <w:tc>
          <w:tcPr>
            <w:tcW w:w="1850" w:type="pct"/>
            <w:tcBorders>
              <w:bottom w:val="single" w:color="auto" w:sz="4" w:space="0"/>
            </w:tcBorders>
            <w:vAlign w:val="center"/>
          </w:tcPr>
          <w:p w14:paraId="63F3C5DB">
            <w:pPr>
              <w:keepNext w:val="0"/>
              <w:keepLines w:val="0"/>
              <w:pageBreakBefore w:val="0"/>
              <w:widowControl w:val="0"/>
              <w:kinsoku/>
              <w:wordWrap w:val="0"/>
              <w:overflowPunct/>
              <w:topLinePunct w:val="0"/>
              <w:autoSpaceDE/>
              <w:autoSpaceDN/>
              <w:bidi w:val="0"/>
              <w:adjustRightInd w:val="0"/>
              <w:snapToGrid w:val="0"/>
              <w:spacing w:line="440" w:lineRule="exact"/>
              <w:ind w:right="-11"/>
              <w:jc w:val="center"/>
              <w:textAlignment w:val="auto"/>
              <w:rPr>
                <w:rFonts w:hint="eastAsia" w:ascii="宋体" w:hAnsi="宋体" w:eastAsia="宋体"/>
                <w:b/>
                <w:bCs/>
                <w:color w:val="auto"/>
                <w:sz w:val="24"/>
                <w:highlight w:val="none"/>
                <w:lang w:val="en-US" w:eastAsia="zh-CN"/>
              </w:rPr>
            </w:pPr>
            <w:r>
              <w:rPr>
                <w:rFonts w:hint="eastAsia" w:ascii="宋体" w:hAnsi="宋体" w:eastAsia="宋体"/>
                <w:b/>
                <w:bCs/>
                <w:color w:val="auto"/>
                <w:sz w:val="24"/>
                <w:highlight w:val="none"/>
                <w:lang w:val="en-US" w:eastAsia="zh-CN"/>
              </w:rPr>
              <w:t>审查标准</w:t>
            </w:r>
          </w:p>
        </w:tc>
        <w:tc>
          <w:tcPr>
            <w:tcW w:w="1464" w:type="pct"/>
            <w:tcBorders>
              <w:bottom w:val="single" w:color="auto" w:sz="4" w:space="0"/>
            </w:tcBorders>
            <w:vAlign w:val="center"/>
          </w:tcPr>
          <w:p w14:paraId="08C5435E">
            <w:pPr>
              <w:keepNext w:val="0"/>
              <w:keepLines w:val="0"/>
              <w:pageBreakBefore w:val="0"/>
              <w:widowControl w:val="0"/>
              <w:kinsoku/>
              <w:wordWrap w:val="0"/>
              <w:overflowPunct/>
              <w:topLinePunct w:val="0"/>
              <w:autoSpaceDE/>
              <w:autoSpaceDN/>
              <w:bidi w:val="0"/>
              <w:adjustRightInd w:val="0"/>
              <w:snapToGrid w:val="0"/>
              <w:spacing w:line="440" w:lineRule="exact"/>
              <w:ind w:right="-11"/>
              <w:jc w:val="center"/>
              <w:textAlignment w:val="auto"/>
              <w:rPr>
                <w:rFonts w:hint="eastAsia" w:ascii="宋体" w:hAnsi="宋体" w:eastAsia="宋体"/>
                <w:b/>
                <w:bCs/>
                <w:color w:val="auto"/>
                <w:sz w:val="24"/>
                <w:highlight w:val="none"/>
              </w:rPr>
            </w:pPr>
            <w:r>
              <w:rPr>
                <w:rFonts w:hint="eastAsia" w:ascii="宋体" w:hAnsi="宋体" w:eastAsia="宋体"/>
                <w:b/>
                <w:bCs/>
                <w:color w:val="auto"/>
                <w:sz w:val="24"/>
                <w:highlight w:val="none"/>
              </w:rPr>
              <w:t>格式要求</w:t>
            </w:r>
          </w:p>
        </w:tc>
      </w:tr>
      <w:tr w14:paraId="79B0A1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4" w:type="pct"/>
            <w:vAlign w:val="center"/>
          </w:tcPr>
          <w:p w14:paraId="0266C664">
            <w:pPr>
              <w:pageBreakBefore w:val="0"/>
              <w:widowControl w:val="0"/>
              <w:kinsoku/>
              <w:wordWrap w:val="0"/>
              <w:topLinePunct w:val="0"/>
              <w:bidi w:val="0"/>
              <w:adjustRightInd w:val="0"/>
              <w:snapToGrid w:val="0"/>
              <w:spacing w:line="360" w:lineRule="auto"/>
              <w:ind w:right="-10"/>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p>
        </w:tc>
        <w:tc>
          <w:tcPr>
            <w:tcW w:w="1200" w:type="pct"/>
            <w:vAlign w:val="center"/>
          </w:tcPr>
          <w:p w14:paraId="108D396E">
            <w:pPr>
              <w:pageBreakBefore w:val="0"/>
              <w:widowControl w:val="0"/>
              <w:kinsoku/>
              <w:wordWrap w:val="0"/>
              <w:topLinePunct w:val="0"/>
              <w:bidi w:val="0"/>
              <w:spacing w:after="50" w:line="360" w:lineRule="auto"/>
              <w:ind w:right="-10"/>
              <w:jc w:val="center"/>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highlight w:val="none"/>
              </w:rPr>
              <w:t>开标一览表</w:t>
            </w:r>
          </w:p>
        </w:tc>
        <w:tc>
          <w:tcPr>
            <w:tcW w:w="1850" w:type="pct"/>
            <w:vAlign w:val="center"/>
          </w:tcPr>
          <w:p w14:paraId="3A148AA8">
            <w:pPr>
              <w:pageBreakBefore w:val="0"/>
              <w:widowControl w:val="0"/>
              <w:kinsoku/>
              <w:wordWrap w:val="0"/>
              <w:topLinePunct w:val="0"/>
              <w:bidi w:val="0"/>
              <w:spacing w:after="50" w:line="360" w:lineRule="auto"/>
              <w:ind w:right="-10"/>
              <w:jc w:val="center"/>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格式、填写要求符合招标文件规定并加盖投标人电子签章</w:t>
            </w:r>
          </w:p>
        </w:tc>
        <w:tc>
          <w:tcPr>
            <w:tcW w:w="1464" w:type="pct"/>
            <w:vAlign w:val="center"/>
          </w:tcPr>
          <w:p w14:paraId="14AC44DC">
            <w:pPr>
              <w:pageBreakBefore w:val="0"/>
              <w:widowControl w:val="0"/>
              <w:kinsoku/>
              <w:wordWrap w:val="0"/>
              <w:topLinePunct w:val="0"/>
              <w:bidi w:val="0"/>
              <w:adjustRightInd w:val="0"/>
              <w:snapToGrid w:val="0"/>
              <w:spacing w:line="360" w:lineRule="auto"/>
              <w:ind w:right="-10"/>
              <w:jc w:val="center"/>
              <w:rPr>
                <w:rFonts w:hint="eastAsia" w:asciiTheme="minorEastAsia" w:hAnsiTheme="minorEastAsia" w:eastAsiaTheme="minorEastAsia"/>
                <w:color w:val="auto"/>
                <w:sz w:val="24"/>
                <w:highlight w:val="none"/>
                <w:lang w:eastAsia="zh-CN"/>
              </w:rPr>
            </w:pPr>
            <w:r>
              <w:rPr>
                <w:rFonts w:hint="eastAsia" w:asciiTheme="minorEastAsia" w:hAnsiTheme="minorEastAsia" w:eastAsiaTheme="minorEastAsia"/>
                <w:color w:val="auto"/>
                <w:sz w:val="24"/>
                <w:highlight w:val="none"/>
              </w:rPr>
              <w:t>详见第六章投标文件格式</w:t>
            </w:r>
            <w:r>
              <w:rPr>
                <w:rFonts w:hint="eastAsia" w:asciiTheme="minorEastAsia" w:hAnsiTheme="minorEastAsia" w:eastAsiaTheme="minorEastAsia"/>
                <w:color w:val="auto"/>
                <w:sz w:val="24"/>
                <w:highlight w:val="none"/>
                <w:lang w:eastAsia="zh-CN"/>
              </w:rPr>
              <w:t>。</w:t>
            </w:r>
          </w:p>
        </w:tc>
      </w:tr>
      <w:tr w14:paraId="3FC65D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4" w:type="pct"/>
            <w:vAlign w:val="center"/>
          </w:tcPr>
          <w:p w14:paraId="05DC5528">
            <w:pPr>
              <w:pageBreakBefore w:val="0"/>
              <w:widowControl w:val="0"/>
              <w:kinsoku/>
              <w:wordWrap w:val="0"/>
              <w:topLinePunct w:val="0"/>
              <w:bidi w:val="0"/>
              <w:adjustRightInd w:val="0"/>
              <w:snapToGrid w:val="0"/>
              <w:spacing w:line="360" w:lineRule="auto"/>
              <w:ind w:right="-10"/>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p>
        </w:tc>
        <w:tc>
          <w:tcPr>
            <w:tcW w:w="1200" w:type="pct"/>
            <w:vAlign w:val="center"/>
          </w:tcPr>
          <w:p w14:paraId="703FA45B">
            <w:pPr>
              <w:pageBreakBefore w:val="0"/>
              <w:widowControl w:val="0"/>
              <w:kinsoku/>
              <w:wordWrap w:val="0"/>
              <w:topLinePunct w:val="0"/>
              <w:bidi w:val="0"/>
              <w:spacing w:after="50" w:line="360" w:lineRule="auto"/>
              <w:ind w:right="-10"/>
              <w:jc w:val="center"/>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投标函</w:t>
            </w:r>
          </w:p>
        </w:tc>
        <w:tc>
          <w:tcPr>
            <w:tcW w:w="1850" w:type="pct"/>
            <w:vAlign w:val="center"/>
          </w:tcPr>
          <w:p w14:paraId="43148244">
            <w:pPr>
              <w:pageBreakBefore w:val="0"/>
              <w:widowControl w:val="0"/>
              <w:kinsoku/>
              <w:wordWrap w:val="0"/>
              <w:topLinePunct w:val="0"/>
              <w:bidi w:val="0"/>
              <w:spacing w:after="50" w:line="360" w:lineRule="auto"/>
              <w:ind w:right="-10"/>
              <w:jc w:val="center"/>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格式、填写要求符合招标文件规定并加盖投标人电子签章</w:t>
            </w:r>
          </w:p>
        </w:tc>
        <w:tc>
          <w:tcPr>
            <w:tcW w:w="1464" w:type="pct"/>
            <w:vAlign w:val="center"/>
          </w:tcPr>
          <w:p w14:paraId="0324921E">
            <w:pPr>
              <w:pageBreakBefore w:val="0"/>
              <w:widowControl w:val="0"/>
              <w:kinsoku/>
              <w:wordWrap w:val="0"/>
              <w:topLinePunct w:val="0"/>
              <w:bidi w:val="0"/>
              <w:adjustRightInd w:val="0"/>
              <w:snapToGrid w:val="0"/>
              <w:spacing w:line="360" w:lineRule="auto"/>
              <w:ind w:right="-10"/>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详见第六章投标文件格式</w:t>
            </w:r>
            <w:r>
              <w:rPr>
                <w:rFonts w:hint="eastAsia" w:asciiTheme="minorEastAsia" w:hAnsiTheme="minorEastAsia" w:eastAsiaTheme="minorEastAsia"/>
                <w:color w:val="auto"/>
                <w:sz w:val="24"/>
                <w:highlight w:val="none"/>
                <w:lang w:eastAsia="zh-CN"/>
              </w:rPr>
              <w:t>。</w:t>
            </w:r>
          </w:p>
        </w:tc>
      </w:tr>
      <w:tr w14:paraId="318FEF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4" w:type="pct"/>
            <w:vAlign w:val="center"/>
          </w:tcPr>
          <w:p w14:paraId="4C050BF5">
            <w:pPr>
              <w:pageBreakBefore w:val="0"/>
              <w:widowControl w:val="0"/>
              <w:kinsoku/>
              <w:wordWrap w:val="0"/>
              <w:topLinePunct w:val="0"/>
              <w:bidi w:val="0"/>
              <w:adjustRightInd w:val="0"/>
              <w:snapToGrid w:val="0"/>
              <w:spacing w:line="360" w:lineRule="auto"/>
              <w:ind w:right="-10"/>
              <w:jc w:val="center"/>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3</w:t>
            </w:r>
          </w:p>
        </w:tc>
        <w:tc>
          <w:tcPr>
            <w:tcW w:w="1200" w:type="pct"/>
            <w:vAlign w:val="center"/>
          </w:tcPr>
          <w:p w14:paraId="616B6551">
            <w:pPr>
              <w:pageBreakBefore w:val="0"/>
              <w:widowControl w:val="0"/>
              <w:kinsoku/>
              <w:wordWrap w:val="0"/>
              <w:topLinePunct w:val="0"/>
              <w:bidi w:val="0"/>
              <w:spacing w:after="50" w:line="360" w:lineRule="auto"/>
              <w:ind w:right="-10"/>
              <w:jc w:val="center"/>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授权书</w:t>
            </w:r>
          </w:p>
        </w:tc>
        <w:tc>
          <w:tcPr>
            <w:tcW w:w="1850" w:type="pct"/>
            <w:vAlign w:val="center"/>
          </w:tcPr>
          <w:p w14:paraId="344ADE6B">
            <w:pPr>
              <w:pageBreakBefore w:val="0"/>
              <w:widowControl w:val="0"/>
              <w:kinsoku/>
              <w:wordWrap w:val="0"/>
              <w:topLinePunct w:val="0"/>
              <w:bidi w:val="0"/>
              <w:spacing w:after="50" w:line="360" w:lineRule="auto"/>
              <w:ind w:right="-10"/>
              <w:jc w:val="center"/>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格式、填写要求符合招标文件规定并加盖投标人电子签章</w:t>
            </w:r>
          </w:p>
        </w:tc>
        <w:tc>
          <w:tcPr>
            <w:tcW w:w="1464" w:type="pct"/>
            <w:vAlign w:val="center"/>
          </w:tcPr>
          <w:p w14:paraId="050607CA">
            <w:pPr>
              <w:pageBreakBefore w:val="0"/>
              <w:widowControl w:val="0"/>
              <w:kinsoku/>
              <w:wordWrap w:val="0"/>
              <w:topLinePunct w:val="0"/>
              <w:bidi w:val="0"/>
              <w:adjustRightInd w:val="0"/>
              <w:snapToGrid w:val="0"/>
              <w:spacing w:line="360" w:lineRule="auto"/>
              <w:ind w:right="-10"/>
              <w:jc w:val="center"/>
              <w:rPr>
                <w:rFonts w:hint="eastAsia" w:asciiTheme="minorEastAsia" w:hAnsiTheme="minorEastAsia" w:eastAsiaTheme="minorEastAsia"/>
                <w:color w:val="auto"/>
                <w:sz w:val="24"/>
                <w:highlight w:val="none"/>
                <w:lang w:eastAsia="zh-CN"/>
              </w:rPr>
            </w:pPr>
            <w:r>
              <w:rPr>
                <w:rFonts w:hint="eastAsia" w:asciiTheme="minorEastAsia" w:hAnsiTheme="minorEastAsia" w:eastAsiaTheme="minorEastAsia"/>
                <w:color w:val="auto"/>
                <w:sz w:val="24"/>
                <w:highlight w:val="none"/>
              </w:rPr>
              <w:t>法定代表人参加投标的无需此件，提供身份证明即可。详见第六章投标文件格式</w:t>
            </w:r>
            <w:r>
              <w:rPr>
                <w:rFonts w:hint="eastAsia" w:asciiTheme="minorEastAsia" w:hAnsiTheme="minorEastAsia" w:eastAsiaTheme="minorEastAsia"/>
                <w:color w:val="auto"/>
                <w:sz w:val="24"/>
                <w:highlight w:val="none"/>
                <w:lang w:eastAsia="zh-CN"/>
              </w:rPr>
              <w:t>。</w:t>
            </w:r>
          </w:p>
        </w:tc>
      </w:tr>
      <w:tr w14:paraId="04C0A2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4" w:type="pct"/>
            <w:vAlign w:val="center"/>
          </w:tcPr>
          <w:p w14:paraId="6D9706F5">
            <w:pPr>
              <w:pageBreakBefore w:val="0"/>
              <w:widowControl w:val="0"/>
              <w:kinsoku/>
              <w:wordWrap w:val="0"/>
              <w:topLinePunct w:val="0"/>
              <w:bidi w:val="0"/>
              <w:adjustRightInd w:val="0"/>
              <w:snapToGrid w:val="0"/>
              <w:spacing w:line="360" w:lineRule="auto"/>
              <w:ind w:right="-10"/>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w:t>
            </w:r>
          </w:p>
        </w:tc>
        <w:tc>
          <w:tcPr>
            <w:tcW w:w="1200" w:type="pct"/>
            <w:vAlign w:val="center"/>
          </w:tcPr>
          <w:p w14:paraId="51FDEEB5">
            <w:pPr>
              <w:pageBreakBefore w:val="0"/>
              <w:widowControl w:val="0"/>
              <w:kinsoku/>
              <w:wordWrap w:val="0"/>
              <w:topLinePunct w:val="0"/>
              <w:bidi w:val="0"/>
              <w:spacing w:after="50" w:line="360" w:lineRule="auto"/>
              <w:ind w:right="-10"/>
              <w:jc w:val="center"/>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投标报价</w:t>
            </w:r>
          </w:p>
        </w:tc>
        <w:tc>
          <w:tcPr>
            <w:tcW w:w="1850" w:type="pct"/>
            <w:vAlign w:val="center"/>
          </w:tcPr>
          <w:p w14:paraId="564ACA81">
            <w:pPr>
              <w:pageBreakBefore w:val="0"/>
              <w:widowControl w:val="0"/>
              <w:kinsoku/>
              <w:wordWrap w:val="0"/>
              <w:topLinePunct w:val="0"/>
              <w:bidi w:val="0"/>
              <w:spacing w:after="50" w:line="360" w:lineRule="auto"/>
              <w:ind w:right="-10"/>
              <w:jc w:val="center"/>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符合</w:t>
            </w:r>
            <w:r>
              <w:rPr>
                <w:rFonts w:hint="eastAsia" w:asciiTheme="minorEastAsia" w:hAnsiTheme="minorEastAsia" w:eastAsiaTheme="minorEastAsia"/>
                <w:color w:val="auto"/>
                <w:sz w:val="24"/>
                <w:highlight w:val="none"/>
              </w:rPr>
              <w:t>招标文件投标人须知正文第</w:t>
            </w:r>
            <w:r>
              <w:rPr>
                <w:rFonts w:hint="eastAsia" w:asciiTheme="minorEastAsia" w:hAnsiTheme="minorEastAsia" w:eastAsiaTheme="minorEastAsia"/>
                <w:color w:val="auto"/>
                <w:sz w:val="24"/>
                <w:highlight w:val="none"/>
                <w:lang w:val="en-US" w:eastAsia="zh-CN"/>
              </w:rPr>
              <w:t>9</w:t>
            </w:r>
            <w:r>
              <w:rPr>
                <w:rFonts w:hint="eastAsia" w:asciiTheme="minorEastAsia" w:hAnsiTheme="minorEastAsia" w:eastAsiaTheme="minorEastAsia"/>
                <w:color w:val="auto"/>
                <w:sz w:val="24"/>
                <w:highlight w:val="none"/>
              </w:rPr>
              <w:t>条要求</w:t>
            </w:r>
          </w:p>
        </w:tc>
        <w:tc>
          <w:tcPr>
            <w:tcW w:w="1464" w:type="pct"/>
            <w:vAlign w:val="center"/>
          </w:tcPr>
          <w:p w14:paraId="78FF8201">
            <w:pPr>
              <w:pageBreakBefore w:val="0"/>
              <w:widowControl w:val="0"/>
              <w:kinsoku/>
              <w:wordWrap w:val="0"/>
              <w:topLinePunct w:val="0"/>
              <w:bidi w:val="0"/>
              <w:adjustRightInd w:val="0"/>
              <w:snapToGrid w:val="0"/>
              <w:spacing w:line="360" w:lineRule="auto"/>
              <w:ind w:right="-10"/>
              <w:jc w:val="center"/>
              <w:rPr>
                <w:rFonts w:hint="eastAsia" w:asciiTheme="minorEastAsia" w:hAnsiTheme="minorEastAsia" w:eastAsiaTheme="minorEastAsia"/>
                <w:color w:val="auto"/>
                <w:sz w:val="24"/>
                <w:highlight w:val="none"/>
                <w:lang w:eastAsia="zh-CN"/>
              </w:rPr>
            </w:pPr>
            <w:r>
              <w:rPr>
                <w:rFonts w:hint="eastAsia" w:asciiTheme="minorEastAsia" w:hAnsiTheme="minorEastAsia" w:eastAsiaTheme="minorEastAsia"/>
                <w:color w:val="auto"/>
                <w:sz w:val="24"/>
                <w:highlight w:val="none"/>
              </w:rPr>
              <w:t>详见第六章投标文件格式</w:t>
            </w:r>
            <w:r>
              <w:rPr>
                <w:rFonts w:hint="eastAsia" w:asciiTheme="minorEastAsia" w:hAnsiTheme="minorEastAsia" w:eastAsiaTheme="minorEastAsia"/>
                <w:color w:val="auto"/>
                <w:sz w:val="24"/>
                <w:highlight w:val="none"/>
                <w:lang w:eastAsia="zh-CN"/>
              </w:rPr>
              <w:t>。</w:t>
            </w:r>
          </w:p>
        </w:tc>
      </w:tr>
      <w:tr w14:paraId="397633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4" w:type="pct"/>
            <w:vAlign w:val="center"/>
          </w:tcPr>
          <w:p w14:paraId="00DB71F0">
            <w:pPr>
              <w:pageBreakBefore w:val="0"/>
              <w:widowControl w:val="0"/>
              <w:kinsoku/>
              <w:wordWrap w:val="0"/>
              <w:topLinePunct w:val="0"/>
              <w:bidi w:val="0"/>
              <w:adjustRightInd w:val="0"/>
              <w:snapToGrid w:val="0"/>
              <w:spacing w:line="360" w:lineRule="auto"/>
              <w:ind w:right="-10"/>
              <w:jc w:val="center"/>
              <w:rPr>
                <w:rFonts w:hint="eastAsia" w:asciiTheme="minorEastAsia" w:hAnsiTheme="minorEastAsia" w:eastAsiaTheme="minorEastAsia"/>
                <w:color w:val="auto"/>
                <w:sz w:val="24"/>
                <w:highlight w:val="none"/>
                <w:lang w:eastAsia="zh-CN"/>
              </w:rPr>
            </w:pPr>
            <w:r>
              <w:rPr>
                <w:rFonts w:hint="eastAsia" w:asciiTheme="minorEastAsia" w:hAnsiTheme="minorEastAsia" w:eastAsiaTheme="minorEastAsia"/>
                <w:color w:val="auto"/>
                <w:sz w:val="24"/>
                <w:highlight w:val="none"/>
                <w:lang w:val="en-US" w:eastAsia="zh-CN"/>
              </w:rPr>
              <w:t>5</w:t>
            </w:r>
          </w:p>
        </w:tc>
        <w:tc>
          <w:tcPr>
            <w:tcW w:w="1200" w:type="pct"/>
            <w:vAlign w:val="center"/>
          </w:tcPr>
          <w:p w14:paraId="2A62F3BA">
            <w:pPr>
              <w:pageBreakBefore w:val="0"/>
              <w:widowControl w:val="0"/>
              <w:kinsoku/>
              <w:wordWrap w:val="0"/>
              <w:topLinePunct w:val="0"/>
              <w:bidi w:val="0"/>
              <w:spacing w:after="50" w:line="360" w:lineRule="auto"/>
              <w:ind w:right="-10"/>
              <w:jc w:val="center"/>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商务响应情况</w:t>
            </w:r>
          </w:p>
        </w:tc>
        <w:tc>
          <w:tcPr>
            <w:tcW w:w="1850" w:type="pct"/>
            <w:vAlign w:val="center"/>
          </w:tcPr>
          <w:p w14:paraId="50D05A99">
            <w:pPr>
              <w:pageBreakBefore w:val="0"/>
              <w:widowControl w:val="0"/>
              <w:kinsoku/>
              <w:wordWrap w:val="0"/>
              <w:topLinePunct w:val="0"/>
              <w:bidi w:val="0"/>
              <w:spacing w:after="50" w:line="360" w:lineRule="auto"/>
              <w:ind w:right="-10" w:rightChars="0"/>
              <w:jc w:val="center"/>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符合招标文件采购需求中对付款方式、</w:t>
            </w:r>
            <w:r>
              <w:rPr>
                <w:rFonts w:hint="eastAsia" w:asciiTheme="minorEastAsia" w:hAnsiTheme="minorEastAsia" w:eastAsiaTheme="minorEastAsia"/>
                <w:color w:val="auto"/>
                <w:sz w:val="24"/>
                <w:szCs w:val="28"/>
                <w:highlight w:val="none"/>
                <w:lang w:val="en-US" w:eastAsia="zh-CN"/>
              </w:rPr>
              <w:t>服务</w:t>
            </w:r>
            <w:r>
              <w:rPr>
                <w:rFonts w:hint="eastAsia" w:asciiTheme="minorEastAsia" w:hAnsiTheme="minorEastAsia" w:eastAsiaTheme="minorEastAsia"/>
                <w:color w:val="auto"/>
                <w:sz w:val="24"/>
                <w:szCs w:val="28"/>
                <w:highlight w:val="none"/>
              </w:rPr>
              <w:t>地点、</w:t>
            </w:r>
            <w:r>
              <w:rPr>
                <w:rFonts w:hint="eastAsia" w:asciiTheme="minorEastAsia" w:hAnsiTheme="minorEastAsia" w:eastAsiaTheme="minorEastAsia"/>
                <w:color w:val="auto"/>
                <w:sz w:val="24"/>
                <w:szCs w:val="28"/>
                <w:highlight w:val="none"/>
                <w:lang w:val="en-US" w:eastAsia="zh-CN"/>
              </w:rPr>
              <w:t>服务</w:t>
            </w:r>
            <w:r>
              <w:rPr>
                <w:rFonts w:hint="eastAsia" w:asciiTheme="minorEastAsia" w:hAnsiTheme="minorEastAsia" w:eastAsiaTheme="minorEastAsia"/>
                <w:color w:val="auto"/>
                <w:sz w:val="24"/>
                <w:szCs w:val="28"/>
                <w:highlight w:val="none"/>
              </w:rPr>
              <w:t>期限</w:t>
            </w:r>
            <w:r>
              <w:rPr>
                <w:rFonts w:hint="eastAsia" w:asciiTheme="minorEastAsia" w:hAnsiTheme="minorEastAsia" w:eastAsiaTheme="minorEastAsia"/>
                <w:color w:val="auto"/>
                <w:sz w:val="24"/>
                <w:szCs w:val="28"/>
                <w:highlight w:val="none"/>
                <w:lang w:val="en-US" w:eastAsia="zh-CN"/>
              </w:rPr>
              <w:t>等实质性</w:t>
            </w:r>
            <w:r>
              <w:rPr>
                <w:rFonts w:hint="eastAsia" w:asciiTheme="minorEastAsia" w:hAnsiTheme="minorEastAsia" w:eastAsiaTheme="minorEastAsia"/>
                <w:color w:val="auto"/>
                <w:sz w:val="24"/>
                <w:szCs w:val="28"/>
                <w:highlight w:val="none"/>
              </w:rPr>
              <w:t>要求</w:t>
            </w:r>
          </w:p>
        </w:tc>
        <w:tc>
          <w:tcPr>
            <w:tcW w:w="1464" w:type="pct"/>
            <w:vAlign w:val="center"/>
          </w:tcPr>
          <w:p w14:paraId="6357BD78">
            <w:pPr>
              <w:pageBreakBefore w:val="0"/>
              <w:widowControl w:val="0"/>
              <w:kinsoku/>
              <w:wordWrap w:val="0"/>
              <w:topLinePunct w:val="0"/>
              <w:bidi w:val="0"/>
              <w:adjustRightInd w:val="0"/>
              <w:snapToGrid w:val="0"/>
              <w:spacing w:line="360" w:lineRule="auto"/>
              <w:ind w:right="-10"/>
              <w:jc w:val="center"/>
              <w:rPr>
                <w:rFonts w:hint="eastAsia" w:asciiTheme="minorEastAsia" w:hAnsiTheme="minorEastAsia" w:eastAsiaTheme="minorEastAsia"/>
                <w:color w:val="auto"/>
                <w:sz w:val="24"/>
                <w:highlight w:val="none"/>
                <w:lang w:eastAsia="zh-CN"/>
              </w:rPr>
            </w:pPr>
            <w:r>
              <w:rPr>
                <w:rFonts w:hint="eastAsia" w:asciiTheme="minorEastAsia" w:hAnsiTheme="minorEastAsia" w:eastAsiaTheme="minorEastAsia"/>
                <w:color w:val="auto"/>
                <w:sz w:val="24"/>
                <w:highlight w:val="none"/>
              </w:rPr>
              <w:t>详见第六章投标文件格式</w:t>
            </w:r>
            <w:r>
              <w:rPr>
                <w:rFonts w:hint="eastAsia" w:asciiTheme="minorEastAsia" w:hAnsiTheme="minorEastAsia" w:eastAsiaTheme="minorEastAsia"/>
                <w:color w:val="auto"/>
                <w:sz w:val="24"/>
                <w:highlight w:val="none"/>
                <w:lang w:eastAsia="zh-CN"/>
              </w:rPr>
              <w:t>。</w:t>
            </w:r>
          </w:p>
        </w:tc>
      </w:tr>
      <w:tr w14:paraId="15A585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4" w:type="pct"/>
            <w:vAlign w:val="center"/>
          </w:tcPr>
          <w:p w14:paraId="595E1251">
            <w:pPr>
              <w:pageBreakBefore w:val="0"/>
              <w:widowControl w:val="0"/>
              <w:kinsoku/>
              <w:wordWrap w:val="0"/>
              <w:topLinePunct w:val="0"/>
              <w:bidi w:val="0"/>
              <w:adjustRightInd w:val="0"/>
              <w:snapToGrid w:val="0"/>
              <w:spacing w:line="360" w:lineRule="auto"/>
              <w:ind w:right="-10"/>
              <w:jc w:val="center"/>
              <w:rPr>
                <w:rFonts w:hint="eastAsia" w:asciiTheme="minorEastAsia" w:hAnsiTheme="minorEastAsia" w:eastAsiaTheme="minorEastAsia"/>
                <w:color w:val="auto"/>
                <w:sz w:val="24"/>
                <w:highlight w:val="none"/>
                <w:lang w:eastAsia="zh-CN"/>
              </w:rPr>
            </w:pPr>
            <w:r>
              <w:rPr>
                <w:rFonts w:hint="eastAsia" w:asciiTheme="minorEastAsia" w:hAnsiTheme="minorEastAsia" w:eastAsiaTheme="minorEastAsia"/>
                <w:color w:val="auto"/>
                <w:sz w:val="24"/>
                <w:highlight w:val="none"/>
                <w:lang w:val="en-US" w:eastAsia="zh-CN"/>
              </w:rPr>
              <w:t>6</w:t>
            </w:r>
          </w:p>
        </w:tc>
        <w:tc>
          <w:tcPr>
            <w:tcW w:w="1200" w:type="pct"/>
            <w:vAlign w:val="center"/>
          </w:tcPr>
          <w:p w14:paraId="05CB9708">
            <w:pPr>
              <w:pageBreakBefore w:val="0"/>
              <w:widowControl w:val="0"/>
              <w:kinsoku/>
              <w:wordWrap w:val="0"/>
              <w:topLinePunct w:val="0"/>
              <w:bidi w:val="0"/>
              <w:spacing w:after="50" w:line="360" w:lineRule="auto"/>
              <w:ind w:right="-10"/>
              <w:jc w:val="center"/>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其他要求</w:t>
            </w:r>
          </w:p>
        </w:tc>
        <w:tc>
          <w:tcPr>
            <w:tcW w:w="1850" w:type="pct"/>
            <w:vAlign w:val="center"/>
          </w:tcPr>
          <w:p w14:paraId="26BCFB2B">
            <w:pPr>
              <w:pageBreakBefore w:val="0"/>
              <w:widowControl w:val="0"/>
              <w:kinsoku/>
              <w:wordWrap w:val="0"/>
              <w:topLinePunct w:val="0"/>
              <w:bidi w:val="0"/>
              <w:spacing w:after="50" w:line="360" w:lineRule="auto"/>
              <w:ind w:right="-10" w:rightChars="0"/>
              <w:jc w:val="center"/>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符合法律、行政法规规定的其他条件或招标文件列明的其他</w:t>
            </w:r>
            <w:r>
              <w:rPr>
                <w:rFonts w:hint="eastAsia" w:asciiTheme="minorEastAsia" w:hAnsiTheme="minorEastAsia" w:eastAsiaTheme="minorEastAsia"/>
                <w:color w:val="auto"/>
                <w:sz w:val="24"/>
                <w:szCs w:val="28"/>
                <w:highlight w:val="none"/>
                <w:lang w:val="en-US" w:eastAsia="zh-CN"/>
              </w:rPr>
              <w:t>实质性</w:t>
            </w:r>
            <w:r>
              <w:rPr>
                <w:rFonts w:hint="eastAsia" w:asciiTheme="minorEastAsia" w:hAnsiTheme="minorEastAsia" w:eastAsiaTheme="minorEastAsia"/>
                <w:color w:val="auto"/>
                <w:sz w:val="24"/>
                <w:szCs w:val="28"/>
                <w:highlight w:val="none"/>
              </w:rPr>
              <w:t>要求</w:t>
            </w:r>
          </w:p>
        </w:tc>
        <w:tc>
          <w:tcPr>
            <w:tcW w:w="1464" w:type="pct"/>
            <w:vAlign w:val="center"/>
          </w:tcPr>
          <w:p w14:paraId="0C11AC9E">
            <w:pPr>
              <w:pageBreakBefore w:val="0"/>
              <w:widowControl w:val="0"/>
              <w:kinsoku/>
              <w:wordWrap w:val="0"/>
              <w:topLinePunct w:val="0"/>
              <w:bidi w:val="0"/>
              <w:adjustRightInd w:val="0"/>
              <w:snapToGrid w:val="0"/>
              <w:spacing w:line="360" w:lineRule="auto"/>
              <w:ind w:right="-10"/>
              <w:jc w:val="center"/>
              <w:rPr>
                <w:rFonts w:asciiTheme="minorEastAsia" w:hAnsiTheme="minorEastAsia" w:eastAsiaTheme="minorEastAsia"/>
                <w:color w:val="auto"/>
                <w:sz w:val="24"/>
                <w:highlight w:val="none"/>
              </w:rPr>
            </w:pPr>
          </w:p>
        </w:tc>
      </w:tr>
    </w:tbl>
    <w:p w14:paraId="0051F448">
      <w:pPr>
        <w:pageBreakBefore w:val="0"/>
        <w:widowControl w:val="0"/>
        <w:kinsoku/>
        <w:wordWrap w:val="0"/>
        <w:topLinePunct w:val="0"/>
        <w:bidi w:val="0"/>
        <w:spacing w:line="360" w:lineRule="auto"/>
        <w:rPr>
          <w:rFonts w:asciiTheme="minorEastAsia" w:hAnsiTheme="minorEastAsia" w:eastAsiaTheme="minorEastAsia"/>
          <w:color w:val="auto"/>
          <w:sz w:val="24"/>
          <w:highlight w:val="none"/>
        </w:rPr>
      </w:pPr>
      <w:r>
        <w:rPr>
          <w:rFonts w:hint="eastAsia" w:asciiTheme="minorEastAsia" w:hAnsiTheme="minorEastAsia" w:eastAsiaTheme="minorEastAsia"/>
          <w:b/>
          <w:bCs/>
          <w:color w:val="auto"/>
          <w:sz w:val="24"/>
          <w:highlight w:val="none"/>
        </w:rPr>
        <w:t>符合性审查指标通过标准：</w:t>
      </w:r>
      <w:r>
        <w:rPr>
          <w:rFonts w:hint="eastAsia" w:asciiTheme="minorEastAsia" w:hAnsiTheme="minorEastAsia" w:eastAsiaTheme="minorEastAsia"/>
          <w:color w:val="auto"/>
          <w:sz w:val="24"/>
          <w:highlight w:val="none"/>
        </w:rPr>
        <w:t>投标人必须通过符合性审查表中的全部评审指标。</w:t>
      </w:r>
    </w:p>
    <w:p w14:paraId="6312E16C">
      <w:pPr>
        <w:pageBreakBefore w:val="0"/>
        <w:widowControl w:val="0"/>
        <w:kinsoku/>
        <w:wordWrap w:val="0"/>
        <w:topLinePunct w:val="0"/>
        <w:bidi w:val="0"/>
        <w:spacing w:line="360" w:lineRule="auto"/>
        <w:ind w:firstLine="435"/>
        <w:outlineLvl w:val="2"/>
        <w:rPr>
          <w:rFonts w:hint="default" w:asciiTheme="minorEastAsia" w:hAnsiTheme="minorEastAsia" w:eastAsiaTheme="minorEastAsia"/>
          <w:b/>
          <w:bCs/>
          <w:color w:val="auto"/>
          <w:sz w:val="24"/>
          <w:highlight w:val="none"/>
          <w:lang w:val="en-US" w:eastAsia="zh-CN"/>
        </w:rPr>
      </w:pPr>
      <w:r>
        <w:rPr>
          <w:rFonts w:hint="eastAsia" w:asciiTheme="minorEastAsia" w:hAnsiTheme="minorEastAsia" w:eastAsiaTheme="minorEastAsia"/>
          <w:color w:val="auto"/>
          <w:sz w:val="24"/>
          <w:highlight w:val="none"/>
          <w:lang w:val="en-US" w:eastAsia="zh-CN"/>
        </w:rPr>
        <w:t>2.3</w:t>
      </w:r>
      <w:r>
        <w:rPr>
          <w:rFonts w:hint="eastAsia" w:asciiTheme="minorEastAsia" w:hAnsiTheme="minorEastAsia" w:eastAsiaTheme="minorEastAsia"/>
          <w:color w:val="auto"/>
          <w:sz w:val="24"/>
          <w:highlight w:val="none"/>
        </w:rPr>
        <w:t>异常低价</w:t>
      </w:r>
      <w:r>
        <w:rPr>
          <w:rFonts w:hint="eastAsia" w:asciiTheme="minorEastAsia" w:hAnsiTheme="minorEastAsia" w:eastAsiaTheme="minorEastAsia"/>
          <w:color w:val="auto"/>
          <w:sz w:val="24"/>
          <w:highlight w:val="none"/>
          <w:lang w:val="en-US" w:eastAsia="zh-CN"/>
        </w:rPr>
        <w:t>投标</w:t>
      </w:r>
      <w:r>
        <w:rPr>
          <w:rFonts w:hint="eastAsia" w:asciiTheme="minorEastAsia" w:hAnsiTheme="minorEastAsia" w:eastAsiaTheme="minorEastAsia"/>
          <w:color w:val="auto"/>
          <w:sz w:val="24"/>
          <w:highlight w:val="none"/>
        </w:rPr>
        <w:t>审查</w:t>
      </w:r>
      <w:r>
        <w:rPr>
          <w:rFonts w:hint="eastAsia" w:asciiTheme="minorEastAsia" w:hAnsiTheme="minorEastAsia" w:eastAsiaTheme="minorEastAsia"/>
          <w:b/>
          <w:bCs/>
          <w:color w:val="auto"/>
          <w:sz w:val="24"/>
          <w:highlight w:val="none"/>
          <w:lang w:eastAsia="zh-CN"/>
        </w:rPr>
        <w:t>（</w:t>
      </w:r>
      <w:r>
        <w:rPr>
          <w:rFonts w:hint="eastAsia" w:asciiTheme="minorEastAsia" w:hAnsiTheme="minorEastAsia" w:eastAsiaTheme="minorEastAsia"/>
          <w:b/>
          <w:bCs/>
          <w:color w:val="auto"/>
          <w:sz w:val="24"/>
          <w:highlight w:val="none"/>
          <w:lang w:val="en-US" w:eastAsia="zh-CN"/>
        </w:rPr>
        <w:t>本项目为固定单价，故此项不适用）</w:t>
      </w:r>
    </w:p>
    <w:tbl>
      <w:tblPr>
        <w:tblStyle w:val="28"/>
        <w:tblW w:w="525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05"/>
        <w:gridCol w:w="1450"/>
        <w:gridCol w:w="4438"/>
        <w:gridCol w:w="2260"/>
      </w:tblGrid>
      <w:tr w14:paraId="1807BB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8954" w:type="dxa"/>
            <w:gridSpan w:val="4"/>
            <w:tcBorders>
              <w:bottom w:val="single" w:color="auto" w:sz="4" w:space="0"/>
            </w:tcBorders>
            <w:vAlign w:val="center"/>
          </w:tcPr>
          <w:p w14:paraId="6C26CE6E">
            <w:pPr>
              <w:keepNext w:val="0"/>
              <w:keepLines w:val="0"/>
              <w:pageBreakBefore w:val="0"/>
              <w:widowControl w:val="0"/>
              <w:kinsoku/>
              <w:wordWrap w:val="0"/>
              <w:overflowPunct/>
              <w:topLinePunct w:val="0"/>
              <w:autoSpaceDE/>
              <w:autoSpaceDN/>
              <w:bidi w:val="0"/>
              <w:adjustRightInd w:val="0"/>
              <w:snapToGrid w:val="0"/>
              <w:spacing w:line="440" w:lineRule="exact"/>
              <w:ind w:right="-11" w:rightChars="0"/>
              <w:jc w:val="center"/>
              <w:textAlignment w:val="auto"/>
              <w:rPr>
                <w:rFonts w:ascii="宋体" w:hAnsi="宋体" w:eastAsia="宋体"/>
                <w:color w:val="auto"/>
                <w:sz w:val="24"/>
                <w:highlight w:val="none"/>
              </w:rPr>
            </w:pPr>
            <w:r>
              <w:rPr>
                <w:rFonts w:hint="eastAsia" w:ascii="宋体" w:hAnsi="宋体" w:eastAsia="宋体" w:cs="Times New Roman"/>
                <w:b/>
                <w:bCs/>
                <w:color w:val="auto"/>
                <w:sz w:val="24"/>
                <w:highlight w:val="none"/>
                <w:lang w:val="en-US" w:eastAsia="zh-CN"/>
              </w:rPr>
              <w:t>异常低价投标审查表</w:t>
            </w:r>
          </w:p>
        </w:tc>
      </w:tr>
      <w:tr w14:paraId="2C8AD3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5" w:type="dxa"/>
            <w:tcBorders>
              <w:bottom w:val="single" w:color="auto" w:sz="4" w:space="0"/>
            </w:tcBorders>
            <w:vAlign w:val="center"/>
          </w:tcPr>
          <w:p w14:paraId="7DD1D4F7">
            <w:pPr>
              <w:pageBreakBefore w:val="0"/>
              <w:widowControl w:val="0"/>
              <w:kinsoku/>
              <w:wordWrap w:val="0"/>
              <w:topLinePunct w:val="0"/>
              <w:bidi w:val="0"/>
              <w:spacing w:line="360" w:lineRule="auto"/>
              <w:jc w:val="center"/>
              <w:rPr>
                <w:rFonts w:ascii="宋体" w:hAnsi="宋体" w:eastAsia="宋体"/>
                <w:b/>
                <w:bCs/>
                <w:color w:val="auto"/>
                <w:sz w:val="24"/>
                <w:highlight w:val="none"/>
              </w:rPr>
            </w:pPr>
            <w:r>
              <w:rPr>
                <w:rFonts w:hint="eastAsia" w:ascii="宋体" w:hAnsi="宋体" w:eastAsia="宋体" w:cs="Times New Roman"/>
                <w:b/>
                <w:bCs/>
                <w:color w:val="auto"/>
                <w:sz w:val="24"/>
                <w:highlight w:val="none"/>
                <w:lang w:val="en-US" w:eastAsia="zh-CN"/>
              </w:rPr>
              <w:t>序号</w:t>
            </w:r>
          </w:p>
        </w:tc>
        <w:tc>
          <w:tcPr>
            <w:tcW w:w="1450" w:type="dxa"/>
            <w:tcBorders>
              <w:bottom w:val="single" w:color="auto" w:sz="4" w:space="0"/>
            </w:tcBorders>
            <w:vAlign w:val="center"/>
          </w:tcPr>
          <w:p w14:paraId="1D98DCD4">
            <w:pPr>
              <w:pageBreakBefore w:val="0"/>
              <w:widowControl w:val="0"/>
              <w:kinsoku/>
              <w:wordWrap w:val="0"/>
              <w:topLinePunct w:val="0"/>
              <w:bidi w:val="0"/>
              <w:spacing w:line="360" w:lineRule="auto"/>
              <w:ind w:firstLine="241" w:firstLineChars="100"/>
              <w:jc w:val="center"/>
              <w:rPr>
                <w:rFonts w:ascii="宋体" w:hAnsi="宋体" w:eastAsia="宋体"/>
                <w:b/>
                <w:bCs/>
                <w:color w:val="auto"/>
                <w:kern w:val="2"/>
                <w:szCs w:val="24"/>
                <w:highlight w:val="none"/>
              </w:rPr>
            </w:pPr>
            <w:r>
              <w:rPr>
                <w:rFonts w:hint="eastAsia" w:ascii="宋体" w:hAnsi="宋体" w:eastAsia="宋体" w:cs="Times New Roman"/>
                <w:b/>
                <w:bCs/>
                <w:color w:val="auto"/>
                <w:sz w:val="24"/>
                <w:highlight w:val="none"/>
                <w:lang w:val="en-US" w:eastAsia="zh-CN"/>
              </w:rPr>
              <w:t>评审指标</w:t>
            </w:r>
          </w:p>
        </w:tc>
        <w:tc>
          <w:tcPr>
            <w:tcW w:w="4439" w:type="dxa"/>
            <w:tcBorders>
              <w:bottom w:val="single" w:color="auto" w:sz="4" w:space="0"/>
            </w:tcBorders>
            <w:vAlign w:val="center"/>
          </w:tcPr>
          <w:p w14:paraId="5805031B">
            <w:pPr>
              <w:pageBreakBefore w:val="0"/>
              <w:widowControl w:val="0"/>
              <w:kinsoku/>
              <w:wordWrap w:val="0"/>
              <w:topLinePunct w:val="0"/>
              <w:bidi w:val="0"/>
              <w:spacing w:line="360" w:lineRule="auto"/>
              <w:ind w:firstLine="241" w:firstLineChars="100"/>
              <w:jc w:val="center"/>
              <w:rPr>
                <w:rFonts w:ascii="宋体" w:hAnsi="宋体" w:eastAsia="宋体"/>
                <w:b/>
                <w:bCs/>
                <w:color w:val="auto"/>
                <w:sz w:val="24"/>
                <w:highlight w:val="none"/>
              </w:rPr>
            </w:pPr>
            <w:r>
              <w:rPr>
                <w:rFonts w:hint="eastAsia" w:ascii="宋体" w:hAnsi="宋体" w:eastAsia="宋体" w:cs="Times New Roman"/>
                <w:b/>
                <w:bCs/>
                <w:color w:val="auto"/>
                <w:sz w:val="24"/>
                <w:highlight w:val="none"/>
                <w:lang w:val="en-US" w:eastAsia="zh-CN"/>
              </w:rPr>
              <w:t>评审标准</w:t>
            </w:r>
          </w:p>
        </w:tc>
        <w:tc>
          <w:tcPr>
            <w:tcW w:w="2260" w:type="dxa"/>
            <w:tcBorders>
              <w:bottom w:val="single" w:color="auto" w:sz="4" w:space="0"/>
            </w:tcBorders>
            <w:vAlign w:val="center"/>
          </w:tcPr>
          <w:p w14:paraId="4904B639">
            <w:pPr>
              <w:pageBreakBefore w:val="0"/>
              <w:widowControl w:val="0"/>
              <w:kinsoku/>
              <w:wordWrap w:val="0"/>
              <w:topLinePunct w:val="0"/>
              <w:bidi w:val="0"/>
              <w:spacing w:line="360" w:lineRule="auto"/>
              <w:jc w:val="center"/>
              <w:rPr>
                <w:rFonts w:ascii="宋体" w:hAnsi="宋体" w:eastAsia="宋体"/>
                <w:b/>
                <w:bCs/>
                <w:color w:val="auto"/>
                <w:sz w:val="24"/>
                <w:highlight w:val="none"/>
              </w:rPr>
            </w:pPr>
            <w:r>
              <w:rPr>
                <w:rFonts w:hint="eastAsia" w:ascii="宋体" w:hAnsi="宋体" w:eastAsia="宋体" w:cs="Times New Roman"/>
                <w:b/>
                <w:bCs/>
                <w:color w:val="auto"/>
                <w:sz w:val="24"/>
                <w:highlight w:val="none"/>
                <w:lang w:val="en-US" w:eastAsia="zh-CN"/>
              </w:rPr>
              <w:t>格式及材料要求</w:t>
            </w:r>
          </w:p>
        </w:tc>
      </w:tr>
      <w:tr w14:paraId="7D1A55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5" w:hRule="atLeast"/>
          <w:jc w:val="center"/>
        </w:trPr>
        <w:tc>
          <w:tcPr>
            <w:tcW w:w="805" w:type="dxa"/>
            <w:tcBorders>
              <w:bottom w:val="single" w:color="auto" w:sz="4" w:space="0"/>
            </w:tcBorders>
            <w:vAlign w:val="center"/>
          </w:tcPr>
          <w:p w14:paraId="1888CC3C">
            <w:pPr>
              <w:pageBreakBefore w:val="0"/>
              <w:widowControl w:val="0"/>
              <w:kinsoku/>
              <w:wordWrap w:val="0"/>
              <w:topLinePunct w:val="0"/>
              <w:bidi w:val="0"/>
              <w:spacing w:line="360" w:lineRule="auto"/>
              <w:ind w:firstLine="240" w:firstLineChars="100"/>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1</w:t>
            </w:r>
          </w:p>
        </w:tc>
        <w:tc>
          <w:tcPr>
            <w:tcW w:w="1450" w:type="dxa"/>
            <w:tcBorders>
              <w:bottom w:val="single" w:color="auto" w:sz="4" w:space="0"/>
            </w:tcBorders>
            <w:vAlign w:val="center"/>
          </w:tcPr>
          <w:p w14:paraId="5A551FEC">
            <w:pPr>
              <w:pageBreakBefore w:val="0"/>
              <w:widowControl w:val="0"/>
              <w:kinsoku/>
              <w:wordWrap w:val="0"/>
              <w:topLinePunct w:val="0"/>
              <w:bidi w:val="0"/>
              <w:spacing w:line="360" w:lineRule="auto"/>
              <w:rPr>
                <w:rFonts w:hint="eastAsia" w:ascii="宋体" w:hAnsi="宋体" w:eastAsia="宋体" w:cs="宋体"/>
                <w:color w:val="auto"/>
                <w:sz w:val="24"/>
                <w:szCs w:val="28"/>
                <w:highlight w:val="none"/>
              </w:rPr>
            </w:pPr>
            <w:r>
              <w:rPr>
                <w:rFonts w:hint="eastAsia" w:ascii="宋体" w:hAnsi="宋体" w:eastAsia="宋体" w:cs="宋体"/>
                <w:color w:val="auto"/>
                <w:sz w:val="24"/>
                <w:highlight w:val="none"/>
                <w:lang w:val="en-US" w:eastAsia="zh-CN"/>
              </w:rPr>
              <w:t>异常低价投标审查</w:t>
            </w:r>
          </w:p>
        </w:tc>
        <w:tc>
          <w:tcPr>
            <w:tcW w:w="4439" w:type="dxa"/>
            <w:tcBorders>
              <w:bottom w:val="single" w:color="auto" w:sz="4" w:space="0"/>
            </w:tcBorders>
            <w:vAlign w:val="center"/>
          </w:tcPr>
          <w:p w14:paraId="252C5F3D">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eastAsia" w:ascii="宋体" w:hAnsi="宋体" w:eastAsia="宋体" w:cs="宋体"/>
                <w:b w:val="0"/>
                <w:bCs w:val="0"/>
                <w:i w:val="0"/>
                <w:iCs w:val="0"/>
                <w:color w:val="auto"/>
                <w:sz w:val="24"/>
                <w:szCs w:val="24"/>
                <w:highlight w:val="none"/>
                <w:u w:val="none"/>
                <w:lang w:val="en-US" w:eastAsia="zh-CN"/>
              </w:rPr>
            </w:pPr>
            <w:r>
              <w:rPr>
                <w:rFonts w:hint="eastAsia" w:ascii="宋体" w:hAnsi="宋体" w:eastAsia="宋体" w:cs="宋体"/>
                <w:b w:val="0"/>
                <w:bCs w:val="0"/>
                <w:i w:val="0"/>
                <w:iCs w:val="0"/>
                <w:color w:val="auto"/>
                <w:sz w:val="24"/>
                <w:szCs w:val="24"/>
                <w:highlight w:val="none"/>
                <w:u w:val="none"/>
                <w:lang w:val="en-US" w:eastAsia="zh-CN"/>
              </w:rPr>
              <w:t>（1）投标报价＜全部通过符合性审查投标人投标报价平均值×</w:t>
            </w:r>
            <w:r>
              <w:rPr>
                <w:rFonts w:hint="eastAsia" w:ascii="宋体" w:hAnsi="宋体" w:eastAsia="宋体" w:cs="宋体"/>
                <w:b w:val="0"/>
                <w:bCs w:val="0"/>
                <w:i w:val="0"/>
                <w:iCs w:val="0"/>
                <w:color w:val="auto"/>
                <w:sz w:val="24"/>
                <w:szCs w:val="24"/>
                <w:highlight w:val="none"/>
                <w:u w:val="single"/>
                <w:lang w:val="en-US" w:eastAsia="zh-CN"/>
              </w:rPr>
              <w:t>60%</w:t>
            </w:r>
            <w:r>
              <w:rPr>
                <w:rFonts w:hint="eastAsia" w:ascii="宋体" w:hAnsi="宋体" w:eastAsia="宋体" w:cs="宋体"/>
                <w:b w:val="0"/>
                <w:bCs w:val="0"/>
                <w:i w:val="0"/>
                <w:iCs w:val="0"/>
                <w:color w:val="auto"/>
                <w:sz w:val="24"/>
                <w:szCs w:val="24"/>
                <w:highlight w:val="none"/>
                <w:u w:val="none"/>
                <w:lang w:val="en-US" w:eastAsia="zh-CN"/>
              </w:rPr>
              <w:t>；</w:t>
            </w:r>
          </w:p>
          <w:p w14:paraId="0DC8D467">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eastAsia" w:ascii="宋体" w:hAnsi="宋体" w:eastAsia="宋体" w:cs="宋体"/>
                <w:b w:val="0"/>
                <w:bCs w:val="0"/>
                <w:i w:val="0"/>
                <w:iCs w:val="0"/>
                <w:color w:val="auto"/>
                <w:sz w:val="24"/>
                <w:szCs w:val="24"/>
                <w:highlight w:val="none"/>
                <w:u w:val="none"/>
                <w:lang w:val="en-US" w:eastAsia="zh-CN"/>
              </w:rPr>
            </w:pPr>
            <w:r>
              <w:rPr>
                <w:rFonts w:hint="eastAsia" w:ascii="宋体" w:hAnsi="宋体" w:eastAsia="宋体" w:cs="宋体"/>
                <w:b w:val="0"/>
                <w:bCs w:val="0"/>
                <w:i w:val="0"/>
                <w:iCs w:val="0"/>
                <w:color w:val="auto"/>
                <w:sz w:val="24"/>
                <w:szCs w:val="24"/>
                <w:highlight w:val="none"/>
                <w:u w:val="none"/>
                <w:lang w:val="en-US" w:eastAsia="zh-CN"/>
              </w:rPr>
              <w:t>（2）投标报价＜通过符合性审查的次低报价投标人投标报价×</w:t>
            </w:r>
            <w:r>
              <w:rPr>
                <w:rFonts w:hint="eastAsia" w:ascii="宋体" w:hAnsi="宋体" w:eastAsia="宋体" w:cs="宋体"/>
                <w:b w:val="0"/>
                <w:bCs w:val="0"/>
                <w:i w:val="0"/>
                <w:iCs w:val="0"/>
                <w:color w:val="auto"/>
                <w:sz w:val="24"/>
                <w:szCs w:val="24"/>
                <w:highlight w:val="none"/>
                <w:u w:val="single"/>
                <w:lang w:val="en-US" w:eastAsia="zh-CN"/>
              </w:rPr>
              <w:t>60%</w:t>
            </w:r>
            <w:r>
              <w:rPr>
                <w:rFonts w:hint="eastAsia" w:ascii="宋体" w:hAnsi="宋体" w:eastAsia="宋体" w:cs="宋体"/>
                <w:b w:val="0"/>
                <w:bCs w:val="0"/>
                <w:i w:val="0"/>
                <w:iCs w:val="0"/>
                <w:color w:val="auto"/>
                <w:sz w:val="24"/>
                <w:szCs w:val="24"/>
                <w:highlight w:val="none"/>
                <w:u w:val="none"/>
                <w:lang w:val="en-US" w:eastAsia="zh-CN"/>
              </w:rPr>
              <w:t>；</w:t>
            </w:r>
          </w:p>
          <w:p w14:paraId="1497B7A5">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eastAsia" w:ascii="宋体" w:hAnsi="宋体" w:eastAsia="宋体" w:cs="宋体"/>
                <w:b w:val="0"/>
                <w:bCs w:val="0"/>
                <w:i w:val="0"/>
                <w:iCs w:val="0"/>
                <w:color w:val="auto"/>
                <w:sz w:val="24"/>
                <w:szCs w:val="24"/>
                <w:highlight w:val="none"/>
                <w:u w:val="none"/>
                <w:lang w:val="en-US" w:eastAsia="zh-CN"/>
              </w:rPr>
            </w:pPr>
            <w:r>
              <w:rPr>
                <w:rFonts w:hint="eastAsia" w:ascii="宋体" w:hAnsi="宋体" w:eastAsia="宋体" w:cs="宋体"/>
                <w:b w:val="0"/>
                <w:bCs w:val="0"/>
                <w:i w:val="0"/>
                <w:iCs w:val="0"/>
                <w:color w:val="auto"/>
                <w:sz w:val="24"/>
                <w:szCs w:val="24"/>
                <w:highlight w:val="none"/>
                <w:u w:val="none"/>
                <w:lang w:val="en-US" w:eastAsia="zh-CN"/>
              </w:rPr>
              <w:t>（3）投标报价＜采购项目最高限价（</w:t>
            </w:r>
            <w:r>
              <w:rPr>
                <w:rFonts w:hint="eastAsia" w:ascii="宋体" w:hAnsi="宋体" w:eastAsia="宋体" w:cs="宋体"/>
                <w:b w:val="0"/>
                <w:bCs w:val="0"/>
                <w:color w:val="auto"/>
                <w:sz w:val="24"/>
                <w:highlight w:val="none"/>
                <w:lang w:val="en-US" w:eastAsia="zh-CN"/>
              </w:rPr>
              <w:t>如采购项目未设定最高限价的，以采购项目预算金额作为最高限价</w:t>
            </w:r>
            <w:r>
              <w:rPr>
                <w:rFonts w:hint="eastAsia" w:ascii="宋体" w:hAnsi="宋体" w:eastAsia="宋体" w:cs="宋体"/>
                <w:b w:val="0"/>
                <w:bCs w:val="0"/>
                <w:i w:val="0"/>
                <w:iCs w:val="0"/>
                <w:color w:val="auto"/>
                <w:sz w:val="24"/>
                <w:szCs w:val="24"/>
                <w:highlight w:val="none"/>
                <w:u w:val="none"/>
                <w:lang w:val="en-US" w:eastAsia="zh-CN"/>
              </w:rPr>
              <w:t>）×</w:t>
            </w:r>
            <w:r>
              <w:rPr>
                <w:rFonts w:hint="eastAsia" w:ascii="宋体" w:hAnsi="宋体" w:eastAsia="宋体" w:cs="宋体"/>
                <w:b w:val="0"/>
                <w:bCs w:val="0"/>
                <w:i w:val="0"/>
                <w:iCs w:val="0"/>
                <w:color w:val="auto"/>
                <w:sz w:val="24"/>
                <w:szCs w:val="24"/>
                <w:highlight w:val="none"/>
                <w:u w:val="single"/>
                <w:lang w:val="en-US" w:eastAsia="zh-CN"/>
              </w:rPr>
              <w:t>60%</w:t>
            </w:r>
            <w:r>
              <w:rPr>
                <w:rFonts w:hint="eastAsia" w:ascii="宋体" w:hAnsi="宋体" w:eastAsia="宋体" w:cs="宋体"/>
                <w:b w:val="0"/>
                <w:bCs w:val="0"/>
                <w:i w:val="0"/>
                <w:iCs w:val="0"/>
                <w:color w:val="auto"/>
                <w:sz w:val="24"/>
                <w:szCs w:val="24"/>
                <w:highlight w:val="none"/>
                <w:u w:val="none"/>
                <w:lang w:val="en-US" w:eastAsia="zh-CN"/>
              </w:rPr>
              <w:t>；</w:t>
            </w:r>
          </w:p>
          <w:p w14:paraId="4BDBCBCD">
            <w:pPr>
              <w:pStyle w:val="10"/>
              <w:keepNext w:val="0"/>
              <w:keepLines w:val="0"/>
              <w:pageBreakBefore w:val="0"/>
              <w:widowControl w:val="0"/>
              <w:kinsoku/>
              <w:wordWrap w:val="0"/>
              <w:overflowPunct/>
              <w:topLinePunct w:val="0"/>
              <w:autoSpaceDE/>
              <w:autoSpaceDN/>
              <w:bidi w:val="0"/>
              <w:adjustRightInd/>
              <w:snapToGrid/>
              <w:spacing w:line="360" w:lineRule="auto"/>
              <w:textAlignment w:val="auto"/>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（4）评标委员会基于专业判断，认为投标人报价过低，有可能影响产品质量或者不能诚信履约的其他情形。</w:t>
            </w:r>
          </w:p>
          <w:p w14:paraId="119D4227">
            <w:pPr>
              <w:pStyle w:val="10"/>
              <w:keepNext w:val="0"/>
              <w:keepLines w:val="0"/>
              <w:pageBreakBefore w:val="0"/>
              <w:widowControl w:val="0"/>
              <w:kinsoku/>
              <w:wordWrap w:val="0"/>
              <w:overflowPunct/>
              <w:topLinePunct w:val="0"/>
              <w:autoSpaceDE/>
              <w:autoSpaceDN/>
              <w:bidi w:val="0"/>
              <w:adjustRightInd/>
              <w:snapToGrid/>
              <w:spacing w:line="360" w:lineRule="auto"/>
              <w:textAlignment w:val="auto"/>
              <w:rPr>
                <w:rFonts w:hint="eastAsia" w:ascii="宋体" w:hAnsi="宋体" w:eastAsia="宋体" w:cs="宋体"/>
                <w:b/>
                <w:bCs/>
                <w:color w:val="auto"/>
                <w:sz w:val="24"/>
                <w:highlight w:val="none"/>
                <w:lang w:val="en-US" w:eastAsia="zh-CN"/>
              </w:rPr>
            </w:pPr>
            <w:r>
              <w:rPr>
                <w:rFonts w:hint="eastAsia" w:ascii="宋体" w:hAnsi="宋体" w:eastAsia="宋体" w:cs="宋体"/>
                <w:b/>
                <w:bCs/>
                <w:color w:val="auto"/>
                <w:sz w:val="24"/>
                <w:highlight w:val="none"/>
                <w:lang w:val="en-US" w:eastAsia="zh-CN"/>
              </w:rPr>
              <w:t>提醒：</w:t>
            </w:r>
          </w:p>
          <w:p w14:paraId="61978507">
            <w:pPr>
              <w:pageBreakBefore w:val="0"/>
              <w:widowControl w:val="0"/>
              <w:kinsoku/>
              <w:wordWrap w:val="0"/>
              <w:topLinePunct w:val="0"/>
              <w:bidi w:val="0"/>
              <w:spacing w:line="360" w:lineRule="auto"/>
              <w:ind w:firstLine="240" w:firstLineChars="100"/>
              <w:rPr>
                <w:rFonts w:hint="default"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上述</w:t>
            </w:r>
            <w:r>
              <w:rPr>
                <w:rFonts w:hint="eastAsia" w:ascii="宋体" w:hAnsi="宋体" w:eastAsia="宋体" w:cs="Arial"/>
                <w:color w:val="auto"/>
                <w:sz w:val="24"/>
                <w:highlight w:val="none"/>
                <w:lang w:val="en-US" w:eastAsia="zh-CN"/>
              </w:rPr>
              <w:t>第（1）项数值计算：涉及总价、单价的</w:t>
            </w:r>
            <w:r>
              <w:rPr>
                <w:rFonts w:hint="eastAsia" w:ascii="宋体" w:hAnsi="宋体" w:eastAsia="宋体"/>
                <w:color w:val="auto"/>
                <w:sz w:val="24"/>
                <w:highlight w:val="none"/>
                <w:lang w:val="en-US" w:eastAsia="zh-CN"/>
              </w:rPr>
              <w:t>精确到“分”并四舍五入，涉及费率的精确到小数点后两位，第三位四舍五入（例：如平均值为123.456元，即为123.46元；如平均值为80.126%，即为80.13%）。</w:t>
            </w:r>
          </w:p>
        </w:tc>
        <w:tc>
          <w:tcPr>
            <w:tcW w:w="2260" w:type="dxa"/>
            <w:vAlign w:val="center"/>
          </w:tcPr>
          <w:p w14:paraId="31E0CE9D">
            <w:pPr>
              <w:pageBreakBefore w:val="0"/>
              <w:widowControl w:val="0"/>
              <w:kinsoku/>
              <w:wordWrap w:val="0"/>
              <w:topLinePunct w:val="0"/>
              <w:bidi w:val="0"/>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投标人在评审现场合理的时间内对投标价格作出解释，提供项目具体成本测算等与报价合理性相关的书面说明及必要的证明材料，包括但不限于原材料成本、人工成本、制造费用等。</w:t>
            </w:r>
          </w:p>
        </w:tc>
      </w:tr>
    </w:tbl>
    <w:p w14:paraId="611CA94C">
      <w:pPr>
        <w:pageBreakBefore w:val="0"/>
        <w:widowControl w:val="0"/>
        <w:kinsoku/>
        <w:wordWrap w:val="0"/>
        <w:topLinePunct w:val="0"/>
        <w:bidi w:val="0"/>
        <w:spacing w:line="360" w:lineRule="auto"/>
        <w:rPr>
          <w:rFonts w:hint="eastAsia" w:ascii="宋体" w:hAnsi="宋体" w:eastAsia="宋体" w:cs="Arial"/>
          <w:color w:val="auto"/>
          <w:sz w:val="24"/>
          <w:highlight w:val="none"/>
          <w:lang w:val="en-US" w:eastAsia="zh-CN"/>
        </w:rPr>
      </w:pPr>
      <w:r>
        <w:rPr>
          <w:rFonts w:hint="eastAsia" w:ascii="宋体" w:hAnsi="宋体" w:eastAsia="宋体" w:cs="Times New Roman"/>
          <w:color w:val="auto"/>
          <w:sz w:val="24"/>
          <w:highlight w:val="none"/>
          <w:lang w:val="en-US" w:eastAsia="zh-CN"/>
        </w:rPr>
        <w:t>注：</w:t>
      </w:r>
    </w:p>
    <w:p w14:paraId="6767E3B1">
      <w:pPr>
        <w:pageBreakBefore w:val="0"/>
        <w:widowControl w:val="0"/>
        <w:kinsoku/>
        <w:wordWrap w:val="0"/>
        <w:topLinePunct w:val="0"/>
        <w:bidi w:val="0"/>
        <w:spacing w:line="360" w:lineRule="auto"/>
        <w:ind w:firstLine="480" w:firstLineChars="200"/>
        <w:rPr>
          <w:rFonts w:hint="eastAsia" w:ascii="宋体" w:hAnsi="宋体" w:eastAsia="宋体"/>
          <w:color w:val="auto"/>
          <w:sz w:val="24"/>
          <w:highlight w:val="none"/>
        </w:rPr>
      </w:pPr>
      <w:r>
        <w:rPr>
          <w:rFonts w:hint="eastAsia" w:ascii="宋体" w:hAnsi="宋体" w:eastAsia="宋体"/>
          <w:color w:val="auto"/>
          <w:sz w:val="24"/>
          <w:highlight w:val="none"/>
        </w:rPr>
        <w:t>根据《</w:t>
      </w:r>
      <w:r>
        <w:rPr>
          <w:rFonts w:hint="eastAsia" w:ascii="宋体" w:hAnsi="宋体" w:eastAsia="宋体"/>
          <w:color w:val="auto"/>
          <w:sz w:val="24"/>
          <w:highlight w:val="none"/>
          <w:lang w:val="en-US" w:eastAsia="zh-CN"/>
        </w:rPr>
        <w:t>关于推动解决政府采购异常低价问题的通知</w:t>
      </w:r>
      <w:r>
        <w:rPr>
          <w:rFonts w:hint="eastAsia" w:ascii="宋体" w:hAnsi="宋体" w:eastAsia="宋体"/>
          <w:color w:val="auto"/>
          <w:sz w:val="24"/>
          <w:highlight w:val="none"/>
        </w:rPr>
        <w:t>》（财库〔</w:t>
      </w:r>
      <w:r>
        <w:rPr>
          <w:rFonts w:ascii="宋体" w:hAnsi="宋体" w:eastAsia="宋体"/>
          <w:color w:val="auto"/>
          <w:sz w:val="24"/>
          <w:highlight w:val="none"/>
        </w:rPr>
        <w:t>202</w:t>
      </w:r>
      <w:r>
        <w:rPr>
          <w:rFonts w:hint="eastAsia" w:ascii="宋体" w:hAnsi="宋体" w:eastAsia="宋体"/>
          <w:color w:val="auto"/>
          <w:sz w:val="24"/>
          <w:highlight w:val="none"/>
          <w:lang w:val="en-US" w:eastAsia="zh-CN"/>
        </w:rPr>
        <w:t>6</w:t>
      </w:r>
      <w:r>
        <w:rPr>
          <w:rFonts w:ascii="宋体" w:hAnsi="宋体" w:eastAsia="宋体"/>
          <w:color w:val="auto"/>
          <w:sz w:val="24"/>
          <w:highlight w:val="none"/>
        </w:rPr>
        <w:t>〕</w:t>
      </w:r>
      <w:r>
        <w:rPr>
          <w:rFonts w:hint="eastAsia" w:ascii="宋体" w:hAnsi="宋体" w:eastAsia="宋体"/>
          <w:color w:val="auto"/>
          <w:sz w:val="24"/>
          <w:highlight w:val="none"/>
          <w:lang w:val="en-US" w:eastAsia="zh-CN"/>
        </w:rPr>
        <w:t>2</w:t>
      </w:r>
      <w:r>
        <w:rPr>
          <w:rFonts w:ascii="宋体" w:hAnsi="宋体" w:eastAsia="宋体"/>
          <w:color w:val="auto"/>
          <w:sz w:val="24"/>
          <w:highlight w:val="none"/>
        </w:rPr>
        <w:t>号</w:t>
      </w:r>
      <w:r>
        <w:rPr>
          <w:rFonts w:hint="eastAsia" w:ascii="宋体" w:hAnsi="宋体" w:eastAsia="宋体"/>
          <w:color w:val="auto"/>
          <w:sz w:val="24"/>
          <w:highlight w:val="none"/>
        </w:rPr>
        <w:t>）</w:t>
      </w:r>
      <w:r>
        <w:rPr>
          <w:rFonts w:hint="eastAsia" w:ascii="宋体" w:hAnsi="宋体" w:eastAsia="宋体"/>
          <w:color w:val="auto"/>
          <w:sz w:val="24"/>
          <w:highlight w:val="none"/>
          <w:lang w:eastAsia="zh-CN"/>
        </w:rPr>
        <w:t>，</w:t>
      </w:r>
      <w:r>
        <w:rPr>
          <w:rFonts w:hint="eastAsia" w:ascii="宋体" w:hAnsi="宋体" w:eastAsia="宋体"/>
          <w:color w:val="auto"/>
          <w:sz w:val="24"/>
          <w:highlight w:val="none"/>
          <w:lang w:val="en-US" w:eastAsia="zh-CN"/>
        </w:rPr>
        <w:t>采购人可以结合具体项目实际情况，提高上述</w:t>
      </w:r>
      <w:r>
        <w:rPr>
          <w:rFonts w:hint="eastAsia" w:ascii="宋体" w:hAnsi="宋体" w:eastAsia="宋体" w:cs="Times New Roman"/>
          <w:color w:val="auto"/>
          <w:sz w:val="24"/>
          <w:highlight w:val="none"/>
          <w:lang w:val="en-US" w:eastAsia="zh-CN"/>
        </w:rPr>
        <w:t>评审标准</w:t>
      </w:r>
      <w:r>
        <w:rPr>
          <w:rFonts w:hint="eastAsia" w:ascii="宋体" w:hAnsi="宋体" w:eastAsia="宋体"/>
          <w:color w:val="auto"/>
          <w:sz w:val="24"/>
          <w:highlight w:val="none"/>
          <w:lang w:val="en-US" w:eastAsia="zh-CN"/>
        </w:rPr>
        <w:t>第（1）项至第（3）项中的数值标准，但是最高不得超过65%。</w:t>
      </w:r>
    </w:p>
    <w:p w14:paraId="5862A9E9">
      <w:pPr>
        <w:pageBreakBefore w:val="0"/>
        <w:widowControl w:val="0"/>
        <w:kinsoku/>
        <w:wordWrap w:val="0"/>
        <w:topLinePunct w:val="0"/>
        <w:bidi w:val="0"/>
        <w:spacing w:line="360" w:lineRule="auto"/>
        <w:ind w:firstLine="480" w:firstLineChars="200"/>
        <w:rPr>
          <w:rFonts w:hint="eastAsia" w:ascii="宋体" w:hAnsi="宋体" w:eastAsia="宋体" w:cs="Arial"/>
          <w:color w:val="auto"/>
          <w:sz w:val="24"/>
          <w:highlight w:val="none"/>
          <w:lang w:val="en-US" w:eastAsia="zh-CN"/>
        </w:rPr>
      </w:pPr>
      <w:r>
        <w:rPr>
          <w:rFonts w:hint="eastAsia" w:ascii="宋体" w:hAnsi="宋体" w:eastAsia="宋体" w:cs="Arial"/>
          <w:color w:val="auto"/>
          <w:sz w:val="24"/>
          <w:highlight w:val="none"/>
          <w:lang w:val="en-US" w:eastAsia="zh-CN"/>
        </w:rPr>
        <w:t>评标委员会启动异常低价投标审查后，属于评审标准中第（1）项至第（4）项情形的，应当要求相关投标人在评审现场合理的时间内（不少于30分钟）对投标价格作出解释，提供项目具体成本测算等与报价合理性相关的书面说明及必要的证明材料，包括但不限于原材料成本、人工成本、制造费用等。其中，属于第</w:t>
      </w:r>
      <w:r>
        <w:rPr>
          <w:rFonts w:hint="eastAsia" w:ascii="宋体" w:hAnsi="宋体" w:cs="Arial"/>
          <w:color w:val="auto"/>
          <w:sz w:val="24"/>
          <w:highlight w:val="none"/>
          <w:lang w:val="en-US" w:eastAsia="zh-CN"/>
        </w:rPr>
        <w:t>（3）</w:t>
      </w:r>
      <w:r>
        <w:rPr>
          <w:rFonts w:hint="eastAsia" w:ascii="宋体" w:hAnsi="宋体" w:eastAsia="宋体" w:cs="Arial"/>
          <w:color w:val="auto"/>
          <w:sz w:val="24"/>
          <w:highlight w:val="none"/>
          <w:lang w:val="en-US" w:eastAsia="zh-CN"/>
        </w:rPr>
        <w:t>项情形，投标人已随投标文件一并提交相关书面说明及必要的证明材料的，在评审现场可不再重复提交。</w:t>
      </w:r>
    </w:p>
    <w:p w14:paraId="2A9D02EB">
      <w:pPr>
        <w:pStyle w:val="10"/>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Arial"/>
          <w:color w:val="auto"/>
          <w:sz w:val="24"/>
          <w:highlight w:val="none"/>
          <w:lang w:val="en-US" w:eastAsia="zh-CN"/>
        </w:rPr>
      </w:pPr>
      <w:r>
        <w:rPr>
          <w:rFonts w:hint="eastAsia" w:ascii="宋体" w:hAnsi="宋体" w:eastAsia="宋体" w:cs="Arial"/>
          <w:color w:val="auto"/>
          <w:sz w:val="24"/>
          <w:highlight w:val="none"/>
          <w:lang w:val="en-US" w:eastAsia="zh-CN"/>
        </w:rPr>
        <w:t>评标委员会依据专业经验，参考同类项目中标（成交）价格、类似产品市场价格水平、行业人工费用标准、国家有关部门指导行业协会发布的行业平均成本等情况，对报价合理性进行判断。投标人不能提供书面说明、证明材料，或者提供的书面说明、证明材料不能证明其报价合理性的，评标委员会应当将其作为</w:t>
      </w:r>
      <w:r>
        <w:rPr>
          <w:rFonts w:hint="eastAsia" w:ascii="宋体" w:hAnsi="宋体" w:eastAsia="宋体" w:cs="Arial"/>
          <w:b/>
          <w:bCs/>
          <w:color w:val="auto"/>
          <w:sz w:val="24"/>
          <w:highlight w:val="none"/>
          <w:lang w:val="en-US" w:eastAsia="zh-CN"/>
        </w:rPr>
        <w:t>无效投标</w:t>
      </w:r>
      <w:r>
        <w:rPr>
          <w:rFonts w:hint="eastAsia" w:ascii="宋体" w:hAnsi="宋体" w:eastAsia="宋体" w:cs="Arial"/>
          <w:color w:val="auto"/>
          <w:sz w:val="24"/>
          <w:highlight w:val="none"/>
          <w:lang w:val="en-US" w:eastAsia="zh-CN"/>
        </w:rPr>
        <w:t>处理。</w:t>
      </w:r>
    </w:p>
    <w:p w14:paraId="10486E93">
      <w:pPr>
        <w:pStyle w:val="10"/>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hint="default" w:ascii="宋体" w:hAnsi="宋体" w:eastAsia="宋体"/>
          <w:color w:val="auto"/>
          <w:sz w:val="24"/>
          <w:highlight w:val="none"/>
          <w:lang w:val="en-US" w:eastAsia="zh-CN"/>
        </w:rPr>
      </w:pPr>
      <w:r>
        <w:rPr>
          <w:rFonts w:hint="eastAsia" w:ascii="宋体" w:hAnsi="宋体" w:eastAsia="宋体" w:cs="Arial"/>
          <w:color w:val="auto"/>
          <w:sz w:val="24"/>
          <w:highlight w:val="none"/>
          <w:lang w:val="en-US" w:eastAsia="zh-CN"/>
        </w:rPr>
        <w:t>评标委员会</w:t>
      </w:r>
      <w:r>
        <w:rPr>
          <w:rFonts w:hint="eastAsia" w:ascii="宋体" w:hAnsi="宋体" w:eastAsia="宋体"/>
          <w:color w:val="auto"/>
          <w:sz w:val="24"/>
          <w:highlight w:val="none"/>
        </w:rPr>
        <w:t>借助互联网等渠道查询相关信息的，应当严格遵守评审工作纪律，不得实施影响评审公正的行为</w:t>
      </w:r>
      <w:r>
        <w:rPr>
          <w:rFonts w:hint="eastAsia" w:ascii="宋体" w:hAnsi="宋体" w:eastAsia="宋体"/>
          <w:color w:val="auto"/>
          <w:sz w:val="24"/>
          <w:highlight w:val="none"/>
          <w:lang w:eastAsia="zh-CN"/>
        </w:rPr>
        <w:t>。</w:t>
      </w:r>
      <w:r>
        <w:rPr>
          <w:rFonts w:hint="eastAsia" w:ascii="宋体" w:hAnsi="宋体" w:eastAsia="宋体"/>
          <w:color w:val="auto"/>
          <w:sz w:val="24"/>
          <w:highlight w:val="none"/>
        </w:rPr>
        <w:t>异常低价响应审查的启动原因、审查意见和审查结果应当在评审报告中记录，并随</w:t>
      </w:r>
      <w:r>
        <w:rPr>
          <w:rFonts w:hint="eastAsia" w:ascii="宋体" w:hAnsi="宋体" w:eastAsia="宋体"/>
          <w:color w:val="auto"/>
          <w:sz w:val="24"/>
          <w:highlight w:val="none"/>
          <w:lang w:val="en-US" w:eastAsia="zh-CN"/>
        </w:rPr>
        <w:t>投标人</w:t>
      </w:r>
      <w:r>
        <w:rPr>
          <w:rFonts w:hint="eastAsia" w:ascii="宋体" w:hAnsi="宋体" w:eastAsia="宋体"/>
          <w:color w:val="auto"/>
          <w:sz w:val="24"/>
          <w:highlight w:val="none"/>
        </w:rPr>
        <w:t>提供的相关书面说明及证明材料，以及</w:t>
      </w:r>
      <w:r>
        <w:rPr>
          <w:rFonts w:hint="eastAsia" w:ascii="宋体" w:hAnsi="宋体" w:eastAsia="宋体" w:cs="Arial"/>
          <w:color w:val="auto"/>
          <w:sz w:val="24"/>
          <w:highlight w:val="none"/>
          <w:lang w:val="en-US" w:eastAsia="zh-CN"/>
        </w:rPr>
        <w:t>评标委员会</w:t>
      </w:r>
      <w:r>
        <w:rPr>
          <w:rFonts w:hint="eastAsia" w:ascii="宋体" w:hAnsi="宋体" w:eastAsia="宋体"/>
          <w:color w:val="auto"/>
          <w:sz w:val="24"/>
          <w:highlight w:val="none"/>
        </w:rPr>
        <w:t>有关互联网浏览、查询历史一并归档。</w:t>
      </w:r>
    </w:p>
    <w:p w14:paraId="7293DEB0">
      <w:pPr>
        <w:pageBreakBefore w:val="0"/>
        <w:widowControl w:val="0"/>
        <w:kinsoku/>
        <w:wordWrap w:val="0"/>
        <w:topLinePunct w:val="0"/>
        <w:bidi w:val="0"/>
        <w:spacing w:line="360" w:lineRule="auto"/>
        <w:ind w:firstLine="437"/>
        <w:outlineLvl w:val="2"/>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4</w:t>
      </w:r>
      <w:r>
        <w:rPr>
          <w:rFonts w:hint="eastAsia" w:asciiTheme="minorEastAsia" w:hAnsiTheme="minorEastAsia" w:eastAsiaTheme="minorEastAsia"/>
          <w:color w:val="auto"/>
          <w:sz w:val="24"/>
          <w:highlight w:val="none"/>
        </w:rPr>
        <w:t>详细审查</w:t>
      </w:r>
    </w:p>
    <w:p w14:paraId="2EBB4059">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4</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评标委员会按照下表对投标文件进行详细审查和评分。</w:t>
      </w:r>
    </w:p>
    <w:p w14:paraId="168014DC">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4</w:t>
      </w: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rPr>
        <w:t>本项目综合评分满分为1</w:t>
      </w:r>
      <w:r>
        <w:rPr>
          <w:rFonts w:asciiTheme="minorEastAsia" w:hAnsiTheme="minorEastAsia" w:eastAsiaTheme="minorEastAsia"/>
          <w:color w:val="auto"/>
          <w:sz w:val="24"/>
          <w:highlight w:val="none"/>
        </w:rPr>
        <w:t>00</w:t>
      </w:r>
      <w:r>
        <w:rPr>
          <w:rFonts w:hint="eastAsia" w:asciiTheme="minorEastAsia" w:hAnsiTheme="minorEastAsia" w:eastAsiaTheme="minorEastAsia"/>
          <w:color w:val="auto"/>
          <w:sz w:val="24"/>
          <w:highlight w:val="none"/>
        </w:rPr>
        <w:t>分</w:t>
      </w:r>
      <w:r>
        <w:rPr>
          <w:rFonts w:hint="eastAsia" w:ascii="宋体" w:hAnsi="宋体" w:eastAsia="宋体" w:cs="宋体"/>
          <w:color w:val="auto"/>
          <w:sz w:val="24"/>
          <w:highlight w:val="none"/>
        </w:rPr>
        <w:t>。具体评分细则如下</w:t>
      </w:r>
      <w:r>
        <w:rPr>
          <w:rFonts w:asciiTheme="minorEastAsia" w:hAnsiTheme="minorEastAsia" w:eastAsiaTheme="minorEastAsia"/>
          <w:color w:val="auto"/>
          <w:sz w:val="24"/>
          <w:highlight w:val="none"/>
        </w:rPr>
        <w:t>：</w:t>
      </w:r>
    </w:p>
    <w:tbl>
      <w:tblPr>
        <w:tblStyle w:val="28"/>
        <w:tblW w:w="525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59"/>
        <w:gridCol w:w="1199"/>
        <w:gridCol w:w="5267"/>
        <w:gridCol w:w="1235"/>
      </w:tblGrid>
      <w:tr w14:paraId="30CB1D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702" w:type="pct"/>
            <w:tcBorders>
              <w:top w:val="single" w:color="auto" w:sz="4" w:space="0"/>
              <w:left w:val="single" w:color="auto" w:sz="4" w:space="0"/>
              <w:bottom w:val="single" w:color="auto" w:sz="4" w:space="0"/>
              <w:right w:val="single" w:color="auto" w:sz="4" w:space="0"/>
            </w:tcBorders>
            <w:vAlign w:val="center"/>
          </w:tcPr>
          <w:p w14:paraId="108556FD">
            <w:pPr>
              <w:keepNext w:val="0"/>
              <w:keepLines w:val="0"/>
              <w:pageBreakBefore w:val="0"/>
              <w:widowControl w:val="0"/>
              <w:kinsoku/>
              <w:wordWrap w:val="0"/>
              <w:overflowPunct/>
              <w:topLinePunct w:val="0"/>
              <w:autoSpaceDE/>
              <w:autoSpaceDN/>
              <w:bidi w:val="0"/>
              <w:spacing w:line="440" w:lineRule="exact"/>
              <w:jc w:val="center"/>
              <w:textAlignment w:val="auto"/>
              <w:rPr>
                <w:rFonts w:asciiTheme="minorEastAsia" w:hAnsiTheme="minorEastAsia" w:eastAsiaTheme="minorEastAsia"/>
                <w:b/>
                <w:bCs/>
                <w:color w:val="auto"/>
                <w:sz w:val="24"/>
                <w:highlight w:val="none"/>
              </w:rPr>
            </w:pPr>
            <w:r>
              <w:rPr>
                <w:rFonts w:hint="eastAsia" w:asciiTheme="minorEastAsia" w:hAnsiTheme="minorEastAsia" w:eastAsiaTheme="minorEastAsia"/>
                <w:b/>
                <w:bCs/>
                <w:color w:val="auto"/>
                <w:sz w:val="24"/>
                <w:highlight w:val="none"/>
              </w:rPr>
              <w:t>类别</w:t>
            </w:r>
          </w:p>
        </w:tc>
        <w:tc>
          <w:tcPr>
            <w:tcW w:w="669" w:type="pct"/>
            <w:tcBorders>
              <w:top w:val="single" w:color="auto" w:sz="4" w:space="0"/>
              <w:left w:val="single" w:color="auto" w:sz="4" w:space="0"/>
              <w:bottom w:val="single" w:color="auto" w:sz="4" w:space="0"/>
              <w:right w:val="single" w:color="auto" w:sz="4" w:space="0"/>
            </w:tcBorders>
            <w:vAlign w:val="center"/>
          </w:tcPr>
          <w:p w14:paraId="6D34D381">
            <w:pPr>
              <w:keepNext w:val="0"/>
              <w:keepLines w:val="0"/>
              <w:pageBreakBefore w:val="0"/>
              <w:widowControl w:val="0"/>
              <w:kinsoku/>
              <w:wordWrap w:val="0"/>
              <w:overflowPunct/>
              <w:topLinePunct w:val="0"/>
              <w:autoSpaceDE/>
              <w:autoSpaceDN/>
              <w:bidi w:val="0"/>
              <w:spacing w:line="440" w:lineRule="exact"/>
              <w:jc w:val="center"/>
              <w:textAlignment w:val="auto"/>
              <w:rPr>
                <w:rFonts w:asciiTheme="minorEastAsia" w:hAnsiTheme="minorEastAsia" w:eastAsiaTheme="minorEastAsia"/>
                <w:b/>
                <w:bCs/>
                <w:color w:val="auto"/>
                <w:sz w:val="24"/>
                <w:highlight w:val="none"/>
              </w:rPr>
            </w:pPr>
            <w:r>
              <w:rPr>
                <w:rFonts w:hint="eastAsia" w:asciiTheme="minorEastAsia" w:hAnsiTheme="minorEastAsia" w:eastAsiaTheme="minorEastAsia"/>
                <w:b/>
                <w:bCs/>
                <w:color w:val="auto"/>
                <w:sz w:val="24"/>
                <w:highlight w:val="none"/>
              </w:rPr>
              <w:t>评分内容</w:t>
            </w:r>
          </w:p>
        </w:tc>
        <w:tc>
          <w:tcPr>
            <w:tcW w:w="2938" w:type="pct"/>
            <w:tcBorders>
              <w:top w:val="single" w:color="auto" w:sz="4" w:space="0"/>
              <w:left w:val="single" w:color="auto" w:sz="4" w:space="0"/>
              <w:bottom w:val="single" w:color="auto" w:sz="4" w:space="0"/>
              <w:right w:val="single" w:color="auto" w:sz="4" w:space="0"/>
            </w:tcBorders>
            <w:vAlign w:val="center"/>
          </w:tcPr>
          <w:p w14:paraId="1E158CD0">
            <w:pPr>
              <w:keepNext w:val="0"/>
              <w:keepLines w:val="0"/>
              <w:pageBreakBefore w:val="0"/>
              <w:widowControl w:val="0"/>
              <w:kinsoku/>
              <w:wordWrap w:val="0"/>
              <w:overflowPunct/>
              <w:topLinePunct w:val="0"/>
              <w:autoSpaceDE/>
              <w:autoSpaceDN/>
              <w:bidi w:val="0"/>
              <w:spacing w:line="440" w:lineRule="exact"/>
              <w:jc w:val="center"/>
              <w:textAlignment w:val="auto"/>
              <w:rPr>
                <w:rFonts w:asciiTheme="minorEastAsia" w:hAnsiTheme="minorEastAsia" w:eastAsiaTheme="minorEastAsia"/>
                <w:b/>
                <w:bCs/>
                <w:color w:val="auto"/>
                <w:sz w:val="24"/>
                <w:highlight w:val="none"/>
              </w:rPr>
            </w:pPr>
            <w:r>
              <w:rPr>
                <w:rFonts w:hint="eastAsia" w:asciiTheme="minorEastAsia" w:hAnsiTheme="minorEastAsia" w:eastAsiaTheme="minorEastAsia"/>
                <w:b/>
                <w:bCs/>
                <w:color w:val="auto"/>
                <w:sz w:val="24"/>
                <w:highlight w:val="none"/>
              </w:rPr>
              <w:t>评分标准</w:t>
            </w:r>
          </w:p>
        </w:tc>
        <w:tc>
          <w:tcPr>
            <w:tcW w:w="689" w:type="pct"/>
            <w:tcBorders>
              <w:top w:val="single" w:color="auto" w:sz="4" w:space="0"/>
              <w:left w:val="single" w:color="auto" w:sz="4" w:space="0"/>
              <w:bottom w:val="single" w:color="auto" w:sz="4" w:space="0"/>
              <w:right w:val="single" w:color="auto" w:sz="4" w:space="0"/>
            </w:tcBorders>
            <w:vAlign w:val="center"/>
          </w:tcPr>
          <w:p w14:paraId="58CF8B66">
            <w:pPr>
              <w:keepNext w:val="0"/>
              <w:keepLines w:val="0"/>
              <w:pageBreakBefore w:val="0"/>
              <w:widowControl w:val="0"/>
              <w:kinsoku/>
              <w:wordWrap w:val="0"/>
              <w:overflowPunct/>
              <w:topLinePunct w:val="0"/>
              <w:autoSpaceDE/>
              <w:autoSpaceDN/>
              <w:bidi w:val="0"/>
              <w:spacing w:line="440" w:lineRule="exact"/>
              <w:jc w:val="center"/>
              <w:textAlignment w:val="auto"/>
              <w:rPr>
                <w:rFonts w:asciiTheme="minorEastAsia" w:hAnsiTheme="minorEastAsia" w:eastAsiaTheme="minorEastAsia"/>
                <w:b/>
                <w:bCs/>
                <w:color w:val="auto"/>
                <w:sz w:val="24"/>
                <w:highlight w:val="none"/>
              </w:rPr>
            </w:pPr>
            <w:r>
              <w:rPr>
                <w:rFonts w:hint="eastAsia" w:asciiTheme="minorEastAsia" w:hAnsiTheme="minorEastAsia" w:eastAsiaTheme="minorEastAsia"/>
                <w:b/>
                <w:bCs/>
                <w:color w:val="auto"/>
                <w:sz w:val="24"/>
                <w:highlight w:val="none"/>
              </w:rPr>
              <w:t>分值范围</w:t>
            </w:r>
          </w:p>
        </w:tc>
      </w:tr>
      <w:tr w14:paraId="1BDBE3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2" w:type="pct"/>
            <w:vMerge w:val="restart"/>
            <w:tcBorders>
              <w:top w:val="single" w:color="auto" w:sz="4" w:space="0"/>
              <w:left w:val="single" w:color="auto" w:sz="4" w:space="0"/>
              <w:right w:val="single" w:color="auto" w:sz="4" w:space="0"/>
            </w:tcBorders>
            <w:vAlign w:val="center"/>
          </w:tcPr>
          <w:p w14:paraId="6B75535A">
            <w:pPr>
              <w:keepNext w:val="0"/>
              <w:keepLines w:val="0"/>
              <w:pageBreakBefore w:val="0"/>
              <w:widowControl w:val="0"/>
              <w:kinsoku/>
              <w:wordWrap w:val="0"/>
              <w:overflowPunct/>
              <w:topLinePunct w:val="0"/>
              <w:autoSpaceDE/>
              <w:autoSpaceDN/>
              <w:bidi w:val="0"/>
              <w:spacing w:line="440" w:lineRule="exact"/>
              <w:jc w:val="center"/>
              <w:textAlignment w:val="auto"/>
              <w:rPr>
                <w:rFonts w:asciiTheme="minorEastAsia" w:hAnsiTheme="minorEastAsia" w:eastAsiaTheme="minorEastAsia"/>
                <w:b/>
                <w:bCs/>
                <w:color w:val="auto"/>
                <w:sz w:val="24"/>
                <w:highlight w:val="none"/>
              </w:rPr>
            </w:pPr>
            <w:r>
              <w:rPr>
                <w:rFonts w:hint="eastAsia" w:asciiTheme="minorEastAsia" w:hAnsiTheme="minorEastAsia" w:eastAsiaTheme="minorEastAsia"/>
                <w:color w:val="auto"/>
                <w:sz w:val="24"/>
                <w:highlight w:val="none"/>
              </w:rPr>
              <w:t>技术资信分（</w:t>
            </w:r>
            <w:r>
              <w:rPr>
                <w:rFonts w:hint="eastAsia" w:asciiTheme="minorEastAsia" w:hAnsiTheme="minorEastAsia" w:eastAsiaTheme="minorEastAsia"/>
                <w:color w:val="auto"/>
                <w:sz w:val="24"/>
                <w:highlight w:val="none"/>
                <w:u w:val="single"/>
                <w:lang w:val="en-US" w:eastAsia="zh-CN"/>
              </w:rPr>
              <w:t>100</w:t>
            </w:r>
            <w:r>
              <w:rPr>
                <w:rFonts w:hint="eastAsia" w:asciiTheme="minorEastAsia" w:hAnsiTheme="minorEastAsia" w:eastAsiaTheme="minorEastAsia"/>
                <w:color w:val="auto"/>
                <w:sz w:val="24"/>
                <w:highlight w:val="none"/>
              </w:rPr>
              <w:t>分）</w:t>
            </w:r>
          </w:p>
        </w:tc>
        <w:tc>
          <w:tcPr>
            <w:tcW w:w="669" w:type="pct"/>
            <w:tcBorders>
              <w:top w:val="single" w:color="auto" w:sz="4" w:space="0"/>
              <w:left w:val="single" w:color="auto" w:sz="4" w:space="0"/>
              <w:bottom w:val="single" w:color="auto" w:sz="4" w:space="0"/>
              <w:right w:val="single" w:color="auto" w:sz="4" w:space="0"/>
            </w:tcBorders>
            <w:vAlign w:val="center"/>
          </w:tcPr>
          <w:p w14:paraId="5FB0F83A">
            <w:pPr>
              <w:keepNext w:val="0"/>
              <w:keepLines w:val="0"/>
              <w:pageBreakBefore w:val="0"/>
              <w:widowControl w:val="0"/>
              <w:kinsoku/>
              <w:wordWrap w:val="0"/>
              <w:overflowPunct/>
              <w:topLinePunct w:val="0"/>
              <w:autoSpaceDE/>
              <w:autoSpaceDN/>
              <w:bidi w:val="0"/>
              <w:adjustRightInd/>
              <w:snapToGrid/>
              <w:spacing w:line="440" w:lineRule="exact"/>
              <w:jc w:val="center"/>
              <w:textAlignment w:val="auto"/>
              <w:rPr>
                <w:rFonts w:asciiTheme="minorEastAsia" w:hAnsiTheme="minorEastAsia" w:eastAsiaTheme="minorEastAsia"/>
                <w:bCs/>
                <w:color w:val="auto"/>
                <w:sz w:val="24"/>
                <w:highlight w:val="none"/>
              </w:rPr>
            </w:pPr>
            <w:r>
              <w:rPr>
                <w:rFonts w:hint="eastAsia" w:asciiTheme="minorEastAsia" w:hAnsiTheme="minorEastAsia" w:eastAsiaTheme="minorEastAsia"/>
                <w:color w:val="auto"/>
                <w:sz w:val="24"/>
                <w:highlight w:val="none"/>
                <w:lang w:val="en-US" w:eastAsia="zh-CN"/>
              </w:rPr>
              <w:t>1.</w:t>
            </w:r>
            <w:r>
              <w:rPr>
                <w:rFonts w:hint="eastAsia" w:asciiTheme="minorEastAsia" w:hAnsiTheme="minorEastAsia" w:eastAsiaTheme="minorEastAsia"/>
                <w:color w:val="auto"/>
                <w:sz w:val="24"/>
                <w:highlight w:val="none"/>
                <w:lang w:val="zh-CN"/>
              </w:rPr>
              <w:t>业绩</w:t>
            </w:r>
          </w:p>
        </w:tc>
        <w:tc>
          <w:tcPr>
            <w:tcW w:w="2938" w:type="pct"/>
            <w:tcBorders>
              <w:top w:val="single" w:color="auto" w:sz="4" w:space="0"/>
              <w:left w:val="single" w:color="auto" w:sz="4" w:space="0"/>
              <w:bottom w:val="single" w:color="auto" w:sz="4" w:space="0"/>
              <w:right w:val="single" w:color="auto" w:sz="4" w:space="0"/>
            </w:tcBorders>
            <w:vAlign w:val="center"/>
          </w:tcPr>
          <w:p w14:paraId="29789C07">
            <w:pPr>
              <w:pStyle w:val="22"/>
              <w:keepNext w:val="0"/>
              <w:keepLines w:val="0"/>
              <w:pageBreakBefore w:val="0"/>
              <w:widowControl w:val="0"/>
              <w:numPr>
                <w:ilvl w:val="0"/>
                <w:numId w:val="0"/>
              </w:numPr>
              <w:suppressLineNumbers w:val="0"/>
              <w:kinsoku/>
              <w:wordWrap w:val="0"/>
              <w:overflowPunct/>
              <w:topLinePunct w:val="0"/>
              <w:autoSpaceDE/>
              <w:autoSpaceDN/>
              <w:bidi w:val="0"/>
              <w:adjustRightInd/>
              <w:snapToGrid/>
              <w:spacing w:before="0" w:beforeAutospacing="0" w:after="0" w:afterAutospacing="0" w:line="440" w:lineRule="exact"/>
              <w:ind w:leftChars="0" w:right="0" w:rightChars="0"/>
              <w:jc w:val="left"/>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投标人自</w:t>
            </w:r>
            <w:r>
              <w:rPr>
                <w:rFonts w:hint="eastAsia" w:ascii="宋体" w:hAnsi="宋体" w:eastAsia="宋体" w:cs="宋体"/>
                <w:b w:val="0"/>
                <w:bCs/>
                <w:color w:val="auto"/>
                <w:sz w:val="21"/>
                <w:szCs w:val="21"/>
                <w:highlight w:val="none"/>
                <w:lang w:val="en-US" w:eastAsia="zh-CN"/>
              </w:rPr>
              <w:t>2021年1月1日至投标文件递交截止时间</w:t>
            </w:r>
            <w:r>
              <w:rPr>
                <w:rFonts w:hint="eastAsia" w:ascii="宋体" w:hAnsi="宋体" w:eastAsia="宋体" w:cs="宋体"/>
                <w:b w:val="0"/>
                <w:bCs/>
                <w:color w:val="auto"/>
                <w:sz w:val="21"/>
                <w:szCs w:val="21"/>
                <w:highlight w:val="none"/>
                <w:lang w:val="en-US" w:eastAsia="zh-CN"/>
              </w:rPr>
              <w:t>承担过创业培训项目业绩的，每提供1个业绩得2分，其他的不得分，最高得4分。</w:t>
            </w:r>
          </w:p>
          <w:p w14:paraId="7CE2A06B">
            <w:pPr>
              <w:keepNext w:val="0"/>
              <w:keepLines w:val="0"/>
              <w:pageBreakBefore w:val="0"/>
              <w:widowControl w:val="0"/>
              <w:kinsoku/>
              <w:wordWrap w:val="0"/>
              <w:overflowPunct/>
              <w:topLinePunct w:val="0"/>
              <w:autoSpaceDE/>
              <w:autoSpaceDN/>
              <w:bidi w:val="0"/>
              <w:adjustRightInd/>
              <w:snapToGrid/>
              <w:spacing w:line="440" w:lineRule="exact"/>
              <w:ind w:firstLine="0" w:firstLineChars="0"/>
              <w:jc w:val="left"/>
              <w:textAlignment w:val="auto"/>
              <w:rPr>
                <w:rFonts w:hint="eastAsia" w:ascii="宋体" w:hAnsi="宋体" w:eastAsia="宋体" w:cs="宋体"/>
                <w:b/>
                <w:bCs w:val="0"/>
                <w:color w:val="auto"/>
                <w:sz w:val="21"/>
                <w:szCs w:val="21"/>
                <w:highlight w:val="none"/>
                <w:lang w:val="en-US" w:eastAsia="zh-CN"/>
              </w:rPr>
            </w:pPr>
            <w:r>
              <w:rPr>
                <w:rFonts w:hint="eastAsia" w:ascii="宋体" w:hAnsi="宋体" w:eastAsia="宋体" w:cs="宋体"/>
                <w:b/>
                <w:bCs w:val="0"/>
                <w:color w:val="auto"/>
                <w:sz w:val="21"/>
                <w:szCs w:val="21"/>
                <w:highlight w:val="none"/>
                <w:lang w:val="en-US" w:eastAsia="zh-CN"/>
              </w:rPr>
              <w:t>注：①投标文件中提供业绩合同扫描件</w:t>
            </w:r>
            <w:r>
              <w:rPr>
                <w:rFonts w:hint="eastAsia" w:ascii="宋体" w:hAnsi="宋体" w:eastAsia="宋体" w:cs="宋体"/>
                <w:b/>
                <w:bCs w:val="0"/>
                <w:color w:val="auto"/>
                <w:sz w:val="21"/>
                <w:szCs w:val="21"/>
                <w:highlight w:val="none"/>
                <w:lang w:val="en-US" w:eastAsia="zh-CN"/>
              </w:rPr>
              <w:t>（或加盖人社部门印章的创业培训补贴资金申报报扫描件）</w:t>
            </w:r>
            <w:r>
              <w:rPr>
                <w:rFonts w:hint="eastAsia" w:ascii="宋体" w:hAnsi="宋体" w:eastAsia="宋体" w:cs="宋体"/>
                <w:b/>
                <w:bCs w:val="0"/>
                <w:color w:val="auto"/>
                <w:sz w:val="21"/>
                <w:szCs w:val="21"/>
                <w:highlight w:val="none"/>
                <w:lang w:val="en-US" w:eastAsia="zh-CN"/>
              </w:rPr>
              <w:t>，若合同无法体现签订时间、服务内容等关键评审因素的，须同时提供合同甲方出具的相关证明材料，未提供或提供不全的不得分。合同内容中的服务内容与业绩要求描述不一致，但内容相同的均予以认可。</w:t>
            </w:r>
          </w:p>
          <w:p w14:paraId="27518AA4">
            <w:pPr>
              <w:keepNext w:val="0"/>
              <w:keepLines w:val="0"/>
              <w:pageBreakBefore w:val="0"/>
              <w:widowControl w:val="0"/>
              <w:kinsoku/>
              <w:wordWrap w:val="0"/>
              <w:overflowPunct/>
              <w:topLinePunct w:val="0"/>
              <w:autoSpaceDE/>
              <w:autoSpaceDN/>
              <w:bidi w:val="0"/>
              <w:adjustRightInd/>
              <w:snapToGrid/>
              <w:spacing w:line="440" w:lineRule="exact"/>
              <w:ind w:firstLine="0" w:firstLineChars="0"/>
              <w:jc w:val="left"/>
              <w:textAlignment w:val="auto"/>
              <w:rPr>
                <w:rFonts w:asciiTheme="minorEastAsia" w:hAnsiTheme="minorEastAsia" w:eastAsiaTheme="minorEastAsia"/>
                <w:bCs/>
                <w:color w:val="auto"/>
                <w:sz w:val="24"/>
                <w:highlight w:val="none"/>
              </w:rPr>
            </w:pPr>
            <w:r>
              <w:rPr>
                <w:rFonts w:hint="eastAsia" w:ascii="宋体" w:hAnsi="宋体" w:eastAsia="宋体" w:cs="宋体"/>
                <w:b/>
                <w:bCs w:val="0"/>
                <w:color w:val="auto"/>
                <w:sz w:val="21"/>
                <w:szCs w:val="21"/>
                <w:highlight w:val="none"/>
                <w:lang w:val="en-US" w:eastAsia="zh-CN"/>
              </w:rPr>
              <w:t>2.投标人投标时只须提供2个投标人业绩，若投标人提供业绩个数超过2个投标人业绩，则按照排列顺序从首个业绩开始评审至对应数量，超出部分业绩不进行评审。对应数量（2个投标人业绩）不符合招标文件要求，不得分的，不再补充评审超出部分业绩。如：提供2个投标人业绩即得满分的，按照投标文件排序评审第一、第二业绩，其余超出部分不再评审。</w:t>
            </w:r>
          </w:p>
        </w:tc>
        <w:tc>
          <w:tcPr>
            <w:tcW w:w="689" w:type="pct"/>
            <w:tcBorders>
              <w:top w:val="single" w:color="auto" w:sz="4" w:space="0"/>
              <w:left w:val="single" w:color="auto" w:sz="4" w:space="0"/>
              <w:bottom w:val="single" w:color="auto" w:sz="4" w:space="0"/>
              <w:right w:val="single" w:color="auto" w:sz="4" w:space="0"/>
            </w:tcBorders>
            <w:vAlign w:val="center"/>
          </w:tcPr>
          <w:p w14:paraId="7402D9F9">
            <w:pPr>
              <w:keepNext w:val="0"/>
              <w:keepLines w:val="0"/>
              <w:pageBreakBefore w:val="0"/>
              <w:widowControl w:val="0"/>
              <w:kinsoku/>
              <w:wordWrap w:val="0"/>
              <w:overflowPunct/>
              <w:topLinePunct w:val="0"/>
              <w:autoSpaceDE/>
              <w:autoSpaceDN/>
              <w:bidi w:val="0"/>
              <w:spacing w:line="440" w:lineRule="exact"/>
              <w:jc w:val="center"/>
              <w:textAlignment w:val="auto"/>
              <w:rPr>
                <w:rFonts w:asciiTheme="minorEastAsia" w:hAnsiTheme="minorEastAsia" w:eastAsiaTheme="minorEastAsia"/>
                <w:b/>
                <w:bCs/>
                <w:color w:val="auto"/>
                <w:sz w:val="24"/>
                <w:highlight w:val="none"/>
              </w:rPr>
            </w:pPr>
            <w:r>
              <w:rPr>
                <w:rFonts w:hint="eastAsia" w:ascii="宋体" w:hAnsi="宋体" w:eastAsia="宋体" w:cs="宋体"/>
                <w:b/>
                <w:bCs/>
                <w:color w:val="auto"/>
                <w:sz w:val="21"/>
                <w:szCs w:val="21"/>
                <w:highlight w:val="none"/>
              </w:rPr>
              <w:t>0-</w:t>
            </w:r>
            <w:r>
              <w:rPr>
                <w:rFonts w:hint="eastAsia" w:ascii="宋体" w:hAnsi="宋体" w:eastAsia="宋体" w:cs="宋体"/>
                <w:b/>
                <w:bCs/>
                <w:color w:val="auto"/>
                <w:sz w:val="21"/>
                <w:szCs w:val="21"/>
                <w:highlight w:val="none"/>
                <w:lang w:val="en-US" w:eastAsia="zh-CN"/>
              </w:rPr>
              <w:t>4</w:t>
            </w:r>
            <w:r>
              <w:rPr>
                <w:rFonts w:hint="eastAsia" w:ascii="宋体" w:hAnsi="宋体" w:eastAsia="宋体" w:cs="宋体"/>
                <w:b/>
                <w:bCs/>
                <w:color w:val="auto"/>
                <w:sz w:val="21"/>
                <w:szCs w:val="21"/>
                <w:highlight w:val="none"/>
              </w:rPr>
              <w:t>分</w:t>
            </w:r>
          </w:p>
        </w:tc>
      </w:tr>
      <w:tr w14:paraId="149586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2" w:type="pct"/>
            <w:vMerge w:val="continue"/>
            <w:tcBorders>
              <w:left w:val="single" w:color="auto" w:sz="4" w:space="0"/>
              <w:right w:val="single" w:color="auto" w:sz="4" w:space="0"/>
            </w:tcBorders>
            <w:vAlign w:val="center"/>
          </w:tcPr>
          <w:p w14:paraId="4B2A8B65">
            <w:pPr>
              <w:keepNext w:val="0"/>
              <w:keepLines w:val="0"/>
              <w:pageBreakBefore w:val="0"/>
              <w:widowControl w:val="0"/>
              <w:kinsoku/>
              <w:wordWrap w:val="0"/>
              <w:overflowPunct/>
              <w:topLinePunct w:val="0"/>
              <w:autoSpaceDE/>
              <w:autoSpaceDN/>
              <w:bidi w:val="0"/>
              <w:spacing w:line="440" w:lineRule="exact"/>
              <w:jc w:val="center"/>
              <w:textAlignment w:val="auto"/>
              <w:rPr>
                <w:rFonts w:hint="eastAsia" w:asciiTheme="minorEastAsia" w:hAnsiTheme="minorEastAsia" w:eastAsiaTheme="minorEastAsia"/>
                <w:color w:val="auto"/>
                <w:sz w:val="24"/>
                <w:highlight w:val="none"/>
              </w:rPr>
            </w:pPr>
          </w:p>
        </w:tc>
        <w:tc>
          <w:tcPr>
            <w:tcW w:w="669" w:type="pct"/>
            <w:tcBorders>
              <w:top w:val="single" w:color="auto" w:sz="4" w:space="0"/>
              <w:left w:val="single" w:color="auto" w:sz="4" w:space="0"/>
              <w:bottom w:val="single" w:color="auto" w:sz="4" w:space="0"/>
              <w:right w:val="single" w:color="auto" w:sz="4" w:space="0"/>
            </w:tcBorders>
            <w:vAlign w:val="center"/>
          </w:tcPr>
          <w:p w14:paraId="35EBEBA5">
            <w:pPr>
              <w:keepNext w:val="0"/>
              <w:keepLines w:val="0"/>
              <w:pageBreakBefore w:val="0"/>
              <w:widowControl w:val="0"/>
              <w:kinsoku/>
              <w:wordWrap w:val="0"/>
              <w:overflowPunct/>
              <w:topLinePunct w:val="0"/>
              <w:autoSpaceDE/>
              <w:autoSpaceDN/>
              <w:bidi w:val="0"/>
              <w:adjustRightInd/>
              <w:snapToGrid/>
              <w:spacing w:line="440" w:lineRule="exact"/>
              <w:jc w:val="center"/>
              <w:textAlignment w:val="auto"/>
              <w:rPr>
                <w:rFonts w:hint="eastAsia" w:ascii="宋体" w:hAnsi="宋体" w:eastAsia="宋体" w:cs="宋体"/>
                <w:color w:val="auto"/>
                <w:sz w:val="21"/>
                <w:szCs w:val="21"/>
                <w:highlight w:val="none"/>
                <w:lang w:val="en-US" w:eastAsia="zh-CN"/>
              </w:rPr>
            </w:pPr>
            <w:r>
              <w:rPr>
                <w:rFonts w:hint="eastAsia" w:asciiTheme="minorEastAsia" w:hAnsiTheme="minorEastAsia" w:eastAsiaTheme="minorEastAsia"/>
                <w:color w:val="auto"/>
                <w:sz w:val="24"/>
                <w:highlight w:val="none"/>
                <w:lang w:val="en-US" w:eastAsia="zh-CN"/>
              </w:rPr>
              <w:t>2.服务团队</w:t>
            </w:r>
          </w:p>
        </w:tc>
        <w:tc>
          <w:tcPr>
            <w:tcW w:w="2938" w:type="pct"/>
            <w:tcBorders>
              <w:top w:val="single" w:color="auto" w:sz="4" w:space="0"/>
              <w:left w:val="single" w:color="auto" w:sz="4" w:space="0"/>
              <w:bottom w:val="single" w:color="auto" w:sz="4" w:space="0"/>
              <w:right w:val="single" w:color="auto" w:sz="4" w:space="0"/>
            </w:tcBorders>
            <w:vAlign w:val="center"/>
          </w:tcPr>
          <w:p w14:paraId="25453846">
            <w:pPr>
              <w:keepNext w:val="0"/>
              <w:keepLines w:val="0"/>
              <w:pageBreakBefore w:val="0"/>
              <w:widowControl w:val="0"/>
              <w:kinsoku/>
              <w:wordWrap w:val="0"/>
              <w:overflowPunct/>
              <w:topLinePunct w:val="0"/>
              <w:autoSpaceDE/>
              <w:autoSpaceDN/>
              <w:bidi w:val="0"/>
              <w:adjustRightInd/>
              <w:snapToGrid/>
              <w:spacing w:line="440" w:lineRule="exact"/>
              <w:ind w:firstLine="0" w:firstLineChars="0"/>
              <w:jc w:val="left"/>
              <w:textAlignment w:val="auto"/>
              <w:rPr>
                <w:rFonts w:hint="eastAsia" w:ascii="宋体" w:hAnsi="宋体" w:eastAsia="宋体" w:cs="宋体"/>
                <w:b/>
                <w:bCs w:val="0"/>
                <w:color w:val="auto"/>
                <w:sz w:val="21"/>
                <w:szCs w:val="21"/>
                <w:highlight w:val="none"/>
                <w:lang w:val="en-US" w:eastAsia="zh-CN"/>
              </w:rPr>
            </w:pPr>
            <w:r>
              <w:rPr>
                <w:rFonts w:hint="eastAsia" w:ascii="宋体" w:hAnsi="宋体" w:eastAsia="宋体" w:cs="宋体"/>
                <w:b/>
                <w:bCs w:val="0"/>
                <w:color w:val="auto"/>
                <w:sz w:val="21"/>
                <w:szCs w:val="21"/>
                <w:highlight w:val="none"/>
                <w:lang w:val="en-US" w:eastAsia="zh-CN"/>
              </w:rPr>
              <w:t>拟派驻的服务团队，具有以下证书的：</w:t>
            </w:r>
          </w:p>
          <w:p w14:paraId="03608A90">
            <w:pPr>
              <w:keepNext w:val="0"/>
              <w:keepLines w:val="0"/>
              <w:pageBreakBefore w:val="0"/>
              <w:widowControl w:val="0"/>
              <w:numPr>
                <w:ilvl w:val="0"/>
                <w:numId w:val="3"/>
              </w:numPr>
              <w:kinsoku/>
              <w:wordWrap w:val="0"/>
              <w:overflowPunct/>
              <w:topLinePunct w:val="0"/>
              <w:autoSpaceDE/>
              <w:autoSpaceDN/>
              <w:bidi w:val="0"/>
              <w:adjustRightInd/>
              <w:snapToGrid/>
              <w:spacing w:line="440" w:lineRule="exact"/>
              <w:ind w:firstLine="0" w:firstLineChars="0"/>
              <w:jc w:val="left"/>
              <w:textAlignment w:val="auto"/>
              <w:rPr>
                <w:rFonts w:hint="eastAsia" w:ascii="宋体" w:hAnsi="宋体" w:eastAsia="宋体" w:cs="宋体"/>
                <w:b/>
                <w:bCs w:val="0"/>
                <w:color w:val="auto"/>
                <w:sz w:val="21"/>
                <w:szCs w:val="21"/>
                <w:highlight w:val="none"/>
                <w:lang w:val="en-US" w:eastAsia="zh-CN"/>
              </w:rPr>
            </w:pPr>
            <w:r>
              <w:rPr>
                <w:rFonts w:hint="eastAsia" w:ascii="宋体" w:hAnsi="宋体" w:eastAsia="宋体" w:cs="宋体"/>
                <w:b/>
                <w:bCs w:val="0"/>
                <w:color w:val="auto"/>
                <w:sz w:val="21"/>
                <w:szCs w:val="21"/>
                <w:highlight w:val="none"/>
                <w:lang w:val="en-US" w:eastAsia="zh-CN"/>
              </w:rPr>
              <w:t>具有创业培训助理讲师证书的，每提供1个得2分，本条最高得4分；</w:t>
            </w:r>
          </w:p>
          <w:p w14:paraId="3DE93AC9">
            <w:pPr>
              <w:keepNext w:val="0"/>
              <w:keepLines w:val="0"/>
              <w:pageBreakBefore w:val="0"/>
              <w:widowControl w:val="0"/>
              <w:kinsoku/>
              <w:wordWrap w:val="0"/>
              <w:overflowPunct/>
              <w:topLinePunct w:val="0"/>
              <w:autoSpaceDE/>
              <w:autoSpaceDN/>
              <w:bidi w:val="0"/>
              <w:adjustRightInd/>
              <w:snapToGrid/>
              <w:spacing w:line="440" w:lineRule="exact"/>
              <w:ind w:firstLine="0" w:firstLineChars="0"/>
              <w:jc w:val="left"/>
              <w:textAlignment w:val="auto"/>
              <w:rPr>
                <w:rFonts w:hint="eastAsia" w:ascii="宋体" w:hAnsi="宋体" w:eastAsia="宋体" w:cs="宋体"/>
                <w:b/>
                <w:bCs w:val="0"/>
                <w:color w:val="auto"/>
                <w:sz w:val="21"/>
                <w:szCs w:val="21"/>
                <w:highlight w:val="none"/>
                <w:lang w:val="en-US" w:eastAsia="zh-CN"/>
              </w:rPr>
            </w:pPr>
            <w:r>
              <w:rPr>
                <w:rFonts w:hint="eastAsia" w:ascii="宋体" w:hAnsi="宋体" w:eastAsia="宋体" w:cs="宋体"/>
                <w:b/>
                <w:bCs w:val="0"/>
                <w:color w:val="auto"/>
                <w:sz w:val="21"/>
                <w:szCs w:val="21"/>
                <w:highlight w:val="none"/>
                <w:lang w:val="en-US" w:eastAsia="zh-CN"/>
              </w:rPr>
              <w:t>（2）具有创业培训讲师证书的，每提供1个得2分，本条最高得6分；</w:t>
            </w:r>
          </w:p>
          <w:p w14:paraId="2AA063B3">
            <w:pPr>
              <w:keepNext w:val="0"/>
              <w:keepLines w:val="0"/>
              <w:pageBreakBefore w:val="0"/>
              <w:widowControl w:val="0"/>
              <w:kinsoku/>
              <w:wordWrap w:val="0"/>
              <w:overflowPunct/>
              <w:topLinePunct w:val="0"/>
              <w:autoSpaceDE/>
              <w:autoSpaceDN/>
              <w:bidi w:val="0"/>
              <w:adjustRightInd/>
              <w:snapToGrid/>
              <w:spacing w:line="440" w:lineRule="exact"/>
              <w:ind w:firstLine="0" w:firstLineChars="0"/>
              <w:jc w:val="left"/>
              <w:textAlignment w:val="auto"/>
              <w:rPr>
                <w:rFonts w:hint="eastAsia" w:ascii="宋体" w:hAnsi="宋体" w:eastAsia="宋体" w:cs="宋体"/>
                <w:b/>
                <w:bCs w:val="0"/>
                <w:color w:val="auto"/>
                <w:sz w:val="21"/>
                <w:szCs w:val="21"/>
                <w:highlight w:val="none"/>
                <w:lang w:val="en-US" w:eastAsia="zh-CN"/>
              </w:rPr>
            </w:pPr>
            <w:r>
              <w:rPr>
                <w:rFonts w:hint="eastAsia" w:ascii="宋体" w:hAnsi="宋体" w:eastAsia="宋体" w:cs="宋体"/>
                <w:b/>
                <w:bCs w:val="0"/>
                <w:color w:val="auto"/>
                <w:sz w:val="21"/>
                <w:szCs w:val="21"/>
                <w:highlight w:val="none"/>
                <w:lang w:val="en-US" w:eastAsia="zh-CN"/>
              </w:rPr>
              <w:t>（3）具有省级创业培训讲师大赛获奖证书的，每提供1个得2分，本条最高得6分；</w:t>
            </w:r>
          </w:p>
          <w:p w14:paraId="58E612F8">
            <w:pPr>
              <w:keepNext w:val="0"/>
              <w:keepLines w:val="0"/>
              <w:pageBreakBefore w:val="0"/>
              <w:widowControl w:val="0"/>
              <w:kinsoku/>
              <w:wordWrap w:val="0"/>
              <w:overflowPunct/>
              <w:topLinePunct w:val="0"/>
              <w:autoSpaceDE/>
              <w:autoSpaceDN/>
              <w:bidi w:val="0"/>
              <w:adjustRightInd/>
              <w:snapToGrid/>
              <w:spacing w:line="440" w:lineRule="exact"/>
              <w:ind w:firstLine="0" w:firstLineChars="0"/>
              <w:jc w:val="left"/>
              <w:textAlignment w:val="auto"/>
              <w:rPr>
                <w:rFonts w:hint="default" w:ascii="宋体" w:hAnsi="宋体" w:eastAsia="宋体" w:cs="宋体"/>
                <w:b/>
                <w:bCs w:val="0"/>
                <w:color w:val="auto"/>
                <w:sz w:val="21"/>
                <w:szCs w:val="21"/>
                <w:highlight w:val="none"/>
                <w:lang w:val="en-US" w:eastAsia="zh-CN"/>
              </w:rPr>
            </w:pPr>
            <w:r>
              <w:rPr>
                <w:rFonts w:hint="eastAsia" w:ascii="宋体" w:hAnsi="宋体" w:eastAsia="宋体" w:cs="宋体"/>
                <w:b/>
                <w:bCs w:val="0"/>
                <w:color w:val="auto"/>
                <w:sz w:val="21"/>
                <w:szCs w:val="21"/>
                <w:highlight w:val="none"/>
                <w:lang w:val="en-US" w:eastAsia="zh-CN"/>
              </w:rPr>
              <w:t>提供相应证书扫描件</w:t>
            </w:r>
            <w:r>
              <w:rPr>
                <w:rFonts w:hint="eastAsia" w:ascii="宋体" w:hAnsi="宋体" w:eastAsia="宋体" w:cs="宋体"/>
                <w:b/>
                <w:bCs w:val="0"/>
                <w:strike w:val="0"/>
                <w:dstrike w:val="0"/>
                <w:color w:val="auto"/>
                <w:sz w:val="21"/>
                <w:szCs w:val="21"/>
                <w:highlight w:val="none"/>
                <w:lang w:val="en-US" w:eastAsia="zh-CN"/>
              </w:rPr>
              <w:t>和讲师合作协议</w:t>
            </w:r>
            <w:r>
              <w:rPr>
                <w:rFonts w:hint="eastAsia" w:ascii="宋体" w:hAnsi="宋体" w:eastAsia="宋体" w:cs="宋体"/>
                <w:b/>
                <w:bCs w:val="0"/>
                <w:color w:val="auto"/>
                <w:sz w:val="21"/>
                <w:szCs w:val="21"/>
                <w:highlight w:val="none"/>
                <w:lang w:val="en-US" w:eastAsia="zh-CN"/>
              </w:rPr>
              <w:t>。一人多证的仅计取一次。</w:t>
            </w:r>
          </w:p>
        </w:tc>
        <w:tc>
          <w:tcPr>
            <w:tcW w:w="689" w:type="pct"/>
            <w:tcBorders>
              <w:top w:val="single" w:color="auto" w:sz="4" w:space="0"/>
              <w:left w:val="single" w:color="auto" w:sz="4" w:space="0"/>
              <w:bottom w:val="single" w:color="auto" w:sz="4" w:space="0"/>
              <w:right w:val="single" w:color="auto" w:sz="4" w:space="0"/>
            </w:tcBorders>
            <w:vAlign w:val="center"/>
          </w:tcPr>
          <w:p w14:paraId="242BF4A2">
            <w:pPr>
              <w:keepNext w:val="0"/>
              <w:keepLines w:val="0"/>
              <w:pageBreakBefore w:val="0"/>
              <w:widowControl w:val="0"/>
              <w:kinsoku/>
              <w:wordWrap w:val="0"/>
              <w:overflowPunct/>
              <w:topLinePunct w:val="0"/>
              <w:autoSpaceDE/>
              <w:autoSpaceDN/>
              <w:bidi w:val="0"/>
              <w:spacing w:line="440" w:lineRule="exact"/>
              <w:jc w:val="center"/>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lang w:val="en-US" w:eastAsia="zh-CN"/>
              </w:rPr>
              <w:t>0-16分</w:t>
            </w:r>
          </w:p>
        </w:tc>
      </w:tr>
      <w:tr w14:paraId="471CAE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87" w:hRule="atLeast"/>
          <w:jc w:val="center"/>
        </w:trPr>
        <w:tc>
          <w:tcPr>
            <w:tcW w:w="702" w:type="pct"/>
            <w:vMerge w:val="continue"/>
            <w:tcBorders>
              <w:left w:val="single" w:color="auto" w:sz="4" w:space="0"/>
              <w:right w:val="single" w:color="auto" w:sz="4" w:space="0"/>
            </w:tcBorders>
            <w:vAlign w:val="center"/>
          </w:tcPr>
          <w:p w14:paraId="48FDE29F">
            <w:pPr>
              <w:keepNext w:val="0"/>
              <w:keepLines w:val="0"/>
              <w:pageBreakBefore w:val="0"/>
              <w:widowControl w:val="0"/>
              <w:kinsoku/>
              <w:wordWrap w:val="0"/>
              <w:overflowPunct/>
              <w:topLinePunct w:val="0"/>
              <w:autoSpaceDE/>
              <w:autoSpaceDN/>
              <w:bidi w:val="0"/>
              <w:spacing w:line="440" w:lineRule="exact"/>
              <w:ind w:firstLine="435"/>
              <w:jc w:val="center"/>
              <w:textAlignment w:val="auto"/>
              <w:rPr>
                <w:rFonts w:asciiTheme="minorEastAsia" w:hAnsiTheme="minorEastAsia" w:eastAsiaTheme="minorEastAsia"/>
                <w:b/>
                <w:bCs/>
                <w:color w:val="auto"/>
                <w:sz w:val="24"/>
                <w:highlight w:val="none"/>
              </w:rPr>
            </w:pPr>
          </w:p>
        </w:tc>
        <w:tc>
          <w:tcPr>
            <w:tcW w:w="669" w:type="pct"/>
            <w:tcBorders>
              <w:top w:val="single" w:color="auto" w:sz="4" w:space="0"/>
              <w:left w:val="single" w:color="auto" w:sz="4" w:space="0"/>
              <w:right w:val="single" w:color="auto" w:sz="4" w:space="0"/>
            </w:tcBorders>
            <w:vAlign w:val="center"/>
          </w:tcPr>
          <w:p w14:paraId="08C4082F">
            <w:pPr>
              <w:keepNext w:val="0"/>
              <w:keepLines w:val="0"/>
              <w:pageBreakBefore w:val="0"/>
              <w:widowControl w:val="0"/>
              <w:kinsoku/>
              <w:wordWrap w:val="0"/>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olor w:val="auto"/>
                <w:sz w:val="24"/>
                <w:highlight w:val="none"/>
                <w:lang w:val="en-US"/>
              </w:rPr>
            </w:pPr>
            <w:r>
              <w:rPr>
                <w:rFonts w:hint="eastAsia" w:asciiTheme="minorEastAsia" w:hAnsiTheme="minorEastAsia" w:eastAsiaTheme="minorEastAsia"/>
                <w:color w:val="auto"/>
                <w:sz w:val="24"/>
                <w:highlight w:val="none"/>
                <w:lang w:val="en-US" w:eastAsia="zh-CN"/>
              </w:rPr>
              <w:t>3.培训情况</w:t>
            </w:r>
          </w:p>
        </w:tc>
        <w:tc>
          <w:tcPr>
            <w:tcW w:w="2938" w:type="pct"/>
            <w:tcBorders>
              <w:top w:val="single" w:color="auto" w:sz="4" w:space="0"/>
              <w:left w:val="single" w:color="auto" w:sz="4" w:space="0"/>
              <w:right w:val="single" w:color="auto" w:sz="4" w:space="0"/>
            </w:tcBorders>
            <w:vAlign w:val="center"/>
          </w:tcPr>
          <w:p w14:paraId="1BFCA73F">
            <w:pPr>
              <w:keepNext w:val="0"/>
              <w:keepLines w:val="0"/>
              <w:pageBreakBefore w:val="0"/>
              <w:widowControl w:val="0"/>
              <w:kinsoku/>
              <w:wordWrap w:val="0"/>
              <w:overflowPunct/>
              <w:topLinePunct w:val="0"/>
              <w:autoSpaceDE/>
              <w:autoSpaceDN/>
              <w:bidi w:val="0"/>
              <w:adjustRightInd w:val="0"/>
              <w:snapToGrid w:val="0"/>
              <w:spacing w:line="440" w:lineRule="exact"/>
              <w:jc w:val="left"/>
              <w:textAlignment w:val="auto"/>
              <w:outlineLvl w:val="9"/>
              <w:rPr>
                <w:rFonts w:hint="eastAsia" w:ascii="宋体" w:hAnsi="宋体" w:eastAsia="宋体" w:cs="宋体"/>
                <w:b w:val="0"/>
                <w:bCs w:val="0"/>
                <w:color w:val="auto"/>
                <w:highlight w:val="none"/>
                <w:lang w:val="en-US" w:eastAsia="zh-CN"/>
              </w:rPr>
            </w:pPr>
            <w:r>
              <w:rPr>
                <w:rFonts w:hint="eastAsia" w:ascii="宋体" w:hAnsi="宋体" w:eastAsia="宋体" w:cs="宋体"/>
                <w:b w:val="0"/>
                <w:bCs w:val="0"/>
                <w:color w:val="auto"/>
                <w:highlight w:val="none"/>
                <w:lang w:val="en-US" w:eastAsia="zh-CN"/>
              </w:rPr>
              <w:t>投标人承诺创业培训人数培训合格率达90%（含）及以上的，得5分；承诺创业培训人数培训合格率达85%（含）-90%（不含）的，得3分；承诺创业培训人数培训合格率达80%（含）-85%（不含）的，得1分。未提供得0分。</w:t>
            </w:r>
          </w:p>
          <w:p w14:paraId="5F6CE2EE">
            <w:pPr>
              <w:keepNext w:val="0"/>
              <w:keepLines w:val="0"/>
              <w:pageBreakBefore w:val="0"/>
              <w:widowControl w:val="0"/>
              <w:kinsoku/>
              <w:wordWrap w:val="0"/>
              <w:overflowPunct/>
              <w:topLinePunct w:val="0"/>
              <w:autoSpaceDE/>
              <w:autoSpaceDN/>
              <w:bidi w:val="0"/>
              <w:adjustRightInd w:val="0"/>
              <w:snapToGrid w:val="0"/>
              <w:spacing w:line="440" w:lineRule="exact"/>
              <w:jc w:val="left"/>
              <w:textAlignment w:val="auto"/>
              <w:outlineLvl w:val="9"/>
              <w:rPr>
                <w:rFonts w:hint="eastAsia" w:ascii="宋体" w:hAnsi="宋体" w:eastAsia="宋体" w:cs="宋体"/>
                <w:b/>
                <w:bCs w:val="0"/>
                <w:color w:val="auto"/>
                <w:kern w:val="0"/>
                <w:sz w:val="21"/>
                <w:szCs w:val="21"/>
                <w:highlight w:val="none"/>
                <w:lang w:val="en-US" w:eastAsia="zh-CN" w:bidi="ar-SA"/>
              </w:rPr>
            </w:pPr>
            <w:r>
              <w:rPr>
                <w:rFonts w:hint="eastAsia" w:ascii="宋体" w:hAnsi="宋体" w:eastAsia="宋体" w:cs="宋体"/>
                <w:b/>
                <w:bCs/>
                <w:color w:val="auto"/>
                <w:highlight w:val="none"/>
                <w:lang w:val="en-US" w:eastAsia="zh-CN"/>
              </w:rPr>
              <w:t>提供培训人数培训合格率承诺函，格式自拟。如在履约过程中培训人员未达到投标人所承诺的培训合格率，未合格人员不计算在培训补贴人数之内。</w:t>
            </w:r>
          </w:p>
        </w:tc>
        <w:tc>
          <w:tcPr>
            <w:tcW w:w="689" w:type="pct"/>
            <w:tcBorders>
              <w:top w:val="single" w:color="auto" w:sz="4" w:space="0"/>
              <w:left w:val="single" w:color="auto" w:sz="4" w:space="0"/>
              <w:bottom w:val="single" w:color="auto" w:sz="4" w:space="0"/>
              <w:right w:val="single" w:color="auto" w:sz="4" w:space="0"/>
            </w:tcBorders>
            <w:vAlign w:val="center"/>
          </w:tcPr>
          <w:p w14:paraId="6429DFD3">
            <w:pPr>
              <w:keepNext w:val="0"/>
              <w:keepLines w:val="0"/>
              <w:pageBreakBefore w:val="0"/>
              <w:widowControl w:val="0"/>
              <w:kinsoku/>
              <w:wordWrap w:val="0"/>
              <w:overflowPunct/>
              <w:topLinePunct w:val="0"/>
              <w:autoSpaceDE/>
              <w:autoSpaceDN/>
              <w:bidi w:val="0"/>
              <w:adjustRightInd/>
              <w:snapToGrid/>
              <w:spacing w:line="440" w:lineRule="exact"/>
              <w:jc w:val="center"/>
              <w:textAlignment w:val="auto"/>
              <w:rPr>
                <w:rFonts w:hint="default"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0-5分</w:t>
            </w:r>
          </w:p>
        </w:tc>
      </w:tr>
      <w:tr w14:paraId="31326D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2" w:type="pct"/>
            <w:vMerge w:val="continue"/>
            <w:tcBorders>
              <w:left w:val="single" w:color="auto" w:sz="4" w:space="0"/>
              <w:right w:val="single" w:color="auto" w:sz="4" w:space="0"/>
            </w:tcBorders>
            <w:vAlign w:val="center"/>
          </w:tcPr>
          <w:p w14:paraId="234C9A30">
            <w:pPr>
              <w:keepNext w:val="0"/>
              <w:keepLines w:val="0"/>
              <w:pageBreakBefore w:val="0"/>
              <w:widowControl w:val="0"/>
              <w:kinsoku/>
              <w:wordWrap w:val="0"/>
              <w:overflowPunct/>
              <w:topLinePunct w:val="0"/>
              <w:autoSpaceDE/>
              <w:autoSpaceDN/>
              <w:bidi w:val="0"/>
              <w:spacing w:line="440" w:lineRule="exact"/>
              <w:ind w:firstLine="435"/>
              <w:jc w:val="center"/>
              <w:textAlignment w:val="auto"/>
              <w:rPr>
                <w:rFonts w:asciiTheme="minorEastAsia" w:hAnsiTheme="minorEastAsia" w:eastAsiaTheme="minorEastAsia"/>
                <w:b/>
                <w:bCs/>
                <w:color w:val="auto"/>
                <w:sz w:val="24"/>
                <w:highlight w:val="none"/>
              </w:rPr>
            </w:pPr>
          </w:p>
        </w:tc>
        <w:tc>
          <w:tcPr>
            <w:tcW w:w="669" w:type="pct"/>
            <w:tcBorders>
              <w:top w:val="single" w:color="auto" w:sz="4" w:space="0"/>
              <w:left w:val="single" w:color="auto" w:sz="4" w:space="0"/>
              <w:bottom w:val="single" w:color="auto" w:sz="4" w:space="0"/>
              <w:right w:val="single" w:color="auto" w:sz="4" w:space="0"/>
            </w:tcBorders>
            <w:vAlign w:val="center"/>
          </w:tcPr>
          <w:p w14:paraId="6B4840A8">
            <w:pPr>
              <w:keepNext w:val="0"/>
              <w:keepLines w:val="0"/>
              <w:pageBreakBefore w:val="0"/>
              <w:widowControl w:val="0"/>
              <w:kinsoku/>
              <w:wordWrap w:val="0"/>
              <w:overflowPunct/>
              <w:topLinePunct w:val="0"/>
              <w:autoSpaceDE/>
              <w:autoSpaceDN/>
              <w:bidi w:val="0"/>
              <w:adjustRightInd/>
              <w:snapToGrid/>
              <w:spacing w:line="440" w:lineRule="exact"/>
              <w:jc w:val="center"/>
              <w:textAlignment w:val="auto"/>
              <w:rPr>
                <w:rFonts w:hint="eastAsia" w:ascii="宋体" w:hAnsi="宋体" w:eastAsia="宋体" w:cs="宋体"/>
                <w:b w:val="0"/>
                <w:bCs/>
                <w:color w:val="auto"/>
                <w:sz w:val="21"/>
                <w:szCs w:val="21"/>
                <w:highlight w:val="none"/>
                <w:lang w:val="en-US" w:eastAsia="zh-CN"/>
              </w:rPr>
            </w:pPr>
            <w:r>
              <w:rPr>
                <w:rFonts w:hint="eastAsia" w:asciiTheme="minorEastAsia" w:hAnsiTheme="minorEastAsia" w:eastAsiaTheme="minorEastAsia"/>
                <w:color w:val="auto"/>
                <w:sz w:val="24"/>
                <w:highlight w:val="none"/>
                <w:lang w:val="en-US" w:eastAsia="zh-CN"/>
              </w:rPr>
              <w:t>4.背景分析</w:t>
            </w:r>
          </w:p>
        </w:tc>
        <w:tc>
          <w:tcPr>
            <w:tcW w:w="2938" w:type="pct"/>
            <w:tcBorders>
              <w:top w:val="single" w:color="auto" w:sz="4" w:space="0"/>
              <w:left w:val="single" w:color="auto" w:sz="4" w:space="0"/>
              <w:bottom w:val="single" w:color="auto" w:sz="4" w:space="0"/>
              <w:right w:val="single" w:color="auto" w:sz="4" w:space="0"/>
            </w:tcBorders>
            <w:vAlign w:val="center"/>
          </w:tcPr>
          <w:p w14:paraId="49172B1B">
            <w:pPr>
              <w:keepNext w:val="0"/>
              <w:keepLines w:val="0"/>
              <w:pageBreakBefore w:val="0"/>
              <w:widowControl w:val="0"/>
              <w:kinsoku/>
              <w:wordWrap w:val="0"/>
              <w:overflowPunct/>
              <w:topLinePunct w:val="0"/>
              <w:autoSpaceDE/>
              <w:autoSpaceDN/>
              <w:bidi w:val="0"/>
              <w:adjustRightInd w:val="0"/>
              <w:snapToGrid w:val="0"/>
              <w:spacing w:line="440" w:lineRule="exact"/>
              <w:jc w:val="left"/>
              <w:textAlignment w:val="auto"/>
              <w:outlineLvl w:val="9"/>
              <w:rPr>
                <w:rFonts w:hint="eastAsia" w:ascii="宋体" w:hAnsi="宋体" w:eastAsia="宋体" w:cs="宋体"/>
                <w:b w:val="0"/>
                <w:bCs/>
                <w:color w:val="auto"/>
                <w:kern w:val="0"/>
                <w:sz w:val="21"/>
                <w:szCs w:val="21"/>
                <w:highlight w:val="none"/>
                <w:lang w:val="en-US" w:eastAsia="zh-CN" w:bidi="ar-SA"/>
              </w:rPr>
            </w:pPr>
            <w:r>
              <w:rPr>
                <w:rFonts w:hint="eastAsia" w:ascii="宋体" w:hAnsi="宋体" w:eastAsia="宋体" w:cs="宋体"/>
                <w:b w:val="0"/>
                <w:bCs/>
                <w:color w:val="auto"/>
                <w:kern w:val="0"/>
                <w:sz w:val="21"/>
                <w:szCs w:val="21"/>
                <w:highlight w:val="none"/>
                <w:lang w:val="en-US" w:eastAsia="zh-CN" w:bidi="ar-SA"/>
              </w:rPr>
              <w:t>1.对本项目政策背景（《安徽省创业培训管理办法》皖人社发〔2023〕19号、《财政部 人力资源社会保障部关于印发&lt;就业补助资金管理办法&gt;的通知》（财社〔2026〕1号）等）、滁州市创业培训工作现状、项目整体定位等充分全面了解、认识深刻、分析透彻，背景分析内容优于本项目采购需求，完整详细，得5分；</w:t>
            </w:r>
            <w:r>
              <w:rPr>
                <w:rFonts w:hint="eastAsia" w:ascii="宋体" w:hAnsi="宋体" w:eastAsia="宋体" w:cs="宋体"/>
                <w:b w:val="0"/>
                <w:bCs/>
                <w:color w:val="auto"/>
                <w:kern w:val="0"/>
                <w:sz w:val="21"/>
                <w:szCs w:val="21"/>
                <w:highlight w:val="none"/>
                <w:lang w:val="en-US" w:eastAsia="zh-CN" w:bidi="ar-SA"/>
              </w:rPr>
              <w:br w:type="textWrapping"/>
            </w:r>
            <w:r>
              <w:rPr>
                <w:rFonts w:hint="eastAsia" w:ascii="宋体" w:hAnsi="宋体" w:eastAsia="宋体" w:cs="宋体"/>
                <w:b w:val="0"/>
                <w:bCs/>
                <w:color w:val="auto"/>
                <w:kern w:val="0"/>
                <w:sz w:val="21"/>
                <w:szCs w:val="21"/>
                <w:highlight w:val="none"/>
                <w:lang w:val="en-US" w:eastAsia="zh-CN" w:bidi="ar-SA"/>
              </w:rPr>
              <w:t>2.对本项目背景、意义及整体定位认识清晰，描述及分析内容完整，背景分析满足本项目采购需求，得3分；</w:t>
            </w:r>
            <w:r>
              <w:rPr>
                <w:rFonts w:hint="eastAsia" w:ascii="宋体" w:hAnsi="宋体" w:eastAsia="宋体" w:cs="宋体"/>
                <w:b w:val="0"/>
                <w:bCs/>
                <w:color w:val="auto"/>
                <w:kern w:val="0"/>
                <w:sz w:val="21"/>
                <w:szCs w:val="21"/>
                <w:highlight w:val="none"/>
                <w:lang w:val="en-US" w:eastAsia="zh-CN" w:bidi="ar-SA"/>
              </w:rPr>
              <w:br w:type="textWrapping"/>
            </w:r>
            <w:r>
              <w:rPr>
                <w:rFonts w:hint="eastAsia" w:ascii="宋体" w:hAnsi="宋体" w:eastAsia="宋体" w:cs="宋体"/>
                <w:b w:val="0"/>
                <w:bCs/>
                <w:color w:val="auto"/>
                <w:kern w:val="0"/>
                <w:sz w:val="21"/>
                <w:szCs w:val="21"/>
                <w:highlight w:val="none"/>
                <w:lang w:val="en-US" w:eastAsia="zh-CN" w:bidi="ar-SA"/>
              </w:rPr>
              <w:t>3.对本项目背景、意义、整体定位等理解及分析有缺陷、考虑不周，背景分析内容仅能部分满足本项目采购需求，得1分；</w:t>
            </w:r>
            <w:r>
              <w:rPr>
                <w:rFonts w:hint="eastAsia" w:ascii="宋体" w:hAnsi="宋体" w:eastAsia="宋体" w:cs="宋体"/>
                <w:b w:val="0"/>
                <w:bCs/>
                <w:color w:val="auto"/>
                <w:kern w:val="0"/>
                <w:sz w:val="21"/>
                <w:szCs w:val="21"/>
                <w:highlight w:val="none"/>
                <w:lang w:val="en-US" w:eastAsia="zh-CN" w:bidi="ar-SA"/>
              </w:rPr>
              <w:br w:type="textWrapping"/>
            </w:r>
            <w:r>
              <w:rPr>
                <w:rFonts w:hint="eastAsia" w:ascii="宋体" w:hAnsi="宋体" w:eastAsia="宋体" w:cs="宋体"/>
                <w:b w:val="0"/>
                <w:bCs/>
                <w:color w:val="auto"/>
                <w:kern w:val="0"/>
                <w:sz w:val="21"/>
                <w:szCs w:val="21"/>
                <w:highlight w:val="none"/>
                <w:lang w:val="en-US" w:eastAsia="zh-CN" w:bidi="ar-SA"/>
              </w:rPr>
              <w:t>4.未提供得0分。</w:t>
            </w:r>
          </w:p>
        </w:tc>
        <w:tc>
          <w:tcPr>
            <w:tcW w:w="689" w:type="pct"/>
            <w:tcBorders>
              <w:top w:val="single" w:color="auto" w:sz="4" w:space="0"/>
              <w:left w:val="single" w:color="auto" w:sz="4" w:space="0"/>
              <w:bottom w:val="single" w:color="auto" w:sz="4" w:space="0"/>
              <w:right w:val="single" w:color="auto" w:sz="4" w:space="0"/>
            </w:tcBorders>
            <w:vAlign w:val="center"/>
          </w:tcPr>
          <w:p w14:paraId="655CBD77">
            <w:pPr>
              <w:keepNext w:val="0"/>
              <w:keepLines w:val="0"/>
              <w:pageBreakBefore w:val="0"/>
              <w:widowControl w:val="0"/>
              <w:kinsoku/>
              <w:wordWrap w:val="0"/>
              <w:overflowPunct/>
              <w:topLinePunct w:val="0"/>
              <w:autoSpaceDE/>
              <w:autoSpaceDN/>
              <w:bidi w:val="0"/>
              <w:adjustRightInd w:val="0"/>
              <w:snapToGrid w:val="0"/>
              <w:spacing w:line="440" w:lineRule="exact"/>
              <w:jc w:val="center"/>
              <w:textAlignment w:val="auto"/>
              <w:outlineLvl w:val="9"/>
              <w:rPr>
                <w:rFonts w:hint="eastAsia" w:ascii="宋体" w:hAnsi="宋体" w:eastAsia="宋体" w:cs="宋体"/>
                <w:b w:val="0"/>
                <w:bCs/>
                <w:color w:val="auto"/>
                <w:kern w:val="0"/>
                <w:sz w:val="21"/>
                <w:szCs w:val="21"/>
                <w:highlight w:val="none"/>
                <w:lang w:val="en-US" w:eastAsia="zh-CN" w:bidi="ar-SA"/>
              </w:rPr>
            </w:pPr>
            <w:r>
              <w:rPr>
                <w:rFonts w:hint="eastAsia" w:ascii="宋体" w:hAnsi="宋体" w:eastAsia="宋体" w:cs="宋体"/>
                <w:b/>
                <w:bCs w:val="0"/>
                <w:color w:val="auto"/>
                <w:kern w:val="0"/>
                <w:sz w:val="21"/>
                <w:szCs w:val="21"/>
                <w:highlight w:val="none"/>
                <w:lang w:val="en-US" w:eastAsia="zh-CN" w:bidi="ar-SA"/>
              </w:rPr>
              <w:t>0-5分</w:t>
            </w:r>
          </w:p>
        </w:tc>
      </w:tr>
      <w:tr w14:paraId="75287B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2" w:type="pct"/>
            <w:vMerge w:val="continue"/>
            <w:tcBorders>
              <w:left w:val="single" w:color="auto" w:sz="4" w:space="0"/>
              <w:right w:val="single" w:color="auto" w:sz="4" w:space="0"/>
            </w:tcBorders>
            <w:vAlign w:val="center"/>
          </w:tcPr>
          <w:p w14:paraId="2E807D65">
            <w:pPr>
              <w:keepNext w:val="0"/>
              <w:keepLines w:val="0"/>
              <w:pageBreakBefore w:val="0"/>
              <w:widowControl w:val="0"/>
              <w:kinsoku/>
              <w:wordWrap w:val="0"/>
              <w:overflowPunct/>
              <w:topLinePunct w:val="0"/>
              <w:autoSpaceDE/>
              <w:autoSpaceDN/>
              <w:bidi w:val="0"/>
              <w:spacing w:line="440" w:lineRule="exact"/>
              <w:ind w:firstLine="435"/>
              <w:jc w:val="center"/>
              <w:textAlignment w:val="auto"/>
              <w:rPr>
                <w:rFonts w:asciiTheme="minorEastAsia" w:hAnsiTheme="minorEastAsia" w:eastAsiaTheme="minorEastAsia"/>
                <w:b/>
                <w:bCs/>
                <w:color w:val="auto"/>
                <w:sz w:val="24"/>
                <w:highlight w:val="none"/>
              </w:rPr>
            </w:pPr>
          </w:p>
        </w:tc>
        <w:tc>
          <w:tcPr>
            <w:tcW w:w="669" w:type="pct"/>
            <w:tcBorders>
              <w:top w:val="single" w:color="auto" w:sz="4" w:space="0"/>
              <w:left w:val="single" w:color="auto" w:sz="4" w:space="0"/>
              <w:bottom w:val="single" w:color="auto" w:sz="4" w:space="0"/>
              <w:right w:val="single" w:color="auto" w:sz="4" w:space="0"/>
            </w:tcBorders>
            <w:vAlign w:val="center"/>
          </w:tcPr>
          <w:p w14:paraId="2B1CDAE7">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val="0"/>
                <w:bCs/>
                <w:color w:val="auto"/>
                <w:kern w:val="0"/>
                <w:sz w:val="21"/>
                <w:szCs w:val="21"/>
                <w:highlight w:val="none"/>
                <w:lang w:val="en-US" w:eastAsia="zh-CN" w:bidi="ar-SA"/>
              </w:rPr>
            </w:pPr>
            <w:r>
              <w:rPr>
                <w:rFonts w:hint="eastAsia" w:asciiTheme="minorEastAsia" w:hAnsiTheme="minorEastAsia" w:eastAsiaTheme="minorEastAsia"/>
                <w:color w:val="auto"/>
                <w:sz w:val="24"/>
                <w:highlight w:val="none"/>
                <w:lang w:val="en-US" w:eastAsia="zh-CN"/>
              </w:rPr>
              <w:t>5.现状分析</w:t>
            </w:r>
          </w:p>
        </w:tc>
        <w:tc>
          <w:tcPr>
            <w:tcW w:w="2938" w:type="pct"/>
            <w:tcBorders>
              <w:top w:val="single" w:color="auto" w:sz="4" w:space="0"/>
              <w:left w:val="single" w:color="auto" w:sz="4" w:space="0"/>
              <w:bottom w:val="single" w:color="auto" w:sz="4" w:space="0"/>
              <w:right w:val="single" w:color="auto" w:sz="4" w:space="0"/>
            </w:tcBorders>
            <w:vAlign w:val="center"/>
          </w:tcPr>
          <w:p w14:paraId="2DF7E23C">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eastAsia="宋体" w:cs="宋体"/>
                <w:b w:val="0"/>
                <w:bCs/>
                <w:color w:val="auto"/>
                <w:kern w:val="0"/>
                <w:sz w:val="21"/>
                <w:szCs w:val="21"/>
                <w:highlight w:val="none"/>
                <w:lang w:val="en-US" w:eastAsia="zh-CN" w:bidi="ar-SA"/>
              </w:rPr>
            </w:pPr>
            <w:r>
              <w:rPr>
                <w:rFonts w:hint="eastAsia" w:ascii="宋体" w:hAnsi="宋体" w:eastAsia="宋体" w:cs="宋体"/>
                <w:b w:val="0"/>
                <w:bCs/>
                <w:color w:val="auto"/>
                <w:kern w:val="0"/>
                <w:sz w:val="21"/>
                <w:szCs w:val="21"/>
                <w:highlight w:val="none"/>
                <w:lang w:val="en-US" w:eastAsia="zh-CN" w:bidi="ar-SA"/>
              </w:rPr>
              <w:t>对滁州市创业培训现状（培训对象分布、历年培训规模、培训资源布局、各院校及县市区培训需求等）分析全面深入、数据详实、问题把握准确，现状分析内容优于本项目采购需求，得5分；</w:t>
            </w:r>
            <w:r>
              <w:rPr>
                <w:rFonts w:hint="eastAsia" w:ascii="宋体" w:hAnsi="宋体" w:eastAsia="宋体" w:cs="宋体"/>
                <w:b w:val="0"/>
                <w:bCs/>
                <w:color w:val="auto"/>
                <w:kern w:val="0"/>
                <w:sz w:val="21"/>
                <w:szCs w:val="21"/>
                <w:highlight w:val="none"/>
                <w:lang w:val="en-US" w:eastAsia="zh-CN" w:bidi="ar-SA"/>
              </w:rPr>
              <w:br w:type="textWrapping"/>
            </w:r>
            <w:r>
              <w:rPr>
                <w:rFonts w:hint="eastAsia" w:ascii="宋体" w:hAnsi="宋体" w:eastAsia="宋体" w:cs="宋体"/>
                <w:b w:val="0"/>
                <w:bCs/>
                <w:color w:val="auto"/>
                <w:kern w:val="0"/>
                <w:sz w:val="21"/>
                <w:szCs w:val="21"/>
                <w:highlight w:val="none"/>
                <w:lang w:val="en-US" w:eastAsia="zh-CN" w:bidi="ar-SA"/>
              </w:rPr>
              <w:t>2.对现状分析内容完整，数据详实，现状分析满足本项目采购需求，得3分；</w:t>
            </w:r>
            <w:r>
              <w:rPr>
                <w:rFonts w:hint="eastAsia" w:ascii="宋体" w:hAnsi="宋体" w:eastAsia="宋体" w:cs="宋体"/>
                <w:b w:val="0"/>
                <w:bCs/>
                <w:color w:val="auto"/>
                <w:kern w:val="0"/>
                <w:sz w:val="21"/>
                <w:szCs w:val="21"/>
                <w:highlight w:val="none"/>
                <w:lang w:val="en-US" w:eastAsia="zh-CN" w:bidi="ar-SA"/>
              </w:rPr>
              <w:br w:type="textWrapping"/>
            </w:r>
            <w:r>
              <w:rPr>
                <w:rFonts w:hint="eastAsia" w:ascii="宋体" w:hAnsi="宋体" w:eastAsia="宋体" w:cs="宋体"/>
                <w:b w:val="0"/>
                <w:bCs/>
                <w:color w:val="auto"/>
                <w:kern w:val="0"/>
                <w:sz w:val="21"/>
                <w:szCs w:val="21"/>
                <w:highlight w:val="none"/>
                <w:lang w:val="en-US" w:eastAsia="zh-CN" w:bidi="ar-SA"/>
              </w:rPr>
              <w:t>3.对现状分析内容不全面、数据不充分，仅能部分满足本项目采购需求，得1分；</w:t>
            </w:r>
            <w:r>
              <w:rPr>
                <w:rFonts w:hint="eastAsia" w:ascii="宋体" w:hAnsi="宋体" w:eastAsia="宋体" w:cs="宋体"/>
                <w:b w:val="0"/>
                <w:bCs/>
                <w:color w:val="auto"/>
                <w:kern w:val="0"/>
                <w:sz w:val="21"/>
                <w:szCs w:val="21"/>
                <w:highlight w:val="none"/>
                <w:lang w:val="en-US" w:eastAsia="zh-CN" w:bidi="ar-SA"/>
              </w:rPr>
              <w:br w:type="textWrapping"/>
            </w:r>
            <w:r>
              <w:rPr>
                <w:rFonts w:hint="eastAsia" w:ascii="宋体" w:hAnsi="宋体" w:eastAsia="宋体" w:cs="宋体"/>
                <w:b w:val="0"/>
                <w:bCs/>
                <w:color w:val="auto"/>
                <w:kern w:val="0"/>
                <w:sz w:val="21"/>
                <w:szCs w:val="21"/>
                <w:highlight w:val="none"/>
                <w:lang w:val="en-US" w:eastAsia="zh-CN" w:bidi="ar-SA"/>
              </w:rPr>
              <w:t>4.未提供得0分。</w:t>
            </w:r>
          </w:p>
        </w:tc>
        <w:tc>
          <w:tcPr>
            <w:tcW w:w="689" w:type="pct"/>
            <w:tcBorders>
              <w:top w:val="single" w:color="auto" w:sz="4" w:space="0"/>
              <w:left w:val="single" w:color="auto" w:sz="4" w:space="0"/>
              <w:bottom w:val="single" w:color="auto" w:sz="4" w:space="0"/>
              <w:right w:val="single" w:color="auto" w:sz="4" w:space="0"/>
            </w:tcBorders>
            <w:vAlign w:val="center"/>
          </w:tcPr>
          <w:p w14:paraId="14A3DE22">
            <w:pPr>
              <w:keepNext w:val="0"/>
              <w:keepLines w:val="0"/>
              <w:pageBreakBefore w:val="0"/>
              <w:widowControl w:val="0"/>
              <w:kinsoku/>
              <w:wordWrap/>
              <w:overflowPunct/>
              <w:topLinePunct w:val="0"/>
              <w:bidi w:val="0"/>
              <w:spacing w:line="440" w:lineRule="exact"/>
              <w:jc w:val="center"/>
              <w:textAlignment w:val="auto"/>
              <w:rPr>
                <w:rFonts w:hint="eastAsia" w:asciiTheme="minorEastAsia" w:hAnsiTheme="minorEastAsia" w:eastAsiaTheme="minorEastAsia"/>
                <w:b/>
                <w:bCs/>
                <w:color w:val="auto"/>
                <w:sz w:val="24"/>
                <w:highlight w:val="none"/>
                <w:lang w:val="en-US" w:eastAsia="zh-CN"/>
              </w:rPr>
            </w:pPr>
            <w:r>
              <w:rPr>
                <w:rFonts w:hint="eastAsia" w:ascii="宋体" w:hAnsi="宋体" w:eastAsia="宋体" w:cs="宋体"/>
                <w:b/>
                <w:bCs/>
                <w:color w:val="auto"/>
                <w:sz w:val="21"/>
                <w:szCs w:val="21"/>
                <w:highlight w:val="none"/>
                <w:lang w:val="en-US" w:eastAsia="zh-CN"/>
              </w:rPr>
              <w:t>0-5分</w:t>
            </w:r>
          </w:p>
        </w:tc>
      </w:tr>
      <w:tr w14:paraId="60BB36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2" w:type="pct"/>
            <w:vMerge w:val="continue"/>
            <w:tcBorders>
              <w:left w:val="single" w:color="auto" w:sz="4" w:space="0"/>
              <w:right w:val="single" w:color="auto" w:sz="4" w:space="0"/>
            </w:tcBorders>
            <w:vAlign w:val="center"/>
          </w:tcPr>
          <w:p w14:paraId="3121CEDC">
            <w:pPr>
              <w:keepNext w:val="0"/>
              <w:keepLines w:val="0"/>
              <w:pageBreakBefore w:val="0"/>
              <w:widowControl w:val="0"/>
              <w:kinsoku/>
              <w:wordWrap w:val="0"/>
              <w:overflowPunct/>
              <w:topLinePunct w:val="0"/>
              <w:autoSpaceDE/>
              <w:autoSpaceDN/>
              <w:bidi w:val="0"/>
              <w:spacing w:line="440" w:lineRule="exact"/>
              <w:ind w:firstLine="435"/>
              <w:jc w:val="center"/>
              <w:textAlignment w:val="auto"/>
              <w:rPr>
                <w:rFonts w:asciiTheme="minorEastAsia" w:hAnsiTheme="minorEastAsia" w:eastAsiaTheme="minorEastAsia"/>
                <w:b/>
                <w:bCs/>
                <w:color w:val="auto"/>
                <w:sz w:val="24"/>
                <w:highlight w:val="none"/>
              </w:rPr>
            </w:pPr>
          </w:p>
        </w:tc>
        <w:tc>
          <w:tcPr>
            <w:tcW w:w="669" w:type="pct"/>
            <w:tcBorders>
              <w:top w:val="single" w:color="auto" w:sz="4" w:space="0"/>
              <w:left w:val="single" w:color="auto" w:sz="4" w:space="0"/>
              <w:bottom w:val="single" w:color="auto" w:sz="4" w:space="0"/>
              <w:right w:val="single" w:color="auto" w:sz="4" w:space="0"/>
            </w:tcBorders>
            <w:vAlign w:val="center"/>
          </w:tcPr>
          <w:p w14:paraId="3CE905C1">
            <w:pPr>
              <w:keepNext w:val="0"/>
              <w:keepLines w:val="0"/>
              <w:pageBreakBefore w:val="0"/>
              <w:kinsoku/>
              <w:wordWrap/>
              <w:overflowPunct/>
              <w:topLinePunct w:val="0"/>
              <w:autoSpaceDE/>
              <w:autoSpaceDN/>
              <w:bidi w:val="0"/>
              <w:adjustRightInd/>
              <w:snapToGrid/>
              <w:spacing w:line="400" w:lineRule="exact"/>
              <w:jc w:val="center"/>
              <w:textAlignment w:val="auto"/>
              <w:rPr>
                <w:rFonts w:hint="default" w:ascii="宋体" w:hAnsi="宋体" w:eastAsia="宋体" w:cs="宋体"/>
                <w:color w:val="auto"/>
                <w:kern w:val="0"/>
                <w:sz w:val="21"/>
                <w:szCs w:val="21"/>
                <w:highlight w:val="none"/>
                <w:lang w:val="en-US" w:eastAsia="zh-CN"/>
              </w:rPr>
            </w:pPr>
            <w:r>
              <w:rPr>
                <w:rFonts w:hint="eastAsia" w:asciiTheme="minorEastAsia" w:hAnsiTheme="minorEastAsia" w:eastAsiaTheme="minorEastAsia"/>
                <w:color w:val="auto"/>
                <w:sz w:val="24"/>
                <w:highlight w:val="none"/>
                <w:lang w:val="en-US" w:eastAsia="zh-CN"/>
              </w:rPr>
              <w:t>6.总体工作方案</w:t>
            </w:r>
          </w:p>
        </w:tc>
        <w:tc>
          <w:tcPr>
            <w:tcW w:w="2938" w:type="pct"/>
            <w:tcBorders>
              <w:top w:val="single" w:color="auto" w:sz="4" w:space="0"/>
              <w:left w:val="single" w:color="auto" w:sz="4" w:space="0"/>
              <w:bottom w:val="single" w:color="auto" w:sz="4" w:space="0"/>
              <w:right w:val="single" w:color="auto" w:sz="4" w:space="0"/>
            </w:tcBorders>
            <w:vAlign w:val="center"/>
          </w:tcPr>
          <w:p w14:paraId="34A5C4A1">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eastAsia="宋体" w:cs="宋体"/>
                <w:b w:val="0"/>
                <w:bCs/>
                <w:color w:val="auto"/>
                <w:kern w:val="0"/>
                <w:sz w:val="21"/>
                <w:szCs w:val="21"/>
                <w:highlight w:val="none"/>
                <w:lang w:val="en-US" w:eastAsia="zh-CN" w:bidi="ar-SA"/>
              </w:rPr>
            </w:pPr>
            <w:r>
              <w:rPr>
                <w:rFonts w:hint="eastAsia" w:ascii="宋体" w:hAnsi="宋体" w:eastAsia="宋体" w:cs="宋体"/>
                <w:b w:val="0"/>
                <w:bCs/>
                <w:color w:val="auto"/>
                <w:kern w:val="0"/>
                <w:sz w:val="21"/>
                <w:szCs w:val="21"/>
                <w:highlight w:val="none"/>
                <w:lang w:val="en-US" w:eastAsia="zh-CN" w:bidi="ar-SA"/>
              </w:rPr>
              <w:t>1.总体工作方案（项目整体规划、工作目标、实施路径、组织架构、人员配置、时间安排等）完整详细、目标明确、路径清晰、责任分工到位，方案内容优于本项目采购需求，得5分；</w:t>
            </w:r>
            <w:r>
              <w:rPr>
                <w:rFonts w:hint="eastAsia" w:ascii="宋体" w:hAnsi="宋体" w:eastAsia="宋体" w:cs="宋体"/>
                <w:b w:val="0"/>
                <w:bCs/>
                <w:color w:val="auto"/>
                <w:kern w:val="0"/>
                <w:sz w:val="21"/>
                <w:szCs w:val="21"/>
                <w:highlight w:val="none"/>
                <w:lang w:val="en-US" w:eastAsia="zh-CN" w:bidi="ar-SA"/>
              </w:rPr>
              <w:br w:type="textWrapping"/>
            </w:r>
            <w:r>
              <w:rPr>
                <w:rFonts w:hint="eastAsia" w:ascii="宋体" w:hAnsi="宋体" w:eastAsia="宋体" w:cs="宋体"/>
                <w:b w:val="0"/>
                <w:bCs/>
                <w:color w:val="auto"/>
                <w:kern w:val="0"/>
                <w:sz w:val="21"/>
                <w:szCs w:val="21"/>
                <w:highlight w:val="none"/>
                <w:lang w:val="en-US" w:eastAsia="zh-CN" w:bidi="ar-SA"/>
              </w:rPr>
              <w:t>2.总体工作方案完整，目标明确，分工到位，方案满足本项目采购需求，得3分；</w:t>
            </w:r>
            <w:r>
              <w:rPr>
                <w:rFonts w:hint="eastAsia" w:ascii="宋体" w:hAnsi="宋体" w:eastAsia="宋体" w:cs="宋体"/>
                <w:b w:val="0"/>
                <w:bCs/>
                <w:color w:val="auto"/>
                <w:kern w:val="0"/>
                <w:sz w:val="21"/>
                <w:szCs w:val="21"/>
                <w:highlight w:val="none"/>
                <w:lang w:val="en-US" w:eastAsia="zh-CN" w:bidi="ar-SA"/>
              </w:rPr>
              <w:br w:type="textWrapping"/>
            </w:r>
            <w:r>
              <w:rPr>
                <w:rFonts w:hint="eastAsia" w:ascii="宋体" w:hAnsi="宋体" w:eastAsia="宋体" w:cs="宋体"/>
                <w:b w:val="0"/>
                <w:bCs/>
                <w:color w:val="auto"/>
                <w:kern w:val="0"/>
                <w:sz w:val="21"/>
                <w:szCs w:val="21"/>
                <w:highlight w:val="none"/>
                <w:lang w:val="en-US" w:eastAsia="zh-CN" w:bidi="ar-SA"/>
              </w:rPr>
              <w:t>3.总体工作方案不完整，目标不明确，仅能部分满足本项目采购需求，得1分；</w:t>
            </w:r>
            <w:r>
              <w:rPr>
                <w:rFonts w:hint="eastAsia" w:ascii="宋体" w:hAnsi="宋体" w:eastAsia="宋体" w:cs="宋体"/>
                <w:b w:val="0"/>
                <w:bCs/>
                <w:color w:val="auto"/>
                <w:kern w:val="0"/>
                <w:sz w:val="21"/>
                <w:szCs w:val="21"/>
                <w:highlight w:val="none"/>
                <w:lang w:val="en-US" w:eastAsia="zh-CN" w:bidi="ar-SA"/>
              </w:rPr>
              <w:br w:type="textWrapping"/>
            </w:r>
            <w:r>
              <w:rPr>
                <w:rFonts w:hint="eastAsia" w:ascii="宋体" w:hAnsi="宋体" w:eastAsia="宋体" w:cs="宋体"/>
                <w:b w:val="0"/>
                <w:bCs/>
                <w:color w:val="auto"/>
                <w:kern w:val="0"/>
                <w:sz w:val="21"/>
                <w:szCs w:val="21"/>
                <w:highlight w:val="none"/>
                <w:lang w:val="en-US" w:eastAsia="zh-CN" w:bidi="ar-SA"/>
              </w:rPr>
              <w:t>4.未提供得0分。</w:t>
            </w:r>
          </w:p>
        </w:tc>
        <w:tc>
          <w:tcPr>
            <w:tcW w:w="689" w:type="pct"/>
            <w:tcBorders>
              <w:top w:val="single" w:color="auto" w:sz="4" w:space="0"/>
              <w:left w:val="single" w:color="auto" w:sz="4" w:space="0"/>
              <w:bottom w:val="single" w:color="auto" w:sz="4" w:space="0"/>
              <w:right w:val="single" w:color="auto" w:sz="4" w:space="0"/>
            </w:tcBorders>
            <w:vAlign w:val="center"/>
          </w:tcPr>
          <w:p w14:paraId="1D38E1B3">
            <w:pPr>
              <w:keepNext w:val="0"/>
              <w:keepLines w:val="0"/>
              <w:pageBreakBefore w:val="0"/>
              <w:widowControl w:val="0"/>
              <w:kinsoku/>
              <w:wordWrap/>
              <w:overflowPunct/>
              <w:topLinePunct w:val="0"/>
              <w:bidi w:val="0"/>
              <w:spacing w:line="440" w:lineRule="exact"/>
              <w:jc w:val="center"/>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0-5分</w:t>
            </w:r>
          </w:p>
        </w:tc>
      </w:tr>
      <w:tr w14:paraId="11FC5D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2" w:type="pct"/>
            <w:vMerge w:val="continue"/>
            <w:tcBorders>
              <w:left w:val="single" w:color="auto" w:sz="4" w:space="0"/>
              <w:right w:val="single" w:color="auto" w:sz="4" w:space="0"/>
            </w:tcBorders>
            <w:vAlign w:val="center"/>
          </w:tcPr>
          <w:p w14:paraId="4987EBFA">
            <w:pPr>
              <w:keepNext w:val="0"/>
              <w:keepLines w:val="0"/>
              <w:pageBreakBefore w:val="0"/>
              <w:widowControl w:val="0"/>
              <w:kinsoku/>
              <w:wordWrap w:val="0"/>
              <w:overflowPunct/>
              <w:topLinePunct w:val="0"/>
              <w:autoSpaceDE/>
              <w:autoSpaceDN/>
              <w:bidi w:val="0"/>
              <w:spacing w:line="440" w:lineRule="exact"/>
              <w:ind w:firstLine="435"/>
              <w:jc w:val="center"/>
              <w:textAlignment w:val="auto"/>
              <w:rPr>
                <w:rFonts w:asciiTheme="minorEastAsia" w:hAnsiTheme="minorEastAsia" w:eastAsiaTheme="minorEastAsia"/>
                <w:b/>
                <w:bCs/>
                <w:color w:val="auto"/>
                <w:sz w:val="24"/>
                <w:highlight w:val="none"/>
              </w:rPr>
            </w:pPr>
          </w:p>
        </w:tc>
        <w:tc>
          <w:tcPr>
            <w:tcW w:w="669" w:type="pct"/>
            <w:tcBorders>
              <w:top w:val="single" w:color="auto" w:sz="4" w:space="0"/>
              <w:left w:val="single" w:color="auto" w:sz="4" w:space="0"/>
              <w:bottom w:val="single" w:color="auto" w:sz="4" w:space="0"/>
              <w:right w:val="single" w:color="auto" w:sz="4" w:space="0"/>
            </w:tcBorders>
            <w:vAlign w:val="center"/>
          </w:tcPr>
          <w:p w14:paraId="2AA19133">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kern w:val="0"/>
                <w:sz w:val="21"/>
                <w:szCs w:val="21"/>
                <w:highlight w:val="none"/>
                <w:lang w:val="en-US" w:eastAsia="zh-CN"/>
              </w:rPr>
            </w:pPr>
            <w:r>
              <w:rPr>
                <w:rFonts w:hint="eastAsia" w:asciiTheme="minorEastAsia" w:hAnsiTheme="minorEastAsia" w:eastAsiaTheme="minorEastAsia"/>
                <w:color w:val="auto"/>
                <w:sz w:val="24"/>
                <w:highlight w:val="none"/>
                <w:lang w:val="en-US" w:eastAsia="zh-CN"/>
              </w:rPr>
              <w:t>7.本项目课程安排</w:t>
            </w:r>
          </w:p>
        </w:tc>
        <w:tc>
          <w:tcPr>
            <w:tcW w:w="2938" w:type="pct"/>
            <w:tcBorders>
              <w:top w:val="single" w:color="auto" w:sz="4" w:space="0"/>
              <w:left w:val="single" w:color="auto" w:sz="4" w:space="0"/>
              <w:bottom w:val="single" w:color="auto" w:sz="4" w:space="0"/>
              <w:right w:val="single" w:color="auto" w:sz="4" w:space="0"/>
            </w:tcBorders>
            <w:vAlign w:val="center"/>
          </w:tcPr>
          <w:p w14:paraId="37C97E24">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eastAsia="宋体" w:cs="宋体"/>
                <w:b w:val="0"/>
                <w:bCs/>
                <w:color w:val="auto"/>
                <w:kern w:val="0"/>
                <w:sz w:val="21"/>
                <w:szCs w:val="21"/>
                <w:highlight w:val="none"/>
                <w:lang w:val="en-US" w:eastAsia="zh-CN" w:bidi="ar-SA"/>
              </w:rPr>
            </w:pPr>
            <w:r>
              <w:rPr>
                <w:rFonts w:hint="eastAsia" w:ascii="宋体" w:hAnsi="宋体" w:eastAsia="宋体" w:cs="宋体"/>
                <w:b w:val="0"/>
                <w:bCs/>
                <w:color w:val="auto"/>
                <w:kern w:val="0"/>
                <w:sz w:val="21"/>
                <w:szCs w:val="21"/>
                <w:highlight w:val="none"/>
                <w:lang w:val="en-US" w:eastAsia="zh-CN" w:bidi="ar-SA"/>
              </w:rPr>
              <w:t>1.课程安排完全符合《安徽省创业培训管理办法》要求，课程体系科学合理、教学内容详实、教学方法多样，课程安排优于本项目采购需求，得5分；</w:t>
            </w:r>
            <w:r>
              <w:rPr>
                <w:rFonts w:hint="eastAsia" w:ascii="宋体" w:hAnsi="宋体" w:eastAsia="宋体" w:cs="宋体"/>
                <w:b w:val="0"/>
                <w:bCs/>
                <w:color w:val="auto"/>
                <w:kern w:val="0"/>
                <w:sz w:val="21"/>
                <w:szCs w:val="21"/>
                <w:highlight w:val="none"/>
                <w:lang w:val="en-US" w:eastAsia="zh-CN" w:bidi="ar-SA"/>
              </w:rPr>
              <w:br w:type="textWrapping"/>
            </w:r>
            <w:r>
              <w:rPr>
                <w:rFonts w:hint="eastAsia" w:ascii="宋体" w:hAnsi="宋体" w:eastAsia="宋体" w:cs="宋体"/>
                <w:b w:val="0"/>
                <w:bCs/>
                <w:color w:val="auto"/>
                <w:kern w:val="0"/>
                <w:sz w:val="21"/>
                <w:szCs w:val="21"/>
                <w:highlight w:val="none"/>
                <w:lang w:val="en-US" w:eastAsia="zh-CN" w:bidi="ar-SA"/>
              </w:rPr>
              <w:t>2.课程安排符合《安徽省创业培训管理办法》要求，课时标准和班额要求明确，课程安排满足本项目采购需求，得3分；</w:t>
            </w:r>
            <w:r>
              <w:rPr>
                <w:rFonts w:hint="eastAsia" w:ascii="宋体" w:hAnsi="宋体" w:eastAsia="宋体" w:cs="宋体"/>
                <w:b w:val="0"/>
                <w:bCs/>
                <w:color w:val="auto"/>
                <w:kern w:val="0"/>
                <w:sz w:val="21"/>
                <w:szCs w:val="21"/>
                <w:highlight w:val="none"/>
                <w:lang w:val="en-US" w:eastAsia="zh-CN" w:bidi="ar-SA"/>
              </w:rPr>
              <w:br w:type="textWrapping"/>
            </w:r>
            <w:r>
              <w:rPr>
                <w:rFonts w:hint="eastAsia" w:ascii="宋体" w:hAnsi="宋体" w:eastAsia="宋体" w:cs="宋体"/>
                <w:b w:val="0"/>
                <w:bCs/>
                <w:color w:val="auto"/>
                <w:kern w:val="0"/>
                <w:sz w:val="21"/>
                <w:szCs w:val="21"/>
                <w:highlight w:val="none"/>
                <w:lang w:val="en-US" w:eastAsia="zh-CN" w:bidi="ar-SA"/>
              </w:rPr>
              <w:t>3.课程安排不符合《安徽省创业培训管理办法》要求，课时标准或班额要求不明确，仅能部分满足本项目采购需求，得1分；</w:t>
            </w:r>
            <w:r>
              <w:rPr>
                <w:rFonts w:hint="eastAsia" w:ascii="宋体" w:hAnsi="宋体" w:eastAsia="宋体" w:cs="宋体"/>
                <w:b w:val="0"/>
                <w:bCs/>
                <w:color w:val="auto"/>
                <w:kern w:val="0"/>
                <w:sz w:val="21"/>
                <w:szCs w:val="21"/>
                <w:highlight w:val="none"/>
                <w:lang w:val="en-US" w:eastAsia="zh-CN" w:bidi="ar-SA"/>
              </w:rPr>
              <w:br w:type="textWrapping"/>
            </w:r>
            <w:r>
              <w:rPr>
                <w:rFonts w:hint="eastAsia" w:ascii="宋体" w:hAnsi="宋体" w:eastAsia="宋体" w:cs="宋体"/>
                <w:b w:val="0"/>
                <w:bCs/>
                <w:color w:val="auto"/>
                <w:kern w:val="0"/>
                <w:sz w:val="21"/>
                <w:szCs w:val="21"/>
                <w:highlight w:val="none"/>
                <w:lang w:val="en-US" w:eastAsia="zh-CN" w:bidi="ar-SA"/>
              </w:rPr>
              <w:t>4.未提供或课时标准、班额要求均不符合采购需求，得0分。</w:t>
            </w:r>
          </w:p>
        </w:tc>
        <w:tc>
          <w:tcPr>
            <w:tcW w:w="689" w:type="pct"/>
            <w:tcBorders>
              <w:top w:val="single" w:color="auto" w:sz="4" w:space="0"/>
              <w:left w:val="single" w:color="auto" w:sz="4" w:space="0"/>
              <w:bottom w:val="single" w:color="auto" w:sz="4" w:space="0"/>
              <w:right w:val="single" w:color="auto" w:sz="4" w:space="0"/>
            </w:tcBorders>
            <w:vAlign w:val="center"/>
          </w:tcPr>
          <w:p w14:paraId="4F167A16">
            <w:pPr>
              <w:keepNext w:val="0"/>
              <w:keepLines w:val="0"/>
              <w:pageBreakBefore w:val="0"/>
              <w:widowControl w:val="0"/>
              <w:kinsoku/>
              <w:wordWrap/>
              <w:overflowPunct/>
              <w:topLinePunct w:val="0"/>
              <w:bidi w:val="0"/>
              <w:spacing w:line="440" w:lineRule="exact"/>
              <w:jc w:val="center"/>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0-5分</w:t>
            </w:r>
          </w:p>
        </w:tc>
      </w:tr>
      <w:tr w14:paraId="6000F6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2" w:type="pct"/>
            <w:vMerge w:val="continue"/>
            <w:tcBorders>
              <w:left w:val="single" w:color="auto" w:sz="4" w:space="0"/>
              <w:right w:val="single" w:color="auto" w:sz="4" w:space="0"/>
            </w:tcBorders>
            <w:vAlign w:val="center"/>
          </w:tcPr>
          <w:p w14:paraId="2966C1EA">
            <w:pPr>
              <w:keepNext w:val="0"/>
              <w:keepLines w:val="0"/>
              <w:pageBreakBefore w:val="0"/>
              <w:widowControl w:val="0"/>
              <w:kinsoku/>
              <w:wordWrap w:val="0"/>
              <w:overflowPunct/>
              <w:topLinePunct w:val="0"/>
              <w:autoSpaceDE/>
              <w:autoSpaceDN/>
              <w:bidi w:val="0"/>
              <w:spacing w:line="440" w:lineRule="exact"/>
              <w:ind w:firstLine="435"/>
              <w:jc w:val="center"/>
              <w:textAlignment w:val="auto"/>
              <w:rPr>
                <w:rFonts w:asciiTheme="minorEastAsia" w:hAnsiTheme="minorEastAsia" w:eastAsiaTheme="minorEastAsia"/>
                <w:b/>
                <w:bCs/>
                <w:color w:val="auto"/>
                <w:sz w:val="24"/>
                <w:highlight w:val="none"/>
              </w:rPr>
            </w:pPr>
          </w:p>
        </w:tc>
        <w:tc>
          <w:tcPr>
            <w:tcW w:w="669" w:type="pct"/>
            <w:tcBorders>
              <w:top w:val="single" w:color="auto" w:sz="4" w:space="0"/>
              <w:left w:val="single" w:color="auto" w:sz="4" w:space="0"/>
              <w:bottom w:val="single" w:color="auto" w:sz="4" w:space="0"/>
              <w:right w:val="single" w:color="auto" w:sz="4" w:space="0"/>
            </w:tcBorders>
            <w:vAlign w:val="center"/>
          </w:tcPr>
          <w:p w14:paraId="02EF4F29">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kern w:val="0"/>
                <w:sz w:val="21"/>
                <w:szCs w:val="21"/>
                <w:highlight w:val="none"/>
                <w:lang w:val="en-US" w:eastAsia="zh-CN"/>
              </w:rPr>
            </w:pPr>
            <w:r>
              <w:rPr>
                <w:rFonts w:hint="eastAsia" w:asciiTheme="minorEastAsia" w:hAnsiTheme="minorEastAsia" w:eastAsiaTheme="minorEastAsia"/>
                <w:color w:val="auto"/>
                <w:sz w:val="24"/>
                <w:highlight w:val="none"/>
                <w:lang w:val="en-US" w:eastAsia="zh-CN"/>
              </w:rPr>
              <w:t>8.学员管理方案</w:t>
            </w:r>
          </w:p>
        </w:tc>
        <w:tc>
          <w:tcPr>
            <w:tcW w:w="2938" w:type="pct"/>
            <w:tcBorders>
              <w:top w:val="single" w:color="auto" w:sz="4" w:space="0"/>
              <w:left w:val="single" w:color="auto" w:sz="4" w:space="0"/>
              <w:bottom w:val="single" w:color="auto" w:sz="4" w:space="0"/>
              <w:right w:val="single" w:color="auto" w:sz="4" w:space="0"/>
            </w:tcBorders>
            <w:vAlign w:val="center"/>
          </w:tcPr>
          <w:p w14:paraId="7A61FA54">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eastAsia="宋体" w:cs="宋体"/>
                <w:b w:val="0"/>
                <w:bCs/>
                <w:color w:val="auto"/>
                <w:kern w:val="0"/>
                <w:sz w:val="21"/>
                <w:szCs w:val="21"/>
                <w:highlight w:val="none"/>
                <w:lang w:val="en-US" w:eastAsia="zh-CN" w:bidi="ar-SA"/>
              </w:rPr>
            </w:pPr>
            <w:r>
              <w:rPr>
                <w:rFonts w:hint="eastAsia" w:ascii="宋体" w:hAnsi="宋体" w:eastAsia="宋体" w:cs="宋体"/>
                <w:b w:val="0"/>
                <w:bCs/>
                <w:color w:val="auto"/>
                <w:kern w:val="0"/>
                <w:sz w:val="21"/>
                <w:szCs w:val="21"/>
                <w:highlight w:val="none"/>
                <w:lang w:val="en-US" w:eastAsia="zh-CN" w:bidi="ar-SA"/>
              </w:rPr>
              <w:t>1.学员管理方案（学员招募与筛选、注册认证管理（安徽省创业服务云平台）、考勤管理、学习过程管理、考核管理、结业管理等）完整详细、管理流程规范、措施具体，方案内容优于本项目采购需求，得5分；</w:t>
            </w:r>
            <w:r>
              <w:rPr>
                <w:rFonts w:hint="eastAsia" w:ascii="宋体" w:hAnsi="宋体" w:eastAsia="宋体" w:cs="宋体"/>
                <w:b w:val="0"/>
                <w:bCs/>
                <w:color w:val="auto"/>
                <w:kern w:val="0"/>
                <w:sz w:val="21"/>
                <w:szCs w:val="21"/>
                <w:highlight w:val="none"/>
                <w:lang w:val="en-US" w:eastAsia="zh-CN" w:bidi="ar-SA"/>
              </w:rPr>
              <w:br w:type="textWrapping"/>
            </w:r>
            <w:r>
              <w:rPr>
                <w:rFonts w:hint="eastAsia" w:ascii="宋体" w:hAnsi="宋体" w:eastAsia="宋体" w:cs="宋体"/>
                <w:b w:val="0"/>
                <w:bCs/>
                <w:color w:val="auto"/>
                <w:kern w:val="0"/>
                <w:sz w:val="21"/>
                <w:szCs w:val="21"/>
                <w:highlight w:val="none"/>
                <w:lang w:val="en-US" w:eastAsia="zh-CN" w:bidi="ar-SA"/>
              </w:rPr>
              <w:t>2.学员管理方案完整，管理流程规范，方案满足本项目采购需求，得3分；</w:t>
            </w:r>
            <w:r>
              <w:rPr>
                <w:rFonts w:hint="eastAsia" w:ascii="宋体" w:hAnsi="宋体" w:eastAsia="宋体" w:cs="宋体"/>
                <w:b w:val="0"/>
                <w:bCs/>
                <w:color w:val="auto"/>
                <w:kern w:val="0"/>
                <w:sz w:val="21"/>
                <w:szCs w:val="21"/>
                <w:highlight w:val="none"/>
                <w:lang w:val="en-US" w:eastAsia="zh-CN" w:bidi="ar-SA"/>
              </w:rPr>
              <w:br w:type="textWrapping"/>
            </w:r>
            <w:r>
              <w:rPr>
                <w:rFonts w:hint="eastAsia" w:ascii="宋体" w:hAnsi="宋体" w:eastAsia="宋体" w:cs="宋体"/>
                <w:b w:val="0"/>
                <w:bCs/>
                <w:color w:val="auto"/>
                <w:kern w:val="0"/>
                <w:sz w:val="21"/>
                <w:szCs w:val="21"/>
                <w:highlight w:val="none"/>
                <w:lang w:val="en-US" w:eastAsia="zh-CN" w:bidi="ar-SA"/>
              </w:rPr>
              <w:t>3.学员管理方案不完整，管理流程不规范，仅能部分满足本项目采购需求，得1分；</w:t>
            </w:r>
            <w:r>
              <w:rPr>
                <w:rFonts w:hint="eastAsia" w:ascii="宋体" w:hAnsi="宋体" w:eastAsia="宋体" w:cs="宋体"/>
                <w:b w:val="0"/>
                <w:bCs/>
                <w:color w:val="auto"/>
                <w:kern w:val="0"/>
                <w:sz w:val="21"/>
                <w:szCs w:val="21"/>
                <w:highlight w:val="none"/>
                <w:lang w:val="en-US" w:eastAsia="zh-CN" w:bidi="ar-SA"/>
              </w:rPr>
              <w:br w:type="textWrapping"/>
            </w:r>
            <w:r>
              <w:rPr>
                <w:rFonts w:hint="eastAsia" w:ascii="宋体" w:hAnsi="宋体" w:eastAsia="宋体" w:cs="宋体"/>
                <w:b w:val="0"/>
                <w:bCs/>
                <w:color w:val="auto"/>
                <w:kern w:val="0"/>
                <w:sz w:val="21"/>
                <w:szCs w:val="21"/>
                <w:highlight w:val="none"/>
                <w:lang w:val="en-US" w:eastAsia="zh-CN" w:bidi="ar-SA"/>
              </w:rPr>
              <w:t>4.未提供得0分。</w:t>
            </w:r>
          </w:p>
        </w:tc>
        <w:tc>
          <w:tcPr>
            <w:tcW w:w="689" w:type="pct"/>
            <w:tcBorders>
              <w:top w:val="single" w:color="auto" w:sz="4" w:space="0"/>
              <w:left w:val="single" w:color="auto" w:sz="4" w:space="0"/>
              <w:bottom w:val="single" w:color="auto" w:sz="4" w:space="0"/>
              <w:right w:val="single" w:color="auto" w:sz="4" w:space="0"/>
            </w:tcBorders>
            <w:vAlign w:val="center"/>
          </w:tcPr>
          <w:p w14:paraId="61EBE32D">
            <w:pPr>
              <w:keepNext w:val="0"/>
              <w:keepLines w:val="0"/>
              <w:pageBreakBefore w:val="0"/>
              <w:widowControl w:val="0"/>
              <w:kinsoku/>
              <w:wordWrap/>
              <w:overflowPunct/>
              <w:topLinePunct w:val="0"/>
              <w:bidi w:val="0"/>
              <w:spacing w:line="440" w:lineRule="exact"/>
              <w:jc w:val="center"/>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0-5分</w:t>
            </w:r>
          </w:p>
        </w:tc>
      </w:tr>
      <w:tr w14:paraId="2FB5E4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2" w:type="pct"/>
            <w:vMerge w:val="continue"/>
            <w:tcBorders>
              <w:left w:val="single" w:color="auto" w:sz="4" w:space="0"/>
              <w:right w:val="single" w:color="auto" w:sz="4" w:space="0"/>
            </w:tcBorders>
            <w:vAlign w:val="center"/>
          </w:tcPr>
          <w:p w14:paraId="612779A4">
            <w:pPr>
              <w:keepNext w:val="0"/>
              <w:keepLines w:val="0"/>
              <w:pageBreakBefore w:val="0"/>
              <w:widowControl w:val="0"/>
              <w:kinsoku/>
              <w:wordWrap w:val="0"/>
              <w:overflowPunct/>
              <w:topLinePunct w:val="0"/>
              <w:autoSpaceDE/>
              <w:autoSpaceDN/>
              <w:bidi w:val="0"/>
              <w:spacing w:line="440" w:lineRule="exact"/>
              <w:ind w:firstLine="435"/>
              <w:jc w:val="center"/>
              <w:textAlignment w:val="auto"/>
              <w:rPr>
                <w:rFonts w:asciiTheme="minorEastAsia" w:hAnsiTheme="minorEastAsia" w:eastAsiaTheme="minorEastAsia"/>
                <w:b/>
                <w:bCs/>
                <w:color w:val="auto"/>
                <w:sz w:val="24"/>
                <w:highlight w:val="none"/>
              </w:rPr>
            </w:pPr>
          </w:p>
        </w:tc>
        <w:tc>
          <w:tcPr>
            <w:tcW w:w="669" w:type="pct"/>
            <w:tcBorders>
              <w:top w:val="single" w:color="auto" w:sz="4" w:space="0"/>
              <w:left w:val="single" w:color="auto" w:sz="4" w:space="0"/>
              <w:bottom w:val="single" w:color="auto" w:sz="4" w:space="0"/>
              <w:right w:val="single" w:color="auto" w:sz="4" w:space="0"/>
            </w:tcBorders>
            <w:vAlign w:val="center"/>
          </w:tcPr>
          <w:p w14:paraId="0C492F50">
            <w:pPr>
              <w:keepNext w:val="0"/>
              <w:keepLines w:val="0"/>
              <w:pageBreakBefore w:val="0"/>
              <w:kinsoku/>
              <w:wordWrap/>
              <w:overflowPunct/>
              <w:topLinePunct w:val="0"/>
              <w:autoSpaceDE/>
              <w:autoSpaceDN/>
              <w:bidi w:val="0"/>
              <w:adjustRightInd/>
              <w:snapToGrid/>
              <w:spacing w:line="400" w:lineRule="exact"/>
              <w:jc w:val="center"/>
              <w:textAlignment w:val="auto"/>
              <w:rPr>
                <w:rFonts w:hint="default" w:ascii="宋体" w:hAnsi="宋体" w:eastAsia="宋体" w:cs="宋体"/>
                <w:color w:val="auto"/>
                <w:kern w:val="0"/>
                <w:sz w:val="21"/>
                <w:szCs w:val="21"/>
                <w:highlight w:val="none"/>
                <w:lang w:val="en-US" w:eastAsia="zh-CN"/>
              </w:rPr>
            </w:pPr>
            <w:r>
              <w:rPr>
                <w:rFonts w:hint="eastAsia" w:asciiTheme="minorEastAsia" w:hAnsiTheme="minorEastAsia" w:eastAsiaTheme="minorEastAsia"/>
                <w:color w:val="auto"/>
                <w:sz w:val="24"/>
                <w:highlight w:val="none"/>
                <w:lang w:val="en-US" w:eastAsia="zh-CN"/>
              </w:rPr>
              <w:t>9.档案管理方案</w:t>
            </w:r>
          </w:p>
        </w:tc>
        <w:tc>
          <w:tcPr>
            <w:tcW w:w="2938" w:type="pct"/>
            <w:tcBorders>
              <w:top w:val="single" w:color="auto" w:sz="4" w:space="0"/>
              <w:left w:val="single" w:color="auto" w:sz="4" w:space="0"/>
              <w:bottom w:val="single" w:color="auto" w:sz="4" w:space="0"/>
              <w:right w:val="single" w:color="auto" w:sz="4" w:space="0"/>
            </w:tcBorders>
            <w:vAlign w:val="center"/>
          </w:tcPr>
          <w:p w14:paraId="7E6150EE">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eastAsia="宋体" w:cs="宋体"/>
                <w:b w:val="0"/>
                <w:bCs/>
                <w:color w:val="auto"/>
                <w:kern w:val="0"/>
                <w:sz w:val="21"/>
                <w:szCs w:val="21"/>
                <w:highlight w:val="none"/>
                <w:lang w:val="en-US" w:eastAsia="zh-CN" w:bidi="ar-SA"/>
              </w:rPr>
            </w:pPr>
            <w:r>
              <w:rPr>
                <w:rFonts w:hint="eastAsia" w:ascii="宋体" w:hAnsi="宋体" w:eastAsia="宋体" w:cs="宋体"/>
                <w:b w:val="0"/>
                <w:bCs/>
                <w:color w:val="auto"/>
                <w:kern w:val="0"/>
                <w:sz w:val="21"/>
                <w:szCs w:val="21"/>
                <w:highlight w:val="none"/>
                <w:lang w:val="en-US" w:eastAsia="zh-CN" w:bidi="ar-SA"/>
              </w:rPr>
              <w:t>1.档案管理方案（学员档案、教学管理台账、成功创业学员档案、培训教学相关基础资料的分类保管等）完整详细、分类科学、保管规范、可追溯性强，方案内容优于本项目采购需求，得5分；</w:t>
            </w:r>
            <w:r>
              <w:rPr>
                <w:rFonts w:hint="eastAsia" w:ascii="宋体" w:hAnsi="宋体" w:eastAsia="宋体" w:cs="宋体"/>
                <w:b w:val="0"/>
                <w:bCs/>
                <w:color w:val="auto"/>
                <w:kern w:val="0"/>
                <w:sz w:val="21"/>
                <w:szCs w:val="21"/>
                <w:highlight w:val="none"/>
                <w:lang w:val="en-US" w:eastAsia="zh-CN" w:bidi="ar-SA"/>
              </w:rPr>
              <w:br w:type="textWrapping"/>
            </w:r>
            <w:r>
              <w:rPr>
                <w:rFonts w:hint="eastAsia" w:ascii="宋体" w:hAnsi="宋体" w:eastAsia="宋体" w:cs="宋体"/>
                <w:b w:val="0"/>
                <w:bCs/>
                <w:color w:val="auto"/>
                <w:kern w:val="0"/>
                <w:sz w:val="21"/>
                <w:szCs w:val="21"/>
                <w:highlight w:val="none"/>
                <w:lang w:val="en-US" w:eastAsia="zh-CN" w:bidi="ar-SA"/>
              </w:rPr>
              <w:t>2.档案管理方案完整，分类科学，方案满足本项目采购需求，得3分；</w:t>
            </w:r>
            <w:r>
              <w:rPr>
                <w:rFonts w:hint="eastAsia" w:ascii="宋体" w:hAnsi="宋体" w:eastAsia="宋体" w:cs="宋体"/>
                <w:b w:val="0"/>
                <w:bCs/>
                <w:color w:val="auto"/>
                <w:kern w:val="0"/>
                <w:sz w:val="21"/>
                <w:szCs w:val="21"/>
                <w:highlight w:val="none"/>
                <w:lang w:val="en-US" w:eastAsia="zh-CN" w:bidi="ar-SA"/>
              </w:rPr>
              <w:br w:type="textWrapping"/>
            </w:r>
            <w:r>
              <w:rPr>
                <w:rFonts w:hint="eastAsia" w:ascii="宋体" w:hAnsi="宋体" w:eastAsia="宋体" w:cs="宋体"/>
                <w:b w:val="0"/>
                <w:bCs/>
                <w:color w:val="auto"/>
                <w:kern w:val="0"/>
                <w:sz w:val="21"/>
                <w:szCs w:val="21"/>
                <w:highlight w:val="none"/>
                <w:lang w:val="en-US" w:eastAsia="zh-CN" w:bidi="ar-SA"/>
              </w:rPr>
              <w:t>3.档案管理方案不完整，分类不科学，仅能部分满足本项目采购需求，得1分；</w:t>
            </w:r>
            <w:r>
              <w:rPr>
                <w:rFonts w:hint="eastAsia" w:ascii="宋体" w:hAnsi="宋体" w:eastAsia="宋体" w:cs="宋体"/>
                <w:b w:val="0"/>
                <w:bCs/>
                <w:color w:val="auto"/>
                <w:kern w:val="0"/>
                <w:sz w:val="21"/>
                <w:szCs w:val="21"/>
                <w:highlight w:val="none"/>
                <w:lang w:val="en-US" w:eastAsia="zh-CN" w:bidi="ar-SA"/>
              </w:rPr>
              <w:br w:type="textWrapping"/>
            </w:r>
            <w:r>
              <w:rPr>
                <w:rFonts w:hint="eastAsia" w:ascii="宋体" w:hAnsi="宋体" w:eastAsia="宋体" w:cs="宋体"/>
                <w:b w:val="0"/>
                <w:bCs/>
                <w:color w:val="auto"/>
                <w:kern w:val="0"/>
                <w:sz w:val="21"/>
                <w:szCs w:val="21"/>
                <w:highlight w:val="none"/>
                <w:lang w:val="en-US" w:eastAsia="zh-CN" w:bidi="ar-SA"/>
              </w:rPr>
              <w:t>4.未提供得0分。</w:t>
            </w:r>
          </w:p>
        </w:tc>
        <w:tc>
          <w:tcPr>
            <w:tcW w:w="689" w:type="pct"/>
            <w:tcBorders>
              <w:top w:val="single" w:color="auto" w:sz="4" w:space="0"/>
              <w:left w:val="single" w:color="auto" w:sz="4" w:space="0"/>
              <w:bottom w:val="single" w:color="auto" w:sz="4" w:space="0"/>
              <w:right w:val="single" w:color="auto" w:sz="4" w:space="0"/>
            </w:tcBorders>
            <w:vAlign w:val="center"/>
          </w:tcPr>
          <w:p w14:paraId="3E4EBC71">
            <w:pPr>
              <w:keepNext w:val="0"/>
              <w:keepLines w:val="0"/>
              <w:pageBreakBefore w:val="0"/>
              <w:widowControl w:val="0"/>
              <w:kinsoku/>
              <w:wordWrap/>
              <w:overflowPunct/>
              <w:topLinePunct w:val="0"/>
              <w:bidi w:val="0"/>
              <w:spacing w:line="440" w:lineRule="exact"/>
              <w:jc w:val="center"/>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0-5分</w:t>
            </w:r>
          </w:p>
        </w:tc>
      </w:tr>
      <w:tr w14:paraId="534727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2" w:type="pct"/>
            <w:vMerge w:val="continue"/>
            <w:tcBorders>
              <w:left w:val="single" w:color="auto" w:sz="4" w:space="0"/>
              <w:right w:val="single" w:color="auto" w:sz="4" w:space="0"/>
            </w:tcBorders>
            <w:vAlign w:val="center"/>
          </w:tcPr>
          <w:p w14:paraId="7CA8B251">
            <w:pPr>
              <w:keepNext w:val="0"/>
              <w:keepLines w:val="0"/>
              <w:pageBreakBefore w:val="0"/>
              <w:widowControl w:val="0"/>
              <w:kinsoku/>
              <w:wordWrap w:val="0"/>
              <w:overflowPunct/>
              <w:topLinePunct w:val="0"/>
              <w:autoSpaceDE/>
              <w:autoSpaceDN/>
              <w:bidi w:val="0"/>
              <w:spacing w:line="440" w:lineRule="exact"/>
              <w:ind w:firstLine="435"/>
              <w:jc w:val="center"/>
              <w:textAlignment w:val="auto"/>
              <w:rPr>
                <w:rFonts w:asciiTheme="minorEastAsia" w:hAnsiTheme="minorEastAsia" w:eastAsiaTheme="minorEastAsia"/>
                <w:b/>
                <w:bCs/>
                <w:color w:val="auto"/>
                <w:sz w:val="24"/>
                <w:highlight w:val="none"/>
              </w:rPr>
            </w:pPr>
          </w:p>
        </w:tc>
        <w:tc>
          <w:tcPr>
            <w:tcW w:w="669" w:type="pct"/>
            <w:tcBorders>
              <w:top w:val="single" w:color="auto" w:sz="4" w:space="0"/>
              <w:left w:val="single" w:color="auto" w:sz="4" w:space="0"/>
              <w:bottom w:val="single" w:color="auto" w:sz="4" w:space="0"/>
              <w:right w:val="single" w:color="auto" w:sz="4" w:space="0"/>
            </w:tcBorders>
            <w:vAlign w:val="center"/>
          </w:tcPr>
          <w:p w14:paraId="1178149D">
            <w:pPr>
              <w:keepNext w:val="0"/>
              <w:keepLines w:val="0"/>
              <w:pageBreakBefore w:val="0"/>
              <w:kinsoku/>
              <w:wordWrap/>
              <w:overflowPunct/>
              <w:topLinePunct w:val="0"/>
              <w:autoSpaceDE/>
              <w:autoSpaceDN/>
              <w:bidi w:val="0"/>
              <w:adjustRightInd/>
              <w:snapToGrid/>
              <w:spacing w:line="400" w:lineRule="exact"/>
              <w:jc w:val="center"/>
              <w:textAlignment w:val="auto"/>
              <w:rPr>
                <w:rFonts w:hint="default" w:ascii="宋体" w:hAnsi="宋体" w:eastAsia="宋体" w:cs="宋体"/>
                <w:color w:val="auto"/>
                <w:kern w:val="0"/>
                <w:sz w:val="21"/>
                <w:szCs w:val="21"/>
                <w:highlight w:val="none"/>
                <w:lang w:val="en-US" w:eastAsia="zh-CN"/>
              </w:rPr>
            </w:pPr>
            <w:r>
              <w:rPr>
                <w:rFonts w:hint="eastAsia" w:asciiTheme="minorEastAsia" w:hAnsiTheme="minorEastAsia" w:eastAsiaTheme="minorEastAsia"/>
                <w:color w:val="auto"/>
                <w:sz w:val="24"/>
                <w:highlight w:val="none"/>
                <w:lang w:val="en-US" w:eastAsia="zh-CN"/>
              </w:rPr>
              <w:t>10.后续跟踪服务方案</w:t>
            </w:r>
          </w:p>
        </w:tc>
        <w:tc>
          <w:tcPr>
            <w:tcW w:w="2938" w:type="pct"/>
            <w:tcBorders>
              <w:top w:val="single" w:color="auto" w:sz="4" w:space="0"/>
              <w:left w:val="single" w:color="auto" w:sz="4" w:space="0"/>
              <w:bottom w:val="single" w:color="auto" w:sz="4" w:space="0"/>
              <w:right w:val="single" w:color="auto" w:sz="4" w:space="0"/>
            </w:tcBorders>
            <w:vAlign w:val="center"/>
          </w:tcPr>
          <w:p w14:paraId="3A774D79">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eastAsia="宋体" w:cs="宋体"/>
                <w:b w:val="0"/>
                <w:bCs/>
                <w:color w:val="auto"/>
                <w:kern w:val="0"/>
                <w:sz w:val="21"/>
                <w:szCs w:val="21"/>
                <w:highlight w:val="none"/>
                <w:lang w:val="en-US" w:eastAsia="zh-CN" w:bidi="ar-SA"/>
              </w:rPr>
            </w:pPr>
            <w:r>
              <w:rPr>
                <w:rFonts w:hint="eastAsia" w:ascii="宋体" w:hAnsi="宋体" w:eastAsia="宋体" w:cs="宋体"/>
                <w:b w:val="0"/>
                <w:bCs/>
                <w:color w:val="auto"/>
                <w:kern w:val="0"/>
                <w:sz w:val="21"/>
                <w:szCs w:val="21"/>
                <w:highlight w:val="none"/>
                <w:lang w:val="en-US" w:eastAsia="zh-CN" w:bidi="ar-SA"/>
              </w:rPr>
              <w:t>1.后续跟踪服务方案（跟踪服务的方式、内容、目的，半年内不少于1次跟踪回访及台账记录，协助办理营业执照、创业担保贷款等）完整详细、服务方式多样、内容具体，方案内容优于本项目采购需求，得5分；</w:t>
            </w:r>
            <w:r>
              <w:rPr>
                <w:rFonts w:hint="eastAsia" w:ascii="宋体" w:hAnsi="宋体" w:eastAsia="宋体" w:cs="宋体"/>
                <w:b w:val="0"/>
                <w:bCs/>
                <w:color w:val="auto"/>
                <w:kern w:val="0"/>
                <w:sz w:val="21"/>
                <w:szCs w:val="21"/>
                <w:highlight w:val="none"/>
                <w:lang w:val="en-US" w:eastAsia="zh-CN" w:bidi="ar-SA"/>
              </w:rPr>
              <w:br w:type="textWrapping"/>
            </w:r>
            <w:r>
              <w:rPr>
                <w:rFonts w:hint="eastAsia" w:ascii="宋体" w:hAnsi="宋体" w:eastAsia="宋体" w:cs="宋体"/>
                <w:b w:val="0"/>
                <w:bCs/>
                <w:color w:val="auto"/>
                <w:kern w:val="0"/>
                <w:sz w:val="21"/>
                <w:szCs w:val="21"/>
                <w:highlight w:val="none"/>
                <w:lang w:val="en-US" w:eastAsia="zh-CN" w:bidi="ar-SA"/>
              </w:rPr>
              <w:t>2.后续跟踪服务方案完整，服务方式多样，方案满足本项目采购需求，得3分；</w:t>
            </w:r>
            <w:r>
              <w:rPr>
                <w:rFonts w:hint="eastAsia" w:ascii="宋体" w:hAnsi="宋体" w:eastAsia="宋体" w:cs="宋体"/>
                <w:b w:val="0"/>
                <w:bCs/>
                <w:color w:val="auto"/>
                <w:kern w:val="0"/>
                <w:sz w:val="21"/>
                <w:szCs w:val="21"/>
                <w:highlight w:val="none"/>
                <w:lang w:val="en-US" w:eastAsia="zh-CN" w:bidi="ar-SA"/>
              </w:rPr>
              <w:br w:type="textWrapping"/>
            </w:r>
            <w:r>
              <w:rPr>
                <w:rFonts w:hint="eastAsia" w:ascii="宋体" w:hAnsi="宋体" w:eastAsia="宋体" w:cs="宋体"/>
                <w:b w:val="0"/>
                <w:bCs/>
                <w:color w:val="auto"/>
                <w:kern w:val="0"/>
                <w:sz w:val="21"/>
                <w:szCs w:val="21"/>
                <w:highlight w:val="none"/>
                <w:lang w:val="en-US" w:eastAsia="zh-CN" w:bidi="ar-SA"/>
              </w:rPr>
              <w:t>3.后续跟踪服务方案不完整，服务方式单一，仅能部分满足本项目采购需求，得1分；</w:t>
            </w:r>
            <w:r>
              <w:rPr>
                <w:rFonts w:hint="eastAsia" w:ascii="宋体" w:hAnsi="宋体" w:eastAsia="宋体" w:cs="宋体"/>
                <w:b w:val="0"/>
                <w:bCs/>
                <w:color w:val="auto"/>
                <w:kern w:val="0"/>
                <w:sz w:val="21"/>
                <w:szCs w:val="21"/>
                <w:highlight w:val="none"/>
                <w:lang w:val="en-US" w:eastAsia="zh-CN" w:bidi="ar-SA"/>
              </w:rPr>
              <w:br w:type="textWrapping"/>
            </w:r>
            <w:r>
              <w:rPr>
                <w:rFonts w:hint="eastAsia" w:ascii="宋体" w:hAnsi="宋体" w:eastAsia="宋体" w:cs="宋体"/>
                <w:b w:val="0"/>
                <w:bCs/>
                <w:color w:val="auto"/>
                <w:kern w:val="0"/>
                <w:sz w:val="21"/>
                <w:szCs w:val="21"/>
                <w:highlight w:val="none"/>
                <w:lang w:val="en-US" w:eastAsia="zh-CN" w:bidi="ar-SA"/>
              </w:rPr>
              <w:t>4.未提供得0分。</w:t>
            </w:r>
          </w:p>
        </w:tc>
        <w:tc>
          <w:tcPr>
            <w:tcW w:w="689" w:type="pct"/>
            <w:tcBorders>
              <w:top w:val="single" w:color="auto" w:sz="4" w:space="0"/>
              <w:left w:val="single" w:color="auto" w:sz="4" w:space="0"/>
              <w:bottom w:val="single" w:color="auto" w:sz="4" w:space="0"/>
              <w:right w:val="single" w:color="auto" w:sz="4" w:space="0"/>
            </w:tcBorders>
            <w:vAlign w:val="center"/>
          </w:tcPr>
          <w:p w14:paraId="13D47F84">
            <w:pPr>
              <w:keepNext w:val="0"/>
              <w:keepLines w:val="0"/>
              <w:pageBreakBefore w:val="0"/>
              <w:widowControl w:val="0"/>
              <w:kinsoku/>
              <w:wordWrap/>
              <w:overflowPunct/>
              <w:topLinePunct w:val="0"/>
              <w:bidi w:val="0"/>
              <w:spacing w:line="440" w:lineRule="exact"/>
              <w:jc w:val="center"/>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0-5分</w:t>
            </w:r>
          </w:p>
        </w:tc>
      </w:tr>
      <w:tr w14:paraId="346441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2" w:type="pct"/>
            <w:vMerge w:val="continue"/>
            <w:tcBorders>
              <w:left w:val="single" w:color="auto" w:sz="4" w:space="0"/>
              <w:right w:val="single" w:color="auto" w:sz="4" w:space="0"/>
            </w:tcBorders>
            <w:vAlign w:val="center"/>
          </w:tcPr>
          <w:p w14:paraId="17B60B5D">
            <w:pPr>
              <w:keepNext w:val="0"/>
              <w:keepLines w:val="0"/>
              <w:pageBreakBefore w:val="0"/>
              <w:widowControl w:val="0"/>
              <w:kinsoku/>
              <w:wordWrap w:val="0"/>
              <w:overflowPunct/>
              <w:topLinePunct w:val="0"/>
              <w:autoSpaceDE/>
              <w:autoSpaceDN/>
              <w:bidi w:val="0"/>
              <w:spacing w:line="440" w:lineRule="exact"/>
              <w:ind w:firstLine="435"/>
              <w:jc w:val="center"/>
              <w:textAlignment w:val="auto"/>
              <w:rPr>
                <w:rFonts w:asciiTheme="minorEastAsia" w:hAnsiTheme="minorEastAsia" w:eastAsiaTheme="minorEastAsia"/>
                <w:b/>
                <w:bCs/>
                <w:color w:val="auto"/>
                <w:sz w:val="24"/>
                <w:highlight w:val="none"/>
              </w:rPr>
            </w:pPr>
          </w:p>
        </w:tc>
        <w:tc>
          <w:tcPr>
            <w:tcW w:w="669" w:type="pct"/>
            <w:tcBorders>
              <w:top w:val="single" w:color="auto" w:sz="4" w:space="0"/>
              <w:left w:val="single" w:color="auto" w:sz="4" w:space="0"/>
              <w:bottom w:val="single" w:color="auto" w:sz="4" w:space="0"/>
              <w:right w:val="single" w:color="auto" w:sz="4" w:space="0"/>
            </w:tcBorders>
            <w:vAlign w:val="center"/>
          </w:tcPr>
          <w:p w14:paraId="61444C74">
            <w:pPr>
              <w:keepNext w:val="0"/>
              <w:keepLines w:val="0"/>
              <w:pageBreakBefore w:val="0"/>
              <w:kinsoku/>
              <w:wordWrap/>
              <w:overflowPunct/>
              <w:topLinePunct w:val="0"/>
              <w:autoSpaceDE/>
              <w:autoSpaceDN/>
              <w:bidi w:val="0"/>
              <w:adjustRightInd/>
              <w:snapToGrid/>
              <w:spacing w:line="400" w:lineRule="exact"/>
              <w:jc w:val="center"/>
              <w:textAlignment w:val="auto"/>
              <w:rPr>
                <w:rFonts w:hint="default" w:ascii="宋体" w:hAnsi="宋体" w:eastAsia="宋体" w:cs="宋体"/>
                <w:color w:val="auto"/>
                <w:kern w:val="0"/>
                <w:sz w:val="21"/>
                <w:szCs w:val="21"/>
                <w:highlight w:val="none"/>
                <w:lang w:val="en-US" w:eastAsia="zh-CN"/>
              </w:rPr>
            </w:pPr>
            <w:r>
              <w:rPr>
                <w:rFonts w:hint="eastAsia" w:asciiTheme="minorEastAsia" w:hAnsiTheme="minorEastAsia" w:eastAsiaTheme="minorEastAsia"/>
                <w:color w:val="auto"/>
                <w:sz w:val="24"/>
                <w:highlight w:val="none"/>
                <w:lang w:val="en-US" w:eastAsia="zh-CN"/>
              </w:rPr>
              <w:t>11.应急事件处理方案</w:t>
            </w:r>
          </w:p>
        </w:tc>
        <w:tc>
          <w:tcPr>
            <w:tcW w:w="2938" w:type="pct"/>
            <w:tcBorders>
              <w:top w:val="single" w:color="auto" w:sz="4" w:space="0"/>
              <w:left w:val="single" w:color="auto" w:sz="4" w:space="0"/>
              <w:bottom w:val="single" w:color="auto" w:sz="4" w:space="0"/>
              <w:right w:val="single" w:color="auto" w:sz="4" w:space="0"/>
            </w:tcBorders>
            <w:vAlign w:val="center"/>
          </w:tcPr>
          <w:p w14:paraId="6EB342FC">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eastAsia="宋体" w:cs="宋体"/>
                <w:b w:val="0"/>
                <w:bCs/>
                <w:color w:val="auto"/>
                <w:kern w:val="0"/>
                <w:sz w:val="21"/>
                <w:szCs w:val="21"/>
                <w:highlight w:val="none"/>
                <w:lang w:val="en-US" w:eastAsia="zh-CN" w:bidi="ar-SA"/>
              </w:rPr>
            </w:pPr>
            <w:r>
              <w:rPr>
                <w:rFonts w:hint="eastAsia" w:ascii="宋体" w:hAnsi="宋体" w:eastAsia="宋体" w:cs="宋体"/>
                <w:b w:val="0"/>
                <w:bCs/>
                <w:color w:val="auto"/>
                <w:kern w:val="0"/>
                <w:sz w:val="21"/>
                <w:szCs w:val="21"/>
                <w:highlight w:val="none"/>
                <w:lang w:val="en-US" w:eastAsia="zh-CN" w:bidi="ar-SA"/>
              </w:rPr>
              <w:t>1.应急事件处理方案（突发公共卫生事件、教学安全事故、学员突发状况、自然灾害等的预防与处置）完整详细、预案科学、响应迅速、措施有效，方案内容优于本项目采购需求，得5分；</w:t>
            </w:r>
            <w:r>
              <w:rPr>
                <w:rFonts w:hint="eastAsia" w:ascii="宋体" w:hAnsi="宋体" w:eastAsia="宋体" w:cs="宋体"/>
                <w:b w:val="0"/>
                <w:bCs/>
                <w:color w:val="auto"/>
                <w:kern w:val="0"/>
                <w:sz w:val="21"/>
                <w:szCs w:val="21"/>
                <w:highlight w:val="none"/>
                <w:lang w:val="en-US" w:eastAsia="zh-CN" w:bidi="ar-SA"/>
              </w:rPr>
              <w:br w:type="textWrapping"/>
            </w:r>
            <w:r>
              <w:rPr>
                <w:rFonts w:hint="eastAsia" w:ascii="宋体" w:hAnsi="宋体" w:eastAsia="宋体" w:cs="宋体"/>
                <w:b w:val="0"/>
                <w:bCs/>
                <w:color w:val="auto"/>
                <w:kern w:val="0"/>
                <w:sz w:val="21"/>
                <w:szCs w:val="21"/>
                <w:highlight w:val="none"/>
                <w:lang w:val="en-US" w:eastAsia="zh-CN" w:bidi="ar-SA"/>
              </w:rPr>
              <w:t>2.应急事件处理方案完整，预案科学，方案满足本项目采购需求，得3分；</w:t>
            </w:r>
            <w:r>
              <w:rPr>
                <w:rFonts w:hint="eastAsia" w:ascii="宋体" w:hAnsi="宋体" w:eastAsia="宋体" w:cs="宋体"/>
                <w:b w:val="0"/>
                <w:bCs/>
                <w:color w:val="auto"/>
                <w:kern w:val="0"/>
                <w:sz w:val="21"/>
                <w:szCs w:val="21"/>
                <w:highlight w:val="none"/>
                <w:lang w:val="en-US" w:eastAsia="zh-CN" w:bidi="ar-SA"/>
              </w:rPr>
              <w:br w:type="textWrapping"/>
            </w:r>
            <w:r>
              <w:rPr>
                <w:rFonts w:hint="eastAsia" w:ascii="宋体" w:hAnsi="宋体" w:eastAsia="宋体" w:cs="宋体"/>
                <w:b w:val="0"/>
                <w:bCs/>
                <w:color w:val="auto"/>
                <w:kern w:val="0"/>
                <w:sz w:val="21"/>
                <w:szCs w:val="21"/>
                <w:highlight w:val="none"/>
                <w:lang w:val="en-US" w:eastAsia="zh-CN" w:bidi="ar-SA"/>
              </w:rPr>
              <w:t>3.应急事件处理方案不完整，预案不科学，仅能部分满足本项目采购需求，得1分；</w:t>
            </w:r>
            <w:r>
              <w:rPr>
                <w:rFonts w:hint="eastAsia" w:ascii="宋体" w:hAnsi="宋体" w:eastAsia="宋体" w:cs="宋体"/>
                <w:b w:val="0"/>
                <w:bCs/>
                <w:color w:val="auto"/>
                <w:kern w:val="0"/>
                <w:sz w:val="21"/>
                <w:szCs w:val="21"/>
                <w:highlight w:val="none"/>
                <w:lang w:val="en-US" w:eastAsia="zh-CN" w:bidi="ar-SA"/>
              </w:rPr>
              <w:br w:type="textWrapping"/>
            </w:r>
            <w:r>
              <w:rPr>
                <w:rFonts w:hint="eastAsia" w:ascii="宋体" w:hAnsi="宋体" w:eastAsia="宋体" w:cs="宋体"/>
                <w:b w:val="0"/>
                <w:bCs/>
                <w:color w:val="auto"/>
                <w:kern w:val="0"/>
                <w:sz w:val="21"/>
                <w:szCs w:val="21"/>
                <w:highlight w:val="none"/>
                <w:lang w:val="en-US" w:eastAsia="zh-CN" w:bidi="ar-SA"/>
              </w:rPr>
              <w:t>4.未提供得0分。</w:t>
            </w:r>
          </w:p>
        </w:tc>
        <w:tc>
          <w:tcPr>
            <w:tcW w:w="689" w:type="pct"/>
            <w:tcBorders>
              <w:top w:val="single" w:color="auto" w:sz="4" w:space="0"/>
              <w:left w:val="single" w:color="auto" w:sz="4" w:space="0"/>
              <w:bottom w:val="single" w:color="auto" w:sz="4" w:space="0"/>
              <w:right w:val="single" w:color="auto" w:sz="4" w:space="0"/>
            </w:tcBorders>
            <w:vAlign w:val="center"/>
          </w:tcPr>
          <w:p w14:paraId="24F0D4FC">
            <w:pPr>
              <w:keepNext w:val="0"/>
              <w:keepLines w:val="0"/>
              <w:pageBreakBefore w:val="0"/>
              <w:widowControl w:val="0"/>
              <w:kinsoku/>
              <w:wordWrap/>
              <w:overflowPunct/>
              <w:topLinePunct w:val="0"/>
              <w:bidi w:val="0"/>
              <w:spacing w:line="440" w:lineRule="exact"/>
              <w:jc w:val="center"/>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0-5分</w:t>
            </w:r>
          </w:p>
        </w:tc>
      </w:tr>
      <w:tr w14:paraId="4407D2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2" w:type="pct"/>
            <w:vMerge w:val="continue"/>
            <w:tcBorders>
              <w:left w:val="single" w:color="auto" w:sz="4" w:space="0"/>
              <w:right w:val="single" w:color="auto" w:sz="4" w:space="0"/>
            </w:tcBorders>
            <w:vAlign w:val="center"/>
          </w:tcPr>
          <w:p w14:paraId="164AD70C">
            <w:pPr>
              <w:keepNext w:val="0"/>
              <w:keepLines w:val="0"/>
              <w:pageBreakBefore w:val="0"/>
              <w:widowControl w:val="0"/>
              <w:kinsoku/>
              <w:wordWrap w:val="0"/>
              <w:overflowPunct/>
              <w:topLinePunct w:val="0"/>
              <w:autoSpaceDE/>
              <w:autoSpaceDN/>
              <w:bidi w:val="0"/>
              <w:spacing w:line="440" w:lineRule="exact"/>
              <w:ind w:firstLine="435"/>
              <w:jc w:val="center"/>
              <w:textAlignment w:val="auto"/>
              <w:rPr>
                <w:rFonts w:asciiTheme="minorEastAsia" w:hAnsiTheme="minorEastAsia" w:eastAsiaTheme="minorEastAsia"/>
                <w:b/>
                <w:bCs/>
                <w:color w:val="auto"/>
                <w:sz w:val="24"/>
                <w:highlight w:val="none"/>
              </w:rPr>
            </w:pPr>
          </w:p>
        </w:tc>
        <w:tc>
          <w:tcPr>
            <w:tcW w:w="669" w:type="pct"/>
            <w:tcBorders>
              <w:top w:val="single" w:color="auto" w:sz="4" w:space="0"/>
              <w:left w:val="single" w:color="auto" w:sz="4" w:space="0"/>
              <w:bottom w:val="single" w:color="auto" w:sz="4" w:space="0"/>
              <w:right w:val="single" w:color="auto" w:sz="4" w:space="0"/>
            </w:tcBorders>
            <w:vAlign w:val="center"/>
          </w:tcPr>
          <w:p w14:paraId="09D97198">
            <w:pPr>
              <w:keepNext w:val="0"/>
              <w:keepLines w:val="0"/>
              <w:pageBreakBefore w:val="0"/>
              <w:kinsoku/>
              <w:wordWrap/>
              <w:overflowPunct/>
              <w:topLinePunct w:val="0"/>
              <w:autoSpaceDE/>
              <w:autoSpaceDN/>
              <w:bidi w:val="0"/>
              <w:adjustRightInd/>
              <w:snapToGrid/>
              <w:spacing w:line="400" w:lineRule="exact"/>
              <w:jc w:val="center"/>
              <w:textAlignment w:val="auto"/>
              <w:rPr>
                <w:rFonts w:hint="default" w:ascii="宋体" w:hAnsi="宋体" w:eastAsia="宋体" w:cs="宋体"/>
                <w:color w:val="auto"/>
                <w:kern w:val="0"/>
                <w:sz w:val="21"/>
                <w:szCs w:val="21"/>
                <w:highlight w:val="none"/>
                <w:lang w:val="en-US" w:eastAsia="zh-CN"/>
              </w:rPr>
            </w:pPr>
            <w:r>
              <w:rPr>
                <w:rFonts w:hint="eastAsia" w:asciiTheme="minorEastAsia" w:hAnsiTheme="minorEastAsia" w:eastAsiaTheme="minorEastAsia"/>
                <w:color w:val="auto"/>
                <w:sz w:val="24"/>
                <w:highlight w:val="none"/>
                <w:lang w:val="en-US" w:eastAsia="zh-CN"/>
              </w:rPr>
              <w:t>12.投诉处理协调方案</w:t>
            </w:r>
          </w:p>
        </w:tc>
        <w:tc>
          <w:tcPr>
            <w:tcW w:w="2938" w:type="pct"/>
            <w:tcBorders>
              <w:top w:val="single" w:color="auto" w:sz="4" w:space="0"/>
              <w:left w:val="single" w:color="auto" w:sz="4" w:space="0"/>
              <w:bottom w:val="single" w:color="auto" w:sz="4" w:space="0"/>
              <w:right w:val="single" w:color="auto" w:sz="4" w:space="0"/>
            </w:tcBorders>
            <w:vAlign w:val="center"/>
          </w:tcPr>
          <w:p w14:paraId="1A3FD56D">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eastAsia="宋体" w:cs="宋体"/>
                <w:b w:val="0"/>
                <w:bCs/>
                <w:color w:val="auto"/>
                <w:kern w:val="0"/>
                <w:sz w:val="21"/>
                <w:szCs w:val="21"/>
                <w:highlight w:val="none"/>
                <w:lang w:val="en-US" w:eastAsia="zh-CN" w:bidi="ar-SA"/>
              </w:rPr>
            </w:pPr>
            <w:r>
              <w:rPr>
                <w:rFonts w:hint="eastAsia" w:ascii="宋体" w:hAnsi="宋体" w:eastAsia="宋体" w:cs="宋体"/>
                <w:b w:val="0"/>
                <w:bCs/>
                <w:color w:val="auto"/>
                <w:kern w:val="0"/>
                <w:sz w:val="21"/>
                <w:szCs w:val="21"/>
                <w:highlight w:val="none"/>
                <w:lang w:val="en-US" w:eastAsia="zh-CN" w:bidi="ar-SA"/>
              </w:rPr>
              <w:t>1.投诉处理协调方案（投诉接收记录、调查解决、回访与满意度调查、人员培训与提升等）完整详细、处理流程规范、反馈机制健全、改进措施有力，方案内容优于本项目采购需求，得5分；</w:t>
            </w:r>
            <w:r>
              <w:rPr>
                <w:rFonts w:hint="eastAsia" w:ascii="宋体" w:hAnsi="宋体" w:eastAsia="宋体" w:cs="宋体"/>
                <w:b w:val="0"/>
                <w:bCs/>
                <w:color w:val="auto"/>
                <w:kern w:val="0"/>
                <w:sz w:val="21"/>
                <w:szCs w:val="21"/>
                <w:highlight w:val="none"/>
                <w:lang w:val="en-US" w:eastAsia="zh-CN" w:bidi="ar-SA"/>
              </w:rPr>
              <w:br w:type="textWrapping"/>
            </w:r>
            <w:r>
              <w:rPr>
                <w:rFonts w:hint="eastAsia" w:ascii="宋体" w:hAnsi="宋体" w:eastAsia="宋体" w:cs="宋体"/>
                <w:b w:val="0"/>
                <w:bCs/>
                <w:color w:val="auto"/>
                <w:kern w:val="0"/>
                <w:sz w:val="21"/>
                <w:szCs w:val="21"/>
                <w:highlight w:val="none"/>
                <w:lang w:val="en-US" w:eastAsia="zh-CN" w:bidi="ar-SA"/>
              </w:rPr>
              <w:t>2.投诉处理协调方案完整，处理流程规范，方案满足本项目采购需求，得3分；</w:t>
            </w:r>
            <w:r>
              <w:rPr>
                <w:rFonts w:hint="eastAsia" w:ascii="宋体" w:hAnsi="宋体" w:eastAsia="宋体" w:cs="宋体"/>
                <w:b w:val="0"/>
                <w:bCs/>
                <w:color w:val="auto"/>
                <w:kern w:val="0"/>
                <w:sz w:val="21"/>
                <w:szCs w:val="21"/>
                <w:highlight w:val="none"/>
                <w:lang w:val="en-US" w:eastAsia="zh-CN" w:bidi="ar-SA"/>
              </w:rPr>
              <w:br w:type="textWrapping"/>
            </w:r>
            <w:r>
              <w:rPr>
                <w:rFonts w:hint="eastAsia" w:ascii="宋体" w:hAnsi="宋体" w:eastAsia="宋体" w:cs="宋体"/>
                <w:b w:val="0"/>
                <w:bCs/>
                <w:color w:val="auto"/>
                <w:kern w:val="0"/>
                <w:sz w:val="21"/>
                <w:szCs w:val="21"/>
                <w:highlight w:val="none"/>
                <w:lang w:val="en-US" w:eastAsia="zh-CN" w:bidi="ar-SA"/>
              </w:rPr>
              <w:t>3.投诉处理协调方案不完整，处理流程不规范，仅能部分满足本项目采购需求，得1分；</w:t>
            </w:r>
            <w:r>
              <w:rPr>
                <w:rFonts w:hint="eastAsia" w:ascii="宋体" w:hAnsi="宋体" w:eastAsia="宋体" w:cs="宋体"/>
                <w:b w:val="0"/>
                <w:bCs/>
                <w:color w:val="auto"/>
                <w:kern w:val="0"/>
                <w:sz w:val="21"/>
                <w:szCs w:val="21"/>
                <w:highlight w:val="none"/>
                <w:lang w:val="en-US" w:eastAsia="zh-CN" w:bidi="ar-SA"/>
              </w:rPr>
              <w:br w:type="textWrapping"/>
            </w:r>
            <w:r>
              <w:rPr>
                <w:rFonts w:hint="eastAsia" w:ascii="宋体" w:hAnsi="宋体" w:eastAsia="宋体" w:cs="宋体"/>
                <w:b w:val="0"/>
                <w:bCs/>
                <w:color w:val="auto"/>
                <w:kern w:val="0"/>
                <w:sz w:val="21"/>
                <w:szCs w:val="21"/>
                <w:highlight w:val="none"/>
                <w:lang w:val="en-US" w:eastAsia="zh-CN" w:bidi="ar-SA"/>
              </w:rPr>
              <w:t>4.未提供得0分。</w:t>
            </w:r>
          </w:p>
        </w:tc>
        <w:tc>
          <w:tcPr>
            <w:tcW w:w="689" w:type="pct"/>
            <w:tcBorders>
              <w:top w:val="single" w:color="auto" w:sz="4" w:space="0"/>
              <w:left w:val="single" w:color="auto" w:sz="4" w:space="0"/>
              <w:bottom w:val="single" w:color="auto" w:sz="4" w:space="0"/>
              <w:right w:val="single" w:color="auto" w:sz="4" w:space="0"/>
            </w:tcBorders>
            <w:vAlign w:val="center"/>
          </w:tcPr>
          <w:p w14:paraId="3856EFBE">
            <w:pPr>
              <w:keepNext w:val="0"/>
              <w:keepLines w:val="0"/>
              <w:pageBreakBefore w:val="0"/>
              <w:widowControl w:val="0"/>
              <w:kinsoku/>
              <w:wordWrap/>
              <w:overflowPunct/>
              <w:topLinePunct w:val="0"/>
              <w:bidi w:val="0"/>
              <w:spacing w:line="440" w:lineRule="exact"/>
              <w:jc w:val="center"/>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0-5分</w:t>
            </w:r>
          </w:p>
        </w:tc>
      </w:tr>
      <w:tr w14:paraId="70CA12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2" w:type="pct"/>
            <w:vMerge w:val="continue"/>
            <w:tcBorders>
              <w:left w:val="single" w:color="auto" w:sz="4" w:space="0"/>
              <w:right w:val="single" w:color="auto" w:sz="4" w:space="0"/>
            </w:tcBorders>
            <w:vAlign w:val="center"/>
          </w:tcPr>
          <w:p w14:paraId="7A76A37C">
            <w:pPr>
              <w:keepNext w:val="0"/>
              <w:keepLines w:val="0"/>
              <w:pageBreakBefore w:val="0"/>
              <w:widowControl w:val="0"/>
              <w:kinsoku/>
              <w:wordWrap w:val="0"/>
              <w:overflowPunct/>
              <w:topLinePunct w:val="0"/>
              <w:autoSpaceDE/>
              <w:autoSpaceDN/>
              <w:bidi w:val="0"/>
              <w:spacing w:line="440" w:lineRule="exact"/>
              <w:ind w:firstLine="435"/>
              <w:jc w:val="center"/>
              <w:textAlignment w:val="auto"/>
              <w:rPr>
                <w:rFonts w:asciiTheme="minorEastAsia" w:hAnsiTheme="minorEastAsia" w:eastAsiaTheme="minorEastAsia"/>
                <w:b/>
                <w:bCs/>
                <w:color w:val="auto"/>
                <w:sz w:val="24"/>
                <w:highlight w:val="none"/>
              </w:rPr>
            </w:pPr>
          </w:p>
        </w:tc>
        <w:tc>
          <w:tcPr>
            <w:tcW w:w="669" w:type="pct"/>
            <w:tcBorders>
              <w:top w:val="single" w:color="auto" w:sz="4" w:space="0"/>
              <w:left w:val="single" w:color="auto" w:sz="4" w:space="0"/>
              <w:bottom w:val="single" w:color="auto" w:sz="4" w:space="0"/>
              <w:right w:val="single" w:color="auto" w:sz="4" w:space="0"/>
            </w:tcBorders>
            <w:vAlign w:val="center"/>
          </w:tcPr>
          <w:p w14:paraId="2E4BB1DE">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kern w:val="0"/>
                <w:sz w:val="21"/>
                <w:szCs w:val="21"/>
                <w:highlight w:val="none"/>
                <w:lang w:val="en-US" w:eastAsia="zh-CN"/>
              </w:rPr>
            </w:pPr>
            <w:r>
              <w:rPr>
                <w:rFonts w:hint="eastAsia" w:asciiTheme="minorEastAsia" w:hAnsiTheme="minorEastAsia" w:eastAsiaTheme="minorEastAsia"/>
                <w:color w:val="auto"/>
                <w:sz w:val="24"/>
                <w:highlight w:val="none"/>
                <w:lang w:val="en-US" w:eastAsia="zh-CN"/>
              </w:rPr>
              <w:t>13.教学管理、学员管理、服务管理、财务及安全管理等相关规章制度</w:t>
            </w:r>
          </w:p>
        </w:tc>
        <w:tc>
          <w:tcPr>
            <w:tcW w:w="2938" w:type="pct"/>
            <w:tcBorders>
              <w:top w:val="single" w:color="auto" w:sz="4" w:space="0"/>
              <w:left w:val="single" w:color="auto" w:sz="4" w:space="0"/>
              <w:bottom w:val="single" w:color="auto" w:sz="4" w:space="0"/>
              <w:right w:val="single" w:color="auto" w:sz="4" w:space="0"/>
            </w:tcBorders>
            <w:vAlign w:val="center"/>
          </w:tcPr>
          <w:p w14:paraId="57DC152F">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eastAsia="宋体" w:cs="宋体"/>
                <w:b w:val="0"/>
                <w:bCs/>
                <w:color w:val="auto"/>
                <w:kern w:val="0"/>
                <w:sz w:val="21"/>
                <w:szCs w:val="21"/>
                <w:highlight w:val="none"/>
                <w:lang w:val="en-US" w:eastAsia="zh-CN" w:bidi="ar-SA"/>
              </w:rPr>
            </w:pPr>
            <w:r>
              <w:rPr>
                <w:rFonts w:hint="eastAsia" w:ascii="宋体" w:hAnsi="宋体" w:eastAsia="宋体" w:cs="宋体"/>
                <w:b w:val="0"/>
                <w:bCs/>
                <w:color w:val="auto"/>
                <w:kern w:val="0"/>
                <w:sz w:val="21"/>
                <w:szCs w:val="21"/>
                <w:highlight w:val="none"/>
                <w:lang w:val="en-US" w:eastAsia="zh-CN" w:bidi="ar-SA"/>
              </w:rPr>
              <w:t>1.规章制度（涵盖教学管理、学员管理、服务管理、财务管理、安全管理五大类）健全完善、内容详实、操作性强，制度内容优于本项目采购需求，得5分；</w:t>
            </w:r>
            <w:r>
              <w:rPr>
                <w:rFonts w:hint="eastAsia" w:ascii="宋体" w:hAnsi="宋体" w:eastAsia="宋体" w:cs="宋体"/>
                <w:b w:val="0"/>
                <w:bCs/>
                <w:color w:val="auto"/>
                <w:kern w:val="0"/>
                <w:sz w:val="21"/>
                <w:szCs w:val="21"/>
                <w:highlight w:val="none"/>
                <w:lang w:val="en-US" w:eastAsia="zh-CN" w:bidi="ar-SA"/>
              </w:rPr>
              <w:br w:type="textWrapping"/>
            </w:r>
            <w:r>
              <w:rPr>
                <w:rFonts w:hint="eastAsia" w:ascii="宋体" w:hAnsi="宋体" w:eastAsia="宋体" w:cs="宋体"/>
                <w:b w:val="0"/>
                <w:bCs/>
                <w:color w:val="auto"/>
                <w:kern w:val="0"/>
                <w:sz w:val="21"/>
                <w:szCs w:val="21"/>
                <w:highlight w:val="none"/>
                <w:lang w:val="en-US" w:eastAsia="zh-CN" w:bidi="ar-SA"/>
              </w:rPr>
              <w:t>2.规章制度健全，内容详实，制度满足本项目采购需求，得3分；</w:t>
            </w:r>
            <w:r>
              <w:rPr>
                <w:rFonts w:hint="eastAsia" w:ascii="宋体" w:hAnsi="宋体" w:eastAsia="宋体" w:cs="宋体"/>
                <w:b w:val="0"/>
                <w:bCs/>
                <w:color w:val="auto"/>
                <w:kern w:val="0"/>
                <w:sz w:val="21"/>
                <w:szCs w:val="21"/>
                <w:highlight w:val="none"/>
                <w:lang w:val="en-US" w:eastAsia="zh-CN" w:bidi="ar-SA"/>
              </w:rPr>
              <w:br w:type="textWrapping"/>
            </w:r>
            <w:r>
              <w:rPr>
                <w:rFonts w:hint="eastAsia" w:ascii="宋体" w:hAnsi="宋体" w:eastAsia="宋体" w:cs="宋体"/>
                <w:b w:val="0"/>
                <w:bCs/>
                <w:color w:val="auto"/>
                <w:kern w:val="0"/>
                <w:sz w:val="21"/>
                <w:szCs w:val="21"/>
                <w:highlight w:val="none"/>
                <w:lang w:val="en-US" w:eastAsia="zh-CN" w:bidi="ar-SA"/>
              </w:rPr>
              <w:t>3.规章制度不健全、内容不完整，仅能部分满足本项目采购需求，得1分；</w:t>
            </w:r>
            <w:r>
              <w:rPr>
                <w:rFonts w:hint="eastAsia" w:ascii="宋体" w:hAnsi="宋体" w:eastAsia="宋体" w:cs="宋体"/>
                <w:b w:val="0"/>
                <w:bCs/>
                <w:color w:val="auto"/>
                <w:kern w:val="0"/>
                <w:sz w:val="21"/>
                <w:szCs w:val="21"/>
                <w:highlight w:val="none"/>
                <w:lang w:val="en-US" w:eastAsia="zh-CN" w:bidi="ar-SA"/>
              </w:rPr>
              <w:br w:type="textWrapping"/>
            </w:r>
            <w:r>
              <w:rPr>
                <w:rFonts w:hint="eastAsia" w:ascii="宋体" w:hAnsi="宋体" w:eastAsia="宋体" w:cs="宋体"/>
                <w:b w:val="0"/>
                <w:bCs/>
                <w:color w:val="auto"/>
                <w:kern w:val="0"/>
                <w:sz w:val="21"/>
                <w:szCs w:val="21"/>
                <w:highlight w:val="none"/>
                <w:lang w:val="en-US" w:eastAsia="zh-CN" w:bidi="ar-SA"/>
              </w:rPr>
              <w:t>4.未提供得0分。</w:t>
            </w:r>
          </w:p>
        </w:tc>
        <w:tc>
          <w:tcPr>
            <w:tcW w:w="689" w:type="pct"/>
            <w:tcBorders>
              <w:top w:val="single" w:color="auto" w:sz="4" w:space="0"/>
              <w:left w:val="single" w:color="auto" w:sz="4" w:space="0"/>
              <w:bottom w:val="single" w:color="auto" w:sz="4" w:space="0"/>
              <w:right w:val="single" w:color="auto" w:sz="4" w:space="0"/>
            </w:tcBorders>
            <w:vAlign w:val="center"/>
          </w:tcPr>
          <w:p w14:paraId="296AFD53">
            <w:pPr>
              <w:keepNext w:val="0"/>
              <w:keepLines w:val="0"/>
              <w:pageBreakBefore w:val="0"/>
              <w:widowControl w:val="0"/>
              <w:kinsoku/>
              <w:wordWrap/>
              <w:overflowPunct/>
              <w:topLinePunct w:val="0"/>
              <w:bidi w:val="0"/>
              <w:spacing w:line="440" w:lineRule="exact"/>
              <w:jc w:val="center"/>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0-5分</w:t>
            </w:r>
          </w:p>
        </w:tc>
      </w:tr>
      <w:tr w14:paraId="4A0F55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2" w:type="pct"/>
            <w:vMerge w:val="continue"/>
            <w:tcBorders>
              <w:left w:val="single" w:color="auto" w:sz="4" w:space="0"/>
              <w:right w:val="single" w:color="auto" w:sz="4" w:space="0"/>
            </w:tcBorders>
            <w:vAlign w:val="center"/>
          </w:tcPr>
          <w:p w14:paraId="4D1ABDC9">
            <w:pPr>
              <w:keepNext w:val="0"/>
              <w:keepLines w:val="0"/>
              <w:pageBreakBefore w:val="0"/>
              <w:widowControl w:val="0"/>
              <w:kinsoku/>
              <w:wordWrap w:val="0"/>
              <w:overflowPunct/>
              <w:topLinePunct w:val="0"/>
              <w:autoSpaceDE/>
              <w:autoSpaceDN/>
              <w:bidi w:val="0"/>
              <w:spacing w:line="440" w:lineRule="exact"/>
              <w:ind w:firstLine="435"/>
              <w:jc w:val="center"/>
              <w:textAlignment w:val="auto"/>
              <w:rPr>
                <w:rFonts w:asciiTheme="minorEastAsia" w:hAnsiTheme="minorEastAsia" w:eastAsiaTheme="minorEastAsia"/>
                <w:b/>
                <w:bCs/>
                <w:color w:val="auto"/>
                <w:sz w:val="24"/>
                <w:highlight w:val="none"/>
              </w:rPr>
            </w:pPr>
          </w:p>
        </w:tc>
        <w:tc>
          <w:tcPr>
            <w:tcW w:w="669" w:type="pct"/>
            <w:tcBorders>
              <w:top w:val="single" w:color="auto" w:sz="4" w:space="0"/>
              <w:left w:val="single" w:color="auto" w:sz="4" w:space="0"/>
              <w:bottom w:val="single" w:color="auto" w:sz="4" w:space="0"/>
              <w:right w:val="single" w:color="auto" w:sz="4" w:space="0"/>
            </w:tcBorders>
            <w:vAlign w:val="center"/>
          </w:tcPr>
          <w:p w14:paraId="1E07594E">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val="0"/>
                <w:bCs/>
                <w:color w:val="auto"/>
                <w:kern w:val="0"/>
                <w:sz w:val="21"/>
                <w:szCs w:val="21"/>
                <w:highlight w:val="none"/>
                <w:lang w:val="en-US" w:eastAsia="zh-CN" w:bidi="ar-SA"/>
              </w:rPr>
            </w:pPr>
            <w:r>
              <w:rPr>
                <w:rFonts w:hint="eastAsia" w:asciiTheme="minorEastAsia" w:hAnsiTheme="minorEastAsia" w:eastAsiaTheme="minorEastAsia"/>
                <w:color w:val="auto"/>
                <w:sz w:val="24"/>
                <w:highlight w:val="none"/>
                <w:lang w:val="en-US" w:eastAsia="zh-CN"/>
              </w:rPr>
              <w:t>14.培训重点与难点分析及措施</w:t>
            </w:r>
          </w:p>
        </w:tc>
        <w:tc>
          <w:tcPr>
            <w:tcW w:w="2938" w:type="pct"/>
            <w:tcBorders>
              <w:top w:val="single" w:color="auto" w:sz="4" w:space="0"/>
              <w:left w:val="single" w:color="auto" w:sz="4" w:space="0"/>
              <w:bottom w:val="single" w:color="auto" w:sz="4" w:space="0"/>
              <w:right w:val="single" w:color="auto" w:sz="4" w:space="0"/>
            </w:tcBorders>
            <w:vAlign w:val="center"/>
          </w:tcPr>
          <w:p w14:paraId="232D60A8">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left="0" w:leftChars="0" w:firstLine="0" w:firstLineChars="0"/>
              <w:textAlignment w:val="auto"/>
              <w:rPr>
                <w:rFonts w:hint="default" w:ascii="宋体" w:hAnsi="宋体" w:eastAsia="宋体" w:cs="宋体"/>
                <w:b w:val="0"/>
                <w:bCs/>
                <w:color w:val="auto"/>
                <w:kern w:val="0"/>
                <w:sz w:val="21"/>
                <w:szCs w:val="21"/>
                <w:highlight w:val="none"/>
                <w:lang w:val="en-US" w:eastAsia="zh-CN" w:bidi="ar-SA"/>
              </w:rPr>
            </w:pPr>
            <w:r>
              <w:rPr>
                <w:rFonts w:hint="default" w:ascii="宋体" w:hAnsi="宋体" w:eastAsia="宋体" w:cs="宋体"/>
                <w:b w:val="0"/>
                <w:bCs/>
                <w:color w:val="auto"/>
                <w:kern w:val="0"/>
                <w:sz w:val="21"/>
                <w:szCs w:val="21"/>
                <w:highlight w:val="none"/>
                <w:lang w:val="en-US" w:eastAsia="zh-CN" w:bidi="ar-SA"/>
              </w:rPr>
              <w:t>1.对本项目培训重点与难点（</w:t>
            </w:r>
            <w:r>
              <w:rPr>
                <w:rFonts w:hint="eastAsia" w:ascii="宋体" w:hAnsi="宋体" w:eastAsia="宋体" w:cs="宋体"/>
                <w:b w:val="0"/>
                <w:bCs/>
                <w:color w:val="auto"/>
                <w:kern w:val="0"/>
                <w:sz w:val="21"/>
                <w:szCs w:val="21"/>
                <w:highlight w:val="none"/>
                <w:lang w:val="en-US" w:eastAsia="zh-CN" w:bidi="ar-SA"/>
              </w:rPr>
              <w:t>五</w:t>
            </w:r>
            <w:r>
              <w:rPr>
                <w:rFonts w:hint="default" w:ascii="宋体" w:hAnsi="宋体" w:eastAsia="宋体" w:cs="宋体"/>
                <w:b w:val="0"/>
                <w:bCs/>
                <w:color w:val="auto"/>
                <w:kern w:val="0"/>
                <w:sz w:val="21"/>
                <w:szCs w:val="21"/>
                <w:highlight w:val="none"/>
                <w:lang w:val="en-US" w:eastAsia="zh-CN" w:bidi="ar-SA"/>
              </w:rPr>
              <w:t>类培训对象的差异化需求、培训合格率保障、教学过程全程录像及远程监管配合、补贴资金申报审核配合等）分析透彻、预判准确，应对措施具体有效、针对性强，方案内容优于本项目采购需求，得5分；</w:t>
            </w:r>
            <w:r>
              <w:rPr>
                <w:rFonts w:hint="default" w:ascii="宋体" w:hAnsi="宋体" w:eastAsia="宋体" w:cs="宋体"/>
                <w:b w:val="0"/>
                <w:bCs/>
                <w:color w:val="auto"/>
                <w:kern w:val="0"/>
                <w:sz w:val="21"/>
                <w:szCs w:val="21"/>
                <w:highlight w:val="none"/>
                <w:lang w:val="en-US" w:eastAsia="zh-CN" w:bidi="ar-SA"/>
              </w:rPr>
              <w:br w:type="textWrapping"/>
            </w:r>
            <w:r>
              <w:rPr>
                <w:rFonts w:hint="default" w:ascii="宋体" w:hAnsi="宋体" w:eastAsia="宋体" w:cs="宋体"/>
                <w:b w:val="0"/>
                <w:bCs/>
                <w:color w:val="auto"/>
                <w:kern w:val="0"/>
                <w:sz w:val="21"/>
                <w:szCs w:val="21"/>
                <w:highlight w:val="none"/>
                <w:lang w:val="en-US" w:eastAsia="zh-CN" w:bidi="ar-SA"/>
              </w:rPr>
              <w:t>2.对重点与难点分析到位，应对措施具体，方案满足本项目采购需求，得3分；</w:t>
            </w:r>
            <w:r>
              <w:rPr>
                <w:rFonts w:hint="default" w:ascii="宋体" w:hAnsi="宋体" w:eastAsia="宋体" w:cs="宋体"/>
                <w:b w:val="0"/>
                <w:bCs/>
                <w:color w:val="auto"/>
                <w:kern w:val="0"/>
                <w:sz w:val="21"/>
                <w:szCs w:val="21"/>
                <w:highlight w:val="none"/>
                <w:lang w:val="en-US" w:eastAsia="zh-CN" w:bidi="ar-SA"/>
              </w:rPr>
              <w:br w:type="textWrapping"/>
            </w:r>
            <w:r>
              <w:rPr>
                <w:rFonts w:hint="default" w:ascii="宋体" w:hAnsi="宋体" w:eastAsia="宋体" w:cs="宋体"/>
                <w:b w:val="0"/>
                <w:bCs/>
                <w:color w:val="auto"/>
                <w:kern w:val="0"/>
                <w:sz w:val="21"/>
                <w:szCs w:val="21"/>
                <w:highlight w:val="none"/>
                <w:lang w:val="en-US" w:eastAsia="zh-CN" w:bidi="ar-SA"/>
              </w:rPr>
              <w:t>3.对重点与难点分析不到位，应对措施不具体，仅能部分满足本项目采购需求，得1分；</w:t>
            </w:r>
            <w:r>
              <w:rPr>
                <w:rFonts w:hint="default" w:ascii="宋体" w:hAnsi="宋体" w:eastAsia="宋体" w:cs="宋体"/>
                <w:b w:val="0"/>
                <w:bCs/>
                <w:color w:val="auto"/>
                <w:kern w:val="0"/>
                <w:sz w:val="21"/>
                <w:szCs w:val="21"/>
                <w:highlight w:val="none"/>
                <w:lang w:val="en-US" w:eastAsia="zh-CN" w:bidi="ar-SA"/>
              </w:rPr>
              <w:br w:type="textWrapping"/>
            </w:r>
            <w:r>
              <w:rPr>
                <w:rFonts w:hint="default" w:ascii="宋体" w:hAnsi="宋体" w:eastAsia="宋体" w:cs="宋体"/>
                <w:b w:val="0"/>
                <w:bCs/>
                <w:color w:val="auto"/>
                <w:kern w:val="0"/>
                <w:sz w:val="21"/>
                <w:szCs w:val="21"/>
                <w:highlight w:val="none"/>
                <w:lang w:val="en-US" w:eastAsia="zh-CN" w:bidi="ar-SA"/>
              </w:rPr>
              <w:t>4.未提供得0分。</w:t>
            </w:r>
          </w:p>
        </w:tc>
        <w:tc>
          <w:tcPr>
            <w:tcW w:w="689" w:type="pct"/>
            <w:tcBorders>
              <w:top w:val="single" w:color="auto" w:sz="4" w:space="0"/>
              <w:left w:val="single" w:color="auto" w:sz="4" w:space="0"/>
              <w:bottom w:val="single" w:color="auto" w:sz="4" w:space="0"/>
              <w:right w:val="single" w:color="auto" w:sz="4" w:space="0"/>
            </w:tcBorders>
            <w:vAlign w:val="center"/>
          </w:tcPr>
          <w:p w14:paraId="21DB1302">
            <w:pPr>
              <w:keepNext w:val="0"/>
              <w:keepLines w:val="0"/>
              <w:pageBreakBefore w:val="0"/>
              <w:widowControl w:val="0"/>
              <w:kinsoku/>
              <w:wordWrap/>
              <w:overflowPunct/>
              <w:topLinePunct w:val="0"/>
              <w:bidi w:val="0"/>
              <w:spacing w:line="440" w:lineRule="exact"/>
              <w:jc w:val="center"/>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0-5分</w:t>
            </w:r>
          </w:p>
        </w:tc>
      </w:tr>
      <w:tr w14:paraId="4A651E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6" w:hRule="atLeast"/>
          <w:jc w:val="center"/>
        </w:trPr>
        <w:tc>
          <w:tcPr>
            <w:tcW w:w="702" w:type="pct"/>
            <w:vMerge w:val="continue"/>
            <w:tcBorders>
              <w:left w:val="single" w:color="auto" w:sz="4" w:space="0"/>
              <w:right w:val="single" w:color="auto" w:sz="4" w:space="0"/>
            </w:tcBorders>
            <w:vAlign w:val="center"/>
          </w:tcPr>
          <w:p w14:paraId="0AB4F5B9">
            <w:pPr>
              <w:keepNext w:val="0"/>
              <w:keepLines w:val="0"/>
              <w:pageBreakBefore w:val="0"/>
              <w:widowControl w:val="0"/>
              <w:kinsoku/>
              <w:wordWrap w:val="0"/>
              <w:overflowPunct/>
              <w:topLinePunct w:val="0"/>
              <w:autoSpaceDE/>
              <w:autoSpaceDN/>
              <w:bidi w:val="0"/>
              <w:spacing w:line="440" w:lineRule="exact"/>
              <w:ind w:firstLine="435"/>
              <w:jc w:val="center"/>
              <w:textAlignment w:val="auto"/>
              <w:rPr>
                <w:rFonts w:asciiTheme="minorEastAsia" w:hAnsiTheme="minorEastAsia" w:eastAsiaTheme="minorEastAsia"/>
                <w:b/>
                <w:bCs/>
                <w:color w:val="auto"/>
                <w:sz w:val="24"/>
                <w:highlight w:val="none"/>
              </w:rPr>
            </w:pPr>
          </w:p>
        </w:tc>
        <w:tc>
          <w:tcPr>
            <w:tcW w:w="669" w:type="pct"/>
            <w:tcBorders>
              <w:top w:val="single" w:color="auto" w:sz="4" w:space="0"/>
              <w:left w:val="single" w:color="auto" w:sz="4" w:space="0"/>
              <w:right w:val="single" w:color="auto" w:sz="4" w:space="0"/>
            </w:tcBorders>
            <w:vAlign w:val="center"/>
          </w:tcPr>
          <w:p w14:paraId="76CB5A7A">
            <w:pPr>
              <w:keepNext w:val="0"/>
              <w:keepLines w:val="0"/>
              <w:pageBreakBefore w:val="0"/>
              <w:kinsoku/>
              <w:wordWrap/>
              <w:overflowPunct/>
              <w:topLinePunct w:val="0"/>
              <w:autoSpaceDE/>
              <w:autoSpaceDN/>
              <w:bidi w:val="0"/>
              <w:adjustRightInd/>
              <w:snapToGrid/>
              <w:spacing w:line="400" w:lineRule="exact"/>
              <w:jc w:val="center"/>
              <w:textAlignment w:val="auto"/>
              <w:rPr>
                <w:rFonts w:hint="default" w:ascii="宋体" w:hAnsi="宋体" w:eastAsia="宋体" w:cs="宋体"/>
                <w:color w:val="auto"/>
                <w:kern w:val="0"/>
                <w:sz w:val="21"/>
                <w:szCs w:val="21"/>
                <w:highlight w:val="none"/>
                <w:lang w:val="en-US" w:eastAsia="zh-CN"/>
              </w:rPr>
            </w:pPr>
            <w:r>
              <w:rPr>
                <w:rFonts w:hint="eastAsia" w:asciiTheme="minorEastAsia" w:hAnsiTheme="minorEastAsia" w:eastAsiaTheme="minorEastAsia"/>
                <w:color w:val="auto"/>
                <w:sz w:val="24"/>
                <w:highlight w:val="none"/>
                <w:lang w:val="en-US" w:eastAsia="zh-CN"/>
              </w:rPr>
              <w:t>15.进度保障体系和工作组织计划</w:t>
            </w:r>
          </w:p>
        </w:tc>
        <w:tc>
          <w:tcPr>
            <w:tcW w:w="2938" w:type="pct"/>
            <w:tcBorders>
              <w:top w:val="single" w:color="auto" w:sz="4" w:space="0"/>
              <w:left w:val="single" w:color="auto" w:sz="4" w:space="0"/>
              <w:right w:val="single" w:color="auto" w:sz="4" w:space="0"/>
            </w:tcBorders>
            <w:vAlign w:val="center"/>
          </w:tcPr>
          <w:p w14:paraId="1C20E620">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left="0" w:leftChars="0" w:firstLine="0" w:firstLineChars="0"/>
              <w:textAlignment w:val="auto"/>
              <w:rPr>
                <w:rFonts w:hint="default" w:ascii="宋体" w:hAnsi="宋体" w:eastAsia="宋体" w:cs="宋体"/>
                <w:b w:val="0"/>
                <w:bCs/>
                <w:color w:val="auto"/>
                <w:kern w:val="0"/>
                <w:sz w:val="21"/>
                <w:szCs w:val="21"/>
                <w:highlight w:val="none"/>
                <w:lang w:val="en-US" w:eastAsia="zh-CN" w:bidi="ar-SA"/>
              </w:rPr>
            </w:pPr>
            <w:r>
              <w:rPr>
                <w:rFonts w:hint="default" w:ascii="宋体" w:hAnsi="宋体" w:eastAsia="宋体" w:cs="宋体"/>
                <w:b w:val="0"/>
                <w:bCs/>
                <w:color w:val="auto"/>
                <w:kern w:val="0"/>
                <w:sz w:val="21"/>
                <w:szCs w:val="21"/>
                <w:highlight w:val="none"/>
                <w:lang w:val="en-US" w:eastAsia="zh-CN" w:bidi="ar-SA"/>
              </w:rPr>
              <w:t>1.进度保障体系和工作组织计划（各培训项目的时序安排、里程碑节点、资源配置计划、进度监控与纠偏机制等）完整详细、节点明确、保障有力，方案内容优于本项目采购需求，得5分；</w:t>
            </w:r>
            <w:r>
              <w:rPr>
                <w:rFonts w:hint="default" w:ascii="宋体" w:hAnsi="宋体" w:eastAsia="宋体" w:cs="宋体"/>
                <w:b w:val="0"/>
                <w:bCs/>
                <w:color w:val="auto"/>
                <w:kern w:val="0"/>
                <w:sz w:val="21"/>
                <w:szCs w:val="21"/>
                <w:highlight w:val="none"/>
                <w:lang w:val="en-US" w:eastAsia="zh-CN" w:bidi="ar-SA"/>
              </w:rPr>
              <w:br w:type="textWrapping"/>
            </w:r>
            <w:r>
              <w:rPr>
                <w:rFonts w:hint="default" w:ascii="宋体" w:hAnsi="宋体" w:eastAsia="宋体" w:cs="宋体"/>
                <w:b w:val="0"/>
                <w:bCs/>
                <w:color w:val="auto"/>
                <w:kern w:val="0"/>
                <w:sz w:val="21"/>
                <w:szCs w:val="21"/>
                <w:highlight w:val="none"/>
                <w:lang w:val="en-US" w:eastAsia="zh-CN" w:bidi="ar-SA"/>
              </w:rPr>
              <w:t>2.进度保障体系和工作组织计划完整，节点明确，方案满足本项目采购需求，得3分；</w:t>
            </w:r>
            <w:r>
              <w:rPr>
                <w:rFonts w:hint="default" w:ascii="宋体" w:hAnsi="宋体" w:eastAsia="宋体" w:cs="宋体"/>
                <w:b w:val="0"/>
                <w:bCs/>
                <w:color w:val="auto"/>
                <w:kern w:val="0"/>
                <w:sz w:val="21"/>
                <w:szCs w:val="21"/>
                <w:highlight w:val="none"/>
                <w:lang w:val="en-US" w:eastAsia="zh-CN" w:bidi="ar-SA"/>
              </w:rPr>
              <w:br w:type="textWrapping"/>
            </w:r>
            <w:r>
              <w:rPr>
                <w:rFonts w:hint="default" w:ascii="宋体" w:hAnsi="宋体" w:eastAsia="宋体" w:cs="宋体"/>
                <w:b w:val="0"/>
                <w:bCs/>
                <w:color w:val="auto"/>
                <w:kern w:val="0"/>
                <w:sz w:val="21"/>
                <w:szCs w:val="21"/>
                <w:highlight w:val="none"/>
                <w:lang w:val="en-US" w:eastAsia="zh-CN" w:bidi="ar-SA"/>
              </w:rPr>
              <w:t>3.进度保障体系和工作组织计划不完整，节点不明确，仅能部分满足本项目采购需求，得1分；</w:t>
            </w:r>
            <w:r>
              <w:rPr>
                <w:rFonts w:hint="default" w:ascii="宋体" w:hAnsi="宋体" w:eastAsia="宋体" w:cs="宋体"/>
                <w:b w:val="0"/>
                <w:bCs/>
                <w:color w:val="auto"/>
                <w:kern w:val="0"/>
                <w:sz w:val="21"/>
                <w:szCs w:val="21"/>
                <w:highlight w:val="none"/>
                <w:lang w:val="en-US" w:eastAsia="zh-CN" w:bidi="ar-SA"/>
              </w:rPr>
              <w:br w:type="textWrapping"/>
            </w:r>
            <w:r>
              <w:rPr>
                <w:rFonts w:hint="default" w:ascii="宋体" w:hAnsi="宋体" w:eastAsia="宋体" w:cs="宋体"/>
                <w:b w:val="0"/>
                <w:bCs/>
                <w:color w:val="auto"/>
                <w:kern w:val="0"/>
                <w:sz w:val="21"/>
                <w:szCs w:val="21"/>
                <w:highlight w:val="none"/>
                <w:lang w:val="en-US" w:eastAsia="zh-CN" w:bidi="ar-SA"/>
              </w:rPr>
              <w:t>4.未提供得0分。</w:t>
            </w:r>
          </w:p>
        </w:tc>
        <w:tc>
          <w:tcPr>
            <w:tcW w:w="689" w:type="pct"/>
            <w:tcBorders>
              <w:top w:val="single" w:color="auto" w:sz="4" w:space="0"/>
              <w:left w:val="single" w:color="auto" w:sz="4" w:space="0"/>
              <w:right w:val="single" w:color="auto" w:sz="4" w:space="0"/>
            </w:tcBorders>
            <w:vAlign w:val="center"/>
          </w:tcPr>
          <w:p w14:paraId="553BE52C">
            <w:pPr>
              <w:keepNext w:val="0"/>
              <w:keepLines w:val="0"/>
              <w:pageBreakBefore w:val="0"/>
              <w:widowControl w:val="0"/>
              <w:kinsoku/>
              <w:wordWrap/>
              <w:overflowPunct/>
              <w:topLinePunct w:val="0"/>
              <w:bidi w:val="0"/>
              <w:spacing w:line="440" w:lineRule="exact"/>
              <w:jc w:val="center"/>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0-5分</w:t>
            </w:r>
          </w:p>
        </w:tc>
      </w:tr>
      <w:tr w14:paraId="39B33E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702" w:type="pct"/>
            <w:vMerge w:val="continue"/>
            <w:tcBorders>
              <w:left w:val="single" w:color="auto" w:sz="4" w:space="0"/>
              <w:right w:val="single" w:color="auto" w:sz="4" w:space="0"/>
            </w:tcBorders>
            <w:vAlign w:val="center"/>
          </w:tcPr>
          <w:p w14:paraId="1AF818EA">
            <w:pPr>
              <w:keepNext w:val="0"/>
              <w:keepLines w:val="0"/>
              <w:pageBreakBefore w:val="0"/>
              <w:widowControl w:val="0"/>
              <w:kinsoku/>
              <w:wordWrap w:val="0"/>
              <w:overflowPunct/>
              <w:topLinePunct w:val="0"/>
              <w:autoSpaceDE/>
              <w:autoSpaceDN/>
              <w:bidi w:val="0"/>
              <w:spacing w:line="440" w:lineRule="exact"/>
              <w:ind w:firstLine="435"/>
              <w:jc w:val="center"/>
              <w:textAlignment w:val="auto"/>
              <w:rPr>
                <w:rFonts w:asciiTheme="minorEastAsia" w:hAnsiTheme="minorEastAsia" w:eastAsiaTheme="minorEastAsia"/>
                <w:b/>
                <w:bCs/>
                <w:color w:val="auto"/>
                <w:sz w:val="24"/>
                <w:highlight w:val="none"/>
              </w:rPr>
            </w:pPr>
          </w:p>
        </w:tc>
        <w:tc>
          <w:tcPr>
            <w:tcW w:w="669" w:type="pct"/>
            <w:tcBorders>
              <w:top w:val="single" w:color="auto" w:sz="4" w:space="0"/>
              <w:left w:val="single" w:color="auto" w:sz="4" w:space="0"/>
              <w:right w:val="single" w:color="auto" w:sz="4" w:space="0"/>
            </w:tcBorders>
            <w:vAlign w:val="center"/>
          </w:tcPr>
          <w:p w14:paraId="560E6289">
            <w:pPr>
              <w:keepNext w:val="0"/>
              <w:keepLines w:val="0"/>
              <w:pageBreakBefore w:val="0"/>
              <w:kinsoku/>
              <w:wordWrap/>
              <w:overflowPunct/>
              <w:topLinePunct w:val="0"/>
              <w:autoSpaceDE/>
              <w:autoSpaceDN/>
              <w:bidi w:val="0"/>
              <w:adjustRightInd/>
              <w:snapToGrid/>
              <w:spacing w:line="400" w:lineRule="exact"/>
              <w:jc w:val="center"/>
              <w:textAlignment w:val="auto"/>
              <w:rPr>
                <w:rFonts w:hint="default" w:ascii="宋体" w:hAnsi="宋体" w:eastAsia="宋体" w:cs="宋体"/>
                <w:color w:val="auto"/>
                <w:kern w:val="0"/>
                <w:sz w:val="21"/>
                <w:szCs w:val="21"/>
                <w:highlight w:val="none"/>
                <w:lang w:val="en-US" w:eastAsia="zh-CN"/>
              </w:rPr>
            </w:pPr>
            <w:r>
              <w:rPr>
                <w:rFonts w:hint="eastAsia" w:asciiTheme="minorEastAsia" w:hAnsiTheme="minorEastAsia" w:eastAsiaTheme="minorEastAsia"/>
                <w:color w:val="auto"/>
                <w:sz w:val="24"/>
                <w:highlight w:val="none"/>
                <w:lang w:val="en-US" w:eastAsia="zh-CN"/>
              </w:rPr>
              <w:t>16.培训质量保障措施</w:t>
            </w:r>
          </w:p>
        </w:tc>
        <w:tc>
          <w:tcPr>
            <w:tcW w:w="2938" w:type="pct"/>
            <w:tcBorders>
              <w:top w:val="single" w:color="auto" w:sz="4" w:space="0"/>
              <w:left w:val="single" w:color="auto" w:sz="4" w:space="0"/>
              <w:right w:val="single" w:color="auto" w:sz="4" w:space="0"/>
            </w:tcBorders>
            <w:vAlign w:val="center"/>
          </w:tcPr>
          <w:p w14:paraId="0968E110">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eastAsia="宋体" w:cs="宋体"/>
                <w:b w:val="0"/>
                <w:bCs/>
                <w:color w:val="auto"/>
                <w:kern w:val="0"/>
                <w:sz w:val="21"/>
                <w:szCs w:val="21"/>
                <w:highlight w:val="none"/>
                <w:lang w:val="en-US" w:eastAsia="zh-CN" w:bidi="ar-SA"/>
              </w:rPr>
            </w:pPr>
            <w:r>
              <w:rPr>
                <w:rFonts w:hint="eastAsia" w:ascii="宋体" w:hAnsi="宋体" w:eastAsia="宋体" w:cs="宋体"/>
                <w:b w:val="0"/>
                <w:bCs/>
                <w:color w:val="auto"/>
                <w:kern w:val="0"/>
                <w:sz w:val="21"/>
                <w:szCs w:val="21"/>
                <w:highlight w:val="none"/>
                <w:lang w:val="en-US" w:eastAsia="zh-CN" w:bidi="ar-SA"/>
              </w:rPr>
              <w:t>1.培训质量保障措施（教学质量监控、师资授课质量评估、培训合格率保障、教学过程全程录像及存档备查、明察暗访配合机制等）完整详细、措施具体、可量化可考核，方案内容优于本项目采购需求，得5分；</w:t>
            </w:r>
            <w:r>
              <w:rPr>
                <w:rFonts w:hint="eastAsia" w:ascii="宋体" w:hAnsi="宋体" w:eastAsia="宋体" w:cs="宋体"/>
                <w:b w:val="0"/>
                <w:bCs/>
                <w:color w:val="auto"/>
                <w:kern w:val="0"/>
                <w:sz w:val="21"/>
                <w:szCs w:val="21"/>
                <w:highlight w:val="none"/>
                <w:lang w:val="en-US" w:eastAsia="zh-CN" w:bidi="ar-SA"/>
              </w:rPr>
              <w:br w:type="textWrapping"/>
            </w:r>
            <w:r>
              <w:rPr>
                <w:rFonts w:hint="eastAsia" w:ascii="宋体" w:hAnsi="宋体" w:eastAsia="宋体" w:cs="宋体"/>
                <w:b w:val="0"/>
                <w:bCs/>
                <w:color w:val="auto"/>
                <w:kern w:val="0"/>
                <w:sz w:val="21"/>
                <w:szCs w:val="21"/>
                <w:highlight w:val="none"/>
                <w:lang w:val="en-US" w:eastAsia="zh-CN" w:bidi="ar-SA"/>
              </w:rPr>
              <w:t>2.培训质量保障措施完整，措施具体，方案满足本项目采购需求，得3分；</w:t>
            </w:r>
            <w:r>
              <w:rPr>
                <w:rFonts w:hint="eastAsia" w:ascii="宋体" w:hAnsi="宋体" w:eastAsia="宋体" w:cs="宋体"/>
                <w:b w:val="0"/>
                <w:bCs/>
                <w:color w:val="auto"/>
                <w:kern w:val="0"/>
                <w:sz w:val="21"/>
                <w:szCs w:val="21"/>
                <w:highlight w:val="none"/>
                <w:lang w:val="en-US" w:eastAsia="zh-CN" w:bidi="ar-SA"/>
              </w:rPr>
              <w:br w:type="textWrapping"/>
            </w:r>
            <w:r>
              <w:rPr>
                <w:rFonts w:hint="eastAsia" w:ascii="宋体" w:hAnsi="宋体" w:eastAsia="宋体" w:cs="宋体"/>
                <w:b w:val="0"/>
                <w:bCs/>
                <w:color w:val="auto"/>
                <w:kern w:val="0"/>
                <w:sz w:val="21"/>
                <w:szCs w:val="21"/>
                <w:highlight w:val="none"/>
                <w:lang w:val="en-US" w:eastAsia="zh-CN" w:bidi="ar-SA"/>
              </w:rPr>
              <w:t>3.培训质量保障措施不完整，措施不具体，仅能部分满足本项目采购需求，得1分；</w:t>
            </w:r>
            <w:r>
              <w:rPr>
                <w:rFonts w:hint="eastAsia" w:ascii="宋体" w:hAnsi="宋体" w:eastAsia="宋体" w:cs="宋体"/>
                <w:b w:val="0"/>
                <w:bCs/>
                <w:color w:val="auto"/>
                <w:kern w:val="0"/>
                <w:sz w:val="21"/>
                <w:szCs w:val="21"/>
                <w:highlight w:val="none"/>
                <w:lang w:val="en-US" w:eastAsia="zh-CN" w:bidi="ar-SA"/>
              </w:rPr>
              <w:br w:type="textWrapping"/>
            </w:r>
            <w:r>
              <w:rPr>
                <w:rFonts w:hint="eastAsia" w:ascii="宋体" w:hAnsi="宋体" w:eastAsia="宋体" w:cs="宋体"/>
                <w:b w:val="0"/>
                <w:bCs/>
                <w:color w:val="auto"/>
                <w:kern w:val="0"/>
                <w:sz w:val="21"/>
                <w:szCs w:val="21"/>
                <w:highlight w:val="none"/>
                <w:lang w:val="en-US" w:eastAsia="zh-CN" w:bidi="ar-SA"/>
              </w:rPr>
              <w:t>4.未提供得0分。</w:t>
            </w:r>
          </w:p>
        </w:tc>
        <w:tc>
          <w:tcPr>
            <w:tcW w:w="689" w:type="pct"/>
            <w:tcBorders>
              <w:top w:val="single" w:color="auto" w:sz="4" w:space="0"/>
              <w:left w:val="single" w:color="auto" w:sz="4" w:space="0"/>
              <w:right w:val="single" w:color="auto" w:sz="4" w:space="0"/>
            </w:tcBorders>
            <w:vAlign w:val="center"/>
          </w:tcPr>
          <w:p w14:paraId="422F1046">
            <w:pPr>
              <w:keepNext w:val="0"/>
              <w:keepLines w:val="0"/>
              <w:pageBreakBefore w:val="0"/>
              <w:widowControl w:val="0"/>
              <w:kinsoku/>
              <w:wordWrap/>
              <w:overflowPunct/>
              <w:topLinePunct w:val="0"/>
              <w:bidi w:val="0"/>
              <w:spacing w:line="440" w:lineRule="exact"/>
              <w:jc w:val="center"/>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0-5分</w:t>
            </w:r>
          </w:p>
        </w:tc>
      </w:tr>
      <w:tr w14:paraId="2EEBFA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702" w:type="pct"/>
            <w:vMerge w:val="continue"/>
            <w:tcBorders>
              <w:left w:val="single" w:color="auto" w:sz="4" w:space="0"/>
              <w:right w:val="single" w:color="auto" w:sz="4" w:space="0"/>
            </w:tcBorders>
            <w:vAlign w:val="center"/>
          </w:tcPr>
          <w:p w14:paraId="6245A946">
            <w:pPr>
              <w:keepNext w:val="0"/>
              <w:keepLines w:val="0"/>
              <w:pageBreakBefore w:val="0"/>
              <w:widowControl w:val="0"/>
              <w:kinsoku/>
              <w:wordWrap w:val="0"/>
              <w:overflowPunct/>
              <w:topLinePunct w:val="0"/>
              <w:autoSpaceDE/>
              <w:autoSpaceDN/>
              <w:bidi w:val="0"/>
              <w:spacing w:line="440" w:lineRule="exact"/>
              <w:ind w:firstLine="435"/>
              <w:jc w:val="center"/>
              <w:textAlignment w:val="auto"/>
              <w:rPr>
                <w:rFonts w:asciiTheme="minorEastAsia" w:hAnsiTheme="minorEastAsia" w:eastAsiaTheme="minorEastAsia"/>
                <w:b/>
                <w:bCs/>
                <w:color w:val="auto"/>
                <w:sz w:val="24"/>
                <w:highlight w:val="none"/>
              </w:rPr>
            </w:pPr>
          </w:p>
        </w:tc>
        <w:tc>
          <w:tcPr>
            <w:tcW w:w="669" w:type="pct"/>
            <w:tcBorders>
              <w:top w:val="single" w:color="auto" w:sz="4" w:space="0"/>
              <w:left w:val="single" w:color="auto" w:sz="4" w:space="0"/>
              <w:right w:val="single" w:color="auto" w:sz="4" w:space="0"/>
            </w:tcBorders>
            <w:vAlign w:val="center"/>
          </w:tcPr>
          <w:p w14:paraId="5A81869F">
            <w:pPr>
              <w:keepNext w:val="0"/>
              <w:keepLines w:val="0"/>
              <w:pageBreakBefore w:val="0"/>
              <w:kinsoku/>
              <w:wordWrap/>
              <w:overflowPunct/>
              <w:topLinePunct w:val="0"/>
              <w:autoSpaceDE/>
              <w:autoSpaceDN/>
              <w:bidi w:val="0"/>
              <w:adjustRightInd/>
              <w:snapToGrid/>
              <w:spacing w:line="400" w:lineRule="exact"/>
              <w:jc w:val="center"/>
              <w:textAlignment w:val="auto"/>
              <w:rPr>
                <w:rFonts w:hint="default" w:ascii="宋体" w:hAnsi="宋体" w:eastAsia="宋体" w:cs="宋体"/>
                <w:color w:val="auto"/>
                <w:kern w:val="0"/>
                <w:sz w:val="21"/>
                <w:szCs w:val="21"/>
                <w:highlight w:val="none"/>
                <w:lang w:val="en-US" w:eastAsia="zh-CN"/>
              </w:rPr>
            </w:pPr>
            <w:r>
              <w:rPr>
                <w:rFonts w:hint="eastAsia" w:asciiTheme="minorEastAsia" w:hAnsiTheme="minorEastAsia" w:eastAsiaTheme="minorEastAsia"/>
                <w:color w:val="auto"/>
                <w:sz w:val="24"/>
                <w:highlight w:val="none"/>
                <w:lang w:val="en-US" w:eastAsia="zh-CN"/>
              </w:rPr>
              <w:t>17.场地设备保障方案</w:t>
            </w:r>
          </w:p>
        </w:tc>
        <w:tc>
          <w:tcPr>
            <w:tcW w:w="2938" w:type="pct"/>
            <w:tcBorders>
              <w:top w:val="single" w:color="auto" w:sz="4" w:space="0"/>
              <w:left w:val="single" w:color="auto" w:sz="4" w:space="0"/>
              <w:right w:val="single" w:color="auto" w:sz="4" w:space="0"/>
            </w:tcBorders>
            <w:vAlign w:val="center"/>
          </w:tcPr>
          <w:p w14:paraId="72E11BE7">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eastAsia="宋体" w:cs="宋体"/>
                <w:b w:val="0"/>
                <w:bCs/>
                <w:color w:val="auto"/>
                <w:kern w:val="0"/>
                <w:sz w:val="21"/>
                <w:szCs w:val="21"/>
                <w:highlight w:val="none"/>
                <w:lang w:val="en-US" w:eastAsia="zh-CN" w:bidi="ar-SA"/>
              </w:rPr>
            </w:pPr>
            <w:r>
              <w:rPr>
                <w:rFonts w:hint="eastAsia" w:ascii="宋体" w:hAnsi="宋体" w:eastAsia="宋体" w:cs="宋体"/>
                <w:b w:val="0"/>
                <w:bCs/>
                <w:color w:val="auto"/>
                <w:kern w:val="0"/>
                <w:sz w:val="21"/>
                <w:szCs w:val="21"/>
                <w:highlight w:val="none"/>
                <w:lang w:val="en-US" w:eastAsia="zh-CN" w:bidi="ar-SA"/>
              </w:rPr>
              <w:t>1.场地设备保障方案（理论教学教室、实操教学教室、教学设备配置、消防验收合格证明、远程视频监控设备等）完整详细，场地充足、设备齐全、符合消防安全要求，方案内容优于本项目采购需求，得5分；</w:t>
            </w:r>
            <w:r>
              <w:rPr>
                <w:rFonts w:hint="eastAsia" w:ascii="宋体" w:hAnsi="宋体" w:eastAsia="宋体" w:cs="宋体"/>
                <w:b w:val="0"/>
                <w:bCs/>
                <w:color w:val="auto"/>
                <w:kern w:val="0"/>
                <w:sz w:val="21"/>
                <w:szCs w:val="21"/>
                <w:highlight w:val="none"/>
                <w:lang w:val="en-US" w:eastAsia="zh-CN" w:bidi="ar-SA"/>
              </w:rPr>
              <w:br w:type="textWrapping"/>
            </w:r>
            <w:r>
              <w:rPr>
                <w:rFonts w:hint="eastAsia" w:ascii="宋体" w:hAnsi="宋体" w:eastAsia="宋体" w:cs="宋体"/>
                <w:b w:val="0"/>
                <w:bCs/>
                <w:color w:val="auto"/>
                <w:kern w:val="0"/>
                <w:sz w:val="21"/>
                <w:szCs w:val="21"/>
                <w:highlight w:val="none"/>
                <w:lang w:val="en-US" w:eastAsia="zh-CN" w:bidi="ar-SA"/>
              </w:rPr>
              <w:t>2.场地设备保障方案完整，场地设备满足本项目采购需求，得3分；</w:t>
            </w:r>
            <w:r>
              <w:rPr>
                <w:rFonts w:hint="eastAsia" w:ascii="宋体" w:hAnsi="宋体" w:eastAsia="宋体" w:cs="宋体"/>
                <w:b w:val="0"/>
                <w:bCs/>
                <w:color w:val="auto"/>
                <w:kern w:val="0"/>
                <w:sz w:val="21"/>
                <w:szCs w:val="21"/>
                <w:highlight w:val="none"/>
                <w:lang w:val="en-US" w:eastAsia="zh-CN" w:bidi="ar-SA"/>
              </w:rPr>
              <w:br w:type="textWrapping"/>
            </w:r>
            <w:r>
              <w:rPr>
                <w:rFonts w:hint="eastAsia" w:ascii="宋体" w:hAnsi="宋体" w:eastAsia="宋体" w:cs="宋体"/>
                <w:b w:val="0"/>
                <w:bCs/>
                <w:color w:val="auto"/>
                <w:kern w:val="0"/>
                <w:sz w:val="21"/>
                <w:szCs w:val="21"/>
                <w:highlight w:val="none"/>
                <w:lang w:val="en-US" w:eastAsia="zh-CN" w:bidi="ar-SA"/>
              </w:rPr>
              <w:t>3.场地设备保障方案不完整，场地设备不充足，仅能部分满足本项目采购需求，得1分；</w:t>
            </w:r>
            <w:r>
              <w:rPr>
                <w:rFonts w:hint="eastAsia" w:ascii="宋体" w:hAnsi="宋体" w:eastAsia="宋体" w:cs="宋体"/>
                <w:b w:val="0"/>
                <w:bCs/>
                <w:color w:val="auto"/>
                <w:kern w:val="0"/>
                <w:sz w:val="21"/>
                <w:szCs w:val="21"/>
                <w:highlight w:val="none"/>
                <w:lang w:val="en-US" w:eastAsia="zh-CN" w:bidi="ar-SA"/>
              </w:rPr>
              <w:br w:type="textWrapping"/>
            </w:r>
            <w:r>
              <w:rPr>
                <w:rFonts w:hint="eastAsia" w:ascii="宋体" w:hAnsi="宋体" w:eastAsia="宋体" w:cs="宋体"/>
                <w:b w:val="0"/>
                <w:bCs/>
                <w:color w:val="auto"/>
                <w:kern w:val="0"/>
                <w:sz w:val="21"/>
                <w:szCs w:val="21"/>
                <w:highlight w:val="none"/>
                <w:lang w:val="en-US" w:eastAsia="zh-CN" w:bidi="ar-SA"/>
              </w:rPr>
              <w:t>4.未提供或办学场所未通过消防验收合格，得0分。</w:t>
            </w:r>
          </w:p>
        </w:tc>
        <w:tc>
          <w:tcPr>
            <w:tcW w:w="689" w:type="pct"/>
            <w:tcBorders>
              <w:top w:val="single" w:color="auto" w:sz="4" w:space="0"/>
              <w:left w:val="single" w:color="auto" w:sz="4" w:space="0"/>
              <w:right w:val="single" w:color="auto" w:sz="4" w:space="0"/>
            </w:tcBorders>
            <w:vAlign w:val="center"/>
          </w:tcPr>
          <w:p w14:paraId="59FC0C50">
            <w:pPr>
              <w:keepNext w:val="0"/>
              <w:keepLines w:val="0"/>
              <w:pageBreakBefore w:val="0"/>
              <w:widowControl w:val="0"/>
              <w:kinsoku/>
              <w:wordWrap/>
              <w:overflowPunct/>
              <w:topLinePunct w:val="0"/>
              <w:bidi w:val="0"/>
              <w:spacing w:line="440" w:lineRule="exact"/>
              <w:jc w:val="center"/>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0-5分</w:t>
            </w:r>
          </w:p>
        </w:tc>
      </w:tr>
      <w:tr w14:paraId="346353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0" w:hRule="atLeast"/>
          <w:jc w:val="center"/>
        </w:trPr>
        <w:tc>
          <w:tcPr>
            <w:tcW w:w="702" w:type="pct"/>
            <w:vMerge w:val="continue"/>
            <w:tcBorders>
              <w:left w:val="single" w:color="auto" w:sz="4" w:space="0"/>
              <w:right w:val="single" w:color="auto" w:sz="4" w:space="0"/>
            </w:tcBorders>
            <w:vAlign w:val="center"/>
          </w:tcPr>
          <w:p w14:paraId="1987B274">
            <w:pPr>
              <w:keepNext w:val="0"/>
              <w:keepLines w:val="0"/>
              <w:pageBreakBefore w:val="0"/>
              <w:widowControl w:val="0"/>
              <w:kinsoku/>
              <w:wordWrap w:val="0"/>
              <w:overflowPunct/>
              <w:topLinePunct w:val="0"/>
              <w:autoSpaceDE/>
              <w:autoSpaceDN/>
              <w:bidi w:val="0"/>
              <w:spacing w:line="440" w:lineRule="exact"/>
              <w:ind w:firstLine="435"/>
              <w:jc w:val="center"/>
              <w:textAlignment w:val="auto"/>
              <w:rPr>
                <w:rFonts w:asciiTheme="minorEastAsia" w:hAnsiTheme="minorEastAsia" w:eastAsiaTheme="minorEastAsia"/>
                <w:b/>
                <w:bCs/>
                <w:color w:val="auto"/>
                <w:sz w:val="24"/>
                <w:highlight w:val="none"/>
              </w:rPr>
            </w:pPr>
          </w:p>
        </w:tc>
        <w:tc>
          <w:tcPr>
            <w:tcW w:w="669" w:type="pct"/>
            <w:tcBorders>
              <w:top w:val="single" w:color="auto" w:sz="4" w:space="0"/>
              <w:left w:val="single" w:color="auto" w:sz="4" w:space="0"/>
              <w:right w:val="single" w:color="auto" w:sz="4" w:space="0"/>
            </w:tcBorders>
            <w:vAlign w:val="center"/>
          </w:tcPr>
          <w:p w14:paraId="7E7E2D0B">
            <w:pPr>
              <w:keepNext w:val="0"/>
              <w:keepLines w:val="0"/>
              <w:pageBreakBefore w:val="0"/>
              <w:kinsoku/>
              <w:wordWrap/>
              <w:overflowPunct/>
              <w:topLinePunct w:val="0"/>
              <w:autoSpaceDE/>
              <w:autoSpaceDN/>
              <w:bidi w:val="0"/>
              <w:adjustRightInd/>
              <w:snapToGrid/>
              <w:spacing w:line="400" w:lineRule="exact"/>
              <w:jc w:val="center"/>
              <w:textAlignment w:val="auto"/>
              <w:rPr>
                <w:rFonts w:hint="default" w:ascii="宋体" w:hAnsi="宋体" w:eastAsia="宋体" w:cs="宋体"/>
                <w:color w:val="auto"/>
                <w:kern w:val="0"/>
                <w:sz w:val="21"/>
                <w:szCs w:val="21"/>
                <w:highlight w:val="none"/>
                <w:lang w:val="en-US" w:eastAsia="zh-CN"/>
              </w:rPr>
            </w:pPr>
            <w:r>
              <w:rPr>
                <w:rFonts w:hint="eastAsia" w:asciiTheme="minorEastAsia" w:hAnsiTheme="minorEastAsia" w:eastAsiaTheme="minorEastAsia"/>
                <w:color w:val="auto"/>
                <w:sz w:val="24"/>
                <w:highlight w:val="none"/>
                <w:lang w:val="en-US" w:eastAsia="zh-CN"/>
              </w:rPr>
              <w:t>18.培训对象组织招募方案</w:t>
            </w:r>
          </w:p>
        </w:tc>
        <w:tc>
          <w:tcPr>
            <w:tcW w:w="2938" w:type="pct"/>
            <w:tcBorders>
              <w:top w:val="single" w:color="auto" w:sz="4" w:space="0"/>
              <w:left w:val="single" w:color="auto" w:sz="4" w:space="0"/>
              <w:right w:val="single" w:color="auto" w:sz="4" w:space="0"/>
            </w:tcBorders>
            <w:vAlign w:val="center"/>
          </w:tcPr>
          <w:p w14:paraId="38D68608">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eastAsia="宋体" w:cs="宋体"/>
                <w:b w:val="0"/>
                <w:bCs/>
                <w:color w:val="auto"/>
                <w:kern w:val="0"/>
                <w:sz w:val="21"/>
                <w:szCs w:val="21"/>
                <w:highlight w:val="none"/>
                <w:lang w:val="en-US" w:eastAsia="zh-CN" w:bidi="ar-SA"/>
              </w:rPr>
            </w:pPr>
            <w:r>
              <w:rPr>
                <w:rFonts w:hint="eastAsia" w:ascii="宋体" w:hAnsi="宋体" w:eastAsia="宋体" w:cs="宋体"/>
                <w:b w:val="0"/>
                <w:bCs/>
                <w:color w:val="auto"/>
                <w:kern w:val="0"/>
                <w:sz w:val="21"/>
                <w:szCs w:val="21"/>
                <w:highlight w:val="none"/>
                <w:lang w:val="en-US" w:eastAsia="zh-CN" w:bidi="ar-SA"/>
              </w:rPr>
              <w:t>1.培训对象组织招募方案（针对投标人所中标包对应的培训对象群体，包括与对应院校或县市区人社部门的对接渠道、宣传发动方式等）完整详细、渠道明确、流程清晰、措施有力，方案内容优于本项目采购需求，得5分；</w:t>
            </w:r>
            <w:r>
              <w:rPr>
                <w:rFonts w:hint="eastAsia" w:ascii="宋体" w:hAnsi="宋体" w:eastAsia="宋体" w:cs="宋体"/>
                <w:b w:val="0"/>
                <w:bCs/>
                <w:color w:val="auto"/>
                <w:kern w:val="0"/>
                <w:sz w:val="21"/>
                <w:szCs w:val="21"/>
                <w:highlight w:val="none"/>
                <w:lang w:val="en-US" w:eastAsia="zh-CN" w:bidi="ar-SA"/>
              </w:rPr>
              <w:br w:type="textWrapping"/>
            </w:r>
            <w:r>
              <w:rPr>
                <w:rFonts w:hint="eastAsia" w:ascii="宋体" w:hAnsi="宋体" w:eastAsia="宋体" w:cs="宋体"/>
                <w:b w:val="0"/>
                <w:bCs/>
                <w:color w:val="auto"/>
                <w:kern w:val="0"/>
                <w:sz w:val="21"/>
                <w:szCs w:val="21"/>
                <w:highlight w:val="none"/>
                <w:lang w:val="en-US" w:eastAsia="zh-CN" w:bidi="ar-SA"/>
              </w:rPr>
              <w:t>2.培训对象组织招募方案完整，对接渠道明确、报名流程清晰，方案内容满足本项目采购需求，得3分；</w:t>
            </w:r>
            <w:r>
              <w:rPr>
                <w:rFonts w:hint="eastAsia" w:ascii="宋体" w:hAnsi="宋体" w:eastAsia="宋体" w:cs="宋体"/>
                <w:b w:val="0"/>
                <w:bCs/>
                <w:color w:val="auto"/>
                <w:kern w:val="0"/>
                <w:sz w:val="21"/>
                <w:szCs w:val="21"/>
                <w:highlight w:val="none"/>
                <w:lang w:val="en-US" w:eastAsia="zh-CN" w:bidi="ar-SA"/>
              </w:rPr>
              <w:br w:type="textWrapping"/>
            </w:r>
            <w:r>
              <w:rPr>
                <w:rFonts w:hint="eastAsia" w:ascii="宋体" w:hAnsi="宋体" w:eastAsia="宋体" w:cs="宋体"/>
                <w:b w:val="0"/>
                <w:bCs/>
                <w:color w:val="auto"/>
                <w:kern w:val="0"/>
                <w:sz w:val="21"/>
                <w:szCs w:val="21"/>
                <w:highlight w:val="none"/>
                <w:lang w:val="en-US" w:eastAsia="zh-CN" w:bidi="ar-SA"/>
              </w:rPr>
              <w:t>3.培训对象组织招募方案不完整，对接渠道不明确、流程不清晰，存在明显遗漏，待进一步完善，得1分；</w:t>
            </w:r>
            <w:r>
              <w:rPr>
                <w:rFonts w:hint="eastAsia" w:ascii="宋体" w:hAnsi="宋体" w:eastAsia="宋体" w:cs="宋体"/>
                <w:b w:val="0"/>
                <w:bCs/>
                <w:color w:val="auto"/>
                <w:kern w:val="0"/>
                <w:sz w:val="21"/>
                <w:szCs w:val="21"/>
                <w:highlight w:val="none"/>
                <w:lang w:val="en-US" w:eastAsia="zh-CN" w:bidi="ar-SA"/>
              </w:rPr>
              <w:br w:type="textWrapping"/>
            </w:r>
            <w:r>
              <w:rPr>
                <w:rFonts w:hint="eastAsia" w:ascii="宋体" w:hAnsi="宋体" w:eastAsia="宋体" w:cs="宋体"/>
                <w:b w:val="0"/>
                <w:bCs/>
                <w:color w:val="auto"/>
                <w:kern w:val="0"/>
                <w:sz w:val="21"/>
                <w:szCs w:val="21"/>
                <w:highlight w:val="none"/>
                <w:lang w:val="en-US" w:eastAsia="zh-CN" w:bidi="ar-SA"/>
              </w:rPr>
              <w:t>4.未提供得0分。</w:t>
            </w:r>
          </w:p>
        </w:tc>
        <w:tc>
          <w:tcPr>
            <w:tcW w:w="689" w:type="pct"/>
            <w:tcBorders>
              <w:top w:val="single" w:color="auto" w:sz="4" w:space="0"/>
              <w:left w:val="single" w:color="auto" w:sz="4" w:space="0"/>
              <w:right w:val="single" w:color="auto" w:sz="4" w:space="0"/>
            </w:tcBorders>
            <w:vAlign w:val="center"/>
          </w:tcPr>
          <w:p w14:paraId="24D56319">
            <w:pPr>
              <w:keepNext w:val="0"/>
              <w:keepLines w:val="0"/>
              <w:pageBreakBefore w:val="0"/>
              <w:widowControl w:val="0"/>
              <w:kinsoku/>
              <w:wordWrap/>
              <w:overflowPunct/>
              <w:topLinePunct w:val="0"/>
              <w:bidi w:val="0"/>
              <w:spacing w:line="440" w:lineRule="exact"/>
              <w:jc w:val="center"/>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0-5分</w:t>
            </w:r>
          </w:p>
        </w:tc>
      </w:tr>
    </w:tbl>
    <w:p w14:paraId="2776C0FF">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4</w:t>
      </w:r>
      <w:r>
        <w:rPr>
          <w:rFonts w:asciiTheme="minorEastAsia" w:hAnsiTheme="minorEastAsia" w:eastAsiaTheme="minorEastAsia"/>
          <w:color w:val="auto"/>
          <w:sz w:val="24"/>
          <w:highlight w:val="none"/>
        </w:rPr>
        <w:t>.3</w:t>
      </w:r>
      <w:r>
        <w:rPr>
          <w:rFonts w:hint="eastAsia" w:asciiTheme="minorEastAsia" w:hAnsiTheme="minorEastAsia" w:eastAsiaTheme="minorEastAsia"/>
          <w:color w:val="auto"/>
          <w:sz w:val="24"/>
          <w:highlight w:val="none"/>
        </w:rPr>
        <w:t>分值汇总</w:t>
      </w:r>
    </w:p>
    <w:p w14:paraId="4110BCBA">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asciiTheme="minorEastAsia" w:hAnsiTheme="minorEastAsia" w:eastAsiaTheme="minorEastAsia"/>
          <w:color w:val="auto"/>
          <w:sz w:val="24"/>
          <w:highlight w:val="none"/>
        </w:rPr>
        <w:t>评标委员会各成员应当独立对每个</w:t>
      </w:r>
      <w:r>
        <w:rPr>
          <w:rFonts w:hint="eastAsia" w:asciiTheme="minorEastAsia" w:hAnsiTheme="minorEastAsia" w:eastAsiaTheme="minorEastAsia"/>
          <w:color w:val="auto"/>
          <w:sz w:val="24"/>
          <w:highlight w:val="none"/>
        </w:rPr>
        <w:t>有效</w:t>
      </w:r>
      <w:r>
        <w:rPr>
          <w:rFonts w:asciiTheme="minorEastAsia" w:hAnsiTheme="minorEastAsia" w:eastAsiaTheme="minorEastAsia"/>
          <w:color w:val="auto"/>
          <w:sz w:val="24"/>
          <w:highlight w:val="none"/>
        </w:rPr>
        <w:t>投标人的投标文件进行评</w:t>
      </w:r>
      <w:r>
        <w:rPr>
          <w:rFonts w:hint="eastAsia" w:asciiTheme="minorEastAsia" w:hAnsiTheme="minorEastAsia" w:eastAsiaTheme="minorEastAsia"/>
          <w:color w:val="auto"/>
          <w:sz w:val="24"/>
          <w:highlight w:val="none"/>
        </w:rPr>
        <w:t>分</w:t>
      </w:r>
      <w:r>
        <w:rPr>
          <w:rFonts w:asciiTheme="minorEastAsia" w:hAnsiTheme="minorEastAsia" w:eastAsiaTheme="minorEastAsia"/>
          <w:color w:val="auto"/>
          <w:sz w:val="24"/>
          <w:highlight w:val="none"/>
        </w:rPr>
        <w:t>，并汇总每个投</w:t>
      </w:r>
      <w:r>
        <w:rPr>
          <w:rFonts w:hint="eastAsia" w:asciiTheme="minorEastAsia" w:hAnsiTheme="minorEastAsia" w:eastAsiaTheme="minorEastAsia"/>
          <w:color w:val="auto"/>
          <w:sz w:val="24"/>
          <w:highlight w:val="none"/>
        </w:rPr>
        <w:t>标人的得分。取各位评委评分之平均值，四舍五入保留至小数点后两位数，</w:t>
      </w:r>
      <w:r>
        <w:rPr>
          <w:rFonts w:asciiTheme="minorEastAsia" w:hAnsiTheme="minorEastAsia" w:eastAsiaTheme="minorEastAsia"/>
          <w:color w:val="auto"/>
          <w:sz w:val="24"/>
          <w:highlight w:val="none"/>
        </w:rPr>
        <w:t>得到该投标</w:t>
      </w:r>
      <w:r>
        <w:rPr>
          <w:rFonts w:hint="eastAsia" w:asciiTheme="minorEastAsia" w:hAnsiTheme="minorEastAsia" w:eastAsiaTheme="minorEastAsia"/>
          <w:color w:val="auto"/>
          <w:sz w:val="24"/>
          <w:highlight w:val="none"/>
        </w:rPr>
        <w:t>人</w:t>
      </w:r>
      <w:r>
        <w:rPr>
          <w:rFonts w:asciiTheme="minorEastAsia" w:hAnsiTheme="minorEastAsia" w:eastAsiaTheme="minorEastAsia"/>
          <w:color w:val="auto"/>
          <w:sz w:val="24"/>
          <w:highlight w:val="none"/>
        </w:rPr>
        <w:t>的技术资信分</w:t>
      </w:r>
      <w:r>
        <w:rPr>
          <w:rFonts w:hint="eastAsia" w:asciiTheme="minorEastAsia" w:hAnsiTheme="minorEastAsia" w:eastAsiaTheme="minorEastAsia"/>
          <w:color w:val="auto"/>
          <w:sz w:val="24"/>
          <w:highlight w:val="none"/>
        </w:rPr>
        <w:t>。</w:t>
      </w:r>
    </w:p>
    <w:p w14:paraId="0D3ED1D2">
      <w:pPr>
        <w:pageBreakBefore w:val="0"/>
        <w:widowControl w:val="0"/>
        <w:kinsoku/>
        <w:wordWrap w:val="0"/>
        <w:topLinePunct w:val="0"/>
        <w:bidi w:val="0"/>
        <w:spacing w:line="360" w:lineRule="auto"/>
        <w:ind w:firstLine="435"/>
        <w:rPr>
          <w:rFonts w:asciiTheme="minorEastAsia" w:hAnsiTheme="minorEastAsia" w:eastAsiaTheme="minorEastAsia"/>
          <w:b/>
          <w:bCs/>
          <w:color w:val="auto"/>
          <w:sz w:val="24"/>
          <w:highlight w:val="none"/>
        </w:rPr>
      </w:pPr>
      <w:r>
        <w:rPr>
          <w:rFonts w:hint="eastAsia" w:asciiTheme="minorEastAsia" w:hAnsiTheme="minorEastAsia" w:eastAsiaTheme="minorEastAsia"/>
          <w:b/>
          <w:bCs/>
          <w:color w:val="auto"/>
          <w:sz w:val="24"/>
          <w:highlight w:val="none"/>
        </w:rPr>
        <w:t>（2）</w:t>
      </w:r>
      <w:r>
        <w:rPr>
          <w:rFonts w:asciiTheme="minorEastAsia" w:hAnsiTheme="minorEastAsia" w:eastAsiaTheme="minorEastAsia"/>
          <w:b/>
          <w:bCs/>
          <w:color w:val="auto"/>
          <w:sz w:val="24"/>
          <w:highlight w:val="none"/>
        </w:rPr>
        <w:t>将投标</w:t>
      </w:r>
      <w:r>
        <w:rPr>
          <w:rFonts w:hint="eastAsia" w:asciiTheme="minorEastAsia" w:hAnsiTheme="minorEastAsia" w:eastAsiaTheme="minorEastAsia"/>
          <w:b/>
          <w:bCs/>
          <w:color w:val="auto"/>
          <w:sz w:val="24"/>
          <w:highlight w:val="none"/>
        </w:rPr>
        <w:t>人</w:t>
      </w:r>
      <w:r>
        <w:rPr>
          <w:rFonts w:asciiTheme="minorEastAsia" w:hAnsiTheme="minorEastAsia" w:eastAsiaTheme="minorEastAsia"/>
          <w:b/>
          <w:bCs/>
          <w:color w:val="auto"/>
          <w:sz w:val="24"/>
          <w:highlight w:val="none"/>
        </w:rPr>
        <w:t>的技术资信分加上根据上述标准计算出的价格分，即为该投标</w:t>
      </w:r>
      <w:r>
        <w:rPr>
          <w:rFonts w:hint="eastAsia" w:asciiTheme="minorEastAsia" w:hAnsiTheme="minorEastAsia" w:eastAsiaTheme="minorEastAsia"/>
          <w:b/>
          <w:bCs/>
          <w:color w:val="auto"/>
          <w:sz w:val="24"/>
          <w:highlight w:val="none"/>
        </w:rPr>
        <w:t>人</w:t>
      </w:r>
      <w:r>
        <w:rPr>
          <w:rFonts w:asciiTheme="minorEastAsia" w:hAnsiTheme="minorEastAsia" w:eastAsiaTheme="minorEastAsia"/>
          <w:b/>
          <w:bCs/>
          <w:color w:val="auto"/>
          <w:sz w:val="24"/>
          <w:highlight w:val="none"/>
        </w:rPr>
        <w:t>的综合总得分。</w:t>
      </w:r>
    </w:p>
    <w:p w14:paraId="2E45F2B7">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三、无效投标条款</w:t>
      </w:r>
    </w:p>
    <w:p w14:paraId="5EAA6812">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rPr>
        <w:t>3.1投标文件有下列情形之一的,其投标文件拒收</w:t>
      </w:r>
      <w:r>
        <w:rPr>
          <w:rFonts w:hint="eastAsia" w:ascii="宋体" w:hAnsi="宋体" w:eastAsia="宋体" w:cs="宋体"/>
          <w:color w:val="auto"/>
          <w:sz w:val="24"/>
          <w:highlight w:val="none"/>
          <w:lang w:eastAsia="zh-CN"/>
        </w:rPr>
        <w:t>：</w:t>
      </w:r>
    </w:p>
    <w:p w14:paraId="03DC0C63">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(1)未在开标截止时间前通过网上招标投标系统递交有效电子投标文件的，开标系统不予接收，投标将被拒绝。</w:t>
      </w:r>
    </w:p>
    <w:p w14:paraId="111AAB82">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(2)投标企业接到远程解密指令后，须在规定时间内解密。因投标人自身原因导致投标文件在规定时间内未能解密、解密失败或解密超时，投标文件无效；解密时间：从本项目解密程序开始时计时，至完成投标文件解密时间，不得超过60分钟，否则投标文件将被拒绝。</w:t>
      </w:r>
    </w:p>
    <w:p w14:paraId="763F0B89">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3.2投标人有下列情形之一的,资格审查后其投标作无效投标处理：</w:t>
      </w:r>
    </w:p>
    <w:p w14:paraId="01AFA668">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(1)投标人为本项目提供招标代理服务的；</w:t>
      </w:r>
    </w:p>
    <w:p w14:paraId="0EA20966">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(2)投标人与在本项目代理机构存在相互任职或工作的；</w:t>
      </w:r>
    </w:p>
    <w:p w14:paraId="7C27AF76">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(3)招标公告写明专门面向中小企业采购，投标人提供的货物非中小企业制造的；</w:t>
      </w:r>
    </w:p>
    <w:p w14:paraId="5E478B1C">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(4)要求供应商以联合体形式参加采购活动，投标人非联合体或者联合协议中中小企业合同金额未达到应当达到的比例；</w:t>
      </w:r>
    </w:p>
    <w:p w14:paraId="5E238EDD">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(5)要求获得采购合同的供应商向中小企业分包，投标人未提供分包意向协议或者分包意向协议中中小企业合同金额未达到应当达到的比例；</w:t>
      </w:r>
    </w:p>
    <w:p w14:paraId="6C65EA6F">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(6)评标专家无法查看并检验电子投标文件中相关资料的；</w:t>
      </w:r>
    </w:p>
    <w:p w14:paraId="3C51EE75">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(7)联合体投标未提交联合体协议的；</w:t>
      </w:r>
    </w:p>
    <w:p w14:paraId="6644F361">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(8)责令停产停业的；</w:t>
      </w:r>
    </w:p>
    <w:p w14:paraId="1E19F2B9">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(9)暂停或者取消参与政府采购项目资格的；</w:t>
      </w:r>
    </w:p>
    <w:p w14:paraId="54F4931F">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(10)投标人单位负责人为同一人或者存在（直接）控股、管理关系的不同单位的；</w:t>
      </w:r>
    </w:p>
    <w:p w14:paraId="3867B323">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(11)投标人基本资格条件和特定资格条件中有一项及以上不符合要求的；</w:t>
      </w:r>
    </w:p>
    <w:p w14:paraId="6D167A67">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(12)开标时查询投标文件制作机器码、文件创建标识码及造价软件加密锁号。若存在投标文件制作机器码或创建标识码或造价软件加密锁号信息与其他投标人雷同的，投标无效、进行信用信息披露，行政监管部门将依据线索依法查处；</w:t>
      </w:r>
    </w:p>
    <w:p w14:paraId="7969A979">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(13)其它情形，经评标委员会提出按无效投标处理，并经公共资源交易监督部门核准的；</w:t>
      </w:r>
    </w:p>
    <w:p w14:paraId="748D9D75">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(14)投标人投标MAC地址或投标人联系人或联系电话相同的，由评标委员会否决其投标，并报告监管部门作不良行为处理和进一步调查；</w:t>
      </w:r>
    </w:p>
    <w:p w14:paraId="72E9147F">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(15)投标人单方面出现其他投标人材料的；</w:t>
      </w:r>
    </w:p>
    <w:p w14:paraId="78DA2EE1">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(16)招标公告未写明允许采购进口产品，投标人所投产品为进口产品的；</w:t>
      </w:r>
    </w:p>
    <w:p w14:paraId="358B3883">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(17)招标文件规定的其它无效投标情形。</w:t>
      </w:r>
    </w:p>
    <w:p w14:paraId="01040C49">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3.3投标人有下列情形之一的,符合性审查后其投标按无效投标处理：</w:t>
      </w:r>
    </w:p>
    <w:p w14:paraId="13DF8117">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(1)投标文件签字、盖章不全，经评标委员会一致认定对开评标内容有实质性影响并经公共资源交易监督部门核准的；</w:t>
      </w:r>
    </w:p>
    <w:p w14:paraId="6DF82FD6">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(2)未按规定的格式填写导致实质性内容不全以及实质上不响应，或者关键字迹模糊、无法辨认;经公共资源交易监督部门核准的；</w:t>
      </w:r>
    </w:p>
    <w:p w14:paraId="16404DCD">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(3)同一投标人提交两个以上不同的投标文件或者投标报价，但招标文件规定提交备选方案的除外；</w:t>
      </w:r>
    </w:p>
    <w:p w14:paraId="0FAD6367">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(4)投标文件没有对招标文件的实质性要求和条件作出响应;</w:t>
      </w:r>
    </w:p>
    <w:p w14:paraId="31D6242E">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(5)投标报价超出规定的投标限价或公布的采购预算的或投标人的投标报价各项单价高于招标文件给定的单价最高限价；</w:t>
      </w:r>
    </w:p>
    <w:p w14:paraId="4B7BF5EA">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(6)不按评标委员会要求澄清、说明或补正的，或者评标委员会根据招标文件的规定对投标文件的计算错误进行修正后，投标人不接受修正的投标报价的。</w:t>
      </w:r>
    </w:p>
    <w:p w14:paraId="3329C8CC">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(7)其它情形，经评标委员会提出按无效投标处理，并经公共资源交易监督部门核准的；</w:t>
      </w:r>
    </w:p>
    <w:p w14:paraId="112C38E7">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(8)投标文件含有采购人不能接受的附加条件的；</w:t>
      </w:r>
    </w:p>
    <w:p w14:paraId="41690F82">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(9)招标文件规定的其它无效投标情形。</w:t>
      </w:r>
    </w:p>
    <w:p w14:paraId="47138DD0">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3.4投标人有下列情形之一的,详细评审后其投标按无效投标处理：</w:t>
      </w:r>
    </w:p>
    <w:p w14:paraId="64132C8F">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(1)投标产品不符合必须强制执行的国家标准的；</w:t>
      </w:r>
    </w:p>
    <w:p w14:paraId="72D0291E">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(2)投标人有串通投标、弄虚作假、行贿等违法行为；</w:t>
      </w:r>
    </w:p>
    <w:p w14:paraId="5F53B1E1">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(3)投标文件含有违反国家法律、法规的内容，或附有采购人不能接受的条件的；</w:t>
      </w:r>
    </w:p>
    <w:p w14:paraId="294226D2">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(4)报价明显低于其他投标人，且不能证明报价合理性的投标无效；</w:t>
      </w:r>
    </w:p>
    <w:p w14:paraId="01561D27">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(5)拒不确认评标委员会评审修正的投标无效；</w:t>
      </w:r>
    </w:p>
    <w:p w14:paraId="672D0CE4">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(6)其它情形，经评标委员会提出按无效投标处理，并经公共资源交易监督部门核准的；</w:t>
      </w:r>
    </w:p>
    <w:p w14:paraId="14FAE0AF">
      <w:pPr>
        <w:pageBreakBefore w:val="0"/>
        <w:widowControl w:val="0"/>
        <w:kinsoku/>
        <w:wordWrap w:val="0"/>
        <w:topLinePunct w:val="0"/>
        <w:bidi w:val="0"/>
        <w:spacing w:line="500" w:lineRule="exact"/>
        <w:ind w:firstLine="437"/>
        <w:jc w:val="left"/>
        <w:rPr>
          <w:rFonts w:hint="eastAsia" w:ascii="宋体" w:hAnsi="宋体" w:eastAsia="宋体" w:cs="宋体"/>
          <w:color w:val="auto"/>
          <w:sz w:val="24"/>
          <w:szCs w:val="24"/>
          <w:highlight w:val="none"/>
        </w:rPr>
      </w:pPr>
      <w:r>
        <w:rPr>
          <w:rFonts w:hint="eastAsia" w:ascii="宋体" w:hAnsi="宋体" w:eastAsia="宋体" w:cs="宋体"/>
          <w:color w:val="auto"/>
          <w:sz w:val="24"/>
          <w:highlight w:val="none"/>
        </w:rPr>
        <w:t>(7)招标文件规定的其它无效投标情形。</w:t>
      </w:r>
    </w:p>
    <w:p w14:paraId="78F4D45B">
      <w:pPr>
        <w:pageBreakBefore w:val="0"/>
        <w:widowControl w:val="0"/>
        <w:kinsoku/>
        <w:wordWrap w:val="0"/>
        <w:topLinePunct w:val="0"/>
        <w:bidi w:val="0"/>
        <w:spacing w:line="500" w:lineRule="exact"/>
        <w:ind w:firstLine="437"/>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8</w:t>
      </w:r>
      <w:r>
        <w:rPr>
          <w:rFonts w:hint="eastAsia" w:ascii="宋体" w:hAnsi="宋体" w:eastAsia="宋体" w:cs="宋体"/>
          <w:color w:val="auto"/>
          <w:sz w:val="24"/>
          <w:szCs w:val="24"/>
          <w:highlight w:val="none"/>
        </w:rPr>
        <w:t>)其它情形，经评标委员会提出按无效投标处理，并经公共资源交易监督部门核准的；</w:t>
      </w:r>
    </w:p>
    <w:p w14:paraId="4B5BC3B6">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9</w:t>
      </w:r>
      <w:r>
        <w:rPr>
          <w:rFonts w:hint="eastAsia" w:ascii="宋体" w:hAnsi="宋体" w:eastAsia="宋体" w:cs="宋体"/>
          <w:color w:val="auto"/>
          <w:sz w:val="24"/>
          <w:szCs w:val="24"/>
          <w:highlight w:val="none"/>
        </w:rPr>
        <w:t>)招标文件规定的其它无效投标情形</w:t>
      </w:r>
      <w:r>
        <w:rPr>
          <w:rFonts w:hint="eastAsia" w:ascii="宋体" w:hAnsi="宋体" w:eastAsia="宋体" w:cs="宋体"/>
          <w:color w:val="auto"/>
          <w:sz w:val="24"/>
          <w:szCs w:val="24"/>
          <w:highlight w:val="none"/>
          <w:lang w:eastAsia="zh-CN"/>
        </w:rPr>
        <w:t>。</w:t>
      </w:r>
      <w:r>
        <w:rPr>
          <w:rFonts w:asciiTheme="minorEastAsia" w:hAnsiTheme="minorEastAsia" w:eastAsiaTheme="minorEastAsia"/>
          <w:color w:val="auto"/>
          <w:sz w:val="24"/>
          <w:highlight w:val="none"/>
        </w:rPr>
        <w:br w:type="page"/>
      </w:r>
    </w:p>
    <w:p w14:paraId="69E22BB8">
      <w:pPr>
        <w:pageBreakBefore w:val="0"/>
        <w:widowControl w:val="0"/>
        <w:kinsoku/>
        <w:wordWrap w:val="0"/>
        <w:topLinePunct w:val="0"/>
        <w:bidi w:val="0"/>
        <w:spacing w:line="360" w:lineRule="auto"/>
        <w:jc w:val="center"/>
        <w:outlineLvl w:val="0"/>
        <w:rPr>
          <w:rFonts w:hint="eastAsia" w:asciiTheme="minorEastAsia" w:hAnsiTheme="minorEastAsia" w:eastAsiaTheme="minorEastAsia"/>
          <w:b/>
          <w:color w:val="auto"/>
          <w:sz w:val="28"/>
          <w:highlight w:val="none"/>
          <w:lang w:eastAsia="zh-CN"/>
        </w:rPr>
      </w:pPr>
      <w:bookmarkStart w:id="49" w:name="_Toc20405"/>
      <w:r>
        <w:rPr>
          <w:rFonts w:hint="eastAsia" w:asciiTheme="minorEastAsia" w:hAnsiTheme="minorEastAsia" w:eastAsiaTheme="minorEastAsia"/>
          <w:b/>
          <w:color w:val="auto"/>
          <w:sz w:val="28"/>
          <w:highlight w:val="none"/>
        </w:rPr>
        <w:t>第五章</w:t>
      </w:r>
      <w:r>
        <w:rPr>
          <w:rFonts w:asciiTheme="minorEastAsia" w:hAnsiTheme="minorEastAsia" w:eastAsiaTheme="minorEastAsia"/>
          <w:b/>
          <w:color w:val="auto"/>
          <w:sz w:val="28"/>
          <w:highlight w:val="none"/>
        </w:rPr>
        <w:t>政府采购合同</w:t>
      </w:r>
      <w:bookmarkEnd w:id="49"/>
    </w:p>
    <w:p w14:paraId="3467FE52">
      <w:pPr>
        <w:pageBreakBefore w:val="0"/>
        <w:widowControl w:val="0"/>
        <w:kinsoku/>
        <w:wordWrap w:val="0"/>
        <w:topLinePunct w:val="0"/>
        <w:bidi w:val="0"/>
        <w:spacing w:line="480" w:lineRule="auto"/>
        <w:jc w:val="center"/>
        <w:outlineLvl w:val="9"/>
        <w:rPr>
          <w:rFonts w:cs="Times New Roman" w:asciiTheme="minorEastAsia" w:hAnsiTheme="minorEastAsia" w:eastAsiaTheme="minorEastAsia"/>
          <w:b/>
          <w:color w:val="auto"/>
          <w:sz w:val="28"/>
          <w:szCs w:val="28"/>
          <w:highlight w:val="none"/>
        </w:rPr>
      </w:pPr>
      <w:bookmarkStart w:id="50" w:name="_Toc331685784"/>
    </w:p>
    <w:p w14:paraId="3AA1F80E">
      <w:pPr>
        <w:pageBreakBefore w:val="0"/>
        <w:widowControl w:val="0"/>
        <w:kinsoku/>
        <w:wordWrap w:val="0"/>
        <w:topLinePunct w:val="0"/>
        <w:bidi w:val="0"/>
        <w:spacing w:line="480" w:lineRule="auto"/>
        <w:jc w:val="center"/>
        <w:outlineLvl w:val="9"/>
        <w:rPr>
          <w:rFonts w:cs="Times New Roman" w:asciiTheme="minorEastAsia" w:hAnsiTheme="minorEastAsia" w:eastAsiaTheme="minorEastAsia"/>
          <w:b/>
          <w:color w:val="auto"/>
          <w:sz w:val="28"/>
          <w:szCs w:val="28"/>
          <w:highlight w:val="none"/>
        </w:rPr>
      </w:pPr>
    </w:p>
    <w:p w14:paraId="136074D2">
      <w:pPr>
        <w:pStyle w:val="2"/>
        <w:pageBreakBefore w:val="0"/>
        <w:widowControl w:val="0"/>
        <w:kinsoku/>
        <w:wordWrap w:val="0"/>
        <w:topLinePunct w:val="0"/>
        <w:bidi w:val="0"/>
        <w:rPr>
          <w:color w:val="auto"/>
          <w:highlight w:val="none"/>
        </w:rPr>
      </w:pPr>
    </w:p>
    <w:p w14:paraId="3875F78A">
      <w:pPr>
        <w:pageBreakBefore w:val="0"/>
        <w:widowControl w:val="0"/>
        <w:kinsoku/>
        <w:wordWrap w:val="0"/>
        <w:topLinePunct w:val="0"/>
        <w:bidi w:val="0"/>
        <w:spacing w:line="480" w:lineRule="auto"/>
        <w:jc w:val="center"/>
        <w:outlineLvl w:val="1"/>
        <w:rPr>
          <w:rFonts w:cs="Times New Roman" w:asciiTheme="minorEastAsia" w:hAnsiTheme="minorEastAsia" w:eastAsiaTheme="minorEastAsia"/>
          <w:b/>
          <w:color w:val="auto"/>
          <w:sz w:val="28"/>
          <w:szCs w:val="28"/>
          <w:highlight w:val="none"/>
        </w:rPr>
      </w:pPr>
      <w:bookmarkStart w:id="51" w:name="_Toc3714"/>
      <w:r>
        <w:rPr>
          <w:rFonts w:cs="Times New Roman" w:asciiTheme="minorEastAsia" w:hAnsiTheme="minorEastAsia" w:eastAsiaTheme="minorEastAsia"/>
          <w:b/>
          <w:color w:val="auto"/>
          <w:sz w:val="28"/>
          <w:szCs w:val="28"/>
          <w:highlight w:val="none"/>
        </w:rPr>
        <w:t>政府采购合同</w:t>
      </w:r>
      <w:r>
        <w:rPr>
          <w:rFonts w:hint="eastAsia" w:cs="Times New Roman" w:asciiTheme="minorEastAsia" w:hAnsiTheme="minorEastAsia" w:eastAsiaTheme="minorEastAsia"/>
          <w:b/>
          <w:color w:val="auto"/>
          <w:sz w:val="28"/>
          <w:szCs w:val="28"/>
          <w:highlight w:val="none"/>
        </w:rPr>
        <w:t>参考范本</w:t>
      </w:r>
      <w:bookmarkEnd w:id="51"/>
    </w:p>
    <w:p w14:paraId="1C77319F">
      <w:pPr>
        <w:pageBreakBefore w:val="0"/>
        <w:widowControl w:val="0"/>
        <w:kinsoku/>
        <w:wordWrap w:val="0"/>
        <w:topLinePunct w:val="0"/>
        <w:bidi w:val="0"/>
        <w:spacing w:line="480" w:lineRule="auto"/>
        <w:jc w:val="center"/>
        <w:outlineLvl w:val="1"/>
        <w:rPr>
          <w:rFonts w:cs="Times New Roman" w:asciiTheme="minorEastAsia" w:hAnsiTheme="minorEastAsia" w:eastAsiaTheme="minorEastAsia"/>
          <w:b/>
          <w:color w:val="auto"/>
          <w:sz w:val="28"/>
          <w:szCs w:val="28"/>
          <w:highlight w:val="none"/>
        </w:rPr>
      </w:pPr>
      <w:bookmarkStart w:id="52" w:name="_Toc8560"/>
      <w:r>
        <w:rPr>
          <w:rFonts w:hint="eastAsia" w:cs="Times New Roman" w:asciiTheme="minorEastAsia" w:hAnsiTheme="minorEastAsia" w:eastAsiaTheme="minorEastAsia"/>
          <w:b/>
          <w:color w:val="auto"/>
          <w:sz w:val="28"/>
          <w:szCs w:val="28"/>
          <w:highlight w:val="none"/>
        </w:rPr>
        <w:t>（服务类）</w:t>
      </w:r>
      <w:bookmarkEnd w:id="52"/>
    </w:p>
    <w:p w14:paraId="466127EF">
      <w:pPr>
        <w:pageBreakBefore w:val="0"/>
        <w:widowControl w:val="0"/>
        <w:kinsoku/>
        <w:wordWrap w:val="0"/>
        <w:topLinePunct w:val="0"/>
        <w:bidi w:val="0"/>
        <w:spacing w:line="480" w:lineRule="auto"/>
        <w:jc w:val="center"/>
        <w:rPr>
          <w:rFonts w:cs="Times New Roman" w:asciiTheme="minorEastAsia" w:hAnsiTheme="minorEastAsia" w:eastAsiaTheme="minorEastAsia"/>
          <w:b/>
          <w:color w:val="auto"/>
          <w:sz w:val="24"/>
          <w:szCs w:val="24"/>
          <w:highlight w:val="none"/>
        </w:rPr>
      </w:pPr>
    </w:p>
    <w:p w14:paraId="55BFF498">
      <w:pPr>
        <w:pageBreakBefore w:val="0"/>
        <w:widowControl w:val="0"/>
        <w:kinsoku/>
        <w:wordWrap w:val="0"/>
        <w:topLinePunct w:val="0"/>
        <w:bidi w:val="0"/>
        <w:spacing w:line="480" w:lineRule="auto"/>
        <w:jc w:val="center"/>
        <w:rPr>
          <w:rFonts w:cs="Times New Roman" w:asciiTheme="minorEastAsia" w:hAnsiTheme="minorEastAsia" w:eastAsiaTheme="minorEastAsia"/>
          <w:b/>
          <w:color w:val="auto"/>
          <w:sz w:val="24"/>
          <w:szCs w:val="24"/>
          <w:highlight w:val="none"/>
        </w:rPr>
      </w:pPr>
    </w:p>
    <w:p w14:paraId="00CAA0A5">
      <w:pPr>
        <w:pageBreakBefore w:val="0"/>
        <w:widowControl w:val="0"/>
        <w:kinsoku/>
        <w:wordWrap w:val="0"/>
        <w:topLinePunct w:val="0"/>
        <w:bidi w:val="0"/>
        <w:spacing w:line="480" w:lineRule="auto"/>
        <w:jc w:val="center"/>
        <w:rPr>
          <w:rFonts w:cs="Times New Roman" w:asciiTheme="minorEastAsia" w:hAnsiTheme="minorEastAsia" w:eastAsiaTheme="minorEastAsia"/>
          <w:b/>
          <w:color w:val="auto"/>
          <w:sz w:val="24"/>
          <w:szCs w:val="24"/>
          <w:highlight w:val="none"/>
        </w:rPr>
      </w:pPr>
    </w:p>
    <w:p w14:paraId="350F0F5D">
      <w:pPr>
        <w:pageBreakBefore w:val="0"/>
        <w:widowControl w:val="0"/>
        <w:kinsoku/>
        <w:wordWrap w:val="0"/>
        <w:topLinePunct w:val="0"/>
        <w:bidi w:val="0"/>
        <w:spacing w:line="360" w:lineRule="auto"/>
        <w:jc w:val="center"/>
        <w:outlineLvl w:val="1"/>
        <w:rPr>
          <w:rFonts w:asciiTheme="minorEastAsia" w:hAnsiTheme="minorEastAsia" w:eastAsiaTheme="minorEastAsia"/>
          <w:b/>
          <w:color w:val="auto"/>
          <w:sz w:val="24"/>
          <w:highlight w:val="none"/>
        </w:rPr>
      </w:pPr>
      <w:bookmarkStart w:id="53" w:name="_Toc2449"/>
      <w:r>
        <w:rPr>
          <w:rFonts w:hint="eastAsia" w:asciiTheme="minorEastAsia" w:hAnsiTheme="minorEastAsia" w:eastAsiaTheme="minorEastAsia"/>
          <w:b/>
          <w:color w:val="auto"/>
          <w:sz w:val="24"/>
          <w:highlight w:val="none"/>
        </w:rPr>
        <w:t>第一部分合同书</w:t>
      </w:r>
      <w:bookmarkEnd w:id="53"/>
    </w:p>
    <w:p w14:paraId="7125BCA4">
      <w:pPr>
        <w:pageBreakBefore w:val="0"/>
        <w:widowControl w:val="0"/>
        <w:kinsoku/>
        <w:wordWrap w:val="0"/>
        <w:topLinePunct w:val="0"/>
        <w:bidi w:val="0"/>
        <w:spacing w:line="480" w:lineRule="auto"/>
        <w:jc w:val="center"/>
        <w:rPr>
          <w:rFonts w:cs="Times New Roman" w:asciiTheme="minorEastAsia" w:hAnsiTheme="minorEastAsia" w:eastAsiaTheme="minorEastAsia"/>
          <w:b/>
          <w:color w:val="auto"/>
          <w:sz w:val="24"/>
          <w:szCs w:val="24"/>
          <w:highlight w:val="none"/>
        </w:rPr>
      </w:pPr>
    </w:p>
    <w:p w14:paraId="0450391B">
      <w:pPr>
        <w:pageBreakBefore w:val="0"/>
        <w:widowControl w:val="0"/>
        <w:kinsoku/>
        <w:wordWrap w:val="0"/>
        <w:topLinePunct w:val="0"/>
        <w:bidi w:val="0"/>
        <w:spacing w:line="480" w:lineRule="auto"/>
        <w:jc w:val="center"/>
        <w:rPr>
          <w:rFonts w:cs="Times New Roman" w:asciiTheme="minorEastAsia" w:hAnsiTheme="minorEastAsia" w:eastAsiaTheme="minorEastAsia"/>
          <w:b/>
          <w:color w:val="auto"/>
          <w:sz w:val="24"/>
          <w:szCs w:val="24"/>
          <w:highlight w:val="none"/>
        </w:rPr>
      </w:pPr>
    </w:p>
    <w:p w14:paraId="7F8FA7D6">
      <w:pPr>
        <w:pStyle w:val="2"/>
        <w:pageBreakBefore w:val="0"/>
        <w:widowControl w:val="0"/>
        <w:kinsoku/>
        <w:wordWrap w:val="0"/>
        <w:topLinePunct w:val="0"/>
        <w:bidi w:val="0"/>
        <w:rPr>
          <w:color w:val="auto"/>
          <w:highlight w:val="none"/>
        </w:rPr>
      </w:pPr>
    </w:p>
    <w:p w14:paraId="6694D951">
      <w:pPr>
        <w:pStyle w:val="2"/>
        <w:pageBreakBefore w:val="0"/>
        <w:widowControl w:val="0"/>
        <w:kinsoku/>
        <w:wordWrap w:val="0"/>
        <w:topLinePunct w:val="0"/>
        <w:bidi w:val="0"/>
        <w:rPr>
          <w:color w:val="auto"/>
          <w:highlight w:val="none"/>
        </w:rPr>
      </w:pPr>
    </w:p>
    <w:p w14:paraId="6FFEDF0E">
      <w:pPr>
        <w:pageBreakBefore w:val="0"/>
        <w:widowControl w:val="0"/>
        <w:kinsoku/>
        <w:wordWrap w:val="0"/>
        <w:topLinePunct w:val="0"/>
        <w:bidi w:val="0"/>
        <w:spacing w:before="120" w:line="480" w:lineRule="auto"/>
        <w:ind w:left="960"/>
        <w:rPr>
          <w:rFonts w:hint="default" w:cs="Times New Roman" w:asciiTheme="minorEastAsia" w:hAnsiTheme="minorEastAsia" w:eastAsiaTheme="minorEastAsia"/>
          <w:color w:val="auto"/>
          <w:sz w:val="24"/>
          <w:szCs w:val="24"/>
          <w:highlight w:val="none"/>
          <w:u w:val="single"/>
          <w:lang w:val="en-US"/>
        </w:rPr>
      </w:pPr>
      <w:r>
        <w:rPr>
          <w:rFonts w:hint="eastAsia" w:cs="Times New Roman" w:asciiTheme="minorEastAsia" w:hAnsiTheme="minorEastAsia" w:eastAsiaTheme="minorEastAsia"/>
          <w:color w:val="auto"/>
          <w:sz w:val="24"/>
          <w:szCs w:val="24"/>
          <w:highlight w:val="none"/>
        </w:rPr>
        <w:t>项目名称：</w:t>
      </w:r>
      <w:r>
        <w:rPr>
          <w:rFonts w:hint="eastAsia" w:ascii="宋体" w:hAnsi="宋体" w:eastAsia="宋体" w:cs="宋体"/>
          <w:color w:val="auto"/>
          <w:szCs w:val="21"/>
          <w:highlight w:val="none"/>
          <w:u w:val="single"/>
          <w:lang w:val="en-US" w:eastAsia="zh-CN"/>
        </w:rPr>
        <w:t xml:space="preserve">                                           </w:t>
      </w:r>
    </w:p>
    <w:p w14:paraId="026B1F55">
      <w:pPr>
        <w:pageBreakBefore w:val="0"/>
        <w:widowControl w:val="0"/>
        <w:kinsoku/>
        <w:wordWrap w:val="0"/>
        <w:topLinePunct w:val="0"/>
        <w:bidi w:val="0"/>
        <w:spacing w:before="120" w:line="480" w:lineRule="auto"/>
        <w:ind w:left="960"/>
        <w:rPr>
          <w:rFonts w:hint="default" w:cs="Times New Roman" w:asciiTheme="minorEastAsia" w:hAnsiTheme="minorEastAsia" w:eastAsiaTheme="minorEastAsia"/>
          <w:color w:val="auto"/>
          <w:sz w:val="24"/>
          <w:szCs w:val="24"/>
          <w:highlight w:val="none"/>
          <w:u w:val="single"/>
          <w:lang w:val="en-US" w:eastAsia="zh-CN"/>
        </w:rPr>
      </w:pPr>
      <w:r>
        <w:rPr>
          <w:rFonts w:hint="eastAsia" w:cs="Times New Roman" w:asciiTheme="minorEastAsia" w:hAnsiTheme="minorEastAsia" w:eastAsiaTheme="minorEastAsia"/>
          <w:color w:val="auto"/>
          <w:sz w:val="24"/>
          <w:szCs w:val="24"/>
          <w:highlight w:val="none"/>
        </w:rPr>
        <w:t>项目编号：</w:t>
      </w:r>
      <w:r>
        <w:rPr>
          <w:rFonts w:hint="eastAsia" w:cs="Times New Roman" w:asciiTheme="minorEastAsia" w:hAnsiTheme="minorEastAsia" w:eastAsiaTheme="minorEastAsia"/>
          <w:color w:val="auto"/>
          <w:sz w:val="24"/>
          <w:szCs w:val="24"/>
          <w:highlight w:val="none"/>
          <w:u w:val="single"/>
          <w:lang w:val="en-US" w:eastAsia="zh-CN"/>
        </w:rPr>
        <w:t xml:space="preserve">                                     </w:t>
      </w:r>
    </w:p>
    <w:p w14:paraId="10AEC6D7">
      <w:pPr>
        <w:pageBreakBefore w:val="0"/>
        <w:widowControl w:val="0"/>
        <w:kinsoku/>
        <w:wordWrap w:val="0"/>
        <w:topLinePunct w:val="0"/>
        <w:bidi w:val="0"/>
        <w:spacing w:before="120" w:line="480" w:lineRule="auto"/>
        <w:ind w:left="960"/>
        <w:rPr>
          <w:rFonts w:hint="default" w:cs="Times New Roman" w:asciiTheme="minorEastAsia" w:hAnsiTheme="minorEastAsia" w:eastAsiaTheme="minorEastAsia"/>
          <w:color w:val="auto"/>
          <w:sz w:val="24"/>
          <w:szCs w:val="24"/>
          <w:highlight w:val="none"/>
          <w:u w:val="single"/>
          <w:lang w:val="en-US" w:eastAsia="zh-CN"/>
        </w:rPr>
      </w:pPr>
      <w:r>
        <w:rPr>
          <w:rFonts w:hint="eastAsia" w:cs="Times New Roman" w:asciiTheme="minorEastAsia" w:hAnsiTheme="minorEastAsia" w:eastAsiaTheme="minorEastAsia"/>
          <w:color w:val="auto"/>
          <w:sz w:val="24"/>
          <w:szCs w:val="24"/>
          <w:highlight w:val="none"/>
        </w:rPr>
        <w:t>甲方（采购人）：</w:t>
      </w:r>
      <w:r>
        <w:rPr>
          <w:rFonts w:hint="eastAsia" w:cs="Times New Roman" w:asciiTheme="minorEastAsia" w:hAnsiTheme="minorEastAsia" w:eastAsiaTheme="minorEastAsia"/>
          <w:color w:val="auto"/>
          <w:sz w:val="24"/>
          <w:szCs w:val="24"/>
          <w:highlight w:val="none"/>
          <w:u w:val="none"/>
          <w:lang w:val="en-US" w:eastAsia="zh-CN"/>
        </w:rPr>
        <w:t xml:space="preserve">                         </w:t>
      </w:r>
    </w:p>
    <w:p w14:paraId="23E278CD">
      <w:pPr>
        <w:pageBreakBefore w:val="0"/>
        <w:widowControl w:val="0"/>
        <w:kinsoku/>
        <w:wordWrap w:val="0"/>
        <w:topLinePunct w:val="0"/>
        <w:bidi w:val="0"/>
        <w:spacing w:before="120" w:line="480" w:lineRule="auto"/>
        <w:ind w:left="960"/>
        <w:rPr>
          <w:rFonts w:hint="eastAsia" w:cs="Times New Roman" w:asciiTheme="minorEastAsia" w:hAnsiTheme="minorEastAsia" w:eastAsiaTheme="minorEastAsia"/>
          <w:color w:val="auto"/>
          <w:sz w:val="24"/>
          <w:szCs w:val="24"/>
          <w:highlight w:val="none"/>
          <w:u w:val="single"/>
          <w:lang w:eastAsia="zh-CN"/>
        </w:rPr>
      </w:pPr>
      <w:r>
        <w:rPr>
          <w:rFonts w:hint="eastAsia" w:cs="Times New Roman" w:asciiTheme="minorEastAsia" w:hAnsiTheme="minorEastAsia" w:eastAsiaTheme="minorEastAsia"/>
          <w:color w:val="auto"/>
          <w:sz w:val="24"/>
          <w:szCs w:val="24"/>
          <w:highlight w:val="none"/>
        </w:rPr>
        <w:t>乙方（中标人）：</w:t>
      </w:r>
    </w:p>
    <w:p w14:paraId="6C50A6CB">
      <w:pPr>
        <w:pageBreakBefore w:val="0"/>
        <w:widowControl w:val="0"/>
        <w:kinsoku/>
        <w:wordWrap w:val="0"/>
        <w:topLinePunct w:val="0"/>
        <w:bidi w:val="0"/>
        <w:spacing w:before="120" w:line="480" w:lineRule="auto"/>
        <w:ind w:firstLine="960" w:firstLineChars="400"/>
        <w:rPr>
          <w:rFonts w:hint="eastAsia" w:cs="Times New Roman" w:asciiTheme="minorEastAsia" w:hAnsiTheme="minorEastAsia" w:eastAsiaTheme="minorEastAsia"/>
          <w:color w:val="auto"/>
          <w:sz w:val="24"/>
          <w:szCs w:val="24"/>
          <w:highlight w:val="none"/>
          <w:u w:val="single"/>
          <w:lang w:eastAsia="zh-CN"/>
        </w:rPr>
      </w:pPr>
      <w:r>
        <w:rPr>
          <w:rFonts w:hint="eastAsia" w:cs="Times New Roman" w:asciiTheme="minorEastAsia" w:hAnsiTheme="minorEastAsia" w:eastAsiaTheme="minorEastAsia"/>
          <w:color w:val="auto"/>
          <w:sz w:val="24"/>
          <w:szCs w:val="24"/>
          <w:highlight w:val="none"/>
        </w:rPr>
        <w:t>签订地：</w:t>
      </w:r>
    </w:p>
    <w:p w14:paraId="36147CE0">
      <w:pPr>
        <w:pageBreakBefore w:val="0"/>
        <w:widowControl w:val="0"/>
        <w:kinsoku/>
        <w:wordWrap w:val="0"/>
        <w:topLinePunct w:val="0"/>
        <w:bidi w:val="0"/>
        <w:spacing w:before="120" w:line="480" w:lineRule="auto"/>
        <w:ind w:firstLine="960" w:firstLineChars="400"/>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签订日期：</w:t>
      </w:r>
      <w:r>
        <w:rPr>
          <w:rFonts w:hint="eastAsia" w:cs="Times New Roman" w:asciiTheme="minorEastAsia" w:hAnsiTheme="minorEastAsia" w:eastAsiaTheme="minorEastAsia"/>
          <w:color w:val="auto"/>
          <w:sz w:val="24"/>
          <w:szCs w:val="24"/>
          <w:highlight w:val="none"/>
          <w:lang w:val="en-US" w:eastAsia="zh-CN"/>
        </w:rPr>
        <w:t xml:space="preserve">  </w:t>
      </w:r>
      <w:r>
        <w:rPr>
          <w:rFonts w:hint="eastAsia" w:cs="Times New Roman" w:asciiTheme="minorEastAsia" w:hAnsiTheme="minorEastAsia" w:eastAsiaTheme="minorEastAsia"/>
          <w:color w:val="auto"/>
          <w:sz w:val="24"/>
          <w:szCs w:val="24"/>
          <w:highlight w:val="none"/>
        </w:rPr>
        <w:t>年</w:t>
      </w:r>
      <w:r>
        <w:rPr>
          <w:rFonts w:hint="eastAsia" w:cs="Times New Roman" w:asciiTheme="minorEastAsia" w:hAnsiTheme="minorEastAsia" w:eastAsiaTheme="minorEastAsia"/>
          <w:color w:val="auto"/>
          <w:sz w:val="24"/>
          <w:szCs w:val="24"/>
          <w:highlight w:val="none"/>
          <w:lang w:val="en-US" w:eastAsia="zh-CN"/>
        </w:rPr>
        <w:t xml:space="preserve">   </w:t>
      </w:r>
      <w:r>
        <w:rPr>
          <w:rFonts w:hint="eastAsia" w:cs="Times New Roman" w:asciiTheme="minorEastAsia" w:hAnsiTheme="minorEastAsia" w:eastAsiaTheme="minorEastAsia"/>
          <w:color w:val="auto"/>
          <w:sz w:val="24"/>
          <w:szCs w:val="24"/>
          <w:highlight w:val="none"/>
        </w:rPr>
        <w:t>月</w:t>
      </w:r>
      <w:r>
        <w:rPr>
          <w:rFonts w:hint="eastAsia" w:cs="Times New Roman" w:asciiTheme="minorEastAsia" w:hAnsiTheme="minorEastAsia" w:eastAsiaTheme="minorEastAsia"/>
          <w:color w:val="auto"/>
          <w:sz w:val="24"/>
          <w:szCs w:val="24"/>
          <w:highlight w:val="none"/>
          <w:lang w:val="en-US" w:eastAsia="zh-CN"/>
        </w:rPr>
        <w:t xml:space="preserve">   </w:t>
      </w:r>
      <w:r>
        <w:rPr>
          <w:rFonts w:hint="eastAsia" w:cs="Times New Roman" w:asciiTheme="minorEastAsia" w:hAnsiTheme="minorEastAsia" w:eastAsiaTheme="minorEastAsia"/>
          <w:color w:val="auto"/>
          <w:sz w:val="24"/>
          <w:szCs w:val="24"/>
          <w:highlight w:val="none"/>
        </w:rPr>
        <w:t>日</w:t>
      </w:r>
    </w:p>
    <w:p w14:paraId="6A3DEBBB">
      <w:pPr>
        <w:pageBreakBefore w:val="0"/>
        <w:widowControl w:val="0"/>
        <w:kinsoku/>
        <w:wordWrap w:val="0"/>
        <w:topLinePunct w:val="0"/>
        <w:bidi w:val="0"/>
        <w:jc w:val="left"/>
        <w:rPr>
          <w:rFonts w:cs="Times New Roman" w:asciiTheme="minorEastAsia" w:hAnsiTheme="minorEastAsia" w:eastAsiaTheme="minorEastAsia"/>
          <w:color w:val="auto"/>
          <w:sz w:val="24"/>
          <w:szCs w:val="24"/>
          <w:highlight w:val="none"/>
        </w:rPr>
      </w:pPr>
      <w:r>
        <w:rPr>
          <w:rFonts w:cs="Times New Roman" w:asciiTheme="minorEastAsia" w:hAnsiTheme="minorEastAsia" w:eastAsiaTheme="minorEastAsia"/>
          <w:color w:val="auto"/>
          <w:sz w:val="24"/>
          <w:szCs w:val="24"/>
          <w:highlight w:val="none"/>
        </w:rPr>
        <w:br w:type="page"/>
      </w:r>
    </w:p>
    <w:p w14:paraId="7E614C00">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宋体" w:hAnsi="宋体" w:eastAsia="宋体" w:cs="宋体"/>
          <w:color w:val="auto"/>
          <w:sz w:val="24"/>
          <w:highlight w:val="none"/>
          <w:u w:val="single"/>
          <w:lang w:val="en-US" w:eastAsia="zh-CN"/>
        </w:rPr>
        <w:t>滁州市人力资源和社会保障局</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zh-CN"/>
        </w:rPr>
        <w:t>以下简称：甲方</w:t>
      </w:r>
      <w:r>
        <w:rPr>
          <w:rFonts w:hint="eastAsia" w:ascii="宋体" w:hAnsi="宋体" w:eastAsia="宋体" w:cs="宋体"/>
          <w:color w:val="auto"/>
          <w:sz w:val="24"/>
          <w:szCs w:val="24"/>
          <w:highlight w:val="none"/>
        </w:rPr>
        <w:t>）通过</w:t>
      </w:r>
      <w:r>
        <w:rPr>
          <w:rFonts w:hint="eastAsia" w:ascii="宋体" w:hAnsi="宋体" w:eastAsia="宋体"/>
          <w:color w:val="auto"/>
          <w:sz w:val="24"/>
          <w:highlight w:val="none"/>
          <w:u w:val="single"/>
          <w:lang w:val="en-US" w:eastAsia="zh-CN"/>
        </w:rPr>
        <w:t>滁州市城投工程咨询管理有限公司</w:t>
      </w:r>
      <w:r>
        <w:rPr>
          <w:rFonts w:hint="eastAsia" w:asciiTheme="minorEastAsia" w:hAnsiTheme="minorEastAsia" w:eastAsiaTheme="minorEastAsia"/>
          <w:color w:val="auto"/>
          <w:sz w:val="24"/>
          <w:highlight w:val="none"/>
        </w:rPr>
        <w:t>组织的</w:t>
      </w:r>
      <w:r>
        <w:rPr>
          <w:rFonts w:hint="eastAsia" w:asciiTheme="minorEastAsia" w:hAnsiTheme="minorEastAsia" w:eastAsiaTheme="minorEastAsia"/>
          <w:color w:val="auto"/>
          <w:sz w:val="24"/>
          <w:highlight w:val="none"/>
          <w:u w:val="single"/>
        </w:rPr>
        <w:t>公开招标</w:t>
      </w:r>
      <w:r>
        <w:rPr>
          <w:rFonts w:hint="eastAsia" w:asciiTheme="minorEastAsia" w:hAnsiTheme="minorEastAsia" w:eastAsiaTheme="minorEastAsia"/>
          <w:color w:val="auto"/>
          <w:sz w:val="24"/>
          <w:highlight w:val="none"/>
        </w:rPr>
        <w:t>方式采购活动，经</w:t>
      </w:r>
      <w:r>
        <w:rPr>
          <w:rFonts w:hint="eastAsia" w:asciiTheme="minorEastAsia" w:hAnsiTheme="minorEastAsia" w:eastAsiaTheme="minorEastAsia"/>
          <w:color w:val="auto"/>
          <w:sz w:val="24"/>
          <w:highlight w:val="none"/>
          <w:u w:val="single"/>
        </w:rPr>
        <w:t>评标委员会</w:t>
      </w:r>
      <w:r>
        <w:rPr>
          <w:rFonts w:hint="eastAsia" w:asciiTheme="minorEastAsia" w:hAnsiTheme="minorEastAsia" w:eastAsiaTheme="minorEastAsia"/>
          <w:color w:val="auto"/>
          <w:sz w:val="24"/>
          <w:highlight w:val="none"/>
        </w:rPr>
        <w:t>评定，</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rPr>
        <w:t>（</w:t>
      </w:r>
      <w:r>
        <w:rPr>
          <w:rFonts w:hint="eastAsia" w:cs="Times New Roman" w:asciiTheme="minorEastAsia" w:hAnsiTheme="minorEastAsia" w:eastAsiaTheme="minorEastAsia"/>
          <w:color w:val="auto"/>
          <w:sz w:val="24"/>
          <w:szCs w:val="24"/>
          <w:highlight w:val="none"/>
          <w:lang w:val="zh-CN"/>
        </w:rPr>
        <w:t>以下简称：乙方</w:t>
      </w:r>
      <w:r>
        <w:rPr>
          <w:rFonts w:hint="eastAsia" w:asciiTheme="minorEastAsia" w:hAnsiTheme="minorEastAsia" w:eastAsiaTheme="minorEastAsia"/>
          <w:color w:val="auto"/>
          <w:sz w:val="24"/>
          <w:highlight w:val="none"/>
        </w:rPr>
        <w:t>）为本项目中标人，现</w:t>
      </w:r>
      <w:r>
        <w:rPr>
          <w:rFonts w:hint="eastAsia" w:cs="Times New Roman" w:asciiTheme="minorEastAsia" w:hAnsiTheme="minorEastAsia" w:eastAsiaTheme="minorEastAsia"/>
          <w:color w:val="auto"/>
          <w:sz w:val="24"/>
          <w:szCs w:val="24"/>
          <w:highlight w:val="none"/>
        </w:rPr>
        <w:t>按照采购文件确定的事项签订本合同。</w:t>
      </w:r>
    </w:p>
    <w:p w14:paraId="77B4257B">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lang w:val="zh-CN"/>
        </w:rPr>
      </w:pPr>
      <w:r>
        <w:rPr>
          <w:rFonts w:hint="eastAsia" w:asciiTheme="minorEastAsia" w:hAnsiTheme="minorEastAsia" w:eastAsiaTheme="minorEastAsia"/>
          <w:color w:val="auto"/>
          <w:sz w:val="24"/>
          <w:highlight w:val="none"/>
        </w:rPr>
        <w:t>根据《中华人民共和国民法典》、《中华人民共和国政府采购法》等相关法律法规之规定，按照平等、自愿、公平和诚实信用的原则，经甲方和乙方协商一致，约定以下合同条款，以兹共同遵守、全面履行。</w:t>
      </w:r>
    </w:p>
    <w:p w14:paraId="7AFC414D">
      <w:pPr>
        <w:pageBreakBefore w:val="0"/>
        <w:widowControl w:val="0"/>
        <w:kinsoku/>
        <w:wordWrap w:val="0"/>
        <w:topLinePunct w:val="0"/>
        <w:bidi w:val="0"/>
        <w:spacing w:line="360" w:lineRule="auto"/>
        <w:ind w:firstLine="437"/>
        <w:outlineLvl w:val="2"/>
        <w:rPr>
          <w:rFonts w:cs="Times New Roman" w:asciiTheme="minorEastAsia" w:hAnsiTheme="minorEastAsia" w:eastAsiaTheme="minorEastAsia"/>
          <w:b/>
          <w:bCs/>
          <w:color w:val="auto"/>
          <w:sz w:val="24"/>
          <w:szCs w:val="24"/>
          <w:highlight w:val="none"/>
          <w:lang w:val="zh-CN"/>
        </w:rPr>
      </w:pPr>
      <w:bookmarkStart w:id="54" w:name="_Toc2232"/>
      <w:bookmarkStart w:id="55" w:name="_Toc3029"/>
      <w:bookmarkStart w:id="56" w:name="_Toc24059"/>
      <w:r>
        <w:rPr>
          <w:rFonts w:hint="eastAsia" w:cs="Times New Roman" w:asciiTheme="minorEastAsia" w:hAnsiTheme="minorEastAsia" w:eastAsiaTheme="minorEastAsia"/>
          <w:b/>
          <w:bCs/>
          <w:color w:val="auto"/>
          <w:sz w:val="24"/>
          <w:szCs w:val="24"/>
          <w:highlight w:val="none"/>
          <w:lang w:val="zh-CN"/>
        </w:rPr>
        <w:t>1.1合同组成部分</w:t>
      </w:r>
      <w:bookmarkEnd w:id="54"/>
      <w:bookmarkEnd w:id="55"/>
      <w:bookmarkEnd w:id="56"/>
    </w:p>
    <w:p w14:paraId="5D4357B2">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lang w:val="zh-CN"/>
        </w:rPr>
      </w:pPr>
      <w:r>
        <w:rPr>
          <w:rFonts w:hint="eastAsia" w:cs="Times New Roman" w:asciiTheme="minorEastAsia" w:hAnsiTheme="minorEastAsia" w:eastAsiaTheme="minorEastAsia"/>
          <w:color w:val="auto"/>
          <w:sz w:val="24"/>
          <w:szCs w:val="24"/>
          <w:highlight w:val="none"/>
          <w:lang w:val="zh-CN"/>
        </w:rPr>
        <w:t>下列文件为本合同的组成部分，并构成一个整体，需综合解释、相互补充。如果下列文件内容出现不一致的情形，那么在保证按照采购文件确定的事项前提下，组成本合同的多个文件的优先适用顺序如下：</w:t>
      </w:r>
    </w:p>
    <w:p w14:paraId="28E2A1BE">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lang w:val="zh-CN"/>
        </w:rPr>
      </w:pPr>
      <w:r>
        <w:rPr>
          <w:rFonts w:hint="eastAsia" w:cs="Times New Roman" w:asciiTheme="minorEastAsia" w:hAnsiTheme="minorEastAsia" w:eastAsiaTheme="minorEastAsia"/>
          <w:color w:val="auto"/>
          <w:sz w:val="24"/>
          <w:szCs w:val="24"/>
          <w:highlight w:val="none"/>
          <w:lang w:val="zh-CN"/>
        </w:rPr>
        <w:t>1.1.1本合同及其补充合同、变更协议；</w:t>
      </w:r>
    </w:p>
    <w:p w14:paraId="5E9029B7">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lang w:val="zh-CN"/>
        </w:rPr>
      </w:pPr>
      <w:r>
        <w:rPr>
          <w:rFonts w:hint="eastAsia" w:cs="Times New Roman" w:asciiTheme="minorEastAsia" w:hAnsiTheme="minorEastAsia" w:eastAsiaTheme="minorEastAsia"/>
          <w:color w:val="auto"/>
          <w:sz w:val="24"/>
          <w:szCs w:val="24"/>
          <w:highlight w:val="none"/>
          <w:lang w:val="zh-CN"/>
        </w:rPr>
        <w:t>1.1.2中标通知书；</w:t>
      </w:r>
    </w:p>
    <w:p w14:paraId="02365254">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lang w:val="zh-CN"/>
        </w:rPr>
      </w:pPr>
      <w:r>
        <w:rPr>
          <w:rFonts w:hint="eastAsia" w:cs="Times New Roman" w:asciiTheme="minorEastAsia" w:hAnsiTheme="minorEastAsia" w:eastAsiaTheme="minorEastAsia"/>
          <w:color w:val="auto"/>
          <w:sz w:val="24"/>
          <w:szCs w:val="24"/>
          <w:highlight w:val="none"/>
          <w:lang w:val="zh-CN"/>
        </w:rPr>
        <w:t>1.1.3投标文件（含澄清或者说明文件）；</w:t>
      </w:r>
    </w:p>
    <w:p w14:paraId="1C06C5CB">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lang w:val="zh-CN"/>
        </w:rPr>
      </w:pPr>
      <w:r>
        <w:rPr>
          <w:rFonts w:hint="eastAsia" w:cs="Times New Roman" w:asciiTheme="minorEastAsia" w:hAnsiTheme="minorEastAsia" w:eastAsiaTheme="minorEastAsia"/>
          <w:color w:val="auto"/>
          <w:sz w:val="24"/>
          <w:szCs w:val="24"/>
          <w:highlight w:val="none"/>
          <w:lang w:val="zh-CN"/>
        </w:rPr>
        <w:t>1.1.4招标文件（含澄清或者修改文件）；</w:t>
      </w:r>
    </w:p>
    <w:p w14:paraId="4C40EAD2">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lang w:val="zh-CN"/>
        </w:rPr>
      </w:pPr>
      <w:r>
        <w:rPr>
          <w:rFonts w:hint="eastAsia" w:cs="Times New Roman" w:asciiTheme="minorEastAsia" w:hAnsiTheme="minorEastAsia" w:eastAsiaTheme="minorEastAsia"/>
          <w:color w:val="auto"/>
          <w:sz w:val="24"/>
          <w:szCs w:val="24"/>
          <w:highlight w:val="none"/>
          <w:lang w:val="zh-CN"/>
        </w:rPr>
        <w:t>1.1.5其他相关采购文件。</w:t>
      </w:r>
    </w:p>
    <w:p w14:paraId="36A2DD07">
      <w:pPr>
        <w:pageBreakBefore w:val="0"/>
        <w:widowControl w:val="0"/>
        <w:kinsoku/>
        <w:wordWrap w:val="0"/>
        <w:topLinePunct w:val="0"/>
        <w:bidi w:val="0"/>
        <w:spacing w:line="360" w:lineRule="auto"/>
        <w:ind w:firstLine="437"/>
        <w:outlineLvl w:val="2"/>
        <w:rPr>
          <w:rFonts w:cs="Times New Roman" w:asciiTheme="minorEastAsia" w:hAnsiTheme="minorEastAsia" w:eastAsiaTheme="minorEastAsia"/>
          <w:b/>
          <w:bCs/>
          <w:color w:val="auto"/>
          <w:sz w:val="24"/>
          <w:szCs w:val="24"/>
          <w:highlight w:val="none"/>
          <w:lang w:val="zh-CN"/>
        </w:rPr>
      </w:pPr>
      <w:bookmarkStart w:id="57" w:name="_Toc22185"/>
      <w:bookmarkStart w:id="58" w:name="_Toc18585"/>
      <w:bookmarkStart w:id="59" w:name="_Toc6773"/>
      <w:bookmarkStart w:id="60" w:name="_Toc2918"/>
      <w:bookmarkStart w:id="61" w:name="_Toc6311"/>
      <w:r>
        <w:rPr>
          <w:rFonts w:hint="eastAsia" w:cs="Times New Roman" w:asciiTheme="minorEastAsia" w:hAnsiTheme="minorEastAsia" w:eastAsiaTheme="minorEastAsia"/>
          <w:b/>
          <w:bCs/>
          <w:color w:val="auto"/>
          <w:sz w:val="24"/>
          <w:szCs w:val="24"/>
          <w:highlight w:val="none"/>
          <w:lang w:val="zh-CN"/>
        </w:rPr>
        <w:t>1.2</w:t>
      </w:r>
      <w:bookmarkEnd w:id="57"/>
      <w:bookmarkEnd w:id="58"/>
      <w:bookmarkEnd w:id="59"/>
      <w:bookmarkEnd w:id="60"/>
      <w:bookmarkEnd w:id="61"/>
      <w:r>
        <w:rPr>
          <w:rFonts w:hint="eastAsia" w:cs="Times New Roman" w:asciiTheme="minorEastAsia" w:hAnsiTheme="minorEastAsia" w:eastAsiaTheme="minorEastAsia"/>
          <w:b/>
          <w:bCs/>
          <w:color w:val="auto"/>
          <w:sz w:val="24"/>
          <w:szCs w:val="24"/>
          <w:highlight w:val="none"/>
          <w:lang w:val="zh-CN"/>
        </w:rPr>
        <w:t>服务</w:t>
      </w:r>
    </w:p>
    <w:p w14:paraId="02B08CAD">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u w:val="single"/>
        </w:rPr>
      </w:pPr>
      <w:r>
        <w:rPr>
          <w:rFonts w:hint="eastAsia" w:cs="Times New Roman" w:asciiTheme="minorEastAsia" w:hAnsiTheme="minorEastAsia" w:eastAsiaTheme="minorEastAsia"/>
          <w:color w:val="auto"/>
          <w:sz w:val="24"/>
          <w:szCs w:val="24"/>
          <w:highlight w:val="none"/>
        </w:rPr>
        <w:t>1.2.1服务</w:t>
      </w:r>
      <w:r>
        <w:rPr>
          <w:rFonts w:cs="Times New Roman" w:asciiTheme="minorEastAsia" w:hAnsiTheme="minorEastAsia" w:eastAsiaTheme="minorEastAsia"/>
          <w:color w:val="auto"/>
          <w:sz w:val="24"/>
          <w:szCs w:val="24"/>
          <w:highlight w:val="none"/>
        </w:rPr>
        <w:t>名称：</w:t>
      </w:r>
      <w:r>
        <w:rPr>
          <w:rFonts w:hint="eastAsia" w:cs="Times New Roman" w:asciiTheme="minorEastAsia" w:hAnsiTheme="minorEastAsia" w:eastAsiaTheme="minorEastAsia"/>
          <w:color w:val="auto"/>
          <w:sz w:val="24"/>
          <w:szCs w:val="24"/>
          <w:highlight w:val="none"/>
          <w:u w:val="single"/>
          <w:lang w:val="en-US" w:eastAsia="zh-CN"/>
        </w:rPr>
        <w:t xml:space="preserve">                           </w:t>
      </w:r>
      <w:r>
        <w:rPr>
          <w:rFonts w:hint="eastAsia" w:cs="Times New Roman" w:asciiTheme="minorEastAsia" w:hAnsiTheme="minorEastAsia" w:eastAsiaTheme="minorEastAsia"/>
          <w:color w:val="auto"/>
          <w:sz w:val="24"/>
          <w:szCs w:val="24"/>
          <w:highlight w:val="none"/>
        </w:rPr>
        <w:t>；</w:t>
      </w:r>
    </w:p>
    <w:p w14:paraId="5C6783E2">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u w:val="single"/>
        </w:rPr>
      </w:pPr>
      <w:r>
        <w:rPr>
          <w:rFonts w:hint="eastAsia" w:cs="Times New Roman" w:asciiTheme="minorEastAsia" w:hAnsiTheme="minorEastAsia" w:eastAsiaTheme="minorEastAsia"/>
          <w:color w:val="auto"/>
          <w:sz w:val="24"/>
          <w:szCs w:val="24"/>
          <w:highlight w:val="none"/>
        </w:rPr>
        <w:t>1.2.2服务内容</w:t>
      </w:r>
      <w:r>
        <w:rPr>
          <w:rFonts w:cs="Times New Roman" w:asciiTheme="minorEastAsia" w:hAnsiTheme="minorEastAsia" w:eastAsiaTheme="minorEastAsia"/>
          <w:color w:val="auto"/>
          <w:sz w:val="24"/>
          <w:szCs w:val="24"/>
          <w:highlight w:val="none"/>
        </w:rPr>
        <w:t>：</w:t>
      </w:r>
      <w:r>
        <w:rPr>
          <w:rFonts w:hint="eastAsia" w:cs="Times New Roman" w:asciiTheme="minorEastAsia" w:hAnsiTheme="minorEastAsia" w:eastAsiaTheme="minorEastAsia"/>
          <w:color w:val="auto"/>
          <w:sz w:val="24"/>
          <w:szCs w:val="24"/>
          <w:highlight w:val="none"/>
          <w:u w:val="single"/>
          <w:lang w:val="en-US" w:eastAsia="zh-CN"/>
        </w:rPr>
        <w:t xml:space="preserve">                           </w:t>
      </w:r>
      <w:r>
        <w:rPr>
          <w:rFonts w:hint="eastAsia" w:cs="Times New Roman" w:asciiTheme="minorEastAsia" w:hAnsiTheme="minorEastAsia" w:eastAsiaTheme="minorEastAsia"/>
          <w:color w:val="auto"/>
          <w:sz w:val="24"/>
          <w:szCs w:val="24"/>
          <w:highlight w:val="none"/>
        </w:rPr>
        <w:t>；</w:t>
      </w:r>
    </w:p>
    <w:p w14:paraId="2EDF0CE8">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1.2.3服务质量：</w:t>
      </w:r>
      <w:r>
        <w:rPr>
          <w:rFonts w:hint="eastAsia" w:cs="Times New Roman" w:asciiTheme="minorEastAsia" w:hAnsiTheme="minorEastAsia" w:eastAsiaTheme="minorEastAsia"/>
          <w:color w:val="auto"/>
          <w:sz w:val="24"/>
          <w:szCs w:val="24"/>
          <w:highlight w:val="none"/>
          <w:u w:val="single"/>
          <w:lang w:val="en-US" w:eastAsia="zh-CN"/>
        </w:rPr>
        <w:t xml:space="preserve">                                </w:t>
      </w:r>
      <w:r>
        <w:rPr>
          <w:rFonts w:hint="eastAsia" w:cs="Times New Roman" w:asciiTheme="minorEastAsia" w:hAnsiTheme="minorEastAsia" w:eastAsiaTheme="minorEastAsia"/>
          <w:color w:val="auto"/>
          <w:sz w:val="24"/>
          <w:szCs w:val="24"/>
          <w:highlight w:val="none"/>
        </w:rPr>
        <w:t>。</w:t>
      </w:r>
    </w:p>
    <w:p w14:paraId="2A5BB48D">
      <w:pPr>
        <w:pageBreakBefore w:val="0"/>
        <w:widowControl w:val="0"/>
        <w:kinsoku/>
        <w:wordWrap w:val="0"/>
        <w:topLinePunct w:val="0"/>
        <w:bidi w:val="0"/>
        <w:spacing w:line="360" w:lineRule="auto"/>
        <w:ind w:firstLine="437"/>
        <w:outlineLvl w:val="2"/>
        <w:rPr>
          <w:rFonts w:cs="Times New Roman" w:asciiTheme="minorEastAsia" w:hAnsiTheme="minorEastAsia" w:eastAsiaTheme="minorEastAsia"/>
          <w:b/>
          <w:bCs/>
          <w:color w:val="auto"/>
          <w:sz w:val="24"/>
          <w:szCs w:val="24"/>
          <w:highlight w:val="none"/>
          <w:lang w:val="zh-CN"/>
        </w:rPr>
      </w:pPr>
      <w:bookmarkStart w:id="62" w:name="_Toc23292"/>
      <w:bookmarkStart w:id="63" w:name="_Toc21551"/>
      <w:bookmarkStart w:id="64" w:name="_Toc21631"/>
      <w:r>
        <w:rPr>
          <w:rFonts w:hint="eastAsia" w:cs="Times New Roman" w:asciiTheme="minorEastAsia" w:hAnsiTheme="minorEastAsia" w:eastAsiaTheme="minorEastAsia"/>
          <w:b/>
          <w:bCs/>
          <w:color w:val="auto"/>
          <w:sz w:val="24"/>
          <w:szCs w:val="24"/>
          <w:highlight w:val="none"/>
          <w:lang w:val="zh-CN"/>
        </w:rPr>
        <w:t>1.</w:t>
      </w:r>
      <w:r>
        <w:rPr>
          <w:rFonts w:cs="Times New Roman" w:asciiTheme="minorEastAsia" w:hAnsiTheme="minorEastAsia" w:eastAsiaTheme="minorEastAsia"/>
          <w:b/>
          <w:bCs/>
          <w:color w:val="auto"/>
          <w:sz w:val="24"/>
          <w:szCs w:val="24"/>
          <w:highlight w:val="none"/>
          <w:lang w:val="zh-CN"/>
        </w:rPr>
        <w:t>3</w:t>
      </w:r>
      <w:r>
        <w:rPr>
          <w:rFonts w:hint="eastAsia" w:cs="Times New Roman" w:asciiTheme="minorEastAsia" w:hAnsiTheme="minorEastAsia" w:eastAsiaTheme="minorEastAsia"/>
          <w:b/>
          <w:bCs/>
          <w:color w:val="auto"/>
          <w:sz w:val="24"/>
          <w:szCs w:val="24"/>
          <w:highlight w:val="none"/>
          <w:lang w:val="zh-CN"/>
        </w:rPr>
        <w:t>价款</w:t>
      </w:r>
      <w:bookmarkEnd w:id="62"/>
      <w:bookmarkEnd w:id="63"/>
      <w:bookmarkEnd w:id="64"/>
    </w:p>
    <w:p w14:paraId="71FA1749">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cs="Times New Roman" w:asciiTheme="minorEastAsia" w:hAnsiTheme="minorEastAsia" w:eastAsiaTheme="minorEastAsia"/>
          <w:color w:val="auto"/>
          <w:sz w:val="24"/>
          <w:szCs w:val="24"/>
          <w:highlight w:val="none"/>
        </w:rPr>
        <w:t>本合同总价为</w:t>
      </w:r>
      <w:r>
        <w:rPr>
          <w:rFonts w:hint="eastAsia" w:cs="Times New Roman" w:asciiTheme="minorEastAsia" w:hAnsiTheme="minorEastAsia" w:eastAsiaTheme="minorEastAsia"/>
          <w:color w:val="auto"/>
          <w:sz w:val="24"/>
          <w:szCs w:val="24"/>
          <w:highlight w:val="none"/>
        </w:rPr>
        <w:t>：</w:t>
      </w:r>
      <w:r>
        <w:rPr>
          <w:rFonts w:hint="eastAsia" w:cs="Times New Roman" w:asciiTheme="minorEastAsia" w:hAnsiTheme="minorEastAsia" w:eastAsiaTheme="minorEastAsia"/>
          <w:color w:val="auto"/>
          <w:sz w:val="24"/>
          <w:szCs w:val="24"/>
          <w:highlight w:val="none"/>
          <w:u w:val="single"/>
          <w:lang w:val="en-US" w:eastAsia="zh-CN"/>
        </w:rPr>
        <w:t xml:space="preserve"> </w:t>
      </w:r>
      <w:r>
        <w:rPr>
          <w:rFonts w:hint="eastAsia" w:cs="Times New Roman" w:asciiTheme="minorEastAsia" w:hAnsiTheme="minorEastAsia" w:eastAsiaTheme="minorEastAsia"/>
          <w:color w:val="auto"/>
          <w:sz w:val="24"/>
          <w:szCs w:val="24"/>
          <w:highlight w:val="none"/>
          <w:u w:val="single"/>
        </w:rPr>
        <w:t>￥</w:t>
      </w:r>
      <w:r>
        <w:rPr>
          <w:rFonts w:hint="eastAsia" w:cs="Times New Roman" w:asciiTheme="minorEastAsia" w:hAnsiTheme="minorEastAsia" w:eastAsiaTheme="minorEastAsia"/>
          <w:color w:val="auto"/>
          <w:sz w:val="24"/>
          <w:szCs w:val="24"/>
          <w:highlight w:val="none"/>
          <w:u w:val="single"/>
          <w:lang w:val="en-US" w:eastAsia="zh-CN"/>
        </w:rPr>
        <w:t xml:space="preserve">              </w:t>
      </w:r>
      <w:r>
        <w:rPr>
          <w:rFonts w:cs="Times New Roman" w:asciiTheme="minorEastAsia" w:hAnsiTheme="minorEastAsia" w:eastAsiaTheme="minorEastAsia"/>
          <w:color w:val="auto"/>
          <w:sz w:val="24"/>
          <w:szCs w:val="24"/>
          <w:highlight w:val="none"/>
        </w:rPr>
        <w:t>元</w:t>
      </w:r>
      <w:r>
        <w:rPr>
          <w:rFonts w:hint="eastAsia" w:cs="Times New Roman" w:asciiTheme="minorEastAsia" w:hAnsiTheme="minorEastAsia" w:eastAsiaTheme="minorEastAsia"/>
          <w:color w:val="auto"/>
          <w:sz w:val="24"/>
          <w:szCs w:val="24"/>
          <w:highlight w:val="none"/>
        </w:rPr>
        <w:t>（大写：人民币</w:t>
      </w:r>
      <w:r>
        <w:rPr>
          <w:rFonts w:hint="eastAsia" w:cs="Times New Roman" w:asciiTheme="minorEastAsia" w:hAnsiTheme="minorEastAsia" w:eastAsiaTheme="minorEastAsia"/>
          <w:color w:val="auto"/>
          <w:sz w:val="24"/>
          <w:szCs w:val="24"/>
          <w:highlight w:val="none"/>
          <w:u w:val="single"/>
          <w:lang w:val="en-US" w:eastAsia="zh-CN"/>
        </w:rPr>
        <w:t xml:space="preserve">              </w:t>
      </w:r>
      <w:r>
        <w:rPr>
          <w:rFonts w:hint="eastAsia" w:cs="Times New Roman" w:asciiTheme="minorEastAsia" w:hAnsiTheme="minorEastAsia" w:eastAsiaTheme="minorEastAsia"/>
          <w:color w:val="auto"/>
          <w:sz w:val="24"/>
          <w:szCs w:val="24"/>
          <w:highlight w:val="none"/>
        </w:rPr>
        <w:t>元）</w:t>
      </w:r>
      <w:r>
        <w:rPr>
          <w:rFonts w:cs="Times New Roman" w:asciiTheme="minorEastAsia" w:hAnsiTheme="minorEastAsia" w:eastAsiaTheme="minorEastAsia"/>
          <w:color w:val="auto"/>
          <w:sz w:val="24"/>
          <w:szCs w:val="24"/>
          <w:highlight w:val="none"/>
        </w:rPr>
        <w:t>。</w:t>
      </w:r>
    </w:p>
    <w:p w14:paraId="3779207A">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u w:val="single"/>
        </w:rPr>
      </w:pPr>
      <w:r>
        <w:rPr>
          <w:rFonts w:cs="Times New Roman" w:asciiTheme="minorEastAsia" w:hAnsiTheme="minorEastAsia" w:eastAsiaTheme="minorEastAsia"/>
          <w:color w:val="auto"/>
          <w:sz w:val="24"/>
          <w:szCs w:val="24"/>
          <w:highlight w:val="none"/>
        </w:rPr>
        <w:t>分项价格：</w:t>
      </w:r>
    </w:p>
    <w:tbl>
      <w:tblPr>
        <w:tblStyle w:val="28"/>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7"/>
        <w:gridCol w:w="4316"/>
        <w:gridCol w:w="12"/>
        <w:gridCol w:w="3225"/>
        <w:gridCol w:w="12"/>
      </w:tblGrid>
      <w:tr w14:paraId="225E5B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369" w:hRule="atLeast"/>
          <w:jc w:val="center"/>
        </w:trPr>
        <w:tc>
          <w:tcPr>
            <w:tcW w:w="957" w:type="dxa"/>
            <w:vAlign w:val="center"/>
          </w:tcPr>
          <w:p w14:paraId="7A079E07">
            <w:pPr>
              <w:pageBreakBefore w:val="0"/>
              <w:widowControl w:val="0"/>
              <w:kinsoku/>
              <w:wordWrap w:val="0"/>
              <w:topLinePunct w:val="0"/>
              <w:bidi w:val="0"/>
              <w:jc w:val="center"/>
              <w:rPr>
                <w:rFonts w:cs="Times New Roman" w:asciiTheme="minorEastAsia" w:hAnsiTheme="minorEastAsia" w:eastAsiaTheme="minorEastAsia"/>
                <w:color w:val="auto"/>
                <w:sz w:val="24"/>
                <w:szCs w:val="24"/>
                <w:highlight w:val="none"/>
                <w:lang w:val="zh-CN"/>
              </w:rPr>
            </w:pPr>
            <w:r>
              <w:rPr>
                <w:rFonts w:cs="Times New Roman" w:asciiTheme="minorEastAsia" w:hAnsiTheme="minorEastAsia" w:eastAsiaTheme="minorEastAsia"/>
                <w:color w:val="auto"/>
                <w:sz w:val="24"/>
                <w:szCs w:val="24"/>
                <w:highlight w:val="none"/>
                <w:lang w:val="zh-CN"/>
              </w:rPr>
              <w:t>序号</w:t>
            </w:r>
          </w:p>
        </w:tc>
        <w:tc>
          <w:tcPr>
            <w:tcW w:w="4316" w:type="dxa"/>
            <w:vAlign w:val="center"/>
          </w:tcPr>
          <w:p w14:paraId="6706EFAD">
            <w:pPr>
              <w:pageBreakBefore w:val="0"/>
              <w:widowControl w:val="0"/>
              <w:kinsoku/>
              <w:wordWrap w:val="0"/>
              <w:topLinePunct w:val="0"/>
              <w:bidi w:val="0"/>
              <w:ind w:firstLine="200"/>
              <w:jc w:val="center"/>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分项名称</w:t>
            </w:r>
          </w:p>
        </w:tc>
        <w:tc>
          <w:tcPr>
            <w:tcW w:w="3237" w:type="dxa"/>
            <w:gridSpan w:val="2"/>
            <w:vAlign w:val="center"/>
          </w:tcPr>
          <w:p w14:paraId="76A5E49F">
            <w:pPr>
              <w:pageBreakBefore w:val="0"/>
              <w:widowControl w:val="0"/>
              <w:kinsoku/>
              <w:wordWrap w:val="0"/>
              <w:topLinePunct w:val="0"/>
              <w:bidi w:val="0"/>
              <w:jc w:val="center"/>
              <w:rPr>
                <w:rFonts w:cs="Times New Roman" w:asciiTheme="minorEastAsia" w:hAnsiTheme="minorEastAsia" w:eastAsiaTheme="minorEastAsia"/>
                <w:color w:val="auto"/>
                <w:sz w:val="24"/>
                <w:szCs w:val="24"/>
                <w:highlight w:val="none"/>
              </w:rPr>
            </w:pPr>
            <w:r>
              <w:rPr>
                <w:rFonts w:cs="Times New Roman" w:asciiTheme="minorEastAsia" w:hAnsiTheme="minorEastAsia" w:eastAsiaTheme="minorEastAsia"/>
                <w:color w:val="auto"/>
                <w:sz w:val="24"/>
                <w:szCs w:val="24"/>
                <w:highlight w:val="none"/>
              </w:rPr>
              <w:t>分项价格</w:t>
            </w:r>
          </w:p>
        </w:tc>
      </w:tr>
      <w:tr w14:paraId="32E0EA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369" w:hRule="atLeast"/>
          <w:jc w:val="center"/>
        </w:trPr>
        <w:tc>
          <w:tcPr>
            <w:tcW w:w="957" w:type="dxa"/>
          </w:tcPr>
          <w:p w14:paraId="5B4B7DAD">
            <w:pPr>
              <w:pageBreakBefore w:val="0"/>
              <w:widowControl w:val="0"/>
              <w:kinsoku/>
              <w:wordWrap w:val="0"/>
              <w:topLinePunct w:val="0"/>
              <w:bidi w:val="0"/>
              <w:jc w:val="center"/>
              <w:rPr>
                <w:rFonts w:cs="Times New Roman" w:asciiTheme="minorEastAsia" w:hAnsiTheme="minorEastAsia" w:eastAsiaTheme="minorEastAsia"/>
                <w:color w:val="auto"/>
                <w:sz w:val="24"/>
                <w:szCs w:val="24"/>
                <w:highlight w:val="none"/>
                <w:lang w:val="zh-CN"/>
              </w:rPr>
            </w:pPr>
            <w:r>
              <w:rPr>
                <w:rFonts w:hint="eastAsia" w:cs="Times New Roman" w:asciiTheme="minorEastAsia" w:hAnsiTheme="minorEastAsia" w:eastAsiaTheme="minorEastAsia"/>
                <w:color w:val="auto"/>
                <w:sz w:val="24"/>
                <w:szCs w:val="24"/>
                <w:highlight w:val="none"/>
                <w:lang w:val="zh-CN"/>
              </w:rPr>
              <w:t>1</w:t>
            </w:r>
          </w:p>
        </w:tc>
        <w:tc>
          <w:tcPr>
            <w:tcW w:w="4316" w:type="dxa"/>
            <w:vAlign w:val="center"/>
          </w:tcPr>
          <w:p w14:paraId="46C090B7">
            <w:pPr>
              <w:pageBreakBefore w:val="0"/>
              <w:widowControl w:val="0"/>
              <w:kinsoku/>
              <w:wordWrap w:val="0"/>
              <w:topLinePunct w:val="0"/>
              <w:bidi w:val="0"/>
              <w:ind w:firstLine="200"/>
              <w:jc w:val="center"/>
              <w:rPr>
                <w:rFonts w:cs="Times New Roman" w:asciiTheme="minorEastAsia" w:hAnsiTheme="minorEastAsia" w:eastAsiaTheme="minorEastAsia"/>
                <w:color w:val="auto"/>
                <w:sz w:val="24"/>
                <w:szCs w:val="24"/>
                <w:highlight w:val="none"/>
              </w:rPr>
            </w:pPr>
          </w:p>
        </w:tc>
        <w:tc>
          <w:tcPr>
            <w:tcW w:w="3237" w:type="dxa"/>
            <w:gridSpan w:val="2"/>
            <w:vAlign w:val="center"/>
          </w:tcPr>
          <w:p w14:paraId="45D05B27">
            <w:pPr>
              <w:pageBreakBefore w:val="0"/>
              <w:widowControl w:val="0"/>
              <w:kinsoku/>
              <w:wordWrap w:val="0"/>
              <w:topLinePunct w:val="0"/>
              <w:bidi w:val="0"/>
              <w:ind w:firstLine="200"/>
              <w:jc w:val="center"/>
              <w:rPr>
                <w:rFonts w:cs="Times New Roman" w:asciiTheme="minorEastAsia" w:hAnsiTheme="minorEastAsia" w:eastAsiaTheme="minorEastAsia"/>
                <w:color w:val="auto"/>
                <w:sz w:val="24"/>
                <w:szCs w:val="24"/>
                <w:highlight w:val="none"/>
              </w:rPr>
            </w:pPr>
          </w:p>
        </w:tc>
      </w:tr>
      <w:tr w14:paraId="21B1F2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369" w:hRule="atLeast"/>
          <w:jc w:val="center"/>
        </w:trPr>
        <w:tc>
          <w:tcPr>
            <w:tcW w:w="957" w:type="dxa"/>
          </w:tcPr>
          <w:p w14:paraId="4A2F16C6">
            <w:pPr>
              <w:pageBreakBefore w:val="0"/>
              <w:widowControl w:val="0"/>
              <w:kinsoku/>
              <w:wordWrap w:val="0"/>
              <w:topLinePunct w:val="0"/>
              <w:bidi w:val="0"/>
              <w:jc w:val="center"/>
              <w:rPr>
                <w:rFonts w:cs="Times New Roman" w:asciiTheme="minorEastAsia" w:hAnsiTheme="minorEastAsia" w:eastAsiaTheme="minorEastAsia"/>
                <w:color w:val="auto"/>
                <w:sz w:val="24"/>
                <w:szCs w:val="24"/>
                <w:highlight w:val="none"/>
                <w:lang w:val="zh-CN"/>
              </w:rPr>
            </w:pPr>
            <w:r>
              <w:rPr>
                <w:rFonts w:hint="eastAsia" w:cs="Times New Roman" w:asciiTheme="minorEastAsia" w:hAnsiTheme="minorEastAsia" w:eastAsiaTheme="minorEastAsia"/>
                <w:color w:val="auto"/>
                <w:sz w:val="24"/>
                <w:szCs w:val="24"/>
                <w:highlight w:val="none"/>
                <w:lang w:val="zh-CN"/>
              </w:rPr>
              <w:t>2</w:t>
            </w:r>
          </w:p>
        </w:tc>
        <w:tc>
          <w:tcPr>
            <w:tcW w:w="4316" w:type="dxa"/>
            <w:vAlign w:val="center"/>
          </w:tcPr>
          <w:p w14:paraId="59EC4B84">
            <w:pPr>
              <w:pageBreakBefore w:val="0"/>
              <w:widowControl w:val="0"/>
              <w:kinsoku/>
              <w:wordWrap w:val="0"/>
              <w:topLinePunct w:val="0"/>
              <w:bidi w:val="0"/>
              <w:ind w:firstLine="200"/>
              <w:jc w:val="center"/>
              <w:rPr>
                <w:rFonts w:cs="Times New Roman" w:asciiTheme="minorEastAsia" w:hAnsiTheme="minorEastAsia" w:eastAsiaTheme="minorEastAsia"/>
                <w:color w:val="auto"/>
                <w:sz w:val="24"/>
                <w:szCs w:val="24"/>
                <w:highlight w:val="none"/>
              </w:rPr>
            </w:pPr>
          </w:p>
        </w:tc>
        <w:tc>
          <w:tcPr>
            <w:tcW w:w="3237" w:type="dxa"/>
            <w:gridSpan w:val="2"/>
            <w:vAlign w:val="center"/>
          </w:tcPr>
          <w:p w14:paraId="06C3AD64">
            <w:pPr>
              <w:pageBreakBefore w:val="0"/>
              <w:widowControl w:val="0"/>
              <w:kinsoku/>
              <w:wordWrap w:val="0"/>
              <w:topLinePunct w:val="0"/>
              <w:bidi w:val="0"/>
              <w:ind w:firstLine="200"/>
              <w:jc w:val="center"/>
              <w:rPr>
                <w:rFonts w:cs="Times New Roman" w:asciiTheme="minorEastAsia" w:hAnsiTheme="minorEastAsia" w:eastAsiaTheme="minorEastAsia"/>
                <w:color w:val="auto"/>
                <w:sz w:val="24"/>
                <w:szCs w:val="24"/>
                <w:highlight w:val="none"/>
              </w:rPr>
            </w:pPr>
          </w:p>
        </w:tc>
      </w:tr>
      <w:tr w14:paraId="56B119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369" w:hRule="atLeast"/>
          <w:jc w:val="center"/>
        </w:trPr>
        <w:tc>
          <w:tcPr>
            <w:tcW w:w="957" w:type="dxa"/>
          </w:tcPr>
          <w:p w14:paraId="4063B22D">
            <w:pPr>
              <w:pageBreakBefore w:val="0"/>
              <w:widowControl w:val="0"/>
              <w:kinsoku/>
              <w:wordWrap w:val="0"/>
              <w:topLinePunct w:val="0"/>
              <w:bidi w:val="0"/>
              <w:jc w:val="center"/>
              <w:rPr>
                <w:rFonts w:cs="Times New Roman" w:asciiTheme="minorEastAsia" w:hAnsiTheme="minorEastAsia" w:eastAsiaTheme="minorEastAsia"/>
                <w:color w:val="auto"/>
                <w:sz w:val="24"/>
                <w:szCs w:val="24"/>
                <w:highlight w:val="none"/>
                <w:lang w:val="zh-CN"/>
              </w:rPr>
            </w:pPr>
            <w:r>
              <w:rPr>
                <w:rFonts w:cs="Times New Roman" w:asciiTheme="minorEastAsia" w:hAnsiTheme="minorEastAsia" w:eastAsiaTheme="minorEastAsia"/>
                <w:color w:val="auto"/>
                <w:sz w:val="24"/>
                <w:szCs w:val="24"/>
                <w:highlight w:val="none"/>
                <w:lang w:val="zh-CN"/>
              </w:rPr>
              <w:t>3</w:t>
            </w:r>
          </w:p>
        </w:tc>
        <w:tc>
          <w:tcPr>
            <w:tcW w:w="4316" w:type="dxa"/>
            <w:vAlign w:val="center"/>
          </w:tcPr>
          <w:p w14:paraId="176AAF3A">
            <w:pPr>
              <w:pageBreakBefore w:val="0"/>
              <w:widowControl w:val="0"/>
              <w:kinsoku/>
              <w:wordWrap w:val="0"/>
              <w:topLinePunct w:val="0"/>
              <w:bidi w:val="0"/>
              <w:ind w:firstLine="200"/>
              <w:jc w:val="center"/>
              <w:rPr>
                <w:rFonts w:cs="Times New Roman" w:asciiTheme="minorEastAsia" w:hAnsiTheme="minorEastAsia" w:eastAsiaTheme="minorEastAsia"/>
                <w:color w:val="auto"/>
                <w:sz w:val="24"/>
                <w:szCs w:val="24"/>
                <w:highlight w:val="none"/>
              </w:rPr>
            </w:pPr>
          </w:p>
        </w:tc>
        <w:tc>
          <w:tcPr>
            <w:tcW w:w="3237" w:type="dxa"/>
            <w:gridSpan w:val="2"/>
            <w:vAlign w:val="center"/>
          </w:tcPr>
          <w:p w14:paraId="56F00F28">
            <w:pPr>
              <w:pageBreakBefore w:val="0"/>
              <w:widowControl w:val="0"/>
              <w:kinsoku/>
              <w:wordWrap w:val="0"/>
              <w:topLinePunct w:val="0"/>
              <w:bidi w:val="0"/>
              <w:ind w:firstLine="200"/>
              <w:jc w:val="center"/>
              <w:rPr>
                <w:rFonts w:cs="Times New Roman" w:asciiTheme="minorEastAsia" w:hAnsiTheme="minorEastAsia" w:eastAsiaTheme="minorEastAsia"/>
                <w:color w:val="auto"/>
                <w:sz w:val="24"/>
                <w:szCs w:val="24"/>
                <w:highlight w:val="none"/>
              </w:rPr>
            </w:pPr>
          </w:p>
        </w:tc>
      </w:tr>
      <w:tr w14:paraId="7256C3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369" w:hRule="atLeast"/>
          <w:jc w:val="center"/>
        </w:trPr>
        <w:tc>
          <w:tcPr>
            <w:tcW w:w="957" w:type="dxa"/>
          </w:tcPr>
          <w:p w14:paraId="7C2407D2">
            <w:pPr>
              <w:pageBreakBefore w:val="0"/>
              <w:widowControl w:val="0"/>
              <w:kinsoku/>
              <w:wordWrap w:val="0"/>
              <w:topLinePunct w:val="0"/>
              <w:bidi w:val="0"/>
              <w:jc w:val="center"/>
              <w:rPr>
                <w:rFonts w:cs="Times New Roman" w:asciiTheme="minorEastAsia" w:hAnsiTheme="minorEastAsia" w:eastAsiaTheme="minorEastAsia"/>
                <w:color w:val="auto"/>
                <w:sz w:val="24"/>
                <w:szCs w:val="24"/>
                <w:highlight w:val="none"/>
                <w:lang w:val="zh-CN"/>
              </w:rPr>
            </w:pPr>
            <w:r>
              <w:rPr>
                <w:rFonts w:hint="eastAsia" w:cs="Times New Roman" w:asciiTheme="minorEastAsia" w:hAnsiTheme="minorEastAsia" w:eastAsiaTheme="minorEastAsia"/>
                <w:color w:val="auto"/>
                <w:sz w:val="24"/>
                <w:szCs w:val="24"/>
                <w:highlight w:val="none"/>
                <w:lang w:val="zh-CN"/>
              </w:rPr>
              <w:t>……</w:t>
            </w:r>
          </w:p>
        </w:tc>
        <w:tc>
          <w:tcPr>
            <w:tcW w:w="4316" w:type="dxa"/>
            <w:vAlign w:val="center"/>
          </w:tcPr>
          <w:p w14:paraId="6A83FB12">
            <w:pPr>
              <w:pageBreakBefore w:val="0"/>
              <w:widowControl w:val="0"/>
              <w:kinsoku/>
              <w:wordWrap w:val="0"/>
              <w:topLinePunct w:val="0"/>
              <w:bidi w:val="0"/>
              <w:ind w:firstLine="200"/>
              <w:jc w:val="center"/>
              <w:rPr>
                <w:rFonts w:cs="Times New Roman" w:asciiTheme="minorEastAsia" w:hAnsiTheme="minorEastAsia" w:eastAsiaTheme="minorEastAsia"/>
                <w:color w:val="auto"/>
                <w:sz w:val="24"/>
                <w:szCs w:val="24"/>
                <w:highlight w:val="none"/>
              </w:rPr>
            </w:pPr>
          </w:p>
        </w:tc>
        <w:tc>
          <w:tcPr>
            <w:tcW w:w="3237" w:type="dxa"/>
            <w:gridSpan w:val="2"/>
            <w:vAlign w:val="center"/>
          </w:tcPr>
          <w:p w14:paraId="521AB8C3">
            <w:pPr>
              <w:pageBreakBefore w:val="0"/>
              <w:widowControl w:val="0"/>
              <w:kinsoku/>
              <w:wordWrap w:val="0"/>
              <w:topLinePunct w:val="0"/>
              <w:bidi w:val="0"/>
              <w:ind w:firstLine="200"/>
              <w:jc w:val="center"/>
              <w:rPr>
                <w:rFonts w:cs="Times New Roman" w:asciiTheme="minorEastAsia" w:hAnsiTheme="minorEastAsia" w:eastAsiaTheme="minorEastAsia"/>
                <w:color w:val="auto"/>
                <w:sz w:val="24"/>
                <w:szCs w:val="24"/>
                <w:highlight w:val="none"/>
              </w:rPr>
            </w:pPr>
          </w:p>
        </w:tc>
      </w:tr>
      <w:tr w14:paraId="2BBC60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5285" w:type="dxa"/>
            <w:gridSpan w:val="3"/>
            <w:vAlign w:val="center"/>
          </w:tcPr>
          <w:p w14:paraId="483C6285">
            <w:pPr>
              <w:pageBreakBefore w:val="0"/>
              <w:widowControl w:val="0"/>
              <w:kinsoku/>
              <w:wordWrap w:val="0"/>
              <w:topLinePunct w:val="0"/>
              <w:bidi w:val="0"/>
              <w:ind w:firstLine="200"/>
              <w:jc w:val="center"/>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总价</w:t>
            </w:r>
          </w:p>
        </w:tc>
        <w:tc>
          <w:tcPr>
            <w:tcW w:w="3237" w:type="dxa"/>
            <w:gridSpan w:val="2"/>
            <w:vAlign w:val="center"/>
          </w:tcPr>
          <w:p w14:paraId="04368E3E">
            <w:pPr>
              <w:pageBreakBefore w:val="0"/>
              <w:widowControl w:val="0"/>
              <w:kinsoku/>
              <w:wordWrap w:val="0"/>
              <w:topLinePunct w:val="0"/>
              <w:bidi w:val="0"/>
              <w:ind w:firstLine="200"/>
              <w:jc w:val="center"/>
              <w:rPr>
                <w:rFonts w:cs="Times New Roman" w:asciiTheme="minorEastAsia" w:hAnsiTheme="minorEastAsia" w:eastAsiaTheme="minorEastAsia"/>
                <w:color w:val="auto"/>
                <w:sz w:val="24"/>
                <w:szCs w:val="24"/>
                <w:highlight w:val="none"/>
              </w:rPr>
            </w:pPr>
          </w:p>
        </w:tc>
      </w:tr>
    </w:tbl>
    <w:p w14:paraId="15672FCB">
      <w:pPr>
        <w:pageBreakBefore w:val="0"/>
        <w:widowControl w:val="0"/>
        <w:kinsoku/>
        <w:wordWrap w:val="0"/>
        <w:topLinePunct w:val="0"/>
        <w:bidi w:val="0"/>
        <w:spacing w:line="360" w:lineRule="auto"/>
        <w:ind w:firstLine="437"/>
        <w:outlineLvl w:val="2"/>
        <w:rPr>
          <w:rFonts w:cs="Times New Roman" w:asciiTheme="minorEastAsia" w:hAnsiTheme="minorEastAsia" w:eastAsiaTheme="minorEastAsia"/>
          <w:b/>
          <w:bCs/>
          <w:color w:val="auto"/>
          <w:sz w:val="24"/>
          <w:szCs w:val="24"/>
          <w:highlight w:val="none"/>
          <w:lang w:val="zh-CN"/>
        </w:rPr>
      </w:pPr>
      <w:bookmarkStart w:id="65" w:name="_Toc1814"/>
      <w:bookmarkStart w:id="66" w:name="_Toc22618"/>
      <w:bookmarkStart w:id="67" w:name="_Toc10340"/>
      <w:r>
        <w:rPr>
          <w:rFonts w:hint="eastAsia" w:cs="Times New Roman" w:asciiTheme="minorEastAsia" w:hAnsiTheme="minorEastAsia" w:eastAsiaTheme="minorEastAsia"/>
          <w:b/>
          <w:bCs/>
          <w:color w:val="auto"/>
          <w:sz w:val="24"/>
          <w:szCs w:val="24"/>
          <w:highlight w:val="none"/>
          <w:lang w:val="zh-CN"/>
        </w:rPr>
        <w:t>1.</w:t>
      </w:r>
      <w:r>
        <w:rPr>
          <w:rFonts w:cs="Times New Roman" w:asciiTheme="minorEastAsia" w:hAnsiTheme="minorEastAsia" w:eastAsiaTheme="minorEastAsia"/>
          <w:b/>
          <w:bCs/>
          <w:color w:val="auto"/>
          <w:sz w:val="24"/>
          <w:szCs w:val="24"/>
          <w:highlight w:val="none"/>
          <w:lang w:val="zh-CN"/>
        </w:rPr>
        <w:t>4付款方式和发票开具方式</w:t>
      </w:r>
      <w:bookmarkEnd w:id="65"/>
      <w:bookmarkEnd w:id="66"/>
      <w:bookmarkEnd w:id="67"/>
    </w:p>
    <w:p w14:paraId="675BC05D">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1.4.1</w:t>
      </w:r>
      <w:r>
        <w:rPr>
          <w:rFonts w:cs="Times New Roman" w:asciiTheme="minorEastAsia" w:hAnsiTheme="minorEastAsia" w:eastAsiaTheme="minorEastAsia"/>
          <w:color w:val="auto"/>
          <w:sz w:val="24"/>
          <w:szCs w:val="24"/>
          <w:highlight w:val="none"/>
        </w:rPr>
        <w:t>付款方式：</w:t>
      </w:r>
      <w:r>
        <w:rPr>
          <w:rFonts w:hint="eastAsia" w:cs="Times New Roman" w:asciiTheme="minorEastAsia" w:hAnsiTheme="minorEastAsia" w:eastAsiaTheme="minorEastAsia"/>
          <w:color w:val="auto"/>
          <w:sz w:val="24"/>
          <w:szCs w:val="24"/>
          <w:highlight w:val="none"/>
          <w:u w:val="single"/>
          <w:lang w:val="en-US" w:eastAsia="zh-CN"/>
        </w:rPr>
        <w:t xml:space="preserve">                                  </w:t>
      </w:r>
      <w:r>
        <w:rPr>
          <w:rFonts w:hint="eastAsia" w:cs="Times New Roman" w:asciiTheme="minorEastAsia" w:hAnsiTheme="minorEastAsia" w:eastAsiaTheme="minorEastAsia"/>
          <w:color w:val="auto"/>
          <w:sz w:val="24"/>
          <w:szCs w:val="24"/>
          <w:highlight w:val="none"/>
        </w:rPr>
        <w:t>；</w:t>
      </w:r>
    </w:p>
    <w:p w14:paraId="44744C21">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1.4.2发票开具方式：</w:t>
      </w:r>
      <w:r>
        <w:rPr>
          <w:rFonts w:hint="eastAsia" w:cs="Times New Roman" w:asciiTheme="minorEastAsia" w:hAnsiTheme="minorEastAsia" w:eastAsiaTheme="minorEastAsia"/>
          <w:color w:val="auto"/>
          <w:sz w:val="24"/>
          <w:szCs w:val="24"/>
          <w:highlight w:val="none"/>
          <w:u w:val="single"/>
          <w:lang w:val="en-US" w:eastAsia="zh-CN"/>
        </w:rPr>
        <w:t xml:space="preserve">                              </w:t>
      </w:r>
      <w:r>
        <w:rPr>
          <w:rFonts w:hint="eastAsia" w:cs="Times New Roman" w:asciiTheme="minorEastAsia" w:hAnsiTheme="minorEastAsia" w:eastAsiaTheme="minorEastAsia"/>
          <w:color w:val="auto"/>
          <w:sz w:val="24"/>
          <w:szCs w:val="24"/>
          <w:highlight w:val="none"/>
        </w:rPr>
        <w:t>。</w:t>
      </w:r>
    </w:p>
    <w:p w14:paraId="596871F3">
      <w:pPr>
        <w:pageBreakBefore w:val="0"/>
        <w:widowControl w:val="0"/>
        <w:kinsoku/>
        <w:wordWrap w:val="0"/>
        <w:topLinePunct w:val="0"/>
        <w:bidi w:val="0"/>
        <w:spacing w:line="360" w:lineRule="auto"/>
        <w:ind w:firstLine="437"/>
        <w:outlineLvl w:val="2"/>
        <w:rPr>
          <w:rFonts w:cs="Times New Roman" w:asciiTheme="minorEastAsia" w:hAnsiTheme="minorEastAsia" w:eastAsiaTheme="minorEastAsia"/>
          <w:b/>
          <w:bCs/>
          <w:color w:val="auto"/>
          <w:sz w:val="24"/>
          <w:szCs w:val="24"/>
          <w:highlight w:val="none"/>
          <w:lang w:val="zh-CN"/>
        </w:rPr>
      </w:pPr>
      <w:bookmarkStart w:id="68" w:name="_Toc2846"/>
      <w:bookmarkStart w:id="69" w:name="_Toc32071"/>
      <w:bookmarkStart w:id="70" w:name="_Toc19304"/>
      <w:r>
        <w:rPr>
          <w:rFonts w:hint="eastAsia" w:cs="Times New Roman" w:asciiTheme="minorEastAsia" w:hAnsiTheme="minorEastAsia" w:eastAsiaTheme="minorEastAsia"/>
          <w:b/>
          <w:bCs/>
          <w:color w:val="auto"/>
          <w:sz w:val="24"/>
          <w:szCs w:val="24"/>
          <w:highlight w:val="none"/>
          <w:lang w:val="zh-CN"/>
        </w:rPr>
        <w:t>1.</w:t>
      </w:r>
      <w:r>
        <w:rPr>
          <w:rFonts w:cs="Times New Roman" w:asciiTheme="minorEastAsia" w:hAnsiTheme="minorEastAsia" w:eastAsiaTheme="minorEastAsia"/>
          <w:b/>
          <w:bCs/>
          <w:color w:val="auto"/>
          <w:sz w:val="24"/>
          <w:szCs w:val="24"/>
          <w:highlight w:val="none"/>
          <w:lang w:val="zh-CN"/>
        </w:rPr>
        <w:t>5</w:t>
      </w:r>
      <w:r>
        <w:rPr>
          <w:rFonts w:hint="eastAsia" w:cs="Times New Roman" w:asciiTheme="minorEastAsia" w:hAnsiTheme="minorEastAsia" w:eastAsiaTheme="minorEastAsia"/>
          <w:b/>
          <w:bCs/>
          <w:color w:val="auto"/>
          <w:sz w:val="24"/>
          <w:szCs w:val="24"/>
          <w:highlight w:val="none"/>
          <w:lang w:val="zh-CN"/>
        </w:rPr>
        <w:t>服务</w:t>
      </w:r>
      <w:r>
        <w:rPr>
          <w:rFonts w:cs="Times New Roman" w:asciiTheme="minorEastAsia" w:hAnsiTheme="minorEastAsia" w:eastAsiaTheme="minorEastAsia"/>
          <w:b/>
          <w:bCs/>
          <w:color w:val="auto"/>
          <w:sz w:val="24"/>
          <w:szCs w:val="24"/>
          <w:highlight w:val="none"/>
          <w:lang w:val="zh-CN"/>
        </w:rPr>
        <w:t>期限</w:t>
      </w:r>
      <w:r>
        <w:rPr>
          <w:rFonts w:hint="eastAsia" w:cs="Times New Roman" w:asciiTheme="minorEastAsia" w:hAnsiTheme="minorEastAsia" w:eastAsiaTheme="minorEastAsia"/>
          <w:b/>
          <w:bCs/>
          <w:color w:val="auto"/>
          <w:sz w:val="24"/>
          <w:szCs w:val="24"/>
          <w:highlight w:val="none"/>
          <w:lang w:val="zh-CN"/>
        </w:rPr>
        <w:t>、地点和方式</w:t>
      </w:r>
      <w:bookmarkEnd w:id="68"/>
      <w:bookmarkEnd w:id="69"/>
      <w:bookmarkEnd w:id="70"/>
    </w:p>
    <w:p w14:paraId="4603405B">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u w:val="single"/>
        </w:rPr>
      </w:pPr>
      <w:r>
        <w:rPr>
          <w:rFonts w:hint="eastAsia" w:cs="Times New Roman" w:asciiTheme="minorEastAsia" w:hAnsiTheme="minorEastAsia" w:eastAsiaTheme="minorEastAsia"/>
          <w:color w:val="auto"/>
          <w:sz w:val="24"/>
          <w:szCs w:val="24"/>
          <w:highlight w:val="none"/>
        </w:rPr>
        <w:t>1.5.1服务期限</w:t>
      </w:r>
      <w:r>
        <w:rPr>
          <w:rFonts w:cs="Times New Roman" w:asciiTheme="minorEastAsia" w:hAnsiTheme="minorEastAsia" w:eastAsiaTheme="minorEastAsia"/>
          <w:color w:val="auto"/>
          <w:sz w:val="24"/>
          <w:szCs w:val="24"/>
          <w:highlight w:val="none"/>
        </w:rPr>
        <w:t>：</w:t>
      </w:r>
      <w:r>
        <w:rPr>
          <w:rFonts w:hint="eastAsia" w:cs="Times New Roman" w:asciiTheme="minorEastAsia" w:hAnsiTheme="minorEastAsia" w:eastAsiaTheme="minorEastAsia"/>
          <w:color w:val="auto"/>
          <w:sz w:val="24"/>
          <w:szCs w:val="24"/>
          <w:highlight w:val="none"/>
          <w:u w:val="single"/>
          <w:lang w:val="en-US" w:eastAsia="zh-CN"/>
        </w:rPr>
        <w:t xml:space="preserve">                                   </w:t>
      </w:r>
      <w:r>
        <w:rPr>
          <w:rFonts w:hint="eastAsia" w:cs="Times New Roman" w:asciiTheme="minorEastAsia" w:hAnsiTheme="minorEastAsia" w:eastAsiaTheme="minorEastAsia"/>
          <w:color w:val="auto"/>
          <w:sz w:val="24"/>
          <w:szCs w:val="24"/>
          <w:highlight w:val="none"/>
        </w:rPr>
        <w:t>；</w:t>
      </w:r>
    </w:p>
    <w:p w14:paraId="63BAB213">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1.5.2服务地点</w:t>
      </w:r>
      <w:r>
        <w:rPr>
          <w:rFonts w:cs="Times New Roman" w:asciiTheme="minorEastAsia" w:hAnsiTheme="minorEastAsia" w:eastAsiaTheme="minorEastAsia"/>
          <w:color w:val="auto"/>
          <w:sz w:val="24"/>
          <w:szCs w:val="24"/>
          <w:highlight w:val="none"/>
        </w:rPr>
        <w:t>：</w:t>
      </w:r>
      <w:r>
        <w:rPr>
          <w:rFonts w:hint="eastAsia" w:cs="Times New Roman" w:asciiTheme="minorEastAsia" w:hAnsiTheme="minorEastAsia" w:eastAsiaTheme="minorEastAsia"/>
          <w:color w:val="auto"/>
          <w:sz w:val="24"/>
          <w:szCs w:val="24"/>
          <w:highlight w:val="none"/>
          <w:u w:val="single"/>
          <w:lang w:val="en-US" w:eastAsia="zh-CN"/>
        </w:rPr>
        <w:t xml:space="preserve">                                   </w:t>
      </w:r>
      <w:r>
        <w:rPr>
          <w:rFonts w:hint="eastAsia" w:cs="Times New Roman" w:asciiTheme="minorEastAsia" w:hAnsiTheme="minorEastAsia" w:eastAsiaTheme="minorEastAsia"/>
          <w:color w:val="auto"/>
          <w:sz w:val="24"/>
          <w:szCs w:val="24"/>
          <w:highlight w:val="none"/>
        </w:rPr>
        <w:t>；</w:t>
      </w:r>
    </w:p>
    <w:p w14:paraId="581BE40A">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1.5.3服务方式：</w:t>
      </w:r>
      <w:r>
        <w:rPr>
          <w:rFonts w:hint="eastAsia" w:cs="Times New Roman" w:asciiTheme="minorEastAsia" w:hAnsiTheme="minorEastAsia" w:eastAsiaTheme="minorEastAsia"/>
          <w:color w:val="auto"/>
          <w:sz w:val="24"/>
          <w:szCs w:val="24"/>
          <w:highlight w:val="none"/>
          <w:u w:val="single"/>
          <w:lang w:val="en-US" w:eastAsia="zh-CN"/>
        </w:rPr>
        <w:t xml:space="preserve">                                  </w:t>
      </w:r>
      <w:r>
        <w:rPr>
          <w:rFonts w:hint="eastAsia" w:cs="Times New Roman" w:asciiTheme="minorEastAsia" w:hAnsiTheme="minorEastAsia" w:eastAsiaTheme="minorEastAsia"/>
          <w:color w:val="auto"/>
          <w:sz w:val="24"/>
          <w:szCs w:val="24"/>
          <w:highlight w:val="none"/>
        </w:rPr>
        <w:t>。</w:t>
      </w:r>
    </w:p>
    <w:p w14:paraId="71137BA8">
      <w:pPr>
        <w:pageBreakBefore w:val="0"/>
        <w:widowControl w:val="0"/>
        <w:kinsoku/>
        <w:wordWrap w:val="0"/>
        <w:topLinePunct w:val="0"/>
        <w:bidi w:val="0"/>
        <w:spacing w:line="360" w:lineRule="auto"/>
        <w:ind w:firstLine="437"/>
        <w:outlineLvl w:val="2"/>
        <w:rPr>
          <w:rFonts w:cs="Times New Roman" w:asciiTheme="minorEastAsia" w:hAnsiTheme="minorEastAsia" w:eastAsiaTheme="minorEastAsia"/>
          <w:b/>
          <w:bCs/>
          <w:color w:val="auto"/>
          <w:sz w:val="24"/>
          <w:szCs w:val="24"/>
          <w:highlight w:val="none"/>
          <w:lang w:val="zh-CN"/>
        </w:rPr>
      </w:pPr>
      <w:bookmarkStart w:id="71" w:name="_Toc21423"/>
      <w:bookmarkStart w:id="72" w:name="_Toc27250"/>
      <w:bookmarkStart w:id="73" w:name="_Toc19554"/>
      <w:r>
        <w:rPr>
          <w:rFonts w:hint="eastAsia" w:cs="Times New Roman" w:asciiTheme="minorEastAsia" w:hAnsiTheme="minorEastAsia" w:eastAsiaTheme="minorEastAsia"/>
          <w:b/>
          <w:bCs/>
          <w:color w:val="auto"/>
          <w:sz w:val="24"/>
          <w:szCs w:val="24"/>
          <w:highlight w:val="none"/>
          <w:lang w:val="zh-CN"/>
        </w:rPr>
        <w:t>1.6违约责任</w:t>
      </w:r>
      <w:bookmarkEnd w:id="71"/>
      <w:bookmarkEnd w:id="72"/>
      <w:bookmarkEnd w:id="73"/>
    </w:p>
    <w:p w14:paraId="65CD10F3">
      <w:pPr>
        <w:keepNext w:val="0"/>
        <w:keepLines w:val="0"/>
        <w:pageBreakBefore w:val="0"/>
        <w:widowControl w:val="0"/>
        <w:kinsoku/>
        <w:wordWrap w:val="0"/>
        <w:overflowPunct/>
        <w:topLinePunct w:val="0"/>
        <w:bidi w:val="0"/>
        <w:snapToGrid/>
        <w:spacing w:line="500" w:lineRule="exact"/>
        <w:ind w:firstLine="435"/>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1.6.1除不可抗力外，如果乙方没有按照本合同约定的期限、地点和方式履行，那么甲方可要求乙方支付违约金，违约金按每迟延履行一日的应提供而未提供服务价格的</w:t>
      </w:r>
      <w:r>
        <w:rPr>
          <w:rFonts w:hint="eastAsia" w:ascii="宋体" w:hAnsi="宋体" w:eastAsia="宋体" w:cs="宋体"/>
          <w:color w:val="auto"/>
          <w:sz w:val="24"/>
          <w:szCs w:val="24"/>
          <w:highlight w:val="none"/>
          <w:u w:val="single"/>
          <w:lang w:val="en-US" w:eastAsia="zh-CN"/>
        </w:rPr>
        <w:t>0.05</w:t>
      </w:r>
      <w:r>
        <w:rPr>
          <w:rFonts w:hint="eastAsia" w:ascii="宋体" w:hAnsi="宋体" w:eastAsia="宋体" w:cs="宋体"/>
          <w:color w:val="auto"/>
          <w:sz w:val="24"/>
          <w:szCs w:val="24"/>
          <w:highlight w:val="none"/>
        </w:rPr>
        <w:t>%计算，最高限额为本合同总价的</w:t>
      </w:r>
      <w:r>
        <w:rPr>
          <w:rFonts w:hint="eastAsia" w:ascii="宋体" w:hAnsi="宋体" w:eastAsia="宋体" w:cs="宋体"/>
          <w:color w:val="auto"/>
          <w:sz w:val="24"/>
          <w:szCs w:val="24"/>
          <w:highlight w:val="none"/>
          <w:u w:val="single"/>
          <w:lang w:val="en-US" w:eastAsia="zh-CN"/>
        </w:rPr>
        <w:t>5</w:t>
      </w:r>
      <w:r>
        <w:rPr>
          <w:rFonts w:hint="eastAsia" w:ascii="宋体" w:hAnsi="宋体" w:eastAsia="宋体" w:cs="宋体"/>
          <w:color w:val="auto"/>
          <w:sz w:val="24"/>
          <w:szCs w:val="24"/>
          <w:highlight w:val="none"/>
        </w:rPr>
        <w:t>%；迟延履行的违约金计算数额达到前述最高限额之日起，甲方有权在要求乙方支付违约金的同时，书面通知乙方解除本合同；</w:t>
      </w:r>
    </w:p>
    <w:p w14:paraId="33393751">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ascii="宋体" w:hAnsi="宋体" w:eastAsia="宋体" w:cs="宋体"/>
          <w:color w:val="auto"/>
          <w:sz w:val="24"/>
          <w:szCs w:val="24"/>
          <w:highlight w:val="none"/>
        </w:rPr>
        <w:t>1.6.2除不可抗力外，如果甲方没有按照本合同约定的付款方式付款，那么乙方可要求甲方支付违约金，违约金按每迟延付款一日的应付而未付款的</w:t>
      </w:r>
      <w:r>
        <w:rPr>
          <w:rFonts w:hint="eastAsia" w:ascii="宋体" w:hAnsi="宋体" w:eastAsia="宋体" w:cs="宋体"/>
          <w:color w:val="auto"/>
          <w:sz w:val="24"/>
          <w:szCs w:val="24"/>
          <w:highlight w:val="none"/>
          <w:u w:val="single"/>
          <w:lang w:val="en-US" w:eastAsia="zh-CN"/>
        </w:rPr>
        <w:t>0.05</w:t>
      </w:r>
      <w:r>
        <w:rPr>
          <w:rFonts w:hint="eastAsia" w:ascii="宋体" w:hAnsi="宋体" w:eastAsia="宋体" w:cs="宋体"/>
          <w:color w:val="auto"/>
          <w:sz w:val="24"/>
          <w:szCs w:val="24"/>
          <w:highlight w:val="none"/>
        </w:rPr>
        <w:t>%计算，最高限额为本合同总价的</w:t>
      </w:r>
      <w:r>
        <w:rPr>
          <w:rFonts w:hint="eastAsia" w:ascii="宋体" w:hAnsi="宋体" w:eastAsia="宋体" w:cs="宋体"/>
          <w:color w:val="auto"/>
          <w:sz w:val="24"/>
          <w:szCs w:val="24"/>
          <w:highlight w:val="none"/>
          <w:u w:val="single"/>
          <w:lang w:val="en-US" w:eastAsia="zh-CN"/>
        </w:rPr>
        <w:t>5</w:t>
      </w:r>
      <w:r>
        <w:rPr>
          <w:rFonts w:hint="eastAsia" w:ascii="宋体" w:hAnsi="宋体" w:eastAsia="宋体" w:cs="宋体"/>
          <w:color w:val="auto"/>
          <w:sz w:val="24"/>
          <w:szCs w:val="24"/>
          <w:highlight w:val="none"/>
        </w:rPr>
        <w:t>%；迟延付款的违约金计算数额达到前述最高限额之日起，乙方有权在要求甲方支付违约金的同时，书面通知甲方解除本合同</w:t>
      </w:r>
      <w:r>
        <w:rPr>
          <w:rFonts w:hint="eastAsia" w:cs="Times New Roman" w:asciiTheme="minorEastAsia" w:hAnsiTheme="minorEastAsia" w:eastAsiaTheme="minorEastAsia"/>
          <w:color w:val="auto"/>
          <w:sz w:val="24"/>
          <w:szCs w:val="24"/>
          <w:highlight w:val="none"/>
        </w:rPr>
        <w:t>；</w:t>
      </w:r>
    </w:p>
    <w:p w14:paraId="046D5156">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1.6.3除不可抗力外，任何一方未能履行本合同约定的其他主要义务，经催告后在合理期限内仍未履行的，或者任何一方有其他违约行为致使不能实现合同目的的，或者任何一方有腐败行为（即：提供或给予或接受或索取任何财物或其他好处或者采取其他不正当手段影响对方当事人在合同签订、履行过程中的行为）或者欺诈行为（即：以谎报事实或者隐瞒真相的方法来影响对方当事人在合同签订、履行过程中的行为）的，对方当事人可以书面通知违约方解除本合同；</w:t>
      </w:r>
    </w:p>
    <w:p w14:paraId="69EBE24F">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1.6.4任何一方按照前述约定要求违约方支付违约金的同时，仍有权要求违约方继续履行合同、采取补救措施，并有权按照己方实际损失情况要求违约方赔偿损失；任何一方按照前述约定要求解除本合同的同时，仍有权要求违约方支付违约金和按照己方实际损失情况要求违约方赔偿损失；且守约方行使的任何权利救济方式均不视为其放弃了其他法定或者约定的权利救济方式；</w:t>
      </w:r>
    </w:p>
    <w:p w14:paraId="6C727932">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1.6.5除前述约定外，除不可抗力外，任何一方未能履行本合同约定的义务，对方当事人均有权要求继续履行、采取补救措施或者赔偿损失等，且对方当事人行使的任何权利救济方式均不视为其放弃了其他法定或者约定的权利救济方式；</w:t>
      </w:r>
    </w:p>
    <w:p w14:paraId="1E09E3FD">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1.6.6如果出现政府采购监督管理部门在处理投诉事项期间，书面通知甲方暂停采购活动的情形，或者询问或质疑事项可能影响中标结果的，导致甲方中止履行合同的情形，均不视为甲方违约。</w:t>
      </w:r>
    </w:p>
    <w:p w14:paraId="5E3F72B1">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cs="Times New Roman" w:asciiTheme="minorEastAsia" w:hAnsiTheme="minorEastAsia" w:eastAsiaTheme="minorEastAsia"/>
          <w:color w:val="auto"/>
          <w:sz w:val="24"/>
          <w:szCs w:val="24"/>
          <w:highlight w:val="none"/>
        </w:rPr>
        <w:t>1.6.7因甲方未按合同约定支付价款、未按合同约定受领标的物、擅自解除合同</w:t>
      </w:r>
      <w:r>
        <w:rPr>
          <w:rFonts w:hint="eastAsia" w:cs="Times New Roman" w:asciiTheme="minorEastAsia" w:hAnsiTheme="minorEastAsia" w:eastAsiaTheme="minorEastAsia"/>
          <w:color w:val="auto"/>
          <w:sz w:val="24"/>
          <w:szCs w:val="24"/>
          <w:highlight w:val="none"/>
          <w:lang w:eastAsia="zh-CN"/>
        </w:rPr>
        <w:t>、</w:t>
      </w:r>
      <w:r>
        <w:rPr>
          <w:rFonts w:hint="eastAsia" w:cs="Times New Roman" w:asciiTheme="minorEastAsia" w:hAnsiTheme="minorEastAsia" w:eastAsiaTheme="minorEastAsia"/>
          <w:color w:val="auto"/>
          <w:sz w:val="24"/>
          <w:szCs w:val="24"/>
          <w:highlight w:val="none"/>
        </w:rPr>
        <w:t>逾期退还履约保证金</w:t>
      </w:r>
      <w:r>
        <w:rPr>
          <w:rFonts w:cs="Times New Roman" w:asciiTheme="minorEastAsia" w:hAnsiTheme="minorEastAsia" w:eastAsiaTheme="minorEastAsia"/>
          <w:color w:val="auto"/>
          <w:sz w:val="24"/>
          <w:szCs w:val="24"/>
          <w:highlight w:val="none"/>
        </w:rPr>
        <w:t>导致乙方遭受的直接损失，乙方可向甲方申请赔偿，赔偿金额由双方协商一致；</w:t>
      </w:r>
      <w:r>
        <w:rPr>
          <w:rFonts w:hint="eastAsia" w:cs="Times New Roman" w:asciiTheme="minorEastAsia" w:hAnsiTheme="minorEastAsia" w:eastAsiaTheme="minorEastAsia"/>
          <w:color w:val="auto"/>
          <w:sz w:val="24"/>
          <w:szCs w:val="24"/>
          <w:highlight w:val="none"/>
        </w:rPr>
        <w:t>针对因政策变化等原因不能签订合同或解除合同时，造成乙方合法利益受损的情形，可以给予乙方合理补偿，补偿金额不得超过乙方的直接损失。</w:t>
      </w:r>
    </w:p>
    <w:p w14:paraId="41C59444">
      <w:pPr>
        <w:pageBreakBefore w:val="0"/>
        <w:widowControl w:val="0"/>
        <w:kinsoku/>
        <w:wordWrap w:val="0"/>
        <w:topLinePunct w:val="0"/>
        <w:bidi w:val="0"/>
        <w:spacing w:line="360" w:lineRule="auto"/>
        <w:ind w:firstLine="437"/>
        <w:outlineLvl w:val="2"/>
        <w:rPr>
          <w:rFonts w:cs="Times New Roman" w:asciiTheme="minorEastAsia" w:hAnsiTheme="minorEastAsia" w:eastAsiaTheme="minorEastAsia"/>
          <w:b/>
          <w:bCs/>
          <w:color w:val="auto"/>
          <w:sz w:val="24"/>
          <w:szCs w:val="24"/>
          <w:highlight w:val="none"/>
          <w:lang w:val="zh-CN"/>
        </w:rPr>
      </w:pPr>
      <w:bookmarkStart w:id="74" w:name="_Toc28375"/>
      <w:bookmarkStart w:id="75" w:name="_Toc15583"/>
      <w:bookmarkStart w:id="76" w:name="_Toc16021"/>
      <w:r>
        <w:rPr>
          <w:rFonts w:hint="eastAsia" w:cs="Times New Roman" w:asciiTheme="minorEastAsia" w:hAnsiTheme="minorEastAsia" w:eastAsiaTheme="minorEastAsia"/>
          <w:b/>
          <w:bCs/>
          <w:color w:val="auto"/>
          <w:sz w:val="24"/>
          <w:szCs w:val="24"/>
          <w:highlight w:val="none"/>
          <w:lang w:val="zh-CN"/>
        </w:rPr>
        <w:t>1.7合同</w:t>
      </w:r>
      <w:r>
        <w:rPr>
          <w:rFonts w:cs="Times New Roman" w:asciiTheme="minorEastAsia" w:hAnsiTheme="minorEastAsia" w:eastAsiaTheme="minorEastAsia"/>
          <w:b/>
          <w:bCs/>
          <w:color w:val="auto"/>
          <w:sz w:val="24"/>
          <w:szCs w:val="24"/>
          <w:highlight w:val="none"/>
          <w:lang w:val="zh-CN"/>
        </w:rPr>
        <w:t>争议的解决</w:t>
      </w:r>
      <w:bookmarkEnd w:id="74"/>
      <w:bookmarkEnd w:id="75"/>
      <w:bookmarkEnd w:id="76"/>
    </w:p>
    <w:p w14:paraId="3568D2E3">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本合</w:t>
      </w:r>
      <w:r>
        <w:rPr>
          <w:rFonts w:cs="Times New Roman" w:asciiTheme="minorEastAsia" w:hAnsiTheme="minorEastAsia" w:eastAsiaTheme="minorEastAsia"/>
          <w:color w:val="auto"/>
          <w:sz w:val="24"/>
          <w:szCs w:val="24"/>
          <w:highlight w:val="none"/>
        </w:rPr>
        <w:t>同履行过程中发生的任何争议，双方当事人均可</w:t>
      </w:r>
      <w:r>
        <w:rPr>
          <w:rFonts w:hint="eastAsia" w:cs="Times New Roman" w:asciiTheme="minorEastAsia" w:hAnsiTheme="minorEastAsia" w:eastAsiaTheme="minorEastAsia"/>
          <w:color w:val="auto"/>
          <w:sz w:val="24"/>
          <w:szCs w:val="24"/>
          <w:highlight w:val="none"/>
        </w:rPr>
        <w:t>通过和解或者调解解决；不愿和解、调解或者和解、调解不成的，可以选择</w:t>
      </w:r>
      <w:r>
        <w:rPr>
          <w:rFonts w:hint="eastAsia" w:cs="Times New Roman" w:asciiTheme="minorEastAsia" w:hAnsiTheme="minorEastAsia" w:eastAsiaTheme="minorEastAsia"/>
          <w:color w:val="auto"/>
          <w:sz w:val="24"/>
          <w:szCs w:val="24"/>
          <w:highlight w:val="none"/>
          <w:lang w:eastAsia="zh-CN"/>
        </w:rPr>
        <w:t>下列第几种方式</w:t>
      </w:r>
      <w:r>
        <w:rPr>
          <w:rFonts w:hint="eastAsia" w:cs="Times New Roman" w:asciiTheme="minorEastAsia" w:hAnsiTheme="minorEastAsia" w:eastAsiaTheme="minorEastAsia"/>
          <w:color w:val="auto"/>
          <w:sz w:val="24"/>
          <w:szCs w:val="24"/>
          <w:highlight w:val="none"/>
        </w:rPr>
        <w:t>解决：</w:t>
      </w:r>
    </w:p>
    <w:p w14:paraId="7E330658">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1.7.1将争议提交仲裁委员会依申请仲裁时其现行有效的仲裁规则裁决；</w:t>
      </w:r>
    </w:p>
    <w:p w14:paraId="2D1B0132">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1.7.2向人民法院起诉。</w:t>
      </w:r>
    </w:p>
    <w:p w14:paraId="2407D7F3">
      <w:pPr>
        <w:pageBreakBefore w:val="0"/>
        <w:widowControl w:val="0"/>
        <w:kinsoku/>
        <w:wordWrap w:val="0"/>
        <w:topLinePunct w:val="0"/>
        <w:bidi w:val="0"/>
        <w:spacing w:line="360" w:lineRule="auto"/>
        <w:ind w:firstLine="437"/>
        <w:outlineLvl w:val="2"/>
        <w:rPr>
          <w:rFonts w:cs="Times New Roman" w:asciiTheme="minorEastAsia" w:hAnsiTheme="minorEastAsia" w:eastAsiaTheme="minorEastAsia"/>
          <w:b/>
          <w:bCs/>
          <w:color w:val="auto"/>
          <w:sz w:val="24"/>
          <w:szCs w:val="24"/>
          <w:highlight w:val="none"/>
          <w:lang w:val="zh-CN"/>
        </w:rPr>
      </w:pPr>
      <w:bookmarkStart w:id="77" w:name="_Toc11173"/>
      <w:bookmarkStart w:id="78" w:name="_Toc15322"/>
      <w:bookmarkStart w:id="79" w:name="_Toc7245"/>
      <w:r>
        <w:rPr>
          <w:rFonts w:hint="eastAsia" w:cs="Times New Roman" w:asciiTheme="minorEastAsia" w:hAnsiTheme="minorEastAsia" w:eastAsiaTheme="minorEastAsia"/>
          <w:b/>
          <w:bCs/>
          <w:color w:val="auto"/>
          <w:sz w:val="24"/>
          <w:szCs w:val="24"/>
          <w:highlight w:val="none"/>
          <w:lang w:val="zh-CN"/>
        </w:rPr>
        <w:t>1.8</w:t>
      </w:r>
      <w:r>
        <w:rPr>
          <w:rFonts w:cs="Times New Roman" w:asciiTheme="minorEastAsia" w:hAnsiTheme="minorEastAsia" w:eastAsiaTheme="minorEastAsia"/>
          <w:b/>
          <w:bCs/>
          <w:color w:val="auto"/>
          <w:sz w:val="24"/>
          <w:szCs w:val="24"/>
          <w:highlight w:val="none"/>
          <w:lang w:val="zh-CN"/>
        </w:rPr>
        <w:t>合同生效</w:t>
      </w:r>
      <w:bookmarkEnd w:id="77"/>
      <w:bookmarkEnd w:id="78"/>
      <w:bookmarkEnd w:id="79"/>
    </w:p>
    <w:p w14:paraId="7BCC4997">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cs="Times New Roman" w:asciiTheme="minorEastAsia" w:hAnsiTheme="minorEastAsia" w:eastAsiaTheme="minorEastAsia"/>
          <w:color w:val="auto"/>
          <w:sz w:val="24"/>
          <w:szCs w:val="24"/>
          <w:highlight w:val="none"/>
        </w:rPr>
        <w:t>本合同自</w:t>
      </w:r>
      <w:r>
        <w:rPr>
          <w:rFonts w:hint="eastAsia" w:cs="Times New Roman" w:asciiTheme="minorEastAsia" w:hAnsiTheme="minorEastAsia" w:eastAsiaTheme="minorEastAsia"/>
          <w:color w:val="auto"/>
          <w:sz w:val="24"/>
          <w:szCs w:val="24"/>
          <w:highlight w:val="none"/>
        </w:rPr>
        <w:t>双方当事人盖章时</w:t>
      </w:r>
      <w:r>
        <w:rPr>
          <w:rFonts w:cs="Times New Roman" w:asciiTheme="minorEastAsia" w:hAnsiTheme="minorEastAsia" w:eastAsiaTheme="minorEastAsia"/>
          <w:color w:val="auto"/>
          <w:sz w:val="24"/>
          <w:szCs w:val="24"/>
          <w:highlight w:val="none"/>
        </w:rPr>
        <w:t>生效。</w:t>
      </w:r>
    </w:p>
    <w:p w14:paraId="018F0032">
      <w:pPr>
        <w:pageBreakBefore w:val="0"/>
        <w:widowControl w:val="0"/>
        <w:kinsoku/>
        <w:wordWrap w:val="0"/>
        <w:topLinePunct w:val="0"/>
        <w:autoSpaceDE w:val="0"/>
        <w:autoSpaceDN w:val="0"/>
        <w:bidi w:val="0"/>
        <w:adjustRightInd w:val="0"/>
        <w:spacing w:line="560" w:lineRule="exact"/>
        <w:rPr>
          <w:rFonts w:cs="Times New Roman" w:asciiTheme="minorEastAsia" w:hAnsiTheme="minorEastAsia" w:eastAsiaTheme="minorEastAsia"/>
          <w:color w:val="auto"/>
          <w:sz w:val="24"/>
          <w:szCs w:val="24"/>
          <w:highlight w:val="none"/>
          <w:lang w:val="zh-CN"/>
        </w:rPr>
      </w:pPr>
    </w:p>
    <w:p w14:paraId="13947649">
      <w:pPr>
        <w:pageBreakBefore w:val="0"/>
        <w:widowControl w:val="0"/>
        <w:kinsoku/>
        <w:wordWrap w:val="0"/>
        <w:topLinePunct w:val="0"/>
        <w:autoSpaceDE w:val="0"/>
        <w:autoSpaceDN w:val="0"/>
        <w:bidi w:val="0"/>
        <w:adjustRightInd w:val="0"/>
        <w:spacing w:line="560" w:lineRule="exact"/>
        <w:rPr>
          <w:rFonts w:cs="Times New Roman" w:asciiTheme="minorEastAsia" w:hAnsiTheme="minorEastAsia" w:eastAsiaTheme="minorEastAsia"/>
          <w:color w:val="auto"/>
          <w:sz w:val="24"/>
          <w:szCs w:val="24"/>
          <w:highlight w:val="none"/>
          <w:lang w:val="zh-CN"/>
        </w:rPr>
      </w:pPr>
    </w:p>
    <w:p w14:paraId="22058FE1">
      <w:pPr>
        <w:pageBreakBefore w:val="0"/>
        <w:widowControl w:val="0"/>
        <w:kinsoku/>
        <w:wordWrap w:val="0"/>
        <w:topLinePunct w:val="0"/>
        <w:autoSpaceDE w:val="0"/>
        <w:autoSpaceDN w:val="0"/>
        <w:bidi w:val="0"/>
        <w:adjustRightInd w:val="0"/>
        <w:spacing w:line="560" w:lineRule="exact"/>
        <w:rPr>
          <w:rFonts w:cs="Times New Roman" w:asciiTheme="minorEastAsia" w:hAnsiTheme="minorEastAsia" w:eastAsiaTheme="minorEastAsia"/>
          <w:color w:val="auto"/>
          <w:sz w:val="24"/>
          <w:szCs w:val="24"/>
          <w:highlight w:val="none"/>
          <w:lang w:val="zh-CN"/>
        </w:rPr>
      </w:pPr>
    </w:p>
    <w:p w14:paraId="68D163CD">
      <w:pPr>
        <w:pageBreakBefore w:val="0"/>
        <w:widowControl w:val="0"/>
        <w:kinsoku/>
        <w:wordWrap w:val="0"/>
        <w:topLinePunct w:val="0"/>
        <w:autoSpaceDE w:val="0"/>
        <w:autoSpaceDN w:val="0"/>
        <w:bidi w:val="0"/>
        <w:adjustRightInd w:val="0"/>
        <w:spacing w:line="560" w:lineRule="exact"/>
        <w:rPr>
          <w:rFonts w:cs="Times New Roman" w:asciiTheme="minorEastAsia" w:hAnsiTheme="minorEastAsia" w:eastAsiaTheme="minorEastAsia"/>
          <w:bCs/>
          <w:color w:val="auto"/>
          <w:sz w:val="24"/>
          <w:szCs w:val="24"/>
          <w:highlight w:val="none"/>
          <w:u w:val="none"/>
          <w:lang w:val="zh-CN"/>
        </w:rPr>
      </w:pPr>
      <w:r>
        <w:rPr>
          <w:rFonts w:hint="eastAsia" w:cs="Times New Roman" w:asciiTheme="minorEastAsia" w:hAnsiTheme="minorEastAsia" w:eastAsiaTheme="minorEastAsia"/>
          <w:bCs/>
          <w:color w:val="auto"/>
          <w:sz w:val="24"/>
          <w:szCs w:val="24"/>
          <w:highlight w:val="none"/>
          <w:lang w:val="zh-CN"/>
        </w:rPr>
        <w:t>甲方</w:t>
      </w:r>
      <w:r>
        <w:rPr>
          <w:rFonts w:hint="eastAsia" w:cs="Times New Roman" w:asciiTheme="minorEastAsia" w:hAnsiTheme="minorEastAsia" w:eastAsiaTheme="minorEastAsia"/>
          <w:bCs/>
          <w:color w:val="auto"/>
          <w:sz w:val="24"/>
          <w:szCs w:val="24"/>
          <w:highlight w:val="none"/>
          <w:u w:val="none"/>
          <w:lang w:val="zh-CN"/>
        </w:rPr>
        <w:t>：（单位盖章）</w:t>
      </w:r>
      <w:r>
        <w:rPr>
          <w:rFonts w:hint="eastAsia" w:cs="Times New Roman" w:asciiTheme="minorEastAsia" w:hAnsiTheme="minorEastAsia" w:eastAsiaTheme="minorEastAsia"/>
          <w:bCs/>
          <w:color w:val="auto"/>
          <w:sz w:val="24"/>
          <w:szCs w:val="24"/>
          <w:highlight w:val="none"/>
          <w:u w:val="none"/>
          <w:lang w:val="en-US" w:eastAsia="zh-CN"/>
        </w:rPr>
        <w:t xml:space="preserve">                </w:t>
      </w:r>
      <w:r>
        <w:rPr>
          <w:rFonts w:hint="eastAsia" w:cs="Times New Roman" w:asciiTheme="minorEastAsia" w:hAnsiTheme="minorEastAsia" w:eastAsiaTheme="minorEastAsia"/>
          <w:bCs/>
          <w:color w:val="auto"/>
          <w:sz w:val="24"/>
          <w:szCs w:val="24"/>
          <w:highlight w:val="none"/>
          <w:lang w:val="zh-CN"/>
        </w:rPr>
        <w:t>乙方：</w:t>
      </w:r>
      <w:r>
        <w:rPr>
          <w:rFonts w:hint="eastAsia" w:cs="Times New Roman" w:asciiTheme="minorEastAsia" w:hAnsiTheme="minorEastAsia" w:eastAsiaTheme="minorEastAsia"/>
          <w:bCs/>
          <w:color w:val="auto"/>
          <w:sz w:val="24"/>
          <w:szCs w:val="24"/>
          <w:highlight w:val="none"/>
          <w:u w:val="none"/>
          <w:lang w:val="zh-CN"/>
        </w:rPr>
        <w:t>（单位盖章）</w:t>
      </w:r>
    </w:p>
    <w:p w14:paraId="36CB1EF2">
      <w:pPr>
        <w:pageBreakBefore w:val="0"/>
        <w:widowControl w:val="0"/>
        <w:kinsoku/>
        <w:wordWrap w:val="0"/>
        <w:topLinePunct w:val="0"/>
        <w:autoSpaceDE w:val="0"/>
        <w:autoSpaceDN w:val="0"/>
        <w:bidi w:val="0"/>
        <w:adjustRightInd w:val="0"/>
        <w:spacing w:line="560" w:lineRule="exact"/>
        <w:rPr>
          <w:rFonts w:cs="Times New Roman" w:asciiTheme="minorEastAsia" w:hAnsiTheme="minorEastAsia" w:eastAsiaTheme="minorEastAsia"/>
          <w:color w:val="auto"/>
          <w:sz w:val="24"/>
          <w:szCs w:val="24"/>
          <w:highlight w:val="none"/>
          <w:lang w:val="zh-CN"/>
        </w:rPr>
      </w:pPr>
      <w:r>
        <w:rPr>
          <w:rFonts w:hint="eastAsia" w:cs="Times New Roman" w:asciiTheme="minorEastAsia" w:hAnsiTheme="minorEastAsia" w:eastAsiaTheme="minorEastAsia"/>
          <w:color w:val="auto"/>
          <w:sz w:val="24"/>
          <w:szCs w:val="24"/>
          <w:highlight w:val="none"/>
          <w:lang w:val="zh-CN"/>
        </w:rPr>
        <w:t>法定代表人</w:t>
      </w:r>
      <w:r>
        <w:rPr>
          <w:rFonts w:hint="eastAsia" w:cs="Times New Roman" w:asciiTheme="minorEastAsia" w:hAnsiTheme="minorEastAsia" w:eastAsiaTheme="minorEastAsia"/>
          <w:color w:val="auto"/>
          <w:sz w:val="24"/>
          <w:szCs w:val="24"/>
          <w:highlight w:val="none"/>
          <w:lang w:val="en-US" w:eastAsia="zh-CN"/>
        </w:rPr>
        <w:t xml:space="preserve">                        </w:t>
      </w:r>
      <w:r>
        <w:rPr>
          <w:rFonts w:hint="eastAsia" w:cs="Times New Roman" w:asciiTheme="minorEastAsia" w:hAnsiTheme="minorEastAsia" w:eastAsiaTheme="minorEastAsia"/>
          <w:color w:val="auto"/>
          <w:sz w:val="24"/>
          <w:szCs w:val="24"/>
          <w:highlight w:val="none"/>
          <w:lang w:val="zh-CN"/>
        </w:rPr>
        <w:t>法定代表人</w:t>
      </w:r>
    </w:p>
    <w:p w14:paraId="4070CA9D">
      <w:pPr>
        <w:pageBreakBefore w:val="0"/>
        <w:widowControl w:val="0"/>
        <w:kinsoku/>
        <w:wordWrap w:val="0"/>
        <w:topLinePunct w:val="0"/>
        <w:autoSpaceDE w:val="0"/>
        <w:autoSpaceDN w:val="0"/>
        <w:bidi w:val="0"/>
        <w:adjustRightInd w:val="0"/>
        <w:spacing w:line="560" w:lineRule="exact"/>
        <w:rPr>
          <w:rFonts w:cs="Times New Roman" w:asciiTheme="minorEastAsia" w:hAnsiTheme="minorEastAsia" w:eastAsiaTheme="minorEastAsia"/>
          <w:color w:val="auto"/>
          <w:sz w:val="24"/>
          <w:szCs w:val="24"/>
          <w:highlight w:val="none"/>
          <w:lang w:val="zh-CN"/>
        </w:rPr>
      </w:pPr>
      <w:r>
        <w:rPr>
          <w:rFonts w:hint="eastAsia" w:cs="Times New Roman" w:asciiTheme="minorEastAsia" w:hAnsiTheme="minorEastAsia" w:eastAsiaTheme="minorEastAsia"/>
          <w:color w:val="auto"/>
          <w:sz w:val="24"/>
          <w:szCs w:val="24"/>
          <w:highlight w:val="none"/>
          <w:lang w:val="zh-CN"/>
        </w:rPr>
        <w:t>或授权代表（签字）：</w:t>
      </w:r>
      <w:r>
        <w:rPr>
          <w:rFonts w:hint="eastAsia" w:cs="Times New Roman" w:asciiTheme="minorEastAsia" w:hAnsiTheme="minorEastAsia" w:eastAsiaTheme="minorEastAsia"/>
          <w:color w:val="auto"/>
          <w:sz w:val="24"/>
          <w:szCs w:val="24"/>
          <w:highlight w:val="none"/>
          <w:lang w:val="en-US" w:eastAsia="zh-CN"/>
        </w:rPr>
        <w:t xml:space="preserve">              </w:t>
      </w:r>
      <w:r>
        <w:rPr>
          <w:rFonts w:hint="eastAsia" w:cs="Times New Roman" w:asciiTheme="minorEastAsia" w:hAnsiTheme="minorEastAsia" w:eastAsiaTheme="minorEastAsia"/>
          <w:color w:val="auto"/>
          <w:sz w:val="24"/>
          <w:szCs w:val="24"/>
          <w:highlight w:val="none"/>
          <w:lang w:val="zh-CN"/>
        </w:rPr>
        <w:t>或授权代表（签字）：</w:t>
      </w:r>
    </w:p>
    <w:p w14:paraId="01CC75B0">
      <w:pPr>
        <w:pageBreakBefore w:val="0"/>
        <w:widowControl w:val="0"/>
        <w:kinsoku/>
        <w:wordWrap w:val="0"/>
        <w:topLinePunct w:val="0"/>
        <w:bidi w:val="0"/>
        <w:spacing w:line="560" w:lineRule="exact"/>
        <w:jc w:val="left"/>
        <w:rPr>
          <w:rFonts w:cs="Times New Roman" w:asciiTheme="minorEastAsia" w:hAnsiTheme="minorEastAsia" w:eastAsiaTheme="minorEastAsia"/>
          <w:bCs/>
          <w:color w:val="auto"/>
          <w:sz w:val="24"/>
          <w:szCs w:val="24"/>
          <w:highlight w:val="none"/>
        </w:rPr>
      </w:pPr>
      <w:bookmarkStart w:id="80" w:name="_Toc331685783"/>
      <w:r>
        <w:rPr>
          <w:rFonts w:hint="eastAsia" w:cs="Times New Roman" w:asciiTheme="minorEastAsia" w:hAnsiTheme="minorEastAsia" w:eastAsiaTheme="minorEastAsia"/>
          <w:bCs/>
          <w:color w:val="auto"/>
          <w:sz w:val="24"/>
          <w:szCs w:val="24"/>
          <w:highlight w:val="none"/>
        </w:rPr>
        <w:t>时间：</w:t>
      </w:r>
      <w:r>
        <w:rPr>
          <w:rFonts w:hint="eastAsia" w:cs="Times New Roman" w:asciiTheme="minorEastAsia" w:hAnsiTheme="minorEastAsia" w:eastAsiaTheme="minorEastAsia"/>
          <w:bCs/>
          <w:color w:val="auto"/>
          <w:sz w:val="24"/>
          <w:szCs w:val="24"/>
          <w:highlight w:val="none"/>
          <w:lang w:val="en-US" w:eastAsia="zh-CN"/>
        </w:rPr>
        <w:t xml:space="preserve">   </w:t>
      </w:r>
      <w:r>
        <w:rPr>
          <w:rFonts w:hint="eastAsia" w:cs="Times New Roman" w:asciiTheme="minorEastAsia" w:hAnsiTheme="minorEastAsia" w:eastAsiaTheme="minorEastAsia"/>
          <w:bCs/>
          <w:color w:val="auto"/>
          <w:sz w:val="24"/>
          <w:szCs w:val="24"/>
          <w:highlight w:val="none"/>
        </w:rPr>
        <w:t>年</w:t>
      </w:r>
      <w:r>
        <w:rPr>
          <w:rFonts w:hint="eastAsia" w:cs="Times New Roman" w:asciiTheme="minorEastAsia" w:hAnsiTheme="minorEastAsia" w:eastAsiaTheme="minorEastAsia"/>
          <w:bCs/>
          <w:color w:val="auto"/>
          <w:sz w:val="24"/>
          <w:szCs w:val="24"/>
          <w:highlight w:val="none"/>
          <w:lang w:val="en-US" w:eastAsia="zh-CN"/>
        </w:rPr>
        <w:t xml:space="preserve">   </w:t>
      </w:r>
      <w:r>
        <w:rPr>
          <w:rFonts w:hint="eastAsia" w:cs="Times New Roman" w:asciiTheme="minorEastAsia" w:hAnsiTheme="minorEastAsia" w:eastAsiaTheme="minorEastAsia"/>
          <w:bCs/>
          <w:color w:val="auto"/>
          <w:sz w:val="24"/>
          <w:szCs w:val="24"/>
          <w:highlight w:val="none"/>
        </w:rPr>
        <w:t>月</w:t>
      </w:r>
      <w:r>
        <w:rPr>
          <w:rFonts w:hint="eastAsia" w:cs="Times New Roman" w:asciiTheme="minorEastAsia" w:hAnsiTheme="minorEastAsia" w:eastAsiaTheme="minorEastAsia"/>
          <w:bCs/>
          <w:color w:val="auto"/>
          <w:sz w:val="24"/>
          <w:szCs w:val="24"/>
          <w:highlight w:val="none"/>
          <w:lang w:val="en-US" w:eastAsia="zh-CN"/>
        </w:rPr>
        <w:t xml:space="preserve">   </w:t>
      </w:r>
      <w:r>
        <w:rPr>
          <w:rFonts w:hint="eastAsia" w:cs="Times New Roman" w:asciiTheme="minorEastAsia" w:hAnsiTheme="minorEastAsia" w:eastAsiaTheme="minorEastAsia"/>
          <w:bCs/>
          <w:color w:val="auto"/>
          <w:sz w:val="24"/>
          <w:szCs w:val="24"/>
          <w:highlight w:val="none"/>
        </w:rPr>
        <w:t>日</w:t>
      </w:r>
      <w:r>
        <w:rPr>
          <w:rFonts w:hint="eastAsia" w:cs="Times New Roman" w:asciiTheme="minorEastAsia" w:hAnsiTheme="minorEastAsia" w:eastAsiaTheme="minorEastAsia"/>
          <w:bCs/>
          <w:color w:val="auto"/>
          <w:sz w:val="24"/>
          <w:szCs w:val="24"/>
          <w:highlight w:val="none"/>
          <w:lang w:val="en-US" w:eastAsia="zh-CN"/>
        </w:rPr>
        <w:t xml:space="preserve">             </w:t>
      </w:r>
      <w:r>
        <w:rPr>
          <w:rFonts w:hint="eastAsia" w:cs="Times New Roman" w:asciiTheme="minorEastAsia" w:hAnsiTheme="minorEastAsia" w:eastAsiaTheme="minorEastAsia"/>
          <w:bCs/>
          <w:color w:val="auto"/>
          <w:sz w:val="24"/>
          <w:szCs w:val="24"/>
          <w:highlight w:val="none"/>
        </w:rPr>
        <w:t>时间：</w:t>
      </w:r>
      <w:r>
        <w:rPr>
          <w:rFonts w:hint="eastAsia" w:cs="Times New Roman" w:asciiTheme="minorEastAsia" w:hAnsiTheme="minorEastAsia" w:eastAsiaTheme="minorEastAsia"/>
          <w:bCs/>
          <w:color w:val="auto"/>
          <w:sz w:val="24"/>
          <w:szCs w:val="24"/>
          <w:highlight w:val="none"/>
          <w:lang w:val="en-US" w:eastAsia="zh-CN"/>
        </w:rPr>
        <w:t xml:space="preserve">   </w:t>
      </w:r>
      <w:r>
        <w:rPr>
          <w:rFonts w:hint="eastAsia" w:cs="Times New Roman" w:asciiTheme="minorEastAsia" w:hAnsiTheme="minorEastAsia" w:eastAsiaTheme="minorEastAsia"/>
          <w:bCs/>
          <w:color w:val="auto"/>
          <w:sz w:val="24"/>
          <w:szCs w:val="24"/>
          <w:highlight w:val="none"/>
        </w:rPr>
        <w:t>年</w:t>
      </w:r>
      <w:r>
        <w:rPr>
          <w:rFonts w:hint="eastAsia" w:cs="Times New Roman" w:asciiTheme="minorEastAsia" w:hAnsiTheme="minorEastAsia" w:eastAsiaTheme="minorEastAsia"/>
          <w:bCs/>
          <w:color w:val="auto"/>
          <w:sz w:val="24"/>
          <w:szCs w:val="24"/>
          <w:highlight w:val="none"/>
          <w:lang w:val="en-US" w:eastAsia="zh-CN"/>
        </w:rPr>
        <w:t xml:space="preserve">   </w:t>
      </w:r>
      <w:r>
        <w:rPr>
          <w:rFonts w:hint="eastAsia" w:cs="Times New Roman" w:asciiTheme="minorEastAsia" w:hAnsiTheme="minorEastAsia" w:eastAsiaTheme="minorEastAsia"/>
          <w:bCs/>
          <w:color w:val="auto"/>
          <w:sz w:val="24"/>
          <w:szCs w:val="24"/>
          <w:highlight w:val="none"/>
        </w:rPr>
        <w:t>月</w:t>
      </w:r>
      <w:r>
        <w:rPr>
          <w:rFonts w:hint="eastAsia" w:cs="Times New Roman" w:asciiTheme="minorEastAsia" w:hAnsiTheme="minorEastAsia" w:eastAsiaTheme="minorEastAsia"/>
          <w:bCs/>
          <w:color w:val="auto"/>
          <w:sz w:val="24"/>
          <w:szCs w:val="24"/>
          <w:highlight w:val="none"/>
          <w:lang w:val="en-US" w:eastAsia="zh-CN"/>
        </w:rPr>
        <w:t xml:space="preserve">   </w:t>
      </w:r>
      <w:r>
        <w:rPr>
          <w:rFonts w:hint="eastAsia" w:cs="Times New Roman" w:asciiTheme="minorEastAsia" w:hAnsiTheme="minorEastAsia" w:eastAsiaTheme="minorEastAsia"/>
          <w:bCs/>
          <w:color w:val="auto"/>
          <w:sz w:val="24"/>
          <w:szCs w:val="24"/>
          <w:highlight w:val="none"/>
        </w:rPr>
        <w:t>日</w:t>
      </w:r>
    </w:p>
    <w:p w14:paraId="1FC5061F">
      <w:pPr>
        <w:pageBreakBefore w:val="0"/>
        <w:widowControl w:val="0"/>
        <w:kinsoku/>
        <w:wordWrap w:val="0"/>
        <w:topLinePunct w:val="0"/>
        <w:bidi w:val="0"/>
        <w:spacing w:line="560" w:lineRule="exact"/>
        <w:ind w:firstLine="4080" w:firstLineChars="1700"/>
        <w:rPr>
          <w:rFonts w:ascii="宋体" w:hAnsi="宋体" w:eastAsia="宋体"/>
          <w:color w:val="auto"/>
          <w:sz w:val="24"/>
          <w:szCs w:val="24"/>
          <w:highlight w:val="none"/>
        </w:rPr>
      </w:pPr>
      <w:bookmarkStart w:id="81" w:name="_Hlk110099149"/>
      <w:r>
        <w:rPr>
          <w:rFonts w:hint="eastAsia" w:ascii="宋体" w:hAnsi="宋体" w:eastAsia="宋体"/>
          <w:color w:val="auto"/>
          <w:sz w:val="24"/>
          <w:szCs w:val="24"/>
          <w:highlight w:val="none"/>
        </w:rPr>
        <w:t>乙方账户信息</w:t>
      </w:r>
    </w:p>
    <w:p w14:paraId="7B7BC559">
      <w:pPr>
        <w:pageBreakBefore w:val="0"/>
        <w:widowControl w:val="0"/>
        <w:kinsoku/>
        <w:wordWrap w:val="0"/>
        <w:topLinePunct w:val="0"/>
        <w:bidi w:val="0"/>
        <w:spacing w:line="560" w:lineRule="exact"/>
        <w:ind w:firstLine="4080" w:firstLineChars="1700"/>
        <w:rPr>
          <w:rFonts w:hint="eastAsia" w:ascii="宋体" w:hAnsi="宋体" w:eastAsia="宋体"/>
          <w:color w:val="auto"/>
          <w:sz w:val="24"/>
          <w:szCs w:val="24"/>
          <w:highlight w:val="none"/>
          <w:lang w:eastAsia="zh-CN"/>
        </w:rPr>
      </w:pPr>
      <w:r>
        <w:rPr>
          <w:rFonts w:hint="eastAsia" w:ascii="宋体" w:hAnsi="宋体" w:eastAsia="宋体"/>
          <w:color w:val="auto"/>
          <w:sz w:val="24"/>
          <w:szCs w:val="24"/>
          <w:highlight w:val="none"/>
        </w:rPr>
        <w:t>户名：</w:t>
      </w:r>
    </w:p>
    <w:p w14:paraId="202B0FF0">
      <w:pPr>
        <w:pageBreakBefore w:val="0"/>
        <w:widowControl w:val="0"/>
        <w:kinsoku/>
        <w:wordWrap w:val="0"/>
        <w:topLinePunct w:val="0"/>
        <w:bidi w:val="0"/>
        <w:spacing w:line="560" w:lineRule="exact"/>
        <w:ind w:firstLine="4080" w:firstLineChars="1700"/>
        <w:rPr>
          <w:rFonts w:hint="eastAsia" w:ascii="宋体" w:hAnsi="宋体" w:eastAsia="宋体"/>
          <w:color w:val="auto"/>
          <w:sz w:val="24"/>
          <w:szCs w:val="24"/>
          <w:highlight w:val="none"/>
          <w:lang w:eastAsia="zh-CN"/>
        </w:rPr>
      </w:pPr>
      <w:r>
        <w:rPr>
          <w:rFonts w:hint="eastAsia" w:ascii="宋体" w:hAnsi="宋体" w:eastAsia="宋体"/>
          <w:color w:val="auto"/>
          <w:sz w:val="24"/>
          <w:szCs w:val="24"/>
          <w:highlight w:val="none"/>
        </w:rPr>
        <w:t>账号：</w:t>
      </w:r>
    </w:p>
    <w:p w14:paraId="5F312720">
      <w:pPr>
        <w:pageBreakBefore w:val="0"/>
        <w:widowControl w:val="0"/>
        <w:kinsoku/>
        <w:wordWrap w:val="0"/>
        <w:topLinePunct w:val="0"/>
        <w:bidi w:val="0"/>
        <w:spacing w:line="560" w:lineRule="exact"/>
        <w:ind w:firstLine="4080" w:firstLineChars="1700"/>
        <w:rPr>
          <w:rFonts w:hint="eastAsia" w:ascii="宋体" w:hAnsi="宋体" w:eastAsia="宋体"/>
          <w:color w:val="auto"/>
          <w:sz w:val="24"/>
          <w:szCs w:val="24"/>
          <w:highlight w:val="none"/>
          <w:lang w:eastAsia="zh-CN"/>
        </w:rPr>
      </w:pPr>
      <w:r>
        <w:rPr>
          <w:rFonts w:hint="eastAsia" w:ascii="宋体" w:hAnsi="宋体" w:eastAsia="宋体"/>
          <w:color w:val="auto"/>
          <w:sz w:val="24"/>
          <w:szCs w:val="24"/>
          <w:highlight w:val="none"/>
        </w:rPr>
        <w:t>开户银行：</w:t>
      </w:r>
    </w:p>
    <w:bookmarkEnd w:id="81"/>
    <w:p w14:paraId="33323D2B">
      <w:pPr>
        <w:pageBreakBefore w:val="0"/>
        <w:widowControl w:val="0"/>
        <w:kinsoku/>
        <w:wordWrap w:val="0"/>
        <w:topLinePunct w:val="0"/>
        <w:bidi w:val="0"/>
        <w:jc w:val="left"/>
        <w:rPr>
          <w:rFonts w:cs="Times New Roman" w:asciiTheme="minorEastAsia" w:hAnsiTheme="minorEastAsia" w:eastAsiaTheme="minorEastAsia"/>
          <w:b/>
          <w:color w:val="auto"/>
          <w:sz w:val="24"/>
          <w:szCs w:val="24"/>
          <w:highlight w:val="none"/>
        </w:rPr>
      </w:pPr>
      <w:r>
        <w:rPr>
          <w:rFonts w:cs="Times New Roman" w:asciiTheme="minorEastAsia" w:hAnsiTheme="minorEastAsia" w:eastAsiaTheme="minorEastAsia"/>
          <w:b/>
          <w:color w:val="auto"/>
          <w:sz w:val="24"/>
          <w:szCs w:val="24"/>
          <w:highlight w:val="none"/>
        </w:rPr>
        <w:br w:type="page"/>
      </w:r>
    </w:p>
    <w:p w14:paraId="6035A12B">
      <w:pPr>
        <w:pageBreakBefore w:val="0"/>
        <w:widowControl w:val="0"/>
        <w:kinsoku/>
        <w:wordWrap w:val="0"/>
        <w:topLinePunct w:val="0"/>
        <w:bidi w:val="0"/>
        <w:spacing w:line="360" w:lineRule="auto"/>
        <w:jc w:val="center"/>
        <w:outlineLvl w:val="1"/>
        <w:rPr>
          <w:rFonts w:asciiTheme="minorEastAsia" w:hAnsiTheme="minorEastAsia" w:eastAsiaTheme="minorEastAsia"/>
          <w:b/>
          <w:color w:val="auto"/>
          <w:sz w:val="24"/>
          <w:highlight w:val="none"/>
        </w:rPr>
      </w:pPr>
      <w:bookmarkStart w:id="82" w:name="_Toc415"/>
      <w:r>
        <w:rPr>
          <w:rFonts w:hint="eastAsia" w:asciiTheme="minorEastAsia" w:hAnsiTheme="minorEastAsia" w:eastAsiaTheme="minorEastAsia"/>
          <w:b/>
          <w:color w:val="auto"/>
          <w:sz w:val="24"/>
          <w:highlight w:val="none"/>
        </w:rPr>
        <w:t>第二部分合同一般条款</w:t>
      </w:r>
      <w:bookmarkEnd w:id="80"/>
      <w:bookmarkEnd w:id="82"/>
    </w:p>
    <w:p w14:paraId="3E5CCFFF">
      <w:pPr>
        <w:pageBreakBefore w:val="0"/>
        <w:widowControl w:val="0"/>
        <w:kinsoku/>
        <w:wordWrap w:val="0"/>
        <w:topLinePunct w:val="0"/>
        <w:bidi w:val="0"/>
        <w:spacing w:line="360" w:lineRule="auto"/>
        <w:ind w:firstLine="437"/>
        <w:outlineLvl w:val="2"/>
        <w:rPr>
          <w:rFonts w:cs="Times New Roman" w:asciiTheme="minorEastAsia" w:hAnsiTheme="minorEastAsia" w:eastAsiaTheme="minorEastAsia"/>
          <w:b/>
          <w:bCs/>
          <w:color w:val="auto"/>
          <w:sz w:val="24"/>
          <w:szCs w:val="24"/>
          <w:highlight w:val="none"/>
          <w:lang w:val="zh-CN"/>
        </w:rPr>
      </w:pPr>
      <w:bookmarkStart w:id="83" w:name="_Toc16917"/>
      <w:bookmarkStart w:id="84" w:name="_Toc19614"/>
      <w:bookmarkStart w:id="85" w:name="_Ref467379094"/>
      <w:bookmarkStart w:id="86" w:name="_Toc28763"/>
      <w:bookmarkStart w:id="87" w:name="_Ref467379101"/>
      <w:bookmarkStart w:id="88" w:name="_Ref467379195"/>
      <w:bookmarkStart w:id="89" w:name="_Ref467378499"/>
      <w:bookmarkStart w:id="90" w:name="_Ref467378463"/>
      <w:bookmarkStart w:id="91" w:name="_Toc279701240"/>
      <w:bookmarkStart w:id="92" w:name="_Toc259093669"/>
      <w:bookmarkStart w:id="93" w:name="_Ref467378404"/>
      <w:bookmarkStart w:id="94" w:name="_Toc487900349"/>
      <w:bookmarkStart w:id="95" w:name="_Ref467379225"/>
      <w:bookmarkStart w:id="96" w:name="_Ref467379205"/>
      <w:bookmarkStart w:id="97" w:name="_Ref467379214"/>
      <w:bookmarkStart w:id="98" w:name="_Ref467379109"/>
      <w:r>
        <w:rPr>
          <w:rFonts w:hint="eastAsia" w:cs="Times New Roman" w:asciiTheme="minorEastAsia" w:hAnsiTheme="minorEastAsia" w:eastAsiaTheme="minorEastAsia"/>
          <w:b/>
          <w:bCs/>
          <w:color w:val="auto"/>
          <w:sz w:val="24"/>
          <w:szCs w:val="24"/>
          <w:highlight w:val="none"/>
          <w:lang w:val="zh-CN"/>
        </w:rPr>
        <w:t>2.1</w:t>
      </w:r>
      <w:r>
        <w:rPr>
          <w:rFonts w:cs="Times New Roman" w:asciiTheme="minorEastAsia" w:hAnsiTheme="minorEastAsia" w:eastAsiaTheme="minorEastAsia"/>
          <w:b/>
          <w:bCs/>
          <w:color w:val="auto"/>
          <w:sz w:val="24"/>
          <w:szCs w:val="24"/>
          <w:highlight w:val="none"/>
          <w:lang w:val="zh-CN"/>
        </w:rPr>
        <w:t>定义</w:t>
      </w:r>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p>
    <w:p w14:paraId="28B093C1">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cs="Times New Roman" w:asciiTheme="minorEastAsia" w:hAnsiTheme="minorEastAsia" w:eastAsiaTheme="minorEastAsia"/>
          <w:color w:val="auto"/>
          <w:sz w:val="24"/>
          <w:szCs w:val="24"/>
          <w:highlight w:val="none"/>
        </w:rPr>
        <w:t>本合同中的下列</w:t>
      </w:r>
      <w:r>
        <w:rPr>
          <w:rFonts w:hint="eastAsia" w:cs="Times New Roman" w:asciiTheme="minorEastAsia" w:hAnsiTheme="minorEastAsia" w:eastAsiaTheme="minorEastAsia"/>
          <w:color w:val="auto"/>
          <w:sz w:val="24"/>
          <w:szCs w:val="24"/>
          <w:highlight w:val="none"/>
        </w:rPr>
        <w:t>词</w:t>
      </w:r>
      <w:r>
        <w:rPr>
          <w:rFonts w:cs="Times New Roman" w:asciiTheme="minorEastAsia" w:hAnsiTheme="minorEastAsia" w:eastAsiaTheme="minorEastAsia"/>
          <w:color w:val="auto"/>
          <w:sz w:val="24"/>
          <w:szCs w:val="24"/>
          <w:highlight w:val="none"/>
        </w:rPr>
        <w:t>语应</w:t>
      </w:r>
      <w:r>
        <w:rPr>
          <w:rFonts w:hint="eastAsia" w:cs="Times New Roman" w:asciiTheme="minorEastAsia" w:hAnsiTheme="minorEastAsia" w:eastAsiaTheme="minorEastAsia"/>
          <w:color w:val="auto"/>
          <w:sz w:val="24"/>
          <w:szCs w:val="24"/>
          <w:highlight w:val="none"/>
        </w:rPr>
        <w:t>按以下内容进行</w:t>
      </w:r>
      <w:r>
        <w:rPr>
          <w:rFonts w:cs="Times New Roman" w:asciiTheme="minorEastAsia" w:hAnsiTheme="minorEastAsia" w:eastAsiaTheme="minorEastAsia"/>
          <w:color w:val="auto"/>
          <w:sz w:val="24"/>
          <w:szCs w:val="24"/>
          <w:highlight w:val="none"/>
        </w:rPr>
        <w:t>解释：</w:t>
      </w:r>
    </w:p>
    <w:p w14:paraId="56300864">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2</w:t>
      </w:r>
      <w:r>
        <w:rPr>
          <w:rFonts w:cs="Times New Roman" w:asciiTheme="minorEastAsia" w:hAnsiTheme="minorEastAsia" w:eastAsiaTheme="minorEastAsia"/>
          <w:color w:val="auto"/>
          <w:sz w:val="24"/>
          <w:szCs w:val="24"/>
          <w:highlight w:val="none"/>
        </w:rPr>
        <w:t>.1</w:t>
      </w:r>
      <w:r>
        <w:rPr>
          <w:rFonts w:hint="eastAsia" w:cs="Times New Roman" w:asciiTheme="minorEastAsia" w:hAnsiTheme="minorEastAsia" w:eastAsiaTheme="minorEastAsia"/>
          <w:color w:val="auto"/>
          <w:sz w:val="24"/>
          <w:szCs w:val="24"/>
          <w:highlight w:val="none"/>
        </w:rPr>
        <w:t>.1</w:t>
      </w:r>
      <w:r>
        <w:rPr>
          <w:rFonts w:cs="Times New Roman" w:asciiTheme="minorEastAsia" w:hAnsiTheme="minorEastAsia" w:eastAsiaTheme="minorEastAsia"/>
          <w:color w:val="auto"/>
          <w:sz w:val="24"/>
          <w:szCs w:val="24"/>
          <w:highlight w:val="none"/>
        </w:rPr>
        <w:t>“合同”系指采购人和中标人签订的载明双方当事人所达成的协议，并包括所有的附件、附录和构成合同的其他文件。</w:t>
      </w:r>
    </w:p>
    <w:p w14:paraId="1260D258">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2.</w:t>
      </w:r>
      <w:r>
        <w:rPr>
          <w:rFonts w:cs="Times New Roman" w:asciiTheme="minorEastAsia" w:hAnsiTheme="minorEastAsia" w:eastAsiaTheme="minorEastAsia"/>
          <w:color w:val="auto"/>
          <w:sz w:val="24"/>
          <w:szCs w:val="24"/>
          <w:highlight w:val="none"/>
        </w:rPr>
        <w:t>1.2“合同价”系指根据合同约定，中标人在完全履行合同义务后</w:t>
      </w:r>
      <w:r>
        <w:rPr>
          <w:rFonts w:hint="eastAsia" w:cs="Times New Roman" w:asciiTheme="minorEastAsia" w:hAnsiTheme="minorEastAsia" w:eastAsiaTheme="minorEastAsia"/>
          <w:color w:val="auto"/>
          <w:sz w:val="24"/>
          <w:szCs w:val="24"/>
          <w:highlight w:val="none"/>
        </w:rPr>
        <w:t>，</w:t>
      </w:r>
      <w:r>
        <w:rPr>
          <w:rFonts w:cs="Times New Roman" w:asciiTheme="minorEastAsia" w:hAnsiTheme="minorEastAsia" w:eastAsiaTheme="minorEastAsia"/>
          <w:color w:val="auto"/>
          <w:sz w:val="24"/>
          <w:szCs w:val="24"/>
          <w:highlight w:val="none"/>
        </w:rPr>
        <w:t>采购人应支付给中标人的价格。</w:t>
      </w:r>
    </w:p>
    <w:p w14:paraId="1BB58EE9">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2.</w:t>
      </w:r>
      <w:r>
        <w:rPr>
          <w:rFonts w:cs="Times New Roman" w:asciiTheme="minorEastAsia" w:hAnsiTheme="minorEastAsia" w:eastAsiaTheme="minorEastAsia"/>
          <w:color w:val="auto"/>
          <w:sz w:val="24"/>
          <w:szCs w:val="24"/>
          <w:highlight w:val="none"/>
        </w:rPr>
        <w:t>1.3“</w:t>
      </w:r>
      <w:r>
        <w:rPr>
          <w:rFonts w:hint="eastAsia" w:cs="Times New Roman" w:asciiTheme="minorEastAsia" w:hAnsiTheme="minorEastAsia" w:eastAsiaTheme="minorEastAsia"/>
          <w:color w:val="auto"/>
          <w:sz w:val="24"/>
          <w:szCs w:val="24"/>
          <w:highlight w:val="none"/>
        </w:rPr>
        <w:t>服务</w:t>
      </w:r>
      <w:r>
        <w:rPr>
          <w:rFonts w:cs="Times New Roman" w:asciiTheme="minorEastAsia" w:hAnsiTheme="minorEastAsia" w:eastAsiaTheme="minorEastAsia"/>
          <w:color w:val="auto"/>
          <w:sz w:val="24"/>
          <w:szCs w:val="24"/>
          <w:highlight w:val="none"/>
        </w:rPr>
        <w:t>”系指</w:t>
      </w:r>
      <w:r>
        <w:rPr>
          <w:rFonts w:hint="eastAsia" w:cs="Times New Roman" w:asciiTheme="minorEastAsia" w:hAnsiTheme="minorEastAsia" w:eastAsiaTheme="minorEastAsia"/>
          <w:color w:val="auto"/>
          <w:sz w:val="24"/>
          <w:szCs w:val="24"/>
          <w:highlight w:val="none"/>
        </w:rPr>
        <w:t>中标人</w:t>
      </w:r>
      <w:r>
        <w:rPr>
          <w:rFonts w:cs="Times New Roman" w:asciiTheme="minorEastAsia" w:hAnsiTheme="minorEastAsia" w:eastAsiaTheme="minorEastAsia"/>
          <w:color w:val="auto"/>
          <w:sz w:val="24"/>
          <w:szCs w:val="24"/>
          <w:highlight w:val="none"/>
        </w:rPr>
        <w:t>根据合同约定应向采购人</w:t>
      </w:r>
      <w:r>
        <w:rPr>
          <w:rFonts w:hint="eastAsia" w:cs="Times New Roman" w:asciiTheme="minorEastAsia" w:hAnsiTheme="minorEastAsia" w:eastAsiaTheme="minorEastAsia"/>
          <w:color w:val="auto"/>
          <w:sz w:val="24"/>
          <w:szCs w:val="24"/>
          <w:highlight w:val="none"/>
        </w:rPr>
        <w:t>履行</w:t>
      </w:r>
      <w:r>
        <w:rPr>
          <w:rFonts w:cs="Times New Roman" w:asciiTheme="minorEastAsia" w:hAnsiTheme="minorEastAsia" w:eastAsiaTheme="minorEastAsia"/>
          <w:color w:val="auto"/>
          <w:sz w:val="24"/>
          <w:szCs w:val="24"/>
          <w:highlight w:val="none"/>
        </w:rPr>
        <w:t>的</w:t>
      </w:r>
      <w:r>
        <w:rPr>
          <w:rFonts w:hint="eastAsia" w:cs="Times New Roman" w:asciiTheme="minorEastAsia" w:hAnsiTheme="minorEastAsia" w:eastAsiaTheme="minorEastAsia"/>
          <w:color w:val="auto"/>
          <w:sz w:val="24"/>
          <w:szCs w:val="24"/>
          <w:highlight w:val="none"/>
        </w:rPr>
        <w:t>除货物和工程以外的其他政府采购对象，包括采购人自身需要的服务和向社会公众提供的公共服务。</w:t>
      </w:r>
    </w:p>
    <w:p w14:paraId="7B877A5A">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bookmarkStart w:id="99" w:name="_Ref467378840"/>
      <w:r>
        <w:rPr>
          <w:rFonts w:hint="eastAsia" w:cs="Times New Roman" w:asciiTheme="minorEastAsia" w:hAnsiTheme="minorEastAsia" w:eastAsiaTheme="minorEastAsia"/>
          <w:color w:val="auto"/>
          <w:sz w:val="24"/>
          <w:szCs w:val="24"/>
          <w:highlight w:val="none"/>
        </w:rPr>
        <w:t>2.</w:t>
      </w:r>
      <w:r>
        <w:rPr>
          <w:rFonts w:cs="Times New Roman" w:asciiTheme="minorEastAsia" w:hAnsiTheme="minorEastAsia" w:eastAsiaTheme="minorEastAsia"/>
          <w:color w:val="auto"/>
          <w:sz w:val="24"/>
          <w:szCs w:val="24"/>
          <w:highlight w:val="none"/>
        </w:rPr>
        <w:t>1.</w:t>
      </w:r>
      <w:r>
        <w:rPr>
          <w:rFonts w:hint="eastAsia" w:cs="Times New Roman" w:asciiTheme="minorEastAsia" w:hAnsiTheme="minorEastAsia" w:eastAsiaTheme="minorEastAsia"/>
          <w:color w:val="auto"/>
          <w:sz w:val="24"/>
          <w:szCs w:val="24"/>
          <w:highlight w:val="none"/>
        </w:rPr>
        <w:t>4</w:t>
      </w:r>
      <w:r>
        <w:rPr>
          <w:rFonts w:cs="Times New Roman" w:asciiTheme="minorEastAsia" w:hAnsiTheme="minorEastAsia" w:eastAsiaTheme="minorEastAsia"/>
          <w:color w:val="auto"/>
          <w:sz w:val="24"/>
          <w:szCs w:val="24"/>
          <w:highlight w:val="none"/>
        </w:rPr>
        <w:t>“</w:t>
      </w:r>
      <w:r>
        <w:rPr>
          <w:rFonts w:hint="eastAsia" w:cs="Times New Roman" w:asciiTheme="minorEastAsia" w:hAnsiTheme="minorEastAsia" w:eastAsiaTheme="minorEastAsia"/>
          <w:color w:val="auto"/>
          <w:sz w:val="24"/>
          <w:szCs w:val="24"/>
          <w:highlight w:val="none"/>
        </w:rPr>
        <w:t>甲方</w:t>
      </w:r>
      <w:r>
        <w:rPr>
          <w:rFonts w:cs="Times New Roman" w:asciiTheme="minorEastAsia" w:hAnsiTheme="minorEastAsia" w:eastAsiaTheme="minorEastAsia"/>
          <w:color w:val="auto"/>
          <w:sz w:val="24"/>
          <w:szCs w:val="24"/>
          <w:highlight w:val="none"/>
        </w:rPr>
        <w:t>”系指与</w:t>
      </w:r>
      <w:r>
        <w:rPr>
          <w:rFonts w:hint="eastAsia" w:cs="Times New Roman" w:asciiTheme="minorEastAsia" w:hAnsiTheme="minorEastAsia" w:eastAsiaTheme="minorEastAsia"/>
          <w:color w:val="auto"/>
          <w:sz w:val="24"/>
          <w:szCs w:val="24"/>
          <w:highlight w:val="none"/>
        </w:rPr>
        <w:t>中标人</w:t>
      </w:r>
      <w:r>
        <w:rPr>
          <w:rFonts w:cs="Times New Roman" w:asciiTheme="minorEastAsia" w:hAnsiTheme="minorEastAsia" w:eastAsiaTheme="minorEastAsia"/>
          <w:color w:val="auto"/>
          <w:sz w:val="24"/>
          <w:szCs w:val="24"/>
          <w:highlight w:val="none"/>
        </w:rPr>
        <w:t>签署合同的采购人</w:t>
      </w:r>
      <w:bookmarkEnd w:id="99"/>
      <w:r>
        <w:rPr>
          <w:rFonts w:hint="eastAsia" w:cs="Times New Roman" w:asciiTheme="minorEastAsia" w:hAnsiTheme="minorEastAsia" w:eastAsiaTheme="minorEastAsia"/>
          <w:color w:val="auto"/>
          <w:sz w:val="24"/>
          <w:szCs w:val="24"/>
          <w:highlight w:val="none"/>
        </w:rPr>
        <w:t>；采购人委托采购代理机构代表其与乙方签订合同的，采购人的授权委托书作为合同附件。</w:t>
      </w:r>
    </w:p>
    <w:p w14:paraId="51109731">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bookmarkStart w:id="100" w:name="_Ref467379400"/>
      <w:r>
        <w:rPr>
          <w:rFonts w:hint="eastAsia" w:cs="Times New Roman" w:asciiTheme="minorEastAsia" w:hAnsiTheme="minorEastAsia" w:eastAsiaTheme="minorEastAsia"/>
          <w:color w:val="auto"/>
          <w:sz w:val="24"/>
          <w:szCs w:val="24"/>
          <w:highlight w:val="none"/>
        </w:rPr>
        <w:t>2.</w:t>
      </w:r>
      <w:r>
        <w:rPr>
          <w:rFonts w:cs="Times New Roman" w:asciiTheme="minorEastAsia" w:hAnsiTheme="minorEastAsia" w:eastAsiaTheme="minorEastAsia"/>
          <w:color w:val="auto"/>
          <w:sz w:val="24"/>
          <w:szCs w:val="24"/>
          <w:highlight w:val="none"/>
        </w:rPr>
        <w:t>1.</w:t>
      </w:r>
      <w:r>
        <w:rPr>
          <w:rFonts w:hint="eastAsia" w:cs="Times New Roman" w:asciiTheme="minorEastAsia" w:hAnsiTheme="minorEastAsia" w:eastAsiaTheme="minorEastAsia"/>
          <w:color w:val="auto"/>
          <w:sz w:val="24"/>
          <w:szCs w:val="24"/>
          <w:highlight w:val="none"/>
        </w:rPr>
        <w:t>5</w:t>
      </w:r>
      <w:r>
        <w:rPr>
          <w:rFonts w:cs="Times New Roman" w:asciiTheme="minorEastAsia" w:hAnsiTheme="minorEastAsia" w:eastAsiaTheme="minorEastAsia"/>
          <w:color w:val="auto"/>
          <w:sz w:val="24"/>
          <w:szCs w:val="24"/>
          <w:highlight w:val="none"/>
        </w:rPr>
        <w:t>“乙方”系指根据合同约定</w:t>
      </w:r>
      <w:r>
        <w:rPr>
          <w:rFonts w:hint="eastAsia" w:cs="Times New Roman" w:asciiTheme="minorEastAsia" w:hAnsiTheme="minorEastAsia" w:eastAsiaTheme="minorEastAsia"/>
          <w:color w:val="auto"/>
          <w:sz w:val="24"/>
          <w:szCs w:val="24"/>
          <w:highlight w:val="none"/>
        </w:rPr>
        <w:t>提供服务</w:t>
      </w:r>
      <w:r>
        <w:rPr>
          <w:rFonts w:cs="Times New Roman" w:asciiTheme="minorEastAsia" w:hAnsiTheme="minorEastAsia" w:eastAsiaTheme="minorEastAsia"/>
          <w:color w:val="auto"/>
          <w:sz w:val="24"/>
          <w:szCs w:val="24"/>
          <w:highlight w:val="none"/>
        </w:rPr>
        <w:t>的中标人</w:t>
      </w:r>
      <w:bookmarkEnd w:id="100"/>
      <w:r>
        <w:rPr>
          <w:rFonts w:hint="eastAsia" w:cs="Times New Roman" w:asciiTheme="minorEastAsia" w:hAnsiTheme="minorEastAsia" w:eastAsiaTheme="minorEastAsia"/>
          <w:color w:val="auto"/>
          <w:sz w:val="24"/>
          <w:szCs w:val="24"/>
          <w:highlight w:val="none"/>
        </w:rPr>
        <w:t>；两个以上的自然人、法人或者其他组织组成一个联合体，以一个供应商的身份共同参加政府采购的，联合体各方均应为乙方或者与乙方相同地位的合同当事人，并就合同约定的事项对甲方承担连带责任。</w:t>
      </w:r>
    </w:p>
    <w:p w14:paraId="1FDB9B46">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bookmarkStart w:id="101" w:name="_Ref467379436"/>
      <w:r>
        <w:rPr>
          <w:rFonts w:hint="eastAsia" w:cs="Times New Roman" w:asciiTheme="minorEastAsia" w:hAnsiTheme="minorEastAsia" w:eastAsiaTheme="minorEastAsia"/>
          <w:color w:val="auto"/>
          <w:sz w:val="24"/>
          <w:szCs w:val="24"/>
          <w:highlight w:val="none"/>
        </w:rPr>
        <w:t>2.</w:t>
      </w:r>
      <w:r>
        <w:rPr>
          <w:rFonts w:cs="Times New Roman" w:asciiTheme="minorEastAsia" w:hAnsiTheme="minorEastAsia" w:eastAsiaTheme="minorEastAsia"/>
          <w:color w:val="auto"/>
          <w:sz w:val="24"/>
          <w:szCs w:val="24"/>
          <w:highlight w:val="none"/>
        </w:rPr>
        <w:t>1.</w:t>
      </w:r>
      <w:r>
        <w:rPr>
          <w:rFonts w:hint="eastAsia" w:cs="Times New Roman" w:asciiTheme="minorEastAsia" w:hAnsiTheme="minorEastAsia" w:eastAsiaTheme="minorEastAsia"/>
          <w:color w:val="auto"/>
          <w:sz w:val="24"/>
          <w:szCs w:val="24"/>
          <w:highlight w:val="none"/>
        </w:rPr>
        <w:t>6</w:t>
      </w:r>
      <w:r>
        <w:rPr>
          <w:rFonts w:cs="Times New Roman" w:asciiTheme="minorEastAsia" w:hAnsiTheme="minorEastAsia" w:eastAsiaTheme="minorEastAsia"/>
          <w:color w:val="auto"/>
          <w:sz w:val="24"/>
          <w:szCs w:val="24"/>
          <w:highlight w:val="none"/>
        </w:rPr>
        <w:t>“现场”系指合同约定</w:t>
      </w:r>
      <w:r>
        <w:rPr>
          <w:rFonts w:hint="eastAsia" w:cs="Times New Roman" w:asciiTheme="minorEastAsia" w:hAnsiTheme="minorEastAsia" w:eastAsiaTheme="minorEastAsia"/>
          <w:color w:val="auto"/>
          <w:sz w:val="24"/>
          <w:szCs w:val="24"/>
          <w:highlight w:val="none"/>
        </w:rPr>
        <w:t>提供服务</w:t>
      </w:r>
      <w:r>
        <w:rPr>
          <w:rFonts w:cs="Times New Roman" w:asciiTheme="minorEastAsia" w:hAnsiTheme="minorEastAsia" w:eastAsiaTheme="minorEastAsia"/>
          <w:color w:val="auto"/>
          <w:sz w:val="24"/>
          <w:szCs w:val="24"/>
          <w:highlight w:val="none"/>
        </w:rPr>
        <w:t>的地点。</w:t>
      </w:r>
      <w:bookmarkEnd w:id="101"/>
    </w:p>
    <w:p w14:paraId="278CAAF0">
      <w:pPr>
        <w:pageBreakBefore w:val="0"/>
        <w:widowControl w:val="0"/>
        <w:kinsoku/>
        <w:wordWrap w:val="0"/>
        <w:topLinePunct w:val="0"/>
        <w:bidi w:val="0"/>
        <w:spacing w:line="360" w:lineRule="auto"/>
        <w:ind w:firstLine="437"/>
        <w:outlineLvl w:val="2"/>
        <w:rPr>
          <w:rFonts w:cs="Times New Roman" w:asciiTheme="minorEastAsia" w:hAnsiTheme="minorEastAsia" w:eastAsiaTheme="minorEastAsia"/>
          <w:b/>
          <w:bCs/>
          <w:color w:val="auto"/>
          <w:sz w:val="24"/>
          <w:szCs w:val="24"/>
          <w:highlight w:val="none"/>
          <w:lang w:val="zh-CN"/>
        </w:rPr>
      </w:pPr>
      <w:bookmarkStart w:id="102" w:name="_Toc27635"/>
      <w:bookmarkStart w:id="103" w:name="_Toc13336"/>
      <w:bookmarkStart w:id="104" w:name="_Toc32504"/>
      <w:bookmarkStart w:id="105" w:name="_Toc259093670"/>
      <w:bookmarkStart w:id="106" w:name="_Toc279701241"/>
      <w:bookmarkStart w:id="107" w:name="_Toc487900350"/>
      <w:r>
        <w:rPr>
          <w:rFonts w:hint="eastAsia" w:cs="Times New Roman" w:asciiTheme="minorEastAsia" w:hAnsiTheme="minorEastAsia" w:eastAsiaTheme="minorEastAsia"/>
          <w:b/>
          <w:bCs/>
          <w:color w:val="auto"/>
          <w:sz w:val="24"/>
          <w:szCs w:val="24"/>
          <w:highlight w:val="none"/>
          <w:lang w:val="zh-CN"/>
        </w:rPr>
        <w:t>2.</w:t>
      </w:r>
      <w:r>
        <w:rPr>
          <w:rFonts w:cs="Times New Roman" w:asciiTheme="minorEastAsia" w:hAnsiTheme="minorEastAsia" w:eastAsiaTheme="minorEastAsia"/>
          <w:b/>
          <w:bCs/>
          <w:color w:val="auto"/>
          <w:sz w:val="24"/>
          <w:szCs w:val="24"/>
          <w:highlight w:val="none"/>
          <w:lang w:val="zh-CN"/>
        </w:rPr>
        <w:t>2技术规范</w:t>
      </w:r>
      <w:bookmarkEnd w:id="102"/>
      <w:bookmarkEnd w:id="103"/>
      <w:bookmarkEnd w:id="104"/>
      <w:bookmarkEnd w:id="105"/>
      <w:bookmarkEnd w:id="106"/>
      <w:bookmarkEnd w:id="107"/>
    </w:p>
    <w:p w14:paraId="300860F2">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cs="Times New Roman" w:asciiTheme="minorEastAsia" w:hAnsiTheme="minorEastAsia" w:eastAsiaTheme="minorEastAsia"/>
          <w:color w:val="auto"/>
          <w:sz w:val="24"/>
          <w:szCs w:val="24"/>
          <w:highlight w:val="none"/>
        </w:rPr>
        <w:t>货物所应遵守的技术规范应与采购文件规定的技术规范和技术规范附件(如果有的话)及其技术规范偏差表(如果被甲方接受的话)相一致</w:t>
      </w:r>
      <w:r>
        <w:rPr>
          <w:rFonts w:hint="eastAsia" w:cs="Times New Roman" w:asciiTheme="minorEastAsia" w:hAnsiTheme="minorEastAsia" w:eastAsiaTheme="minorEastAsia"/>
          <w:color w:val="auto"/>
          <w:sz w:val="24"/>
          <w:szCs w:val="24"/>
          <w:highlight w:val="none"/>
        </w:rPr>
        <w:t>；</w:t>
      </w:r>
      <w:r>
        <w:rPr>
          <w:rFonts w:cs="Times New Roman" w:asciiTheme="minorEastAsia" w:hAnsiTheme="minorEastAsia" w:eastAsiaTheme="minorEastAsia"/>
          <w:color w:val="auto"/>
          <w:sz w:val="24"/>
          <w:szCs w:val="24"/>
          <w:highlight w:val="none"/>
        </w:rPr>
        <w:t>如果采购文件中没有技术规范的相应说明，那么应以国家有关部门最新颁布的相应标准</w:t>
      </w:r>
      <w:r>
        <w:rPr>
          <w:rFonts w:hint="eastAsia" w:cs="Times New Roman" w:asciiTheme="minorEastAsia" w:hAnsiTheme="minorEastAsia" w:eastAsiaTheme="minorEastAsia"/>
          <w:color w:val="auto"/>
          <w:sz w:val="24"/>
          <w:szCs w:val="24"/>
          <w:highlight w:val="none"/>
        </w:rPr>
        <w:t>和</w:t>
      </w:r>
      <w:r>
        <w:rPr>
          <w:rFonts w:cs="Times New Roman" w:asciiTheme="minorEastAsia" w:hAnsiTheme="minorEastAsia" w:eastAsiaTheme="minorEastAsia"/>
          <w:color w:val="auto"/>
          <w:sz w:val="24"/>
          <w:szCs w:val="24"/>
          <w:highlight w:val="none"/>
        </w:rPr>
        <w:t>规范为准。</w:t>
      </w:r>
    </w:p>
    <w:p w14:paraId="2F1C1CB7">
      <w:pPr>
        <w:pageBreakBefore w:val="0"/>
        <w:widowControl w:val="0"/>
        <w:kinsoku/>
        <w:wordWrap w:val="0"/>
        <w:topLinePunct w:val="0"/>
        <w:bidi w:val="0"/>
        <w:spacing w:line="360" w:lineRule="auto"/>
        <w:ind w:firstLine="437"/>
        <w:outlineLvl w:val="2"/>
        <w:rPr>
          <w:rFonts w:cs="Times New Roman" w:asciiTheme="minorEastAsia" w:hAnsiTheme="minorEastAsia" w:eastAsiaTheme="minorEastAsia"/>
          <w:b/>
          <w:bCs/>
          <w:color w:val="auto"/>
          <w:sz w:val="24"/>
          <w:szCs w:val="24"/>
          <w:highlight w:val="none"/>
          <w:lang w:val="zh-CN"/>
        </w:rPr>
      </w:pPr>
      <w:bookmarkStart w:id="108" w:name="_Toc259093671"/>
      <w:bookmarkStart w:id="109" w:name="_Toc9829"/>
      <w:bookmarkStart w:id="110" w:name="_Toc31634"/>
      <w:bookmarkStart w:id="111" w:name="_Toc27853"/>
      <w:bookmarkStart w:id="112" w:name="_Toc487900351"/>
      <w:bookmarkStart w:id="113" w:name="_Toc279701242"/>
      <w:r>
        <w:rPr>
          <w:rFonts w:hint="eastAsia" w:cs="Times New Roman" w:asciiTheme="minorEastAsia" w:hAnsiTheme="minorEastAsia" w:eastAsiaTheme="minorEastAsia"/>
          <w:b/>
          <w:bCs/>
          <w:color w:val="auto"/>
          <w:sz w:val="24"/>
          <w:szCs w:val="24"/>
          <w:highlight w:val="none"/>
          <w:lang w:val="zh-CN"/>
        </w:rPr>
        <w:t>2.</w:t>
      </w:r>
      <w:r>
        <w:rPr>
          <w:rFonts w:cs="Times New Roman" w:asciiTheme="minorEastAsia" w:hAnsiTheme="minorEastAsia" w:eastAsiaTheme="minorEastAsia"/>
          <w:b/>
          <w:bCs/>
          <w:color w:val="auto"/>
          <w:sz w:val="24"/>
          <w:szCs w:val="24"/>
          <w:highlight w:val="none"/>
          <w:lang w:val="zh-CN"/>
        </w:rPr>
        <w:t>3知识产权</w:t>
      </w:r>
      <w:bookmarkEnd w:id="108"/>
      <w:bookmarkEnd w:id="109"/>
      <w:bookmarkEnd w:id="110"/>
      <w:bookmarkEnd w:id="111"/>
      <w:bookmarkEnd w:id="112"/>
      <w:bookmarkEnd w:id="113"/>
    </w:p>
    <w:p w14:paraId="234AB674">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2.3.1乙</w:t>
      </w:r>
      <w:r>
        <w:rPr>
          <w:rFonts w:cs="Times New Roman" w:asciiTheme="minorEastAsia" w:hAnsiTheme="minorEastAsia" w:eastAsiaTheme="minorEastAsia"/>
          <w:color w:val="auto"/>
          <w:sz w:val="24"/>
          <w:szCs w:val="24"/>
          <w:highlight w:val="none"/>
        </w:rPr>
        <w:t>方应保证</w:t>
      </w:r>
      <w:r>
        <w:rPr>
          <w:rFonts w:hint="eastAsia" w:cs="Times New Roman" w:asciiTheme="minorEastAsia" w:hAnsiTheme="minorEastAsia" w:eastAsiaTheme="minorEastAsia"/>
          <w:color w:val="auto"/>
          <w:sz w:val="24"/>
          <w:szCs w:val="24"/>
          <w:highlight w:val="none"/>
        </w:rPr>
        <w:t>其提供的服务</w:t>
      </w:r>
      <w:r>
        <w:rPr>
          <w:rFonts w:cs="Times New Roman" w:asciiTheme="minorEastAsia" w:hAnsiTheme="minorEastAsia" w:eastAsiaTheme="minorEastAsia"/>
          <w:color w:val="auto"/>
          <w:sz w:val="24"/>
          <w:szCs w:val="24"/>
          <w:highlight w:val="none"/>
        </w:rPr>
        <w:t>不受任何第三方提出的侵犯其著作权、商标权、专利权等知识产权方面的起诉</w:t>
      </w:r>
      <w:r>
        <w:rPr>
          <w:rFonts w:hint="eastAsia" w:cs="Times New Roman" w:asciiTheme="minorEastAsia" w:hAnsiTheme="minorEastAsia" w:eastAsiaTheme="minorEastAsia"/>
          <w:color w:val="auto"/>
          <w:sz w:val="24"/>
          <w:szCs w:val="24"/>
          <w:highlight w:val="none"/>
        </w:rPr>
        <w:t>；</w:t>
      </w:r>
      <w:r>
        <w:rPr>
          <w:rFonts w:cs="Times New Roman" w:asciiTheme="minorEastAsia" w:hAnsiTheme="minorEastAsia" w:eastAsiaTheme="minorEastAsia"/>
          <w:color w:val="auto"/>
          <w:sz w:val="24"/>
          <w:szCs w:val="24"/>
          <w:highlight w:val="none"/>
        </w:rPr>
        <w:t>如果任何第三方提出侵权</w:t>
      </w:r>
      <w:r>
        <w:rPr>
          <w:rFonts w:hint="eastAsia" w:cs="Times New Roman" w:asciiTheme="minorEastAsia" w:hAnsiTheme="minorEastAsia" w:eastAsiaTheme="minorEastAsia"/>
          <w:color w:val="auto"/>
          <w:sz w:val="24"/>
          <w:szCs w:val="24"/>
          <w:highlight w:val="none"/>
        </w:rPr>
        <w:t>指控</w:t>
      </w:r>
      <w:r>
        <w:rPr>
          <w:rFonts w:cs="Times New Roman" w:asciiTheme="minorEastAsia" w:hAnsiTheme="minorEastAsia" w:eastAsiaTheme="minorEastAsia"/>
          <w:color w:val="auto"/>
          <w:sz w:val="24"/>
          <w:szCs w:val="24"/>
          <w:highlight w:val="none"/>
        </w:rPr>
        <w:t>，那么乙方须与该第三方交涉并承担由此发生的一切责任、费用和赔偿</w:t>
      </w:r>
      <w:r>
        <w:rPr>
          <w:rFonts w:hint="eastAsia" w:cs="Times New Roman" w:asciiTheme="minorEastAsia" w:hAnsiTheme="minorEastAsia" w:eastAsiaTheme="minorEastAsia"/>
          <w:color w:val="auto"/>
          <w:sz w:val="24"/>
          <w:szCs w:val="24"/>
          <w:highlight w:val="none"/>
        </w:rPr>
        <w:t>；</w:t>
      </w:r>
    </w:p>
    <w:p w14:paraId="321D5DE4">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2.3.2具有知识产权的计算机软件等货物的知识产权归属，</w:t>
      </w:r>
      <w:r>
        <w:rPr>
          <w:rFonts w:cs="Times New Roman" w:asciiTheme="minorEastAsia" w:hAnsiTheme="minorEastAsia" w:eastAsiaTheme="minorEastAsia"/>
          <w:color w:val="auto"/>
          <w:sz w:val="24"/>
          <w:szCs w:val="24"/>
          <w:highlight w:val="none"/>
        </w:rPr>
        <w:t>详见</w:t>
      </w:r>
      <w:r>
        <w:rPr>
          <w:rFonts w:cs="Times New Roman" w:asciiTheme="minorEastAsia" w:hAnsiTheme="minorEastAsia" w:eastAsiaTheme="minorEastAsia"/>
          <w:b/>
          <w:i/>
          <w:color w:val="auto"/>
          <w:sz w:val="24"/>
          <w:szCs w:val="24"/>
          <w:highlight w:val="none"/>
          <w:u w:val="single"/>
        </w:rPr>
        <w:t>合同专用条款</w:t>
      </w:r>
      <w:r>
        <w:rPr>
          <w:rFonts w:cs="Times New Roman" w:asciiTheme="minorEastAsia" w:hAnsiTheme="minorEastAsia" w:eastAsiaTheme="minorEastAsia"/>
          <w:color w:val="auto"/>
          <w:sz w:val="24"/>
          <w:szCs w:val="24"/>
          <w:highlight w:val="none"/>
        </w:rPr>
        <w:t>。</w:t>
      </w:r>
    </w:p>
    <w:p w14:paraId="6CD55CDB">
      <w:pPr>
        <w:pageBreakBefore w:val="0"/>
        <w:widowControl w:val="0"/>
        <w:kinsoku/>
        <w:wordWrap w:val="0"/>
        <w:topLinePunct w:val="0"/>
        <w:bidi w:val="0"/>
        <w:spacing w:line="360" w:lineRule="auto"/>
        <w:ind w:firstLine="437"/>
        <w:outlineLvl w:val="2"/>
        <w:rPr>
          <w:rFonts w:cs="Times New Roman" w:asciiTheme="minorEastAsia" w:hAnsiTheme="minorEastAsia" w:eastAsiaTheme="minorEastAsia"/>
          <w:b/>
          <w:bCs/>
          <w:color w:val="auto"/>
          <w:sz w:val="24"/>
          <w:szCs w:val="24"/>
          <w:highlight w:val="none"/>
          <w:lang w:val="zh-CN"/>
        </w:rPr>
      </w:pPr>
      <w:bookmarkStart w:id="114" w:name="_Ref467378541"/>
      <w:bookmarkStart w:id="115" w:name="_Ref467379527"/>
      <w:bookmarkStart w:id="116" w:name="_Ref467378591"/>
      <w:bookmarkStart w:id="117" w:name="_Ref467379536"/>
      <w:bookmarkStart w:id="118" w:name="_Ref467379542"/>
      <w:bookmarkStart w:id="119" w:name="_Toc279701245"/>
      <w:bookmarkStart w:id="120" w:name="_Toc259093674"/>
      <w:bookmarkStart w:id="121" w:name="_Toc487900354"/>
      <w:bookmarkStart w:id="122" w:name="_Toc19074"/>
      <w:bookmarkStart w:id="123" w:name="_Toc26182"/>
      <w:bookmarkStart w:id="124" w:name="_Toc30272"/>
      <w:r>
        <w:rPr>
          <w:rFonts w:hint="eastAsia" w:cs="Times New Roman" w:asciiTheme="minorEastAsia" w:hAnsiTheme="minorEastAsia" w:eastAsiaTheme="minorEastAsia"/>
          <w:b/>
          <w:bCs/>
          <w:color w:val="auto"/>
          <w:sz w:val="24"/>
          <w:szCs w:val="24"/>
          <w:highlight w:val="none"/>
          <w:lang w:val="zh-CN"/>
        </w:rPr>
        <w:t>2.</w:t>
      </w:r>
      <w:bookmarkEnd w:id="114"/>
      <w:bookmarkEnd w:id="115"/>
      <w:bookmarkEnd w:id="116"/>
      <w:bookmarkEnd w:id="117"/>
      <w:bookmarkEnd w:id="118"/>
      <w:bookmarkEnd w:id="119"/>
      <w:bookmarkEnd w:id="120"/>
      <w:bookmarkEnd w:id="121"/>
      <w:r>
        <w:rPr>
          <w:rFonts w:cs="Times New Roman" w:asciiTheme="minorEastAsia" w:hAnsiTheme="minorEastAsia" w:eastAsiaTheme="minorEastAsia"/>
          <w:b/>
          <w:bCs/>
          <w:color w:val="auto"/>
          <w:sz w:val="24"/>
          <w:szCs w:val="24"/>
          <w:highlight w:val="none"/>
          <w:lang w:val="zh-CN"/>
        </w:rPr>
        <w:t>4</w:t>
      </w:r>
      <w:r>
        <w:rPr>
          <w:rFonts w:hint="eastAsia" w:cs="Times New Roman" w:asciiTheme="minorEastAsia" w:hAnsiTheme="minorEastAsia" w:eastAsiaTheme="minorEastAsia"/>
          <w:b/>
          <w:bCs/>
          <w:color w:val="auto"/>
          <w:sz w:val="24"/>
          <w:szCs w:val="24"/>
          <w:highlight w:val="none"/>
          <w:lang w:val="zh-CN"/>
        </w:rPr>
        <w:t>履约检查和问题反馈</w:t>
      </w:r>
      <w:bookmarkEnd w:id="122"/>
      <w:bookmarkEnd w:id="123"/>
      <w:bookmarkEnd w:id="124"/>
    </w:p>
    <w:p w14:paraId="2FE8FA85">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bookmarkStart w:id="125" w:name="_Toc186431854"/>
      <w:bookmarkStart w:id="126" w:name="_Toc279701247"/>
      <w:bookmarkStart w:id="127" w:name="_Ref467379807"/>
      <w:bookmarkStart w:id="128" w:name="_Toc259093676"/>
      <w:bookmarkStart w:id="129" w:name="_Toc487900357"/>
      <w:bookmarkStart w:id="130" w:name="_Ref467379793"/>
      <w:r>
        <w:rPr>
          <w:rFonts w:hint="eastAsia" w:cs="Times New Roman" w:asciiTheme="minorEastAsia" w:hAnsiTheme="minorEastAsia" w:eastAsiaTheme="minorEastAsia"/>
          <w:color w:val="auto"/>
          <w:sz w:val="24"/>
          <w:szCs w:val="24"/>
          <w:highlight w:val="none"/>
        </w:rPr>
        <w:t>2.4</w:t>
      </w:r>
      <w:r>
        <w:rPr>
          <w:rFonts w:cs="Times New Roman" w:asciiTheme="minorEastAsia" w:hAnsiTheme="minorEastAsia" w:eastAsiaTheme="minorEastAsia"/>
          <w:color w:val="auto"/>
          <w:sz w:val="24"/>
          <w:szCs w:val="24"/>
          <w:highlight w:val="none"/>
        </w:rPr>
        <w:t>.1甲方</w:t>
      </w:r>
      <w:r>
        <w:rPr>
          <w:rFonts w:hint="eastAsia" w:cs="Times New Roman" w:asciiTheme="minorEastAsia" w:hAnsiTheme="minorEastAsia" w:eastAsiaTheme="minorEastAsia"/>
          <w:color w:val="auto"/>
          <w:sz w:val="24"/>
          <w:szCs w:val="24"/>
          <w:highlight w:val="none"/>
        </w:rPr>
        <w:t>有权</w:t>
      </w:r>
      <w:r>
        <w:rPr>
          <w:rFonts w:cs="Times New Roman" w:asciiTheme="minorEastAsia" w:hAnsiTheme="minorEastAsia" w:eastAsiaTheme="minorEastAsia"/>
          <w:color w:val="auto"/>
          <w:sz w:val="24"/>
          <w:szCs w:val="24"/>
          <w:highlight w:val="none"/>
        </w:rPr>
        <w:t>在其认为必要时</w:t>
      </w:r>
      <w:r>
        <w:rPr>
          <w:rFonts w:hint="eastAsia" w:cs="Times New Roman" w:asciiTheme="minorEastAsia" w:hAnsiTheme="minorEastAsia" w:eastAsiaTheme="minorEastAsia"/>
          <w:color w:val="auto"/>
          <w:sz w:val="24"/>
          <w:szCs w:val="24"/>
          <w:highlight w:val="none"/>
        </w:rPr>
        <w:t>，对乙方是否能够按照合同约定提供服务进行履约检查，以确保乙方所提供的服务能够依约满足甲方项目需求，但不得因履约检查妨碍乙方的正常工作，乙方应予积极配合；</w:t>
      </w:r>
    </w:p>
    <w:p w14:paraId="4806AF06">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2.</w:t>
      </w:r>
      <w:r>
        <w:rPr>
          <w:rFonts w:cs="Times New Roman" w:asciiTheme="minorEastAsia" w:hAnsiTheme="minorEastAsia" w:eastAsiaTheme="minorEastAsia"/>
          <w:color w:val="auto"/>
          <w:sz w:val="24"/>
          <w:szCs w:val="24"/>
          <w:highlight w:val="none"/>
        </w:rPr>
        <w:t>4</w:t>
      </w:r>
      <w:r>
        <w:rPr>
          <w:rFonts w:hint="eastAsia" w:cs="Times New Roman" w:asciiTheme="minorEastAsia" w:hAnsiTheme="minorEastAsia" w:eastAsiaTheme="minorEastAsia"/>
          <w:color w:val="auto"/>
          <w:sz w:val="24"/>
          <w:szCs w:val="24"/>
          <w:highlight w:val="none"/>
        </w:rPr>
        <w:t>.2合同履行期间，甲方有权将履行过程中出现的问题反馈给乙方，双方当事人应以书面形式约定需要完善和改进的内容</w:t>
      </w:r>
      <w:bookmarkEnd w:id="125"/>
      <w:bookmarkStart w:id="131" w:name="_Toc186431855"/>
      <w:r>
        <w:rPr>
          <w:rFonts w:hint="eastAsia" w:cs="Times New Roman" w:asciiTheme="minorEastAsia" w:hAnsiTheme="minorEastAsia" w:eastAsiaTheme="minorEastAsia"/>
          <w:color w:val="auto"/>
          <w:sz w:val="24"/>
          <w:szCs w:val="24"/>
          <w:highlight w:val="none"/>
        </w:rPr>
        <w:t>。</w:t>
      </w:r>
    </w:p>
    <w:bookmarkEnd w:id="131"/>
    <w:p w14:paraId="01FB6C68">
      <w:pPr>
        <w:pageBreakBefore w:val="0"/>
        <w:widowControl w:val="0"/>
        <w:kinsoku/>
        <w:wordWrap w:val="0"/>
        <w:topLinePunct w:val="0"/>
        <w:bidi w:val="0"/>
        <w:spacing w:line="360" w:lineRule="auto"/>
        <w:ind w:firstLine="437"/>
        <w:outlineLvl w:val="2"/>
        <w:rPr>
          <w:rFonts w:cs="Times New Roman" w:asciiTheme="minorEastAsia" w:hAnsiTheme="minorEastAsia" w:eastAsiaTheme="minorEastAsia"/>
          <w:b/>
          <w:bCs/>
          <w:color w:val="auto"/>
          <w:sz w:val="24"/>
          <w:szCs w:val="24"/>
          <w:highlight w:val="none"/>
          <w:lang w:val="zh-CN"/>
        </w:rPr>
      </w:pPr>
      <w:bookmarkStart w:id="132" w:name="_Toc28451"/>
      <w:bookmarkStart w:id="133" w:name="_Toc7836"/>
      <w:bookmarkStart w:id="134" w:name="_Toc19219"/>
      <w:r>
        <w:rPr>
          <w:rFonts w:hint="eastAsia" w:cs="Times New Roman" w:asciiTheme="minorEastAsia" w:hAnsiTheme="minorEastAsia" w:eastAsiaTheme="minorEastAsia"/>
          <w:b/>
          <w:bCs/>
          <w:color w:val="auto"/>
          <w:sz w:val="24"/>
          <w:szCs w:val="24"/>
          <w:highlight w:val="none"/>
          <w:lang w:val="zh-CN"/>
        </w:rPr>
        <w:t>2.</w:t>
      </w:r>
      <w:r>
        <w:rPr>
          <w:rFonts w:cs="Times New Roman" w:asciiTheme="minorEastAsia" w:hAnsiTheme="minorEastAsia" w:eastAsiaTheme="minorEastAsia"/>
          <w:b/>
          <w:bCs/>
          <w:color w:val="auto"/>
          <w:sz w:val="24"/>
          <w:szCs w:val="24"/>
          <w:highlight w:val="none"/>
          <w:lang w:val="zh-CN"/>
        </w:rPr>
        <w:t>5结算方式和付款条件</w:t>
      </w:r>
      <w:bookmarkEnd w:id="126"/>
      <w:bookmarkEnd w:id="127"/>
      <w:bookmarkEnd w:id="128"/>
      <w:bookmarkEnd w:id="129"/>
      <w:bookmarkEnd w:id="130"/>
      <w:bookmarkEnd w:id="132"/>
      <w:bookmarkEnd w:id="133"/>
      <w:bookmarkEnd w:id="134"/>
    </w:p>
    <w:p w14:paraId="4B7B7229">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cs="Times New Roman" w:asciiTheme="minorEastAsia" w:hAnsiTheme="minorEastAsia" w:eastAsiaTheme="minorEastAsia"/>
          <w:color w:val="auto"/>
          <w:sz w:val="24"/>
          <w:szCs w:val="24"/>
          <w:highlight w:val="none"/>
        </w:rPr>
        <w:t>详见</w:t>
      </w:r>
      <w:r>
        <w:rPr>
          <w:rFonts w:cs="Times New Roman" w:asciiTheme="minorEastAsia" w:hAnsiTheme="minorEastAsia" w:eastAsiaTheme="minorEastAsia"/>
          <w:b/>
          <w:i/>
          <w:color w:val="auto"/>
          <w:sz w:val="24"/>
          <w:szCs w:val="24"/>
          <w:highlight w:val="none"/>
          <w:u w:val="single"/>
        </w:rPr>
        <w:t>合同专用条款</w:t>
      </w:r>
      <w:r>
        <w:rPr>
          <w:rFonts w:cs="Times New Roman" w:asciiTheme="minorEastAsia" w:hAnsiTheme="minorEastAsia" w:eastAsiaTheme="minorEastAsia"/>
          <w:color w:val="auto"/>
          <w:sz w:val="24"/>
          <w:szCs w:val="24"/>
          <w:highlight w:val="none"/>
        </w:rPr>
        <w:t>。</w:t>
      </w:r>
    </w:p>
    <w:p w14:paraId="452A1C7D">
      <w:pPr>
        <w:pageBreakBefore w:val="0"/>
        <w:widowControl w:val="0"/>
        <w:kinsoku/>
        <w:wordWrap w:val="0"/>
        <w:topLinePunct w:val="0"/>
        <w:bidi w:val="0"/>
        <w:spacing w:line="360" w:lineRule="auto"/>
        <w:ind w:firstLine="437"/>
        <w:outlineLvl w:val="2"/>
        <w:rPr>
          <w:rFonts w:cs="Times New Roman" w:asciiTheme="minorEastAsia" w:hAnsiTheme="minorEastAsia" w:eastAsiaTheme="minorEastAsia"/>
          <w:b/>
          <w:bCs/>
          <w:color w:val="auto"/>
          <w:sz w:val="24"/>
          <w:szCs w:val="24"/>
          <w:highlight w:val="none"/>
          <w:lang w:val="zh-CN"/>
        </w:rPr>
      </w:pPr>
      <w:bookmarkStart w:id="135" w:name="_Ref467379863"/>
      <w:bookmarkStart w:id="136" w:name="_Toc279701248"/>
      <w:bookmarkStart w:id="137" w:name="_Ref467379923"/>
      <w:bookmarkStart w:id="138" w:name="_Toc259093677"/>
      <w:bookmarkStart w:id="139" w:name="_Ref467379852"/>
      <w:bookmarkStart w:id="140" w:name="_Toc487900358"/>
      <w:bookmarkStart w:id="141" w:name="_Toc774"/>
      <w:bookmarkStart w:id="142" w:name="_Toc16110"/>
      <w:bookmarkStart w:id="143" w:name="_Toc3225"/>
      <w:r>
        <w:rPr>
          <w:rFonts w:hint="eastAsia" w:cs="Times New Roman" w:asciiTheme="minorEastAsia" w:hAnsiTheme="minorEastAsia" w:eastAsiaTheme="minorEastAsia"/>
          <w:b/>
          <w:bCs/>
          <w:color w:val="auto"/>
          <w:sz w:val="24"/>
          <w:szCs w:val="24"/>
          <w:highlight w:val="none"/>
          <w:lang w:val="zh-CN"/>
        </w:rPr>
        <w:t>2.</w:t>
      </w:r>
      <w:r>
        <w:rPr>
          <w:rFonts w:cs="Times New Roman" w:asciiTheme="minorEastAsia" w:hAnsiTheme="minorEastAsia" w:eastAsiaTheme="minorEastAsia"/>
          <w:b/>
          <w:bCs/>
          <w:color w:val="auto"/>
          <w:sz w:val="24"/>
          <w:szCs w:val="24"/>
          <w:highlight w:val="none"/>
          <w:lang w:val="zh-CN"/>
        </w:rPr>
        <w:t>6技术资料</w:t>
      </w:r>
      <w:bookmarkEnd w:id="135"/>
      <w:bookmarkEnd w:id="136"/>
      <w:bookmarkEnd w:id="137"/>
      <w:bookmarkEnd w:id="138"/>
      <w:bookmarkEnd w:id="139"/>
      <w:bookmarkEnd w:id="140"/>
      <w:r>
        <w:rPr>
          <w:rFonts w:cs="Times New Roman" w:asciiTheme="minorEastAsia" w:hAnsiTheme="minorEastAsia" w:eastAsiaTheme="minorEastAsia"/>
          <w:b/>
          <w:bCs/>
          <w:color w:val="auto"/>
          <w:sz w:val="24"/>
          <w:szCs w:val="24"/>
          <w:highlight w:val="none"/>
          <w:lang w:val="zh-CN"/>
        </w:rPr>
        <w:t>和保密义务</w:t>
      </w:r>
      <w:bookmarkEnd w:id="141"/>
      <w:bookmarkEnd w:id="142"/>
      <w:bookmarkEnd w:id="143"/>
    </w:p>
    <w:p w14:paraId="0EA7A9CD">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2.</w:t>
      </w:r>
      <w:r>
        <w:rPr>
          <w:rFonts w:cs="Times New Roman" w:asciiTheme="minorEastAsia" w:hAnsiTheme="minorEastAsia" w:eastAsiaTheme="minorEastAsia"/>
          <w:color w:val="auto"/>
          <w:sz w:val="24"/>
          <w:szCs w:val="24"/>
          <w:highlight w:val="none"/>
        </w:rPr>
        <w:t>6.1</w:t>
      </w:r>
      <w:r>
        <w:rPr>
          <w:rFonts w:hint="eastAsia" w:cs="Times New Roman" w:asciiTheme="minorEastAsia" w:hAnsiTheme="minorEastAsia" w:eastAsiaTheme="minorEastAsia"/>
          <w:color w:val="auto"/>
          <w:sz w:val="24"/>
          <w:szCs w:val="24"/>
          <w:highlight w:val="none"/>
        </w:rPr>
        <w:t>乙方有权依据合同约定和项目需要，向甲方了解有关情况，调阅有关资料等，甲方应予积极配合；</w:t>
      </w:r>
    </w:p>
    <w:p w14:paraId="714C69CB">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2.</w:t>
      </w:r>
      <w:r>
        <w:rPr>
          <w:rFonts w:cs="Times New Roman" w:asciiTheme="minorEastAsia" w:hAnsiTheme="minorEastAsia" w:eastAsiaTheme="minorEastAsia"/>
          <w:color w:val="auto"/>
          <w:sz w:val="24"/>
          <w:szCs w:val="24"/>
          <w:highlight w:val="none"/>
        </w:rPr>
        <w:t>6</w:t>
      </w:r>
      <w:r>
        <w:rPr>
          <w:rFonts w:hint="eastAsia" w:cs="Times New Roman" w:asciiTheme="minorEastAsia" w:hAnsiTheme="minorEastAsia" w:eastAsiaTheme="minorEastAsia"/>
          <w:color w:val="auto"/>
          <w:sz w:val="24"/>
          <w:szCs w:val="24"/>
          <w:highlight w:val="none"/>
        </w:rPr>
        <w:t>.2乙方有义务妥善保管和保护由甲方提供的前款信息和资料等；</w:t>
      </w:r>
    </w:p>
    <w:p w14:paraId="18791F57">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2.</w:t>
      </w:r>
      <w:r>
        <w:rPr>
          <w:rFonts w:cs="Times New Roman" w:asciiTheme="minorEastAsia" w:hAnsiTheme="minorEastAsia" w:eastAsiaTheme="minorEastAsia"/>
          <w:color w:val="auto"/>
          <w:sz w:val="24"/>
          <w:szCs w:val="24"/>
          <w:highlight w:val="none"/>
        </w:rPr>
        <w:t>6.</w:t>
      </w:r>
      <w:r>
        <w:rPr>
          <w:rFonts w:hint="eastAsia" w:cs="Times New Roman" w:asciiTheme="minorEastAsia" w:hAnsiTheme="minorEastAsia" w:eastAsiaTheme="minorEastAsia"/>
          <w:color w:val="auto"/>
          <w:sz w:val="24"/>
          <w:szCs w:val="24"/>
          <w:highlight w:val="none"/>
        </w:rPr>
        <w:t>3除非依照法律规定或者对方当事人的书面同意，任何一方均应保证不向任何第三方提供或披露有关合同的或者履行合同过程中知悉的对方当事人任何未公开的信息和资料，包括但不限于</w:t>
      </w:r>
      <w:r>
        <w:rPr>
          <w:rFonts w:cs="Times New Roman" w:asciiTheme="minorEastAsia" w:hAnsiTheme="minorEastAsia" w:eastAsiaTheme="minorEastAsia"/>
          <w:color w:val="auto"/>
          <w:sz w:val="24"/>
          <w:szCs w:val="24"/>
          <w:highlight w:val="none"/>
        </w:rPr>
        <w:t>技术情报</w:t>
      </w:r>
      <w:r>
        <w:rPr>
          <w:rFonts w:hint="eastAsia" w:cs="Times New Roman" w:asciiTheme="minorEastAsia" w:hAnsiTheme="minorEastAsia" w:eastAsiaTheme="minorEastAsia"/>
          <w:color w:val="auto"/>
          <w:sz w:val="24"/>
          <w:szCs w:val="24"/>
          <w:highlight w:val="none"/>
        </w:rPr>
        <w:t>、</w:t>
      </w:r>
      <w:r>
        <w:rPr>
          <w:rFonts w:cs="Times New Roman" w:asciiTheme="minorEastAsia" w:hAnsiTheme="minorEastAsia" w:eastAsiaTheme="minorEastAsia"/>
          <w:color w:val="auto"/>
          <w:sz w:val="24"/>
          <w:szCs w:val="24"/>
          <w:highlight w:val="none"/>
        </w:rPr>
        <w:t>技术资料</w:t>
      </w:r>
      <w:r>
        <w:rPr>
          <w:rFonts w:hint="eastAsia" w:cs="Times New Roman" w:asciiTheme="minorEastAsia" w:hAnsiTheme="minorEastAsia" w:eastAsiaTheme="minorEastAsia"/>
          <w:color w:val="auto"/>
          <w:sz w:val="24"/>
          <w:szCs w:val="24"/>
          <w:highlight w:val="none"/>
        </w:rPr>
        <w:t>、商业秘密和商业信息等，并采取一切合理和必要措施和方式防止任何第三方接触到对方当事人的上述保密信息和资料。</w:t>
      </w:r>
    </w:p>
    <w:p w14:paraId="06F54DE2">
      <w:pPr>
        <w:pageBreakBefore w:val="0"/>
        <w:widowControl w:val="0"/>
        <w:kinsoku/>
        <w:wordWrap w:val="0"/>
        <w:topLinePunct w:val="0"/>
        <w:bidi w:val="0"/>
        <w:spacing w:line="360" w:lineRule="auto"/>
        <w:ind w:firstLine="437"/>
        <w:outlineLvl w:val="2"/>
        <w:rPr>
          <w:rFonts w:cs="Times New Roman" w:asciiTheme="minorEastAsia" w:hAnsiTheme="minorEastAsia" w:eastAsiaTheme="minorEastAsia"/>
          <w:b/>
          <w:bCs/>
          <w:color w:val="auto"/>
          <w:sz w:val="24"/>
          <w:szCs w:val="24"/>
          <w:highlight w:val="none"/>
          <w:lang w:val="zh-CN"/>
        </w:rPr>
      </w:pPr>
      <w:bookmarkStart w:id="144" w:name="_Toc7860"/>
      <w:r>
        <w:rPr>
          <w:rFonts w:cs="Times New Roman" w:asciiTheme="minorEastAsia" w:hAnsiTheme="minorEastAsia" w:eastAsiaTheme="minorEastAsia"/>
          <w:b/>
          <w:bCs/>
          <w:color w:val="auto"/>
          <w:sz w:val="24"/>
          <w:szCs w:val="24"/>
          <w:highlight w:val="none"/>
          <w:lang w:val="zh-CN"/>
        </w:rPr>
        <w:t>2.7质量保证</w:t>
      </w:r>
      <w:bookmarkEnd w:id="144"/>
    </w:p>
    <w:p w14:paraId="045D2CA2">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2.</w:t>
      </w:r>
      <w:r>
        <w:rPr>
          <w:rFonts w:cs="Times New Roman" w:asciiTheme="minorEastAsia" w:hAnsiTheme="minorEastAsia" w:eastAsiaTheme="minorEastAsia"/>
          <w:color w:val="auto"/>
          <w:sz w:val="24"/>
          <w:szCs w:val="24"/>
          <w:highlight w:val="none"/>
        </w:rPr>
        <w:t>7</w:t>
      </w:r>
      <w:r>
        <w:rPr>
          <w:rFonts w:hint="eastAsia" w:cs="Times New Roman" w:asciiTheme="minorEastAsia" w:hAnsiTheme="minorEastAsia" w:eastAsiaTheme="minorEastAsia"/>
          <w:color w:val="auto"/>
          <w:sz w:val="24"/>
          <w:szCs w:val="24"/>
          <w:highlight w:val="none"/>
        </w:rPr>
        <w:t>.1乙方应建立和完善履行合同的内部质量保证体系，并提供相关内部规章制度给甲方，以便甲方进行监督检查；</w:t>
      </w:r>
    </w:p>
    <w:p w14:paraId="487B0962">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2.</w:t>
      </w:r>
      <w:r>
        <w:rPr>
          <w:rFonts w:cs="Times New Roman" w:asciiTheme="minorEastAsia" w:hAnsiTheme="minorEastAsia" w:eastAsiaTheme="minorEastAsia"/>
          <w:color w:val="auto"/>
          <w:sz w:val="24"/>
          <w:szCs w:val="24"/>
          <w:highlight w:val="none"/>
        </w:rPr>
        <w:t>7</w:t>
      </w:r>
      <w:r>
        <w:rPr>
          <w:rFonts w:hint="eastAsia" w:cs="Times New Roman" w:asciiTheme="minorEastAsia" w:hAnsiTheme="minorEastAsia" w:eastAsiaTheme="minorEastAsia"/>
          <w:color w:val="auto"/>
          <w:sz w:val="24"/>
          <w:szCs w:val="24"/>
          <w:highlight w:val="none"/>
        </w:rPr>
        <w:t>.2乙方应保证履行合同的人员数量和素质、软件和硬件设备的配置、场地、环境和设施等满足全面履行合同的要求，并应接受甲方的监督检查。</w:t>
      </w:r>
    </w:p>
    <w:p w14:paraId="1E673C10">
      <w:pPr>
        <w:pageBreakBefore w:val="0"/>
        <w:widowControl w:val="0"/>
        <w:kinsoku/>
        <w:wordWrap w:val="0"/>
        <w:topLinePunct w:val="0"/>
        <w:bidi w:val="0"/>
        <w:spacing w:line="360" w:lineRule="auto"/>
        <w:ind w:firstLine="437"/>
        <w:outlineLvl w:val="2"/>
        <w:rPr>
          <w:rFonts w:cs="Times New Roman" w:asciiTheme="minorEastAsia" w:hAnsiTheme="minorEastAsia" w:eastAsiaTheme="minorEastAsia"/>
          <w:b/>
          <w:color w:val="auto"/>
          <w:sz w:val="24"/>
          <w:szCs w:val="24"/>
          <w:highlight w:val="none"/>
        </w:rPr>
      </w:pPr>
      <w:bookmarkStart w:id="145" w:name="_Toc22267"/>
      <w:r>
        <w:rPr>
          <w:rFonts w:hint="eastAsia" w:cs="Times New Roman" w:asciiTheme="minorEastAsia" w:hAnsiTheme="minorEastAsia" w:eastAsiaTheme="minorEastAsia"/>
          <w:b/>
          <w:color w:val="auto"/>
          <w:sz w:val="24"/>
          <w:szCs w:val="24"/>
          <w:highlight w:val="none"/>
        </w:rPr>
        <w:t>2.8延迟履行</w:t>
      </w:r>
      <w:bookmarkEnd w:id="145"/>
    </w:p>
    <w:p w14:paraId="691CDE9B">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cs="Times New Roman" w:asciiTheme="minorEastAsia" w:hAnsiTheme="minorEastAsia" w:eastAsiaTheme="minorEastAsia"/>
          <w:color w:val="auto"/>
          <w:sz w:val="24"/>
          <w:szCs w:val="24"/>
          <w:highlight w:val="none"/>
        </w:rPr>
        <w:t>在合同履行过程中，如果乙方遇到不能按时</w:t>
      </w:r>
      <w:r>
        <w:rPr>
          <w:rFonts w:hint="eastAsia" w:cs="Times New Roman" w:asciiTheme="minorEastAsia" w:hAnsiTheme="minorEastAsia" w:eastAsiaTheme="minorEastAsia"/>
          <w:color w:val="auto"/>
          <w:sz w:val="24"/>
          <w:szCs w:val="24"/>
          <w:highlight w:val="none"/>
        </w:rPr>
        <w:t>提供服务</w:t>
      </w:r>
      <w:r>
        <w:rPr>
          <w:rFonts w:cs="Times New Roman" w:asciiTheme="minorEastAsia" w:hAnsiTheme="minorEastAsia" w:eastAsiaTheme="minorEastAsia"/>
          <w:color w:val="auto"/>
          <w:sz w:val="24"/>
          <w:szCs w:val="24"/>
          <w:highlight w:val="none"/>
        </w:rPr>
        <w:t>的情况，应及时以书面形式将不能按时</w:t>
      </w:r>
      <w:r>
        <w:rPr>
          <w:rFonts w:hint="eastAsia" w:cs="Times New Roman" w:asciiTheme="minorEastAsia" w:hAnsiTheme="minorEastAsia" w:eastAsiaTheme="minorEastAsia"/>
          <w:color w:val="auto"/>
          <w:sz w:val="24"/>
          <w:szCs w:val="24"/>
          <w:highlight w:val="none"/>
        </w:rPr>
        <w:t>提供服务</w:t>
      </w:r>
      <w:r>
        <w:rPr>
          <w:rFonts w:cs="Times New Roman" w:asciiTheme="minorEastAsia" w:hAnsiTheme="minorEastAsia" w:eastAsiaTheme="minorEastAsia"/>
          <w:color w:val="auto"/>
          <w:sz w:val="24"/>
          <w:szCs w:val="24"/>
          <w:highlight w:val="none"/>
        </w:rPr>
        <w:t>的理由、预期延误时间通知甲方</w:t>
      </w:r>
      <w:r>
        <w:rPr>
          <w:rFonts w:hint="eastAsia" w:cs="Times New Roman" w:asciiTheme="minorEastAsia" w:hAnsiTheme="minorEastAsia" w:eastAsiaTheme="minorEastAsia"/>
          <w:color w:val="auto"/>
          <w:sz w:val="24"/>
          <w:szCs w:val="24"/>
          <w:highlight w:val="none"/>
        </w:rPr>
        <w:t>；甲</w:t>
      </w:r>
      <w:r>
        <w:rPr>
          <w:rFonts w:cs="Times New Roman" w:asciiTheme="minorEastAsia" w:hAnsiTheme="minorEastAsia" w:eastAsiaTheme="minorEastAsia"/>
          <w:color w:val="auto"/>
          <w:sz w:val="24"/>
          <w:szCs w:val="24"/>
          <w:highlight w:val="none"/>
        </w:rPr>
        <w:t>方收到乙方通知后，认为其理由正当的，可以书面形式酌情同意乙方可以延长</w:t>
      </w:r>
      <w:r>
        <w:rPr>
          <w:rFonts w:hint="eastAsia" w:cs="Times New Roman" w:asciiTheme="minorEastAsia" w:hAnsiTheme="minorEastAsia" w:eastAsiaTheme="minorEastAsia"/>
          <w:color w:val="auto"/>
          <w:sz w:val="24"/>
          <w:szCs w:val="24"/>
          <w:highlight w:val="none"/>
        </w:rPr>
        <w:t>履行</w:t>
      </w:r>
      <w:r>
        <w:rPr>
          <w:rFonts w:cs="Times New Roman" w:asciiTheme="minorEastAsia" w:hAnsiTheme="minorEastAsia" w:eastAsiaTheme="minorEastAsia"/>
          <w:color w:val="auto"/>
          <w:sz w:val="24"/>
          <w:szCs w:val="24"/>
          <w:highlight w:val="none"/>
        </w:rPr>
        <w:t>的具体时间。</w:t>
      </w:r>
    </w:p>
    <w:p w14:paraId="5746FED8">
      <w:pPr>
        <w:pageBreakBefore w:val="0"/>
        <w:widowControl w:val="0"/>
        <w:kinsoku/>
        <w:wordWrap w:val="0"/>
        <w:topLinePunct w:val="0"/>
        <w:bidi w:val="0"/>
        <w:spacing w:line="360" w:lineRule="auto"/>
        <w:ind w:firstLine="437"/>
        <w:outlineLvl w:val="2"/>
        <w:rPr>
          <w:rFonts w:cs="Times New Roman" w:asciiTheme="minorEastAsia" w:hAnsiTheme="minorEastAsia" w:eastAsiaTheme="minorEastAsia"/>
          <w:b/>
          <w:bCs/>
          <w:color w:val="auto"/>
          <w:sz w:val="24"/>
          <w:szCs w:val="24"/>
          <w:highlight w:val="none"/>
          <w:lang w:val="zh-CN"/>
        </w:rPr>
      </w:pPr>
      <w:bookmarkStart w:id="146" w:name="_Toc7502"/>
      <w:bookmarkStart w:id="147" w:name="_Ref467378121"/>
      <w:bookmarkStart w:id="148" w:name="_Toc487900364"/>
      <w:bookmarkStart w:id="149" w:name="_Toc279701254"/>
      <w:bookmarkStart w:id="150" w:name="_Toc259093683"/>
      <w:r>
        <w:rPr>
          <w:rFonts w:cs="Times New Roman" w:asciiTheme="minorEastAsia" w:hAnsiTheme="minorEastAsia" w:eastAsiaTheme="minorEastAsia"/>
          <w:b/>
          <w:bCs/>
          <w:color w:val="auto"/>
          <w:sz w:val="24"/>
          <w:szCs w:val="24"/>
          <w:highlight w:val="none"/>
          <w:lang w:val="zh-CN"/>
        </w:rPr>
        <w:t>2.9合同变更</w:t>
      </w:r>
      <w:bookmarkEnd w:id="146"/>
    </w:p>
    <w:p w14:paraId="01ED9184">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2.</w:t>
      </w:r>
      <w:r>
        <w:rPr>
          <w:rFonts w:cs="Times New Roman" w:asciiTheme="minorEastAsia" w:hAnsiTheme="minorEastAsia" w:eastAsiaTheme="minorEastAsia"/>
          <w:color w:val="auto"/>
          <w:sz w:val="24"/>
          <w:szCs w:val="24"/>
          <w:highlight w:val="none"/>
        </w:rPr>
        <w:t>9</w:t>
      </w:r>
      <w:r>
        <w:rPr>
          <w:rFonts w:hint="eastAsia" w:cs="Times New Roman" w:asciiTheme="minorEastAsia" w:hAnsiTheme="minorEastAsia" w:eastAsiaTheme="minorEastAsia"/>
          <w:color w:val="auto"/>
          <w:sz w:val="24"/>
          <w:szCs w:val="24"/>
          <w:highlight w:val="none"/>
        </w:rPr>
        <w:t>.1双方当事人协商一致，可以签订书面补充合同的形式变更合同，但不得违背采购文件确定的事项；</w:t>
      </w:r>
    </w:p>
    <w:p w14:paraId="5642E3AD">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2.</w:t>
      </w:r>
      <w:r>
        <w:rPr>
          <w:rFonts w:cs="Times New Roman" w:asciiTheme="minorEastAsia" w:hAnsiTheme="minorEastAsia" w:eastAsiaTheme="minorEastAsia"/>
          <w:color w:val="auto"/>
          <w:sz w:val="24"/>
          <w:szCs w:val="24"/>
          <w:highlight w:val="none"/>
        </w:rPr>
        <w:t>9</w:t>
      </w:r>
      <w:r>
        <w:rPr>
          <w:rFonts w:hint="eastAsia" w:cs="Times New Roman" w:asciiTheme="minorEastAsia" w:hAnsiTheme="minorEastAsia" w:eastAsiaTheme="minorEastAsia"/>
          <w:color w:val="auto"/>
          <w:sz w:val="24"/>
          <w:szCs w:val="24"/>
          <w:highlight w:val="none"/>
        </w:rPr>
        <w:t>.2合同继续履行将损害国家利益和社会公共利益的，双方当事人应当以书面形式变更合同。有过错的一方应当承担赔偿责任，双方当事人都有过错的，各自承担相应的责任。</w:t>
      </w:r>
      <w:bookmarkStart w:id="151" w:name="_Toc487900369"/>
      <w:bookmarkStart w:id="152" w:name="_Toc279701259"/>
      <w:bookmarkStart w:id="153" w:name="_Toc259093688"/>
    </w:p>
    <w:p w14:paraId="2A0BC8A6">
      <w:pPr>
        <w:pageBreakBefore w:val="0"/>
        <w:widowControl w:val="0"/>
        <w:kinsoku/>
        <w:wordWrap w:val="0"/>
        <w:topLinePunct w:val="0"/>
        <w:bidi w:val="0"/>
        <w:spacing w:line="360" w:lineRule="auto"/>
        <w:ind w:firstLine="437"/>
        <w:outlineLvl w:val="2"/>
        <w:rPr>
          <w:rFonts w:cs="Times New Roman" w:asciiTheme="minorEastAsia" w:hAnsiTheme="minorEastAsia" w:eastAsiaTheme="minorEastAsia"/>
          <w:b/>
          <w:bCs/>
          <w:color w:val="auto"/>
          <w:sz w:val="24"/>
          <w:szCs w:val="24"/>
          <w:highlight w:val="none"/>
          <w:lang w:val="zh-CN"/>
        </w:rPr>
      </w:pPr>
      <w:bookmarkStart w:id="154" w:name="_Toc10366"/>
      <w:bookmarkStart w:id="155" w:name="_Toc15237"/>
      <w:bookmarkStart w:id="156" w:name="_Toc22955"/>
      <w:r>
        <w:rPr>
          <w:rFonts w:hint="eastAsia" w:cs="Times New Roman" w:asciiTheme="minorEastAsia" w:hAnsiTheme="minorEastAsia" w:eastAsiaTheme="minorEastAsia"/>
          <w:b/>
          <w:bCs/>
          <w:color w:val="auto"/>
          <w:sz w:val="24"/>
          <w:szCs w:val="24"/>
          <w:highlight w:val="none"/>
          <w:lang w:val="zh-CN"/>
        </w:rPr>
        <w:t>2.1</w:t>
      </w:r>
      <w:r>
        <w:rPr>
          <w:rFonts w:cs="Times New Roman" w:asciiTheme="minorEastAsia" w:hAnsiTheme="minorEastAsia" w:eastAsiaTheme="minorEastAsia"/>
          <w:b/>
          <w:bCs/>
          <w:color w:val="auto"/>
          <w:sz w:val="24"/>
          <w:szCs w:val="24"/>
          <w:highlight w:val="none"/>
          <w:lang w:val="zh-CN"/>
        </w:rPr>
        <w:t>0合同转让</w:t>
      </w:r>
      <w:bookmarkEnd w:id="151"/>
      <w:bookmarkEnd w:id="152"/>
      <w:bookmarkEnd w:id="153"/>
      <w:r>
        <w:rPr>
          <w:rFonts w:cs="Times New Roman" w:asciiTheme="minorEastAsia" w:hAnsiTheme="minorEastAsia" w:eastAsiaTheme="minorEastAsia"/>
          <w:b/>
          <w:bCs/>
          <w:color w:val="auto"/>
          <w:sz w:val="24"/>
          <w:szCs w:val="24"/>
          <w:highlight w:val="none"/>
          <w:lang w:val="zh-CN"/>
        </w:rPr>
        <w:t>和分包</w:t>
      </w:r>
      <w:bookmarkEnd w:id="154"/>
      <w:bookmarkEnd w:id="155"/>
      <w:bookmarkEnd w:id="156"/>
    </w:p>
    <w:p w14:paraId="6A124836">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cs="Times New Roman" w:asciiTheme="minorEastAsia" w:hAnsiTheme="minorEastAsia" w:eastAsiaTheme="minorEastAsia"/>
          <w:color w:val="auto"/>
          <w:sz w:val="24"/>
          <w:szCs w:val="24"/>
          <w:highlight w:val="none"/>
        </w:rPr>
        <w:t>合同的权利义务依法不</w:t>
      </w:r>
      <w:r>
        <w:rPr>
          <w:rFonts w:hint="eastAsia" w:cs="Times New Roman" w:asciiTheme="minorEastAsia" w:hAnsiTheme="minorEastAsia" w:eastAsiaTheme="minorEastAsia"/>
          <w:color w:val="auto"/>
          <w:sz w:val="24"/>
          <w:szCs w:val="24"/>
          <w:highlight w:val="none"/>
        </w:rPr>
        <w:t>得</w:t>
      </w:r>
      <w:r>
        <w:rPr>
          <w:rFonts w:cs="Times New Roman" w:asciiTheme="minorEastAsia" w:hAnsiTheme="minorEastAsia" w:eastAsiaTheme="minorEastAsia"/>
          <w:color w:val="auto"/>
          <w:sz w:val="24"/>
          <w:szCs w:val="24"/>
          <w:highlight w:val="none"/>
        </w:rPr>
        <w:t>转让</w:t>
      </w:r>
      <w:r>
        <w:rPr>
          <w:rFonts w:hint="eastAsia" w:cs="Times New Roman" w:asciiTheme="minorEastAsia" w:hAnsiTheme="minorEastAsia" w:eastAsiaTheme="minorEastAsia"/>
          <w:color w:val="auto"/>
          <w:sz w:val="24"/>
          <w:szCs w:val="24"/>
          <w:highlight w:val="none"/>
        </w:rPr>
        <w:t>，</w:t>
      </w:r>
      <w:r>
        <w:rPr>
          <w:rFonts w:cs="Times New Roman" w:asciiTheme="minorEastAsia" w:hAnsiTheme="minorEastAsia" w:eastAsiaTheme="minorEastAsia"/>
          <w:color w:val="auto"/>
          <w:sz w:val="24"/>
          <w:szCs w:val="24"/>
          <w:highlight w:val="none"/>
        </w:rPr>
        <w:t>但经甲方</w:t>
      </w:r>
      <w:r>
        <w:rPr>
          <w:rFonts w:hint="eastAsia" w:cs="Times New Roman" w:asciiTheme="minorEastAsia" w:hAnsiTheme="minorEastAsia" w:eastAsiaTheme="minorEastAsia"/>
          <w:color w:val="auto"/>
          <w:sz w:val="24"/>
          <w:szCs w:val="24"/>
          <w:highlight w:val="none"/>
        </w:rPr>
        <w:t>同意，乙方可以依法采取分包方式履行合同，即：依法可以</w:t>
      </w:r>
      <w:r>
        <w:rPr>
          <w:rFonts w:cs="Times New Roman" w:asciiTheme="minorEastAsia" w:hAnsiTheme="minorEastAsia" w:eastAsiaTheme="minorEastAsia"/>
          <w:color w:val="auto"/>
          <w:sz w:val="24"/>
          <w:szCs w:val="24"/>
          <w:highlight w:val="none"/>
        </w:rPr>
        <w:t>将合同项下的部分非主体、非关键性工作分包给他人完成</w:t>
      </w:r>
      <w:r>
        <w:rPr>
          <w:rFonts w:hint="eastAsia" w:cs="Times New Roman" w:asciiTheme="minorEastAsia" w:hAnsiTheme="minorEastAsia" w:eastAsiaTheme="minorEastAsia"/>
          <w:color w:val="auto"/>
          <w:sz w:val="24"/>
          <w:szCs w:val="24"/>
          <w:highlight w:val="none"/>
        </w:rPr>
        <w:t>，</w:t>
      </w:r>
      <w:r>
        <w:rPr>
          <w:rFonts w:cs="Times New Roman" w:asciiTheme="minorEastAsia" w:hAnsiTheme="minorEastAsia" w:eastAsiaTheme="minorEastAsia"/>
          <w:color w:val="auto"/>
          <w:sz w:val="24"/>
          <w:szCs w:val="24"/>
          <w:highlight w:val="none"/>
        </w:rPr>
        <w:t>接受分包的人应当具备相应的资格条件，并不得再次分包</w:t>
      </w:r>
      <w:r>
        <w:rPr>
          <w:rFonts w:hint="eastAsia" w:cs="Times New Roman" w:asciiTheme="minorEastAsia" w:hAnsiTheme="minorEastAsia" w:eastAsiaTheme="minorEastAsia"/>
          <w:color w:val="auto"/>
          <w:sz w:val="24"/>
          <w:szCs w:val="24"/>
          <w:highlight w:val="none"/>
        </w:rPr>
        <w:t>，</w:t>
      </w:r>
      <w:r>
        <w:rPr>
          <w:rFonts w:cs="Times New Roman" w:asciiTheme="minorEastAsia" w:hAnsiTheme="minorEastAsia" w:eastAsiaTheme="minorEastAsia"/>
          <w:color w:val="auto"/>
          <w:sz w:val="24"/>
          <w:szCs w:val="24"/>
          <w:highlight w:val="none"/>
        </w:rPr>
        <w:t>且乙方应就分包项目向甲方负责</w:t>
      </w:r>
      <w:r>
        <w:rPr>
          <w:rFonts w:hint="eastAsia" w:cs="Times New Roman" w:asciiTheme="minorEastAsia" w:hAnsiTheme="minorEastAsia" w:eastAsiaTheme="minorEastAsia"/>
          <w:color w:val="auto"/>
          <w:sz w:val="24"/>
          <w:szCs w:val="24"/>
          <w:highlight w:val="none"/>
        </w:rPr>
        <w:t>，</w:t>
      </w:r>
      <w:r>
        <w:rPr>
          <w:rFonts w:cs="Times New Roman" w:asciiTheme="minorEastAsia" w:hAnsiTheme="minorEastAsia" w:eastAsiaTheme="minorEastAsia"/>
          <w:color w:val="auto"/>
          <w:sz w:val="24"/>
          <w:szCs w:val="24"/>
          <w:highlight w:val="none"/>
        </w:rPr>
        <w:t>并</w:t>
      </w:r>
      <w:r>
        <w:rPr>
          <w:rFonts w:hint="eastAsia" w:cs="Times New Roman" w:asciiTheme="minorEastAsia" w:hAnsiTheme="minorEastAsia" w:eastAsiaTheme="minorEastAsia"/>
          <w:color w:val="auto"/>
          <w:sz w:val="24"/>
          <w:szCs w:val="24"/>
          <w:highlight w:val="none"/>
        </w:rPr>
        <w:t>与分包供应商就分包项目向甲方承担连带责任。</w:t>
      </w:r>
    </w:p>
    <w:p w14:paraId="043172C2">
      <w:pPr>
        <w:pageBreakBefore w:val="0"/>
        <w:widowControl w:val="0"/>
        <w:kinsoku/>
        <w:wordWrap w:val="0"/>
        <w:topLinePunct w:val="0"/>
        <w:bidi w:val="0"/>
        <w:spacing w:line="360" w:lineRule="auto"/>
        <w:ind w:firstLine="437"/>
        <w:outlineLvl w:val="2"/>
        <w:rPr>
          <w:rFonts w:cs="Times New Roman" w:asciiTheme="minorEastAsia" w:hAnsiTheme="minorEastAsia" w:eastAsiaTheme="minorEastAsia"/>
          <w:b/>
          <w:bCs/>
          <w:color w:val="auto"/>
          <w:sz w:val="24"/>
          <w:szCs w:val="24"/>
          <w:highlight w:val="none"/>
          <w:lang w:val="zh-CN"/>
        </w:rPr>
      </w:pPr>
      <w:bookmarkStart w:id="157" w:name="_Toc16508"/>
      <w:bookmarkStart w:id="158" w:name="_Toc14066"/>
      <w:bookmarkStart w:id="159" w:name="_Toc13566"/>
      <w:r>
        <w:rPr>
          <w:rFonts w:hint="eastAsia" w:cs="Times New Roman" w:asciiTheme="minorEastAsia" w:hAnsiTheme="minorEastAsia" w:eastAsiaTheme="minorEastAsia"/>
          <w:b/>
          <w:bCs/>
          <w:color w:val="auto"/>
          <w:sz w:val="24"/>
          <w:szCs w:val="24"/>
          <w:highlight w:val="none"/>
          <w:lang w:val="zh-CN"/>
        </w:rPr>
        <w:t>2.1</w:t>
      </w:r>
      <w:r>
        <w:rPr>
          <w:rFonts w:cs="Times New Roman" w:asciiTheme="minorEastAsia" w:hAnsiTheme="minorEastAsia" w:eastAsiaTheme="minorEastAsia"/>
          <w:b/>
          <w:bCs/>
          <w:color w:val="auto"/>
          <w:sz w:val="24"/>
          <w:szCs w:val="24"/>
          <w:highlight w:val="none"/>
          <w:lang w:val="zh-CN"/>
        </w:rPr>
        <w:t>1不可抗力</w:t>
      </w:r>
      <w:bookmarkEnd w:id="157"/>
      <w:bookmarkEnd w:id="158"/>
      <w:bookmarkEnd w:id="159"/>
    </w:p>
    <w:p w14:paraId="2E132A80">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2.1</w:t>
      </w:r>
      <w:r>
        <w:rPr>
          <w:rFonts w:cs="Times New Roman" w:asciiTheme="minorEastAsia" w:hAnsiTheme="minorEastAsia" w:eastAsiaTheme="minorEastAsia"/>
          <w:color w:val="auto"/>
          <w:sz w:val="24"/>
          <w:szCs w:val="24"/>
          <w:highlight w:val="none"/>
        </w:rPr>
        <w:t>1.1如果任何一方遭遇法律规定的不可抗力，致使合同履行受阻时，履行合同的期限应予延长，延长的期限应相当于不可抗力所影响的时间</w:t>
      </w:r>
      <w:r>
        <w:rPr>
          <w:rFonts w:hint="eastAsia" w:cs="Times New Roman" w:asciiTheme="minorEastAsia" w:hAnsiTheme="minorEastAsia" w:eastAsiaTheme="minorEastAsia"/>
          <w:color w:val="auto"/>
          <w:sz w:val="24"/>
          <w:szCs w:val="24"/>
          <w:highlight w:val="none"/>
        </w:rPr>
        <w:t>；</w:t>
      </w:r>
    </w:p>
    <w:p w14:paraId="666A3C4C">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2.1</w:t>
      </w:r>
      <w:r>
        <w:rPr>
          <w:rFonts w:cs="Times New Roman" w:asciiTheme="minorEastAsia" w:hAnsiTheme="minorEastAsia" w:eastAsiaTheme="minorEastAsia"/>
          <w:color w:val="auto"/>
          <w:sz w:val="24"/>
          <w:szCs w:val="24"/>
          <w:highlight w:val="none"/>
        </w:rPr>
        <w:t>1</w:t>
      </w:r>
      <w:r>
        <w:rPr>
          <w:rFonts w:hint="eastAsia" w:cs="Times New Roman" w:asciiTheme="minorEastAsia" w:hAnsiTheme="minorEastAsia" w:eastAsiaTheme="minorEastAsia"/>
          <w:color w:val="auto"/>
          <w:sz w:val="24"/>
          <w:szCs w:val="24"/>
          <w:highlight w:val="none"/>
        </w:rPr>
        <w:t>.2因不可抗力致使不能实现合同目的的，当事人可以解除合同；</w:t>
      </w:r>
    </w:p>
    <w:p w14:paraId="12C1F67B">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2.1</w:t>
      </w:r>
      <w:r>
        <w:rPr>
          <w:rFonts w:cs="Times New Roman" w:asciiTheme="minorEastAsia" w:hAnsiTheme="minorEastAsia" w:eastAsiaTheme="minorEastAsia"/>
          <w:color w:val="auto"/>
          <w:sz w:val="24"/>
          <w:szCs w:val="24"/>
          <w:highlight w:val="none"/>
        </w:rPr>
        <w:t>1</w:t>
      </w:r>
      <w:r>
        <w:rPr>
          <w:rFonts w:hint="eastAsia" w:cs="Times New Roman" w:asciiTheme="minorEastAsia" w:hAnsiTheme="minorEastAsia" w:eastAsiaTheme="minorEastAsia"/>
          <w:color w:val="auto"/>
          <w:sz w:val="24"/>
          <w:szCs w:val="24"/>
          <w:highlight w:val="none"/>
        </w:rPr>
        <w:t>.3因</w:t>
      </w:r>
      <w:r>
        <w:rPr>
          <w:rFonts w:cs="Times New Roman" w:asciiTheme="minorEastAsia" w:hAnsiTheme="minorEastAsia" w:eastAsiaTheme="minorEastAsia"/>
          <w:color w:val="auto"/>
          <w:sz w:val="24"/>
          <w:szCs w:val="24"/>
          <w:highlight w:val="none"/>
        </w:rPr>
        <w:t>不可抗力致使合同有变更必要的，双方当事人应在</w:t>
      </w:r>
      <w:r>
        <w:rPr>
          <w:rFonts w:cs="Times New Roman" w:asciiTheme="minorEastAsia" w:hAnsiTheme="minorEastAsia" w:eastAsiaTheme="minorEastAsia"/>
          <w:b/>
          <w:i/>
          <w:color w:val="auto"/>
          <w:sz w:val="24"/>
          <w:szCs w:val="24"/>
          <w:highlight w:val="none"/>
          <w:u w:val="single"/>
        </w:rPr>
        <w:t>合同专用条款</w:t>
      </w:r>
      <w:r>
        <w:rPr>
          <w:rFonts w:cs="Times New Roman" w:asciiTheme="minorEastAsia" w:hAnsiTheme="minorEastAsia" w:eastAsiaTheme="minorEastAsia"/>
          <w:color w:val="auto"/>
          <w:sz w:val="24"/>
          <w:szCs w:val="24"/>
          <w:highlight w:val="none"/>
        </w:rPr>
        <w:t>约定时间内以书面形式变更合同</w:t>
      </w:r>
      <w:r>
        <w:rPr>
          <w:rFonts w:hint="eastAsia" w:cs="Times New Roman" w:asciiTheme="minorEastAsia" w:hAnsiTheme="minorEastAsia" w:eastAsiaTheme="minorEastAsia"/>
          <w:color w:val="auto"/>
          <w:sz w:val="24"/>
          <w:szCs w:val="24"/>
          <w:highlight w:val="none"/>
        </w:rPr>
        <w:t>；</w:t>
      </w:r>
    </w:p>
    <w:p w14:paraId="1ABB8EC9">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2.1</w:t>
      </w:r>
      <w:r>
        <w:rPr>
          <w:rFonts w:cs="Times New Roman" w:asciiTheme="minorEastAsia" w:hAnsiTheme="minorEastAsia" w:eastAsiaTheme="minorEastAsia"/>
          <w:color w:val="auto"/>
          <w:sz w:val="24"/>
          <w:szCs w:val="24"/>
          <w:highlight w:val="none"/>
        </w:rPr>
        <w:t>1.</w:t>
      </w:r>
      <w:r>
        <w:rPr>
          <w:rFonts w:hint="eastAsia" w:cs="Times New Roman" w:asciiTheme="minorEastAsia" w:hAnsiTheme="minorEastAsia" w:eastAsiaTheme="minorEastAsia"/>
          <w:color w:val="auto"/>
          <w:sz w:val="24"/>
          <w:szCs w:val="24"/>
          <w:highlight w:val="none"/>
        </w:rPr>
        <w:t>4</w:t>
      </w:r>
      <w:r>
        <w:rPr>
          <w:rFonts w:cs="Times New Roman" w:asciiTheme="minorEastAsia" w:hAnsiTheme="minorEastAsia" w:eastAsiaTheme="minorEastAsia"/>
          <w:color w:val="auto"/>
          <w:sz w:val="24"/>
          <w:szCs w:val="24"/>
          <w:highlight w:val="none"/>
        </w:rPr>
        <w:t>受</w:t>
      </w:r>
      <w:r>
        <w:rPr>
          <w:rFonts w:hint="eastAsia" w:cs="Times New Roman" w:asciiTheme="minorEastAsia" w:hAnsiTheme="minorEastAsia" w:eastAsiaTheme="minorEastAsia"/>
          <w:color w:val="auto"/>
          <w:sz w:val="24"/>
          <w:szCs w:val="24"/>
          <w:highlight w:val="none"/>
        </w:rPr>
        <w:t>不可抗力</w:t>
      </w:r>
      <w:r>
        <w:rPr>
          <w:rFonts w:cs="Times New Roman" w:asciiTheme="minorEastAsia" w:hAnsiTheme="minorEastAsia" w:eastAsiaTheme="minorEastAsia"/>
          <w:color w:val="auto"/>
          <w:sz w:val="24"/>
          <w:szCs w:val="24"/>
          <w:highlight w:val="none"/>
        </w:rPr>
        <w:t>影响的一方在不可抗力发生后</w:t>
      </w:r>
      <w:r>
        <w:rPr>
          <w:rFonts w:hint="eastAsia" w:cs="Times New Roman" w:asciiTheme="minorEastAsia" w:hAnsiTheme="minorEastAsia" w:eastAsiaTheme="minorEastAsia"/>
          <w:color w:val="auto"/>
          <w:sz w:val="24"/>
          <w:szCs w:val="24"/>
          <w:highlight w:val="none"/>
        </w:rPr>
        <w:t>，</w:t>
      </w:r>
      <w:r>
        <w:rPr>
          <w:rFonts w:cs="Times New Roman" w:asciiTheme="minorEastAsia" w:hAnsiTheme="minorEastAsia" w:eastAsiaTheme="minorEastAsia"/>
          <w:color w:val="auto"/>
          <w:sz w:val="24"/>
          <w:szCs w:val="24"/>
          <w:highlight w:val="none"/>
        </w:rPr>
        <w:t>应在</w:t>
      </w:r>
      <w:r>
        <w:rPr>
          <w:rFonts w:cs="Times New Roman" w:asciiTheme="minorEastAsia" w:hAnsiTheme="minorEastAsia" w:eastAsiaTheme="minorEastAsia"/>
          <w:b/>
          <w:i/>
          <w:color w:val="auto"/>
          <w:sz w:val="24"/>
          <w:szCs w:val="24"/>
          <w:highlight w:val="none"/>
          <w:u w:val="single"/>
        </w:rPr>
        <w:t>合同专用条款</w:t>
      </w:r>
      <w:r>
        <w:rPr>
          <w:rFonts w:cs="Times New Roman" w:asciiTheme="minorEastAsia" w:hAnsiTheme="minorEastAsia" w:eastAsiaTheme="minorEastAsia"/>
          <w:color w:val="auto"/>
          <w:sz w:val="24"/>
          <w:szCs w:val="24"/>
          <w:highlight w:val="none"/>
        </w:rPr>
        <w:t>约定时间内以书面形式通知</w:t>
      </w:r>
      <w:r>
        <w:rPr>
          <w:rFonts w:hint="eastAsia" w:cs="Times New Roman" w:asciiTheme="minorEastAsia" w:hAnsiTheme="minorEastAsia" w:eastAsiaTheme="minorEastAsia"/>
          <w:color w:val="auto"/>
          <w:sz w:val="24"/>
          <w:szCs w:val="24"/>
          <w:highlight w:val="none"/>
        </w:rPr>
        <w:t>对</w:t>
      </w:r>
      <w:r>
        <w:rPr>
          <w:rFonts w:cs="Times New Roman" w:asciiTheme="minorEastAsia" w:hAnsiTheme="minorEastAsia" w:eastAsiaTheme="minorEastAsia"/>
          <w:color w:val="auto"/>
          <w:sz w:val="24"/>
          <w:szCs w:val="24"/>
          <w:highlight w:val="none"/>
        </w:rPr>
        <w:t>方当事人，并在</w:t>
      </w:r>
      <w:r>
        <w:rPr>
          <w:rFonts w:cs="Times New Roman" w:asciiTheme="minorEastAsia" w:hAnsiTheme="minorEastAsia" w:eastAsiaTheme="minorEastAsia"/>
          <w:b/>
          <w:i/>
          <w:color w:val="auto"/>
          <w:sz w:val="24"/>
          <w:szCs w:val="24"/>
          <w:highlight w:val="none"/>
          <w:u w:val="single"/>
        </w:rPr>
        <w:t>合同专用条款</w:t>
      </w:r>
      <w:r>
        <w:rPr>
          <w:rFonts w:cs="Times New Roman" w:asciiTheme="minorEastAsia" w:hAnsiTheme="minorEastAsia" w:eastAsiaTheme="minorEastAsia"/>
          <w:color w:val="auto"/>
          <w:sz w:val="24"/>
          <w:szCs w:val="24"/>
          <w:highlight w:val="none"/>
        </w:rPr>
        <w:t>约定时间内，将有关部门出具的证明文件送达</w:t>
      </w:r>
      <w:r>
        <w:rPr>
          <w:rFonts w:hint="eastAsia" w:cs="Times New Roman" w:asciiTheme="minorEastAsia" w:hAnsiTheme="minorEastAsia" w:eastAsiaTheme="minorEastAsia"/>
          <w:color w:val="auto"/>
          <w:sz w:val="24"/>
          <w:szCs w:val="24"/>
          <w:highlight w:val="none"/>
        </w:rPr>
        <w:t>对方当事人</w:t>
      </w:r>
      <w:r>
        <w:rPr>
          <w:rFonts w:cs="Times New Roman" w:asciiTheme="minorEastAsia" w:hAnsiTheme="minorEastAsia" w:eastAsiaTheme="minorEastAsia"/>
          <w:color w:val="auto"/>
          <w:sz w:val="24"/>
          <w:szCs w:val="24"/>
          <w:highlight w:val="none"/>
        </w:rPr>
        <w:t>。</w:t>
      </w:r>
    </w:p>
    <w:p w14:paraId="52CE54F1">
      <w:pPr>
        <w:pageBreakBefore w:val="0"/>
        <w:widowControl w:val="0"/>
        <w:kinsoku/>
        <w:wordWrap w:val="0"/>
        <w:topLinePunct w:val="0"/>
        <w:bidi w:val="0"/>
        <w:spacing w:line="360" w:lineRule="auto"/>
        <w:ind w:firstLine="437"/>
        <w:outlineLvl w:val="2"/>
        <w:rPr>
          <w:rFonts w:cs="Times New Roman" w:asciiTheme="minorEastAsia" w:hAnsiTheme="minorEastAsia" w:eastAsiaTheme="minorEastAsia"/>
          <w:b/>
          <w:bCs/>
          <w:color w:val="auto"/>
          <w:sz w:val="24"/>
          <w:szCs w:val="24"/>
          <w:highlight w:val="none"/>
          <w:lang w:val="zh-CN"/>
        </w:rPr>
      </w:pPr>
      <w:bookmarkStart w:id="160" w:name="_Toc30676"/>
      <w:bookmarkStart w:id="161" w:name="_Toc279701255"/>
      <w:bookmarkStart w:id="162" w:name="_Toc6969"/>
      <w:bookmarkStart w:id="163" w:name="_Toc259093684"/>
      <w:bookmarkStart w:id="164" w:name="_Toc487900365"/>
      <w:bookmarkStart w:id="165" w:name="_Toc689"/>
      <w:r>
        <w:rPr>
          <w:rFonts w:hint="eastAsia" w:cs="Times New Roman" w:asciiTheme="minorEastAsia" w:hAnsiTheme="minorEastAsia" w:eastAsiaTheme="minorEastAsia"/>
          <w:b/>
          <w:bCs/>
          <w:color w:val="auto"/>
          <w:sz w:val="24"/>
          <w:szCs w:val="24"/>
          <w:highlight w:val="none"/>
          <w:lang w:val="zh-CN"/>
        </w:rPr>
        <w:t>2.</w:t>
      </w:r>
      <w:r>
        <w:rPr>
          <w:rFonts w:cs="Times New Roman" w:asciiTheme="minorEastAsia" w:hAnsiTheme="minorEastAsia" w:eastAsiaTheme="minorEastAsia"/>
          <w:b/>
          <w:bCs/>
          <w:color w:val="auto"/>
          <w:sz w:val="24"/>
          <w:szCs w:val="24"/>
          <w:highlight w:val="none"/>
          <w:lang w:val="zh-CN"/>
        </w:rPr>
        <w:t>12税费</w:t>
      </w:r>
      <w:bookmarkEnd w:id="160"/>
      <w:bookmarkEnd w:id="161"/>
      <w:bookmarkEnd w:id="162"/>
      <w:bookmarkEnd w:id="163"/>
      <w:bookmarkEnd w:id="164"/>
      <w:bookmarkEnd w:id="165"/>
    </w:p>
    <w:p w14:paraId="4663EC65">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cs="Times New Roman" w:asciiTheme="minorEastAsia" w:hAnsiTheme="minorEastAsia" w:eastAsiaTheme="minorEastAsia"/>
          <w:color w:val="auto"/>
          <w:sz w:val="24"/>
          <w:szCs w:val="24"/>
          <w:highlight w:val="none"/>
        </w:rPr>
        <w:t>与合同有关的一切税费</w:t>
      </w:r>
      <w:r>
        <w:rPr>
          <w:rFonts w:hint="eastAsia" w:cs="Times New Roman" w:asciiTheme="minorEastAsia" w:hAnsiTheme="minorEastAsia" w:eastAsiaTheme="minorEastAsia"/>
          <w:color w:val="auto"/>
          <w:sz w:val="24"/>
          <w:szCs w:val="24"/>
          <w:highlight w:val="none"/>
        </w:rPr>
        <w:t>，</w:t>
      </w:r>
      <w:r>
        <w:rPr>
          <w:rFonts w:cs="Times New Roman" w:asciiTheme="minorEastAsia" w:hAnsiTheme="minorEastAsia" w:eastAsiaTheme="minorEastAsia"/>
          <w:color w:val="auto"/>
          <w:sz w:val="24"/>
          <w:szCs w:val="24"/>
          <w:highlight w:val="none"/>
        </w:rPr>
        <w:t>均按照中华人民共和国法律的相关规定</w:t>
      </w:r>
      <w:r>
        <w:rPr>
          <w:rFonts w:hint="eastAsia" w:cs="Times New Roman" w:asciiTheme="minorEastAsia" w:hAnsiTheme="minorEastAsia" w:eastAsiaTheme="minorEastAsia"/>
          <w:color w:val="auto"/>
          <w:sz w:val="24"/>
          <w:szCs w:val="24"/>
          <w:highlight w:val="none"/>
        </w:rPr>
        <w:t>缴纳</w:t>
      </w:r>
      <w:r>
        <w:rPr>
          <w:rFonts w:cs="Times New Roman" w:asciiTheme="minorEastAsia" w:hAnsiTheme="minorEastAsia" w:eastAsiaTheme="minorEastAsia"/>
          <w:color w:val="auto"/>
          <w:sz w:val="24"/>
          <w:szCs w:val="24"/>
          <w:highlight w:val="none"/>
        </w:rPr>
        <w:t>。</w:t>
      </w:r>
    </w:p>
    <w:p w14:paraId="5ADDC854">
      <w:pPr>
        <w:pageBreakBefore w:val="0"/>
        <w:widowControl w:val="0"/>
        <w:kinsoku/>
        <w:wordWrap w:val="0"/>
        <w:topLinePunct w:val="0"/>
        <w:bidi w:val="0"/>
        <w:spacing w:line="360" w:lineRule="auto"/>
        <w:ind w:firstLine="437"/>
        <w:outlineLvl w:val="2"/>
        <w:rPr>
          <w:rFonts w:cs="Times New Roman" w:asciiTheme="minorEastAsia" w:hAnsiTheme="minorEastAsia" w:eastAsiaTheme="minorEastAsia"/>
          <w:b/>
          <w:bCs/>
          <w:color w:val="auto"/>
          <w:sz w:val="24"/>
          <w:szCs w:val="24"/>
          <w:highlight w:val="none"/>
          <w:lang w:val="zh-CN"/>
        </w:rPr>
      </w:pPr>
      <w:bookmarkStart w:id="166" w:name="_Toc259093687"/>
      <w:bookmarkStart w:id="167" w:name="_Toc7102"/>
      <w:bookmarkStart w:id="168" w:name="_Toc487900368"/>
      <w:bookmarkStart w:id="169" w:name="_Toc279701258"/>
      <w:bookmarkStart w:id="170" w:name="_Toc16959"/>
      <w:bookmarkStart w:id="171" w:name="_Toc8298"/>
      <w:r>
        <w:rPr>
          <w:rFonts w:hint="eastAsia" w:cs="Times New Roman" w:asciiTheme="minorEastAsia" w:hAnsiTheme="minorEastAsia" w:eastAsiaTheme="minorEastAsia"/>
          <w:b/>
          <w:bCs/>
          <w:color w:val="auto"/>
          <w:sz w:val="24"/>
          <w:szCs w:val="24"/>
          <w:highlight w:val="none"/>
          <w:lang w:val="zh-CN"/>
        </w:rPr>
        <w:t>2.</w:t>
      </w:r>
      <w:r>
        <w:rPr>
          <w:rFonts w:cs="Times New Roman" w:asciiTheme="minorEastAsia" w:hAnsiTheme="minorEastAsia" w:eastAsiaTheme="minorEastAsia"/>
          <w:b/>
          <w:bCs/>
          <w:color w:val="auto"/>
          <w:sz w:val="24"/>
          <w:szCs w:val="24"/>
          <w:highlight w:val="none"/>
          <w:lang w:val="zh-CN"/>
        </w:rPr>
        <w:t>13乙方破产</w:t>
      </w:r>
      <w:bookmarkEnd w:id="166"/>
      <w:bookmarkEnd w:id="167"/>
      <w:bookmarkEnd w:id="168"/>
      <w:bookmarkEnd w:id="169"/>
      <w:bookmarkEnd w:id="170"/>
      <w:bookmarkEnd w:id="171"/>
    </w:p>
    <w:p w14:paraId="145D0559">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cs="Times New Roman" w:asciiTheme="minorEastAsia" w:hAnsiTheme="minorEastAsia" w:eastAsiaTheme="minorEastAsia"/>
          <w:color w:val="auto"/>
          <w:sz w:val="24"/>
          <w:szCs w:val="24"/>
          <w:highlight w:val="none"/>
        </w:rPr>
        <w:t>如果乙方破产导致合同无法履行时，甲方可以书面形式通知乙方终止合同且不给予乙方任何补偿和赔偿</w:t>
      </w:r>
      <w:r>
        <w:rPr>
          <w:rFonts w:hint="eastAsia" w:cs="Times New Roman" w:asciiTheme="minorEastAsia" w:hAnsiTheme="minorEastAsia" w:eastAsiaTheme="minorEastAsia"/>
          <w:color w:val="auto"/>
          <w:sz w:val="24"/>
          <w:szCs w:val="24"/>
          <w:highlight w:val="none"/>
        </w:rPr>
        <w:t>，但合同的</w:t>
      </w:r>
      <w:r>
        <w:rPr>
          <w:rFonts w:cs="Times New Roman" w:asciiTheme="minorEastAsia" w:hAnsiTheme="minorEastAsia" w:eastAsiaTheme="minorEastAsia"/>
          <w:color w:val="auto"/>
          <w:sz w:val="24"/>
          <w:szCs w:val="24"/>
          <w:highlight w:val="none"/>
        </w:rPr>
        <w:t>终止不损害或不影响甲方已经采取或将要采取的任何要求乙方支付违约金</w:t>
      </w:r>
      <w:r>
        <w:rPr>
          <w:rFonts w:hint="eastAsia" w:cs="Times New Roman" w:asciiTheme="minorEastAsia" w:hAnsiTheme="minorEastAsia" w:eastAsiaTheme="minorEastAsia"/>
          <w:color w:val="auto"/>
          <w:sz w:val="24"/>
          <w:szCs w:val="24"/>
          <w:highlight w:val="none"/>
        </w:rPr>
        <w:t>、</w:t>
      </w:r>
      <w:r>
        <w:rPr>
          <w:rFonts w:cs="Times New Roman" w:asciiTheme="minorEastAsia" w:hAnsiTheme="minorEastAsia" w:eastAsiaTheme="minorEastAsia"/>
          <w:color w:val="auto"/>
          <w:sz w:val="24"/>
          <w:szCs w:val="24"/>
          <w:highlight w:val="none"/>
        </w:rPr>
        <w:t>赔偿损失等的行动或补救措施的权利</w:t>
      </w:r>
      <w:r>
        <w:rPr>
          <w:rFonts w:hint="eastAsia" w:cs="Times New Roman" w:asciiTheme="minorEastAsia" w:hAnsiTheme="minorEastAsia" w:eastAsiaTheme="minorEastAsia"/>
          <w:color w:val="auto"/>
          <w:sz w:val="24"/>
          <w:szCs w:val="24"/>
          <w:highlight w:val="none"/>
        </w:rPr>
        <w:t>。</w:t>
      </w:r>
    </w:p>
    <w:p w14:paraId="4E27EF93">
      <w:pPr>
        <w:pageBreakBefore w:val="0"/>
        <w:widowControl w:val="0"/>
        <w:kinsoku/>
        <w:wordWrap w:val="0"/>
        <w:topLinePunct w:val="0"/>
        <w:bidi w:val="0"/>
        <w:spacing w:line="360" w:lineRule="auto"/>
        <w:ind w:firstLine="437"/>
        <w:outlineLvl w:val="2"/>
        <w:rPr>
          <w:rFonts w:cs="Times New Roman" w:asciiTheme="minorEastAsia" w:hAnsiTheme="minorEastAsia" w:eastAsiaTheme="minorEastAsia"/>
          <w:b/>
          <w:color w:val="auto"/>
          <w:sz w:val="24"/>
          <w:szCs w:val="24"/>
          <w:highlight w:val="none"/>
        </w:rPr>
      </w:pPr>
      <w:bookmarkStart w:id="172" w:name="_Toc6134"/>
      <w:bookmarkStart w:id="173" w:name="_Toc15387"/>
      <w:bookmarkStart w:id="174" w:name="_Toc29333"/>
      <w:r>
        <w:rPr>
          <w:rFonts w:hint="eastAsia" w:cs="Times New Roman" w:asciiTheme="minorEastAsia" w:hAnsiTheme="minorEastAsia" w:eastAsiaTheme="minorEastAsia"/>
          <w:b/>
          <w:bCs/>
          <w:color w:val="auto"/>
          <w:sz w:val="24"/>
          <w:szCs w:val="24"/>
          <w:highlight w:val="none"/>
          <w:lang w:val="zh-CN"/>
        </w:rPr>
        <w:t>2.1</w:t>
      </w:r>
      <w:r>
        <w:rPr>
          <w:rFonts w:cs="Times New Roman" w:asciiTheme="minorEastAsia" w:hAnsiTheme="minorEastAsia" w:eastAsiaTheme="minorEastAsia"/>
          <w:b/>
          <w:bCs/>
          <w:color w:val="auto"/>
          <w:sz w:val="24"/>
          <w:szCs w:val="24"/>
          <w:highlight w:val="none"/>
          <w:lang w:val="zh-CN"/>
        </w:rPr>
        <w:t>4</w:t>
      </w:r>
      <w:r>
        <w:rPr>
          <w:rFonts w:hint="eastAsia" w:cs="Times New Roman" w:asciiTheme="minorEastAsia" w:hAnsiTheme="minorEastAsia" w:eastAsiaTheme="minorEastAsia"/>
          <w:b/>
          <w:bCs/>
          <w:color w:val="auto"/>
          <w:sz w:val="24"/>
          <w:szCs w:val="24"/>
          <w:highlight w:val="none"/>
          <w:lang w:val="zh-CN"/>
        </w:rPr>
        <w:t>合同中止、终止</w:t>
      </w:r>
      <w:bookmarkEnd w:id="172"/>
      <w:bookmarkEnd w:id="173"/>
      <w:bookmarkEnd w:id="174"/>
    </w:p>
    <w:p w14:paraId="04FBC7A4">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2.1</w:t>
      </w:r>
      <w:r>
        <w:rPr>
          <w:rFonts w:cs="Times New Roman" w:asciiTheme="minorEastAsia" w:hAnsiTheme="minorEastAsia" w:eastAsiaTheme="minorEastAsia"/>
          <w:color w:val="auto"/>
          <w:sz w:val="24"/>
          <w:szCs w:val="24"/>
          <w:highlight w:val="none"/>
        </w:rPr>
        <w:t>4</w:t>
      </w:r>
      <w:r>
        <w:rPr>
          <w:rFonts w:hint="eastAsia" w:cs="Times New Roman" w:asciiTheme="minorEastAsia" w:hAnsiTheme="minorEastAsia" w:eastAsiaTheme="minorEastAsia"/>
          <w:color w:val="auto"/>
          <w:sz w:val="24"/>
          <w:szCs w:val="24"/>
          <w:highlight w:val="none"/>
        </w:rPr>
        <w:t>.1双方当事人不得擅自中止或者终止合同；</w:t>
      </w:r>
    </w:p>
    <w:p w14:paraId="450EBE6E">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2.1</w:t>
      </w:r>
      <w:r>
        <w:rPr>
          <w:rFonts w:cs="Times New Roman" w:asciiTheme="minorEastAsia" w:hAnsiTheme="minorEastAsia" w:eastAsiaTheme="minorEastAsia"/>
          <w:color w:val="auto"/>
          <w:sz w:val="24"/>
          <w:szCs w:val="24"/>
          <w:highlight w:val="none"/>
        </w:rPr>
        <w:t>4</w:t>
      </w:r>
      <w:r>
        <w:rPr>
          <w:rFonts w:hint="eastAsia" w:cs="Times New Roman" w:asciiTheme="minorEastAsia" w:hAnsiTheme="minorEastAsia" w:eastAsiaTheme="minorEastAsia"/>
          <w:color w:val="auto"/>
          <w:sz w:val="24"/>
          <w:szCs w:val="24"/>
          <w:highlight w:val="none"/>
        </w:rPr>
        <w:t>.2合同继续履行将损害国家利益和社会公共利益的，双方当事人应当中止或者终止合同。有过错的一方应当承担赔偿责任，双方当事人都有过错的，各自承担相应的责任。</w:t>
      </w:r>
    </w:p>
    <w:p w14:paraId="2F0E3B6C">
      <w:pPr>
        <w:pageBreakBefore w:val="0"/>
        <w:widowControl w:val="0"/>
        <w:kinsoku/>
        <w:wordWrap w:val="0"/>
        <w:topLinePunct w:val="0"/>
        <w:bidi w:val="0"/>
        <w:spacing w:line="360" w:lineRule="auto"/>
        <w:ind w:firstLine="437"/>
        <w:outlineLvl w:val="2"/>
        <w:rPr>
          <w:rFonts w:cs="Times New Roman" w:asciiTheme="minorEastAsia" w:hAnsiTheme="minorEastAsia" w:eastAsiaTheme="minorEastAsia"/>
          <w:b/>
          <w:bCs/>
          <w:color w:val="auto"/>
          <w:sz w:val="24"/>
          <w:szCs w:val="24"/>
          <w:highlight w:val="none"/>
          <w:lang w:val="zh-CN"/>
        </w:rPr>
      </w:pPr>
      <w:bookmarkStart w:id="175" w:name="_Toc6596"/>
      <w:bookmarkStart w:id="176" w:name="_Toc1125"/>
      <w:bookmarkStart w:id="177" w:name="_Toc14563"/>
      <w:r>
        <w:rPr>
          <w:rFonts w:hint="eastAsia" w:cs="Times New Roman" w:asciiTheme="minorEastAsia" w:hAnsiTheme="minorEastAsia" w:eastAsiaTheme="minorEastAsia"/>
          <w:b/>
          <w:bCs/>
          <w:color w:val="auto"/>
          <w:sz w:val="24"/>
          <w:szCs w:val="24"/>
          <w:highlight w:val="none"/>
          <w:lang w:val="zh-CN"/>
        </w:rPr>
        <w:t>2.1</w:t>
      </w:r>
      <w:r>
        <w:rPr>
          <w:rFonts w:cs="Times New Roman" w:asciiTheme="minorEastAsia" w:hAnsiTheme="minorEastAsia" w:eastAsiaTheme="minorEastAsia"/>
          <w:b/>
          <w:bCs/>
          <w:color w:val="auto"/>
          <w:sz w:val="24"/>
          <w:szCs w:val="24"/>
          <w:highlight w:val="none"/>
          <w:lang w:val="zh-CN"/>
        </w:rPr>
        <w:t>5</w:t>
      </w:r>
      <w:r>
        <w:rPr>
          <w:rFonts w:hint="eastAsia" w:cs="Times New Roman" w:asciiTheme="minorEastAsia" w:hAnsiTheme="minorEastAsia" w:eastAsiaTheme="minorEastAsia"/>
          <w:b/>
          <w:bCs/>
          <w:color w:val="auto"/>
          <w:sz w:val="24"/>
          <w:szCs w:val="24"/>
          <w:highlight w:val="none"/>
          <w:lang w:val="zh-CN"/>
        </w:rPr>
        <w:t>检验和验收</w:t>
      </w:r>
      <w:bookmarkEnd w:id="175"/>
      <w:bookmarkEnd w:id="176"/>
      <w:bookmarkEnd w:id="177"/>
    </w:p>
    <w:p w14:paraId="7557D6AA">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2.</w:t>
      </w:r>
      <w:r>
        <w:rPr>
          <w:rFonts w:cs="Times New Roman" w:asciiTheme="minorEastAsia" w:hAnsiTheme="minorEastAsia" w:eastAsiaTheme="minorEastAsia"/>
          <w:color w:val="auto"/>
          <w:sz w:val="24"/>
          <w:szCs w:val="24"/>
          <w:highlight w:val="none"/>
        </w:rPr>
        <w:t>1</w:t>
      </w:r>
      <w:r>
        <w:rPr>
          <w:rFonts w:hint="eastAsia" w:cs="Times New Roman" w:asciiTheme="minorEastAsia" w:hAnsiTheme="minorEastAsia" w:eastAsiaTheme="minorEastAsia"/>
          <w:color w:val="auto"/>
          <w:sz w:val="24"/>
          <w:szCs w:val="24"/>
          <w:highlight w:val="none"/>
        </w:rPr>
        <w:t>5</w:t>
      </w:r>
      <w:r>
        <w:rPr>
          <w:rFonts w:cs="Times New Roman" w:asciiTheme="minorEastAsia" w:hAnsiTheme="minorEastAsia" w:eastAsiaTheme="minorEastAsia"/>
          <w:color w:val="auto"/>
          <w:sz w:val="24"/>
          <w:szCs w:val="24"/>
          <w:highlight w:val="none"/>
        </w:rPr>
        <w:t>.</w:t>
      </w:r>
      <w:r>
        <w:rPr>
          <w:rFonts w:hint="eastAsia" w:cs="Times New Roman" w:asciiTheme="minorEastAsia" w:hAnsiTheme="minorEastAsia" w:eastAsiaTheme="minorEastAsia"/>
          <w:color w:val="auto"/>
          <w:sz w:val="24"/>
          <w:szCs w:val="24"/>
          <w:highlight w:val="none"/>
        </w:rPr>
        <w:t>1乙方按照</w:t>
      </w:r>
      <w:r>
        <w:rPr>
          <w:rFonts w:cs="Times New Roman" w:asciiTheme="minorEastAsia" w:hAnsiTheme="minorEastAsia" w:eastAsiaTheme="minorEastAsia"/>
          <w:b/>
          <w:i/>
          <w:color w:val="auto"/>
          <w:sz w:val="24"/>
          <w:szCs w:val="24"/>
          <w:highlight w:val="none"/>
          <w:u w:val="single"/>
        </w:rPr>
        <w:t>合同专用条款</w:t>
      </w:r>
      <w:r>
        <w:rPr>
          <w:rFonts w:cs="Times New Roman" w:asciiTheme="minorEastAsia" w:hAnsiTheme="minorEastAsia" w:eastAsiaTheme="minorEastAsia"/>
          <w:color w:val="auto"/>
          <w:sz w:val="24"/>
          <w:szCs w:val="24"/>
          <w:highlight w:val="none"/>
        </w:rPr>
        <w:t>的约定</w:t>
      </w:r>
      <w:r>
        <w:rPr>
          <w:rFonts w:hint="eastAsia" w:cs="Times New Roman" w:asciiTheme="minorEastAsia" w:hAnsiTheme="minorEastAsia" w:eastAsiaTheme="minorEastAsia"/>
          <w:color w:val="auto"/>
          <w:sz w:val="24"/>
          <w:szCs w:val="24"/>
          <w:highlight w:val="none"/>
        </w:rPr>
        <w:t>，</w:t>
      </w:r>
      <w:r>
        <w:rPr>
          <w:rFonts w:cs="Times New Roman" w:asciiTheme="minorEastAsia" w:hAnsiTheme="minorEastAsia" w:eastAsiaTheme="minorEastAsia"/>
          <w:color w:val="auto"/>
          <w:sz w:val="24"/>
          <w:szCs w:val="24"/>
          <w:highlight w:val="none"/>
        </w:rPr>
        <w:t>定期提交服务报告</w:t>
      </w:r>
      <w:r>
        <w:rPr>
          <w:rFonts w:hint="eastAsia" w:cs="Times New Roman" w:asciiTheme="minorEastAsia" w:hAnsiTheme="minorEastAsia" w:eastAsiaTheme="minorEastAsia"/>
          <w:color w:val="auto"/>
          <w:sz w:val="24"/>
          <w:szCs w:val="24"/>
          <w:highlight w:val="none"/>
        </w:rPr>
        <w:t>，甲方按照</w:t>
      </w:r>
      <w:r>
        <w:rPr>
          <w:rFonts w:cs="Times New Roman" w:asciiTheme="minorEastAsia" w:hAnsiTheme="minorEastAsia" w:eastAsiaTheme="minorEastAsia"/>
          <w:b/>
          <w:i/>
          <w:color w:val="auto"/>
          <w:sz w:val="24"/>
          <w:szCs w:val="24"/>
          <w:highlight w:val="none"/>
          <w:u w:val="single"/>
        </w:rPr>
        <w:t>合同专用条款</w:t>
      </w:r>
      <w:r>
        <w:rPr>
          <w:rFonts w:cs="Times New Roman" w:asciiTheme="minorEastAsia" w:hAnsiTheme="minorEastAsia" w:eastAsiaTheme="minorEastAsia"/>
          <w:color w:val="auto"/>
          <w:sz w:val="24"/>
          <w:szCs w:val="24"/>
          <w:highlight w:val="none"/>
        </w:rPr>
        <w:t>的约定进行定期验收</w:t>
      </w:r>
      <w:r>
        <w:rPr>
          <w:rFonts w:hint="eastAsia" w:cs="Times New Roman" w:asciiTheme="minorEastAsia" w:hAnsiTheme="minorEastAsia" w:eastAsiaTheme="minorEastAsia"/>
          <w:color w:val="auto"/>
          <w:sz w:val="24"/>
          <w:szCs w:val="24"/>
          <w:highlight w:val="none"/>
        </w:rPr>
        <w:t>；</w:t>
      </w:r>
    </w:p>
    <w:p w14:paraId="375A0536">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2.15.2合同期满或者履行完毕后，甲方有权组织（包括依法邀请国家认可的质量检测机构参加）对乙方履约的验收，即：按照合同约定的标准，组织对乙方履约情况的验收，并出具验收书；向社会公众提供的公共服务项目，验收时应当邀请服务对象参与并出具意见，验收结果应当向社会公告；</w:t>
      </w:r>
    </w:p>
    <w:p w14:paraId="412219E0">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2.15.3检验和验收标准、程序等具体内容以及前述验收书的效力详见</w:t>
      </w:r>
      <w:r>
        <w:rPr>
          <w:rFonts w:cs="Times New Roman" w:asciiTheme="minorEastAsia" w:hAnsiTheme="minorEastAsia" w:eastAsiaTheme="minorEastAsia"/>
          <w:b/>
          <w:i/>
          <w:color w:val="auto"/>
          <w:sz w:val="24"/>
          <w:szCs w:val="24"/>
          <w:highlight w:val="none"/>
          <w:u w:val="single"/>
        </w:rPr>
        <w:t>合同专用条款</w:t>
      </w:r>
      <w:r>
        <w:rPr>
          <w:rFonts w:hint="eastAsia" w:cs="Times New Roman" w:asciiTheme="minorEastAsia" w:hAnsiTheme="minorEastAsia" w:eastAsiaTheme="minorEastAsia"/>
          <w:i/>
          <w:color w:val="auto"/>
          <w:sz w:val="24"/>
          <w:szCs w:val="24"/>
          <w:highlight w:val="none"/>
        </w:rPr>
        <w:t>。</w:t>
      </w:r>
    </w:p>
    <w:bookmarkEnd w:id="147"/>
    <w:bookmarkEnd w:id="148"/>
    <w:bookmarkEnd w:id="149"/>
    <w:bookmarkEnd w:id="150"/>
    <w:p w14:paraId="1FB70D95">
      <w:pPr>
        <w:pageBreakBefore w:val="0"/>
        <w:widowControl w:val="0"/>
        <w:kinsoku/>
        <w:wordWrap w:val="0"/>
        <w:topLinePunct w:val="0"/>
        <w:bidi w:val="0"/>
        <w:spacing w:line="360" w:lineRule="auto"/>
        <w:ind w:firstLine="437"/>
        <w:outlineLvl w:val="2"/>
        <w:rPr>
          <w:rFonts w:cs="Times New Roman" w:asciiTheme="minorEastAsia" w:hAnsiTheme="minorEastAsia" w:eastAsiaTheme="minorEastAsia"/>
          <w:b/>
          <w:bCs/>
          <w:color w:val="auto"/>
          <w:sz w:val="24"/>
          <w:szCs w:val="24"/>
          <w:highlight w:val="none"/>
        </w:rPr>
      </w:pPr>
      <w:bookmarkStart w:id="178" w:name="_Toc279701263"/>
      <w:bookmarkStart w:id="179" w:name="_Toc259093692"/>
      <w:bookmarkStart w:id="180" w:name="_Toc487900373"/>
      <w:bookmarkStart w:id="181" w:name="_Toc12773"/>
      <w:bookmarkStart w:id="182" w:name="_Toc18567"/>
      <w:bookmarkStart w:id="183" w:name="_Toc10330"/>
      <w:r>
        <w:rPr>
          <w:rFonts w:hint="eastAsia" w:cs="Times New Roman" w:asciiTheme="minorEastAsia" w:hAnsiTheme="minorEastAsia" w:eastAsiaTheme="minorEastAsia"/>
          <w:b/>
          <w:bCs/>
          <w:color w:val="auto"/>
          <w:sz w:val="24"/>
          <w:szCs w:val="24"/>
          <w:highlight w:val="none"/>
        </w:rPr>
        <w:t>2.</w:t>
      </w:r>
      <w:r>
        <w:rPr>
          <w:rFonts w:cs="Times New Roman" w:asciiTheme="minorEastAsia" w:hAnsiTheme="minorEastAsia" w:eastAsiaTheme="minorEastAsia"/>
          <w:b/>
          <w:bCs/>
          <w:color w:val="auto"/>
          <w:sz w:val="24"/>
          <w:szCs w:val="24"/>
          <w:highlight w:val="none"/>
        </w:rPr>
        <w:t>16</w:t>
      </w:r>
      <w:r>
        <w:rPr>
          <w:rFonts w:hint="eastAsia" w:cs="Times New Roman" w:asciiTheme="minorEastAsia" w:hAnsiTheme="minorEastAsia" w:eastAsiaTheme="minorEastAsia"/>
          <w:b/>
          <w:bCs/>
          <w:color w:val="auto"/>
          <w:sz w:val="24"/>
          <w:szCs w:val="24"/>
          <w:highlight w:val="none"/>
          <w:lang w:val="zh-CN"/>
        </w:rPr>
        <w:t>合同使用的文字和</w:t>
      </w:r>
      <w:r>
        <w:rPr>
          <w:rFonts w:cs="Times New Roman" w:asciiTheme="minorEastAsia" w:hAnsiTheme="minorEastAsia" w:eastAsiaTheme="minorEastAsia"/>
          <w:b/>
          <w:bCs/>
          <w:color w:val="auto"/>
          <w:sz w:val="24"/>
          <w:szCs w:val="24"/>
          <w:highlight w:val="none"/>
          <w:lang w:val="zh-CN"/>
        </w:rPr>
        <w:t>适用的法律</w:t>
      </w:r>
      <w:bookmarkEnd w:id="178"/>
      <w:bookmarkEnd w:id="179"/>
      <w:bookmarkEnd w:id="180"/>
      <w:bookmarkEnd w:id="181"/>
      <w:bookmarkEnd w:id="182"/>
      <w:bookmarkEnd w:id="183"/>
    </w:p>
    <w:p w14:paraId="50920A8E">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2.</w:t>
      </w:r>
      <w:r>
        <w:rPr>
          <w:rFonts w:cs="Times New Roman" w:asciiTheme="minorEastAsia" w:hAnsiTheme="minorEastAsia" w:eastAsiaTheme="minorEastAsia"/>
          <w:color w:val="auto"/>
          <w:sz w:val="24"/>
          <w:szCs w:val="24"/>
          <w:highlight w:val="none"/>
        </w:rPr>
        <w:t>16.1合同使用汉语</w:t>
      </w:r>
      <w:r>
        <w:rPr>
          <w:rFonts w:hint="eastAsia" w:cs="Times New Roman" w:asciiTheme="minorEastAsia" w:hAnsiTheme="minorEastAsia" w:eastAsiaTheme="minorEastAsia"/>
          <w:color w:val="auto"/>
          <w:sz w:val="24"/>
          <w:szCs w:val="24"/>
          <w:highlight w:val="none"/>
          <w:lang w:eastAsia="zh-CN"/>
        </w:rPr>
        <w:t>书写</w:t>
      </w:r>
      <w:r>
        <w:rPr>
          <w:rFonts w:hint="eastAsia" w:cs="Times New Roman" w:asciiTheme="minorEastAsia" w:hAnsiTheme="minorEastAsia" w:eastAsiaTheme="minorEastAsia"/>
          <w:color w:val="auto"/>
          <w:sz w:val="24"/>
          <w:szCs w:val="24"/>
          <w:highlight w:val="none"/>
        </w:rPr>
        <w:t>、</w:t>
      </w:r>
      <w:r>
        <w:rPr>
          <w:rFonts w:cs="Times New Roman" w:asciiTheme="minorEastAsia" w:hAnsiTheme="minorEastAsia" w:eastAsiaTheme="minorEastAsia"/>
          <w:color w:val="auto"/>
          <w:sz w:val="24"/>
          <w:szCs w:val="24"/>
          <w:highlight w:val="none"/>
        </w:rPr>
        <w:t>变更和解释</w:t>
      </w:r>
      <w:r>
        <w:rPr>
          <w:rFonts w:hint="eastAsia" w:cs="Times New Roman" w:asciiTheme="minorEastAsia" w:hAnsiTheme="minorEastAsia" w:eastAsiaTheme="minorEastAsia"/>
          <w:color w:val="auto"/>
          <w:sz w:val="24"/>
          <w:szCs w:val="24"/>
          <w:highlight w:val="none"/>
        </w:rPr>
        <w:t>；</w:t>
      </w:r>
    </w:p>
    <w:p w14:paraId="6BFF393A">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2.</w:t>
      </w:r>
      <w:r>
        <w:rPr>
          <w:rFonts w:cs="Times New Roman" w:asciiTheme="minorEastAsia" w:hAnsiTheme="minorEastAsia" w:eastAsiaTheme="minorEastAsia"/>
          <w:color w:val="auto"/>
          <w:sz w:val="24"/>
          <w:szCs w:val="24"/>
          <w:highlight w:val="none"/>
        </w:rPr>
        <w:t>16</w:t>
      </w:r>
      <w:r>
        <w:rPr>
          <w:rFonts w:hint="eastAsia" w:cs="Times New Roman" w:asciiTheme="minorEastAsia" w:hAnsiTheme="minorEastAsia" w:eastAsiaTheme="minorEastAsia"/>
          <w:color w:val="auto"/>
          <w:sz w:val="24"/>
          <w:szCs w:val="24"/>
          <w:highlight w:val="none"/>
        </w:rPr>
        <w:t>.2合同适用</w:t>
      </w:r>
      <w:r>
        <w:rPr>
          <w:rFonts w:cs="Times New Roman" w:asciiTheme="minorEastAsia" w:hAnsiTheme="minorEastAsia" w:eastAsiaTheme="minorEastAsia"/>
          <w:color w:val="auto"/>
          <w:sz w:val="24"/>
          <w:szCs w:val="24"/>
          <w:highlight w:val="none"/>
        </w:rPr>
        <w:t>中华人民共和国法律。</w:t>
      </w:r>
    </w:p>
    <w:p w14:paraId="7916CEB7">
      <w:pPr>
        <w:pageBreakBefore w:val="0"/>
        <w:widowControl w:val="0"/>
        <w:kinsoku/>
        <w:wordWrap w:val="0"/>
        <w:topLinePunct w:val="0"/>
        <w:bidi w:val="0"/>
        <w:spacing w:line="360" w:lineRule="auto"/>
        <w:ind w:firstLine="437"/>
        <w:outlineLvl w:val="2"/>
        <w:rPr>
          <w:rFonts w:cs="Times New Roman" w:asciiTheme="minorEastAsia" w:hAnsiTheme="minorEastAsia" w:eastAsiaTheme="minorEastAsia"/>
          <w:b/>
          <w:color w:val="auto"/>
          <w:sz w:val="24"/>
          <w:szCs w:val="24"/>
          <w:highlight w:val="none"/>
        </w:rPr>
      </w:pPr>
      <w:bookmarkStart w:id="184" w:name="_Toc279701264"/>
      <w:bookmarkStart w:id="185" w:name="_Toc3148"/>
      <w:bookmarkStart w:id="186" w:name="_Toc259093693"/>
      <w:bookmarkStart w:id="187" w:name="_Toc12004"/>
      <w:bookmarkStart w:id="188" w:name="_Toc16673"/>
      <w:bookmarkStart w:id="189" w:name="_Toc487900374"/>
      <w:r>
        <w:rPr>
          <w:rFonts w:hint="eastAsia" w:cs="Times New Roman" w:asciiTheme="minorEastAsia" w:hAnsiTheme="minorEastAsia" w:eastAsiaTheme="minorEastAsia"/>
          <w:b/>
          <w:bCs/>
          <w:color w:val="auto"/>
          <w:sz w:val="24"/>
          <w:szCs w:val="24"/>
          <w:highlight w:val="none"/>
          <w:lang w:val="zh-CN"/>
        </w:rPr>
        <w:t>2.</w:t>
      </w:r>
      <w:r>
        <w:rPr>
          <w:rFonts w:cs="Times New Roman" w:asciiTheme="minorEastAsia" w:hAnsiTheme="minorEastAsia" w:eastAsiaTheme="minorEastAsia"/>
          <w:b/>
          <w:bCs/>
          <w:color w:val="auto"/>
          <w:sz w:val="24"/>
          <w:szCs w:val="24"/>
          <w:highlight w:val="none"/>
          <w:lang w:val="zh-CN"/>
        </w:rPr>
        <w:t>17履约保证金</w:t>
      </w:r>
      <w:bookmarkEnd w:id="184"/>
      <w:bookmarkEnd w:id="185"/>
      <w:bookmarkEnd w:id="186"/>
      <w:bookmarkEnd w:id="187"/>
      <w:bookmarkEnd w:id="188"/>
    </w:p>
    <w:p w14:paraId="6A14A3AB">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2.</w:t>
      </w:r>
      <w:r>
        <w:rPr>
          <w:rFonts w:cs="Times New Roman" w:asciiTheme="minorEastAsia" w:hAnsiTheme="minorEastAsia" w:eastAsiaTheme="minorEastAsia"/>
          <w:color w:val="auto"/>
          <w:sz w:val="24"/>
          <w:szCs w:val="24"/>
          <w:highlight w:val="none"/>
        </w:rPr>
        <w:t>17</w:t>
      </w:r>
      <w:r>
        <w:rPr>
          <w:rFonts w:hint="eastAsia" w:cs="Times New Roman" w:asciiTheme="minorEastAsia" w:hAnsiTheme="minorEastAsia" w:eastAsiaTheme="minorEastAsia"/>
          <w:color w:val="auto"/>
          <w:sz w:val="24"/>
          <w:szCs w:val="24"/>
          <w:highlight w:val="none"/>
        </w:rPr>
        <w:t>.1采购文件要求乙方提交履约保证金的，乙方</w:t>
      </w:r>
      <w:r>
        <w:rPr>
          <w:rFonts w:cs="Times New Roman" w:asciiTheme="minorEastAsia" w:hAnsiTheme="minorEastAsia" w:eastAsiaTheme="minorEastAsia"/>
          <w:color w:val="auto"/>
          <w:sz w:val="24"/>
          <w:szCs w:val="24"/>
          <w:highlight w:val="none"/>
        </w:rPr>
        <w:t>应按</w:t>
      </w:r>
      <w:r>
        <w:rPr>
          <w:rFonts w:cs="Times New Roman" w:asciiTheme="minorEastAsia" w:hAnsiTheme="minorEastAsia" w:eastAsiaTheme="minorEastAsia"/>
          <w:b/>
          <w:i/>
          <w:color w:val="auto"/>
          <w:sz w:val="24"/>
          <w:szCs w:val="24"/>
          <w:highlight w:val="none"/>
          <w:u w:val="single"/>
        </w:rPr>
        <w:t>合同专用条款</w:t>
      </w:r>
      <w:r>
        <w:rPr>
          <w:rFonts w:cs="Times New Roman" w:asciiTheme="minorEastAsia" w:hAnsiTheme="minorEastAsia" w:eastAsiaTheme="minorEastAsia"/>
          <w:color w:val="auto"/>
          <w:sz w:val="24"/>
          <w:szCs w:val="24"/>
          <w:highlight w:val="none"/>
        </w:rPr>
        <w:t>约定的方式</w:t>
      </w:r>
      <w:r>
        <w:rPr>
          <w:rFonts w:hint="eastAsia" w:cs="Times New Roman" w:asciiTheme="minorEastAsia" w:hAnsiTheme="minorEastAsia" w:eastAsiaTheme="minorEastAsia"/>
          <w:color w:val="auto"/>
          <w:sz w:val="24"/>
          <w:szCs w:val="24"/>
          <w:highlight w:val="none"/>
        </w:rPr>
        <w:t>，以支票、汇票、本票或者金融机构、担保机构出具的保函等非现金形式提交；</w:t>
      </w:r>
    </w:p>
    <w:p w14:paraId="5FA0F9C0">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2.</w:t>
      </w:r>
      <w:r>
        <w:rPr>
          <w:rFonts w:cs="Times New Roman" w:asciiTheme="minorEastAsia" w:hAnsiTheme="minorEastAsia" w:eastAsiaTheme="minorEastAsia"/>
          <w:color w:val="auto"/>
          <w:sz w:val="24"/>
          <w:szCs w:val="24"/>
          <w:highlight w:val="none"/>
        </w:rPr>
        <w:t>17.2履约保证金在</w:t>
      </w:r>
      <w:r>
        <w:rPr>
          <w:rFonts w:cs="Times New Roman" w:asciiTheme="minorEastAsia" w:hAnsiTheme="minorEastAsia" w:eastAsiaTheme="minorEastAsia"/>
          <w:b/>
          <w:i/>
          <w:color w:val="auto"/>
          <w:sz w:val="24"/>
          <w:szCs w:val="24"/>
          <w:highlight w:val="none"/>
          <w:u w:val="single"/>
        </w:rPr>
        <w:t>合同专用条款</w:t>
      </w:r>
      <w:r>
        <w:rPr>
          <w:rFonts w:cs="Times New Roman" w:asciiTheme="minorEastAsia" w:hAnsiTheme="minorEastAsia" w:eastAsiaTheme="minorEastAsia"/>
          <w:color w:val="auto"/>
          <w:sz w:val="24"/>
          <w:szCs w:val="24"/>
          <w:highlight w:val="none"/>
        </w:rPr>
        <w:t>约定期间内不予退还或者应完全有效</w:t>
      </w:r>
      <w:r>
        <w:rPr>
          <w:rFonts w:hint="eastAsia" w:cs="Times New Roman" w:asciiTheme="minorEastAsia" w:hAnsiTheme="minorEastAsia" w:eastAsiaTheme="minorEastAsia"/>
          <w:color w:val="auto"/>
          <w:sz w:val="24"/>
          <w:szCs w:val="24"/>
          <w:highlight w:val="none"/>
        </w:rPr>
        <w:t>，前述约定期间届满</w:t>
      </w:r>
      <w:r>
        <w:rPr>
          <w:rFonts w:cs="Times New Roman" w:asciiTheme="minorEastAsia" w:hAnsiTheme="minorEastAsia" w:eastAsiaTheme="minorEastAsia"/>
          <w:color w:val="auto"/>
          <w:sz w:val="24"/>
          <w:szCs w:val="24"/>
          <w:highlight w:val="none"/>
        </w:rPr>
        <w:t>之日起</w:t>
      </w:r>
      <w:r>
        <w:rPr>
          <w:rFonts w:hint="eastAsia" w:cs="Times New Roman" w:asciiTheme="minorEastAsia" w:hAnsiTheme="minorEastAsia" w:eastAsiaTheme="minorEastAsia"/>
          <w:color w:val="auto"/>
          <w:sz w:val="24"/>
          <w:szCs w:val="24"/>
          <w:highlight w:val="none"/>
        </w:rPr>
        <w:t>个</w:t>
      </w:r>
      <w:r>
        <w:rPr>
          <w:rFonts w:cs="Times New Roman" w:asciiTheme="minorEastAsia" w:hAnsiTheme="minorEastAsia" w:eastAsiaTheme="minorEastAsia"/>
          <w:color w:val="auto"/>
          <w:sz w:val="24"/>
          <w:szCs w:val="24"/>
          <w:highlight w:val="none"/>
        </w:rPr>
        <w:t>工作日内，甲方应将履约保证金退还乙方</w:t>
      </w:r>
      <w:r>
        <w:rPr>
          <w:rFonts w:hint="eastAsia" w:cs="Times New Roman" w:asciiTheme="minorEastAsia" w:hAnsiTheme="minorEastAsia" w:eastAsiaTheme="minorEastAsia"/>
          <w:color w:val="auto"/>
          <w:sz w:val="24"/>
          <w:szCs w:val="24"/>
          <w:highlight w:val="none"/>
          <w:lang w:eastAsia="zh-CN"/>
        </w:rPr>
        <w:t>，</w:t>
      </w:r>
      <w:r>
        <w:rPr>
          <w:rFonts w:hint="eastAsia" w:cs="Times New Roman" w:asciiTheme="minorEastAsia" w:hAnsiTheme="minorEastAsia" w:eastAsiaTheme="minorEastAsia"/>
          <w:color w:val="auto"/>
          <w:sz w:val="24"/>
          <w:szCs w:val="24"/>
          <w:highlight w:val="none"/>
          <w:lang w:val="en-US" w:eastAsia="zh-CN"/>
        </w:rPr>
        <w:t>甲方</w:t>
      </w:r>
      <w:r>
        <w:rPr>
          <w:rFonts w:hint="eastAsia" w:cs="Times New Roman" w:asciiTheme="minorEastAsia" w:hAnsiTheme="minorEastAsia" w:eastAsiaTheme="minorEastAsia"/>
          <w:color w:val="auto"/>
          <w:sz w:val="24"/>
          <w:szCs w:val="24"/>
          <w:highlight w:val="none"/>
        </w:rPr>
        <w:t>逾期退还履约保证金</w:t>
      </w:r>
      <w:r>
        <w:rPr>
          <w:rFonts w:hint="eastAsia" w:cs="Times New Roman" w:asciiTheme="minorEastAsia" w:hAnsiTheme="minorEastAsia" w:eastAsiaTheme="minorEastAsia"/>
          <w:color w:val="auto"/>
          <w:sz w:val="24"/>
          <w:szCs w:val="24"/>
          <w:highlight w:val="none"/>
          <w:lang w:val="en-US" w:eastAsia="zh-CN"/>
        </w:rPr>
        <w:t>应承担违约责任。</w:t>
      </w:r>
    </w:p>
    <w:p w14:paraId="512E44E7">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2.</w:t>
      </w:r>
      <w:r>
        <w:rPr>
          <w:rFonts w:cs="Times New Roman" w:asciiTheme="minorEastAsia" w:hAnsiTheme="minorEastAsia" w:eastAsiaTheme="minorEastAsia"/>
          <w:color w:val="auto"/>
          <w:sz w:val="24"/>
          <w:szCs w:val="24"/>
          <w:highlight w:val="none"/>
        </w:rPr>
        <w:t>17</w:t>
      </w:r>
      <w:r>
        <w:rPr>
          <w:rFonts w:hint="eastAsia" w:cs="Times New Roman" w:asciiTheme="minorEastAsia" w:hAnsiTheme="minorEastAsia" w:eastAsiaTheme="minorEastAsia"/>
          <w:color w:val="auto"/>
          <w:sz w:val="24"/>
          <w:szCs w:val="24"/>
          <w:highlight w:val="none"/>
        </w:rPr>
        <w:t>.3</w:t>
      </w:r>
      <w:r>
        <w:rPr>
          <w:rFonts w:cs="Times New Roman" w:asciiTheme="minorEastAsia" w:hAnsiTheme="minorEastAsia" w:eastAsiaTheme="minorEastAsia"/>
          <w:color w:val="auto"/>
          <w:sz w:val="24"/>
          <w:szCs w:val="24"/>
          <w:highlight w:val="none"/>
        </w:rPr>
        <w:t>如果乙方不履行合同</w:t>
      </w:r>
      <w:r>
        <w:rPr>
          <w:rFonts w:hint="eastAsia" w:cs="Times New Roman" w:asciiTheme="minorEastAsia" w:hAnsiTheme="minorEastAsia" w:eastAsiaTheme="minorEastAsia"/>
          <w:color w:val="auto"/>
          <w:sz w:val="24"/>
          <w:szCs w:val="24"/>
          <w:highlight w:val="none"/>
        </w:rPr>
        <w:t>，履约保证金不予退还；如果乙方</w:t>
      </w:r>
      <w:r>
        <w:rPr>
          <w:rFonts w:cs="Times New Roman" w:asciiTheme="minorEastAsia" w:hAnsiTheme="minorEastAsia" w:eastAsiaTheme="minorEastAsia"/>
          <w:color w:val="auto"/>
          <w:sz w:val="24"/>
          <w:szCs w:val="24"/>
          <w:highlight w:val="none"/>
        </w:rPr>
        <w:t>未能按合同</w:t>
      </w:r>
      <w:r>
        <w:rPr>
          <w:rFonts w:hint="eastAsia" w:cs="Times New Roman" w:asciiTheme="minorEastAsia" w:hAnsiTheme="minorEastAsia" w:eastAsiaTheme="minorEastAsia"/>
          <w:color w:val="auto"/>
          <w:sz w:val="24"/>
          <w:szCs w:val="24"/>
          <w:highlight w:val="none"/>
        </w:rPr>
        <w:t>约</w:t>
      </w:r>
      <w:r>
        <w:rPr>
          <w:rFonts w:cs="Times New Roman" w:asciiTheme="minorEastAsia" w:hAnsiTheme="minorEastAsia" w:eastAsiaTheme="minorEastAsia"/>
          <w:color w:val="auto"/>
          <w:sz w:val="24"/>
          <w:szCs w:val="24"/>
          <w:highlight w:val="none"/>
        </w:rPr>
        <w:t>定全面履行义务，那么甲方有权从履约保证金中取得补偿或赔偿</w:t>
      </w:r>
      <w:r>
        <w:rPr>
          <w:rFonts w:hint="eastAsia" w:cs="Times New Roman" w:asciiTheme="minorEastAsia" w:hAnsiTheme="minorEastAsia" w:eastAsiaTheme="minorEastAsia"/>
          <w:color w:val="auto"/>
          <w:sz w:val="24"/>
          <w:szCs w:val="24"/>
          <w:highlight w:val="none"/>
        </w:rPr>
        <w:t>，同时不影响甲方要求乙方承担合同约定的超过履约保证金的违约责任的权利。</w:t>
      </w:r>
    </w:p>
    <w:bookmarkEnd w:id="189"/>
    <w:p w14:paraId="1F75F62C">
      <w:pPr>
        <w:pageBreakBefore w:val="0"/>
        <w:widowControl w:val="0"/>
        <w:kinsoku/>
        <w:wordWrap w:val="0"/>
        <w:topLinePunct w:val="0"/>
        <w:bidi w:val="0"/>
        <w:spacing w:line="360" w:lineRule="auto"/>
        <w:ind w:firstLine="437"/>
        <w:outlineLvl w:val="2"/>
        <w:rPr>
          <w:rFonts w:cs="Times New Roman" w:asciiTheme="minorEastAsia" w:hAnsiTheme="minorEastAsia" w:eastAsiaTheme="minorEastAsia"/>
          <w:b/>
          <w:color w:val="auto"/>
          <w:sz w:val="24"/>
          <w:szCs w:val="24"/>
          <w:highlight w:val="none"/>
        </w:rPr>
      </w:pPr>
      <w:bookmarkStart w:id="190" w:name="_Toc14001"/>
      <w:bookmarkStart w:id="191" w:name="_Toc19890"/>
      <w:bookmarkStart w:id="192" w:name="_Toc6885"/>
      <w:r>
        <w:rPr>
          <w:rFonts w:hint="eastAsia" w:cs="Times New Roman" w:asciiTheme="minorEastAsia" w:hAnsiTheme="minorEastAsia" w:eastAsiaTheme="minorEastAsia"/>
          <w:b/>
          <w:bCs/>
          <w:color w:val="auto"/>
          <w:sz w:val="24"/>
          <w:szCs w:val="24"/>
          <w:highlight w:val="none"/>
          <w:lang w:val="zh-CN"/>
        </w:rPr>
        <w:t>2.</w:t>
      </w:r>
      <w:r>
        <w:rPr>
          <w:rFonts w:cs="Times New Roman" w:asciiTheme="minorEastAsia" w:hAnsiTheme="minorEastAsia" w:eastAsiaTheme="minorEastAsia"/>
          <w:b/>
          <w:bCs/>
          <w:color w:val="auto"/>
          <w:sz w:val="24"/>
          <w:szCs w:val="24"/>
          <w:highlight w:val="none"/>
          <w:lang w:val="zh-CN"/>
        </w:rPr>
        <w:t>18</w:t>
      </w:r>
      <w:r>
        <w:rPr>
          <w:rFonts w:hint="eastAsia" w:cs="Times New Roman" w:asciiTheme="minorEastAsia" w:hAnsiTheme="minorEastAsia" w:eastAsiaTheme="minorEastAsia"/>
          <w:b/>
          <w:bCs/>
          <w:color w:val="auto"/>
          <w:sz w:val="24"/>
          <w:szCs w:val="24"/>
          <w:highlight w:val="none"/>
          <w:lang w:val="zh-CN"/>
        </w:rPr>
        <w:t>合同份数</w:t>
      </w:r>
      <w:bookmarkEnd w:id="190"/>
      <w:bookmarkEnd w:id="191"/>
      <w:bookmarkEnd w:id="192"/>
    </w:p>
    <w:p w14:paraId="32BFD32D">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cs="Times New Roman" w:asciiTheme="minorEastAsia" w:hAnsiTheme="minorEastAsia" w:eastAsiaTheme="minorEastAsia"/>
          <w:color w:val="auto"/>
          <w:sz w:val="24"/>
          <w:szCs w:val="24"/>
          <w:highlight w:val="none"/>
        </w:rPr>
        <w:t>合同份数按</w:t>
      </w:r>
      <w:r>
        <w:rPr>
          <w:rFonts w:cs="Times New Roman" w:asciiTheme="minorEastAsia" w:hAnsiTheme="minorEastAsia" w:eastAsiaTheme="minorEastAsia"/>
          <w:b/>
          <w:i/>
          <w:color w:val="auto"/>
          <w:sz w:val="24"/>
          <w:szCs w:val="24"/>
          <w:highlight w:val="none"/>
          <w:u w:val="single"/>
        </w:rPr>
        <w:t>合同专用条款</w:t>
      </w:r>
      <w:r>
        <w:rPr>
          <w:rFonts w:cs="Times New Roman" w:asciiTheme="minorEastAsia" w:hAnsiTheme="minorEastAsia" w:eastAsiaTheme="minorEastAsia"/>
          <w:color w:val="auto"/>
          <w:sz w:val="24"/>
          <w:szCs w:val="24"/>
          <w:highlight w:val="none"/>
        </w:rPr>
        <w:t>规定</w:t>
      </w:r>
      <w:r>
        <w:rPr>
          <w:rFonts w:hint="eastAsia" w:cs="Times New Roman" w:asciiTheme="minorEastAsia" w:hAnsiTheme="minorEastAsia" w:eastAsiaTheme="minorEastAsia"/>
          <w:color w:val="auto"/>
          <w:sz w:val="24"/>
          <w:szCs w:val="24"/>
          <w:highlight w:val="none"/>
        </w:rPr>
        <w:t>，</w:t>
      </w:r>
      <w:r>
        <w:rPr>
          <w:rFonts w:cs="Times New Roman" w:asciiTheme="minorEastAsia" w:hAnsiTheme="minorEastAsia" w:eastAsiaTheme="minorEastAsia"/>
          <w:color w:val="auto"/>
          <w:sz w:val="24"/>
          <w:szCs w:val="24"/>
          <w:highlight w:val="none"/>
        </w:rPr>
        <w:t>每份均具有同等法律效力</w:t>
      </w:r>
      <w:r>
        <w:rPr>
          <w:rFonts w:hint="eastAsia" w:cs="Times New Roman" w:asciiTheme="minorEastAsia" w:hAnsiTheme="minorEastAsia" w:eastAsiaTheme="minorEastAsia"/>
          <w:color w:val="auto"/>
          <w:sz w:val="24"/>
          <w:szCs w:val="24"/>
          <w:highlight w:val="none"/>
        </w:rPr>
        <w:t>。</w:t>
      </w:r>
    </w:p>
    <w:p w14:paraId="243AB0D3">
      <w:pPr>
        <w:pageBreakBefore w:val="0"/>
        <w:widowControl w:val="0"/>
        <w:kinsoku/>
        <w:wordWrap w:val="0"/>
        <w:topLinePunct w:val="0"/>
        <w:bidi w:val="0"/>
        <w:spacing w:line="360" w:lineRule="auto"/>
        <w:jc w:val="center"/>
        <w:outlineLvl w:val="1"/>
        <w:rPr>
          <w:rFonts w:asciiTheme="minorEastAsia" w:hAnsiTheme="minorEastAsia" w:eastAsiaTheme="minorEastAsia"/>
          <w:b/>
          <w:color w:val="auto"/>
          <w:sz w:val="24"/>
          <w:highlight w:val="none"/>
        </w:rPr>
      </w:pPr>
      <w:r>
        <w:rPr>
          <w:rFonts w:cs="Times New Roman" w:asciiTheme="minorEastAsia" w:hAnsiTheme="minorEastAsia" w:eastAsiaTheme="minorEastAsia"/>
          <w:color w:val="auto"/>
          <w:sz w:val="24"/>
          <w:szCs w:val="24"/>
          <w:highlight w:val="none"/>
        </w:rPr>
        <w:br w:type="page"/>
      </w:r>
      <w:bookmarkStart w:id="193" w:name="_Toc3736"/>
      <w:r>
        <w:rPr>
          <w:rFonts w:hint="eastAsia" w:asciiTheme="minorEastAsia" w:hAnsiTheme="minorEastAsia" w:eastAsiaTheme="minorEastAsia"/>
          <w:b/>
          <w:color w:val="auto"/>
          <w:sz w:val="24"/>
          <w:highlight w:val="none"/>
        </w:rPr>
        <w:t>第三部分合同专用条款</w:t>
      </w:r>
      <w:bookmarkEnd w:id="193"/>
    </w:p>
    <w:p w14:paraId="2E4C484E">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本部分</w:t>
      </w:r>
      <w:r>
        <w:rPr>
          <w:rFonts w:cs="Times New Roman" w:asciiTheme="minorEastAsia" w:hAnsiTheme="minorEastAsia" w:eastAsiaTheme="minorEastAsia"/>
          <w:color w:val="auto"/>
          <w:sz w:val="24"/>
          <w:szCs w:val="24"/>
          <w:highlight w:val="none"/>
        </w:rPr>
        <w:t>是对</w:t>
      </w:r>
      <w:r>
        <w:rPr>
          <w:rFonts w:hint="eastAsia" w:cs="Times New Roman" w:asciiTheme="minorEastAsia" w:hAnsiTheme="minorEastAsia" w:eastAsiaTheme="minorEastAsia"/>
          <w:color w:val="auto"/>
          <w:sz w:val="24"/>
          <w:szCs w:val="24"/>
          <w:highlight w:val="none"/>
        </w:rPr>
        <w:t>前两</w:t>
      </w:r>
      <w:r>
        <w:rPr>
          <w:rFonts w:cs="Times New Roman" w:asciiTheme="minorEastAsia" w:hAnsiTheme="minorEastAsia" w:eastAsiaTheme="minorEastAsia"/>
          <w:color w:val="auto"/>
          <w:sz w:val="24"/>
          <w:szCs w:val="24"/>
          <w:highlight w:val="none"/>
        </w:rPr>
        <w:t>部分的补充和修改</w:t>
      </w:r>
      <w:r>
        <w:rPr>
          <w:rFonts w:hint="eastAsia" w:cs="Times New Roman" w:asciiTheme="minorEastAsia" w:hAnsiTheme="minorEastAsia" w:eastAsiaTheme="minorEastAsia"/>
          <w:color w:val="auto"/>
          <w:sz w:val="24"/>
          <w:szCs w:val="24"/>
          <w:highlight w:val="none"/>
        </w:rPr>
        <w:t>，</w:t>
      </w:r>
      <w:r>
        <w:rPr>
          <w:rFonts w:cs="Times New Roman" w:asciiTheme="minorEastAsia" w:hAnsiTheme="minorEastAsia" w:eastAsiaTheme="minorEastAsia"/>
          <w:color w:val="auto"/>
          <w:sz w:val="24"/>
          <w:szCs w:val="24"/>
          <w:highlight w:val="none"/>
        </w:rPr>
        <w:t>如果</w:t>
      </w:r>
      <w:r>
        <w:rPr>
          <w:rFonts w:hint="eastAsia" w:cs="Times New Roman" w:asciiTheme="minorEastAsia" w:hAnsiTheme="minorEastAsia" w:eastAsiaTheme="minorEastAsia"/>
          <w:color w:val="auto"/>
          <w:sz w:val="24"/>
          <w:szCs w:val="24"/>
          <w:highlight w:val="none"/>
        </w:rPr>
        <w:t>前两</w:t>
      </w:r>
      <w:r>
        <w:rPr>
          <w:rFonts w:cs="Times New Roman" w:asciiTheme="minorEastAsia" w:hAnsiTheme="minorEastAsia" w:eastAsiaTheme="minorEastAsia"/>
          <w:color w:val="auto"/>
          <w:sz w:val="24"/>
          <w:szCs w:val="24"/>
          <w:highlight w:val="none"/>
        </w:rPr>
        <w:t>部分和本部分的约定不一致</w:t>
      </w:r>
      <w:r>
        <w:rPr>
          <w:rFonts w:hint="eastAsia" w:cs="Times New Roman" w:asciiTheme="minorEastAsia" w:hAnsiTheme="minorEastAsia" w:eastAsiaTheme="minorEastAsia"/>
          <w:color w:val="auto"/>
          <w:sz w:val="24"/>
          <w:szCs w:val="24"/>
          <w:highlight w:val="none"/>
        </w:rPr>
        <w:t>，</w:t>
      </w:r>
      <w:r>
        <w:rPr>
          <w:rFonts w:cs="Times New Roman" w:asciiTheme="minorEastAsia" w:hAnsiTheme="minorEastAsia" w:eastAsiaTheme="minorEastAsia"/>
          <w:color w:val="auto"/>
          <w:sz w:val="24"/>
          <w:szCs w:val="24"/>
          <w:highlight w:val="none"/>
        </w:rPr>
        <w:t>应以本部分的约定为准</w:t>
      </w:r>
      <w:r>
        <w:rPr>
          <w:rFonts w:hint="eastAsia" w:cs="Times New Roman" w:asciiTheme="minorEastAsia" w:hAnsiTheme="minorEastAsia" w:eastAsiaTheme="minorEastAsia"/>
          <w:color w:val="auto"/>
          <w:sz w:val="24"/>
          <w:szCs w:val="24"/>
          <w:highlight w:val="none"/>
        </w:rPr>
        <w:t>。</w:t>
      </w:r>
      <w:r>
        <w:rPr>
          <w:rFonts w:cs="Times New Roman" w:asciiTheme="minorEastAsia" w:hAnsiTheme="minorEastAsia" w:eastAsiaTheme="minorEastAsia"/>
          <w:color w:val="auto"/>
          <w:sz w:val="24"/>
          <w:szCs w:val="24"/>
          <w:highlight w:val="none"/>
        </w:rPr>
        <w:t>本部分的条款号应与</w:t>
      </w:r>
      <w:r>
        <w:rPr>
          <w:rFonts w:hint="eastAsia" w:cs="Times New Roman" w:asciiTheme="minorEastAsia" w:hAnsiTheme="minorEastAsia" w:eastAsiaTheme="minorEastAsia"/>
          <w:color w:val="auto"/>
          <w:sz w:val="24"/>
          <w:szCs w:val="24"/>
          <w:highlight w:val="none"/>
        </w:rPr>
        <w:t>前两部分</w:t>
      </w:r>
      <w:r>
        <w:rPr>
          <w:rFonts w:cs="Times New Roman" w:asciiTheme="minorEastAsia" w:hAnsiTheme="minorEastAsia" w:eastAsiaTheme="minorEastAsia"/>
          <w:color w:val="auto"/>
          <w:sz w:val="24"/>
          <w:szCs w:val="24"/>
          <w:highlight w:val="none"/>
        </w:rPr>
        <w:t>的条款号保持对应</w:t>
      </w:r>
      <w:r>
        <w:rPr>
          <w:rFonts w:hint="eastAsia" w:cs="Times New Roman" w:asciiTheme="minorEastAsia" w:hAnsiTheme="minorEastAsia" w:eastAsiaTheme="minorEastAsia"/>
          <w:color w:val="auto"/>
          <w:sz w:val="24"/>
          <w:szCs w:val="24"/>
          <w:highlight w:val="none"/>
        </w:rPr>
        <w:t>；与前两部分</w:t>
      </w:r>
      <w:r>
        <w:rPr>
          <w:rFonts w:cs="Times New Roman" w:asciiTheme="minorEastAsia" w:hAnsiTheme="minorEastAsia" w:eastAsiaTheme="minorEastAsia"/>
          <w:color w:val="auto"/>
          <w:sz w:val="24"/>
          <w:szCs w:val="24"/>
          <w:highlight w:val="none"/>
        </w:rPr>
        <w:t>无对应关系的内容可另行编制条款号</w:t>
      </w:r>
      <w:r>
        <w:rPr>
          <w:rFonts w:hint="eastAsia" w:cs="Times New Roman" w:asciiTheme="minorEastAsia" w:hAnsiTheme="minorEastAsia" w:eastAsiaTheme="minorEastAsia"/>
          <w:color w:val="auto"/>
          <w:sz w:val="24"/>
          <w:szCs w:val="24"/>
          <w:highlight w:val="none"/>
        </w:rPr>
        <w:t>。</w:t>
      </w:r>
    </w:p>
    <w:tbl>
      <w:tblPr>
        <w:tblStyle w:val="28"/>
        <w:tblW w:w="7394"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28" w:type="dxa"/>
          <w:bottom w:w="0" w:type="dxa"/>
          <w:right w:w="28" w:type="dxa"/>
        </w:tblCellMar>
      </w:tblPr>
      <w:tblGrid>
        <w:gridCol w:w="794"/>
        <w:gridCol w:w="6600"/>
      </w:tblGrid>
      <w:tr w14:paraId="580EC8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91" w:hRule="atLeast"/>
          <w:jc w:val="center"/>
        </w:trPr>
        <w:tc>
          <w:tcPr>
            <w:tcW w:w="794" w:type="dxa"/>
            <w:tcBorders>
              <w:left w:val="single" w:color="auto" w:sz="4" w:space="0"/>
            </w:tcBorders>
            <w:vAlign w:val="center"/>
          </w:tcPr>
          <w:p w14:paraId="4FCF303F">
            <w:pPr>
              <w:pageBreakBefore w:val="0"/>
              <w:widowControl w:val="0"/>
              <w:kinsoku/>
              <w:wordWrap w:val="0"/>
              <w:topLinePunct w:val="0"/>
              <w:bidi w:val="0"/>
              <w:jc w:val="center"/>
              <w:rPr>
                <w:rFonts w:cs="Times New Roman" w:asciiTheme="minorEastAsia" w:hAnsiTheme="minorEastAsia" w:eastAsiaTheme="minorEastAsia"/>
                <w:b/>
                <w:color w:val="auto"/>
                <w:sz w:val="24"/>
                <w:szCs w:val="24"/>
                <w:highlight w:val="none"/>
              </w:rPr>
            </w:pPr>
            <w:r>
              <w:rPr>
                <w:rFonts w:cs="Times New Roman" w:asciiTheme="minorEastAsia" w:hAnsiTheme="minorEastAsia" w:eastAsiaTheme="minorEastAsia"/>
                <w:b/>
                <w:color w:val="auto"/>
                <w:sz w:val="24"/>
                <w:szCs w:val="24"/>
                <w:highlight w:val="none"/>
              </w:rPr>
              <w:t>条款号</w:t>
            </w:r>
          </w:p>
        </w:tc>
        <w:tc>
          <w:tcPr>
            <w:tcW w:w="6600" w:type="dxa"/>
            <w:vAlign w:val="center"/>
          </w:tcPr>
          <w:p w14:paraId="7DD05B8D">
            <w:pPr>
              <w:pageBreakBefore w:val="0"/>
              <w:widowControl w:val="0"/>
              <w:kinsoku/>
              <w:wordWrap w:val="0"/>
              <w:topLinePunct w:val="0"/>
              <w:bidi w:val="0"/>
              <w:jc w:val="center"/>
              <w:rPr>
                <w:rFonts w:cs="Times New Roman" w:asciiTheme="minorEastAsia" w:hAnsiTheme="minorEastAsia" w:eastAsiaTheme="minorEastAsia"/>
                <w:b/>
                <w:color w:val="auto"/>
                <w:sz w:val="24"/>
                <w:szCs w:val="24"/>
                <w:highlight w:val="none"/>
              </w:rPr>
            </w:pPr>
            <w:r>
              <w:rPr>
                <w:rFonts w:cs="Times New Roman" w:asciiTheme="minorEastAsia" w:hAnsiTheme="minorEastAsia" w:eastAsiaTheme="minorEastAsia"/>
                <w:b/>
                <w:color w:val="auto"/>
                <w:sz w:val="24"/>
                <w:szCs w:val="24"/>
                <w:highlight w:val="none"/>
              </w:rPr>
              <w:t>约定内容</w:t>
            </w:r>
          </w:p>
        </w:tc>
      </w:tr>
      <w:tr w14:paraId="240EE3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jc w:val="center"/>
        </w:trPr>
        <w:tc>
          <w:tcPr>
            <w:tcW w:w="794" w:type="dxa"/>
            <w:tcBorders>
              <w:left w:val="single" w:color="auto" w:sz="4" w:space="0"/>
            </w:tcBorders>
            <w:vAlign w:val="center"/>
          </w:tcPr>
          <w:p w14:paraId="16B89C38">
            <w:pPr>
              <w:pageBreakBefore w:val="0"/>
              <w:widowControl w:val="0"/>
              <w:kinsoku/>
              <w:wordWrap w:val="0"/>
              <w:topLinePunct w:val="0"/>
              <w:bidi w:val="0"/>
              <w:spacing w:line="440" w:lineRule="exact"/>
              <w:jc w:val="center"/>
              <w:rPr>
                <w:rFonts w:cs="Times New Roman" w:asciiTheme="minorEastAsia" w:hAnsiTheme="minorEastAsia" w:eastAsiaTheme="minorEastAsia"/>
                <w:color w:val="auto"/>
                <w:sz w:val="24"/>
                <w:szCs w:val="24"/>
                <w:highlight w:val="none"/>
              </w:rPr>
            </w:pPr>
            <w:r>
              <w:rPr>
                <w:rFonts w:hint="eastAsia" w:ascii="宋体" w:hAnsi="宋体" w:eastAsia="宋体" w:cs="宋体"/>
                <w:color w:val="auto"/>
                <w:sz w:val="24"/>
                <w:szCs w:val="24"/>
                <w:highlight w:val="none"/>
              </w:rPr>
              <w:t>2.11.3</w:t>
            </w:r>
          </w:p>
        </w:tc>
        <w:tc>
          <w:tcPr>
            <w:tcW w:w="6600" w:type="dxa"/>
            <w:vAlign w:val="center"/>
          </w:tcPr>
          <w:p w14:paraId="667AF7AA">
            <w:pPr>
              <w:pageBreakBefore w:val="0"/>
              <w:widowControl w:val="0"/>
              <w:kinsoku/>
              <w:wordWrap w:val="0"/>
              <w:topLinePunct w:val="0"/>
              <w:bidi w:val="0"/>
              <w:spacing w:line="440" w:lineRule="exact"/>
              <w:rPr>
                <w:rFonts w:cs="Times New Roman" w:asciiTheme="minorEastAsia" w:hAnsiTheme="minorEastAsia" w:eastAsiaTheme="minorEastAsia"/>
                <w:color w:val="auto"/>
                <w:sz w:val="24"/>
                <w:szCs w:val="24"/>
                <w:highlight w:val="none"/>
              </w:rPr>
            </w:pPr>
            <w:r>
              <w:rPr>
                <w:rFonts w:hint="eastAsia" w:ascii="宋体" w:hAnsi="宋体" w:eastAsia="宋体" w:cs="宋体"/>
                <w:color w:val="auto"/>
                <w:sz w:val="24"/>
                <w:szCs w:val="24"/>
                <w:highlight w:val="none"/>
              </w:rPr>
              <w:t>因不可抗力致使合同有变更必要的，双方当事人应在不可抗力发生的3个工作日内以书面形式变更合同</w:t>
            </w:r>
          </w:p>
        </w:tc>
      </w:tr>
      <w:tr w14:paraId="7CAAF3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52" w:hRule="atLeast"/>
          <w:jc w:val="center"/>
        </w:trPr>
        <w:tc>
          <w:tcPr>
            <w:tcW w:w="794" w:type="dxa"/>
            <w:tcBorders>
              <w:left w:val="single" w:color="auto" w:sz="4" w:space="0"/>
            </w:tcBorders>
            <w:vAlign w:val="center"/>
          </w:tcPr>
          <w:p w14:paraId="4D5BF526">
            <w:pPr>
              <w:pageBreakBefore w:val="0"/>
              <w:widowControl w:val="0"/>
              <w:kinsoku/>
              <w:wordWrap w:val="0"/>
              <w:topLinePunct w:val="0"/>
              <w:bidi w:val="0"/>
              <w:spacing w:line="440" w:lineRule="exact"/>
              <w:jc w:val="center"/>
              <w:rPr>
                <w:rFonts w:cs="Times New Roman" w:asciiTheme="minorEastAsia" w:hAnsiTheme="minorEastAsia" w:eastAsiaTheme="minorEastAsia"/>
                <w:color w:val="auto"/>
                <w:sz w:val="24"/>
                <w:szCs w:val="24"/>
                <w:highlight w:val="none"/>
              </w:rPr>
            </w:pPr>
            <w:r>
              <w:rPr>
                <w:rFonts w:hint="eastAsia" w:ascii="宋体" w:hAnsi="宋体" w:eastAsia="宋体" w:cs="宋体"/>
                <w:color w:val="auto"/>
                <w:sz w:val="24"/>
                <w:szCs w:val="24"/>
                <w:highlight w:val="none"/>
              </w:rPr>
              <w:t>2.11.4</w:t>
            </w:r>
          </w:p>
        </w:tc>
        <w:tc>
          <w:tcPr>
            <w:tcW w:w="6600" w:type="dxa"/>
            <w:vAlign w:val="center"/>
          </w:tcPr>
          <w:p w14:paraId="14E30633">
            <w:pPr>
              <w:pageBreakBefore w:val="0"/>
              <w:widowControl w:val="0"/>
              <w:kinsoku/>
              <w:wordWrap w:val="0"/>
              <w:topLinePunct w:val="0"/>
              <w:bidi w:val="0"/>
              <w:spacing w:line="440" w:lineRule="exact"/>
              <w:rPr>
                <w:rFonts w:cs="Times New Roman" w:asciiTheme="minorEastAsia" w:hAnsiTheme="minorEastAsia" w:eastAsiaTheme="minorEastAsia"/>
                <w:color w:val="auto"/>
                <w:sz w:val="24"/>
                <w:szCs w:val="24"/>
                <w:highlight w:val="none"/>
              </w:rPr>
            </w:pPr>
            <w:r>
              <w:rPr>
                <w:rFonts w:hint="eastAsia" w:ascii="宋体" w:hAnsi="宋体" w:eastAsia="宋体" w:cs="宋体"/>
                <w:color w:val="auto"/>
                <w:sz w:val="24"/>
                <w:szCs w:val="24"/>
                <w:highlight w:val="none"/>
              </w:rPr>
              <w:t>受不可抗力影响的一方在不可抗力发生后，应在不可抗力发生的1个工作日内以书面形式通知对方当事人，并在1个工作日内，将有关部门出具的证明文件送达对方当事人</w:t>
            </w:r>
          </w:p>
        </w:tc>
      </w:tr>
      <w:tr w14:paraId="2B78E3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52" w:hRule="atLeast"/>
          <w:jc w:val="center"/>
        </w:trPr>
        <w:tc>
          <w:tcPr>
            <w:tcW w:w="794" w:type="dxa"/>
            <w:tcBorders>
              <w:left w:val="single" w:color="auto" w:sz="4" w:space="0"/>
              <w:bottom w:val="single" w:color="auto" w:sz="4" w:space="0"/>
            </w:tcBorders>
            <w:vAlign w:val="center"/>
          </w:tcPr>
          <w:p w14:paraId="2D7AD1CC">
            <w:pPr>
              <w:pageBreakBefore w:val="0"/>
              <w:widowControl w:val="0"/>
              <w:kinsoku/>
              <w:wordWrap w:val="0"/>
              <w:topLinePunct w:val="0"/>
              <w:bidi w:val="0"/>
              <w:spacing w:line="440" w:lineRule="exact"/>
              <w:jc w:val="center"/>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2.15.1</w:t>
            </w:r>
          </w:p>
        </w:tc>
        <w:tc>
          <w:tcPr>
            <w:tcW w:w="6600" w:type="dxa"/>
            <w:tcBorders>
              <w:bottom w:val="single" w:color="auto" w:sz="4" w:space="0"/>
            </w:tcBorders>
            <w:vAlign w:val="center"/>
          </w:tcPr>
          <w:p w14:paraId="1BB0E758">
            <w:pPr>
              <w:pageBreakBefore w:val="0"/>
              <w:widowControl w:val="0"/>
              <w:kinsoku/>
              <w:wordWrap w:val="0"/>
              <w:topLinePunct w:val="0"/>
              <w:bidi w:val="0"/>
              <w:spacing w:line="440" w:lineRule="exact"/>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监督检查方式方法</w:t>
            </w:r>
          </w:p>
          <w:p w14:paraId="0643A480">
            <w:pPr>
              <w:pageBreakBefore w:val="0"/>
              <w:widowControl w:val="0"/>
              <w:kinsoku/>
              <w:wordWrap w:val="0"/>
              <w:topLinePunct w:val="0"/>
              <w:bidi w:val="0"/>
              <w:spacing w:line="440" w:lineRule="exact"/>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甲方对乙方实行</w:t>
            </w:r>
            <w:r>
              <w:rPr>
                <w:rFonts w:hint="eastAsia" w:ascii="宋体" w:hAnsi="宋体" w:eastAsia="宋体" w:cs="宋体"/>
                <w:b/>
                <w:bCs/>
                <w:color w:val="auto"/>
                <w:sz w:val="24"/>
                <w:szCs w:val="24"/>
                <w:highlight w:val="none"/>
                <w:lang w:val="en-US" w:eastAsia="zh-CN"/>
              </w:rPr>
              <w:t>监督检查</w:t>
            </w:r>
            <w:r>
              <w:rPr>
                <w:rFonts w:hint="eastAsia" w:ascii="宋体" w:hAnsi="宋体" w:eastAsia="宋体" w:cs="宋体"/>
                <w:b/>
                <w:bCs/>
                <w:color w:val="auto"/>
                <w:sz w:val="24"/>
                <w:szCs w:val="24"/>
                <w:highlight w:val="none"/>
              </w:rPr>
              <w:t>。</w:t>
            </w:r>
            <w:r>
              <w:rPr>
                <w:rFonts w:hint="eastAsia" w:ascii="宋体" w:hAnsi="宋体" w:eastAsia="宋体" w:cs="宋体"/>
                <w:b/>
                <w:bCs/>
                <w:color w:val="auto"/>
                <w:sz w:val="24"/>
                <w:szCs w:val="24"/>
                <w:highlight w:val="none"/>
                <w:lang w:val="en-US" w:eastAsia="zh-CN"/>
              </w:rPr>
              <w:t>根据《安徽省创业培训管理办法》（皖人社发〔2023〕19号）规定，监督检查</w:t>
            </w:r>
            <w:r>
              <w:rPr>
                <w:rFonts w:hint="eastAsia" w:ascii="宋体" w:hAnsi="宋体" w:eastAsia="宋体" w:cs="宋体"/>
                <w:b/>
                <w:bCs/>
                <w:color w:val="auto"/>
                <w:sz w:val="24"/>
                <w:szCs w:val="24"/>
                <w:highlight w:val="none"/>
              </w:rPr>
              <w:t>工作由甲方</w:t>
            </w:r>
            <w:r>
              <w:rPr>
                <w:rFonts w:hint="eastAsia" w:ascii="宋体" w:hAnsi="宋体" w:eastAsia="宋体" w:cs="宋体"/>
                <w:b/>
                <w:bCs/>
                <w:color w:val="auto"/>
                <w:sz w:val="24"/>
                <w:szCs w:val="24"/>
                <w:highlight w:val="none"/>
                <w:lang w:val="en-US" w:eastAsia="zh-CN"/>
              </w:rPr>
              <w:t>或甲方委托相关单位</w:t>
            </w:r>
            <w:r>
              <w:rPr>
                <w:rFonts w:hint="eastAsia" w:ascii="宋体" w:hAnsi="宋体" w:eastAsia="宋体" w:cs="宋体"/>
                <w:b/>
                <w:bCs/>
                <w:color w:val="auto"/>
                <w:sz w:val="24"/>
                <w:szCs w:val="24"/>
                <w:highlight w:val="none"/>
              </w:rPr>
              <w:t>组织实施，可采取</w:t>
            </w:r>
            <w:r>
              <w:rPr>
                <w:rFonts w:hint="eastAsia" w:ascii="宋体" w:hAnsi="宋体" w:eastAsia="宋体" w:cs="宋体"/>
                <w:b/>
                <w:bCs/>
                <w:color w:val="auto"/>
                <w:sz w:val="24"/>
                <w:szCs w:val="24"/>
                <w:highlight w:val="none"/>
                <w:lang w:val="en-US" w:eastAsia="zh-CN"/>
              </w:rPr>
              <w:t>远程视频检查</w:t>
            </w:r>
            <w:r>
              <w:rPr>
                <w:rFonts w:hint="eastAsia" w:ascii="宋体" w:hAnsi="宋体" w:eastAsia="宋体" w:cs="宋体"/>
                <w:b/>
                <w:bCs/>
                <w:color w:val="auto"/>
                <w:sz w:val="24"/>
                <w:szCs w:val="24"/>
                <w:highlight w:val="none"/>
              </w:rPr>
              <w:t>、现场检查</w:t>
            </w:r>
            <w:r>
              <w:rPr>
                <w:rFonts w:hint="eastAsia" w:ascii="宋体" w:hAnsi="宋体" w:eastAsia="宋体" w:cs="宋体"/>
                <w:b/>
                <w:bCs/>
                <w:color w:val="auto"/>
                <w:sz w:val="24"/>
                <w:szCs w:val="24"/>
                <w:highlight w:val="none"/>
                <w:lang w:val="en-US" w:eastAsia="zh-CN"/>
              </w:rPr>
              <w:t>和电话回访</w:t>
            </w:r>
            <w:r>
              <w:rPr>
                <w:rFonts w:hint="eastAsia" w:ascii="宋体" w:hAnsi="宋体" w:eastAsia="宋体" w:cs="宋体"/>
                <w:b/>
                <w:bCs/>
                <w:color w:val="auto"/>
                <w:sz w:val="24"/>
                <w:szCs w:val="24"/>
                <w:highlight w:val="none"/>
              </w:rPr>
              <w:t>等方式进行。</w:t>
            </w:r>
          </w:p>
        </w:tc>
      </w:tr>
      <w:tr w14:paraId="1B9C4D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52" w:hRule="atLeast"/>
          <w:jc w:val="center"/>
        </w:trPr>
        <w:tc>
          <w:tcPr>
            <w:tcW w:w="794" w:type="dxa"/>
            <w:tcBorders>
              <w:left w:val="single" w:color="auto" w:sz="4" w:space="0"/>
            </w:tcBorders>
            <w:vAlign w:val="center"/>
          </w:tcPr>
          <w:p w14:paraId="7BBBF496">
            <w:pPr>
              <w:pageBreakBefore w:val="0"/>
              <w:widowControl w:val="0"/>
              <w:kinsoku/>
              <w:wordWrap w:val="0"/>
              <w:topLinePunct w:val="0"/>
              <w:bidi w:val="0"/>
              <w:spacing w:line="440" w:lineRule="exact"/>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2.15.2</w:t>
            </w:r>
          </w:p>
        </w:tc>
        <w:tc>
          <w:tcPr>
            <w:tcW w:w="6600" w:type="dxa"/>
            <w:vAlign w:val="center"/>
          </w:tcPr>
          <w:p w14:paraId="6C025EB4">
            <w:pPr>
              <w:pStyle w:val="2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default"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bidi="ar-SA"/>
              </w:rPr>
              <w:t>监督检查结果运用</w:t>
            </w:r>
          </w:p>
          <w:p w14:paraId="039AE4DC">
            <w:pPr>
              <w:pStyle w:val="2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default" w:ascii="宋体" w:hAnsi="宋体" w:eastAsia="宋体" w:cs="宋体"/>
                <w:b/>
                <w:bCs/>
                <w:color w:val="auto"/>
                <w:kern w:val="2"/>
                <w:sz w:val="24"/>
                <w:szCs w:val="24"/>
                <w:highlight w:val="none"/>
                <w:lang w:val="en-US" w:eastAsia="zh-CN" w:bidi="ar-SA"/>
              </w:rPr>
            </w:pPr>
            <w:r>
              <w:rPr>
                <w:rFonts w:hint="default" w:ascii="宋体" w:hAnsi="宋体" w:eastAsia="宋体" w:cs="宋体"/>
                <w:b/>
                <w:bCs/>
                <w:color w:val="auto"/>
                <w:kern w:val="2"/>
                <w:sz w:val="24"/>
                <w:szCs w:val="24"/>
                <w:highlight w:val="none"/>
                <w:lang w:val="en-US" w:eastAsia="zh-CN" w:bidi="ar-SA"/>
              </w:rPr>
              <w:t>在检查过程中，存在下列情形之一的，须监督创业培训机构立即整改，整改合格后方可继续开班。对于情节严重或违规的，根据检查结果扣减补贴资金</w:t>
            </w:r>
            <w:r>
              <w:rPr>
                <w:rFonts w:hint="eastAsia" w:ascii="宋体" w:hAnsi="宋体" w:eastAsia="宋体" w:cs="宋体"/>
                <w:b/>
                <w:bCs/>
                <w:color w:val="auto"/>
                <w:kern w:val="2"/>
                <w:sz w:val="24"/>
                <w:szCs w:val="24"/>
                <w:highlight w:val="none"/>
                <w:lang w:val="en-US" w:eastAsia="zh-CN" w:bidi="ar-SA"/>
              </w:rPr>
              <w:t>：</w:t>
            </w:r>
          </w:p>
          <w:p w14:paraId="65116589">
            <w:pPr>
              <w:pStyle w:val="2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default" w:ascii="宋体" w:hAnsi="宋体" w:eastAsia="宋体" w:cs="宋体"/>
                <w:b/>
                <w:bCs/>
                <w:color w:val="auto"/>
                <w:kern w:val="2"/>
                <w:sz w:val="24"/>
                <w:szCs w:val="24"/>
                <w:highlight w:val="none"/>
                <w:lang w:val="en-US" w:eastAsia="zh-CN" w:bidi="ar-SA"/>
              </w:rPr>
            </w:pPr>
            <w:r>
              <w:rPr>
                <w:rFonts w:hint="default" w:ascii="宋体" w:hAnsi="宋体" w:eastAsia="宋体" w:cs="宋体"/>
                <w:b/>
                <w:bCs/>
                <w:color w:val="auto"/>
                <w:kern w:val="2"/>
                <w:sz w:val="24"/>
                <w:szCs w:val="24"/>
                <w:highlight w:val="none"/>
                <w:lang w:val="en-US" w:eastAsia="zh-CN" w:bidi="ar-SA"/>
              </w:rPr>
              <w:t>(一)视频监控设备未按时开启的</w:t>
            </w:r>
            <w:r>
              <w:rPr>
                <w:rFonts w:hint="eastAsia" w:ascii="宋体" w:hAnsi="宋体" w:eastAsia="宋体" w:cs="宋体"/>
                <w:b/>
                <w:bCs/>
                <w:color w:val="auto"/>
                <w:kern w:val="2"/>
                <w:sz w:val="24"/>
                <w:szCs w:val="24"/>
                <w:highlight w:val="none"/>
                <w:lang w:val="en-US" w:eastAsia="zh-CN" w:bidi="ar-SA"/>
              </w:rPr>
              <w:t>；</w:t>
            </w:r>
          </w:p>
          <w:p w14:paraId="0E45A5D0">
            <w:pPr>
              <w:pStyle w:val="2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default" w:ascii="宋体" w:hAnsi="宋体" w:eastAsia="宋体" w:cs="宋体"/>
                <w:b/>
                <w:bCs/>
                <w:color w:val="auto"/>
                <w:kern w:val="2"/>
                <w:sz w:val="24"/>
                <w:szCs w:val="24"/>
                <w:highlight w:val="none"/>
                <w:lang w:val="en-US" w:eastAsia="zh-CN" w:bidi="ar-SA"/>
              </w:rPr>
            </w:pPr>
            <w:r>
              <w:rPr>
                <w:rFonts w:hint="default" w:ascii="宋体" w:hAnsi="宋体" w:eastAsia="宋体" w:cs="宋体"/>
                <w:b/>
                <w:bCs/>
                <w:color w:val="auto"/>
                <w:kern w:val="2"/>
                <w:sz w:val="24"/>
                <w:szCs w:val="24"/>
                <w:highlight w:val="none"/>
                <w:lang w:val="en-US" w:eastAsia="zh-CN" w:bidi="ar-SA"/>
              </w:rPr>
              <w:t>(二)未经同意，擅自改变课程方案和课时计划的</w:t>
            </w:r>
            <w:r>
              <w:rPr>
                <w:rFonts w:hint="eastAsia" w:ascii="宋体" w:hAnsi="宋体" w:eastAsia="宋体" w:cs="宋体"/>
                <w:b/>
                <w:bCs/>
                <w:color w:val="auto"/>
                <w:kern w:val="2"/>
                <w:sz w:val="24"/>
                <w:szCs w:val="24"/>
                <w:highlight w:val="none"/>
                <w:lang w:val="en-US" w:eastAsia="zh-CN" w:bidi="ar-SA"/>
              </w:rPr>
              <w:t>；</w:t>
            </w:r>
          </w:p>
          <w:p w14:paraId="79132A82">
            <w:pPr>
              <w:pStyle w:val="2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default" w:ascii="宋体" w:hAnsi="宋体" w:eastAsia="宋体" w:cs="宋体"/>
                <w:b/>
                <w:bCs/>
                <w:color w:val="auto"/>
                <w:kern w:val="2"/>
                <w:sz w:val="24"/>
                <w:szCs w:val="24"/>
                <w:highlight w:val="none"/>
                <w:lang w:val="en-US" w:eastAsia="zh-CN" w:bidi="ar-SA"/>
              </w:rPr>
            </w:pPr>
            <w:r>
              <w:rPr>
                <w:rFonts w:hint="default" w:ascii="宋体" w:hAnsi="宋体" w:eastAsia="宋体" w:cs="宋体"/>
                <w:b/>
                <w:bCs/>
                <w:color w:val="auto"/>
                <w:kern w:val="2"/>
                <w:sz w:val="24"/>
                <w:szCs w:val="24"/>
                <w:highlight w:val="none"/>
                <w:lang w:val="en-US" w:eastAsia="zh-CN" w:bidi="ar-SA"/>
              </w:rPr>
              <w:t>未提前备案的</w:t>
            </w:r>
            <w:r>
              <w:rPr>
                <w:rFonts w:hint="eastAsia" w:ascii="宋体" w:hAnsi="宋体" w:eastAsia="宋体" w:cs="宋体"/>
                <w:b/>
                <w:bCs/>
                <w:color w:val="auto"/>
                <w:kern w:val="2"/>
                <w:sz w:val="24"/>
                <w:szCs w:val="24"/>
                <w:highlight w:val="none"/>
                <w:lang w:val="en-US" w:eastAsia="zh-CN" w:bidi="ar-SA"/>
              </w:rPr>
              <w:t>；</w:t>
            </w:r>
          </w:p>
          <w:p w14:paraId="0027D404">
            <w:pPr>
              <w:pStyle w:val="2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default" w:ascii="宋体" w:hAnsi="宋体" w:eastAsia="宋体" w:cs="宋体"/>
                <w:b/>
                <w:bCs/>
                <w:color w:val="auto"/>
                <w:kern w:val="2"/>
                <w:sz w:val="24"/>
                <w:szCs w:val="24"/>
                <w:highlight w:val="none"/>
                <w:lang w:val="en-US" w:eastAsia="zh-CN" w:bidi="ar-SA"/>
              </w:rPr>
            </w:pPr>
            <w:r>
              <w:rPr>
                <w:rFonts w:hint="default" w:ascii="宋体" w:hAnsi="宋体" w:eastAsia="宋体" w:cs="宋体"/>
                <w:b/>
                <w:bCs/>
                <w:color w:val="auto"/>
                <w:kern w:val="2"/>
                <w:sz w:val="24"/>
                <w:szCs w:val="24"/>
                <w:highlight w:val="none"/>
                <w:lang w:val="en-US" w:eastAsia="zh-CN" w:bidi="ar-SA"/>
              </w:rPr>
              <w:t>(三)培训场地和授课讲师、班主任人选与开班申请不符，且</w:t>
            </w:r>
          </w:p>
          <w:p w14:paraId="3B9D2C0C">
            <w:pPr>
              <w:pStyle w:val="2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default" w:ascii="宋体" w:hAnsi="宋体" w:eastAsia="宋体" w:cs="宋体"/>
                <w:b/>
                <w:bCs/>
                <w:color w:val="auto"/>
                <w:kern w:val="2"/>
                <w:sz w:val="24"/>
                <w:szCs w:val="24"/>
                <w:highlight w:val="none"/>
                <w:lang w:val="en-US" w:eastAsia="zh-CN" w:bidi="ar-SA"/>
              </w:rPr>
            </w:pPr>
            <w:r>
              <w:rPr>
                <w:rFonts w:hint="default" w:ascii="宋体" w:hAnsi="宋体" w:eastAsia="宋体" w:cs="宋体"/>
                <w:b/>
                <w:bCs/>
                <w:color w:val="auto"/>
                <w:kern w:val="2"/>
                <w:sz w:val="24"/>
                <w:szCs w:val="24"/>
                <w:highlight w:val="none"/>
                <w:lang w:val="en-US" w:eastAsia="zh-CN" w:bidi="ar-SA"/>
              </w:rPr>
              <w:t>(四)教室环境布置不规范，教学设施不完善的;</w:t>
            </w:r>
          </w:p>
          <w:p w14:paraId="751C97A5">
            <w:pPr>
              <w:pStyle w:val="2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default" w:ascii="宋体" w:hAnsi="宋体" w:eastAsia="宋体" w:cs="宋体"/>
                <w:b/>
                <w:bCs/>
                <w:color w:val="auto"/>
                <w:kern w:val="2"/>
                <w:sz w:val="24"/>
                <w:szCs w:val="24"/>
                <w:highlight w:val="none"/>
                <w:lang w:val="en-US" w:eastAsia="zh-CN" w:bidi="ar-SA"/>
              </w:rPr>
            </w:pPr>
            <w:r>
              <w:rPr>
                <w:rFonts w:hint="default" w:ascii="宋体" w:hAnsi="宋体" w:eastAsia="宋体" w:cs="宋体"/>
                <w:b/>
                <w:bCs/>
                <w:color w:val="auto"/>
                <w:kern w:val="2"/>
                <w:sz w:val="24"/>
                <w:szCs w:val="24"/>
                <w:highlight w:val="none"/>
                <w:lang w:val="en-US" w:eastAsia="zh-CN" w:bidi="ar-SA"/>
              </w:rPr>
              <w:t>(五)学员出勤率低于85%的</w:t>
            </w:r>
            <w:r>
              <w:rPr>
                <w:rFonts w:hint="eastAsia" w:ascii="宋体" w:hAnsi="宋体" w:eastAsia="宋体" w:cs="宋体"/>
                <w:b/>
                <w:bCs/>
                <w:color w:val="auto"/>
                <w:kern w:val="2"/>
                <w:sz w:val="24"/>
                <w:szCs w:val="24"/>
                <w:highlight w:val="none"/>
                <w:lang w:val="en-US" w:eastAsia="zh-CN" w:bidi="ar-SA"/>
              </w:rPr>
              <w:t>；</w:t>
            </w:r>
          </w:p>
          <w:p w14:paraId="26CBCF18">
            <w:pPr>
              <w:pStyle w:val="2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default" w:ascii="宋体" w:hAnsi="宋体" w:eastAsia="宋体" w:cs="宋体"/>
                <w:b/>
                <w:bCs/>
                <w:color w:val="auto"/>
                <w:kern w:val="2"/>
                <w:sz w:val="24"/>
                <w:szCs w:val="24"/>
                <w:highlight w:val="none"/>
                <w:lang w:val="en-US" w:eastAsia="zh-CN" w:bidi="ar-SA"/>
              </w:rPr>
            </w:pPr>
            <w:r>
              <w:rPr>
                <w:rFonts w:hint="default" w:ascii="宋体" w:hAnsi="宋体" w:eastAsia="宋体" w:cs="宋体"/>
                <w:b/>
                <w:bCs/>
                <w:color w:val="auto"/>
                <w:kern w:val="2"/>
                <w:sz w:val="24"/>
                <w:szCs w:val="24"/>
                <w:highlight w:val="none"/>
                <w:lang w:val="en-US" w:eastAsia="zh-CN" w:bidi="ar-SA"/>
              </w:rPr>
              <w:t>(六)存在其他违反创业培训规定和要求的情形，造成严重后</w:t>
            </w:r>
          </w:p>
          <w:p w14:paraId="7324AEEE">
            <w:pPr>
              <w:pStyle w:val="2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default" w:ascii="宋体" w:hAnsi="宋体" w:eastAsia="宋体" w:cs="宋体"/>
                <w:b/>
                <w:bCs/>
                <w:color w:val="auto"/>
                <w:kern w:val="2"/>
                <w:sz w:val="24"/>
                <w:szCs w:val="24"/>
                <w:highlight w:val="none"/>
                <w:lang w:val="en-US" w:eastAsia="zh-CN" w:bidi="ar-SA"/>
              </w:rPr>
            </w:pPr>
            <w:r>
              <w:rPr>
                <w:rFonts w:hint="default" w:ascii="宋体" w:hAnsi="宋体" w:eastAsia="宋体" w:cs="宋体"/>
                <w:b/>
                <w:bCs/>
                <w:color w:val="auto"/>
                <w:kern w:val="2"/>
                <w:sz w:val="24"/>
                <w:szCs w:val="24"/>
                <w:highlight w:val="none"/>
                <w:lang w:val="en-US" w:eastAsia="zh-CN" w:bidi="ar-SA"/>
              </w:rPr>
              <w:t>果的</w:t>
            </w:r>
            <w:r>
              <w:rPr>
                <w:rFonts w:hint="eastAsia" w:ascii="宋体" w:hAnsi="宋体" w:eastAsia="宋体" w:cs="宋体"/>
                <w:b/>
                <w:bCs/>
                <w:color w:val="auto"/>
                <w:kern w:val="2"/>
                <w:sz w:val="24"/>
                <w:szCs w:val="24"/>
                <w:highlight w:val="none"/>
                <w:lang w:val="en-US" w:eastAsia="zh-CN" w:bidi="ar-SA"/>
              </w:rPr>
              <w:t>。</w:t>
            </w:r>
          </w:p>
        </w:tc>
      </w:tr>
      <w:tr w14:paraId="6C1FD0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52" w:hRule="atLeast"/>
          <w:jc w:val="center"/>
        </w:trPr>
        <w:tc>
          <w:tcPr>
            <w:tcW w:w="794" w:type="dxa"/>
            <w:tcBorders>
              <w:left w:val="single" w:color="auto" w:sz="4" w:space="0"/>
            </w:tcBorders>
            <w:vAlign w:val="center"/>
          </w:tcPr>
          <w:p w14:paraId="0BD141F1">
            <w:pPr>
              <w:pageBreakBefore w:val="0"/>
              <w:widowControl w:val="0"/>
              <w:kinsoku/>
              <w:wordWrap w:val="0"/>
              <w:topLinePunct w:val="0"/>
              <w:bidi w:val="0"/>
              <w:spacing w:line="440" w:lineRule="exact"/>
              <w:jc w:val="center"/>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2.15.3</w:t>
            </w:r>
          </w:p>
        </w:tc>
        <w:tc>
          <w:tcPr>
            <w:tcW w:w="6600" w:type="dxa"/>
            <w:vAlign w:val="center"/>
          </w:tcPr>
          <w:p w14:paraId="6C886DD9">
            <w:pPr>
              <w:pStyle w:val="2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default" w:ascii="宋体" w:hAnsi="宋体" w:eastAsia="宋体" w:cs="宋体"/>
                <w:b/>
                <w:bCs/>
                <w:color w:val="auto"/>
                <w:kern w:val="2"/>
                <w:sz w:val="24"/>
                <w:szCs w:val="24"/>
                <w:highlight w:val="none"/>
                <w:lang w:val="en-US" w:eastAsia="zh-CN" w:bidi="ar-SA"/>
              </w:rPr>
            </w:pPr>
            <w:r>
              <w:rPr>
                <w:rFonts w:hint="default" w:ascii="宋体" w:hAnsi="宋体" w:eastAsia="宋体" w:cs="宋体"/>
                <w:b/>
                <w:bCs/>
                <w:color w:val="auto"/>
                <w:kern w:val="2"/>
                <w:sz w:val="24"/>
                <w:szCs w:val="24"/>
                <w:highlight w:val="none"/>
                <w:lang w:val="en-US" w:eastAsia="zh-CN" w:bidi="ar-SA"/>
              </w:rPr>
              <w:t>即时退出情形</w:t>
            </w:r>
          </w:p>
          <w:p w14:paraId="0D58A35C">
            <w:pPr>
              <w:pStyle w:val="2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default" w:ascii="宋体" w:hAnsi="宋体" w:eastAsia="宋体" w:cs="宋体"/>
                <w:b/>
                <w:bCs/>
                <w:color w:val="auto"/>
                <w:kern w:val="2"/>
                <w:sz w:val="24"/>
                <w:szCs w:val="24"/>
                <w:highlight w:val="none"/>
                <w:lang w:val="en-US" w:eastAsia="zh-CN" w:bidi="ar-SA"/>
              </w:rPr>
            </w:pPr>
            <w:r>
              <w:rPr>
                <w:rFonts w:hint="default" w:ascii="宋体" w:hAnsi="宋体" w:eastAsia="宋体" w:cs="宋体"/>
                <w:b/>
                <w:bCs/>
                <w:color w:val="auto"/>
                <w:kern w:val="2"/>
                <w:sz w:val="24"/>
                <w:szCs w:val="24"/>
                <w:highlight w:val="none"/>
                <w:lang w:val="en-US" w:eastAsia="zh-CN" w:bidi="ar-SA"/>
              </w:rPr>
              <w:t>合同履行期间，乙方出现下列情形之一的，甲方有权立即解除合同，乙方无条件退出：</w:t>
            </w:r>
          </w:p>
          <w:p w14:paraId="52C94A38">
            <w:pPr>
              <w:pStyle w:val="2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default" w:ascii="宋体" w:hAnsi="宋体" w:eastAsia="宋体" w:cs="宋体"/>
                <w:b/>
                <w:bCs/>
                <w:color w:val="auto"/>
                <w:kern w:val="2"/>
                <w:sz w:val="24"/>
                <w:szCs w:val="24"/>
                <w:highlight w:val="none"/>
                <w:lang w:val="en-US" w:eastAsia="zh-CN" w:bidi="ar-SA"/>
              </w:rPr>
            </w:pPr>
            <w:r>
              <w:rPr>
                <w:rFonts w:hint="default" w:ascii="宋体" w:hAnsi="宋体" w:eastAsia="宋体" w:cs="宋体"/>
                <w:b/>
                <w:bCs/>
                <w:color w:val="auto"/>
                <w:kern w:val="2"/>
                <w:sz w:val="24"/>
                <w:szCs w:val="24"/>
                <w:highlight w:val="none"/>
                <w:lang w:val="en-US" w:eastAsia="zh-CN" w:bidi="ar-SA"/>
              </w:rPr>
              <w:t>（1）将政府采购合同转包或未经甲方同意进行分包的；</w:t>
            </w:r>
          </w:p>
          <w:p w14:paraId="26C85283">
            <w:pPr>
              <w:pStyle w:val="2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default" w:ascii="宋体" w:hAnsi="宋体" w:eastAsia="宋体" w:cs="宋体"/>
                <w:b/>
                <w:bCs/>
                <w:color w:val="auto"/>
                <w:kern w:val="2"/>
                <w:sz w:val="24"/>
                <w:szCs w:val="24"/>
                <w:highlight w:val="none"/>
                <w:lang w:val="en-US" w:eastAsia="zh-CN" w:bidi="ar-SA"/>
              </w:rPr>
            </w:pPr>
            <w:r>
              <w:rPr>
                <w:rFonts w:hint="default" w:ascii="宋体" w:hAnsi="宋体" w:eastAsia="宋体" w:cs="宋体"/>
                <w:b/>
                <w:bCs/>
                <w:color w:val="auto"/>
                <w:kern w:val="2"/>
                <w:sz w:val="24"/>
                <w:szCs w:val="24"/>
                <w:highlight w:val="none"/>
                <w:lang w:val="en-US" w:eastAsia="zh-CN" w:bidi="ar-SA"/>
              </w:rPr>
              <w:t>（2）提供虚假培训材料、虚报培训人数、套取或骗取培训补贴资金的；</w:t>
            </w:r>
          </w:p>
          <w:p w14:paraId="70E059C8">
            <w:pPr>
              <w:pStyle w:val="2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default" w:ascii="宋体" w:hAnsi="宋体" w:eastAsia="宋体" w:cs="宋体"/>
                <w:b/>
                <w:bCs/>
                <w:color w:val="auto"/>
                <w:kern w:val="2"/>
                <w:sz w:val="24"/>
                <w:szCs w:val="24"/>
                <w:highlight w:val="none"/>
                <w:lang w:val="en-US" w:eastAsia="zh-CN" w:bidi="ar-SA"/>
              </w:rPr>
            </w:pPr>
            <w:r>
              <w:rPr>
                <w:rFonts w:hint="default" w:ascii="宋体" w:hAnsi="宋体" w:eastAsia="宋体" w:cs="宋体"/>
                <w:b/>
                <w:bCs/>
                <w:color w:val="auto"/>
                <w:kern w:val="2"/>
                <w:sz w:val="24"/>
                <w:szCs w:val="24"/>
                <w:highlight w:val="none"/>
                <w:lang w:val="en-US" w:eastAsia="zh-CN" w:bidi="ar-SA"/>
              </w:rPr>
              <w:t>（3）办学场所存在重大安全隐患，经甲方书面通知后未在限期内整改到位的；</w:t>
            </w:r>
          </w:p>
          <w:p w14:paraId="156870E4">
            <w:pPr>
              <w:pStyle w:val="2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default" w:ascii="宋体" w:hAnsi="宋体" w:eastAsia="宋体" w:cs="宋体"/>
                <w:b/>
                <w:bCs/>
                <w:color w:val="auto"/>
                <w:kern w:val="2"/>
                <w:sz w:val="24"/>
                <w:szCs w:val="24"/>
                <w:highlight w:val="none"/>
                <w:lang w:val="en-US" w:eastAsia="zh-CN" w:bidi="ar-SA"/>
              </w:rPr>
            </w:pPr>
            <w:r>
              <w:rPr>
                <w:rFonts w:hint="default" w:ascii="宋体" w:hAnsi="宋体" w:eastAsia="宋体" w:cs="宋体"/>
                <w:b/>
                <w:bCs/>
                <w:color w:val="auto"/>
                <w:kern w:val="2"/>
                <w:sz w:val="24"/>
                <w:szCs w:val="24"/>
                <w:highlight w:val="none"/>
                <w:lang w:val="en-US" w:eastAsia="zh-CN" w:bidi="ar-SA"/>
              </w:rPr>
              <w:t>（4）因违法违规行为被取消创业培训定点机构资格的；</w:t>
            </w:r>
          </w:p>
          <w:p w14:paraId="6099C54B">
            <w:pPr>
              <w:pStyle w:val="2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default" w:ascii="宋体" w:hAnsi="宋体" w:eastAsia="宋体" w:cs="宋体"/>
                <w:b/>
                <w:bCs/>
                <w:color w:val="auto"/>
                <w:kern w:val="2"/>
                <w:sz w:val="24"/>
                <w:szCs w:val="24"/>
                <w:highlight w:val="none"/>
                <w:lang w:val="en-US" w:eastAsia="zh-CN" w:bidi="ar-SA"/>
              </w:rPr>
            </w:pPr>
            <w:r>
              <w:rPr>
                <w:rFonts w:hint="default" w:ascii="宋体" w:hAnsi="宋体" w:eastAsia="宋体" w:cs="宋体"/>
                <w:b/>
                <w:bCs/>
                <w:color w:val="auto"/>
                <w:kern w:val="2"/>
                <w:sz w:val="24"/>
                <w:szCs w:val="24"/>
                <w:highlight w:val="none"/>
                <w:lang w:val="en-US" w:eastAsia="zh-CN" w:bidi="ar-SA"/>
              </w:rPr>
              <w:t>（5）年度内累计三个月或连续两个月月度考核不合格的；</w:t>
            </w:r>
          </w:p>
          <w:p w14:paraId="63937CC1">
            <w:pPr>
              <w:pStyle w:val="2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default" w:ascii="宋体" w:hAnsi="宋体" w:eastAsia="宋体" w:cs="宋体"/>
                <w:b/>
                <w:bCs/>
                <w:color w:val="auto"/>
                <w:kern w:val="2"/>
                <w:sz w:val="24"/>
                <w:szCs w:val="24"/>
                <w:highlight w:val="none"/>
                <w:lang w:val="en-US" w:eastAsia="zh-CN" w:bidi="ar-SA"/>
              </w:rPr>
            </w:pPr>
            <w:r>
              <w:rPr>
                <w:rFonts w:hint="default" w:ascii="宋体" w:hAnsi="宋体" w:eastAsia="宋体" w:cs="宋体"/>
                <w:b/>
                <w:bCs/>
                <w:color w:val="auto"/>
                <w:kern w:val="2"/>
                <w:sz w:val="24"/>
                <w:szCs w:val="24"/>
                <w:highlight w:val="none"/>
                <w:lang w:val="en-US" w:eastAsia="zh-CN" w:bidi="ar-SA"/>
              </w:rPr>
              <w:t>（6）其他严重违反合同约定，致使合同目的无法实现的情形</w:t>
            </w:r>
            <w:r>
              <w:rPr>
                <w:rFonts w:hint="eastAsia" w:ascii="宋体" w:hAnsi="宋体" w:eastAsia="宋体" w:cs="宋体"/>
                <w:b/>
                <w:bCs/>
                <w:color w:val="auto"/>
                <w:kern w:val="2"/>
                <w:sz w:val="24"/>
                <w:szCs w:val="24"/>
                <w:highlight w:val="none"/>
                <w:lang w:val="en-US" w:eastAsia="zh-CN" w:bidi="ar-SA"/>
              </w:rPr>
              <w:t>。</w:t>
            </w:r>
          </w:p>
        </w:tc>
      </w:tr>
      <w:tr w14:paraId="702365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52" w:hRule="atLeast"/>
          <w:jc w:val="center"/>
        </w:trPr>
        <w:tc>
          <w:tcPr>
            <w:tcW w:w="794" w:type="dxa"/>
            <w:tcBorders>
              <w:left w:val="single" w:color="auto" w:sz="4" w:space="0"/>
            </w:tcBorders>
            <w:vAlign w:val="center"/>
          </w:tcPr>
          <w:p w14:paraId="68BF9FBC">
            <w:pPr>
              <w:pageBreakBefore w:val="0"/>
              <w:widowControl w:val="0"/>
              <w:kinsoku/>
              <w:wordWrap w:val="0"/>
              <w:topLinePunct w:val="0"/>
              <w:bidi w:val="0"/>
              <w:spacing w:line="440" w:lineRule="exact"/>
              <w:jc w:val="center"/>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2.15.4</w:t>
            </w:r>
          </w:p>
        </w:tc>
        <w:tc>
          <w:tcPr>
            <w:tcW w:w="6600" w:type="dxa"/>
            <w:vAlign w:val="center"/>
          </w:tcPr>
          <w:p w14:paraId="0D342F13">
            <w:pPr>
              <w:pStyle w:val="2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default" w:ascii="宋体" w:hAnsi="宋体" w:eastAsia="宋体" w:cs="宋体"/>
                <w:b/>
                <w:bCs/>
                <w:color w:val="auto"/>
                <w:kern w:val="2"/>
                <w:sz w:val="24"/>
                <w:szCs w:val="24"/>
                <w:highlight w:val="none"/>
                <w:lang w:val="en-US" w:eastAsia="zh-CN" w:bidi="ar-SA"/>
              </w:rPr>
            </w:pPr>
            <w:r>
              <w:rPr>
                <w:rFonts w:hint="default" w:ascii="宋体" w:hAnsi="宋体" w:eastAsia="宋体" w:cs="宋体"/>
                <w:b/>
                <w:bCs/>
                <w:color w:val="auto"/>
                <w:kern w:val="2"/>
                <w:sz w:val="24"/>
                <w:szCs w:val="24"/>
                <w:highlight w:val="none"/>
                <w:lang w:val="en-US" w:eastAsia="zh-CN" w:bidi="ar-SA"/>
              </w:rPr>
              <w:t>退出后的衔接与结算</w:t>
            </w:r>
          </w:p>
          <w:p w14:paraId="71F670A8">
            <w:pPr>
              <w:pStyle w:val="2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default" w:ascii="宋体" w:hAnsi="宋体" w:eastAsia="宋体" w:cs="宋体"/>
                <w:b/>
                <w:bCs/>
                <w:color w:val="auto"/>
                <w:kern w:val="2"/>
                <w:sz w:val="24"/>
                <w:szCs w:val="24"/>
                <w:highlight w:val="none"/>
                <w:lang w:val="en-US" w:eastAsia="zh-CN" w:bidi="ar-SA"/>
              </w:rPr>
            </w:pPr>
            <w:r>
              <w:rPr>
                <w:rFonts w:hint="default" w:ascii="宋体" w:hAnsi="宋体" w:eastAsia="宋体" w:cs="宋体"/>
                <w:b/>
                <w:bCs/>
                <w:color w:val="auto"/>
                <w:kern w:val="2"/>
                <w:sz w:val="24"/>
                <w:szCs w:val="24"/>
                <w:highlight w:val="none"/>
                <w:lang w:val="en-US" w:eastAsia="zh-CN" w:bidi="ar-SA"/>
              </w:rPr>
              <w:t>（1）合同解除后，乙方应在甲方指定的合理期限内（不超过15个工作日）完成已开展培训项目的收尾工作及全部档案资料的移交。</w:t>
            </w:r>
          </w:p>
          <w:p w14:paraId="67636DE1">
            <w:pPr>
              <w:pStyle w:val="2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default" w:ascii="宋体" w:hAnsi="宋体" w:eastAsia="宋体" w:cs="宋体"/>
                <w:b/>
                <w:bCs/>
                <w:color w:val="auto"/>
                <w:kern w:val="2"/>
                <w:sz w:val="24"/>
                <w:szCs w:val="24"/>
                <w:highlight w:val="none"/>
                <w:lang w:val="en-US" w:eastAsia="zh-CN" w:bidi="ar-SA"/>
              </w:rPr>
            </w:pPr>
            <w:r>
              <w:rPr>
                <w:rFonts w:hint="default" w:ascii="宋体" w:hAnsi="宋体" w:eastAsia="宋体" w:cs="宋体"/>
                <w:b/>
                <w:bCs/>
                <w:color w:val="auto"/>
                <w:kern w:val="2"/>
                <w:sz w:val="24"/>
                <w:szCs w:val="24"/>
                <w:highlight w:val="none"/>
                <w:lang w:val="en-US" w:eastAsia="zh-CN" w:bidi="ar-SA"/>
              </w:rPr>
              <w:t>（2）乙方已完成的合格培训，按合同约定单价据实结算；因乙方原因导致合同解除的，甲方有权扣除当年应付服务费的5%作为违约金。</w:t>
            </w:r>
          </w:p>
          <w:p w14:paraId="5A6F01FF">
            <w:pPr>
              <w:pStyle w:val="2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default" w:ascii="宋体" w:hAnsi="宋体" w:eastAsia="宋体" w:cs="宋体"/>
                <w:b/>
                <w:bCs/>
                <w:color w:val="auto"/>
                <w:kern w:val="2"/>
                <w:sz w:val="24"/>
                <w:szCs w:val="24"/>
                <w:highlight w:val="none"/>
                <w:lang w:val="en-US" w:eastAsia="zh-CN" w:bidi="ar-SA"/>
              </w:rPr>
            </w:pPr>
            <w:r>
              <w:rPr>
                <w:rFonts w:hint="default" w:ascii="宋体" w:hAnsi="宋体" w:eastAsia="宋体" w:cs="宋体"/>
                <w:b/>
                <w:bCs/>
                <w:color w:val="auto"/>
                <w:kern w:val="2"/>
                <w:sz w:val="24"/>
                <w:szCs w:val="24"/>
                <w:highlight w:val="none"/>
                <w:lang w:val="en-US" w:eastAsia="zh-CN" w:bidi="ar-SA"/>
              </w:rPr>
              <w:t>（3）因乙方退出造成的服务中断，甲方有权依法重新组织采购，乙方不得参与该重新采购活动。</w:t>
            </w:r>
          </w:p>
        </w:tc>
      </w:tr>
      <w:tr w14:paraId="265D3D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52" w:hRule="atLeast"/>
          <w:jc w:val="center"/>
        </w:trPr>
        <w:tc>
          <w:tcPr>
            <w:tcW w:w="794" w:type="dxa"/>
            <w:tcBorders>
              <w:left w:val="single" w:color="auto" w:sz="4" w:space="0"/>
            </w:tcBorders>
            <w:vAlign w:val="center"/>
          </w:tcPr>
          <w:p w14:paraId="6400DA31">
            <w:pPr>
              <w:pageBreakBefore w:val="0"/>
              <w:widowControl w:val="0"/>
              <w:kinsoku/>
              <w:wordWrap w:val="0"/>
              <w:topLinePunct w:val="0"/>
              <w:bidi w:val="0"/>
              <w:spacing w:line="440" w:lineRule="exact"/>
              <w:jc w:val="center"/>
              <w:rPr>
                <w:rFonts w:hint="eastAsia" w:eastAsia="宋体" w:cs="Times New Roman" w:asciiTheme="minorEastAsia" w:hAnsiTheme="minorEastAsia"/>
                <w:color w:val="auto"/>
                <w:sz w:val="24"/>
                <w:szCs w:val="24"/>
                <w:highlight w:val="none"/>
                <w:lang w:eastAsia="zh-CN"/>
              </w:rPr>
            </w:pPr>
            <w:r>
              <w:rPr>
                <w:rFonts w:hint="eastAsia" w:ascii="宋体" w:hAnsi="宋体" w:eastAsia="宋体" w:cs="宋体"/>
                <w:color w:val="auto"/>
                <w:sz w:val="24"/>
                <w:szCs w:val="24"/>
                <w:highlight w:val="none"/>
              </w:rPr>
              <w:t>2.1</w:t>
            </w:r>
            <w:r>
              <w:rPr>
                <w:rFonts w:hint="eastAsia" w:ascii="宋体" w:hAnsi="宋体" w:eastAsia="宋体" w:cs="宋体"/>
                <w:color w:val="auto"/>
                <w:sz w:val="24"/>
                <w:szCs w:val="24"/>
                <w:highlight w:val="none"/>
                <w:lang w:val="en-US" w:eastAsia="zh-CN"/>
              </w:rPr>
              <w:t>5</w:t>
            </w:r>
          </w:p>
        </w:tc>
        <w:tc>
          <w:tcPr>
            <w:tcW w:w="6600" w:type="dxa"/>
            <w:vAlign w:val="center"/>
          </w:tcPr>
          <w:p w14:paraId="1F8D92E5">
            <w:pPr>
              <w:pageBreakBefore w:val="0"/>
              <w:widowControl w:val="0"/>
              <w:kinsoku/>
              <w:wordWrap w:val="0"/>
              <w:topLinePunct w:val="0"/>
              <w:bidi w:val="0"/>
              <w:spacing w:line="440" w:lineRule="exact"/>
              <w:rPr>
                <w:rFonts w:cs="Times New Roman" w:asciiTheme="minorEastAsia" w:hAnsiTheme="minorEastAsia" w:eastAsiaTheme="minorEastAsia"/>
                <w:color w:val="auto"/>
                <w:sz w:val="24"/>
                <w:szCs w:val="24"/>
                <w:highlight w:val="none"/>
              </w:rPr>
            </w:pPr>
            <w:r>
              <w:rPr>
                <w:rFonts w:hint="eastAsia" w:ascii="宋体" w:hAnsi="宋体" w:eastAsia="宋体" w:cs="宋体"/>
                <w:color w:val="auto"/>
                <w:sz w:val="24"/>
                <w:szCs w:val="24"/>
                <w:highlight w:val="none"/>
              </w:rPr>
              <w:t>本项目不要求提交履约保证金</w:t>
            </w:r>
          </w:p>
        </w:tc>
      </w:tr>
      <w:tr w14:paraId="0012CF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794" w:type="dxa"/>
            <w:tcBorders>
              <w:left w:val="single" w:color="auto" w:sz="4" w:space="0"/>
            </w:tcBorders>
            <w:vAlign w:val="center"/>
          </w:tcPr>
          <w:p w14:paraId="05409FD2">
            <w:pPr>
              <w:pageBreakBefore w:val="0"/>
              <w:widowControl w:val="0"/>
              <w:kinsoku/>
              <w:wordWrap w:val="0"/>
              <w:topLinePunct w:val="0"/>
              <w:bidi w:val="0"/>
              <w:spacing w:line="440" w:lineRule="exact"/>
              <w:jc w:val="center"/>
              <w:rPr>
                <w:rFonts w:hint="eastAsia" w:eastAsia="宋体" w:cs="Times New Roman" w:asciiTheme="minorEastAsia" w:hAnsiTheme="minorEastAsia"/>
                <w:color w:val="auto"/>
                <w:sz w:val="24"/>
                <w:szCs w:val="24"/>
                <w:highlight w:val="none"/>
                <w:lang w:eastAsia="zh-CN"/>
              </w:rPr>
            </w:pPr>
            <w:r>
              <w:rPr>
                <w:rFonts w:hint="eastAsia" w:ascii="宋体" w:hAnsi="宋体" w:eastAsia="宋体" w:cs="宋体"/>
                <w:color w:val="auto"/>
                <w:sz w:val="24"/>
                <w:szCs w:val="24"/>
                <w:highlight w:val="none"/>
              </w:rPr>
              <w:t>2.1</w:t>
            </w:r>
            <w:r>
              <w:rPr>
                <w:rFonts w:hint="eastAsia" w:ascii="宋体" w:hAnsi="宋体" w:eastAsia="宋体" w:cs="宋体"/>
                <w:color w:val="auto"/>
                <w:sz w:val="24"/>
                <w:szCs w:val="24"/>
                <w:highlight w:val="none"/>
                <w:lang w:val="en-US" w:eastAsia="zh-CN"/>
              </w:rPr>
              <w:t>6</w:t>
            </w:r>
          </w:p>
        </w:tc>
        <w:tc>
          <w:tcPr>
            <w:tcW w:w="6600" w:type="dxa"/>
            <w:vAlign w:val="center"/>
          </w:tcPr>
          <w:p w14:paraId="27889A2F">
            <w:pPr>
              <w:pageBreakBefore w:val="0"/>
              <w:widowControl w:val="0"/>
              <w:kinsoku/>
              <w:wordWrap w:val="0"/>
              <w:topLinePunct w:val="0"/>
              <w:bidi w:val="0"/>
              <w:spacing w:line="440" w:lineRule="exact"/>
              <w:rPr>
                <w:rFonts w:cs="Times New Roman" w:asciiTheme="minorEastAsia" w:hAnsiTheme="minorEastAsia" w:eastAsiaTheme="minorEastAsia"/>
                <w:color w:val="auto"/>
                <w:sz w:val="24"/>
                <w:szCs w:val="24"/>
                <w:highlight w:val="none"/>
                <w:u w:val="single"/>
              </w:rPr>
            </w:pPr>
            <w:r>
              <w:rPr>
                <w:rFonts w:hint="eastAsia" w:ascii="宋体" w:hAnsi="宋体" w:eastAsia="宋体" w:cs="宋体"/>
                <w:color w:val="auto"/>
                <w:sz w:val="24"/>
                <w:highlight w:val="none"/>
              </w:rPr>
              <w:t>合同一式陆份，甲乙双方各执叁份。</w:t>
            </w:r>
          </w:p>
        </w:tc>
      </w:tr>
      <w:tr w14:paraId="64DB78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794" w:type="dxa"/>
            <w:tcBorders>
              <w:left w:val="single" w:color="auto" w:sz="4" w:space="0"/>
            </w:tcBorders>
            <w:vAlign w:val="center"/>
          </w:tcPr>
          <w:p w14:paraId="262B8D82">
            <w:pPr>
              <w:pageBreakBefore w:val="0"/>
              <w:widowControl w:val="0"/>
              <w:kinsoku/>
              <w:wordWrap w:val="0"/>
              <w:topLinePunct w:val="0"/>
              <w:bidi w:val="0"/>
              <w:spacing w:line="440" w:lineRule="exact"/>
              <w:jc w:val="center"/>
              <w:rPr>
                <w:rFonts w:cs="Times New Roman" w:asciiTheme="minorEastAsia" w:hAnsiTheme="minorEastAsia" w:eastAsiaTheme="minorEastAsia"/>
                <w:color w:val="auto"/>
                <w:sz w:val="24"/>
                <w:szCs w:val="24"/>
                <w:highlight w:val="none"/>
              </w:rPr>
            </w:pPr>
          </w:p>
        </w:tc>
        <w:tc>
          <w:tcPr>
            <w:tcW w:w="6600" w:type="dxa"/>
            <w:vAlign w:val="center"/>
          </w:tcPr>
          <w:p w14:paraId="43EEEB0F">
            <w:pPr>
              <w:pageBreakBefore w:val="0"/>
              <w:widowControl w:val="0"/>
              <w:kinsoku/>
              <w:wordWrap w:val="0"/>
              <w:topLinePunct w:val="0"/>
              <w:bidi w:val="0"/>
              <w:spacing w:line="440" w:lineRule="exact"/>
              <w:rPr>
                <w:rFonts w:cs="Times New Roman" w:asciiTheme="minorEastAsia" w:hAnsiTheme="minorEastAsia" w:eastAsiaTheme="minorEastAsia"/>
                <w:color w:val="auto"/>
                <w:sz w:val="24"/>
                <w:szCs w:val="24"/>
                <w:highlight w:val="none"/>
              </w:rPr>
            </w:pPr>
          </w:p>
        </w:tc>
      </w:tr>
      <w:tr w14:paraId="267E0C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52" w:hRule="atLeast"/>
          <w:jc w:val="center"/>
        </w:trPr>
        <w:tc>
          <w:tcPr>
            <w:tcW w:w="794" w:type="dxa"/>
            <w:tcBorders>
              <w:left w:val="single" w:color="auto" w:sz="4" w:space="0"/>
            </w:tcBorders>
            <w:vAlign w:val="center"/>
          </w:tcPr>
          <w:p w14:paraId="35F50D5E">
            <w:pPr>
              <w:pageBreakBefore w:val="0"/>
              <w:widowControl w:val="0"/>
              <w:kinsoku/>
              <w:wordWrap w:val="0"/>
              <w:topLinePunct w:val="0"/>
              <w:bidi w:val="0"/>
              <w:spacing w:line="440" w:lineRule="exact"/>
              <w:jc w:val="center"/>
              <w:rPr>
                <w:rFonts w:cs="Times New Roman" w:asciiTheme="minorEastAsia" w:hAnsiTheme="minorEastAsia" w:eastAsiaTheme="minorEastAsia"/>
                <w:color w:val="auto"/>
                <w:sz w:val="24"/>
                <w:szCs w:val="24"/>
                <w:highlight w:val="none"/>
              </w:rPr>
            </w:pPr>
          </w:p>
        </w:tc>
        <w:tc>
          <w:tcPr>
            <w:tcW w:w="6600" w:type="dxa"/>
            <w:vAlign w:val="center"/>
          </w:tcPr>
          <w:p w14:paraId="080F18BF">
            <w:pPr>
              <w:pageBreakBefore w:val="0"/>
              <w:widowControl w:val="0"/>
              <w:kinsoku/>
              <w:wordWrap w:val="0"/>
              <w:topLinePunct w:val="0"/>
              <w:bidi w:val="0"/>
              <w:spacing w:line="440" w:lineRule="exact"/>
              <w:rPr>
                <w:rFonts w:cs="Times New Roman" w:asciiTheme="minorEastAsia" w:hAnsiTheme="minorEastAsia" w:eastAsiaTheme="minorEastAsia"/>
                <w:color w:val="auto"/>
                <w:sz w:val="24"/>
                <w:szCs w:val="24"/>
                <w:highlight w:val="none"/>
                <w:u w:val="single"/>
              </w:rPr>
            </w:pPr>
            <w:r>
              <w:rPr>
                <w:rFonts w:hint="eastAsia" w:ascii="宋体" w:hAnsi="宋体" w:eastAsia="宋体" w:cs="宋体"/>
                <w:color w:val="auto"/>
                <w:sz w:val="24"/>
                <w:szCs w:val="24"/>
                <w:highlight w:val="none"/>
              </w:rPr>
              <w:t>（签订合同时可补充）</w:t>
            </w:r>
          </w:p>
        </w:tc>
      </w:tr>
      <w:tr w14:paraId="20C25F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794" w:type="dxa"/>
            <w:tcBorders>
              <w:left w:val="single" w:color="auto" w:sz="4" w:space="0"/>
            </w:tcBorders>
            <w:vAlign w:val="center"/>
          </w:tcPr>
          <w:p w14:paraId="245D8132">
            <w:pPr>
              <w:pageBreakBefore w:val="0"/>
              <w:widowControl w:val="0"/>
              <w:kinsoku/>
              <w:wordWrap w:val="0"/>
              <w:topLinePunct w:val="0"/>
              <w:bidi w:val="0"/>
              <w:spacing w:line="560" w:lineRule="exact"/>
              <w:rPr>
                <w:rFonts w:cs="Times New Roman" w:asciiTheme="minorEastAsia" w:hAnsiTheme="minorEastAsia" w:eastAsiaTheme="minorEastAsia"/>
                <w:color w:val="auto"/>
                <w:sz w:val="24"/>
                <w:szCs w:val="24"/>
                <w:highlight w:val="none"/>
              </w:rPr>
            </w:pPr>
          </w:p>
        </w:tc>
        <w:tc>
          <w:tcPr>
            <w:tcW w:w="6600" w:type="dxa"/>
            <w:vAlign w:val="center"/>
          </w:tcPr>
          <w:p w14:paraId="0D3A1CD7">
            <w:pPr>
              <w:pageBreakBefore w:val="0"/>
              <w:widowControl w:val="0"/>
              <w:kinsoku/>
              <w:wordWrap w:val="0"/>
              <w:topLinePunct w:val="0"/>
              <w:bidi w:val="0"/>
              <w:spacing w:line="560" w:lineRule="exact"/>
              <w:rPr>
                <w:rFonts w:cs="Times New Roman" w:asciiTheme="minorEastAsia" w:hAnsiTheme="minorEastAsia" w:eastAsiaTheme="minorEastAsia"/>
                <w:color w:val="auto"/>
                <w:sz w:val="24"/>
                <w:szCs w:val="24"/>
                <w:highlight w:val="none"/>
              </w:rPr>
            </w:pPr>
          </w:p>
        </w:tc>
      </w:tr>
      <w:tr w14:paraId="15E925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794" w:type="dxa"/>
            <w:tcBorders>
              <w:left w:val="single" w:color="auto" w:sz="4" w:space="0"/>
            </w:tcBorders>
            <w:vAlign w:val="center"/>
          </w:tcPr>
          <w:p w14:paraId="54CFAB04">
            <w:pPr>
              <w:pageBreakBefore w:val="0"/>
              <w:widowControl w:val="0"/>
              <w:kinsoku/>
              <w:wordWrap w:val="0"/>
              <w:topLinePunct w:val="0"/>
              <w:bidi w:val="0"/>
              <w:spacing w:line="560" w:lineRule="exact"/>
              <w:rPr>
                <w:rFonts w:cs="Times New Roman" w:asciiTheme="minorEastAsia" w:hAnsiTheme="minorEastAsia" w:eastAsiaTheme="minorEastAsia"/>
                <w:color w:val="auto"/>
                <w:sz w:val="24"/>
                <w:szCs w:val="24"/>
                <w:highlight w:val="none"/>
              </w:rPr>
            </w:pPr>
          </w:p>
        </w:tc>
        <w:tc>
          <w:tcPr>
            <w:tcW w:w="6600" w:type="dxa"/>
            <w:vAlign w:val="center"/>
          </w:tcPr>
          <w:p w14:paraId="7FE4D11B">
            <w:pPr>
              <w:pageBreakBefore w:val="0"/>
              <w:widowControl w:val="0"/>
              <w:kinsoku/>
              <w:wordWrap w:val="0"/>
              <w:topLinePunct w:val="0"/>
              <w:bidi w:val="0"/>
              <w:spacing w:line="560" w:lineRule="exact"/>
              <w:rPr>
                <w:rFonts w:cs="Times New Roman" w:asciiTheme="minorEastAsia" w:hAnsiTheme="minorEastAsia" w:eastAsiaTheme="minorEastAsia"/>
                <w:color w:val="auto"/>
                <w:sz w:val="24"/>
                <w:szCs w:val="24"/>
                <w:highlight w:val="none"/>
              </w:rPr>
            </w:pPr>
          </w:p>
        </w:tc>
      </w:tr>
      <w:tr w14:paraId="1BCE22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794" w:type="dxa"/>
            <w:tcBorders>
              <w:left w:val="single" w:color="auto" w:sz="4" w:space="0"/>
            </w:tcBorders>
            <w:vAlign w:val="center"/>
          </w:tcPr>
          <w:p w14:paraId="0BE9BD0F">
            <w:pPr>
              <w:pageBreakBefore w:val="0"/>
              <w:widowControl w:val="0"/>
              <w:kinsoku/>
              <w:wordWrap w:val="0"/>
              <w:topLinePunct w:val="0"/>
              <w:bidi w:val="0"/>
              <w:spacing w:line="560" w:lineRule="exact"/>
              <w:rPr>
                <w:rFonts w:cs="Times New Roman" w:asciiTheme="minorEastAsia" w:hAnsiTheme="minorEastAsia" w:eastAsiaTheme="minorEastAsia"/>
                <w:color w:val="auto"/>
                <w:sz w:val="24"/>
                <w:szCs w:val="24"/>
                <w:highlight w:val="none"/>
              </w:rPr>
            </w:pPr>
          </w:p>
        </w:tc>
        <w:tc>
          <w:tcPr>
            <w:tcW w:w="6600" w:type="dxa"/>
            <w:vAlign w:val="center"/>
          </w:tcPr>
          <w:p w14:paraId="19A0E7FD">
            <w:pPr>
              <w:pageBreakBefore w:val="0"/>
              <w:widowControl w:val="0"/>
              <w:kinsoku/>
              <w:wordWrap w:val="0"/>
              <w:topLinePunct w:val="0"/>
              <w:bidi w:val="0"/>
              <w:spacing w:line="560" w:lineRule="exact"/>
              <w:rPr>
                <w:rFonts w:cs="Times New Roman" w:asciiTheme="minorEastAsia" w:hAnsiTheme="minorEastAsia" w:eastAsiaTheme="minorEastAsia"/>
                <w:color w:val="auto"/>
                <w:sz w:val="24"/>
                <w:szCs w:val="24"/>
                <w:highlight w:val="none"/>
              </w:rPr>
            </w:pPr>
          </w:p>
        </w:tc>
      </w:tr>
      <w:tr w14:paraId="3132A5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794" w:type="dxa"/>
            <w:tcBorders>
              <w:top w:val="single" w:color="auto" w:sz="6" w:space="0"/>
              <w:left w:val="single" w:color="auto" w:sz="4" w:space="0"/>
              <w:bottom w:val="single" w:color="auto" w:sz="6" w:space="0"/>
              <w:right w:val="single" w:color="auto" w:sz="6" w:space="0"/>
            </w:tcBorders>
            <w:vAlign w:val="center"/>
          </w:tcPr>
          <w:p w14:paraId="172DA1C4">
            <w:pPr>
              <w:pageBreakBefore w:val="0"/>
              <w:widowControl w:val="0"/>
              <w:kinsoku/>
              <w:wordWrap w:val="0"/>
              <w:topLinePunct w:val="0"/>
              <w:bidi w:val="0"/>
              <w:spacing w:line="560" w:lineRule="exact"/>
              <w:rPr>
                <w:rFonts w:cs="Times New Roman" w:asciiTheme="minorEastAsia" w:hAnsiTheme="minorEastAsia" w:eastAsiaTheme="minorEastAsia"/>
                <w:color w:val="auto"/>
                <w:sz w:val="24"/>
                <w:szCs w:val="24"/>
                <w:highlight w:val="none"/>
              </w:rPr>
            </w:pPr>
          </w:p>
        </w:tc>
        <w:tc>
          <w:tcPr>
            <w:tcW w:w="6600" w:type="dxa"/>
            <w:tcBorders>
              <w:top w:val="single" w:color="auto" w:sz="6" w:space="0"/>
              <w:left w:val="single" w:color="auto" w:sz="6" w:space="0"/>
              <w:bottom w:val="single" w:color="auto" w:sz="6" w:space="0"/>
              <w:right w:val="single" w:color="auto" w:sz="6" w:space="0"/>
            </w:tcBorders>
            <w:vAlign w:val="center"/>
          </w:tcPr>
          <w:p w14:paraId="7E50AF6B">
            <w:pPr>
              <w:pageBreakBefore w:val="0"/>
              <w:widowControl w:val="0"/>
              <w:kinsoku/>
              <w:wordWrap w:val="0"/>
              <w:topLinePunct w:val="0"/>
              <w:bidi w:val="0"/>
              <w:spacing w:line="560" w:lineRule="exact"/>
              <w:rPr>
                <w:rFonts w:cs="Times New Roman" w:asciiTheme="minorEastAsia" w:hAnsiTheme="minorEastAsia" w:eastAsiaTheme="minorEastAsia"/>
                <w:color w:val="auto"/>
                <w:sz w:val="24"/>
                <w:szCs w:val="24"/>
                <w:highlight w:val="none"/>
              </w:rPr>
            </w:pPr>
          </w:p>
        </w:tc>
      </w:tr>
      <w:tr w14:paraId="57CF3A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794" w:type="dxa"/>
            <w:tcBorders>
              <w:top w:val="single" w:color="auto" w:sz="6" w:space="0"/>
              <w:left w:val="single" w:color="auto" w:sz="4" w:space="0"/>
              <w:bottom w:val="single" w:color="auto" w:sz="6" w:space="0"/>
              <w:right w:val="single" w:color="auto" w:sz="6" w:space="0"/>
            </w:tcBorders>
            <w:vAlign w:val="center"/>
          </w:tcPr>
          <w:p w14:paraId="699D3BDB">
            <w:pPr>
              <w:pageBreakBefore w:val="0"/>
              <w:widowControl w:val="0"/>
              <w:kinsoku/>
              <w:wordWrap w:val="0"/>
              <w:topLinePunct w:val="0"/>
              <w:bidi w:val="0"/>
              <w:spacing w:line="560" w:lineRule="exact"/>
              <w:rPr>
                <w:rFonts w:cs="Times New Roman" w:asciiTheme="minorEastAsia" w:hAnsiTheme="minorEastAsia" w:eastAsiaTheme="minorEastAsia"/>
                <w:color w:val="auto"/>
                <w:sz w:val="24"/>
                <w:szCs w:val="24"/>
                <w:highlight w:val="none"/>
              </w:rPr>
            </w:pPr>
          </w:p>
        </w:tc>
        <w:tc>
          <w:tcPr>
            <w:tcW w:w="6600" w:type="dxa"/>
            <w:tcBorders>
              <w:top w:val="single" w:color="auto" w:sz="6" w:space="0"/>
              <w:left w:val="single" w:color="auto" w:sz="6" w:space="0"/>
              <w:bottom w:val="single" w:color="auto" w:sz="6" w:space="0"/>
              <w:right w:val="single" w:color="auto" w:sz="6" w:space="0"/>
            </w:tcBorders>
            <w:vAlign w:val="center"/>
          </w:tcPr>
          <w:p w14:paraId="254EF413">
            <w:pPr>
              <w:pageBreakBefore w:val="0"/>
              <w:widowControl w:val="0"/>
              <w:kinsoku/>
              <w:wordWrap w:val="0"/>
              <w:topLinePunct w:val="0"/>
              <w:bidi w:val="0"/>
              <w:spacing w:line="560" w:lineRule="exact"/>
              <w:rPr>
                <w:rFonts w:cs="Times New Roman" w:asciiTheme="minorEastAsia" w:hAnsiTheme="minorEastAsia" w:eastAsiaTheme="minorEastAsia"/>
                <w:color w:val="auto"/>
                <w:sz w:val="24"/>
                <w:szCs w:val="24"/>
                <w:highlight w:val="none"/>
              </w:rPr>
            </w:pPr>
          </w:p>
        </w:tc>
      </w:tr>
    </w:tbl>
    <w:p w14:paraId="2FF7F2EB">
      <w:pPr>
        <w:pageBreakBefore w:val="0"/>
        <w:widowControl w:val="0"/>
        <w:kinsoku/>
        <w:wordWrap w:val="0"/>
        <w:topLinePunct w:val="0"/>
        <w:bidi w:val="0"/>
        <w:spacing w:line="360" w:lineRule="auto"/>
        <w:rPr>
          <w:rFonts w:asciiTheme="minorEastAsia" w:hAnsiTheme="minorEastAsia" w:eastAsiaTheme="minorEastAsia"/>
          <w:color w:val="auto"/>
          <w:sz w:val="24"/>
          <w:highlight w:val="none"/>
        </w:rPr>
      </w:pPr>
    </w:p>
    <w:p w14:paraId="3E7116FA">
      <w:pPr>
        <w:pageBreakBefore w:val="0"/>
        <w:widowControl w:val="0"/>
        <w:kinsoku/>
        <w:wordWrap w:val="0"/>
        <w:topLinePunct w:val="0"/>
        <w:bidi w:val="0"/>
        <w:spacing w:line="360" w:lineRule="auto"/>
        <w:rPr>
          <w:rFonts w:asciiTheme="minorEastAsia" w:hAnsiTheme="minorEastAsia" w:eastAsiaTheme="minorEastAsia"/>
          <w:color w:val="auto"/>
          <w:sz w:val="24"/>
          <w:highlight w:val="none"/>
        </w:rPr>
      </w:pPr>
    </w:p>
    <w:p w14:paraId="2E721BFA">
      <w:pPr>
        <w:pageBreakBefore w:val="0"/>
        <w:widowControl w:val="0"/>
        <w:kinsoku/>
        <w:wordWrap w:val="0"/>
        <w:topLinePunct w:val="0"/>
        <w:bidi w:val="0"/>
        <w:spacing w:line="360" w:lineRule="auto"/>
        <w:rPr>
          <w:rFonts w:asciiTheme="minorEastAsia" w:hAnsiTheme="minorEastAsia" w:eastAsiaTheme="minorEastAsia"/>
          <w:color w:val="auto"/>
          <w:sz w:val="24"/>
          <w:highlight w:val="none"/>
        </w:rPr>
      </w:pPr>
    </w:p>
    <w:p w14:paraId="0EAF124C">
      <w:pPr>
        <w:pageBreakBefore w:val="0"/>
        <w:widowControl w:val="0"/>
        <w:kinsoku/>
        <w:wordWrap w:val="0"/>
        <w:topLinePunct w:val="0"/>
        <w:bidi w:val="0"/>
        <w:spacing w:line="360" w:lineRule="auto"/>
        <w:rPr>
          <w:rFonts w:asciiTheme="minorEastAsia" w:hAnsiTheme="minorEastAsia" w:eastAsiaTheme="minorEastAsia"/>
          <w:color w:val="auto"/>
          <w:sz w:val="24"/>
          <w:highlight w:val="none"/>
        </w:rPr>
      </w:pPr>
    </w:p>
    <w:p w14:paraId="1BD6BBCE">
      <w:pPr>
        <w:pageBreakBefore w:val="0"/>
        <w:widowControl w:val="0"/>
        <w:kinsoku/>
        <w:wordWrap w:val="0"/>
        <w:topLinePunct w:val="0"/>
        <w:bidi w:val="0"/>
        <w:spacing w:line="360" w:lineRule="auto"/>
        <w:rPr>
          <w:rFonts w:asciiTheme="minorEastAsia" w:hAnsiTheme="minorEastAsia" w:eastAsiaTheme="minorEastAsia"/>
          <w:color w:val="auto"/>
          <w:sz w:val="24"/>
          <w:highlight w:val="none"/>
        </w:rPr>
      </w:pPr>
    </w:p>
    <w:p w14:paraId="3497DB16">
      <w:pPr>
        <w:pageBreakBefore w:val="0"/>
        <w:widowControl w:val="0"/>
        <w:kinsoku/>
        <w:wordWrap w:val="0"/>
        <w:topLinePunct w:val="0"/>
        <w:bidi w:val="0"/>
        <w:spacing w:line="360" w:lineRule="auto"/>
        <w:rPr>
          <w:rFonts w:asciiTheme="minorEastAsia" w:hAnsiTheme="minorEastAsia" w:eastAsiaTheme="minorEastAsia"/>
          <w:color w:val="auto"/>
          <w:sz w:val="24"/>
          <w:highlight w:val="none"/>
        </w:rPr>
      </w:pPr>
    </w:p>
    <w:p w14:paraId="3F3408A0">
      <w:pPr>
        <w:pageBreakBefore w:val="0"/>
        <w:widowControl w:val="0"/>
        <w:kinsoku/>
        <w:wordWrap w:val="0"/>
        <w:topLinePunct w:val="0"/>
        <w:bidi w:val="0"/>
        <w:jc w:val="left"/>
        <w:rPr>
          <w:rFonts w:asciiTheme="minorEastAsia" w:hAnsiTheme="minorEastAsia" w:eastAsiaTheme="minorEastAsia"/>
          <w:color w:val="auto"/>
          <w:sz w:val="24"/>
          <w:highlight w:val="none"/>
        </w:rPr>
      </w:pPr>
    </w:p>
    <w:p w14:paraId="1EE7A38A">
      <w:pPr>
        <w:pageBreakBefore w:val="0"/>
        <w:widowControl w:val="0"/>
        <w:kinsoku/>
        <w:wordWrap w:val="0"/>
        <w:topLinePunct w:val="0"/>
        <w:bidi w:val="0"/>
        <w:jc w:val="left"/>
        <w:rPr>
          <w:rFonts w:asciiTheme="minorEastAsia" w:hAnsiTheme="minorEastAsia" w:eastAsiaTheme="minorEastAsia"/>
          <w:color w:val="auto"/>
          <w:sz w:val="24"/>
          <w:highlight w:val="none"/>
        </w:rPr>
      </w:pPr>
    </w:p>
    <w:p w14:paraId="016631B0">
      <w:pPr>
        <w:rPr>
          <w:color w:val="auto"/>
          <w:highlight w:val="none"/>
        </w:rPr>
      </w:pPr>
    </w:p>
    <w:bookmarkEnd w:id="50"/>
    <w:p w14:paraId="7CE6F933">
      <w:pPr>
        <w:pageBreakBefore w:val="0"/>
        <w:widowControl w:val="0"/>
        <w:kinsoku/>
        <w:wordWrap w:val="0"/>
        <w:topLinePunct w:val="0"/>
        <w:bidi w:val="0"/>
        <w:spacing w:line="360" w:lineRule="auto"/>
        <w:jc w:val="center"/>
        <w:outlineLvl w:val="0"/>
        <w:rPr>
          <w:rFonts w:asciiTheme="minorEastAsia" w:hAnsiTheme="minorEastAsia" w:eastAsiaTheme="minorEastAsia"/>
          <w:b/>
          <w:color w:val="auto"/>
          <w:sz w:val="28"/>
          <w:highlight w:val="none"/>
        </w:rPr>
      </w:pPr>
      <w:bookmarkStart w:id="194" w:name="_Toc13555"/>
      <w:r>
        <w:rPr>
          <w:rFonts w:hint="eastAsia" w:asciiTheme="minorEastAsia" w:hAnsiTheme="minorEastAsia" w:eastAsiaTheme="minorEastAsia"/>
          <w:b/>
          <w:color w:val="auto"/>
          <w:sz w:val="28"/>
          <w:highlight w:val="none"/>
        </w:rPr>
        <w:t>第六章投标文件格式</w:t>
      </w:r>
      <w:bookmarkEnd w:id="194"/>
    </w:p>
    <w:p w14:paraId="173EBABC">
      <w:pPr>
        <w:pageBreakBefore w:val="0"/>
        <w:widowControl w:val="0"/>
        <w:kinsoku/>
        <w:wordWrap w:val="0"/>
        <w:topLinePunct w:val="0"/>
        <w:bidi w:val="0"/>
        <w:spacing w:line="900" w:lineRule="exact"/>
        <w:jc w:val="center"/>
        <w:rPr>
          <w:rFonts w:asciiTheme="minorEastAsia" w:hAnsiTheme="minorEastAsia" w:eastAsiaTheme="minorEastAsia"/>
          <w:b/>
          <w:color w:val="auto"/>
          <w:sz w:val="72"/>
          <w:highlight w:val="none"/>
        </w:rPr>
      </w:pPr>
    </w:p>
    <w:p w14:paraId="646B6E81">
      <w:pPr>
        <w:pageBreakBefore w:val="0"/>
        <w:widowControl w:val="0"/>
        <w:kinsoku/>
        <w:wordWrap w:val="0"/>
        <w:topLinePunct w:val="0"/>
        <w:bidi w:val="0"/>
        <w:spacing w:line="900" w:lineRule="exact"/>
        <w:jc w:val="center"/>
        <w:outlineLvl w:val="1"/>
        <w:rPr>
          <w:rFonts w:asciiTheme="minorEastAsia" w:hAnsiTheme="minorEastAsia" w:eastAsiaTheme="minorEastAsia"/>
          <w:b/>
          <w:color w:val="auto"/>
          <w:sz w:val="72"/>
          <w:highlight w:val="none"/>
        </w:rPr>
      </w:pPr>
      <w:bookmarkStart w:id="195" w:name="_Toc5119"/>
      <w:r>
        <w:rPr>
          <w:rFonts w:hint="eastAsia" w:asciiTheme="minorEastAsia" w:hAnsiTheme="minorEastAsia" w:eastAsiaTheme="minorEastAsia"/>
          <w:b/>
          <w:color w:val="auto"/>
          <w:sz w:val="72"/>
          <w:highlight w:val="none"/>
        </w:rPr>
        <w:t>投</w:t>
      </w:r>
      <w:bookmarkEnd w:id="195"/>
    </w:p>
    <w:p w14:paraId="68E228AC">
      <w:pPr>
        <w:pageBreakBefore w:val="0"/>
        <w:widowControl w:val="0"/>
        <w:kinsoku/>
        <w:wordWrap w:val="0"/>
        <w:topLinePunct w:val="0"/>
        <w:bidi w:val="0"/>
        <w:spacing w:line="900" w:lineRule="exact"/>
        <w:jc w:val="center"/>
        <w:rPr>
          <w:rFonts w:asciiTheme="minorEastAsia" w:hAnsiTheme="minorEastAsia" w:eastAsiaTheme="minorEastAsia"/>
          <w:b/>
          <w:color w:val="auto"/>
          <w:sz w:val="72"/>
          <w:highlight w:val="none"/>
        </w:rPr>
      </w:pPr>
    </w:p>
    <w:p w14:paraId="6EF30245">
      <w:pPr>
        <w:pageBreakBefore w:val="0"/>
        <w:widowControl w:val="0"/>
        <w:kinsoku/>
        <w:wordWrap w:val="0"/>
        <w:topLinePunct w:val="0"/>
        <w:bidi w:val="0"/>
        <w:spacing w:line="900" w:lineRule="exact"/>
        <w:jc w:val="center"/>
        <w:outlineLvl w:val="1"/>
        <w:rPr>
          <w:rFonts w:asciiTheme="minorEastAsia" w:hAnsiTheme="minorEastAsia" w:eastAsiaTheme="minorEastAsia"/>
          <w:b/>
          <w:color w:val="auto"/>
          <w:sz w:val="72"/>
          <w:highlight w:val="none"/>
        </w:rPr>
      </w:pPr>
      <w:bookmarkStart w:id="196" w:name="_Toc4782"/>
      <w:r>
        <w:rPr>
          <w:rFonts w:hint="eastAsia" w:asciiTheme="minorEastAsia" w:hAnsiTheme="minorEastAsia" w:eastAsiaTheme="minorEastAsia"/>
          <w:b/>
          <w:color w:val="auto"/>
          <w:sz w:val="72"/>
          <w:highlight w:val="none"/>
        </w:rPr>
        <w:t>标</w:t>
      </w:r>
      <w:bookmarkEnd w:id="196"/>
    </w:p>
    <w:p w14:paraId="29B2755B">
      <w:pPr>
        <w:pageBreakBefore w:val="0"/>
        <w:widowControl w:val="0"/>
        <w:kinsoku/>
        <w:wordWrap w:val="0"/>
        <w:topLinePunct w:val="0"/>
        <w:bidi w:val="0"/>
        <w:spacing w:line="900" w:lineRule="exact"/>
        <w:jc w:val="center"/>
        <w:rPr>
          <w:rFonts w:asciiTheme="minorEastAsia" w:hAnsiTheme="minorEastAsia" w:eastAsiaTheme="minorEastAsia"/>
          <w:b/>
          <w:color w:val="auto"/>
          <w:sz w:val="72"/>
          <w:highlight w:val="none"/>
        </w:rPr>
      </w:pPr>
    </w:p>
    <w:p w14:paraId="2E697DE4">
      <w:pPr>
        <w:pageBreakBefore w:val="0"/>
        <w:widowControl w:val="0"/>
        <w:kinsoku/>
        <w:wordWrap w:val="0"/>
        <w:topLinePunct w:val="0"/>
        <w:bidi w:val="0"/>
        <w:spacing w:line="900" w:lineRule="exact"/>
        <w:jc w:val="center"/>
        <w:outlineLvl w:val="1"/>
        <w:rPr>
          <w:rFonts w:asciiTheme="minorEastAsia" w:hAnsiTheme="minorEastAsia" w:eastAsiaTheme="minorEastAsia"/>
          <w:b/>
          <w:color w:val="auto"/>
          <w:sz w:val="72"/>
          <w:highlight w:val="none"/>
        </w:rPr>
      </w:pPr>
      <w:bookmarkStart w:id="197" w:name="_Toc19607"/>
      <w:r>
        <w:rPr>
          <w:rFonts w:hint="eastAsia" w:asciiTheme="minorEastAsia" w:hAnsiTheme="minorEastAsia" w:eastAsiaTheme="minorEastAsia"/>
          <w:b/>
          <w:color w:val="auto"/>
          <w:sz w:val="72"/>
          <w:highlight w:val="none"/>
        </w:rPr>
        <w:t>文</w:t>
      </w:r>
      <w:bookmarkEnd w:id="197"/>
    </w:p>
    <w:p w14:paraId="213C712A">
      <w:pPr>
        <w:pageBreakBefore w:val="0"/>
        <w:widowControl w:val="0"/>
        <w:kinsoku/>
        <w:wordWrap w:val="0"/>
        <w:topLinePunct w:val="0"/>
        <w:bidi w:val="0"/>
        <w:spacing w:line="900" w:lineRule="exact"/>
        <w:jc w:val="center"/>
        <w:rPr>
          <w:rFonts w:asciiTheme="minorEastAsia" w:hAnsiTheme="minorEastAsia" w:eastAsiaTheme="minorEastAsia"/>
          <w:b/>
          <w:color w:val="auto"/>
          <w:sz w:val="72"/>
          <w:highlight w:val="none"/>
        </w:rPr>
      </w:pPr>
    </w:p>
    <w:p w14:paraId="410238F9">
      <w:pPr>
        <w:pageBreakBefore w:val="0"/>
        <w:widowControl w:val="0"/>
        <w:kinsoku/>
        <w:wordWrap w:val="0"/>
        <w:topLinePunct w:val="0"/>
        <w:bidi w:val="0"/>
        <w:jc w:val="center"/>
        <w:outlineLvl w:val="1"/>
        <w:rPr>
          <w:rFonts w:asciiTheme="minorEastAsia" w:hAnsiTheme="minorEastAsia" w:eastAsiaTheme="minorEastAsia"/>
          <w:b/>
          <w:color w:val="auto"/>
          <w:sz w:val="72"/>
          <w:highlight w:val="none"/>
        </w:rPr>
      </w:pPr>
      <w:bookmarkStart w:id="198" w:name="_Toc8365"/>
      <w:r>
        <w:rPr>
          <w:rFonts w:hint="eastAsia" w:asciiTheme="minorEastAsia" w:hAnsiTheme="minorEastAsia" w:eastAsiaTheme="minorEastAsia"/>
          <w:b/>
          <w:color w:val="auto"/>
          <w:sz w:val="72"/>
          <w:highlight w:val="none"/>
        </w:rPr>
        <w:t>件</w:t>
      </w:r>
      <w:bookmarkEnd w:id="198"/>
    </w:p>
    <w:p w14:paraId="45F4C76E">
      <w:pPr>
        <w:pageBreakBefore w:val="0"/>
        <w:widowControl w:val="0"/>
        <w:kinsoku/>
        <w:wordWrap w:val="0"/>
        <w:topLinePunct w:val="0"/>
        <w:bidi w:val="0"/>
        <w:spacing w:before="156" w:beforeLines="50" w:after="156" w:afterLines="50"/>
        <w:jc w:val="center"/>
        <w:outlineLvl w:val="9"/>
        <w:rPr>
          <w:rFonts w:asciiTheme="minorEastAsia" w:hAnsiTheme="minorEastAsia" w:eastAsiaTheme="minorEastAsia"/>
          <w:b/>
          <w:color w:val="auto"/>
          <w:sz w:val="32"/>
          <w:szCs w:val="32"/>
          <w:highlight w:val="none"/>
        </w:rPr>
      </w:pPr>
    </w:p>
    <w:p w14:paraId="334F72E9">
      <w:pPr>
        <w:pStyle w:val="6"/>
        <w:pageBreakBefore w:val="0"/>
        <w:widowControl w:val="0"/>
        <w:kinsoku/>
        <w:wordWrap w:val="0"/>
        <w:topLinePunct w:val="0"/>
        <w:bidi w:val="0"/>
        <w:rPr>
          <w:color w:val="auto"/>
          <w:highlight w:val="none"/>
        </w:rPr>
      </w:pPr>
    </w:p>
    <w:p w14:paraId="750B84EA">
      <w:pPr>
        <w:pageBreakBefore w:val="0"/>
        <w:widowControl w:val="0"/>
        <w:kinsoku/>
        <w:wordWrap w:val="0"/>
        <w:topLinePunct w:val="0"/>
        <w:bidi w:val="0"/>
        <w:spacing w:after="156" w:afterLines="50" w:line="500" w:lineRule="exact"/>
        <w:jc w:val="center"/>
        <w:rPr>
          <w:rFonts w:asciiTheme="minorEastAsia" w:hAnsiTheme="minorEastAsia" w:eastAsiaTheme="minorEastAsia"/>
          <w:b/>
          <w:color w:val="auto"/>
          <w:sz w:val="28"/>
          <w:szCs w:val="28"/>
          <w:highlight w:val="none"/>
        </w:rPr>
      </w:pPr>
    </w:p>
    <w:p w14:paraId="1F452FC9">
      <w:pPr>
        <w:pageBreakBefore w:val="0"/>
        <w:widowControl w:val="0"/>
        <w:tabs>
          <w:tab w:val="left" w:pos="2410"/>
        </w:tabs>
        <w:kinsoku/>
        <w:wordWrap w:val="0"/>
        <w:topLinePunct w:val="0"/>
        <w:autoSpaceDE w:val="0"/>
        <w:autoSpaceDN w:val="0"/>
        <w:bidi w:val="0"/>
        <w:adjustRightInd w:val="0"/>
        <w:snapToGrid w:val="0"/>
        <w:spacing w:line="360" w:lineRule="auto"/>
        <w:ind w:firstLine="1928" w:firstLineChars="600"/>
        <w:jc w:val="both"/>
        <w:outlineLvl w:val="9"/>
        <w:rPr>
          <w:rFonts w:hint="eastAsia" w:ascii="宋体" w:hAnsi="宋体" w:eastAsiaTheme="minorEastAsia"/>
          <w:b/>
          <w:color w:val="auto"/>
          <w:spacing w:val="20"/>
          <w:kern w:val="0"/>
          <w:sz w:val="32"/>
          <w:szCs w:val="32"/>
          <w:highlight w:val="none"/>
          <w:lang w:val="en-US" w:eastAsia="zh-CN"/>
        </w:rPr>
      </w:pPr>
      <w:r>
        <w:rPr>
          <w:rFonts w:hint="eastAsia" w:asciiTheme="minorEastAsia" w:hAnsiTheme="minorEastAsia" w:eastAsiaTheme="minorEastAsia"/>
          <w:b/>
          <w:color w:val="auto"/>
          <w:sz w:val="32"/>
          <w:highlight w:val="none"/>
        </w:rPr>
        <w:t>项目名称：</w:t>
      </w:r>
    </w:p>
    <w:p w14:paraId="4E299201">
      <w:pPr>
        <w:pageBreakBefore w:val="0"/>
        <w:widowControl w:val="0"/>
        <w:tabs>
          <w:tab w:val="left" w:pos="2410"/>
        </w:tabs>
        <w:kinsoku/>
        <w:wordWrap w:val="0"/>
        <w:topLinePunct w:val="0"/>
        <w:autoSpaceDE w:val="0"/>
        <w:autoSpaceDN w:val="0"/>
        <w:bidi w:val="0"/>
        <w:adjustRightInd w:val="0"/>
        <w:snapToGrid w:val="0"/>
        <w:spacing w:line="360" w:lineRule="auto"/>
        <w:ind w:firstLine="1928" w:firstLineChars="600"/>
        <w:jc w:val="both"/>
        <w:outlineLvl w:val="9"/>
        <w:rPr>
          <w:rFonts w:hint="eastAsia" w:asciiTheme="minorEastAsia" w:hAnsiTheme="minorEastAsia" w:eastAsiaTheme="minorEastAsia"/>
          <w:b/>
          <w:color w:val="auto"/>
          <w:sz w:val="32"/>
          <w:highlight w:val="none"/>
          <w:u w:val="single"/>
          <w:lang w:eastAsia="zh-CN"/>
        </w:rPr>
      </w:pPr>
      <w:r>
        <w:rPr>
          <w:rFonts w:hint="eastAsia" w:asciiTheme="minorEastAsia" w:hAnsiTheme="minorEastAsia" w:eastAsiaTheme="minorEastAsia"/>
          <w:b/>
          <w:color w:val="auto"/>
          <w:sz w:val="32"/>
          <w:highlight w:val="none"/>
        </w:rPr>
        <w:t>项目编号：</w:t>
      </w:r>
    </w:p>
    <w:p w14:paraId="7DDD9F67">
      <w:pPr>
        <w:pageBreakBefore w:val="0"/>
        <w:widowControl w:val="0"/>
        <w:tabs>
          <w:tab w:val="left" w:pos="2410"/>
        </w:tabs>
        <w:kinsoku/>
        <w:wordWrap w:val="0"/>
        <w:topLinePunct w:val="0"/>
        <w:autoSpaceDE w:val="0"/>
        <w:autoSpaceDN w:val="0"/>
        <w:bidi w:val="0"/>
        <w:adjustRightInd w:val="0"/>
        <w:snapToGrid w:val="0"/>
        <w:spacing w:line="360" w:lineRule="auto"/>
        <w:ind w:firstLine="1928" w:firstLineChars="600"/>
        <w:jc w:val="both"/>
        <w:outlineLvl w:val="9"/>
        <w:rPr>
          <w:rFonts w:hint="eastAsia" w:asciiTheme="minorEastAsia" w:hAnsiTheme="minorEastAsia" w:eastAsiaTheme="minorEastAsia"/>
          <w:b/>
          <w:color w:val="auto"/>
          <w:sz w:val="32"/>
          <w:highlight w:val="none"/>
          <w:u w:val="single"/>
          <w:lang w:eastAsia="zh-CN"/>
        </w:rPr>
      </w:pPr>
      <w:r>
        <w:rPr>
          <w:rFonts w:hint="eastAsia" w:asciiTheme="minorEastAsia" w:hAnsiTheme="minorEastAsia" w:eastAsiaTheme="minorEastAsia"/>
          <w:b/>
          <w:color w:val="auto"/>
          <w:sz w:val="32"/>
          <w:highlight w:val="none"/>
          <w:lang w:val="en-US" w:eastAsia="zh-CN"/>
        </w:rPr>
        <w:t>投</w:t>
      </w:r>
      <w:r>
        <w:rPr>
          <w:rFonts w:hint="eastAsia" w:asciiTheme="minorEastAsia" w:hAnsiTheme="minorEastAsia" w:eastAsiaTheme="minorEastAsia"/>
          <w:b/>
          <w:color w:val="auto"/>
          <w:sz w:val="32"/>
          <w:highlight w:val="none"/>
        </w:rPr>
        <w:t>标人：</w:t>
      </w:r>
    </w:p>
    <w:p w14:paraId="4E137C84">
      <w:pPr>
        <w:pageBreakBefore w:val="0"/>
        <w:widowControl w:val="0"/>
        <w:kinsoku/>
        <w:wordWrap w:val="0"/>
        <w:topLinePunct w:val="0"/>
        <w:bidi w:val="0"/>
        <w:spacing w:after="156" w:afterLines="50" w:line="500" w:lineRule="exact"/>
        <w:jc w:val="center"/>
        <w:outlineLvl w:val="1"/>
        <w:rPr>
          <w:rFonts w:asciiTheme="minorEastAsia" w:hAnsiTheme="minorEastAsia" w:eastAsiaTheme="minorEastAsia"/>
          <w:b/>
          <w:color w:val="auto"/>
          <w:sz w:val="32"/>
          <w:highlight w:val="none"/>
        </w:rPr>
      </w:pPr>
      <w:bookmarkStart w:id="199" w:name="_Toc8037"/>
      <w:bookmarkStart w:id="200" w:name="_Toc19687"/>
      <w:r>
        <w:rPr>
          <w:rFonts w:hint="eastAsia" w:asciiTheme="minorEastAsia" w:hAnsiTheme="minorEastAsia" w:eastAsiaTheme="minorEastAsia"/>
          <w:b/>
          <w:color w:val="auto"/>
          <w:sz w:val="32"/>
          <w:highlight w:val="none"/>
        </w:rPr>
        <w:t>年</w:t>
      </w:r>
      <w:r>
        <w:rPr>
          <w:rFonts w:hint="eastAsia" w:asciiTheme="minorEastAsia" w:hAnsiTheme="minorEastAsia" w:eastAsiaTheme="minorEastAsia"/>
          <w:b/>
          <w:color w:val="auto"/>
          <w:sz w:val="32"/>
          <w:highlight w:val="none"/>
          <w:lang w:val="en-US" w:eastAsia="zh-CN"/>
        </w:rPr>
        <w:t xml:space="preserve">   </w:t>
      </w:r>
      <w:r>
        <w:rPr>
          <w:rFonts w:hint="eastAsia" w:asciiTheme="minorEastAsia" w:hAnsiTheme="minorEastAsia" w:eastAsiaTheme="minorEastAsia"/>
          <w:b/>
          <w:color w:val="auto"/>
          <w:sz w:val="32"/>
          <w:highlight w:val="none"/>
        </w:rPr>
        <w:t>月</w:t>
      </w:r>
      <w:r>
        <w:rPr>
          <w:rFonts w:hint="eastAsia" w:asciiTheme="minorEastAsia" w:hAnsiTheme="minorEastAsia" w:eastAsiaTheme="minorEastAsia"/>
          <w:b/>
          <w:color w:val="auto"/>
          <w:sz w:val="32"/>
          <w:highlight w:val="none"/>
          <w:lang w:val="en-US" w:eastAsia="zh-CN"/>
        </w:rPr>
        <w:t xml:space="preserve">   </w:t>
      </w:r>
      <w:r>
        <w:rPr>
          <w:rFonts w:hint="eastAsia" w:asciiTheme="minorEastAsia" w:hAnsiTheme="minorEastAsia" w:eastAsiaTheme="minorEastAsia"/>
          <w:b/>
          <w:color w:val="auto"/>
          <w:sz w:val="32"/>
          <w:highlight w:val="none"/>
        </w:rPr>
        <w:t>日</w:t>
      </w:r>
      <w:bookmarkEnd w:id="199"/>
      <w:bookmarkEnd w:id="200"/>
    </w:p>
    <w:p w14:paraId="2D4923CA">
      <w:pPr>
        <w:pageBreakBefore w:val="0"/>
        <w:widowControl w:val="0"/>
        <w:kinsoku/>
        <w:wordWrap w:val="0"/>
        <w:topLinePunct w:val="0"/>
        <w:bidi w:val="0"/>
        <w:spacing w:line="360" w:lineRule="auto"/>
        <w:jc w:val="center"/>
        <w:outlineLvl w:val="1"/>
        <w:rPr>
          <w:rFonts w:asciiTheme="minorEastAsia" w:hAnsiTheme="minorEastAsia" w:eastAsiaTheme="minorEastAsia"/>
          <w:b/>
          <w:color w:val="auto"/>
          <w:sz w:val="24"/>
          <w:highlight w:val="none"/>
        </w:rPr>
      </w:pPr>
      <w:bookmarkStart w:id="201" w:name="_Toc28960"/>
      <w:bookmarkStart w:id="202" w:name="_Toc17986"/>
      <w:r>
        <w:rPr>
          <w:rFonts w:hint="eastAsia" w:asciiTheme="minorEastAsia" w:hAnsiTheme="minorEastAsia" w:eastAsiaTheme="minorEastAsia"/>
          <w:b/>
          <w:color w:val="auto"/>
          <w:sz w:val="24"/>
          <w:highlight w:val="none"/>
        </w:rPr>
        <w:t>一、开标一览表</w:t>
      </w:r>
      <w:bookmarkEnd w:id="201"/>
      <w:bookmarkEnd w:id="202"/>
    </w:p>
    <w:tbl>
      <w:tblPr>
        <w:tblStyle w:val="2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04"/>
        <w:gridCol w:w="6218"/>
      </w:tblGrid>
      <w:tr w14:paraId="3618E5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0" w:hRule="atLeast"/>
          <w:jc w:val="center"/>
        </w:trPr>
        <w:tc>
          <w:tcPr>
            <w:tcW w:w="1352" w:type="pct"/>
            <w:tcBorders>
              <w:top w:val="single" w:color="auto" w:sz="4" w:space="0"/>
              <w:bottom w:val="single" w:color="auto" w:sz="4" w:space="0"/>
              <w:right w:val="single" w:color="auto" w:sz="4" w:space="0"/>
            </w:tcBorders>
            <w:vAlign w:val="center"/>
          </w:tcPr>
          <w:p w14:paraId="3A98483B">
            <w:pPr>
              <w:pageBreakBefore w:val="0"/>
              <w:widowControl w:val="0"/>
              <w:kinsoku/>
              <w:wordWrap w:val="0"/>
              <w:topLinePunct w:val="0"/>
              <w:bidi w:val="0"/>
              <w:spacing w:line="360" w:lineRule="exact"/>
              <w:jc w:val="center"/>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项目名称</w:t>
            </w:r>
          </w:p>
        </w:tc>
        <w:tc>
          <w:tcPr>
            <w:tcW w:w="3648" w:type="pct"/>
            <w:tcBorders>
              <w:top w:val="single" w:color="auto" w:sz="4" w:space="0"/>
              <w:bottom w:val="single" w:color="auto" w:sz="4" w:space="0"/>
              <w:right w:val="single" w:color="auto" w:sz="4" w:space="0"/>
            </w:tcBorders>
            <w:vAlign w:val="center"/>
          </w:tcPr>
          <w:p w14:paraId="4BD9C6B7">
            <w:pPr>
              <w:pageBreakBefore w:val="0"/>
              <w:widowControl w:val="0"/>
              <w:kinsoku/>
              <w:wordWrap w:val="0"/>
              <w:topLinePunct w:val="0"/>
              <w:bidi w:val="0"/>
              <w:spacing w:line="360" w:lineRule="exact"/>
              <w:jc w:val="center"/>
              <w:rPr>
                <w:rFonts w:asciiTheme="minorEastAsia" w:hAnsiTheme="minorEastAsia" w:eastAsiaTheme="minorEastAsia"/>
                <w:bCs/>
                <w:color w:val="auto"/>
                <w:sz w:val="24"/>
                <w:highlight w:val="none"/>
                <w:u w:val="single"/>
              </w:rPr>
            </w:pPr>
          </w:p>
        </w:tc>
      </w:tr>
      <w:tr w14:paraId="71C9A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352" w:type="pct"/>
            <w:tcBorders>
              <w:top w:val="nil"/>
            </w:tcBorders>
            <w:vAlign w:val="center"/>
          </w:tcPr>
          <w:p w14:paraId="1B9281ED">
            <w:pPr>
              <w:pageBreakBefore w:val="0"/>
              <w:widowControl w:val="0"/>
              <w:kinsoku/>
              <w:wordWrap w:val="0"/>
              <w:topLinePunct w:val="0"/>
              <w:bidi w:val="0"/>
              <w:spacing w:line="360" w:lineRule="exact"/>
              <w:jc w:val="center"/>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投标人全称</w:t>
            </w:r>
          </w:p>
        </w:tc>
        <w:tc>
          <w:tcPr>
            <w:tcW w:w="3648" w:type="pct"/>
            <w:tcBorders>
              <w:top w:val="nil"/>
            </w:tcBorders>
            <w:vAlign w:val="center"/>
          </w:tcPr>
          <w:p w14:paraId="557B3AB3">
            <w:pPr>
              <w:pageBreakBefore w:val="0"/>
              <w:widowControl w:val="0"/>
              <w:kinsoku/>
              <w:wordWrap w:val="0"/>
              <w:topLinePunct w:val="0"/>
              <w:bidi w:val="0"/>
              <w:spacing w:line="360" w:lineRule="auto"/>
              <w:rPr>
                <w:rFonts w:asciiTheme="minorEastAsia" w:hAnsiTheme="minorEastAsia" w:eastAsiaTheme="minorEastAsia"/>
                <w:color w:val="auto"/>
                <w:sz w:val="24"/>
                <w:highlight w:val="none"/>
              </w:rPr>
            </w:pPr>
          </w:p>
        </w:tc>
      </w:tr>
      <w:tr w14:paraId="55BAA8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352" w:type="pct"/>
            <w:tcBorders>
              <w:top w:val="nil"/>
            </w:tcBorders>
            <w:vAlign w:val="center"/>
          </w:tcPr>
          <w:p w14:paraId="12BD4B12">
            <w:pPr>
              <w:pageBreakBefore w:val="0"/>
              <w:widowControl w:val="0"/>
              <w:kinsoku/>
              <w:wordWrap w:val="0"/>
              <w:topLinePunct w:val="0"/>
              <w:bidi w:val="0"/>
              <w:spacing w:line="360" w:lineRule="exact"/>
              <w:jc w:val="center"/>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投标范围</w:t>
            </w:r>
          </w:p>
        </w:tc>
        <w:tc>
          <w:tcPr>
            <w:tcW w:w="3648" w:type="pct"/>
            <w:tcBorders>
              <w:top w:val="nil"/>
            </w:tcBorders>
            <w:vAlign w:val="center"/>
          </w:tcPr>
          <w:p w14:paraId="752AD2DF">
            <w:pPr>
              <w:keepNext w:val="0"/>
              <w:keepLines w:val="0"/>
              <w:pageBreakBefore w:val="0"/>
              <w:widowControl w:val="0"/>
              <w:kinsoku/>
              <w:wordWrap w:val="0"/>
              <w:overflowPunct/>
              <w:topLinePunct w:val="0"/>
              <w:autoSpaceDE/>
              <w:autoSpaceDN/>
              <w:bidi w:val="0"/>
              <w:adjustRightInd/>
              <w:spacing w:line="360" w:lineRule="auto"/>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szCs w:val="28"/>
                <w:highlight w:val="none"/>
              </w:rPr>
              <w:t>全部</w:t>
            </w:r>
          </w:p>
        </w:tc>
      </w:tr>
      <w:tr w14:paraId="2312C2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352" w:type="pct"/>
            <w:tcBorders>
              <w:top w:val="nil"/>
            </w:tcBorders>
            <w:vAlign w:val="center"/>
          </w:tcPr>
          <w:p w14:paraId="18327A79">
            <w:pPr>
              <w:pageBreakBefore w:val="0"/>
              <w:widowControl w:val="0"/>
              <w:kinsoku/>
              <w:wordWrap w:val="0"/>
              <w:topLinePunct w:val="0"/>
              <w:bidi w:val="0"/>
              <w:spacing w:line="360" w:lineRule="exact"/>
              <w:jc w:val="center"/>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投标报价</w:t>
            </w:r>
          </w:p>
        </w:tc>
        <w:tc>
          <w:tcPr>
            <w:tcW w:w="3648" w:type="pct"/>
            <w:tcBorders>
              <w:top w:val="nil"/>
            </w:tcBorders>
            <w:vAlign w:val="center"/>
          </w:tcPr>
          <w:p w14:paraId="0A60EACD">
            <w:pPr>
              <w:pageBreakBefore w:val="0"/>
              <w:widowControl w:val="0"/>
              <w:kinsoku/>
              <w:wordWrap w:val="0"/>
              <w:topLinePunct w:val="0"/>
              <w:bidi w:val="0"/>
              <w:spacing w:line="360" w:lineRule="exact"/>
              <w:jc w:val="both"/>
              <w:rPr>
                <w:rFonts w:hint="default" w:eastAsia="宋体" w:asciiTheme="minorEastAsia" w:hAnsiTheme="minorEastAsia"/>
                <w:color w:val="auto"/>
                <w:sz w:val="24"/>
                <w:highlight w:val="none"/>
                <w:u w:val="single"/>
                <w:lang w:val="en-US" w:eastAsia="zh-CN"/>
              </w:rPr>
            </w:pPr>
            <w:r>
              <w:rPr>
                <w:rFonts w:hint="eastAsia" w:asciiTheme="minorEastAsia" w:hAnsiTheme="minorEastAsia" w:eastAsiaTheme="minorEastAsia"/>
                <w:b/>
                <w:color w:val="auto"/>
                <w:sz w:val="24"/>
                <w:highlight w:val="none"/>
                <w:lang w:val="en-US" w:eastAsia="zh-CN"/>
              </w:rPr>
              <w:t>本项目实行固定单价，无需报价</w:t>
            </w:r>
          </w:p>
        </w:tc>
      </w:tr>
      <w:tr w14:paraId="049E3F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10" w:hRule="atLeast"/>
          <w:jc w:val="center"/>
        </w:trPr>
        <w:tc>
          <w:tcPr>
            <w:tcW w:w="1352" w:type="pct"/>
            <w:tcBorders>
              <w:top w:val="nil"/>
            </w:tcBorders>
            <w:vAlign w:val="center"/>
          </w:tcPr>
          <w:p w14:paraId="667A168C">
            <w:pPr>
              <w:pageBreakBefore w:val="0"/>
              <w:widowControl w:val="0"/>
              <w:kinsoku/>
              <w:wordWrap w:val="0"/>
              <w:topLinePunct w:val="0"/>
              <w:bidi w:val="0"/>
              <w:spacing w:line="360" w:lineRule="auto"/>
              <w:jc w:val="center"/>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其他</w:t>
            </w:r>
          </w:p>
        </w:tc>
        <w:tc>
          <w:tcPr>
            <w:tcW w:w="3648" w:type="pct"/>
            <w:tcBorders>
              <w:top w:val="nil"/>
            </w:tcBorders>
            <w:vAlign w:val="center"/>
          </w:tcPr>
          <w:p w14:paraId="5D895602">
            <w:pPr>
              <w:pageBreakBefore w:val="0"/>
              <w:widowControl w:val="0"/>
              <w:kinsoku/>
              <w:wordWrap w:val="0"/>
              <w:topLinePunct w:val="0"/>
              <w:bidi w:val="0"/>
              <w:spacing w:line="360" w:lineRule="auto"/>
              <w:jc w:val="left"/>
              <w:rPr>
                <w:rFonts w:asciiTheme="minorEastAsia" w:hAnsiTheme="minorEastAsia" w:eastAsiaTheme="minorEastAsia"/>
                <w:color w:val="auto"/>
                <w:sz w:val="24"/>
                <w:szCs w:val="28"/>
                <w:highlight w:val="none"/>
              </w:rPr>
            </w:pPr>
          </w:p>
        </w:tc>
      </w:tr>
    </w:tbl>
    <w:p w14:paraId="4BAA6053">
      <w:pPr>
        <w:pageBreakBefore w:val="0"/>
        <w:widowControl w:val="0"/>
        <w:kinsoku/>
        <w:wordWrap w:val="0"/>
        <w:topLinePunct w:val="0"/>
        <w:bidi w:val="0"/>
        <w:spacing w:line="360" w:lineRule="auto"/>
        <w:ind w:firstLine="4800" w:firstLineChars="2000"/>
        <w:rPr>
          <w:rFonts w:hint="eastAsia" w:ascii="宋体" w:hAnsi="宋体" w:eastAsia="宋体"/>
          <w:color w:val="auto"/>
          <w:sz w:val="24"/>
          <w:highlight w:val="none"/>
          <w:u w:val="single"/>
          <w:lang w:eastAsia="zh-CN"/>
        </w:rPr>
      </w:pPr>
      <w:r>
        <w:rPr>
          <w:rFonts w:hint="eastAsia" w:ascii="宋体" w:hAnsi="宋体" w:eastAsia="宋体"/>
          <w:color w:val="auto"/>
          <w:sz w:val="24"/>
          <w:highlight w:val="none"/>
        </w:rPr>
        <w:t>投标人电子签章：</w:t>
      </w:r>
    </w:p>
    <w:p w14:paraId="5F3EC433">
      <w:pPr>
        <w:pageBreakBefore w:val="0"/>
        <w:widowControl w:val="0"/>
        <w:tabs>
          <w:tab w:val="left" w:pos="630"/>
        </w:tabs>
        <w:kinsoku/>
        <w:wordWrap w:val="0"/>
        <w:topLinePunct w:val="0"/>
        <w:bidi w:val="0"/>
        <w:spacing w:line="360" w:lineRule="auto"/>
        <w:ind w:firstLine="4800" w:firstLineChars="2000"/>
        <w:rPr>
          <w:rFonts w:hint="eastAsia" w:eastAsia="宋体" w:asciiTheme="minorEastAsia" w:hAnsiTheme="minorEastAsia"/>
          <w:color w:val="auto"/>
          <w:sz w:val="24"/>
          <w:highlight w:val="none"/>
          <w:lang w:eastAsia="zh-CN"/>
        </w:rPr>
      </w:pPr>
      <w:r>
        <w:rPr>
          <w:rFonts w:hint="eastAsia" w:ascii="宋体" w:hAnsi="宋体" w:eastAsia="宋体"/>
          <w:color w:val="auto"/>
          <w:sz w:val="24"/>
          <w:highlight w:val="none"/>
        </w:rPr>
        <w:t>日期：</w:t>
      </w:r>
    </w:p>
    <w:p w14:paraId="42E697A7">
      <w:pPr>
        <w:pageBreakBefore w:val="0"/>
        <w:widowControl w:val="0"/>
        <w:kinsoku/>
        <w:wordWrap w:val="0"/>
        <w:topLinePunct w:val="0"/>
        <w:bidi w:val="0"/>
        <w:spacing w:line="360" w:lineRule="auto"/>
        <w:rPr>
          <w:rFonts w:hint="eastAsia" w:asciiTheme="minorEastAsia" w:hAnsiTheme="minorEastAsia" w:eastAsiaTheme="minorEastAsia"/>
          <w:b/>
          <w:color w:val="auto"/>
          <w:sz w:val="24"/>
          <w:highlight w:val="none"/>
          <w:lang w:eastAsia="zh-CN"/>
        </w:rPr>
      </w:pPr>
      <w:r>
        <w:rPr>
          <w:rFonts w:hint="eastAsia" w:asciiTheme="minorEastAsia" w:hAnsiTheme="minorEastAsia" w:eastAsiaTheme="minorEastAsia"/>
          <w:b/>
          <w:color w:val="auto"/>
          <w:sz w:val="24"/>
          <w:highlight w:val="none"/>
          <w:lang w:eastAsia="zh-CN"/>
        </w:rPr>
        <w:t>注：</w:t>
      </w:r>
    </w:p>
    <w:p w14:paraId="403A17C8">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此表用于开标唱标之用。</w:t>
      </w:r>
    </w:p>
    <w:p w14:paraId="2C620D5E">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表中投标报价即为优惠后报价，并作为评审及定标依据。任何有选择或有条件的投标报价，或者表中某一包别填写多个报价，均为无效报价。</w:t>
      </w:r>
    </w:p>
    <w:p w14:paraId="011E63BF">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3</w:t>
      </w:r>
      <w:r>
        <w:rPr>
          <w:rFonts w:hint="eastAsia" w:asciiTheme="minorEastAsia" w:hAnsiTheme="minorEastAsia" w:eastAsiaTheme="minorEastAsia"/>
          <w:color w:val="auto"/>
          <w:sz w:val="24"/>
          <w:highlight w:val="none"/>
        </w:rPr>
        <w:t>.表中大写金额与小写金额不一致的，以大写金额为准。</w:t>
      </w:r>
      <w:r>
        <w:rPr>
          <w:rFonts w:asciiTheme="minorEastAsia" w:hAnsiTheme="minorEastAsia" w:eastAsiaTheme="minorEastAsia"/>
          <w:color w:val="auto"/>
          <w:sz w:val="24"/>
          <w:highlight w:val="none"/>
        </w:rPr>
        <w:br w:type="page"/>
      </w:r>
    </w:p>
    <w:p w14:paraId="100974E3">
      <w:pPr>
        <w:pageBreakBefore w:val="0"/>
        <w:widowControl w:val="0"/>
        <w:kinsoku/>
        <w:wordWrap w:val="0"/>
        <w:topLinePunct w:val="0"/>
        <w:bidi w:val="0"/>
        <w:spacing w:line="360" w:lineRule="auto"/>
        <w:jc w:val="center"/>
        <w:outlineLvl w:val="1"/>
        <w:rPr>
          <w:rFonts w:asciiTheme="minorEastAsia" w:hAnsiTheme="minorEastAsia" w:eastAsiaTheme="minorEastAsia"/>
          <w:b/>
          <w:color w:val="auto"/>
          <w:sz w:val="24"/>
          <w:highlight w:val="none"/>
        </w:rPr>
      </w:pPr>
      <w:bookmarkStart w:id="203" w:name="_Toc6120"/>
      <w:bookmarkStart w:id="204" w:name="_Toc6441"/>
      <w:r>
        <w:rPr>
          <w:rFonts w:hint="eastAsia" w:asciiTheme="minorEastAsia" w:hAnsiTheme="minorEastAsia" w:eastAsiaTheme="minorEastAsia"/>
          <w:b/>
          <w:color w:val="auto"/>
          <w:sz w:val="24"/>
          <w:highlight w:val="none"/>
        </w:rPr>
        <w:t>二、投标函</w:t>
      </w:r>
      <w:bookmarkEnd w:id="203"/>
      <w:bookmarkEnd w:id="204"/>
    </w:p>
    <w:p w14:paraId="2C84E476">
      <w:pPr>
        <w:pStyle w:val="15"/>
        <w:pageBreakBefore w:val="0"/>
        <w:widowControl w:val="0"/>
        <w:kinsoku/>
        <w:wordWrap w:val="0"/>
        <w:topLinePunct w:val="0"/>
        <w:bidi w:val="0"/>
        <w:spacing w:line="360" w:lineRule="auto"/>
        <w:rPr>
          <w:rFonts w:hint="eastAsia" w:ascii="宋体" w:hAnsi="宋体" w:eastAsia="宋体"/>
          <w:color w:val="auto"/>
          <w:sz w:val="24"/>
          <w:highlight w:val="none"/>
          <w:u w:val="single"/>
          <w:lang w:eastAsia="zh-CN"/>
        </w:rPr>
      </w:pPr>
      <w:r>
        <w:rPr>
          <w:rFonts w:hint="eastAsia" w:ascii="宋体" w:hAnsi="宋体"/>
          <w:color w:val="auto"/>
          <w:sz w:val="24"/>
          <w:highlight w:val="none"/>
        </w:rPr>
        <w:t>致：</w:t>
      </w:r>
      <w:r>
        <w:rPr>
          <w:rFonts w:hint="eastAsia" w:ascii="宋体" w:hAnsi="宋体"/>
          <w:color w:val="auto"/>
          <w:sz w:val="24"/>
          <w:highlight w:val="none"/>
          <w:u w:val="single"/>
          <w:lang w:eastAsia="zh-CN"/>
        </w:rPr>
        <w:t>采购人</w:t>
      </w:r>
    </w:p>
    <w:p w14:paraId="04D3251A">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根据贵方的招标公告和投标邀请，我方兹宣布同意如下：</w:t>
      </w:r>
    </w:p>
    <w:p w14:paraId="648C1025">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1</w:t>
      </w:r>
      <w:r>
        <w:rPr>
          <w:rFonts w:hint="eastAsia" w:asciiTheme="minorEastAsia" w:hAnsiTheme="minorEastAsia" w:eastAsiaTheme="minorEastAsia"/>
          <w:color w:val="auto"/>
          <w:sz w:val="24"/>
          <w:highlight w:val="none"/>
        </w:rPr>
        <w:t>.</w:t>
      </w:r>
      <w:r>
        <w:rPr>
          <w:rFonts w:hint="eastAsia" w:ascii="宋体" w:hAnsi="宋体" w:eastAsia="宋体" w:cs="宋体"/>
          <w:color w:val="auto"/>
          <w:sz w:val="24"/>
          <w:szCs w:val="24"/>
          <w:highlight w:val="none"/>
        </w:rPr>
        <w:t>我方根据招标文件的规定，严格履行合同的责任和义务,并保证于买方要求的日期内完成，并通过买方验收。</w:t>
      </w:r>
    </w:p>
    <w:p w14:paraId="4DB02329">
      <w:pPr>
        <w:pageBreakBefore w:val="0"/>
        <w:widowControl w:val="0"/>
        <w:kinsoku/>
        <w:wordWrap w:val="0"/>
        <w:topLinePunct w:val="0"/>
        <w:bidi w:val="0"/>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2</w:t>
      </w:r>
      <w:r>
        <w:rPr>
          <w:rFonts w:hint="eastAsia" w:asciiTheme="minorEastAsia" w:hAnsiTheme="minorEastAsia" w:eastAsiaTheme="minorEastAsia"/>
          <w:color w:val="auto"/>
          <w:sz w:val="24"/>
          <w:highlight w:val="none"/>
        </w:rPr>
        <w:t>.我方已详细审核全部招标文件，包括招标文件</w:t>
      </w:r>
      <w:r>
        <w:rPr>
          <w:rFonts w:hint="eastAsia" w:asciiTheme="minorEastAsia" w:hAnsiTheme="minorEastAsia" w:eastAsiaTheme="minorEastAsia"/>
          <w:color w:val="auto"/>
          <w:sz w:val="24"/>
          <w:highlight w:val="none"/>
          <w:lang w:val="en-US" w:eastAsia="zh-CN"/>
        </w:rPr>
        <w:t>附件及更正公告（如有）</w:t>
      </w:r>
      <w:r>
        <w:rPr>
          <w:rFonts w:hint="eastAsia" w:asciiTheme="minorEastAsia" w:hAnsiTheme="minorEastAsia" w:eastAsiaTheme="minorEastAsia"/>
          <w:color w:val="auto"/>
          <w:sz w:val="24"/>
          <w:highlight w:val="none"/>
        </w:rPr>
        <w:t>，我方正式认可并遵守本次招标文件，并对招标文件各项条款、规定及要求均无异议。</w:t>
      </w:r>
    </w:p>
    <w:p w14:paraId="3CE7B22F">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3</w:t>
      </w:r>
      <w:r>
        <w:rPr>
          <w:rFonts w:hint="eastAsia" w:asciiTheme="minorEastAsia" w:hAnsiTheme="minorEastAsia" w:eastAsiaTheme="minorEastAsia"/>
          <w:color w:val="auto"/>
          <w:sz w:val="24"/>
          <w:highlight w:val="none"/>
        </w:rPr>
        <w:t>.我方同意从招标文件规定的开标日期起遵循本招标文件，并在招标文件规定的投标有效期之前均具有约束力。</w:t>
      </w:r>
    </w:p>
    <w:p w14:paraId="42D55F7F">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4</w:t>
      </w:r>
      <w:r>
        <w:rPr>
          <w:rFonts w:hint="eastAsia" w:asciiTheme="minorEastAsia" w:hAnsiTheme="minorEastAsia" w:eastAsiaTheme="minorEastAsia"/>
          <w:color w:val="auto"/>
          <w:sz w:val="24"/>
          <w:highlight w:val="none"/>
        </w:rPr>
        <w:t>.我方声明投标文件所提供的一切资料均真实无误、及时、有效，企业运营正常。由于我方提供资料不实而造成的责任和后果由我方承担。我方同意按照贵方提出的要求，提供与投标有关的任何证据、数据或资料。</w:t>
      </w:r>
    </w:p>
    <w:p w14:paraId="4AB035FC">
      <w:pPr>
        <w:pageBreakBefore w:val="0"/>
        <w:widowControl w:val="0"/>
        <w:kinsoku/>
        <w:wordWrap w:val="0"/>
        <w:topLinePunct w:val="0"/>
        <w:bidi w:val="0"/>
        <w:spacing w:line="360" w:lineRule="auto"/>
        <w:ind w:firstLine="4800" w:firstLineChars="2000"/>
        <w:rPr>
          <w:rFonts w:ascii="宋体" w:hAnsi="宋体" w:eastAsia="宋体"/>
          <w:color w:val="auto"/>
          <w:sz w:val="24"/>
          <w:highlight w:val="none"/>
        </w:rPr>
      </w:pPr>
    </w:p>
    <w:p w14:paraId="73B5F411">
      <w:pPr>
        <w:pageBreakBefore w:val="0"/>
        <w:widowControl w:val="0"/>
        <w:kinsoku/>
        <w:wordWrap w:val="0"/>
        <w:topLinePunct w:val="0"/>
        <w:bidi w:val="0"/>
        <w:spacing w:line="360" w:lineRule="auto"/>
        <w:ind w:firstLine="4800" w:firstLineChars="2000"/>
        <w:rPr>
          <w:rFonts w:hint="eastAsia" w:ascii="宋体" w:hAnsi="宋体" w:eastAsia="宋体"/>
          <w:color w:val="auto"/>
          <w:sz w:val="24"/>
          <w:highlight w:val="none"/>
          <w:u w:val="single"/>
          <w:lang w:eastAsia="zh-CN"/>
        </w:rPr>
      </w:pPr>
      <w:r>
        <w:rPr>
          <w:rFonts w:hint="eastAsia" w:ascii="宋体" w:hAnsi="宋体" w:eastAsia="宋体"/>
          <w:color w:val="auto"/>
          <w:sz w:val="24"/>
          <w:highlight w:val="none"/>
        </w:rPr>
        <w:t>投标人电子签章：</w:t>
      </w:r>
    </w:p>
    <w:p w14:paraId="144CA916">
      <w:pPr>
        <w:pageBreakBefore w:val="0"/>
        <w:widowControl w:val="0"/>
        <w:kinsoku/>
        <w:wordWrap w:val="0"/>
        <w:topLinePunct w:val="0"/>
        <w:bidi w:val="0"/>
        <w:spacing w:line="360" w:lineRule="auto"/>
        <w:ind w:firstLine="4800" w:firstLineChars="2000"/>
        <w:rPr>
          <w:rFonts w:hint="eastAsia" w:ascii="宋体" w:hAnsi="宋体" w:eastAsia="宋体"/>
          <w:color w:val="auto"/>
          <w:sz w:val="24"/>
          <w:highlight w:val="none"/>
          <w:u w:val="single"/>
          <w:lang w:eastAsia="zh-CN"/>
        </w:rPr>
      </w:pPr>
      <w:r>
        <w:rPr>
          <w:rFonts w:hint="eastAsia" w:ascii="宋体" w:hAnsi="宋体" w:eastAsia="宋体"/>
          <w:color w:val="auto"/>
          <w:sz w:val="24"/>
          <w:highlight w:val="none"/>
        </w:rPr>
        <w:t>日期：</w:t>
      </w:r>
    </w:p>
    <w:p w14:paraId="39A79AEE">
      <w:pPr>
        <w:pageBreakBefore w:val="0"/>
        <w:widowControl w:val="0"/>
        <w:kinsoku/>
        <w:wordWrap w:val="0"/>
        <w:topLinePunct w:val="0"/>
        <w:bidi w:val="0"/>
        <w:jc w:val="left"/>
        <w:rPr>
          <w:rFonts w:ascii="宋体" w:hAnsi="宋体" w:eastAsia="宋体"/>
          <w:color w:val="auto"/>
          <w:sz w:val="24"/>
          <w:highlight w:val="none"/>
          <w:u w:val="single"/>
        </w:rPr>
      </w:pPr>
      <w:r>
        <w:rPr>
          <w:rFonts w:ascii="宋体" w:hAnsi="宋体" w:eastAsia="宋体"/>
          <w:color w:val="auto"/>
          <w:sz w:val="24"/>
          <w:highlight w:val="none"/>
          <w:u w:val="single"/>
        </w:rPr>
        <w:br w:type="page"/>
      </w:r>
    </w:p>
    <w:p w14:paraId="2DD5C84E">
      <w:pPr>
        <w:pageBreakBefore w:val="0"/>
        <w:widowControl w:val="0"/>
        <w:kinsoku/>
        <w:wordWrap w:val="0"/>
        <w:topLinePunct w:val="0"/>
        <w:bidi w:val="0"/>
        <w:spacing w:line="360" w:lineRule="auto"/>
        <w:jc w:val="center"/>
        <w:outlineLvl w:val="1"/>
        <w:rPr>
          <w:rFonts w:hint="eastAsia" w:asciiTheme="minorEastAsia" w:hAnsiTheme="minorEastAsia" w:eastAsiaTheme="minorEastAsia"/>
          <w:b/>
          <w:color w:val="auto"/>
          <w:sz w:val="24"/>
          <w:highlight w:val="none"/>
        </w:rPr>
      </w:pPr>
      <w:bookmarkStart w:id="205" w:name="_Toc18881"/>
      <w:r>
        <w:rPr>
          <w:rFonts w:hint="eastAsia" w:asciiTheme="minorEastAsia" w:hAnsiTheme="minorEastAsia" w:eastAsiaTheme="minorEastAsia"/>
          <w:b/>
          <w:color w:val="auto"/>
          <w:sz w:val="24"/>
          <w:highlight w:val="none"/>
          <w:lang w:val="en-US" w:eastAsia="zh-CN"/>
        </w:rPr>
        <w:t>三．投标人资格声明书</w:t>
      </w:r>
      <w:bookmarkEnd w:id="205"/>
    </w:p>
    <w:p w14:paraId="1470E986">
      <w:pPr>
        <w:pStyle w:val="15"/>
        <w:pageBreakBefore w:val="0"/>
        <w:widowControl w:val="0"/>
        <w:kinsoku/>
        <w:wordWrap w:val="0"/>
        <w:topLinePunct w:val="0"/>
        <w:bidi w:val="0"/>
        <w:spacing w:line="360" w:lineRule="auto"/>
        <w:rPr>
          <w:rFonts w:hint="eastAsia" w:eastAsia="宋体" w:asciiTheme="minorEastAsia" w:hAnsiTheme="minorEastAsia" w:cstheme="minorEastAsia"/>
          <w:color w:val="auto"/>
          <w:sz w:val="24"/>
          <w:szCs w:val="24"/>
          <w:highlight w:val="none"/>
          <w:lang w:eastAsia="zh-CN"/>
        </w:rPr>
      </w:pPr>
      <w:r>
        <w:rPr>
          <w:rFonts w:hint="eastAsia" w:ascii="宋体" w:hAnsi="宋体"/>
          <w:color w:val="auto"/>
          <w:sz w:val="24"/>
          <w:highlight w:val="none"/>
        </w:rPr>
        <w:t>致：</w:t>
      </w:r>
      <w:r>
        <w:rPr>
          <w:rFonts w:hint="eastAsia" w:ascii="宋体" w:hAnsi="宋体"/>
          <w:color w:val="auto"/>
          <w:sz w:val="24"/>
          <w:highlight w:val="none"/>
          <w:u w:val="single"/>
          <w:lang w:eastAsia="zh-CN"/>
        </w:rPr>
        <w:t>采购人</w:t>
      </w:r>
    </w:p>
    <w:p w14:paraId="41778DC9">
      <w:pPr>
        <w:keepNext w:val="0"/>
        <w:keepLines w:val="0"/>
        <w:pageBreakBefore w:val="0"/>
        <w:widowControl w:val="0"/>
        <w:suppressLineNumbers w:val="0"/>
        <w:kinsoku/>
        <w:wordWrap w:val="0"/>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lang w:val="en-US" w:eastAsia="zh-CN" w:bidi="ar"/>
        </w:rPr>
        <w:t>在参与本次项目投标中，我单位承诺：</w:t>
      </w:r>
    </w:p>
    <w:p w14:paraId="756892FA">
      <w:pPr>
        <w:keepNext w:val="0"/>
        <w:keepLines w:val="0"/>
        <w:pageBreakBefore w:val="0"/>
        <w:widowControl w:val="0"/>
        <w:suppressLineNumbers w:val="0"/>
        <w:kinsoku/>
        <w:wordWrap w:val="0"/>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lang w:val="en-US" w:eastAsia="zh-CN" w:bidi="ar"/>
        </w:rPr>
        <w:t>（一）具有良好的商业信誉和健全的财务会计制度；</w:t>
      </w:r>
    </w:p>
    <w:p w14:paraId="4CFA7657">
      <w:pPr>
        <w:keepNext w:val="0"/>
        <w:keepLines w:val="0"/>
        <w:pageBreakBefore w:val="0"/>
        <w:widowControl w:val="0"/>
        <w:suppressLineNumbers w:val="0"/>
        <w:kinsoku/>
        <w:wordWrap w:val="0"/>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lang w:val="en-US" w:eastAsia="zh-CN" w:bidi="ar"/>
        </w:rPr>
        <w:t>（二）具有履行合同所必需的设备和专业技术能力；</w:t>
      </w:r>
    </w:p>
    <w:p w14:paraId="13EAB603">
      <w:pPr>
        <w:keepNext w:val="0"/>
        <w:keepLines w:val="0"/>
        <w:pageBreakBefore w:val="0"/>
        <w:widowControl w:val="0"/>
        <w:suppressLineNumbers w:val="0"/>
        <w:kinsoku/>
        <w:wordWrap w:val="0"/>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lang w:val="en-US" w:eastAsia="zh-CN" w:bidi="ar"/>
        </w:rPr>
        <w:t>（三）有依法缴纳税收和社会保障资金的良好记录；</w:t>
      </w:r>
    </w:p>
    <w:p w14:paraId="3F96C122">
      <w:pPr>
        <w:keepNext w:val="0"/>
        <w:keepLines w:val="0"/>
        <w:pageBreakBefore w:val="0"/>
        <w:widowControl w:val="0"/>
        <w:suppressLineNumbers w:val="0"/>
        <w:kinsoku/>
        <w:wordWrap w:val="0"/>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lang w:val="en-US" w:eastAsia="zh-CN" w:bidi="ar"/>
        </w:rPr>
        <w:t>（四）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30EE3FAD">
      <w:pPr>
        <w:keepNext w:val="0"/>
        <w:keepLines w:val="0"/>
        <w:pageBreakBefore w:val="0"/>
        <w:widowControl w:val="0"/>
        <w:suppressLineNumbers w:val="0"/>
        <w:kinsoku/>
        <w:wordWrap w:val="0"/>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lang w:val="en-US" w:eastAsia="zh-CN" w:bidi="ar"/>
        </w:rPr>
        <w:t>（五）我单位不属于政府采购法律、行政法规规定的公益一类事业单位、或使用事业编制且由财政拨款保障的群团组织（仅适用于政府购买服务项目）；</w:t>
      </w:r>
    </w:p>
    <w:p w14:paraId="4E0FD488">
      <w:pPr>
        <w:keepNext w:val="0"/>
        <w:keepLines w:val="0"/>
        <w:pageBreakBefore w:val="0"/>
        <w:widowControl w:val="0"/>
        <w:suppressLineNumbers w:val="0"/>
        <w:kinsoku/>
        <w:wordWrap w:val="0"/>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lang w:val="en-US" w:eastAsia="zh-CN" w:bidi="ar"/>
        </w:rPr>
        <w:t>（六）我单位不存在为采购项目提供整体设计、规范编制或者项目管理、监理、检测等服务后，再参加该采购项目的其他采购活动的情形（单一来源采购项目除外）；</w:t>
      </w:r>
    </w:p>
    <w:p w14:paraId="5A2954FD">
      <w:pPr>
        <w:keepNext w:val="0"/>
        <w:keepLines w:val="0"/>
        <w:pageBreakBefore w:val="0"/>
        <w:widowControl w:val="0"/>
        <w:suppressLineNumbers w:val="0"/>
        <w:kinsoku/>
        <w:wordWrap w:val="0"/>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（七）与我单位存在单位负责人为同一人或者存在直接控股、管理关系的其他法人单位信息如下（如有，不论其是否参加同一合同项下的政府采购活动均须填写）：</w:t>
      </w:r>
    </w:p>
    <w:tbl>
      <w:tblPr>
        <w:tblStyle w:val="2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40"/>
        <w:gridCol w:w="2841"/>
        <w:gridCol w:w="2841"/>
      </w:tblGrid>
      <w:tr w14:paraId="57C11B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Pr>
          <w:p w14:paraId="5BB063C1">
            <w:pPr>
              <w:keepNext w:val="0"/>
              <w:keepLines w:val="0"/>
              <w:pageBreakBefore w:val="0"/>
              <w:widowControl w:val="0"/>
              <w:suppressLineNumbers w:val="0"/>
              <w:kinsoku/>
              <w:wordWrap w:val="0"/>
              <w:overflowPunct/>
              <w:topLinePunct w:val="0"/>
              <w:autoSpaceDE/>
              <w:autoSpaceDN/>
              <w:bidi w:val="0"/>
              <w:adjustRightInd/>
              <w:snapToGrid/>
              <w:spacing w:before="0" w:beforeLines="50" w:after="10" w:line="240" w:lineRule="auto"/>
              <w:jc w:val="center"/>
              <w:textAlignment w:val="auto"/>
              <w:rPr>
                <w:rFonts w:hint="eastAsia" w:asciiTheme="minorEastAsia" w:hAnsiTheme="minorEastAsia" w:eastAsiaTheme="minorEastAsia" w:cstheme="minorEastAsia"/>
                <w:color w:val="auto"/>
                <w:kern w:val="0"/>
                <w:sz w:val="24"/>
                <w:szCs w:val="24"/>
                <w:highlight w:val="none"/>
                <w:vertAlign w:val="baseli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序号</w:t>
            </w:r>
          </w:p>
        </w:tc>
        <w:tc>
          <w:tcPr>
            <w:tcW w:w="2841" w:type="dxa"/>
          </w:tcPr>
          <w:p w14:paraId="1419231F">
            <w:pPr>
              <w:pStyle w:val="2"/>
              <w:keepNext w:val="0"/>
              <w:keepLines w:val="0"/>
              <w:pageBreakBefore w:val="0"/>
              <w:widowControl w:val="0"/>
              <w:kinsoku/>
              <w:wordWrap w:val="0"/>
              <w:overflowPunct/>
              <w:topLinePunct w:val="0"/>
              <w:autoSpaceDE/>
              <w:autoSpaceDN/>
              <w:bidi w:val="0"/>
              <w:adjustRightInd/>
              <w:snapToGrid/>
              <w:spacing w:before="0" w:beforeLines="50" w:after="10" w:line="240" w:lineRule="auto"/>
              <w:jc w:val="center"/>
              <w:textAlignment w:val="auto"/>
              <w:rPr>
                <w:rFonts w:hint="eastAsia" w:asciiTheme="minorEastAsia" w:hAnsiTheme="minorEastAsia" w:eastAsiaTheme="minorEastAsia" w:cstheme="minorEastAsia"/>
                <w:color w:val="auto"/>
                <w:kern w:val="0"/>
                <w:sz w:val="24"/>
                <w:szCs w:val="24"/>
                <w:highlight w:val="none"/>
                <w:vertAlign w:val="baseli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单位名称</w:t>
            </w:r>
          </w:p>
        </w:tc>
        <w:tc>
          <w:tcPr>
            <w:tcW w:w="2841" w:type="dxa"/>
          </w:tcPr>
          <w:p w14:paraId="2CF9630C">
            <w:pPr>
              <w:pStyle w:val="2"/>
              <w:keepNext w:val="0"/>
              <w:keepLines w:val="0"/>
              <w:pageBreakBefore w:val="0"/>
              <w:widowControl w:val="0"/>
              <w:kinsoku/>
              <w:wordWrap w:val="0"/>
              <w:overflowPunct/>
              <w:topLinePunct w:val="0"/>
              <w:autoSpaceDE/>
              <w:autoSpaceDN/>
              <w:bidi w:val="0"/>
              <w:adjustRightInd/>
              <w:snapToGrid/>
              <w:spacing w:before="0" w:beforeLines="50" w:after="10" w:line="240" w:lineRule="auto"/>
              <w:jc w:val="center"/>
              <w:textAlignment w:val="auto"/>
              <w:rPr>
                <w:rFonts w:hint="eastAsia" w:asciiTheme="minorEastAsia" w:hAnsiTheme="minorEastAsia" w:eastAsiaTheme="minorEastAsia" w:cstheme="minorEastAsia"/>
                <w:color w:val="auto"/>
                <w:kern w:val="0"/>
                <w:sz w:val="24"/>
                <w:szCs w:val="24"/>
                <w:highlight w:val="none"/>
                <w:vertAlign w:val="baseli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相互关系</w:t>
            </w:r>
          </w:p>
        </w:tc>
      </w:tr>
      <w:tr w14:paraId="39E5C4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Pr>
          <w:p w14:paraId="73ED3143">
            <w:pPr>
              <w:pStyle w:val="2"/>
              <w:keepNext w:val="0"/>
              <w:keepLines w:val="0"/>
              <w:pageBreakBefore w:val="0"/>
              <w:widowControl w:val="0"/>
              <w:kinsoku/>
              <w:wordWrap w:val="0"/>
              <w:overflowPunct/>
              <w:topLinePunct w:val="0"/>
              <w:autoSpaceDE/>
              <w:autoSpaceDN/>
              <w:bidi w:val="0"/>
              <w:adjustRightInd/>
              <w:snapToGrid/>
              <w:spacing w:before="0" w:beforeLines="50" w:after="10" w:line="240" w:lineRule="auto"/>
              <w:jc w:val="center"/>
              <w:textAlignment w:val="auto"/>
              <w:rPr>
                <w:rFonts w:hint="default" w:asciiTheme="minorEastAsia" w:hAnsiTheme="minorEastAsia" w:eastAsiaTheme="minorEastAsia" w:cstheme="minorEastAsia"/>
                <w:color w:val="auto"/>
                <w:kern w:val="0"/>
                <w:sz w:val="24"/>
                <w:szCs w:val="24"/>
                <w:highlight w:val="none"/>
                <w:vertAlign w:val="baseline"/>
                <w:lang w:val="en-US" w:eastAsia="zh-CN" w:bidi="ar"/>
              </w:rPr>
            </w:pPr>
            <w:r>
              <w:rPr>
                <w:rFonts w:hint="eastAsia" w:asciiTheme="minorEastAsia" w:hAnsiTheme="minorEastAsia" w:eastAsiaTheme="minorEastAsia" w:cstheme="minorEastAsia"/>
                <w:color w:val="auto"/>
                <w:kern w:val="0"/>
                <w:sz w:val="24"/>
                <w:szCs w:val="24"/>
                <w:highlight w:val="none"/>
                <w:vertAlign w:val="baseline"/>
                <w:lang w:val="en-US" w:eastAsia="zh-CN" w:bidi="ar"/>
              </w:rPr>
              <w:t>1</w:t>
            </w:r>
          </w:p>
        </w:tc>
        <w:tc>
          <w:tcPr>
            <w:tcW w:w="2841" w:type="dxa"/>
          </w:tcPr>
          <w:p w14:paraId="21F34B74">
            <w:pPr>
              <w:pStyle w:val="2"/>
              <w:keepNext w:val="0"/>
              <w:keepLines w:val="0"/>
              <w:pageBreakBefore w:val="0"/>
              <w:widowControl w:val="0"/>
              <w:kinsoku/>
              <w:wordWrap w:val="0"/>
              <w:overflowPunct/>
              <w:topLinePunct w:val="0"/>
              <w:autoSpaceDE/>
              <w:autoSpaceDN/>
              <w:bidi w:val="0"/>
              <w:adjustRightInd/>
              <w:snapToGrid/>
              <w:spacing w:before="0" w:beforeLines="50" w:after="10" w:line="240" w:lineRule="auto"/>
              <w:jc w:val="center"/>
              <w:textAlignment w:val="auto"/>
              <w:rPr>
                <w:rFonts w:hint="eastAsia" w:asciiTheme="minorEastAsia" w:hAnsiTheme="minorEastAsia" w:eastAsiaTheme="minorEastAsia" w:cstheme="minorEastAsia"/>
                <w:color w:val="auto"/>
                <w:kern w:val="0"/>
                <w:sz w:val="24"/>
                <w:szCs w:val="24"/>
                <w:highlight w:val="none"/>
                <w:vertAlign w:val="baseline"/>
                <w:lang w:val="en-US" w:eastAsia="zh-CN" w:bidi="ar"/>
              </w:rPr>
            </w:pPr>
          </w:p>
        </w:tc>
        <w:tc>
          <w:tcPr>
            <w:tcW w:w="2841" w:type="dxa"/>
          </w:tcPr>
          <w:p w14:paraId="4050F636">
            <w:pPr>
              <w:pStyle w:val="2"/>
              <w:keepNext w:val="0"/>
              <w:keepLines w:val="0"/>
              <w:pageBreakBefore w:val="0"/>
              <w:widowControl w:val="0"/>
              <w:kinsoku/>
              <w:wordWrap w:val="0"/>
              <w:overflowPunct/>
              <w:topLinePunct w:val="0"/>
              <w:autoSpaceDE/>
              <w:autoSpaceDN/>
              <w:bidi w:val="0"/>
              <w:adjustRightInd/>
              <w:snapToGrid/>
              <w:spacing w:before="0" w:beforeLines="50" w:after="10" w:line="240" w:lineRule="auto"/>
              <w:jc w:val="center"/>
              <w:textAlignment w:val="auto"/>
              <w:rPr>
                <w:rFonts w:hint="eastAsia" w:asciiTheme="minorEastAsia" w:hAnsiTheme="minorEastAsia" w:eastAsiaTheme="minorEastAsia" w:cstheme="minorEastAsia"/>
                <w:color w:val="auto"/>
                <w:kern w:val="0"/>
                <w:sz w:val="24"/>
                <w:szCs w:val="24"/>
                <w:highlight w:val="none"/>
                <w:vertAlign w:val="baseline"/>
                <w:lang w:val="en-US" w:eastAsia="zh-CN" w:bidi="ar"/>
              </w:rPr>
            </w:pPr>
          </w:p>
        </w:tc>
      </w:tr>
      <w:tr w14:paraId="7CE114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Pr>
          <w:p w14:paraId="46DADAE2">
            <w:pPr>
              <w:pStyle w:val="2"/>
              <w:keepNext w:val="0"/>
              <w:keepLines w:val="0"/>
              <w:pageBreakBefore w:val="0"/>
              <w:widowControl w:val="0"/>
              <w:kinsoku/>
              <w:wordWrap w:val="0"/>
              <w:overflowPunct/>
              <w:topLinePunct w:val="0"/>
              <w:autoSpaceDE/>
              <w:autoSpaceDN/>
              <w:bidi w:val="0"/>
              <w:adjustRightInd/>
              <w:snapToGrid/>
              <w:spacing w:before="0" w:beforeLines="50" w:after="10" w:line="240" w:lineRule="auto"/>
              <w:jc w:val="center"/>
              <w:textAlignment w:val="auto"/>
              <w:rPr>
                <w:rFonts w:hint="default" w:asciiTheme="minorEastAsia" w:hAnsiTheme="minorEastAsia" w:eastAsiaTheme="minorEastAsia" w:cstheme="minorEastAsia"/>
                <w:color w:val="auto"/>
                <w:kern w:val="0"/>
                <w:sz w:val="24"/>
                <w:szCs w:val="24"/>
                <w:highlight w:val="none"/>
                <w:vertAlign w:val="baseline"/>
                <w:lang w:val="en-US" w:eastAsia="zh-CN" w:bidi="ar"/>
              </w:rPr>
            </w:pPr>
            <w:r>
              <w:rPr>
                <w:rFonts w:hint="eastAsia" w:asciiTheme="minorEastAsia" w:hAnsiTheme="minorEastAsia" w:eastAsiaTheme="minorEastAsia" w:cstheme="minorEastAsia"/>
                <w:color w:val="auto"/>
                <w:kern w:val="0"/>
                <w:sz w:val="24"/>
                <w:szCs w:val="24"/>
                <w:highlight w:val="none"/>
                <w:vertAlign w:val="baseline"/>
                <w:lang w:val="en-US" w:eastAsia="zh-CN" w:bidi="ar"/>
              </w:rPr>
              <w:t>2</w:t>
            </w:r>
          </w:p>
        </w:tc>
        <w:tc>
          <w:tcPr>
            <w:tcW w:w="2841" w:type="dxa"/>
          </w:tcPr>
          <w:p w14:paraId="3CA36E8A">
            <w:pPr>
              <w:pStyle w:val="2"/>
              <w:keepNext w:val="0"/>
              <w:keepLines w:val="0"/>
              <w:pageBreakBefore w:val="0"/>
              <w:widowControl w:val="0"/>
              <w:kinsoku/>
              <w:wordWrap w:val="0"/>
              <w:overflowPunct/>
              <w:topLinePunct w:val="0"/>
              <w:autoSpaceDE/>
              <w:autoSpaceDN/>
              <w:bidi w:val="0"/>
              <w:adjustRightInd/>
              <w:snapToGrid/>
              <w:spacing w:before="0" w:beforeLines="50" w:after="10" w:line="240" w:lineRule="auto"/>
              <w:jc w:val="center"/>
              <w:textAlignment w:val="auto"/>
              <w:rPr>
                <w:rFonts w:hint="eastAsia" w:asciiTheme="minorEastAsia" w:hAnsiTheme="minorEastAsia" w:eastAsiaTheme="minorEastAsia" w:cstheme="minorEastAsia"/>
                <w:color w:val="auto"/>
                <w:kern w:val="0"/>
                <w:sz w:val="24"/>
                <w:szCs w:val="24"/>
                <w:highlight w:val="none"/>
                <w:vertAlign w:val="baseline"/>
                <w:lang w:val="en-US" w:eastAsia="zh-CN" w:bidi="ar"/>
              </w:rPr>
            </w:pPr>
          </w:p>
        </w:tc>
        <w:tc>
          <w:tcPr>
            <w:tcW w:w="2841" w:type="dxa"/>
          </w:tcPr>
          <w:p w14:paraId="751CD7DB">
            <w:pPr>
              <w:pStyle w:val="2"/>
              <w:keepNext w:val="0"/>
              <w:keepLines w:val="0"/>
              <w:pageBreakBefore w:val="0"/>
              <w:widowControl w:val="0"/>
              <w:kinsoku/>
              <w:wordWrap w:val="0"/>
              <w:overflowPunct/>
              <w:topLinePunct w:val="0"/>
              <w:autoSpaceDE/>
              <w:autoSpaceDN/>
              <w:bidi w:val="0"/>
              <w:adjustRightInd/>
              <w:snapToGrid/>
              <w:spacing w:before="0" w:beforeLines="50" w:after="10" w:line="240" w:lineRule="auto"/>
              <w:jc w:val="center"/>
              <w:textAlignment w:val="auto"/>
              <w:rPr>
                <w:rFonts w:hint="eastAsia" w:asciiTheme="minorEastAsia" w:hAnsiTheme="minorEastAsia" w:eastAsiaTheme="minorEastAsia" w:cstheme="minorEastAsia"/>
                <w:color w:val="auto"/>
                <w:kern w:val="0"/>
                <w:sz w:val="24"/>
                <w:szCs w:val="24"/>
                <w:highlight w:val="none"/>
                <w:vertAlign w:val="baseline"/>
                <w:lang w:val="en-US" w:eastAsia="zh-CN" w:bidi="ar"/>
              </w:rPr>
            </w:pPr>
          </w:p>
        </w:tc>
      </w:tr>
    </w:tbl>
    <w:p w14:paraId="3E278577">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本单位对</w:t>
      </w:r>
      <w:r>
        <w:rPr>
          <w:rFonts w:hint="eastAsia" w:asciiTheme="minorEastAsia" w:hAnsiTheme="minorEastAsia" w:eastAsiaTheme="minorEastAsia"/>
          <w:color w:val="auto"/>
          <w:sz w:val="24"/>
          <w:highlight w:val="none"/>
        </w:rPr>
        <w:t>上述</w:t>
      </w:r>
      <w:r>
        <w:rPr>
          <w:rFonts w:hint="eastAsia" w:ascii="宋体" w:hAnsi="宋体" w:eastAsia="宋体"/>
          <w:color w:val="auto"/>
          <w:sz w:val="24"/>
          <w:highlight w:val="none"/>
        </w:rPr>
        <w:t>声明的真实性负责。如有虚假，将依法承担相应责任。</w:t>
      </w:r>
    </w:p>
    <w:p w14:paraId="16DF782D">
      <w:pPr>
        <w:pageBreakBefore w:val="0"/>
        <w:widowControl w:val="0"/>
        <w:kinsoku/>
        <w:wordWrap w:val="0"/>
        <w:topLinePunct w:val="0"/>
        <w:bidi w:val="0"/>
        <w:spacing w:line="360" w:lineRule="auto"/>
        <w:ind w:firstLine="4800" w:firstLineChars="2000"/>
        <w:rPr>
          <w:rFonts w:hint="eastAsia" w:ascii="宋体" w:hAnsi="宋体" w:eastAsia="宋体"/>
          <w:color w:val="auto"/>
          <w:sz w:val="24"/>
          <w:highlight w:val="none"/>
          <w:u w:val="single"/>
          <w:lang w:eastAsia="zh-CN"/>
        </w:rPr>
      </w:pPr>
      <w:r>
        <w:rPr>
          <w:rFonts w:hint="eastAsia" w:ascii="宋体" w:hAnsi="宋体" w:eastAsia="宋体"/>
          <w:color w:val="auto"/>
          <w:sz w:val="24"/>
          <w:highlight w:val="none"/>
        </w:rPr>
        <w:t>投标人电子签章：</w:t>
      </w:r>
    </w:p>
    <w:p w14:paraId="2AF91427">
      <w:pPr>
        <w:pageBreakBefore w:val="0"/>
        <w:widowControl w:val="0"/>
        <w:tabs>
          <w:tab w:val="left" w:pos="630"/>
        </w:tabs>
        <w:kinsoku/>
        <w:wordWrap w:val="0"/>
        <w:topLinePunct w:val="0"/>
        <w:bidi w:val="0"/>
        <w:spacing w:line="360" w:lineRule="auto"/>
        <w:ind w:firstLine="4800" w:firstLineChars="2000"/>
        <w:rPr>
          <w:rFonts w:hint="eastAsia" w:ascii="宋体" w:hAnsi="宋体" w:eastAsia="宋体"/>
          <w:color w:val="auto"/>
          <w:sz w:val="24"/>
          <w:highlight w:val="none"/>
          <w:u w:val="single"/>
          <w:lang w:eastAsia="zh-CN"/>
        </w:rPr>
      </w:pPr>
      <w:r>
        <w:rPr>
          <w:rFonts w:hint="eastAsia" w:ascii="宋体" w:hAnsi="宋体" w:eastAsia="宋体"/>
          <w:color w:val="auto"/>
          <w:sz w:val="24"/>
          <w:highlight w:val="none"/>
        </w:rPr>
        <w:t>日期：</w:t>
      </w:r>
    </w:p>
    <w:p w14:paraId="1993F213">
      <w:pPr>
        <w:pageBreakBefore w:val="0"/>
        <w:widowControl w:val="0"/>
        <w:kinsoku/>
        <w:wordWrap w:val="0"/>
        <w:topLinePunct w:val="0"/>
        <w:bidi w:val="0"/>
        <w:rPr>
          <w:rFonts w:hint="eastAsia" w:asciiTheme="minorEastAsia" w:hAnsiTheme="minorEastAsia" w:eastAsiaTheme="minorEastAsia"/>
          <w:b/>
          <w:color w:val="auto"/>
          <w:sz w:val="24"/>
          <w:highlight w:val="none"/>
        </w:rPr>
      </w:pPr>
      <w:bookmarkStart w:id="206" w:name="_Toc11607"/>
      <w:r>
        <w:rPr>
          <w:rFonts w:hint="eastAsia" w:asciiTheme="minorEastAsia" w:hAnsiTheme="minorEastAsia" w:eastAsiaTheme="minorEastAsia"/>
          <w:b/>
          <w:color w:val="auto"/>
          <w:sz w:val="24"/>
          <w:highlight w:val="none"/>
        </w:rPr>
        <w:br w:type="page"/>
      </w:r>
    </w:p>
    <w:p w14:paraId="54A4C2E9">
      <w:pPr>
        <w:pageBreakBefore w:val="0"/>
        <w:widowControl w:val="0"/>
        <w:kinsoku/>
        <w:wordWrap w:val="0"/>
        <w:topLinePunct w:val="0"/>
        <w:bidi w:val="0"/>
        <w:spacing w:line="360" w:lineRule="auto"/>
        <w:jc w:val="center"/>
        <w:outlineLvl w:val="1"/>
        <w:rPr>
          <w:rFonts w:asciiTheme="minorEastAsia" w:hAnsiTheme="minorEastAsia" w:eastAsiaTheme="minorEastAsia"/>
          <w:b/>
          <w:color w:val="auto"/>
          <w:sz w:val="24"/>
          <w:highlight w:val="none"/>
        </w:rPr>
      </w:pPr>
      <w:bookmarkStart w:id="207" w:name="_Toc24583"/>
      <w:r>
        <w:rPr>
          <w:rFonts w:hint="eastAsia" w:asciiTheme="minorEastAsia" w:hAnsiTheme="minorEastAsia" w:eastAsiaTheme="minorEastAsia"/>
          <w:b/>
          <w:color w:val="auto"/>
          <w:sz w:val="24"/>
          <w:highlight w:val="none"/>
        </w:rPr>
        <w:t>四、授权书</w:t>
      </w:r>
      <w:bookmarkEnd w:id="206"/>
      <w:bookmarkEnd w:id="207"/>
    </w:p>
    <w:p w14:paraId="79ED74C6">
      <w:pPr>
        <w:pStyle w:val="14"/>
        <w:pageBreakBefore w:val="0"/>
        <w:widowControl w:val="0"/>
        <w:kinsoku/>
        <w:wordWrap w:val="0"/>
        <w:topLinePunct w:val="0"/>
        <w:bidi w:val="0"/>
        <w:snapToGrid w:val="0"/>
        <w:spacing w:line="360" w:lineRule="auto"/>
        <w:ind w:firstLine="480" w:firstLineChars="200"/>
        <w:jc w:val="left"/>
        <w:rPr>
          <w:rFonts w:hAnsi="宋体" w:eastAsia="宋体"/>
          <w:color w:val="auto"/>
          <w:sz w:val="24"/>
          <w:szCs w:val="28"/>
          <w:highlight w:val="none"/>
        </w:rPr>
      </w:pPr>
    </w:p>
    <w:p w14:paraId="5F522437">
      <w:pPr>
        <w:pageBreakBefore w:val="0"/>
        <w:widowControl w:val="0"/>
        <w:kinsoku/>
        <w:wordWrap w:val="0"/>
        <w:topLinePunct w:val="0"/>
        <w:bidi w:val="0"/>
        <w:spacing w:line="360" w:lineRule="auto"/>
        <w:ind w:firstLine="480" w:firstLineChars="200"/>
        <w:rPr>
          <w:rFonts w:hAnsi="宋体" w:eastAsia="宋体"/>
          <w:color w:val="auto"/>
          <w:sz w:val="24"/>
          <w:szCs w:val="28"/>
          <w:highlight w:val="none"/>
        </w:rPr>
      </w:pPr>
      <w:r>
        <w:rPr>
          <w:rFonts w:hint="eastAsia" w:hAnsi="宋体" w:eastAsia="宋体"/>
          <w:color w:val="auto"/>
          <w:sz w:val="24"/>
          <w:szCs w:val="28"/>
          <w:highlight w:val="none"/>
        </w:rPr>
        <w:t>本</w:t>
      </w:r>
      <w:r>
        <w:rPr>
          <w:rFonts w:hint="eastAsia" w:asciiTheme="minorEastAsia" w:hAnsiTheme="minorEastAsia" w:eastAsiaTheme="minorEastAsia"/>
          <w:color w:val="auto"/>
          <w:sz w:val="24"/>
          <w:highlight w:val="none"/>
        </w:rPr>
        <w:t>授权</w:t>
      </w:r>
      <w:r>
        <w:rPr>
          <w:rFonts w:hint="eastAsia" w:hAnsi="宋体" w:eastAsia="宋体"/>
          <w:color w:val="auto"/>
          <w:sz w:val="24"/>
          <w:szCs w:val="28"/>
          <w:highlight w:val="none"/>
        </w:rPr>
        <w:t>书声明：</w:t>
      </w:r>
      <w:r>
        <w:rPr>
          <w:rFonts w:hint="eastAsia" w:hAnsi="宋体" w:eastAsia="宋体"/>
          <w:color w:val="auto"/>
          <w:sz w:val="24"/>
          <w:szCs w:val="28"/>
          <w:highlight w:val="none"/>
          <w:u w:val="single"/>
          <w:lang w:val="en-US" w:eastAsia="zh-CN"/>
        </w:rPr>
        <w:t xml:space="preserve">                </w:t>
      </w:r>
      <w:r>
        <w:rPr>
          <w:rFonts w:hint="eastAsia" w:hAnsi="宋体" w:eastAsia="宋体"/>
          <w:color w:val="auto"/>
          <w:sz w:val="24"/>
          <w:szCs w:val="28"/>
          <w:highlight w:val="none"/>
        </w:rPr>
        <w:t>（投标人名称）授权</w:t>
      </w:r>
      <w:r>
        <w:rPr>
          <w:rFonts w:hint="eastAsia" w:hAnsi="宋体" w:eastAsia="宋体"/>
          <w:color w:val="auto"/>
          <w:sz w:val="24"/>
          <w:szCs w:val="28"/>
          <w:highlight w:val="none"/>
          <w:u w:val="single"/>
          <w:lang w:val="en-US" w:eastAsia="zh-CN"/>
        </w:rPr>
        <w:t xml:space="preserve">       </w:t>
      </w:r>
      <w:r>
        <w:rPr>
          <w:rFonts w:hint="eastAsia" w:hAnsi="宋体" w:eastAsia="宋体"/>
          <w:color w:val="auto"/>
          <w:sz w:val="24"/>
          <w:szCs w:val="28"/>
          <w:highlight w:val="none"/>
        </w:rPr>
        <w:t>（投标人授权代表姓名）代表我方参加本项目</w:t>
      </w:r>
      <w:r>
        <w:rPr>
          <w:rFonts w:hint="eastAsia" w:hAnsi="宋体" w:eastAsia="宋体"/>
          <w:bCs/>
          <w:color w:val="auto"/>
          <w:sz w:val="24"/>
          <w:szCs w:val="28"/>
          <w:highlight w:val="none"/>
        </w:rPr>
        <w:t>采购活动</w:t>
      </w:r>
      <w:r>
        <w:rPr>
          <w:rFonts w:hint="eastAsia" w:hAnsi="宋体" w:eastAsia="宋体"/>
          <w:color w:val="auto"/>
          <w:sz w:val="24"/>
          <w:szCs w:val="28"/>
          <w:highlight w:val="none"/>
        </w:rPr>
        <w:t>，全权代表我方处理投标过程的一切事宜，包括但不限于：投标、参与开标、谈判、签约等。投标人授权代表在投标过程中所签署的一切文件和处理与之有关的一切事务，我方均予以认可并对此承担责任。投标人授权代表无转委托权。特此授权。</w:t>
      </w:r>
    </w:p>
    <w:p w14:paraId="624553D2">
      <w:pPr>
        <w:pageBreakBefore w:val="0"/>
        <w:widowControl w:val="0"/>
        <w:kinsoku/>
        <w:wordWrap w:val="0"/>
        <w:topLinePunct w:val="0"/>
        <w:bidi w:val="0"/>
        <w:spacing w:line="360" w:lineRule="auto"/>
        <w:ind w:firstLine="435"/>
        <w:rPr>
          <w:rFonts w:hAnsi="宋体" w:eastAsia="宋体"/>
          <w:color w:val="auto"/>
          <w:sz w:val="24"/>
          <w:szCs w:val="28"/>
          <w:highlight w:val="none"/>
        </w:rPr>
      </w:pPr>
      <w:r>
        <w:rPr>
          <w:rFonts w:hint="eastAsia" w:hAnsi="宋体" w:eastAsia="宋体"/>
          <w:color w:val="auto"/>
          <w:sz w:val="24"/>
          <w:szCs w:val="28"/>
          <w:highlight w:val="none"/>
        </w:rPr>
        <w:t>本授权书自出具之日起生效。</w:t>
      </w:r>
    </w:p>
    <w:p w14:paraId="1AD19E9C">
      <w:pPr>
        <w:pageBreakBefore w:val="0"/>
        <w:widowControl w:val="0"/>
        <w:kinsoku/>
        <w:wordWrap w:val="0"/>
        <w:topLinePunct w:val="0"/>
        <w:bidi w:val="0"/>
        <w:spacing w:line="360" w:lineRule="auto"/>
        <w:ind w:firstLine="435"/>
        <w:rPr>
          <w:rFonts w:hAnsi="宋体" w:eastAsia="宋体"/>
          <w:color w:val="auto"/>
          <w:sz w:val="24"/>
          <w:highlight w:val="none"/>
        </w:rPr>
      </w:pPr>
      <w:r>
        <w:rPr>
          <w:rFonts w:hint="eastAsia" w:hAnsi="宋体" w:eastAsia="宋体"/>
          <w:color w:val="auto"/>
          <w:sz w:val="24"/>
          <w:szCs w:val="28"/>
          <w:highlight w:val="none"/>
        </w:rPr>
        <w:t>授权</w:t>
      </w:r>
      <w:r>
        <w:rPr>
          <w:rFonts w:hint="eastAsia" w:asciiTheme="minorEastAsia" w:hAnsiTheme="minorEastAsia" w:eastAsiaTheme="minorEastAsia"/>
          <w:color w:val="auto"/>
          <w:sz w:val="24"/>
          <w:highlight w:val="none"/>
        </w:rPr>
        <w:t>代表</w:t>
      </w:r>
      <w:r>
        <w:rPr>
          <w:rFonts w:hint="eastAsia" w:hAnsi="宋体" w:eastAsia="宋体"/>
          <w:color w:val="auto"/>
          <w:sz w:val="24"/>
          <w:highlight w:val="none"/>
        </w:rPr>
        <w:t>身份证明扫描件：</w:t>
      </w:r>
    </w:p>
    <w:p w14:paraId="3FF74B93">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p>
    <w:p w14:paraId="0F399850">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p>
    <w:p w14:paraId="776598C0">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p>
    <w:p w14:paraId="123D485F">
      <w:pPr>
        <w:pageBreakBefore w:val="0"/>
        <w:widowControl w:val="0"/>
        <w:kinsoku/>
        <w:wordWrap w:val="0"/>
        <w:topLinePunct w:val="0"/>
        <w:bidi w:val="0"/>
        <w:spacing w:line="360" w:lineRule="auto"/>
        <w:ind w:firstLine="435"/>
        <w:rPr>
          <w:rFonts w:hAnsi="宋体" w:eastAsia="宋体"/>
          <w:color w:val="auto"/>
          <w:sz w:val="24"/>
          <w:szCs w:val="28"/>
          <w:highlight w:val="none"/>
          <w:u w:val="single"/>
          <w:lang w:val="zh-CN"/>
        </w:rPr>
      </w:pPr>
      <w:r>
        <w:rPr>
          <w:rFonts w:hint="eastAsia" w:hAnsi="宋体" w:eastAsia="宋体"/>
          <w:color w:val="auto"/>
          <w:sz w:val="24"/>
          <w:szCs w:val="28"/>
          <w:highlight w:val="none"/>
        </w:rPr>
        <w:t>授权代表联系方式：</w:t>
      </w:r>
      <w:r>
        <w:rPr>
          <w:rFonts w:hint="eastAsia" w:hAnsi="宋体" w:eastAsia="宋体"/>
          <w:color w:val="auto"/>
          <w:sz w:val="24"/>
          <w:szCs w:val="28"/>
          <w:highlight w:val="none"/>
          <w:u w:val="single"/>
        </w:rPr>
        <w:t>（请填写手机号码）</w:t>
      </w:r>
    </w:p>
    <w:p w14:paraId="177779EF">
      <w:pPr>
        <w:pageBreakBefore w:val="0"/>
        <w:widowControl w:val="0"/>
        <w:kinsoku/>
        <w:wordWrap w:val="0"/>
        <w:topLinePunct w:val="0"/>
        <w:bidi w:val="0"/>
        <w:spacing w:line="360" w:lineRule="auto"/>
        <w:ind w:firstLine="435"/>
        <w:rPr>
          <w:rFonts w:hAnsi="宋体" w:eastAsia="宋体"/>
          <w:color w:val="auto"/>
          <w:sz w:val="24"/>
          <w:szCs w:val="28"/>
          <w:highlight w:val="none"/>
          <w:lang w:val="zh-CN"/>
        </w:rPr>
      </w:pPr>
    </w:p>
    <w:p w14:paraId="4CA7E01C">
      <w:pPr>
        <w:pageBreakBefore w:val="0"/>
        <w:widowControl w:val="0"/>
        <w:kinsoku/>
        <w:wordWrap w:val="0"/>
        <w:topLinePunct w:val="0"/>
        <w:bidi w:val="0"/>
        <w:spacing w:line="360" w:lineRule="auto"/>
        <w:ind w:firstLine="435"/>
        <w:rPr>
          <w:rFonts w:ascii="宋体" w:hAnsi="宋体" w:eastAsia="宋体"/>
          <w:color w:val="auto"/>
          <w:sz w:val="24"/>
          <w:szCs w:val="28"/>
          <w:highlight w:val="none"/>
        </w:rPr>
      </w:pPr>
      <w:r>
        <w:rPr>
          <w:rFonts w:hint="eastAsia" w:asciiTheme="minorEastAsia" w:hAnsiTheme="minorEastAsia" w:eastAsiaTheme="minorEastAsia"/>
          <w:color w:val="auto"/>
          <w:sz w:val="24"/>
          <w:highlight w:val="none"/>
        </w:rPr>
        <w:t>特此</w:t>
      </w:r>
      <w:r>
        <w:rPr>
          <w:rFonts w:hint="eastAsia" w:ascii="宋体" w:hAnsi="宋体" w:eastAsia="宋体"/>
          <w:color w:val="auto"/>
          <w:sz w:val="24"/>
          <w:szCs w:val="28"/>
          <w:highlight w:val="none"/>
        </w:rPr>
        <w:t>声明。</w:t>
      </w:r>
    </w:p>
    <w:p w14:paraId="4CEAB8C5">
      <w:pPr>
        <w:pageBreakBefore w:val="0"/>
        <w:widowControl w:val="0"/>
        <w:kinsoku/>
        <w:wordWrap w:val="0"/>
        <w:topLinePunct w:val="0"/>
        <w:bidi w:val="0"/>
        <w:spacing w:line="360" w:lineRule="auto"/>
        <w:rPr>
          <w:rFonts w:ascii="宋体" w:hAnsi="宋体" w:eastAsia="宋体"/>
          <w:color w:val="auto"/>
          <w:sz w:val="24"/>
          <w:szCs w:val="28"/>
          <w:highlight w:val="none"/>
        </w:rPr>
      </w:pPr>
    </w:p>
    <w:p w14:paraId="503C7A11">
      <w:pPr>
        <w:pageBreakBefore w:val="0"/>
        <w:widowControl w:val="0"/>
        <w:kinsoku/>
        <w:wordWrap w:val="0"/>
        <w:topLinePunct w:val="0"/>
        <w:bidi w:val="0"/>
        <w:spacing w:line="360" w:lineRule="auto"/>
        <w:ind w:firstLine="4800" w:firstLineChars="2000"/>
        <w:rPr>
          <w:rFonts w:hint="eastAsia" w:ascii="宋体" w:hAnsi="宋体" w:eastAsia="宋体"/>
          <w:color w:val="auto"/>
          <w:sz w:val="24"/>
          <w:highlight w:val="none"/>
          <w:u w:val="single"/>
          <w:lang w:eastAsia="zh-CN"/>
        </w:rPr>
      </w:pPr>
      <w:r>
        <w:rPr>
          <w:rFonts w:hint="eastAsia" w:ascii="宋体" w:hAnsi="宋体" w:eastAsia="宋体"/>
          <w:color w:val="auto"/>
          <w:sz w:val="24"/>
          <w:highlight w:val="none"/>
        </w:rPr>
        <w:t>投标人电子签章：</w:t>
      </w:r>
    </w:p>
    <w:p w14:paraId="154D925B">
      <w:pPr>
        <w:pageBreakBefore w:val="0"/>
        <w:widowControl w:val="0"/>
        <w:tabs>
          <w:tab w:val="left" w:pos="630"/>
        </w:tabs>
        <w:kinsoku/>
        <w:wordWrap w:val="0"/>
        <w:topLinePunct w:val="0"/>
        <w:bidi w:val="0"/>
        <w:spacing w:line="360" w:lineRule="auto"/>
        <w:ind w:firstLine="4800" w:firstLineChars="2000"/>
        <w:rPr>
          <w:rFonts w:hint="eastAsia" w:ascii="宋体" w:hAnsi="宋体" w:eastAsia="宋体"/>
          <w:color w:val="auto"/>
          <w:sz w:val="24"/>
          <w:highlight w:val="none"/>
          <w:u w:val="single"/>
          <w:lang w:eastAsia="zh-CN"/>
        </w:rPr>
      </w:pPr>
      <w:r>
        <w:rPr>
          <w:rFonts w:hint="eastAsia" w:ascii="宋体" w:hAnsi="宋体" w:eastAsia="宋体"/>
          <w:color w:val="auto"/>
          <w:sz w:val="24"/>
          <w:highlight w:val="none"/>
        </w:rPr>
        <w:t>日期：</w:t>
      </w:r>
    </w:p>
    <w:p w14:paraId="3752C2DD">
      <w:pPr>
        <w:pageBreakBefore w:val="0"/>
        <w:widowControl w:val="0"/>
        <w:kinsoku/>
        <w:wordWrap w:val="0"/>
        <w:topLinePunct w:val="0"/>
        <w:bidi w:val="0"/>
        <w:spacing w:line="360" w:lineRule="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注：</w:t>
      </w:r>
    </w:p>
    <w:p w14:paraId="77E46EE1">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1.本项目只允许有唯一的投标人授权代表，提供身份证明扫描件；</w:t>
      </w:r>
    </w:p>
    <w:p w14:paraId="7F490E76">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2.法定代表人参加投标的无需提供授权书，提供身份证明扫描件。</w:t>
      </w:r>
    </w:p>
    <w:p w14:paraId="654C1F90">
      <w:pPr>
        <w:pageBreakBefore w:val="0"/>
        <w:widowControl w:val="0"/>
        <w:kinsoku/>
        <w:wordWrap w:val="0"/>
        <w:topLinePunct w:val="0"/>
        <w:bidi w:val="0"/>
        <w:jc w:val="left"/>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br w:type="page"/>
      </w:r>
    </w:p>
    <w:p w14:paraId="2CEF4DF8">
      <w:pPr>
        <w:pageBreakBefore w:val="0"/>
        <w:widowControl w:val="0"/>
        <w:kinsoku/>
        <w:wordWrap w:val="0"/>
        <w:topLinePunct w:val="0"/>
        <w:bidi w:val="0"/>
        <w:spacing w:line="360" w:lineRule="auto"/>
        <w:jc w:val="center"/>
        <w:outlineLvl w:val="1"/>
        <w:rPr>
          <w:rFonts w:hint="eastAsia" w:asciiTheme="minorEastAsia" w:hAnsiTheme="minorEastAsia" w:eastAsiaTheme="minorEastAsia"/>
          <w:b/>
          <w:color w:val="auto"/>
          <w:sz w:val="24"/>
          <w:highlight w:val="none"/>
        </w:rPr>
      </w:pPr>
      <w:bookmarkStart w:id="208" w:name="_Toc32226"/>
      <w:bookmarkStart w:id="209" w:name="_Toc31027"/>
      <w:r>
        <w:rPr>
          <w:rFonts w:hint="eastAsia" w:asciiTheme="minorEastAsia" w:hAnsiTheme="minorEastAsia" w:eastAsiaTheme="minorEastAsia"/>
          <w:b/>
          <w:color w:val="auto"/>
          <w:sz w:val="24"/>
          <w:highlight w:val="none"/>
          <w:lang w:val="en-US" w:eastAsia="zh-CN"/>
        </w:rPr>
        <w:t>五、响应</w:t>
      </w:r>
      <w:r>
        <w:rPr>
          <w:rFonts w:hint="eastAsia" w:asciiTheme="minorEastAsia" w:hAnsiTheme="minorEastAsia" w:eastAsiaTheme="minorEastAsia"/>
          <w:b/>
          <w:color w:val="auto"/>
          <w:sz w:val="24"/>
          <w:highlight w:val="none"/>
        </w:rPr>
        <w:t>表</w:t>
      </w:r>
      <w:bookmarkEnd w:id="208"/>
      <w:bookmarkEnd w:id="209"/>
    </w:p>
    <w:p w14:paraId="4D3FEC0F">
      <w:pPr>
        <w:pageBreakBefore w:val="0"/>
        <w:widowControl w:val="0"/>
        <w:kinsoku/>
        <w:wordWrap w:val="0"/>
        <w:topLinePunct w:val="0"/>
        <w:bidi w:val="0"/>
        <w:spacing w:line="360" w:lineRule="auto"/>
        <w:ind w:firstLine="435"/>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5</w:t>
      </w:r>
      <w:r>
        <w:rPr>
          <w:rFonts w:asciiTheme="minorEastAsia" w:hAnsiTheme="minorEastAsia" w:eastAsiaTheme="minorEastAsia"/>
          <w:b/>
          <w:color w:val="auto"/>
          <w:sz w:val="24"/>
          <w:highlight w:val="none"/>
        </w:rPr>
        <w:t>.1</w:t>
      </w:r>
      <w:r>
        <w:rPr>
          <w:rFonts w:hint="eastAsia" w:asciiTheme="minorEastAsia" w:hAnsiTheme="minorEastAsia" w:eastAsiaTheme="minorEastAsia"/>
          <w:b/>
          <w:color w:val="auto"/>
          <w:sz w:val="24"/>
          <w:highlight w:val="none"/>
        </w:rPr>
        <w:t>商务响应表</w:t>
      </w:r>
    </w:p>
    <w:tbl>
      <w:tblPr>
        <w:tblStyle w:val="2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3"/>
        <w:gridCol w:w="1916"/>
        <w:gridCol w:w="2498"/>
        <w:gridCol w:w="2575"/>
        <w:gridCol w:w="810"/>
      </w:tblGrid>
      <w:tr w14:paraId="20D1FC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2" w:hRule="atLeast"/>
          <w:jc w:val="center"/>
        </w:trPr>
        <w:tc>
          <w:tcPr>
            <w:tcW w:w="424" w:type="pct"/>
            <w:vAlign w:val="center"/>
          </w:tcPr>
          <w:p w14:paraId="20FAFC0C">
            <w:pPr>
              <w:pStyle w:val="14"/>
              <w:pageBreakBefore w:val="0"/>
              <w:widowControl w:val="0"/>
              <w:kinsoku/>
              <w:wordWrap w:val="0"/>
              <w:topLinePunct w:val="0"/>
              <w:bidi w:val="0"/>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序号</w:t>
            </w:r>
          </w:p>
        </w:tc>
        <w:tc>
          <w:tcPr>
            <w:tcW w:w="1124" w:type="pct"/>
            <w:vAlign w:val="center"/>
          </w:tcPr>
          <w:p w14:paraId="2FA34CBE">
            <w:pPr>
              <w:pStyle w:val="14"/>
              <w:pageBreakBefore w:val="0"/>
              <w:widowControl w:val="0"/>
              <w:kinsoku/>
              <w:wordWrap w:val="0"/>
              <w:topLinePunct w:val="0"/>
              <w:bidi w:val="0"/>
              <w:jc w:val="center"/>
              <w:rPr>
                <w:rFonts w:cs="Wingdings" w:asciiTheme="minorEastAsia" w:hAnsiTheme="minorEastAsia"/>
                <w:b/>
                <w:color w:val="auto"/>
                <w:sz w:val="24"/>
                <w:highlight w:val="none"/>
              </w:rPr>
            </w:pPr>
            <w:r>
              <w:rPr>
                <w:rFonts w:hint="eastAsia" w:asciiTheme="minorEastAsia" w:hAnsiTheme="minorEastAsia"/>
                <w:b/>
                <w:bCs/>
                <w:color w:val="auto"/>
                <w:sz w:val="24"/>
                <w:szCs w:val="24"/>
                <w:highlight w:val="none"/>
              </w:rPr>
              <w:t>商务条款</w:t>
            </w:r>
          </w:p>
        </w:tc>
        <w:tc>
          <w:tcPr>
            <w:tcW w:w="1465" w:type="pct"/>
            <w:vAlign w:val="center"/>
          </w:tcPr>
          <w:p w14:paraId="74A19CF6">
            <w:pPr>
              <w:pStyle w:val="14"/>
              <w:pageBreakBefore w:val="0"/>
              <w:widowControl w:val="0"/>
              <w:kinsoku/>
              <w:wordWrap w:val="0"/>
              <w:topLinePunct w:val="0"/>
              <w:bidi w:val="0"/>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招标文件要求</w:t>
            </w:r>
          </w:p>
        </w:tc>
        <w:tc>
          <w:tcPr>
            <w:tcW w:w="1510" w:type="pct"/>
            <w:vAlign w:val="center"/>
          </w:tcPr>
          <w:p w14:paraId="6BA3BA1F">
            <w:pPr>
              <w:pStyle w:val="14"/>
              <w:pageBreakBefore w:val="0"/>
              <w:widowControl w:val="0"/>
              <w:kinsoku/>
              <w:wordWrap w:val="0"/>
              <w:topLinePunct w:val="0"/>
              <w:bidi w:val="0"/>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投标人承诺</w:t>
            </w:r>
          </w:p>
        </w:tc>
        <w:tc>
          <w:tcPr>
            <w:tcW w:w="475" w:type="pct"/>
            <w:vAlign w:val="center"/>
          </w:tcPr>
          <w:p w14:paraId="7E68FBD3">
            <w:pPr>
              <w:pStyle w:val="14"/>
              <w:pageBreakBefore w:val="0"/>
              <w:widowControl w:val="0"/>
              <w:kinsoku/>
              <w:wordWrap w:val="0"/>
              <w:topLinePunct w:val="0"/>
              <w:bidi w:val="0"/>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偏离说明</w:t>
            </w:r>
          </w:p>
        </w:tc>
      </w:tr>
      <w:tr w14:paraId="12BE1A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4" w:type="pct"/>
            <w:vAlign w:val="center"/>
          </w:tcPr>
          <w:p w14:paraId="3FF509F9">
            <w:pPr>
              <w:pageBreakBefore w:val="0"/>
              <w:widowControl w:val="0"/>
              <w:kinsoku/>
              <w:wordWrap w:val="0"/>
              <w:topLinePunct w:val="0"/>
              <w:bidi w:val="0"/>
              <w:jc w:val="center"/>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w:t>
            </w:r>
          </w:p>
        </w:tc>
        <w:tc>
          <w:tcPr>
            <w:tcW w:w="1124" w:type="pct"/>
            <w:vAlign w:val="center"/>
          </w:tcPr>
          <w:p w14:paraId="7D50C9E8">
            <w:pPr>
              <w:pageBreakBefore w:val="0"/>
              <w:widowControl w:val="0"/>
              <w:kinsoku/>
              <w:wordWrap w:val="0"/>
              <w:topLinePunct w:val="0"/>
              <w:bidi w:val="0"/>
              <w:jc w:val="center"/>
              <w:rPr>
                <w:rFonts w:ascii="宋体" w:hAnsi="宋体" w:eastAsia="宋体"/>
                <w:color w:val="auto"/>
                <w:sz w:val="24"/>
                <w:highlight w:val="none"/>
              </w:rPr>
            </w:pPr>
            <w:r>
              <w:rPr>
                <w:rFonts w:asciiTheme="minorEastAsia" w:hAnsiTheme="minorEastAsia" w:eastAsiaTheme="minorEastAsia"/>
                <w:color w:val="auto"/>
                <w:sz w:val="24"/>
                <w:highlight w:val="none"/>
              </w:rPr>
              <w:t>付款方式</w:t>
            </w:r>
          </w:p>
        </w:tc>
        <w:tc>
          <w:tcPr>
            <w:tcW w:w="1465" w:type="pct"/>
            <w:vAlign w:val="center"/>
          </w:tcPr>
          <w:p w14:paraId="0A2F25C5">
            <w:pPr>
              <w:pageBreakBefore w:val="0"/>
              <w:widowControl w:val="0"/>
              <w:kinsoku/>
              <w:wordWrap w:val="0"/>
              <w:topLinePunct w:val="0"/>
              <w:bidi w:val="0"/>
              <w:jc w:val="center"/>
              <w:rPr>
                <w:rFonts w:asciiTheme="minorEastAsia" w:hAnsiTheme="minorEastAsia" w:eastAsiaTheme="minorEastAsia"/>
                <w:color w:val="auto"/>
                <w:sz w:val="24"/>
                <w:highlight w:val="none"/>
              </w:rPr>
            </w:pPr>
          </w:p>
        </w:tc>
        <w:tc>
          <w:tcPr>
            <w:tcW w:w="1510" w:type="pct"/>
            <w:vAlign w:val="center"/>
          </w:tcPr>
          <w:p w14:paraId="4AACB388">
            <w:pPr>
              <w:pageBreakBefore w:val="0"/>
              <w:widowControl w:val="0"/>
              <w:kinsoku/>
              <w:wordWrap w:val="0"/>
              <w:topLinePunct w:val="0"/>
              <w:bidi w:val="0"/>
              <w:jc w:val="center"/>
              <w:rPr>
                <w:rFonts w:asciiTheme="minorEastAsia" w:hAnsiTheme="minorEastAsia" w:eastAsiaTheme="minorEastAsia"/>
                <w:color w:val="auto"/>
                <w:sz w:val="24"/>
                <w:highlight w:val="none"/>
              </w:rPr>
            </w:pPr>
          </w:p>
        </w:tc>
        <w:tc>
          <w:tcPr>
            <w:tcW w:w="475" w:type="pct"/>
            <w:vAlign w:val="center"/>
          </w:tcPr>
          <w:p w14:paraId="169FC21D">
            <w:pPr>
              <w:pageBreakBefore w:val="0"/>
              <w:widowControl w:val="0"/>
              <w:kinsoku/>
              <w:wordWrap w:val="0"/>
              <w:topLinePunct w:val="0"/>
              <w:bidi w:val="0"/>
              <w:jc w:val="center"/>
              <w:rPr>
                <w:rFonts w:asciiTheme="minorEastAsia" w:hAnsiTheme="minorEastAsia" w:eastAsiaTheme="minorEastAsia"/>
                <w:color w:val="auto"/>
                <w:sz w:val="24"/>
                <w:highlight w:val="none"/>
              </w:rPr>
            </w:pPr>
          </w:p>
        </w:tc>
      </w:tr>
      <w:tr w14:paraId="564719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4" w:type="pct"/>
            <w:vAlign w:val="center"/>
          </w:tcPr>
          <w:p w14:paraId="481F4B95">
            <w:pPr>
              <w:pageBreakBefore w:val="0"/>
              <w:widowControl w:val="0"/>
              <w:kinsoku/>
              <w:wordWrap w:val="0"/>
              <w:topLinePunct w:val="0"/>
              <w:bidi w:val="0"/>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p>
        </w:tc>
        <w:tc>
          <w:tcPr>
            <w:tcW w:w="1124" w:type="pct"/>
            <w:vAlign w:val="center"/>
          </w:tcPr>
          <w:p w14:paraId="24201629">
            <w:pPr>
              <w:pageBreakBefore w:val="0"/>
              <w:widowControl w:val="0"/>
              <w:kinsoku/>
              <w:wordWrap w:val="0"/>
              <w:topLinePunct w:val="0"/>
              <w:bidi w:val="0"/>
              <w:jc w:val="center"/>
              <w:rPr>
                <w:rFonts w:ascii="宋体" w:hAnsi="宋体" w:eastAsia="宋体"/>
                <w:color w:val="auto"/>
                <w:sz w:val="24"/>
                <w:highlight w:val="none"/>
              </w:rPr>
            </w:pPr>
            <w:r>
              <w:rPr>
                <w:rFonts w:hint="eastAsia" w:ascii="宋体" w:hAnsi="宋体" w:eastAsia="宋体"/>
                <w:color w:val="auto"/>
                <w:sz w:val="24"/>
                <w:highlight w:val="none"/>
              </w:rPr>
              <w:t>服务地点</w:t>
            </w:r>
          </w:p>
        </w:tc>
        <w:tc>
          <w:tcPr>
            <w:tcW w:w="1465" w:type="pct"/>
            <w:vAlign w:val="center"/>
          </w:tcPr>
          <w:p w14:paraId="67F4817C">
            <w:pPr>
              <w:pageBreakBefore w:val="0"/>
              <w:widowControl w:val="0"/>
              <w:kinsoku/>
              <w:wordWrap w:val="0"/>
              <w:topLinePunct w:val="0"/>
              <w:bidi w:val="0"/>
              <w:jc w:val="center"/>
              <w:rPr>
                <w:rFonts w:asciiTheme="minorEastAsia" w:hAnsiTheme="minorEastAsia" w:eastAsiaTheme="minorEastAsia"/>
                <w:color w:val="auto"/>
                <w:sz w:val="24"/>
                <w:highlight w:val="none"/>
              </w:rPr>
            </w:pPr>
          </w:p>
        </w:tc>
        <w:tc>
          <w:tcPr>
            <w:tcW w:w="1510" w:type="pct"/>
            <w:vAlign w:val="center"/>
          </w:tcPr>
          <w:p w14:paraId="41802496">
            <w:pPr>
              <w:pageBreakBefore w:val="0"/>
              <w:widowControl w:val="0"/>
              <w:kinsoku/>
              <w:wordWrap w:val="0"/>
              <w:topLinePunct w:val="0"/>
              <w:bidi w:val="0"/>
              <w:jc w:val="center"/>
              <w:rPr>
                <w:rFonts w:asciiTheme="minorEastAsia" w:hAnsiTheme="minorEastAsia" w:eastAsiaTheme="minorEastAsia"/>
                <w:color w:val="auto"/>
                <w:sz w:val="24"/>
                <w:highlight w:val="none"/>
              </w:rPr>
            </w:pPr>
          </w:p>
        </w:tc>
        <w:tc>
          <w:tcPr>
            <w:tcW w:w="475" w:type="pct"/>
            <w:vAlign w:val="center"/>
          </w:tcPr>
          <w:p w14:paraId="05FCF4B6">
            <w:pPr>
              <w:pageBreakBefore w:val="0"/>
              <w:widowControl w:val="0"/>
              <w:kinsoku/>
              <w:wordWrap w:val="0"/>
              <w:topLinePunct w:val="0"/>
              <w:bidi w:val="0"/>
              <w:jc w:val="center"/>
              <w:rPr>
                <w:rFonts w:asciiTheme="minorEastAsia" w:hAnsiTheme="minorEastAsia" w:eastAsiaTheme="minorEastAsia"/>
                <w:color w:val="auto"/>
                <w:sz w:val="24"/>
                <w:highlight w:val="none"/>
              </w:rPr>
            </w:pPr>
          </w:p>
        </w:tc>
      </w:tr>
      <w:tr w14:paraId="19E7EF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4" w:type="pct"/>
            <w:vAlign w:val="center"/>
          </w:tcPr>
          <w:p w14:paraId="6AF782D0">
            <w:pPr>
              <w:pageBreakBefore w:val="0"/>
              <w:widowControl w:val="0"/>
              <w:kinsoku/>
              <w:wordWrap w:val="0"/>
              <w:topLinePunct w:val="0"/>
              <w:bidi w:val="0"/>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w:t>
            </w:r>
          </w:p>
        </w:tc>
        <w:tc>
          <w:tcPr>
            <w:tcW w:w="1124" w:type="pct"/>
            <w:vAlign w:val="center"/>
          </w:tcPr>
          <w:p w14:paraId="23B144F3">
            <w:pPr>
              <w:pageBreakBefore w:val="0"/>
              <w:widowControl w:val="0"/>
              <w:kinsoku/>
              <w:wordWrap w:val="0"/>
              <w:topLinePunct w:val="0"/>
              <w:bidi w:val="0"/>
              <w:jc w:val="center"/>
              <w:rPr>
                <w:rFonts w:ascii="宋体" w:hAnsi="宋体" w:eastAsia="宋体"/>
                <w:color w:val="auto"/>
                <w:sz w:val="24"/>
                <w:highlight w:val="none"/>
              </w:rPr>
            </w:pPr>
            <w:r>
              <w:rPr>
                <w:rFonts w:hint="eastAsia" w:ascii="宋体" w:hAnsi="宋体" w:eastAsia="宋体"/>
                <w:color w:val="auto"/>
                <w:sz w:val="24"/>
                <w:highlight w:val="none"/>
              </w:rPr>
              <w:t>服务期限</w:t>
            </w:r>
          </w:p>
        </w:tc>
        <w:tc>
          <w:tcPr>
            <w:tcW w:w="1465" w:type="pct"/>
            <w:vAlign w:val="center"/>
          </w:tcPr>
          <w:p w14:paraId="4672209D">
            <w:pPr>
              <w:pageBreakBefore w:val="0"/>
              <w:widowControl w:val="0"/>
              <w:kinsoku/>
              <w:wordWrap w:val="0"/>
              <w:topLinePunct w:val="0"/>
              <w:bidi w:val="0"/>
              <w:jc w:val="center"/>
              <w:rPr>
                <w:rFonts w:asciiTheme="minorEastAsia" w:hAnsiTheme="minorEastAsia" w:eastAsiaTheme="minorEastAsia"/>
                <w:color w:val="auto"/>
                <w:sz w:val="24"/>
                <w:highlight w:val="none"/>
              </w:rPr>
            </w:pPr>
          </w:p>
        </w:tc>
        <w:tc>
          <w:tcPr>
            <w:tcW w:w="1510" w:type="pct"/>
            <w:vAlign w:val="center"/>
          </w:tcPr>
          <w:p w14:paraId="0BF28904">
            <w:pPr>
              <w:pStyle w:val="54"/>
              <w:pageBreakBefore w:val="0"/>
              <w:widowControl w:val="0"/>
              <w:kinsoku/>
              <w:wordWrap w:val="0"/>
              <w:topLinePunct w:val="0"/>
              <w:bidi w:val="0"/>
              <w:jc w:val="center"/>
              <w:rPr>
                <w:rFonts w:asciiTheme="minorEastAsia" w:hAnsiTheme="minorEastAsia" w:eastAsiaTheme="minorEastAsia"/>
                <w:color w:val="auto"/>
                <w:highlight w:val="none"/>
              </w:rPr>
            </w:pPr>
          </w:p>
        </w:tc>
        <w:tc>
          <w:tcPr>
            <w:tcW w:w="475" w:type="pct"/>
            <w:vAlign w:val="center"/>
          </w:tcPr>
          <w:p w14:paraId="1E58C4A5">
            <w:pPr>
              <w:pageBreakBefore w:val="0"/>
              <w:widowControl w:val="0"/>
              <w:kinsoku/>
              <w:wordWrap w:val="0"/>
              <w:topLinePunct w:val="0"/>
              <w:bidi w:val="0"/>
              <w:jc w:val="center"/>
              <w:rPr>
                <w:rFonts w:asciiTheme="minorEastAsia" w:hAnsiTheme="minorEastAsia" w:eastAsiaTheme="minorEastAsia"/>
                <w:color w:val="auto"/>
                <w:sz w:val="24"/>
                <w:highlight w:val="none"/>
              </w:rPr>
            </w:pPr>
          </w:p>
        </w:tc>
      </w:tr>
      <w:tr w14:paraId="1DCF0C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4" w:type="pct"/>
            <w:vAlign w:val="center"/>
          </w:tcPr>
          <w:p w14:paraId="5A202A3D">
            <w:pPr>
              <w:pageBreakBefore w:val="0"/>
              <w:widowControl w:val="0"/>
              <w:kinsoku/>
              <w:wordWrap w:val="0"/>
              <w:topLinePunct w:val="0"/>
              <w:bidi w:val="0"/>
              <w:jc w:val="center"/>
              <w:rPr>
                <w:rFonts w:hint="eastAsia" w:asciiTheme="minorEastAsia" w:hAnsiTheme="minorEastAsia" w:eastAsiaTheme="minorEastAsia"/>
                <w:color w:val="auto"/>
                <w:sz w:val="24"/>
                <w:highlight w:val="none"/>
                <w:lang w:eastAsia="zh-CN"/>
              </w:rPr>
            </w:pPr>
            <w:r>
              <w:rPr>
                <w:rFonts w:hint="eastAsia" w:asciiTheme="minorEastAsia" w:hAnsiTheme="minorEastAsia" w:eastAsiaTheme="minorEastAsia"/>
                <w:color w:val="auto"/>
                <w:sz w:val="24"/>
                <w:highlight w:val="none"/>
                <w:lang w:val="en-US" w:eastAsia="zh-CN"/>
              </w:rPr>
              <w:t>4</w:t>
            </w:r>
          </w:p>
        </w:tc>
        <w:tc>
          <w:tcPr>
            <w:tcW w:w="1124" w:type="pct"/>
            <w:vAlign w:val="center"/>
          </w:tcPr>
          <w:p w14:paraId="6DD5AF62">
            <w:pPr>
              <w:pageBreakBefore w:val="0"/>
              <w:widowControl w:val="0"/>
              <w:kinsoku/>
              <w:wordWrap w:val="0"/>
              <w:topLinePunct w:val="0"/>
              <w:bidi w:val="0"/>
              <w:jc w:val="center"/>
              <w:rPr>
                <w:rFonts w:ascii="宋体" w:hAnsi="宋体" w:eastAsia="宋体"/>
                <w:color w:val="auto"/>
                <w:sz w:val="24"/>
                <w:highlight w:val="none"/>
              </w:rPr>
            </w:pPr>
            <w:r>
              <w:rPr>
                <w:rFonts w:hint="eastAsia" w:ascii="宋体" w:hAnsi="宋体" w:eastAsia="宋体" w:cs="宋体"/>
                <w:b/>
                <w:bCs w:val="0"/>
                <w:color w:val="auto"/>
                <w:sz w:val="24"/>
                <w:highlight w:val="none"/>
              </w:rPr>
              <w:t>对采购需求要求完全响应</w:t>
            </w:r>
          </w:p>
        </w:tc>
        <w:tc>
          <w:tcPr>
            <w:tcW w:w="1465" w:type="pct"/>
            <w:vAlign w:val="center"/>
          </w:tcPr>
          <w:p w14:paraId="3A4F9EF9">
            <w:pPr>
              <w:pageBreakBefore w:val="0"/>
              <w:widowControl w:val="0"/>
              <w:kinsoku/>
              <w:wordWrap w:val="0"/>
              <w:topLinePunct w:val="0"/>
              <w:bidi w:val="0"/>
              <w:jc w:val="center"/>
              <w:rPr>
                <w:rFonts w:hint="default" w:asciiTheme="minorEastAsia" w:hAnsiTheme="minorEastAsia" w:eastAsiaTheme="minorEastAsia"/>
                <w:color w:val="auto"/>
                <w:sz w:val="24"/>
                <w:highlight w:val="none"/>
                <w:lang w:val="en-US" w:eastAsia="zh-CN"/>
              </w:rPr>
            </w:pPr>
            <w:r>
              <w:rPr>
                <w:rFonts w:hint="eastAsia" w:asciiTheme="minorEastAsia" w:hAnsiTheme="minorEastAsia" w:eastAsiaTheme="minorEastAsia"/>
                <w:color w:val="auto"/>
                <w:sz w:val="24"/>
                <w:highlight w:val="none"/>
                <w:lang w:val="en-US" w:eastAsia="zh-CN"/>
              </w:rPr>
              <w:t>采购需求所有内容</w:t>
            </w:r>
          </w:p>
        </w:tc>
        <w:tc>
          <w:tcPr>
            <w:tcW w:w="1510" w:type="pct"/>
            <w:vAlign w:val="center"/>
          </w:tcPr>
          <w:p w14:paraId="5B3E2E16">
            <w:pPr>
              <w:pageBreakBefore w:val="0"/>
              <w:widowControl w:val="0"/>
              <w:kinsoku/>
              <w:wordWrap w:val="0"/>
              <w:topLinePunct w:val="0"/>
              <w:bidi w:val="0"/>
              <w:jc w:val="center"/>
              <w:rPr>
                <w:rFonts w:asciiTheme="minorEastAsia" w:hAnsiTheme="minorEastAsia" w:eastAsiaTheme="minorEastAsia"/>
                <w:color w:val="auto"/>
                <w:sz w:val="24"/>
                <w:highlight w:val="none"/>
              </w:rPr>
            </w:pPr>
          </w:p>
        </w:tc>
        <w:tc>
          <w:tcPr>
            <w:tcW w:w="475" w:type="pct"/>
            <w:vAlign w:val="center"/>
          </w:tcPr>
          <w:p w14:paraId="37E7B00F">
            <w:pPr>
              <w:pageBreakBefore w:val="0"/>
              <w:widowControl w:val="0"/>
              <w:kinsoku/>
              <w:wordWrap w:val="0"/>
              <w:topLinePunct w:val="0"/>
              <w:bidi w:val="0"/>
              <w:jc w:val="center"/>
              <w:rPr>
                <w:rFonts w:asciiTheme="minorEastAsia" w:hAnsiTheme="minorEastAsia" w:eastAsiaTheme="minorEastAsia"/>
                <w:color w:val="auto"/>
                <w:sz w:val="24"/>
                <w:highlight w:val="none"/>
              </w:rPr>
            </w:pPr>
          </w:p>
        </w:tc>
      </w:tr>
      <w:tr w14:paraId="395D17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4" w:type="pct"/>
            <w:vAlign w:val="center"/>
          </w:tcPr>
          <w:p w14:paraId="526B3B7B">
            <w:pPr>
              <w:pageBreakBefore w:val="0"/>
              <w:widowControl w:val="0"/>
              <w:kinsoku/>
              <w:wordWrap w:val="0"/>
              <w:topLinePunct w:val="0"/>
              <w:bidi w:val="0"/>
              <w:jc w:val="center"/>
              <w:rPr>
                <w:rFonts w:hint="eastAsia" w:asciiTheme="minorEastAsia" w:hAnsiTheme="minorEastAsia" w:eastAsiaTheme="minorEastAsia"/>
                <w:color w:val="auto"/>
                <w:sz w:val="24"/>
                <w:highlight w:val="none"/>
                <w:lang w:val="en-US" w:eastAsia="zh-CN"/>
              </w:rPr>
            </w:pPr>
          </w:p>
        </w:tc>
        <w:tc>
          <w:tcPr>
            <w:tcW w:w="1124" w:type="pct"/>
            <w:vAlign w:val="center"/>
          </w:tcPr>
          <w:p w14:paraId="62438DC7">
            <w:pPr>
              <w:pageBreakBefore w:val="0"/>
              <w:widowControl w:val="0"/>
              <w:kinsoku/>
              <w:wordWrap w:val="0"/>
              <w:topLinePunct w:val="0"/>
              <w:bidi w:val="0"/>
              <w:jc w:val="center"/>
              <w:rPr>
                <w:rFonts w:hint="default" w:ascii="宋体" w:hAnsi="宋体" w:eastAsia="宋体" w:cs="宋体"/>
                <w:b/>
                <w:bCs w:val="0"/>
                <w:color w:val="auto"/>
                <w:sz w:val="24"/>
                <w:highlight w:val="none"/>
                <w:lang w:val="en-US" w:eastAsia="zh-CN"/>
              </w:rPr>
            </w:pPr>
            <w:r>
              <w:rPr>
                <w:rFonts w:hint="eastAsia" w:asciiTheme="minorEastAsia" w:hAnsiTheme="minorEastAsia" w:eastAsiaTheme="minorEastAsia"/>
                <w:color w:val="auto"/>
                <w:sz w:val="24"/>
                <w:highlight w:val="none"/>
                <w:lang w:val="en-US" w:eastAsia="zh-CN"/>
              </w:rPr>
              <w:t>...</w:t>
            </w:r>
          </w:p>
        </w:tc>
        <w:tc>
          <w:tcPr>
            <w:tcW w:w="1465" w:type="pct"/>
            <w:vAlign w:val="center"/>
          </w:tcPr>
          <w:p w14:paraId="1C8750AD">
            <w:pPr>
              <w:pageBreakBefore w:val="0"/>
              <w:widowControl w:val="0"/>
              <w:kinsoku/>
              <w:wordWrap w:val="0"/>
              <w:topLinePunct w:val="0"/>
              <w:bidi w:val="0"/>
              <w:jc w:val="center"/>
              <w:rPr>
                <w:rFonts w:asciiTheme="minorEastAsia" w:hAnsiTheme="minorEastAsia" w:eastAsiaTheme="minorEastAsia"/>
                <w:color w:val="auto"/>
                <w:sz w:val="24"/>
                <w:highlight w:val="none"/>
              </w:rPr>
            </w:pPr>
          </w:p>
        </w:tc>
        <w:tc>
          <w:tcPr>
            <w:tcW w:w="1510" w:type="pct"/>
            <w:vAlign w:val="center"/>
          </w:tcPr>
          <w:p w14:paraId="458887D3">
            <w:pPr>
              <w:pageBreakBefore w:val="0"/>
              <w:widowControl w:val="0"/>
              <w:kinsoku/>
              <w:wordWrap w:val="0"/>
              <w:topLinePunct w:val="0"/>
              <w:bidi w:val="0"/>
              <w:jc w:val="center"/>
              <w:rPr>
                <w:rFonts w:asciiTheme="minorEastAsia" w:hAnsiTheme="minorEastAsia" w:eastAsiaTheme="minorEastAsia"/>
                <w:color w:val="auto"/>
                <w:sz w:val="24"/>
                <w:highlight w:val="none"/>
              </w:rPr>
            </w:pPr>
          </w:p>
        </w:tc>
        <w:tc>
          <w:tcPr>
            <w:tcW w:w="475" w:type="pct"/>
            <w:vAlign w:val="center"/>
          </w:tcPr>
          <w:p w14:paraId="2F99C262">
            <w:pPr>
              <w:pageBreakBefore w:val="0"/>
              <w:widowControl w:val="0"/>
              <w:kinsoku/>
              <w:wordWrap w:val="0"/>
              <w:topLinePunct w:val="0"/>
              <w:bidi w:val="0"/>
              <w:jc w:val="center"/>
              <w:rPr>
                <w:rFonts w:asciiTheme="minorEastAsia" w:hAnsiTheme="minorEastAsia" w:eastAsiaTheme="minorEastAsia"/>
                <w:color w:val="auto"/>
                <w:sz w:val="24"/>
                <w:highlight w:val="none"/>
              </w:rPr>
            </w:pPr>
          </w:p>
        </w:tc>
      </w:tr>
    </w:tbl>
    <w:p w14:paraId="4E4AEA89">
      <w:pPr>
        <w:pageBreakBefore w:val="0"/>
        <w:widowControl w:val="0"/>
        <w:kinsoku/>
        <w:wordWrap w:val="0"/>
        <w:topLinePunct w:val="0"/>
        <w:bidi w:val="0"/>
        <w:spacing w:line="360" w:lineRule="auto"/>
        <w:ind w:firstLine="4800" w:firstLineChars="2000"/>
        <w:rPr>
          <w:rFonts w:hint="eastAsia" w:ascii="宋体" w:hAnsi="宋体" w:eastAsia="宋体"/>
          <w:color w:val="auto"/>
          <w:sz w:val="24"/>
          <w:highlight w:val="none"/>
          <w:u w:val="single"/>
          <w:lang w:eastAsia="zh-CN"/>
        </w:rPr>
      </w:pPr>
      <w:r>
        <w:rPr>
          <w:rFonts w:hint="eastAsia" w:ascii="宋体" w:hAnsi="宋体" w:eastAsia="宋体"/>
          <w:color w:val="auto"/>
          <w:sz w:val="24"/>
          <w:highlight w:val="none"/>
        </w:rPr>
        <w:t>投标人电子签章：</w:t>
      </w:r>
    </w:p>
    <w:p w14:paraId="3938353A">
      <w:pPr>
        <w:pageBreakBefore w:val="0"/>
        <w:widowControl w:val="0"/>
        <w:tabs>
          <w:tab w:val="left" w:pos="630"/>
        </w:tabs>
        <w:kinsoku/>
        <w:wordWrap w:val="0"/>
        <w:topLinePunct w:val="0"/>
        <w:bidi w:val="0"/>
        <w:spacing w:line="360" w:lineRule="auto"/>
        <w:ind w:firstLine="4800" w:firstLineChars="2000"/>
        <w:rPr>
          <w:rFonts w:hint="eastAsia" w:ascii="宋体" w:hAnsi="宋体" w:eastAsia="宋体"/>
          <w:color w:val="auto"/>
          <w:sz w:val="24"/>
          <w:highlight w:val="none"/>
          <w:u w:val="single"/>
          <w:lang w:eastAsia="zh-CN"/>
        </w:rPr>
      </w:pPr>
      <w:r>
        <w:rPr>
          <w:rFonts w:hint="eastAsia" w:ascii="宋体" w:hAnsi="宋体" w:eastAsia="宋体"/>
          <w:color w:val="auto"/>
          <w:sz w:val="24"/>
          <w:highlight w:val="none"/>
        </w:rPr>
        <w:t>日期：</w:t>
      </w:r>
    </w:p>
    <w:p w14:paraId="6C63A3E3">
      <w:pPr>
        <w:pageBreakBefore w:val="0"/>
        <w:widowControl w:val="0"/>
        <w:kinsoku/>
        <w:wordWrap w:val="0"/>
        <w:topLinePunct w:val="0"/>
        <w:bidi w:val="0"/>
        <w:rPr>
          <w:rFonts w:hint="eastAsia" w:asciiTheme="minorEastAsia" w:hAnsiTheme="minorEastAsia" w:eastAsiaTheme="minorEastAsia"/>
          <w:b/>
          <w:color w:val="auto"/>
          <w:sz w:val="24"/>
          <w:highlight w:val="none"/>
          <w:lang w:val="en-US" w:eastAsia="zh-CN"/>
        </w:rPr>
      </w:pPr>
      <w:bookmarkStart w:id="210" w:name="_Toc23068"/>
      <w:r>
        <w:rPr>
          <w:rFonts w:hint="eastAsia" w:asciiTheme="minorEastAsia" w:hAnsiTheme="minorEastAsia" w:eastAsiaTheme="minorEastAsia"/>
          <w:b/>
          <w:color w:val="auto"/>
          <w:sz w:val="24"/>
          <w:highlight w:val="none"/>
          <w:lang w:val="en-US" w:eastAsia="zh-CN"/>
        </w:rPr>
        <w:br w:type="page"/>
      </w:r>
    </w:p>
    <w:p w14:paraId="51A8DB9B">
      <w:pPr>
        <w:pageBreakBefore w:val="0"/>
        <w:widowControl w:val="0"/>
        <w:kinsoku/>
        <w:wordWrap w:val="0"/>
        <w:topLinePunct w:val="0"/>
        <w:bidi w:val="0"/>
        <w:spacing w:line="360" w:lineRule="auto"/>
        <w:jc w:val="center"/>
        <w:outlineLvl w:val="1"/>
        <w:rPr>
          <w:rFonts w:hint="eastAsia" w:asciiTheme="minorEastAsia" w:hAnsiTheme="minorEastAsia" w:eastAsiaTheme="minorEastAsia"/>
          <w:b/>
          <w:color w:val="auto"/>
          <w:sz w:val="24"/>
          <w:highlight w:val="none"/>
          <w:lang w:val="en-US" w:eastAsia="zh-CN"/>
        </w:rPr>
      </w:pPr>
      <w:r>
        <w:rPr>
          <w:rFonts w:hint="eastAsia" w:asciiTheme="minorEastAsia" w:hAnsiTheme="minorEastAsia" w:eastAsiaTheme="minorEastAsia"/>
          <w:b/>
          <w:color w:val="auto"/>
          <w:sz w:val="24"/>
          <w:highlight w:val="none"/>
          <w:lang w:val="en-US" w:eastAsia="zh-CN"/>
        </w:rPr>
        <w:t>六、中小企业声明函</w:t>
      </w:r>
      <w:bookmarkEnd w:id="210"/>
    </w:p>
    <w:p w14:paraId="22DD704D">
      <w:pPr>
        <w:pStyle w:val="2"/>
        <w:pageBreakBefore w:val="0"/>
        <w:widowControl w:val="0"/>
        <w:kinsoku/>
        <w:wordWrap w:val="0"/>
        <w:topLinePunct w:val="0"/>
        <w:bidi w:val="0"/>
        <w:jc w:val="center"/>
        <w:rPr>
          <w:rFonts w:hint="eastAsia" w:ascii="宋体" w:hAnsi="宋体" w:eastAsia="宋体"/>
          <w:b w:val="0"/>
          <w:i/>
          <w:color w:val="auto"/>
          <w:sz w:val="24"/>
          <w:highlight w:val="none"/>
          <w:lang w:val="en-US" w:eastAsia="zh-CN"/>
        </w:rPr>
      </w:pPr>
      <w:r>
        <w:rPr>
          <w:rFonts w:hint="eastAsia" w:ascii="宋体" w:hAnsi="宋体" w:eastAsia="宋体"/>
          <w:b w:val="0"/>
          <w:i/>
          <w:color w:val="auto"/>
          <w:sz w:val="24"/>
          <w:highlight w:val="none"/>
          <w:lang w:val="en-US" w:eastAsia="zh-CN"/>
        </w:rPr>
        <w:t>（</w:t>
      </w:r>
      <w:r>
        <w:rPr>
          <w:rFonts w:hint="eastAsia" w:ascii="宋体" w:hAnsi="宋体" w:eastAsia="宋体"/>
          <w:b w:val="0"/>
          <w:i/>
          <w:color w:val="auto"/>
          <w:sz w:val="24"/>
          <w:highlight w:val="none"/>
          <w:lang w:val="zh-CN" w:eastAsia="zh-CN"/>
        </w:rPr>
        <w:t>非中小企业投标</w:t>
      </w:r>
      <w:r>
        <w:rPr>
          <w:rFonts w:hint="eastAsia" w:ascii="宋体" w:hAnsi="宋体" w:eastAsia="宋体"/>
          <w:b w:val="0"/>
          <w:i/>
          <w:color w:val="auto"/>
          <w:sz w:val="24"/>
          <w:highlight w:val="none"/>
          <w:lang w:val="en-US" w:eastAsia="zh-CN"/>
        </w:rPr>
        <w:t>，不需此件，请删去“中小企业声明函”）</w:t>
      </w:r>
    </w:p>
    <w:p w14:paraId="095E382C">
      <w:pPr>
        <w:pageBreakBefore w:val="0"/>
        <w:widowControl w:val="0"/>
        <w:kinsoku/>
        <w:wordWrap w:val="0"/>
        <w:topLinePunct w:val="0"/>
        <w:bidi w:val="0"/>
        <w:rPr>
          <w:rFonts w:asciiTheme="minorEastAsia" w:hAnsiTheme="minorEastAsia" w:eastAsiaTheme="minorEastAsia"/>
          <w:color w:val="auto"/>
          <w:sz w:val="24"/>
          <w:szCs w:val="24"/>
          <w:highlight w:val="none"/>
        </w:rPr>
      </w:pPr>
    </w:p>
    <w:p w14:paraId="448AE030">
      <w:pPr>
        <w:pageBreakBefore w:val="0"/>
        <w:widowControl w:val="0"/>
        <w:kinsoku/>
        <w:wordWrap w:val="0"/>
        <w:topLinePunct w:val="0"/>
        <w:bidi w:val="0"/>
        <w:spacing w:line="360" w:lineRule="auto"/>
        <w:ind w:firstLine="435"/>
        <w:rPr>
          <w:rFonts w:ascii="宋体" w:hAnsi="宋体" w:eastAsia="宋体"/>
          <w:color w:val="auto"/>
          <w:sz w:val="24"/>
          <w:szCs w:val="24"/>
          <w:highlight w:val="none"/>
          <w:lang w:val="zh-CN"/>
        </w:rPr>
      </w:pPr>
      <w:r>
        <w:rPr>
          <w:rFonts w:hint="eastAsia" w:ascii="宋体" w:hAnsi="宋体" w:eastAsia="宋体"/>
          <w:color w:val="auto"/>
          <w:sz w:val="24"/>
          <w:szCs w:val="24"/>
          <w:highlight w:val="none"/>
          <w:lang w:val="zh-CN"/>
        </w:rPr>
        <w:t>本公司（联合体）郑重声明，根据《政府采购促进中小企业发展管理办法》（财库﹝2020﹞46号）的规定，本公司（联合体）参加（</w:t>
      </w:r>
      <w:r>
        <w:rPr>
          <w:rFonts w:hint="eastAsia" w:ascii="宋体" w:hAnsi="宋体" w:eastAsia="宋体"/>
          <w:color w:val="auto"/>
          <w:sz w:val="24"/>
          <w:szCs w:val="24"/>
          <w:highlight w:val="none"/>
          <w:u w:val="single"/>
          <w:lang w:val="zh-CN"/>
        </w:rPr>
        <w:t>单位</w:t>
      </w:r>
      <w:r>
        <w:rPr>
          <w:rFonts w:hint="eastAsia" w:ascii="宋体" w:hAnsi="宋体" w:eastAsia="宋体"/>
          <w:color w:val="auto"/>
          <w:sz w:val="24"/>
          <w:szCs w:val="24"/>
          <w:highlight w:val="none"/>
          <w:u w:val="single"/>
          <w:lang w:val="en-US" w:eastAsia="zh-CN"/>
        </w:rPr>
        <w:t>名称</w:t>
      </w:r>
      <w:r>
        <w:rPr>
          <w:rFonts w:hint="eastAsia" w:ascii="宋体" w:hAnsi="宋体" w:eastAsia="宋体"/>
          <w:color w:val="auto"/>
          <w:sz w:val="24"/>
          <w:szCs w:val="24"/>
          <w:highlight w:val="none"/>
          <w:lang w:val="zh-CN"/>
        </w:rPr>
        <w:t>）的（</w:t>
      </w:r>
      <w:r>
        <w:rPr>
          <w:rFonts w:hint="eastAsia" w:ascii="宋体" w:hAnsi="宋体" w:eastAsia="宋体"/>
          <w:color w:val="auto"/>
          <w:sz w:val="24"/>
          <w:szCs w:val="24"/>
          <w:highlight w:val="none"/>
          <w:u w:val="single"/>
          <w:lang w:val="zh-CN"/>
        </w:rPr>
        <w:t>项目</w:t>
      </w:r>
      <w:r>
        <w:rPr>
          <w:rFonts w:hint="eastAsia" w:ascii="宋体" w:hAnsi="宋体" w:eastAsia="宋体"/>
          <w:color w:val="auto"/>
          <w:sz w:val="24"/>
          <w:szCs w:val="24"/>
          <w:highlight w:val="none"/>
          <w:u w:val="single"/>
          <w:lang w:val="en-US" w:eastAsia="zh-CN"/>
        </w:rPr>
        <w:t>名称</w:t>
      </w:r>
      <w:r>
        <w:rPr>
          <w:rFonts w:hint="eastAsia" w:ascii="宋体" w:hAnsi="宋体" w:eastAsia="宋体"/>
          <w:color w:val="auto"/>
          <w:sz w:val="24"/>
          <w:szCs w:val="24"/>
          <w:highlight w:val="none"/>
          <w:lang w:val="zh-CN"/>
        </w:rPr>
        <w:t>）采购活动，服务全部由符合政策要求的中小企业承接。相关企业（含联合体中的中小企业、签订分包意向协议的中小企业）的具体情况如下：</w:t>
      </w:r>
    </w:p>
    <w:p w14:paraId="331FEF35">
      <w:pPr>
        <w:pageBreakBefore w:val="0"/>
        <w:widowControl w:val="0"/>
        <w:numPr>
          <w:ilvl w:val="0"/>
          <w:numId w:val="4"/>
        </w:numPr>
        <w:kinsoku/>
        <w:wordWrap w:val="0"/>
        <w:topLinePunct w:val="0"/>
        <w:bidi w:val="0"/>
        <w:spacing w:line="360" w:lineRule="auto"/>
        <w:ind w:firstLine="435"/>
        <w:rPr>
          <w:rFonts w:ascii="宋体" w:hAnsi="宋体" w:eastAsia="宋体"/>
          <w:color w:val="auto"/>
          <w:sz w:val="24"/>
          <w:szCs w:val="24"/>
          <w:highlight w:val="none"/>
          <w:lang w:val="zh-CN"/>
        </w:rPr>
      </w:pPr>
      <w:r>
        <w:rPr>
          <w:rFonts w:hint="eastAsia" w:ascii="宋体" w:hAnsi="宋体" w:eastAsia="宋体"/>
          <w:color w:val="auto"/>
          <w:sz w:val="24"/>
          <w:szCs w:val="24"/>
          <w:highlight w:val="none"/>
          <w:u w:val="single"/>
          <w:lang w:val="en-US" w:eastAsia="zh-CN"/>
        </w:rPr>
        <w:t xml:space="preserve">     </w:t>
      </w:r>
      <w:r>
        <w:rPr>
          <w:rFonts w:hint="eastAsia" w:ascii="宋体" w:hAnsi="宋体" w:eastAsia="宋体"/>
          <w:color w:val="auto"/>
          <w:sz w:val="24"/>
          <w:szCs w:val="24"/>
          <w:highlight w:val="none"/>
          <w:u w:val="single"/>
          <w:lang w:val="zh-CN"/>
        </w:rPr>
        <w:t>（标的名称）</w:t>
      </w:r>
      <w:r>
        <w:rPr>
          <w:rFonts w:hint="eastAsia" w:ascii="宋体" w:hAnsi="宋体" w:eastAsia="宋体"/>
          <w:color w:val="auto"/>
          <w:sz w:val="24"/>
          <w:szCs w:val="24"/>
          <w:highlight w:val="none"/>
          <w:lang w:val="zh-CN"/>
        </w:rPr>
        <w:t>，属于</w:t>
      </w:r>
      <w:r>
        <w:rPr>
          <w:rFonts w:hint="eastAsia" w:ascii="宋体" w:hAnsi="宋体" w:eastAsia="宋体"/>
          <w:color w:val="auto"/>
          <w:sz w:val="24"/>
          <w:szCs w:val="24"/>
          <w:highlight w:val="none"/>
          <w:u w:val="single"/>
          <w:lang w:val="zh-CN"/>
        </w:rPr>
        <w:t>（采购文件中明确的所属行业）</w:t>
      </w:r>
      <w:r>
        <w:rPr>
          <w:rFonts w:hint="eastAsia" w:ascii="宋体" w:hAnsi="宋体" w:eastAsia="宋体"/>
          <w:color w:val="auto"/>
          <w:sz w:val="24"/>
          <w:szCs w:val="24"/>
          <w:highlight w:val="none"/>
          <w:lang w:val="zh-CN"/>
        </w:rPr>
        <w:t>行业；承接企业为</w:t>
      </w:r>
      <w:r>
        <w:rPr>
          <w:rFonts w:hint="eastAsia" w:ascii="宋体" w:hAnsi="宋体" w:eastAsia="宋体"/>
          <w:color w:val="auto"/>
          <w:sz w:val="24"/>
          <w:szCs w:val="24"/>
          <w:highlight w:val="none"/>
          <w:u w:val="single"/>
          <w:lang w:val="zh-CN"/>
        </w:rPr>
        <w:t>（企业名称）</w:t>
      </w:r>
      <w:r>
        <w:rPr>
          <w:rFonts w:hint="eastAsia" w:ascii="宋体" w:hAnsi="宋体" w:eastAsia="宋体"/>
          <w:color w:val="auto"/>
          <w:sz w:val="24"/>
          <w:szCs w:val="24"/>
          <w:highlight w:val="none"/>
          <w:lang w:val="zh-CN"/>
        </w:rPr>
        <w:t>，从业人员人，营业收入为万元，资产总额为万元，属于</w:t>
      </w:r>
      <w:r>
        <w:rPr>
          <w:rFonts w:hint="eastAsia" w:ascii="宋体" w:hAnsi="宋体" w:eastAsia="宋体"/>
          <w:color w:val="auto"/>
          <w:sz w:val="24"/>
          <w:szCs w:val="24"/>
          <w:highlight w:val="none"/>
          <w:u w:val="single"/>
          <w:lang w:val="zh-CN"/>
        </w:rPr>
        <w:t>（中型企业、小型企业、微型企业）</w:t>
      </w:r>
      <w:r>
        <w:rPr>
          <w:rFonts w:hint="eastAsia" w:ascii="宋体" w:hAnsi="宋体" w:eastAsia="宋体"/>
          <w:color w:val="auto"/>
          <w:sz w:val="24"/>
          <w:szCs w:val="24"/>
          <w:highlight w:val="none"/>
          <w:lang w:val="zh-CN"/>
        </w:rPr>
        <w:t>；</w:t>
      </w:r>
    </w:p>
    <w:p w14:paraId="73B11353">
      <w:pPr>
        <w:pageBreakBefore w:val="0"/>
        <w:widowControl w:val="0"/>
        <w:numPr>
          <w:ilvl w:val="0"/>
          <w:numId w:val="4"/>
        </w:numPr>
        <w:kinsoku/>
        <w:wordWrap w:val="0"/>
        <w:topLinePunct w:val="0"/>
        <w:bidi w:val="0"/>
        <w:spacing w:line="360" w:lineRule="auto"/>
        <w:ind w:left="0" w:leftChars="0" w:firstLine="435" w:firstLineChars="0"/>
        <w:rPr>
          <w:rFonts w:ascii="宋体" w:hAnsi="宋体" w:eastAsia="宋体"/>
          <w:color w:val="auto"/>
          <w:sz w:val="24"/>
          <w:szCs w:val="24"/>
          <w:highlight w:val="none"/>
          <w:lang w:val="zh-CN"/>
        </w:rPr>
      </w:pPr>
      <w:r>
        <w:rPr>
          <w:rFonts w:hint="eastAsia" w:ascii="宋体" w:hAnsi="宋体" w:eastAsia="宋体"/>
          <w:color w:val="auto"/>
          <w:sz w:val="24"/>
          <w:szCs w:val="24"/>
          <w:highlight w:val="none"/>
          <w:u w:val="single"/>
          <w:lang w:val="en-US" w:eastAsia="zh-CN"/>
        </w:rPr>
        <w:t xml:space="preserve">     </w:t>
      </w:r>
      <w:r>
        <w:rPr>
          <w:rFonts w:hint="eastAsia" w:ascii="宋体" w:hAnsi="宋体" w:eastAsia="宋体"/>
          <w:color w:val="auto"/>
          <w:sz w:val="24"/>
          <w:szCs w:val="24"/>
          <w:highlight w:val="none"/>
          <w:u w:val="single"/>
          <w:lang w:val="zh-CN"/>
        </w:rPr>
        <w:t>（标的名称）</w:t>
      </w:r>
      <w:r>
        <w:rPr>
          <w:rFonts w:hint="eastAsia" w:ascii="宋体" w:hAnsi="宋体" w:eastAsia="宋体"/>
          <w:color w:val="auto"/>
          <w:sz w:val="24"/>
          <w:szCs w:val="24"/>
          <w:highlight w:val="none"/>
          <w:lang w:val="zh-CN"/>
        </w:rPr>
        <w:t>，属于</w:t>
      </w:r>
      <w:r>
        <w:rPr>
          <w:rFonts w:hint="eastAsia" w:ascii="宋体" w:hAnsi="宋体" w:eastAsia="宋体"/>
          <w:color w:val="auto"/>
          <w:sz w:val="24"/>
          <w:szCs w:val="24"/>
          <w:highlight w:val="none"/>
          <w:u w:val="single"/>
          <w:lang w:val="zh-CN"/>
        </w:rPr>
        <w:t>（采购文件中明确的所属行业）</w:t>
      </w:r>
      <w:r>
        <w:rPr>
          <w:rFonts w:hint="eastAsia" w:ascii="宋体" w:hAnsi="宋体" w:eastAsia="宋体"/>
          <w:color w:val="auto"/>
          <w:sz w:val="24"/>
          <w:szCs w:val="24"/>
          <w:highlight w:val="none"/>
          <w:lang w:val="zh-CN"/>
        </w:rPr>
        <w:t>行业；承接企业为</w:t>
      </w:r>
      <w:r>
        <w:rPr>
          <w:rFonts w:hint="eastAsia" w:ascii="宋体" w:hAnsi="宋体" w:eastAsia="宋体"/>
          <w:color w:val="auto"/>
          <w:sz w:val="24"/>
          <w:szCs w:val="24"/>
          <w:highlight w:val="none"/>
          <w:u w:val="single"/>
          <w:lang w:val="zh-CN"/>
        </w:rPr>
        <w:t>（企业名称）</w:t>
      </w:r>
      <w:r>
        <w:rPr>
          <w:rFonts w:hint="eastAsia" w:ascii="宋体" w:hAnsi="宋体" w:eastAsia="宋体"/>
          <w:color w:val="auto"/>
          <w:sz w:val="24"/>
          <w:szCs w:val="24"/>
          <w:highlight w:val="none"/>
          <w:lang w:val="zh-CN"/>
        </w:rPr>
        <w:t>，从业人员人，营业收入为万元，资产总额为万元，属于</w:t>
      </w:r>
      <w:r>
        <w:rPr>
          <w:rFonts w:hint="eastAsia" w:ascii="宋体" w:hAnsi="宋体" w:eastAsia="宋体"/>
          <w:color w:val="auto"/>
          <w:sz w:val="24"/>
          <w:szCs w:val="24"/>
          <w:highlight w:val="none"/>
          <w:u w:val="single"/>
          <w:lang w:val="zh-CN"/>
        </w:rPr>
        <w:t>（中型企业、小型企业、微型企业）</w:t>
      </w:r>
      <w:r>
        <w:rPr>
          <w:rFonts w:hint="eastAsia" w:ascii="宋体" w:hAnsi="宋体" w:eastAsia="宋体"/>
          <w:color w:val="auto"/>
          <w:sz w:val="24"/>
          <w:szCs w:val="24"/>
          <w:highlight w:val="none"/>
          <w:lang w:val="zh-CN"/>
        </w:rPr>
        <w:t>；</w:t>
      </w:r>
    </w:p>
    <w:p w14:paraId="18A367B7">
      <w:pPr>
        <w:pageBreakBefore w:val="0"/>
        <w:widowControl w:val="0"/>
        <w:kinsoku/>
        <w:wordWrap w:val="0"/>
        <w:topLinePunct w:val="0"/>
        <w:bidi w:val="0"/>
        <w:spacing w:line="360" w:lineRule="auto"/>
        <w:ind w:firstLine="435"/>
        <w:rPr>
          <w:rFonts w:ascii="宋体" w:hAnsi="宋体" w:eastAsia="宋体"/>
          <w:color w:val="auto"/>
          <w:sz w:val="24"/>
          <w:szCs w:val="24"/>
          <w:highlight w:val="none"/>
          <w:lang w:val="zh-CN"/>
        </w:rPr>
      </w:pPr>
      <w:r>
        <w:rPr>
          <w:rFonts w:hint="eastAsia" w:ascii="宋体" w:hAnsi="宋体" w:eastAsia="宋体"/>
          <w:color w:val="auto"/>
          <w:sz w:val="24"/>
          <w:szCs w:val="24"/>
          <w:highlight w:val="none"/>
          <w:lang w:val="zh-CN"/>
        </w:rPr>
        <w:t>……</w:t>
      </w:r>
    </w:p>
    <w:p w14:paraId="7218096B">
      <w:pPr>
        <w:pageBreakBefore w:val="0"/>
        <w:widowControl w:val="0"/>
        <w:kinsoku/>
        <w:wordWrap w:val="0"/>
        <w:topLinePunct w:val="0"/>
        <w:bidi w:val="0"/>
        <w:spacing w:line="360" w:lineRule="auto"/>
        <w:ind w:firstLine="435"/>
        <w:rPr>
          <w:rFonts w:ascii="宋体" w:hAnsi="宋体" w:eastAsia="宋体"/>
          <w:color w:val="auto"/>
          <w:sz w:val="24"/>
          <w:szCs w:val="24"/>
          <w:highlight w:val="none"/>
          <w:lang w:val="zh-CN"/>
        </w:rPr>
      </w:pPr>
      <w:r>
        <w:rPr>
          <w:rFonts w:hint="eastAsia" w:ascii="宋体" w:hAnsi="宋体" w:eastAsia="宋体"/>
          <w:color w:val="auto"/>
          <w:sz w:val="24"/>
          <w:szCs w:val="24"/>
          <w:highlight w:val="none"/>
          <w:lang w:val="zh-CN"/>
        </w:rPr>
        <w:t>以上企业，不属于大企业的分支机构，不存在控股股东为大企业的情形，也不存在与大企业的负责人为同一人的情形。</w:t>
      </w:r>
    </w:p>
    <w:p w14:paraId="26908B50">
      <w:pPr>
        <w:pageBreakBefore w:val="0"/>
        <w:widowControl w:val="0"/>
        <w:kinsoku/>
        <w:wordWrap w:val="0"/>
        <w:topLinePunct w:val="0"/>
        <w:bidi w:val="0"/>
        <w:spacing w:line="360" w:lineRule="auto"/>
        <w:ind w:firstLine="435"/>
        <w:rPr>
          <w:rFonts w:ascii="宋体" w:hAnsi="宋体" w:eastAsia="宋体"/>
          <w:color w:val="auto"/>
          <w:sz w:val="24"/>
          <w:szCs w:val="24"/>
          <w:highlight w:val="none"/>
          <w:lang w:val="zh-CN"/>
        </w:rPr>
      </w:pPr>
      <w:r>
        <w:rPr>
          <w:rFonts w:hint="eastAsia" w:ascii="宋体" w:hAnsi="宋体" w:eastAsia="宋体"/>
          <w:color w:val="auto"/>
          <w:sz w:val="24"/>
          <w:szCs w:val="24"/>
          <w:highlight w:val="none"/>
          <w:lang w:val="zh-CN"/>
        </w:rPr>
        <w:t>本企业对上述声明内容的真实性负责。如有虚假，将依法承担相应责任。</w:t>
      </w:r>
    </w:p>
    <w:p w14:paraId="6CB239E9">
      <w:pPr>
        <w:pageBreakBefore w:val="0"/>
        <w:widowControl w:val="0"/>
        <w:kinsoku/>
        <w:wordWrap w:val="0"/>
        <w:topLinePunct w:val="0"/>
        <w:bidi w:val="0"/>
        <w:spacing w:line="360" w:lineRule="auto"/>
        <w:ind w:firstLine="4228" w:firstLineChars="1762"/>
        <w:rPr>
          <w:rFonts w:hint="eastAsia" w:asciiTheme="minorEastAsia" w:hAnsiTheme="minorEastAsia" w:eastAsiaTheme="minorEastAsia"/>
          <w:color w:val="auto"/>
          <w:sz w:val="24"/>
          <w:szCs w:val="24"/>
          <w:highlight w:val="none"/>
          <w:u w:val="single"/>
          <w:lang w:eastAsia="zh-CN"/>
        </w:rPr>
      </w:pPr>
      <w:r>
        <w:rPr>
          <w:rFonts w:hint="eastAsia" w:asciiTheme="minorEastAsia" w:hAnsiTheme="minorEastAsia" w:eastAsiaTheme="minorEastAsia"/>
          <w:color w:val="auto"/>
          <w:sz w:val="24"/>
          <w:szCs w:val="24"/>
          <w:highlight w:val="none"/>
        </w:rPr>
        <w:t>投标人</w:t>
      </w:r>
      <w:r>
        <w:rPr>
          <w:rFonts w:asciiTheme="minorEastAsia" w:hAnsiTheme="minorEastAsia" w:eastAsiaTheme="minorEastAsia"/>
          <w:color w:val="auto"/>
          <w:sz w:val="24"/>
          <w:szCs w:val="24"/>
          <w:highlight w:val="none"/>
        </w:rPr>
        <w:t>电子签章</w:t>
      </w:r>
      <w:r>
        <w:rPr>
          <w:rFonts w:hint="eastAsia" w:asciiTheme="minorEastAsia" w:hAnsiTheme="minorEastAsia" w:eastAsiaTheme="minorEastAsia"/>
          <w:color w:val="auto"/>
          <w:sz w:val="24"/>
          <w:szCs w:val="24"/>
          <w:highlight w:val="none"/>
        </w:rPr>
        <w:t>：</w:t>
      </w:r>
    </w:p>
    <w:p w14:paraId="4F8B5AB1">
      <w:pPr>
        <w:pageBreakBefore w:val="0"/>
        <w:widowControl w:val="0"/>
        <w:tabs>
          <w:tab w:val="left" w:pos="4620"/>
        </w:tabs>
        <w:kinsoku/>
        <w:wordWrap w:val="0"/>
        <w:topLinePunct w:val="0"/>
        <w:bidi w:val="0"/>
        <w:spacing w:line="360" w:lineRule="auto"/>
        <w:ind w:firstLine="4252" w:firstLineChars="1772"/>
        <w:rPr>
          <w:rFonts w:hint="eastAsia" w:asciiTheme="minorEastAsia" w:hAnsiTheme="minorEastAsia" w:eastAsiaTheme="minorEastAsia"/>
          <w:color w:val="auto"/>
          <w:sz w:val="24"/>
          <w:szCs w:val="24"/>
          <w:highlight w:val="none"/>
          <w:u w:val="single"/>
          <w:lang w:eastAsia="zh-CN"/>
        </w:rPr>
      </w:pPr>
      <w:r>
        <w:rPr>
          <w:rFonts w:hint="eastAsia" w:asciiTheme="minorEastAsia" w:hAnsiTheme="minorEastAsia" w:eastAsiaTheme="minorEastAsia"/>
          <w:color w:val="auto"/>
          <w:sz w:val="24"/>
          <w:szCs w:val="24"/>
          <w:highlight w:val="none"/>
        </w:rPr>
        <w:t>日期：</w:t>
      </w:r>
    </w:p>
    <w:p w14:paraId="0EAEBB9F">
      <w:pPr>
        <w:keepNext w:val="0"/>
        <w:keepLines w:val="0"/>
        <w:pageBreakBefore w:val="0"/>
        <w:widowControl w:val="0"/>
        <w:tabs>
          <w:tab w:val="left" w:pos="4620"/>
        </w:tabs>
        <w:kinsoku/>
        <w:wordWrap w:val="0"/>
        <w:overflowPunct/>
        <w:topLinePunct w:val="0"/>
        <w:autoSpaceDE/>
        <w:autoSpaceDN/>
        <w:bidi w:val="0"/>
        <w:adjustRightInd/>
        <w:snapToGrid/>
        <w:spacing w:line="400" w:lineRule="exact"/>
        <w:jc w:val="left"/>
        <w:textAlignment w:val="auto"/>
        <w:outlineLvl w:val="9"/>
        <w:rPr>
          <w:rFonts w:hint="eastAsia" w:asciiTheme="minorEastAsia" w:hAnsiTheme="minorEastAsia" w:eastAsiaTheme="minorEastAsia"/>
          <w:b/>
          <w:color w:val="auto"/>
          <w:szCs w:val="24"/>
          <w:highlight w:val="none"/>
          <w:lang w:eastAsia="zh-CN"/>
        </w:rPr>
      </w:pPr>
      <w:r>
        <w:rPr>
          <w:rFonts w:hint="eastAsia" w:asciiTheme="minorEastAsia" w:hAnsiTheme="minorEastAsia" w:eastAsiaTheme="minorEastAsia"/>
          <w:b/>
          <w:color w:val="auto"/>
          <w:szCs w:val="24"/>
          <w:highlight w:val="none"/>
          <w:lang w:eastAsia="zh-CN"/>
        </w:rPr>
        <w:t>注：</w:t>
      </w:r>
    </w:p>
    <w:p w14:paraId="18F0C2DB">
      <w:pPr>
        <w:keepNext w:val="0"/>
        <w:keepLines w:val="0"/>
        <w:pageBreakBefore w:val="0"/>
        <w:widowControl w:val="0"/>
        <w:tabs>
          <w:tab w:val="left" w:pos="4620"/>
        </w:tabs>
        <w:kinsoku/>
        <w:wordWrap w:val="0"/>
        <w:overflowPunct/>
        <w:topLinePunct w:val="0"/>
        <w:autoSpaceDE/>
        <w:autoSpaceDN/>
        <w:bidi w:val="0"/>
        <w:adjustRightInd/>
        <w:snapToGrid/>
        <w:spacing w:line="400" w:lineRule="exact"/>
        <w:textAlignment w:val="auto"/>
        <w:rPr>
          <w:rFonts w:asciiTheme="minorEastAsia" w:hAnsiTheme="minorEastAsia" w:eastAsiaTheme="minorEastAsia"/>
          <w:color w:val="auto"/>
          <w:szCs w:val="24"/>
          <w:highlight w:val="none"/>
        </w:rPr>
      </w:pPr>
      <w:r>
        <w:rPr>
          <w:rFonts w:asciiTheme="minorEastAsia" w:hAnsiTheme="minorEastAsia" w:eastAsiaTheme="minorEastAsia"/>
          <w:color w:val="auto"/>
          <w:szCs w:val="24"/>
          <w:highlight w:val="none"/>
        </w:rPr>
        <w:t>1.从业人员、营业收入、资产总额填报上一年数据，无上一年数据的新成立企业可不填报。</w:t>
      </w:r>
    </w:p>
    <w:p w14:paraId="55C6C4B1">
      <w:pPr>
        <w:keepNext w:val="0"/>
        <w:keepLines w:val="0"/>
        <w:pageBreakBefore w:val="0"/>
        <w:widowControl w:val="0"/>
        <w:tabs>
          <w:tab w:val="left" w:pos="4620"/>
        </w:tabs>
        <w:kinsoku/>
        <w:wordWrap w:val="0"/>
        <w:overflowPunct/>
        <w:topLinePunct w:val="0"/>
        <w:autoSpaceDE/>
        <w:autoSpaceDN/>
        <w:bidi w:val="0"/>
        <w:adjustRightInd/>
        <w:snapToGrid/>
        <w:spacing w:line="400" w:lineRule="exact"/>
        <w:jc w:val="left"/>
        <w:textAlignment w:val="auto"/>
        <w:rPr>
          <w:rFonts w:ascii="宋体" w:hAnsi="宋体" w:eastAsia="宋体" w:cs="宋体"/>
          <w:b/>
          <w:bCs/>
          <w:color w:val="auto"/>
          <w:szCs w:val="21"/>
          <w:highlight w:val="none"/>
        </w:rPr>
      </w:pPr>
      <w:r>
        <w:rPr>
          <w:rFonts w:hint="eastAsia" w:ascii="宋体" w:hAnsi="宋体" w:eastAsia="宋体" w:cs="宋体"/>
          <w:b/>
          <w:bCs/>
          <w:color w:val="auto"/>
          <w:szCs w:val="21"/>
          <w:highlight w:val="none"/>
        </w:rPr>
        <w:t>2．投标人应根据《政府采购促进中小企业发展管理办法》（财库﹝2020﹞46号）和《关于印发中小企业划型标准规定的通知》(工信部联企业〔2011〕300号)相关规定，如实填写中小企业声明函。</w:t>
      </w:r>
      <w:r>
        <w:rPr>
          <w:rFonts w:hint="eastAsia" w:ascii="宋体" w:hAnsi="宋体" w:eastAsia="宋体" w:cs="宋体"/>
          <w:b/>
          <w:bCs/>
          <w:color w:val="auto"/>
          <w:szCs w:val="21"/>
          <w:highlight w:val="none"/>
          <w:lang w:val="zh-CN"/>
        </w:rPr>
        <w:t>如有虚假，将依法承担相应责任。</w:t>
      </w:r>
      <w:r>
        <w:rPr>
          <w:rFonts w:hint="eastAsia" w:ascii="宋体" w:hAnsi="宋体" w:eastAsia="宋体" w:cs="宋体"/>
          <w:b/>
          <w:bCs/>
          <w:color w:val="auto"/>
          <w:szCs w:val="21"/>
          <w:highlight w:val="none"/>
        </w:rPr>
        <w:t>投标人自行登录工业和信息化部官网进行中小企业规模类型自测（查询网址https://www.miit.gov.cn/）。</w:t>
      </w:r>
    </w:p>
    <w:p w14:paraId="252DCAA8">
      <w:pPr>
        <w:keepNext w:val="0"/>
        <w:keepLines w:val="0"/>
        <w:pageBreakBefore w:val="0"/>
        <w:widowControl w:val="0"/>
        <w:tabs>
          <w:tab w:val="left" w:pos="4620"/>
        </w:tabs>
        <w:kinsoku/>
        <w:wordWrap w:val="0"/>
        <w:overflowPunct/>
        <w:topLinePunct w:val="0"/>
        <w:autoSpaceDE/>
        <w:autoSpaceDN/>
        <w:bidi w:val="0"/>
        <w:adjustRightInd/>
        <w:snapToGrid/>
        <w:spacing w:line="400" w:lineRule="exact"/>
        <w:jc w:val="left"/>
        <w:textAlignment w:val="auto"/>
        <w:rPr>
          <w:rFonts w:ascii="宋体" w:hAnsi="宋体" w:eastAsia="宋体" w:cs="宋体"/>
          <w:b/>
          <w:bCs/>
          <w:color w:val="auto"/>
          <w:szCs w:val="21"/>
          <w:highlight w:val="none"/>
        </w:rPr>
      </w:pPr>
      <w:r>
        <w:rPr>
          <w:rFonts w:hint="eastAsia" w:ascii="宋体" w:hAnsi="宋体" w:eastAsia="宋体" w:cs="宋体"/>
          <w:b/>
          <w:bCs/>
          <w:color w:val="auto"/>
          <w:szCs w:val="21"/>
          <w:highlight w:val="none"/>
        </w:rPr>
        <w:t>3.上述“</w:t>
      </w:r>
      <w:r>
        <w:rPr>
          <w:rFonts w:hint="eastAsia" w:ascii="宋体" w:hAnsi="宋体" w:eastAsia="宋体" w:cs="宋体"/>
          <w:b/>
          <w:bCs/>
          <w:color w:val="auto"/>
          <w:szCs w:val="21"/>
          <w:highlight w:val="none"/>
          <w:u w:val="single"/>
          <w:lang w:val="zh-CN"/>
        </w:rPr>
        <w:t>标的名称</w:t>
      </w:r>
      <w:r>
        <w:rPr>
          <w:rFonts w:hint="eastAsia" w:ascii="宋体" w:hAnsi="宋体" w:eastAsia="宋体" w:cs="宋体"/>
          <w:b/>
          <w:bCs/>
          <w:color w:val="auto"/>
          <w:szCs w:val="21"/>
          <w:highlight w:val="none"/>
        </w:rPr>
        <w:t>”，详见第三章采购需求前附表中明确的“标的名称”。</w:t>
      </w:r>
    </w:p>
    <w:p w14:paraId="69F96805">
      <w:pPr>
        <w:keepNext w:val="0"/>
        <w:keepLines w:val="0"/>
        <w:pageBreakBefore w:val="0"/>
        <w:widowControl w:val="0"/>
        <w:tabs>
          <w:tab w:val="left" w:pos="4620"/>
        </w:tabs>
        <w:kinsoku/>
        <w:wordWrap w:val="0"/>
        <w:overflowPunct/>
        <w:topLinePunct w:val="0"/>
        <w:autoSpaceDE/>
        <w:autoSpaceDN/>
        <w:bidi w:val="0"/>
        <w:adjustRightInd/>
        <w:snapToGrid/>
        <w:spacing w:line="400" w:lineRule="exact"/>
        <w:jc w:val="left"/>
        <w:textAlignment w:val="auto"/>
        <w:rPr>
          <w:rFonts w:ascii="宋体" w:hAnsi="宋体" w:eastAsia="宋体" w:cs="宋体"/>
          <w:b/>
          <w:bCs/>
          <w:color w:val="auto"/>
          <w:szCs w:val="21"/>
          <w:highlight w:val="none"/>
        </w:rPr>
      </w:pPr>
      <w:r>
        <w:rPr>
          <w:rFonts w:hint="eastAsia" w:ascii="宋体" w:hAnsi="宋体" w:eastAsia="宋体" w:cs="宋体"/>
          <w:b/>
          <w:bCs/>
          <w:color w:val="auto"/>
          <w:szCs w:val="21"/>
          <w:highlight w:val="none"/>
        </w:rPr>
        <w:t>4.上述“</w:t>
      </w:r>
      <w:r>
        <w:rPr>
          <w:rFonts w:hint="eastAsia" w:ascii="宋体" w:hAnsi="宋体" w:eastAsia="宋体" w:cs="宋体"/>
          <w:b/>
          <w:bCs/>
          <w:color w:val="auto"/>
          <w:szCs w:val="21"/>
          <w:highlight w:val="none"/>
          <w:u w:val="single"/>
        </w:rPr>
        <w:t>采购文件中明确的所属行业</w:t>
      </w:r>
      <w:r>
        <w:rPr>
          <w:rFonts w:hint="eastAsia" w:ascii="宋体" w:hAnsi="宋体" w:eastAsia="宋体" w:cs="宋体"/>
          <w:b/>
          <w:bCs/>
          <w:color w:val="auto"/>
          <w:szCs w:val="21"/>
          <w:highlight w:val="none"/>
        </w:rPr>
        <w:t>”，详见第三章采购需求前附表中明确的“所属行业”。</w:t>
      </w:r>
    </w:p>
    <w:p w14:paraId="2285CC67">
      <w:pPr>
        <w:keepNext w:val="0"/>
        <w:keepLines w:val="0"/>
        <w:pageBreakBefore w:val="0"/>
        <w:widowControl w:val="0"/>
        <w:tabs>
          <w:tab w:val="left" w:pos="4620"/>
        </w:tabs>
        <w:kinsoku/>
        <w:wordWrap w:val="0"/>
        <w:overflowPunct/>
        <w:topLinePunct w:val="0"/>
        <w:autoSpaceDE/>
        <w:autoSpaceDN/>
        <w:bidi w:val="0"/>
        <w:adjustRightInd/>
        <w:snapToGrid/>
        <w:spacing w:line="400" w:lineRule="exact"/>
        <w:jc w:val="left"/>
        <w:textAlignment w:val="auto"/>
        <w:rPr>
          <w:rFonts w:ascii="宋体" w:hAnsi="宋体" w:eastAsia="宋体" w:cs="宋体"/>
          <w:b/>
          <w:bCs/>
          <w:color w:val="auto"/>
          <w:szCs w:val="21"/>
          <w:highlight w:val="none"/>
        </w:rPr>
      </w:pPr>
      <w:r>
        <w:rPr>
          <w:rFonts w:hint="eastAsia" w:ascii="宋体" w:hAnsi="宋体" w:eastAsia="宋体" w:cs="宋体"/>
          <w:b/>
          <w:bCs/>
          <w:color w:val="auto"/>
          <w:szCs w:val="21"/>
          <w:highlight w:val="none"/>
        </w:rPr>
        <w:t>5．填写示例：</w:t>
      </w:r>
      <w:r>
        <w:rPr>
          <w:rFonts w:hint="eastAsia" w:ascii="宋体" w:hAnsi="宋体" w:eastAsia="宋体" w:cs="宋体"/>
          <w:b/>
          <w:bCs/>
          <w:color w:val="auto"/>
          <w:szCs w:val="21"/>
          <w:highlight w:val="none"/>
          <w:u w:val="single"/>
        </w:rPr>
        <w:t>某标的名称</w:t>
      </w:r>
      <w:r>
        <w:rPr>
          <w:rFonts w:hint="eastAsia" w:ascii="宋体" w:hAnsi="宋体" w:eastAsia="宋体" w:cs="宋体"/>
          <w:b/>
          <w:bCs/>
          <w:color w:val="auto"/>
          <w:szCs w:val="21"/>
          <w:highlight w:val="none"/>
        </w:rPr>
        <w:t>（</w:t>
      </w:r>
      <w:r>
        <w:rPr>
          <w:rFonts w:hint="eastAsia" w:ascii="宋体" w:hAnsi="宋体" w:eastAsia="宋体" w:cs="宋体"/>
          <w:b/>
          <w:bCs/>
          <w:color w:val="auto"/>
          <w:szCs w:val="21"/>
          <w:highlight w:val="none"/>
          <w:u w:val="single"/>
        </w:rPr>
        <w:t>填写第三章采购需求前附表中明确的“标的名称”</w:t>
      </w:r>
      <w:r>
        <w:rPr>
          <w:rFonts w:hint="eastAsia" w:ascii="宋体" w:hAnsi="宋体" w:eastAsia="宋体" w:cs="宋体"/>
          <w:b/>
          <w:bCs/>
          <w:color w:val="auto"/>
          <w:szCs w:val="21"/>
          <w:highlight w:val="none"/>
        </w:rPr>
        <w:t>），属于</w:t>
      </w:r>
      <w:r>
        <w:rPr>
          <w:rFonts w:hint="eastAsia" w:ascii="宋体" w:hAnsi="宋体" w:eastAsia="宋体" w:cs="宋体"/>
          <w:b/>
          <w:bCs/>
          <w:color w:val="auto"/>
          <w:szCs w:val="21"/>
          <w:highlight w:val="none"/>
          <w:u w:val="single"/>
        </w:rPr>
        <w:t>（填写第三章采购需求前附表中明确的“所属行业”，如软件和信息技术服务业）</w:t>
      </w:r>
      <w:r>
        <w:rPr>
          <w:rFonts w:hint="eastAsia" w:ascii="宋体" w:hAnsi="宋体" w:eastAsia="宋体" w:cs="宋体"/>
          <w:b/>
          <w:bCs/>
          <w:color w:val="auto"/>
          <w:szCs w:val="21"/>
          <w:highlight w:val="none"/>
        </w:rPr>
        <w:t>行业；承接企业为</w:t>
      </w:r>
      <w:r>
        <w:rPr>
          <w:rFonts w:hint="eastAsia" w:ascii="宋体" w:hAnsi="宋体" w:eastAsia="宋体" w:cs="宋体"/>
          <w:b/>
          <w:bCs/>
          <w:color w:val="auto"/>
          <w:szCs w:val="21"/>
          <w:highlight w:val="none"/>
          <w:u w:val="single"/>
          <w:lang w:val="zh-CN"/>
        </w:rPr>
        <w:t>某</w:t>
      </w:r>
      <w:r>
        <w:rPr>
          <w:rFonts w:hint="eastAsia" w:ascii="宋体" w:hAnsi="宋体" w:eastAsia="宋体" w:cs="宋体"/>
          <w:b/>
          <w:bCs/>
          <w:color w:val="auto"/>
          <w:szCs w:val="21"/>
          <w:highlight w:val="none"/>
          <w:u w:val="single"/>
        </w:rPr>
        <w:t>企业</w:t>
      </w:r>
      <w:r>
        <w:rPr>
          <w:rFonts w:hint="eastAsia" w:ascii="宋体" w:hAnsi="宋体" w:eastAsia="宋体" w:cs="宋体"/>
          <w:b/>
          <w:bCs/>
          <w:color w:val="auto"/>
          <w:szCs w:val="21"/>
          <w:highlight w:val="none"/>
        </w:rPr>
        <w:t>，</w:t>
      </w:r>
      <w:r>
        <w:rPr>
          <w:rFonts w:hint="eastAsia" w:ascii="宋体" w:hAnsi="宋体" w:eastAsia="宋体" w:cs="宋体"/>
          <w:b/>
          <w:bCs/>
          <w:color w:val="auto"/>
          <w:szCs w:val="21"/>
          <w:highlight w:val="none"/>
          <w:lang w:val="zh-CN"/>
        </w:rPr>
        <w:t>从业人员</w:t>
      </w:r>
      <w:r>
        <w:rPr>
          <w:rFonts w:hint="eastAsia" w:ascii="宋体" w:hAnsi="宋体" w:eastAsia="宋体" w:cs="宋体"/>
          <w:b/>
          <w:bCs/>
          <w:color w:val="auto"/>
          <w:szCs w:val="21"/>
          <w:highlight w:val="none"/>
          <w:u w:val="single"/>
        </w:rPr>
        <w:t>100</w:t>
      </w:r>
      <w:r>
        <w:rPr>
          <w:rFonts w:hint="eastAsia" w:ascii="宋体" w:hAnsi="宋体" w:eastAsia="宋体" w:cs="宋体"/>
          <w:b/>
          <w:bCs/>
          <w:color w:val="auto"/>
          <w:szCs w:val="21"/>
          <w:highlight w:val="none"/>
          <w:lang w:val="zh-CN"/>
        </w:rPr>
        <w:t>人</w:t>
      </w:r>
      <w:r>
        <w:rPr>
          <w:rFonts w:hint="eastAsia" w:ascii="宋体" w:hAnsi="宋体" w:eastAsia="宋体" w:cs="宋体"/>
          <w:b/>
          <w:bCs/>
          <w:color w:val="auto"/>
          <w:szCs w:val="21"/>
          <w:highlight w:val="none"/>
        </w:rPr>
        <w:t>，</w:t>
      </w:r>
      <w:r>
        <w:rPr>
          <w:rFonts w:hint="eastAsia" w:ascii="宋体" w:hAnsi="宋体" w:eastAsia="宋体" w:cs="宋体"/>
          <w:b/>
          <w:bCs/>
          <w:color w:val="auto"/>
          <w:szCs w:val="21"/>
          <w:highlight w:val="none"/>
          <w:lang w:val="zh-CN"/>
        </w:rPr>
        <w:t>营业收入为</w:t>
      </w:r>
      <w:r>
        <w:rPr>
          <w:rFonts w:hint="eastAsia" w:ascii="宋体" w:hAnsi="宋体" w:eastAsia="宋体" w:cs="宋体"/>
          <w:b/>
          <w:bCs/>
          <w:color w:val="auto"/>
          <w:szCs w:val="21"/>
          <w:highlight w:val="none"/>
          <w:u w:val="single"/>
        </w:rPr>
        <w:t>10000</w:t>
      </w:r>
      <w:r>
        <w:rPr>
          <w:rFonts w:hint="eastAsia" w:ascii="宋体" w:hAnsi="宋体" w:eastAsia="宋体" w:cs="宋体"/>
          <w:b/>
          <w:bCs/>
          <w:color w:val="auto"/>
          <w:szCs w:val="21"/>
          <w:highlight w:val="none"/>
          <w:lang w:val="zh-CN"/>
        </w:rPr>
        <w:t>万元</w:t>
      </w:r>
      <w:r>
        <w:rPr>
          <w:rFonts w:hint="eastAsia" w:ascii="宋体" w:hAnsi="宋体" w:eastAsia="宋体" w:cs="宋体"/>
          <w:b/>
          <w:bCs/>
          <w:color w:val="auto"/>
          <w:szCs w:val="21"/>
          <w:highlight w:val="none"/>
        </w:rPr>
        <w:t>，</w:t>
      </w:r>
      <w:r>
        <w:rPr>
          <w:rFonts w:hint="eastAsia" w:ascii="宋体" w:hAnsi="宋体" w:eastAsia="宋体" w:cs="宋体"/>
          <w:b/>
          <w:bCs/>
          <w:color w:val="auto"/>
          <w:szCs w:val="21"/>
          <w:highlight w:val="none"/>
          <w:lang w:val="zh-CN"/>
        </w:rPr>
        <w:t>资产总额为</w:t>
      </w:r>
      <w:r>
        <w:rPr>
          <w:rFonts w:hint="eastAsia" w:ascii="宋体" w:hAnsi="宋体" w:eastAsia="宋体" w:cs="宋体"/>
          <w:b/>
          <w:bCs/>
          <w:color w:val="auto"/>
          <w:szCs w:val="21"/>
          <w:highlight w:val="none"/>
          <w:u w:val="single"/>
        </w:rPr>
        <w:t>5000</w:t>
      </w:r>
      <w:r>
        <w:rPr>
          <w:rFonts w:hint="eastAsia" w:ascii="宋体" w:hAnsi="宋体" w:eastAsia="宋体" w:cs="宋体"/>
          <w:b/>
          <w:bCs/>
          <w:color w:val="auto"/>
          <w:szCs w:val="21"/>
          <w:highlight w:val="none"/>
          <w:lang w:val="zh-CN"/>
        </w:rPr>
        <w:t>万元</w:t>
      </w:r>
      <w:r>
        <w:rPr>
          <w:rFonts w:hint="eastAsia" w:ascii="宋体" w:hAnsi="宋体" w:eastAsia="宋体" w:cs="宋体"/>
          <w:b/>
          <w:bCs/>
          <w:color w:val="auto"/>
          <w:szCs w:val="21"/>
          <w:highlight w:val="none"/>
        </w:rPr>
        <w:t>，</w:t>
      </w:r>
      <w:r>
        <w:rPr>
          <w:rFonts w:hint="eastAsia" w:ascii="宋体" w:hAnsi="宋体" w:eastAsia="宋体" w:cs="宋体"/>
          <w:b/>
          <w:bCs/>
          <w:color w:val="auto"/>
          <w:szCs w:val="21"/>
          <w:highlight w:val="none"/>
          <w:lang w:val="zh-CN"/>
        </w:rPr>
        <w:t>属于</w:t>
      </w:r>
      <w:r>
        <w:rPr>
          <w:rFonts w:hint="eastAsia" w:ascii="宋体" w:hAnsi="宋体" w:eastAsia="宋体" w:cs="宋体"/>
          <w:b/>
          <w:bCs/>
          <w:color w:val="auto"/>
          <w:szCs w:val="21"/>
          <w:highlight w:val="none"/>
        </w:rPr>
        <w:t>中</w:t>
      </w:r>
      <w:r>
        <w:rPr>
          <w:rFonts w:hint="eastAsia" w:ascii="宋体" w:hAnsi="宋体" w:eastAsia="宋体" w:cs="宋体"/>
          <w:b/>
          <w:bCs/>
          <w:color w:val="auto"/>
          <w:szCs w:val="21"/>
          <w:highlight w:val="none"/>
          <w:u w:val="single"/>
          <w:lang w:val="zh-CN"/>
        </w:rPr>
        <w:t>型</w:t>
      </w:r>
      <w:r>
        <w:rPr>
          <w:rFonts w:hint="eastAsia" w:ascii="宋体" w:hAnsi="宋体" w:eastAsia="宋体" w:cs="宋体"/>
          <w:b/>
          <w:bCs/>
          <w:color w:val="auto"/>
          <w:szCs w:val="21"/>
          <w:highlight w:val="none"/>
          <w:lang w:val="zh-CN"/>
        </w:rPr>
        <w:t>企业</w:t>
      </w:r>
      <w:r>
        <w:rPr>
          <w:rFonts w:hint="eastAsia" w:ascii="宋体" w:hAnsi="宋体" w:eastAsia="宋体" w:cs="宋体"/>
          <w:b/>
          <w:bCs/>
          <w:color w:val="auto"/>
          <w:szCs w:val="21"/>
          <w:highlight w:val="none"/>
        </w:rPr>
        <w:t>[投标人自行登录工业和信息化部官网进行中小企业规模类型自测（查询网址https://www.miit.gov.cn/）]</w:t>
      </w:r>
      <w:r>
        <w:rPr>
          <w:rFonts w:hint="eastAsia" w:ascii="宋体" w:hAnsi="宋体" w:eastAsia="宋体" w:cs="宋体"/>
          <w:b/>
          <w:bCs/>
          <w:color w:val="auto"/>
          <w:szCs w:val="21"/>
          <w:highlight w:val="none"/>
          <w:lang w:val="zh-CN"/>
        </w:rPr>
        <w:t>。</w:t>
      </w:r>
    </w:p>
    <w:p w14:paraId="23FB3173">
      <w:pPr>
        <w:pageBreakBefore w:val="0"/>
        <w:widowControl w:val="0"/>
        <w:kinsoku/>
        <w:wordWrap w:val="0"/>
        <w:topLinePunct w:val="0"/>
        <w:bidi w:val="0"/>
        <w:spacing w:line="360" w:lineRule="auto"/>
        <w:jc w:val="center"/>
        <w:outlineLvl w:val="1"/>
        <w:rPr>
          <w:rFonts w:hint="eastAsia" w:asciiTheme="minorEastAsia" w:hAnsiTheme="minorEastAsia" w:eastAsiaTheme="minorEastAsia"/>
          <w:b/>
          <w:color w:val="auto"/>
          <w:sz w:val="24"/>
          <w:highlight w:val="none"/>
          <w:lang w:val="en-US" w:eastAsia="zh-CN"/>
        </w:rPr>
      </w:pPr>
      <w:bookmarkStart w:id="211" w:name="_Toc17315"/>
      <w:bookmarkStart w:id="212" w:name="_Toc16713"/>
      <w:r>
        <w:rPr>
          <w:rFonts w:hint="eastAsia" w:asciiTheme="minorEastAsia" w:hAnsiTheme="minorEastAsia" w:eastAsiaTheme="minorEastAsia"/>
          <w:b/>
          <w:color w:val="auto"/>
          <w:sz w:val="24"/>
          <w:highlight w:val="none"/>
          <w:lang w:val="en-US" w:eastAsia="zh-CN"/>
        </w:rPr>
        <w:t>七、残疾人福利性单位声明函</w:t>
      </w:r>
      <w:bookmarkEnd w:id="211"/>
      <w:bookmarkEnd w:id="212"/>
    </w:p>
    <w:p w14:paraId="790FF97C">
      <w:pPr>
        <w:pStyle w:val="2"/>
        <w:pageBreakBefore w:val="0"/>
        <w:widowControl w:val="0"/>
        <w:kinsoku/>
        <w:wordWrap w:val="0"/>
        <w:topLinePunct w:val="0"/>
        <w:bidi w:val="0"/>
        <w:jc w:val="center"/>
        <w:rPr>
          <w:rFonts w:hint="eastAsia" w:ascii="宋体" w:hAnsi="宋体" w:eastAsia="宋体"/>
          <w:b w:val="0"/>
          <w:i/>
          <w:color w:val="auto"/>
          <w:sz w:val="24"/>
          <w:highlight w:val="none"/>
          <w:lang w:val="en-US" w:eastAsia="zh-CN"/>
        </w:rPr>
      </w:pPr>
      <w:r>
        <w:rPr>
          <w:rFonts w:hint="eastAsia" w:ascii="宋体" w:hAnsi="宋体" w:eastAsia="宋体"/>
          <w:b w:val="0"/>
          <w:i/>
          <w:color w:val="auto"/>
          <w:sz w:val="24"/>
          <w:highlight w:val="none"/>
          <w:lang w:val="en-US" w:eastAsia="zh-CN"/>
        </w:rPr>
        <w:t>（非残疾人福利性单位投标，请删去“残疾人福利性单位声明函”）</w:t>
      </w:r>
    </w:p>
    <w:p w14:paraId="5C34D28E">
      <w:pPr>
        <w:pageBreakBefore w:val="0"/>
        <w:widowControl w:val="0"/>
        <w:kinsoku/>
        <w:wordWrap w:val="0"/>
        <w:topLinePunct w:val="0"/>
        <w:bidi w:val="0"/>
        <w:spacing w:line="360" w:lineRule="auto"/>
        <w:ind w:firstLine="435"/>
        <w:rPr>
          <w:rFonts w:asciiTheme="minorEastAsia" w:hAnsiTheme="minorEastAsia" w:eastAsiaTheme="minorEastAsia"/>
          <w:color w:val="auto"/>
          <w:spacing w:val="6"/>
          <w:sz w:val="24"/>
          <w:szCs w:val="24"/>
          <w:highlight w:val="none"/>
        </w:rPr>
      </w:pPr>
      <w:r>
        <w:rPr>
          <w:rFonts w:hint="eastAsia" w:asciiTheme="minorEastAsia" w:hAnsiTheme="minorEastAsia" w:eastAsiaTheme="minorEastAsia"/>
          <w:color w:val="auto"/>
          <w:spacing w:val="6"/>
          <w:sz w:val="24"/>
          <w:szCs w:val="24"/>
          <w:highlight w:val="none"/>
        </w:rPr>
        <w:t>本单位</w:t>
      </w:r>
      <w:r>
        <w:rPr>
          <w:rFonts w:hint="eastAsia" w:asciiTheme="minorEastAsia" w:hAnsiTheme="minorEastAsia" w:eastAsiaTheme="minorEastAsia"/>
          <w:color w:val="auto"/>
          <w:sz w:val="24"/>
          <w:highlight w:val="none"/>
        </w:rPr>
        <w:t>郑重</w:t>
      </w:r>
      <w:r>
        <w:rPr>
          <w:rFonts w:hint="eastAsia" w:asciiTheme="minorEastAsia" w:hAnsiTheme="minorEastAsia" w:eastAsiaTheme="minorEastAsia"/>
          <w:color w:val="auto"/>
          <w:spacing w:val="6"/>
          <w:sz w:val="24"/>
          <w:szCs w:val="24"/>
          <w:highlight w:val="none"/>
        </w:rPr>
        <w:t>声明，根据《财政部民政部中国残疾人联合会关于促进残疾人就业政府采购政策的通知》（财库</w:t>
      </w:r>
      <w:r>
        <w:rPr>
          <w:rFonts w:hint="eastAsia" w:asciiTheme="minorEastAsia" w:hAnsiTheme="minorEastAsia" w:eastAsiaTheme="minorEastAsia"/>
          <w:color w:val="auto"/>
          <w:sz w:val="24"/>
          <w:szCs w:val="24"/>
          <w:highlight w:val="none"/>
        </w:rPr>
        <w:t>〔2017〕141</w:t>
      </w:r>
      <w:r>
        <w:rPr>
          <w:rFonts w:hint="eastAsia" w:asciiTheme="minorEastAsia" w:hAnsiTheme="minorEastAsia" w:eastAsiaTheme="minorEastAsia"/>
          <w:color w:val="auto"/>
          <w:spacing w:val="6"/>
          <w:sz w:val="24"/>
          <w:szCs w:val="24"/>
          <w:highlight w:val="none"/>
        </w:rPr>
        <w:t>号）的规定，本单位为</w:t>
      </w:r>
      <w:r>
        <w:rPr>
          <w:rFonts w:hint="eastAsia" w:asciiTheme="minorEastAsia" w:hAnsiTheme="minorEastAsia" w:eastAsiaTheme="minorEastAsia"/>
          <w:bCs/>
          <w:color w:val="auto"/>
          <w:sz w:val="24"/>
          <w:szCs w:val="24"/>
          <w:highlight w:val="none"/>
        </w:rPr>
        <w:t>符合</w:t>
      </w:r>
      <w:r>
        <w:rPr>
          <w:rFonts w:hint="eastAsia" w:asciiTheme="minorEastAsia" w:hAnsiTheme="minorEastAsia" w:eastAsiaTheme="minorEastAsia"/>
          <w:color w:val="auto"/>
          <w:spacing w:val="6"/>
          <w:sz w:val="24"/>
          <w:szCs w:val="24"/>
          <w:highlight w:val="none"/>
        </w:rPr>
        <w:t>条件的残疾人福利性单位，且本单位参加单位的项目采购活动提供本单位制造的货物</w:t>
      </w:r>
      <w:r>
        <w:rPr>
          <w:rFonts w:hint="eastAsia" w:asciiTheme="minorEastAsia" w:hAnsiTheme="minorEastAsia" w:eastAsiaTheme="minorEastAsia"/>
          <w:color w:val="auto"/>
          <w:spacing w:val="6"/>
          <w:sz w:val="24"/>
          <w:szCs w:val="24"/>
          <w:highlight w:val="none"/>
          <w:lang w:eastAsia="zh-CN"/>
        </w:rPr>
        <w:t>（</w:t>
      </w:r>
      <w:r>
        <w:rPr>
          <w:rFonts w:hint="eastAsia" w:asciiTheme="minorEastAsia" w:hAnsiTheme="minorEastAsia" w:eastAsiaTheme="minorEastAsia"/>
          <w:color w:val="auto"/>
          <w:spacing w:val="6"/>
          <w:sz w:val="24"/>
          <w:szCs w:val="24"/>
          <w:highlight w:val="none"/>
          <w:lang w:val="en-US" w:eastAsia="zh-CN"/>
        </w:rPr>
        <w:t>由本单位承担工程/提供服务</w:t>
      </w:r>
      <w:r>
        <w:rPr>
          <w:rFonts w:hint="eastAsia" w:asciiTheme="minorEastAsia" w:hAnsiTheme="minorEastAsia" w:eastAsiaTheme="minorEastAsia"/>
          <w:color w:val="auto"/>
          <w:spacing w:val="6"/>
          <w:sz w:val="24"/>
          <w:szCs w:val="24"/>
          <w:highlight w:val="none"/>
          <w:lang w:eastAsia="zh-CN"/>
        </w:rPr>
        <w:t>）</w:t>
      </w:r>
      <w:r>
        <w:rPr>
          <w:rFonts w:hint="eastAsia" w:asciiTheme="minorEastAsia" w:hAnsiTheme="minorEastAsia" w:eastAsiaTheme="minorEastAsia"/>
          <w:color w:val="auto"/>
          <w:spacing w:val="6"/>
          <w:sz w:val="24"/>
          <w:szCs w:val="24"/>
          <w:highlight w:val="none"/>
        </w:rPr>
        <w:t>，或者提供其他残疾人福利性单位制造的货物（不包括使用非残疾人福利性单位注册商标的货物）。</w:t>
      </w:r>
    </w:p>
    <w:p w14:paraId="788B783E">
      <w:pPr>
        <w:pageBreakBefore w:val="0"/>
        <w:widowControl w:val="0"/>
        <w:kinsoku/>
        <w:wordWrap w:val="0"/>
        <w:topLinePunct w:val="0"/>
        <w:bidi w:val="0"/>
        <w:spacing w:line="360" w:lineRule="auto"/>
        <w:ind w:firstLine="435"/>
        <w:rPr>
          <w:rFonts w:asciiTheme="minorEastAsia" w:hAnsiTheme="minorEastAsia" w:eastAsiaTheme="minorEastAsia"/>
          <w:color w:val="auto"/>
          <w:spacing w:val="6"/>
          <w:sz w:val="24"/>
          <w:szCs w:val="24"/>
          <w:highlight w:val="none"/>
        </w:rPr>
      </w:pPr>
      <w:r>
        <w:rPr>
          <w:rFonts w:hint="eastAsia" w:asciiTheme="minorEastAsia" w:hAnsiTheme="minorEastAsia" w:eastAsiaTheme="minorEastAsia"/>
          <w:color w:val="auto"/>
          <w:spacing w:val="6"/>
          <w:sz w:val="24"/>
          <w:szCs w:val="24"/>
          <w:highlight w:val="none"/>
        </w:rPr>
        <w:t>本单位对上述声明的真实性负责。如有虚假，将依法承担相应责任。</w:t>
      </w:r>
    </w:p>
    <w:p w14:paraId="6B6F03E7">
      <w:pPr>
        <w:pageBreakBefore w:val="0"/>
        <w:widowControl w:val="0"/>
        <w:kinsoku/>
        <w:wordWrap w:val="0"/>
        <w:topLinePunct w:val="0"/>
        <w:bidi w:val="0"/>
        <w:spacing w:line="360" w:lineRule="auto"/>
        <w:ind w:firstLine="4228" w:firstLineChars="1762"/>
        <w:rPr>
          <w:rFonts w:asciiTheme="minorEastAsia" w:hAnsiTheme="minorEastAsia" w:eastAsiaTheme="minorEastAsia"/>
          <w:color w:val="auto"/>
          <w:sz w:val="24"/>
          <w:szCs w:val="24"/>
          <w:highlight w:val="none"/>
        </w:rPr>
      </w:pPr>
    </w:p>
    <w:p w14:paraId="0641654C">
      <w:pPr>
        <w:pageBreakBefore w:val="0"/>
        <w:widowControl w:val="0"/>
        <w:kinsoku/>
        <w:wordWrap w:val="0"/>
        <w:topLinePunct w:val="0"/>
        <w:bidi w:val="0"/>
        <w:spacing w:line="360" w:lineRule="auto"/>
        <w:ind w:firstLine="4228" w:firstLineChars="1762"/>
        <w:rPr>
          <w:rFonts w:asciiTheme="minorEastAsia" w:hAnsiTheme="minorEastAsia" w:eastAsiaTheme="minorEastAsia"/>
          <w:color w:val="auto"/>
          <w:sz w:val="24"/>
          <w:szCs w:val="24"/>
          <w:highlight w:val="none"/>
        </w:rPr>
      </w:pPr>
    </w:p>
    <w:p w14:paraId="32BCD5DE">
      <w:pPr>
        <w:pageBreakBefore w:val="0"/>
        <w:widowControl w:val="0"/>
        <w:kinsoku/>
        <w:wordWrap w:val="0"/>
        <w:topLinePunct w:val="0"/>
        <w:bidi w:val="0"/>
        <w:spacing w:line="360" w:lineRule="auto"/>
        <w:ind w:firstLine="4228" w:firstLineChars="1762"/>
        <w:rPr>
          <w:rFonts w:hint="eastAsia" w:asciiTheme="minorEastAsia" w:hAnsiTheme="minorEastAsia" w:eastAsiaTheme="minorEastAsia"/>
          <w:color w:val="auto"/>
          <w:sz w:val="24"/>
          <w:szCs w:val="24"/>
          <w:highlight w:val="none"/>
          <w:u w:val="single"/>
          <w:lang w:eastAsia="zh-CN"/>
        </w:rPr>
      </w:pPr>
      <w:r>
        <w:rPr>
          <w:rFonts w:hint="eastAsia" w:asciiTheme="minorEastAsia" w:hAnsiTheme="minorEastAsia" w:eastAsiaTheme="minorEastAsia"/>
          <w:color w:val="auto"/>
          <w:sz w:val="24"/>
          <w:szCs w:val="24"/>
          <w:highlight w:val="none"/>
        </w:rPr>
        <w:t>投标人</w:t>
      </w:r>
      <w:r>
        <w:rPr>
          <w:rFonts w:asciiTheme="minorEastAsia" w:hAnsiTheme="minorEastAsia" w:eastAsiaTheme="minorEastAsia"/>
          <w:color w:val="auto"/>
          <w:sz w:val="24"/>
          <w:szCs w:val="24"/>
          <w:highlight w:val="none"/>
        </w:rPr>
        <w:t>电子签章</w:t>
      </w:r>
      <w:r>
        <w:rPr>
          <w:rFonts w:hint="eastAsia" w:asciiTheme="minorEastAsia" w:hAnsiTheme="minorEastAsia" w:eastAsiaTheme="minorEastAsia"/>
          <w:color w:val="auto"/>
          <w:sz w:val="24"/>
          <w:szCs w:val="24"/>
          <w:highlight w:val="none"/>
        </w:rPr>
        <w:t>：</w:t>
      </w:r>
    </w:p>
    <w:p w14:paraId="1F39CAD4">
      <w:pPr>
        <w:pageBreakBefore w:val="0"/>
        <w:widowControl w:val="0"/>
        <w:tabs>
          <w:tab w:val="left" w:pos="4620"/>
        </w:tabs>
        <w:kinsoku/>
        <w:wordWrap w:val="0"/>
        <w:topLinePunct w:val="0"/>
        <w:bidi w:val="0"/>
        <w:spacing w:line="360" w:lineRule="auto"/>
        <w:ind w:firstLine="4252" w:firstLineChars="1772"/>
        <w:rPr>
          <w:rFonts w:hint="eastAsia" w:asciiTheme="minorEastAsia" w:hAnsiTheme="minorEastAsia" w:eastAsiaTheme="minorEastAsia"/>
          <w:color w:val="auto"/>
          <w:sz w:val="24"/>
          <w:szCs w:val="24"/>
          <w:highlight w:val="none"/>
          <w:u w:val="single"/>
          <w:lang w:eastAsia="zh-CN"/>
        </w:rPr>
      </w:pPr>
      <w:r>
        <w:rPr>
          <w:rFonts w:hint="eastAsia" w:asciiTheme="minorEastAsia" w:hAnsiTheme="minorEastAsia" w:eastAsiaTheme="minorEastAsia"/>
          <w:color w:val="auto"/>
          <w:sz w:val="24"/>
          <w:szCs w:val="24"/>
          <w:highlight w:val="none"/>
        </w:rPr>
        <w:t>日期：</w:t>
      </w:r>
    </w:p>
    <w:p w14:paraId="7619F1F0">
      <w:pPr>
        <w:pageBreakBefore w:val="0"/>
        <w:widowControl w:val="0"/>
        <w:kinsoku/>
        <w:wordWrap w:val="0"/>
        <w:topLinePunct w:val="0"/>
        <w:bidi w:val="0"/>
        <w:jc w:val="left"/>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br w:type="page"/>
      </w:r>
    </w:p>
    <w:p w14:paraId="27D46E0F">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outlineLvl w:val="1"/>
        <w:rPr>
          <w:rFonts w:hint="default" w:asciiTheme="minorEastAsia" w:hAnsiTheme="minorEastAsia" w:eastAsiaTheme="minorEastAsia"/>
          <w:b/>
          <w:color w:val="auto"/>
          <w:sz w:val="24"/>
          <w:highlight w:val="none"/>
          <w:lang w:val="en-US" w:eastAsia="zh-CN"/>
        </w:rPr>
      </w:pPr>
      <w:bookmarkStart w:id="213" w:name="_Toc300210382"/>
      <w:bookmarkStart w:id="214" w:name="_Toc520299348"/>
      <w:bookmarkStart w:id="215" w:name="_Toc457768004"/>
      <w:bookmarkStart w:id="216" w:name="_Toc26536"/>
      <w:bookmarkStart w:id="217" w:name="_Toc23860"/>
      <w:bookmarkStart w:id="218" w:name="_Hlk11701496"/>
      <w:r>
        <w:rPr>
          <w:rFonts w:hint="eastAsia" w:asciiTheme="minorEastAsia" w:hAnsiTheme="minorEastAsia" w:eastAsiaTheme="minorEastAsia"/>
          <w:b/>
          <w:color w:val="auto"/>
          <w:sz w:val="24"/>
          <w:highlight w:val="none"/>
          <w:lang w:val="en-US" w:eastAsia="zh-CN"/>
        </w:rPr>
        <w:t>八、</w:t>
      </w:r>
      <w:r>
        <w:rPr>
          <w:rFonts w:hint="eastAsia" w:ascii="宋体" w:hAnsi="宋体" w:eastAsia="宋体" w:cs="@仿宋_GB2312"/>
          <w:b/>
          <w:color w:val="auto"/>
          <w:sz w:val="24"/>
          <w:szCs w:val="20"/>
          <w:highlight w:val="none"/>
        </w:rPr>
        <w:t>关于符合本国产品标准的声明函</w:t>
      </w:r>
    </w:p>
    <w:p w14:paraId="71F6D470">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outlineLvl w:val="9"/>
        <w:rPr>
          <w:rFonts w:hint="eastAsia" w:ascii="宋体" w:hAnsi="宋体" w:eastAsia="宋体" w:cs="宋体"/>
          <w:i w:val="0"/>
          <w:iCs w:val="0"/>
          <w:caps w:val="0"/>
          <w:color w:val="auto"/>
          <w:spacing w:val="0"/>
          <w:sz w:val="24"/>
          <w:szCs w:val="24"/>
          <w:highlight w:val="none"/>
          <w:u w:val="none"/>
          <w:shd w:val="clear" w:color="auto" w:fill="FFFFFF"/>
          <w:vertAlign w:val="baseline"/>
        </w:rPr>
      </w:pPr>
      <w:r>
        <w:rPr>
          <w:rFonts w:hint="eastAsia" w:ascii="宋体" w:hAnsi="宋体" w:eastAsia="宋体"/>
          <w:b w:val="0"/>
          <w:i/>
          <w:color w:val="auto"/>
          <w:sz w:val="24"/>
          <w:highlight w:val="none"/>
          <w:lang w:val="en-US" w:eastAsia="zh-CN"/>
        </w:rPr>
        <w:t>（不符合本国产品扶持政策，不需此件）</w:t>
      </w:r>
    </w:p>
    <w:p w14:paraId="6FB77259">
      <w:pPr>
        <w:pStyle w:val="22"/>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420"/>
        <w:textAlignment w:val="baseline"/>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u w:val="none"/>
          <w:shd w:val="clear" w:color="auto" w:fill="FFFFFF"/>
          <w:vertAlign w:val="baseline"/>
        </w:rPr>
        <w:t>本公司（单位）郑重声明，根据《国务院办公厅关于在政府采购中实施本国产品标准及相关政策的通知》（国办发〔2025〕34号）的规定，本公司（单位）提供的以下产品属于本国产品。具体情况如下：</w:t>
      </w:r>
    </w:p>
    <w:p w14:paraId="344EF7BA">
      <w:pPr>
        <w:pStyle w:val="22"/>
        <w:keepNext w:val="0"/>
        <w:keepLines w:val="0"/>
        <w:pageBreakBefore w:val="0"/>
        <w:widowControl w:val="0"/>
        <w:numPr>
          <w:ilvl w:val="0"/>
          <w:numId w:val="5"/>
        </w:numPr>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420"/>
        <w:textAlignment w:val="baseline"/>
        <w:rPr>
          <w:rFonts w:hint="eastAsia" w:ascii="宋体" w:hAnsi="宋体" w:eastAsia="宋体" w:cs="宋体"/>
          <w:color w:val="auto"/>
          <w:sz w:val="24"/>
          <w:szCs w:val="24"/>
          <w:highlight w:val="none"/>
        </w:rPr>
      </w:pPr>
      <w:r>
        <w:rPr>
          <w:rStyle w:val="33"/>
          <w:rFonts w:hint="eastAsia" w:ascii="宋体" w:hAnsi="宋体" w:eastAsia="宋体" w:cs="宋体"/>
          <w:i w:val="0"/>
          <w:iCs w:val="0"/>
          <w:caps w:val="0"/>
          <w:color w:val="auto"/>
          <w:spacing w:val="0"/>
          <w:sz w:val="24"/>
          <w:szCs w:val="24"/>
          <w:highlight w:val="none"/>
          <w:u w:val="single"/>
          <w:shd w:val="clear" w:color="auto" w:fill="FFFFFF"/>
          <w:vertAlign w:val="baseline"/>
          <w:lang w:val="en-US" w:eastAsia="zh-CN"/>
        </w:rPr>
        <w:t xml:space="preserve">    </w:t>
      </w:r>
      <w:r>
        <w:rPr>
          <w:rStyle w:val="33"/>
          <w:rFonts w:hint="eastAsia" w:ascii="宋体" w:hAnsi="宋体" w:eastAsia="宋体" w:cs="宋体"/>
          <w:i w:val="0"/>
          <w:iCs w:val="0"/>
          <w:caps w:val="0"/>
          <w:color w:val="auto"/>
          <w:spacing w:val="0"/>
          <w:sz w:val="24"/>
          <w:szCs w:val="24"/>
          <w:highlight w:val="none"/>
          <w:u w:val="single"/>
          <w:shd w:val="clear" w:color="auto" w:fill="FFFFFF"/>
          <w:vertAlign w:val="baseline"/>
        </w:rPr>
        <w:t>（产品名称1）</w:t>
      </w:r>
      <w:r>
        <w:rPr>
          <w:rStyle w:val="33"/>
          <w:rFonts w:hint="eastAsia" w:ascii="宋体" w:hAnsi="宋体" w:eastAsia="宋体" w:cs="宋体"/>
          <w:i w:val="0"/>
          <w:iCs w:val="0"/>
          <w:caps w:val="0"/>
          <w:color w:val="auto"/>
          <w:spacing w:val="0"/>
          <w:sz w:val="24"/>
          <w:szCs w:val="24"/>
          <w:highlight w:val="none"/>
          <w:u w:val="none"/>
          <w:shd w:val="clear" w:color="auto" w:fill="FFFFFF"/>
          <w:vertAlign w:val="superscript"/>
        </w:rPr>
        <w:t>1</w:t>
      </w:r>
      <w:r>
        <w:rPr>
          <w:rFonts w:hint="eastAsia" w:ascii="宋体" w:hAnsi="宋体" w:eastAsia="宋体" w:cs="宋体"/>
          <w:i w:val="0"/>
          <w:iCs w:val="0"/>
          <w:caps w:val="0"/>
          <w:color w:val="auto"/>
          <w:spacing w:val="0"/>
          <w:sz w:val="24"/>
          <w:szCs w:val="24"/>
          <w:highlight w:val="none"/>
          <w:u w:val="none"/>
          <w:shd w:val="clear" w:color="auto" w:fill="FFFFFF"/>
          <w:vertAlign w:val="baseline"/>
        </w:rPr>
        <w:t>，生产厂为</w:t>
      </w:r>
      <w:r>
        <w:rPr>
          <w:rStyle w:val="33"/>
          <w:rFonts w:hint="eastAsia" w:ascii="宋体" w:hAnsi="宋体" w:eastAsia="宋体" w:cs="宋体"/>
          <w:i w:val="0"/>
          <w:iCs w:val="0"/>
          <w:caps w:val="0"/>
          <w:color w:val="auto"/>
          <w:spacing w:val="0"/>
          <w:sz w:val="24"/>
          <w:szCs w:val="24"/>
          <w:highlight w:val="none"/>
          <w:u w:val="single"/>
          <w:shd w:val="clear" w:color="auto" w:fill="FFFFFF"/>
          <w:vertAlign w:val="baseline"/>
        </w:rPr>
        <w:t>（厂名）</w:t>
      </w:r>
      <w:r>
        <w:rPr>
          <w:rStyle w:val="33"/>
          <w:rFonts w:hint="eastAsia" w:ascii="宋体" w:hAnsi="宋体" w:eastAsia="宋体" w:cs="宋体"/>
          <w:i w:val="0"/>
          <w:iCs w:val="0"/>
          <w:caps w:val="0"/>
          <w:color w:val="auto"/>
          <w:spacing w:val="0"/>
          <w:sz w:val="24"/>
          <w:szCs w:val="24"/>
          <w:highlight w:val="none"/>
          <w:u w:val="none"/>
          <w:shd w:val="clear" w:color="auto" w:fill="FFFFFF"/>
          <w:vertAlign w:val="superscript"/>
        </w:rPr>
        <w:t>2</w:t>
      </w:r>
      <w:r>
        <w:rPr>
          <w:rFonts w:hint="eastAsia" w:ascii="宋体" w:hAnsi="宋体" w:eastAsia="宋体" w:cs="宋体"/>
          <w:i w:val="0"/>
          <w:iCs w:val="0"/>
          <w:caps w:val="0"/>
          <w:color w:val="auto"/>
          <w:spacing w:val="0"/>
          <w:sz w:val="24"/>
          <w:szCs w:val="24"/>
          <w:highlight w:val="none"/>
          <w:u w:val="none"/>
          <w:shd w:val="clear" w:color="auto" w:fill="FFFFFF"/>
          <w:vertAlign w:val="baseline"/>
        </w:rPr>
        <w:t>，厂址为</w:t>
      </w:r>
      <w:r>
        <w:rPr>
          <w:rStyle w:val="33"/>
          <w:rFonts w:hint="eastAsia" w:ascii="宋体" w:hAnsi="宋体" w:eastAsia="宋体" w:cs="宋体"/>
          <w:i w:val="0"/>
          <w:iCs w:val="0"/>
          <w:caps w:val="0"/>
          <w:color w:val="auto"/>
          <w:spacing w:val="0"/>
          <w:sz w:val="24"/>
          <w:szCs w:val="24"/>
          <w:highlight w:val="none"/>
          <w:u w:val="single"/>
          <w:shd w:val="clear" w:color="auto" w:fill="FFFFFF"/>
          <w:vertAlign w:val="baseline"/>
        </w:rPr>
        <w:t>（生产厂址）</w:t>
      </w:r>
      <w:r>
        <w:rPr>
          <w:rFonts w:hint="eastAsia" w:ascii="宋体" w:hAnsi="宋体" w:eastAsia="宋体" w:cs="宋体"/>
          <w:i w:val="0"/>
          <w:iCs w:val="0"/>
          <w:caps w:val="0"/>
          <w:color w:val="auto"/>
          <w:spacing w:val="0"/>
          <w:sz w:val="24"/>
          <w:szCs w:val="24"/>
          <w:highlight w:val="none"/>
          <w:u w:val="none"/>
          <w:shd w:val="clear" w:color="auto" w:fill="FFFFFF"/>
          <w:vertAlign w:val="baseline"/>
        </w:rPr>
        <w:t>。</w:t>
      </w:r>
      <w:r>
        <w:rPr>
          <w:rStyle w:val="33"/>
          <w:rFonts w:hint="eastAsia" w:ascii="宋体" w:hAnsi="宋体" w:eastAsia="宋体" w:cs="宋体"/>
          <w:i w:val="0"/>
          <w:iCs w:val="0"/>
          <w:caps w:val="0"/>
          <w:color w:val="auto"/>
          <w:spacing w:val="0"/>
          <w:sz w:val="24"/>
          <w:szCs w:val="24"/>
          <w:highlight w:val="none"/>
          <w:u w:val="single"/>
          <w:shd w:val="clear" w:color="auto" w:fill="FFFFFF"/>
          <w:vertAlign w:val="baseline"/>
          <w:lang w:val="en-US" w:eastAsia="zh-CN"/>
        </w:rPr>
        <w:t>/</w:t>
      </w:r>
      <w:r>
        <w:rPr>
          <w:rFonts w:hint="eastAsia" w:ascii="宋体" w:hAnsi="宋体" w:eastAsia="宋体" w:cs="宋体"/>
          <w:i w:val="0"/>
          <w:iCs w:val="0"/>
          <w:caps w:val="0"/>
          <w:color w:val="auto"/>
          <w:spacing w:val="0"/>
          <w:sz w:val="24"/>
          <w:szCs w:val="24"/>
          <w:highlight w:val="none"/>
          <w:u w:val="none"/>
          <w:shd w:val="clear" w:color="auto" w:fill="FFFFFF"/>
          <w:vertAlign w:val="baseline"/>
        </w:rPr>
        <w:t>的中国境内生产的组件成本占比≥</w:t>
      </w:r>
      <w:r>
        <w:rPr>
          <w:rStyle w:val="33"/>
          <w:rFonts w:hint="eastAsia" w:ascii="宋体" w:hAnsi="宋体" w:eastAsia="宋体" w:cs="宋体"/>
          <w:i w:val="0"/>
          <w:iCs w:val="0"/>
          <w:caps w:val="0"/>
          <w:color w:val="auto"/>
          <w:spacing w:val="0"/>
          <w:sz w:val="24"/>
          <w:szCs w:val="24"/>
          <w:highlight w:val="none"/>
          <w:u w:val="single"/>
          <w:shd w:val="clear" w:color="auto" w:fill="FFFFFF"/>
          <w:vertAlign w:val="baseline"/>
          <w:lang w:val="en-US" w:eastAsia="zh-CN"/>
        </w:rPr>
        <w:t>/</w:t>
      </w:r>
      <w:r>
        <w:rPr>
          <w:rFonts w:hint="eastAsia" w:ascii="宋体" w:hAnsi="宋体" w:eastAsia="宋体" w:cs="宋体"/>
          <w:i w:val="0"/>
          <w:iCs w:val="0"/>
          <w:caps w:val="0"/>
          <w:color w:val="auto"/>
          <w:spacing w:val="0"/>
          <w:sz w:val="24"/>
          <w:szCs w:val="24"/>
          <w:highlight w:val="none"/>
          <w:u w:val="none"/>
          <w:shd w:val="clear" w:color="auto" w:fill="FFFFFF"/>
          <w:vertAlign w:val="baseline"/>
        </w:rPr>
        <w:t>。</w:t>
      </w:r>
      <w:r>
        <w:rPr>
          <w:rStyle w:val="33"/>
          <w:rFonts w:hint="eastAsia" w:ascii="宋体" w:hAnsi="宋体" w:eastAsia="宋体" w:cs="宋体"/>
          <w:i w:val="0"/>
          <w:iCs w:val="0"/>
          <w:caps w:val="0"/>
          <w:color w:val="auto"/>
          <w:spacing w:val="0"/>
          <w:sz w:val="24"/>
          <w:szCs w:val="24"/>
          <w:highlight w:val="none"/>
          <w:u w:val="single"/>
          <w:shd w:val="clear" w:color="auto" w:fill="FFFFFF"/>
          <w:vertAlign w:val="baseline"/>
          <w:lang w:val="en-US" w:eastAsia="zh-CN"/>
        </w:rPr>
        <w:t>/</w:t>
      </w:r>
      <w:r>
        <w:rPr>
          <w:rFonts w:hint="eastAsia" w:ascii="宋体" w:hAnsi="宋体" w:eastAsia="宋体" w:cs="宋体"/>
          <w:i w:val="0"/>
          <w:iCs w:val="0"/>
          <w:caps w:val="0"/>
          <w:color w:val="auto"/>
          <w:spacing w:val="0"/>
          <w:sz w:val="24"/>
          <w:szCs w:val="24"/>
          <w:highlight w:val="none"/>
          <w:u w:val="none"/>
          <w:shd w:val="clear" w:color="auto" w:fill="FFFFFF"/>
          <w:vertAlign w:val="baseline"/>
        </w:rPr>
        <w:t>的</w:t>
      </w:r>
      <w:r>
        <w:rPr>
          <w:rStyle w:val="33"/>
          <w:rFonts w:hint="eastAsia" w:ascii="宋体" w:hAnsi="宋体" w:eastAsia="宋体" w:cs="宋体"/>
          <w:i w:val="0"/>
          <w:iCs w:val="0"/>
          <w:caps w:val="0"/>
          <w:color w:val="auto"/>
          <w:spacing w:val="0"/>
          <w:sz w:val="24"/>
          <w:szCs w:val="24"/>
          <w:highlight w:val="none"/>
          <w:u w:val="single"/>
          <w:shd w:val="clear" w:color="auto" w:fill="FFFFFF"/>
          <w:vertAlign w:val="baseline"/>
          <w:lang w:val="en-US" w:eastAsia="zh-CN"/>
        </w:rPr>
        <w:t>/</w:t>
      </w:r>
      <w:r>
        <w:rPr>
          <w:rFonts w:hint="eastAsia" w:ascii="宋体" w:hAnsi="宋体" w:eastAsia="宋体" w:cs="宋体"/>
          <w:i w:val="0"/>
          <w:iCs w:val="0"/>
          <w:caps w:val="0"/>
          <w:color w:val="auto"/>
          <w:spacing w:val="0"/>
          <w:sz w:val="24"/>
          <w:szCs w:val="24"/>
          <w:highlight w:val="none"/>
          <w:u w:val="none"/>
          <w:shd w:val="clear" w:color="auto" w:fill="FFFFFF"/>
          <w:vertAlign w:val="baseline"/>
        </w:rPr>
        <w:t>在中国境内生产。</w:t>
      </w:r>
      <w:r>
        <w:rPr>
          <w:rStyle w:val="33"/>
          <w:rFonts w:hint="eastAsia" w:ascii="宋体" w:hAnsi="宋体" w:eastAsia="宋体" w:cs="宋体"/>
          <w:i w:val="0"/>
          <w:iCs w:val="0"/>
          <w:caps w:val="0"/>
          <w:color w:val="auto"/>
          <w:spacing w:val="0"/>
          <w:sz w:val="24"/>
          <w:szCs w:val="24"/>
          <w:highlight w:val="none"/>
          <w:u w:val="single"/>
          <w:shd w:val="clear" w:color="auto" w:fill="FFFFFF"/>
          <w:vertAlign w:val="baseline"/>
          <w:lang w:val="en-US" w:eastAsia="zh-CN"/>
        </w:rPr>
        <w:t>/</w:t>
      </w:r>
      <w:r>
        <w:rPr>
          <w:rFonts w:hint="eastAsia" w:ascii="宋体" w:hAnsi="宋体" w:eastAsia="宋体" w:cs="宋体"/>
          <w:i w:val="0"/>
          <w:iCs w:val="0"/>
          <w:caps w:val="0"/>
          <w:color w:val="auto"/>
          <w:spacing w:val="0"/>
          <w:sz w:val="24"/>
          <w:szCs w:val="24"/>
          <w:highlight w:val="none"/>
          <w:u w:val="none"/>
          <w:shd w:val="clear" w:color="auto" w:fill="FFFFFF"/>
          <w:vertAlign w:val="baseline"/>
        </w:rPr>
        <w:t>的</w:t>
      </w:r>
      <w:r>
        <w:rPr>
          <w:rStyle w:val="33"/>
          <w:rFonts w:hint="eastAsia" w:ascii="宋体" w:hAnsi="宋体" w:eastAsia="宋体" w:cs="宋体"/>
          <w:i w:val="0"/>
          <w:iCs w:val="0"/>
          <w:caps w:val="0"/>
          <w:color w:val="auto"/>
          <w:spacing w:val="0"/>
          <w:sz w:val="24"/>
          <w:szCs w:val="24"/>
          <w:highlight w:val="none"/>
          <w:u w:val="single"/>
          <w:shd w:val="clear" w:color="auto" w:fill="FFFFFF"/>
          <w:vertAlign w:val="baseline"/>
          <w:lang w:val="en-US" w:eastAsia="zh-CN"/>
        </w:rPr>
        <w:t>/</w:t>
      </w:r>
      <w:r>
        <w:rPr>
          <w:rFonts w:hint="eastAsia" w:ascii="宋体" w:hAnsi="宋体" w:eastAsia="宋体" w:cs="宋体"/>
          <w:i w:val="0"/>
          <w:iCs w:val="0"/>
          <w:caps w:val="0"/>
          <w:color w:val="auto"/>
          <w:spacing w:val="0"/>
          <w:sz w:val="24"/>
          <w:szCs w:val="24"/>
          <w:highlight w:val="none"/>
          <w:u w:val="none"/>
          <w:shd w:val="clear" w:color="auto" w:fill="FFFFFF"/>
          <w:vertAlign w:val="baseline"/>
        </w:rPr>
        <w:t>在中国境内完成。</w:t>
      </w:r>
    </w:p>
    <w:p w14:paraId="31ED8C28">
      <w:pPr>
        <w:pStyle w:val="22"/>
        <w:keepNext w:val="0"/>
        <w:keepLines w:val="0"/>
        <w:pageBreakBefore w:val="0"/>
        <w:widowControl w:val="0"/>
        <w:numPr>
          <w:ilvl w:val="0"/>
          <w:numId w:val="5"/>
        </w:numPr>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leftChars="0" w:right="0" w:firstLine="420" w:firstLineChars="0"/>
        <w:textAlignment w:val="baseline"/>
        <w:rPr>
          <w:rFonts w:hint="eastAsia" w:ascii="宋体" w:hAnsi="宋体" w:eastAsia="宋体" w:cs="宋体"/>
          <w:color w:val="auto"/>
          <w:sz w:val="24"/>
          <w:szCs w:val="24"/>
          <w:highlight w:val="none"/>
        </w:rPr>
      </w:pPr>
      <w:r>
        <w:rPr>
          <w:rStyle w:val="33"/>
          <w:rFonts w:hint="eastAsia" w:ascii="宋体" w:hAnsi="宋体" w:eastAsia="宋体" w:cs="宋体"/>
          <w:i w:val="0"/>
          <w:iCs w:val="0"/>
          <w:caps w:val="0"/>
          <w:color w:val="auto"/>
          <w:spacing w:val="0"/>
          <w:sz w:val="24"/>
          <w:szCs w:val="24"/>
          <w:highlight w:val="none"/>
          <w:u w:val="single"/>
          <w:shd w:val="clear" w:color="auto" w:fill="FFFFFF"/>
          <w:vertAlign w:val="baseline"/>
          <w:lang w:val="en-US" w:eastAsia="zh-CN"/>
        </w:rPr>
        <w:t xml:space="preserve">    </w:t>
      </w:r>
      <w:r>
        <w:rPr>
          <w:rStyle w:val="33"/>
          <w:rFonts w:hint="eastAsia" w:ascii="宋体" w:hAnsi="宋体" w:eastAsia="宋体" w:cs="宋体"/>
          <w:i w:val="0"/>
          <w:iCs w:val="0"/>
          <w:caps w:val="0"/>
          <w:color w:val="auto"/>
          <w:spacing w:val="0"/>
          <w:sz w:val="24"/>
          <w:szCs w:val="24"/>
          <w:highlight w:val="none"/>
          <w:u w:val="single"/>
          <w:shd w:val="clear" w:color="auto" w:fill="FFFFFF"/>
          <w:vertAlign w:val="baseline"/>
        </w:rPr>
        <w:t>（产品名称2）</w:t>
      </w:r>
      <w:r>
        <w:rPr>
          <w:rFonts w:hint="eastAsia" w:ascii="宋体" w:hAnsi="宋体" w:eastAsia="宋体" w:cs="宋体"/>
          <w:i w:val="0"/>
          <w:iCs w:val="0"/>
          <w:caps w:val="0"/>
          <w:color w:val="auto"/>
          <w:spacing w:val="0"/>
          <w:sz w:val="24"/>
          <w:szCs w:val="24"/>
          <w:highlight w:val="none"/>
          <w:u w:val="none"/>
          <w:shd w:val="clear" w:color="auto" w:fill="FFFFFF"/>
          <w:vertAlign w:val="baseline"/>
        </w:rPr>
        <w:t>，生产厂为</w:t>
      </w:r>
      <w:r>
        <w:rPr>
          <w:rStyle w:val="33"/>
          <w:rFonts w:hint="eastAsia" w:ascii="宋体" w:hAnsi="宋体" w:eastAsia="宋体" w:cs="宋体"/>
          <w:i w:val="0"/>
          <w:iCs w:val="0"/>
          <w:caps w:val="0"/>
          <w:color w:val="auto"/>
          <w:spacing w:val="0"/>
          <w:sz w:val="24"/>
          <w:szCs w:val="24"/>
          <w:highlight w:val="none"/>
          <w:u w:val="single"/>
          <w:shd w:val="clear" w:color="auto" w:fill="FFFFFF"/>
          <w:vertAlign w:val="baseline"/>
        </w:rPr>
        <w:t>（厂名）</w:t>
      </w:r>
      <w:r>
        <w:rPr>
          <w:rFonts w:hint="eastAsia" w:ascii="宋体" w:hAnsi="宋体" w:eastAsia="宋体" w:cs="宋体"/>
          <w:i w:val="0"/>
          <w:iCs w:val="0"/>
          <w:caps w:val="0"/>
          <w:color w:val="auto"/>
          <w:spacing w:val="0"/>
          <w:sz w:val="24"/>
          <w:szCs w:val="24"/>
          <w:highlight w:val="none"/>
          <w:u w:val="none"/>
          <w:shd w:val="clear" w:color="auto" w:fill="FFFFFF"/>
          <w:vertAlign w:val="baseline"/>
        </w:rPr>
        <w:t>，厂址为</w:t>
      </w:r>
      <w:r>
        <w:rPr>
          <w:rStyle w:val="33"/>
          <w:rFonts w:hint="eastAsia" w:ascii="宋体" w:hAnsi="宋体" w:eastAsia="宋体" w:cs="宋体"/>
          <w:i w:val="0"/>
          <w:iCs w:val="0"/>
          <w:caps w:val="0"/>
          <w:color w:val="auto"/>
          <w:spacing w:val="0"/>
          <w:sz w:val="24"/>
          <w:szCs w:val="24"/>
          <w:highlight w:val="none"/>
          <w:u w:val="single"/>
          <w:shd w:val="clear" w:color="auto" w:fill="FFFFFF"/>
          <w:vertAlign w:val="baseline"/>
        </w:rPr>
        <w:t>（生产厂址）</w:t>
      </w:r>
      <w:r>
        <w:rPr>
          <w:rFonts w:hint="eastAsia" w:ascii="宋体" w:hAnsi="宋体" w:eastAsia="宋体" w:cs="宋体"/>
          <w:i w:val="0"/>
          <w:iCs w:val="0"/>
          <w:caps w:val="0"/>
          <w:color w:val="auto"/>
          <w:spacing w:val="0"/>
          <w:sz w:val="24"/>
          <w:szCs w:val="24"/>
          <w:highlight w:val="none"/>
          <w:u w:val="none"/>
          <w:shd w:val="clear" w:color="auto" w:fill="FFFFFF"/>
          <w:vertAlign w:val="baseline"/>
        </w:rPr>
        <w:t>。</w:t>
      </w:r>
      <w:r>
        <w:rPr>
          <w:rStyle w:val="33"/>
          <w:rFonts w:hint="eastAsia" w:ascii="宋体" w:hAnsi="宋体" w:eastAsia="宋体" w:cs="宋体"/>
          <w:i w:val="0"/>
          <w:iCs w:val="0"/>
          <w:caps w:val="0"/>
          <w:color w:val="auto"/>
          <w:spacing w:val="0"/>
          <w:sz w:val="24"/>
          <w:szCs w:val="24"/>
          <w:highlight w:val="none"/>
          <w:u w:val="single"/>
          <w:shd w:val="clear" w:color="auto" w:fill="FFFFFF"/>
          <w:vertAlign w:val="baseline"/>
          <w:lang w:val="en-US" w:eastAsia="zh-CN"/>
        </w:rPr>
        <w:t>/</w:t>
      </w:r>
      <w:r>
        <w:rPr>
          <w:rFonts w:hint="eastAsia" w:ascii="宋体" w:hAnsi="宋体" w:eastAsia="宋体" w:cs="宋体"/>
          <w:i w:val="0"/>
          <w:iCs w:val="0"/>
          <w:caps w:val="0"/>
          <w:color w:val="auto"/>
          <w:spacing w:val="0"/>
          <w:sz w:val="24"/>
          <w:szCs w:val="24"/>
          <w:highlight w:val="none"/>
          <w:u w:val="none"/>
          <w:shd w:val="clear" w:color="auto" w:fill="FFFFFF"/>
          <w:vertAlign w:val="baseline"/>
        </w:rPr>
        <w:t>的中国境内生产的组件成本占比≥</w:t>
      </w:r>
      <w:r>
        <w:rPr>
          <w:rStyle w:val="33"/>
          <w:rFonts w:hint="eastAsia" w:ascii="宋体" w:hAnsi="宋体" w:eastAsia="宋体" w:cs="宋体"/>
          <w:i w:val="0"/>
          <w:iCs w:val="0"/>
          <w:caps w:val="0"/>
          <w:color w:val="auto"/>
          <w:spacing w:val="0"/>
          <w:sz w:val="24"/>
          <w:szCs w:val="24"/>
          <w:highlight w:val="none"/>
          <w:u w:val="single"/>
          <w:shd w:val="clear" w:color="auto" w:fill="FFFFFF"/>
          <w:vertAlign w:val="baseline"/>
          <w:lang w:val="en-US" w:eastAsia="zh-CN"/>
        </w:rPr>
        <w:t>/</w:t>
      </w:r>
      <w:r>
        <w:rPr>
          <w:rFonts w:hint="eastAsia" w:ascii="宋体" w:hAnsi="宋体" w:eastAsia="宋体" w:cs="宋体"/>
          <w:i w:val="0"/>
          <w:iCs w:val="0"/>
          <w:caps w:val="0"/>
          <w:color w:val="auto"/>
          <w:spacing w:val="0"/>
          <w:sz w:val="24"/>
          <w:szCs w:val="24"/>
          <w:highlight w:val="none"/>
          <w:u w:val="none"/>
          <w:shd w:val="clear" w:color="auto" w:fill="FFFFFF"/>
          <w:vertAlign w:val="baseline"/>
        </w:rPr>
        <w:t>。</w:t>
      </w:r>
      <w:r>
        <w:rPr>
          <w:rStyle w:val="33"/>
          <w:rFonts w:hint="eastAsia" w:ascii="宋体" w:hAnsi="宋体" w:eastAsia="宋体" w:cs="宋体"/>
          <w:i w:val="0"/>
          <w:iCs w:val="0"/>
          <w:caps w:val="0"/>
          <w:color w:val="auto"/>
          <w:spacing w:val="0"/>
          <w:sz w:val="24"/>
          <w:szCs w:val="24"/>
          <w:highlight w:val="none"/>
          <w:u w:val="single"/>
          <w:shd w:val="clear" w:color="auto" w:fill="FFFFFF"/>
          <w:vertAlign w:val="baseline"/>
          <w:lang w:val="en-US" w:eastAsia="zh-CN"/>
        </w:rPr>
        <w:t>/</w:t>
      </w:r>
      <w:r>
        <w:rPr>
          <w:rFonts w:hint="eastAsia" w:ascii="宋体" w:hAnsi="宋体" w:eastAsia="宋体" w:cs="宋体"/>
          <w:i w:val="0"/>
          <w:iCs w:val="0"/>
          <w:caps w:val="0"/>
          <w:color w:val="auto"/>
          <w:spacing w:val="0"/>
          <w:sz w:val="24"/>
          <w:szCs w:val="24"/>
          <w:highlight w:val="none"/>
          <w:u w:val="none"/>
          <w:shd w:val="clear" w:color="auto" w:fill="FFFFFF"/>
          <w:vertAlign w:val="baseline"/>
        </w:rPr>
        <w:t>的</w:t>
      </w:r>
      <w:r>
        <w:rPr>
          <w:rStyle w:val="33"/>
          <w:rFonts w:hint="eastAsia" w:ascii="宋体" w:hAnsi="宋体" w:eastAsia="宋体" w:cs="宋体"/>
          <w:i w:val="0"/>
          <w:iCs w:val="0"/>
          <w:caps w:val="0"/>
          <w:color w:val="auto"/>
          <w:spacing w:val="0"/>
          <w:sz w:val="24"/>
          <w:szCs w:val="24"/>
          <w:highlight w:val="none"/>
          <w:u w:val="single"/>
          <w:shd w:val="clear" w:color="auto" w:fill="FFFFFF"/>
          <w:vertAlign w:val="baseline"/>
          <w:lang w:val="en-US" w:eastAsia="zh-CN"/>
        </w:rPr>
        <w:t>/</w:t>
      </w:r>
      <w:r>
        <w:rPr>
          <w:rFonts w:hint="eastAsia" w:ascii="宋体" w:hAnsi="宋体" w:eastAsia="宋体" w:cs="宋体"/>
          <w:i w:val="0"/>
          <w:iCs w:val="0"/>
          <w:caps w:val="0"/>
          <w:color w:val="auto"/>
          <w:spacing w:val="0"/>
          <w:sz w:val="24"/>
          <w:szCs w:val="24"/>
          <w:highlight w:val="none"/>
          <w:u w:val="none"/>
          <w:shd w:val="clear" w:color="auto" w:fill="FFFFFF"/>
          <w:vertAlign w:val="baseline"/>
        </w:rPr>
        <w:t>在中国境内生产。</w:t>
      </w:r>
      <w:r>
        <w:rPr>
          <w:rStyle w:val="33"/>
          <w:rFonts w:hint="eastAsia" w:ascii="宋体" w:hAnsi="宋体" w:eastAsia="宋体" w:cs="宋体"/>
          <w:i w:val="0"/>
          <w:iCs w:val="0"/>
          <w:caps w:val="0"/>
          <w:color w:val="auto"/>
          <w:spacing w:val="0"/>
          <w:sz w:val="24"/>
          <w:szCs w:val="24"/>
          <w:highlight w:val="none"/>
          <w:u w:val="single"/>
          <w:shd w:val="clear" w:color="auto" w:fill="FFFFFF"/>
          <w:vertAlign w:val="baseline"/>
          <w:lang w:val="en-US" w:eastAsia="zh-CN"/>
        </w:rPr>
        <w:t>/</w:t>
      </w:r>
      <w:r>
        <w:rPr>
          <w:rFonts w:hint="eastAsia" w:ascii="宋体" w:hAnsi="宋体" w:eastAsia="宋体" w:cs="宋体"/>
          <w:i w:val="0"/>
          <w:iCs w:val="0"/>
          <w:caps w:val="0"/>
          <w:color w:val="auto"/>
          <w:spacing w:val="0"/>
          <w:sz w:val="24"/>
          <w:szCs w:val="24"/>
          <w:highlight w:val="none"/>
          <w:u w:val="none"/>
          <w:shd w:val="clear" w:color="auto" w:fill="FFFFFF"/>
          <w:vertAlign w:val="baseline"/>
        </w:rPr>
        <w:t>的</w:t>
      </w:r>
      <w:r>
        <w:rPr>
          <w:rStyle w:val="33"/>
          <w:rFonts w:hint="eastAsia" w:ascii="宋体" w:hAnsi="宋体" w:eastAsia="宋体" w:cs="宋体"/>
          <w:i w:val="0"/>
          <w:iCs w:val="0"/>
          <w:caps w:val="0"/>
          <w:color w:val="auto"/>
          <w:spacing w:val="0"/>
          <w:sz w:val="24"/>
          <w:szCs w:val="24"/>
          <w:highlight w:val="none"/>
          <w:u w:val="single"/>
          <w:shd w:val="clear" w:color="auto" w:fill="FFFFFF"/>
          <w:vertAlign w:val="baseline"/>
          <w:lang w:val="en-US" w:eastAsia="zh-CN"/>
        </w:rPr>
        <w:t>/</w:t>
      </w:r>
      <w:r>
        <w:rPr>
          <w:rFonts w:hint="eastAsia" w:ascii="宋体" w:hAnsi="宋体" w:eastAsia="宋体" w:cs="宋体"/>
          <w:i w:val="0"/>
          <w:iCs w:val="0"/>
          <w:caps w:val="0"/>
          <w:color w:val="auto"/>
          <w:spacing w:val="0"/>
          <w:sz w:val="24"/>
          <w:szCs w:val="24"/>
          <w:highlight w:val="none"/>
          <w:u w:val="none"/>
          <w:shd w:val="clear" w:color="auto" w:fill="FFFFFF"/>
          <w:vertAlign w:val="baseline"/>
        </w:rPr>
        <w:t>在中国境内完成。</w:t>
      </w:r>
    </w:p>
    <w:p w14:paraId="71907351">
      <w:pPr>
        <w:pStyle w:val="22"/>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420"/>
        <w:textAlignment w:val="baseline"/>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u w:val="none"/>
          <w:shd w:val="clear" w:color="auto" w:fill="FFFFFF"/>
          <w:vertAlign w:val="baseline"/>
        </w:rPr>
        <w:t>……</w:t>
      </w:r>
    </w:p>
    <w:p w14:paraId="59B25A0A">
      <w:pPr>
        <w:pStyle w:val="22"/>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420"/>
        <w:textAlignment w:val="baseline"/>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u w:val="none"/>
          <w:shd w:val="clear" w:color="auto" w:fill="FFFFFF"/>
          <w:vertAlign w:val="baseline"/>
        </w:rPr>
        <w:t>本公司（单位）对上述声明内容的真实性负责。如有虚假，愿承担相应法律责任。</w:t>
      </w:r>
    </w:p>
    <w:p w14:paraId="0DEA17DF">
      <w:pPr>
        <w:keepNext w:val="0"/>
        <w:keepLines w:val="0"/>
        <w:pageBreakBefore w:val="0"/>
        <w:widowControl w:val="0"/>
        <w:kinsoku/>
        <w:wordWrap w:val="0"/>
        <w:overflowPunct/>
        <w:topLinePunct w:val="0"/>
        <w:autoSpaceDE/>
        <w:autoSpaceDN/>
        <w:bidi w:val="0"/>
        <w:adjustRightInd/>
        <w:snapToGrid/>
        <w:spacing w:line="360" w:lineRule="auto"/>
        <w:ind w:firstLine="4228" w:firstLineChars="1762"/>
        <w:textAlignment w:val="auto"/>
        <w:rPr>
          <w:rFonts w:hint="eastAsia" w:ascii="宋体" w:hAnsi="宋体" w:eastAsia="宋体"/>
          <w:color w:val="auto"/>
          <w:sz w:val="24"/>
          <w:szCs w:val="24"/>
          <w:highlight w:val="none"/>
          <w:u w:val="single"/>
          <w:lang w:eastAsia="zh-CN"/>
        </w:rPr>
      </w:pPr>
      <w:r>
        <w:rPr>
          <w:rFonts w:hint="eastAsia" w:ascii="宋体" w:hAnsi="宋体" w:eastAsia="宋体"/>
          <w:color w:val="auto"/>
          <w:sz w:val="24"/>
          <w:szCs w:val="24"/>
          <w:highlight w:val="none"/>
        </w:rPr>
        <w:t>投标人</w:t>
      </w:r>
      <w:r>
        <w:rPr>
          <w:rFonts w:ascii="宋体" w:hAnsi="宋体" w:eastAsia="宋体"/>
          <w:color w:val="auto"/>
          <w:sz w:val="24"/>
          <w:szCs w:val="24"/>
          <w:highlight w:val="none"/>
        </w:rPr>
        <w:t>电子签章</w:t>
      </w:r>
      <w:r>
        <w:rPr>
          <w:rFonts w:hint="eastAsia" w:ascii="宋体" w:hAnsi="宋体" w:eastAsia="宋体"/>
          <w:color w:val="auto"/>
          <w:sz w:val="24"/>
          <w:szCs w:val="24"/>
          <w:highlight w:val="none"/>
        </w:rPr>
        <w:t>：</w:t>
      </w:r>
    </w:p>
    <w:p w14:paraId="33233788">
      <w:pPr>
        <w:keepNext w:val="0"/>
        <w:keepLines w:val="0"/>
        <w:pageBreakBefore w:val="0"/>
        <w:widowControl w:val="0"/>
        <w:tabs>
          <w:tab w:val="left" w:pos="4620"/>
        </w:tabs>
        <w:kinsoku/>
        <w:wordWrap w:val="0"/>
        <w:overflowPunct/>
        <w:topLinePunct w:val="0"/>
        <w:autoSpaceDE/>
        <w:autoSpaceDN/>
        <w:bidi w:val="0"/>
        <w:adjustRightInd/>
        <w:snapToGrid/>
        <w:spacing w:line="360" w:lineRule="auto"/>
        <w:ind w:firstLine="4252" w:firstLineChars="1772"/>
        <w:textAlignment w:val="auto"/>
        <w:rPr>
          <w:rFonts w:hint="eastAsia" w:ascii="宋体" w:hAnsi="宋体" w:eastAsia="宋体" w:cs="宋体"/>
          <w:i w:val="0"/>
          <w:iCs w:val="0"/>
          <w:caps w:val="0"/>
          <w:color w:val="auto"/>
          <w:spacing w:val="0"/>
          <w:sz w:val="24"/>
          <w:szCs w:val="24"/>
          <w:highlight w:val="none"/>
          <w:u w:val="none"/>
          <w:shd w:val="clear" w:color="auto" w:fill="FFFFFF"/>
          <w:vertAlign w:val="baseline"/>
          <w:lang w:eastAsia="zh-CN"/>
        </w:rPr>
      </w:pPr>
      <w:r>
        <w:rPr>
          <w:rFonts w:hint="eastAsia" w:ascii="宋体" w:hAnsi="宋体" w:eastAsia="宋体"/>
          <w:color w:val="auto"/>
          <w:sz w:val="24"/>
          <w:szCs w:val="24"/>
          <w:highlight w:val="none"/>
        </w:rPr>
        <w:t>日期：</w:t>
      </w:r>
    </w:p>
    <w:p w14:paraId="7283C02E">
      <w:pPr>
        <w:pageBreakBefore w:val="0"/>
        <w:widowControl w:val="0"/>
        <w:tabs>
          <w:tab w:val="left" w:pos="4620"/>
        </w:tabs>
        <w:kinsoku/>
        <w:wordWrap w:val="0"/>
        <w:topLinePunct w:val="0"/>
        <w:bidi w:val="0"/>
        <w:spacing w:line="360" w:lineRule="auto"/>
        <w:jc w:val="left"/>
        <w:rPr>
          <w:rFonts w:hint="eastAsia" w:ascii="宋体" w:hAnsi="宋体" w:eastAsia="宋体"/>
          <w:b w:val="0"/>
          <w:bCs/>
          <w:color w:val="auto"/>
          <w:szCs w:val="24"/>
          <w:highlight w:val="none"/>
          <w:lang w:eastAsia="zh-CN"/>
        </w:rPr>
      </w:pPr>
      <w:r>
        <w:rPr>
          <w:rFonts w:hint="eastAsia" w:ascii="宋体" w:hAnsi="宋体" w:eastAsia="宋体" w:cs="Times New Roman"/>
          <w:b/>
          <w:color w:val="auto"/>
          <w:szCs w:val="24"/>
          <w:highlight w:val="none"/>
          <w:lang w:val="en-US" w:eastAsia="zh-CN"/>
        </w:rPr>
        <w:t>注：</w:t>
      </w:r>
    </w:p>
    <w:p w14:paraId="5114D191">
      <w:pPr>
        <w:pageBreakBefore w:val="0"/>
        <w:widowControl w:val="0"/>
        <w:tabs>
          <w:tab w:val="left" w:pos="4620"/>
        </w:tabs>
        <w:kinsoku/>
        <w:wordWrap w:val="0"/>
        <w:topLinePunct w:val="0"/>
        <w:bidi w:val="0"/>
        <w:spacing w:line="360" w:lineRule="auto"/>
        <w:jc w:val="left"/>
        <w:rPr>
          <w:rFonts w:hint="eastAsia" w:ascii="宋体" w:hAnsi="宋体" w:eastAsia="宋体"/>
          <w:b w:val="0"/>
          <w:bCs/>
          <w:color w:val="auto"/>
          <w:szCs w:val="24"/>
          <w:highlight w:val="none"/>
          <w:lang w:eastAsia="zh-CN"/>
        </w:rPr>
      </w:pPr>
      <w:r>
        <w:rPr>
          <w:rFonts w:hint="eastAsia" w:ascii="宋体" w:hAnsi="宋体" w:eastAsia="宋体"/>
          <w:b w:val="0"/>
          <w:bCs/>
          <w:color w:val="auto"/>
          <w:szCs w:val="24"/>
          <w:highlight w:val="none"/>
          <w:lang w:eastAsia="zh-CN"/>
        </w:rPr>
        <w:t>1.产品如有型号，请在“产品名称”栏一并填写。</w:t>
      </w:r>
    </w:p>
    <w:p w14:paraId="3B3A64A6">
      <w:pPr>
        <w:pageBreakBefore w:val="0"/>
        <w:widowControl w:val="0"/>
        <w:tabs>
          <w:tab w:val="left" w:pos="4620"/>
        </w:tabs>
        <w:kinsoku/>
        <w:wordWrap w:val="0"/>
        <w:topLinePunct w:val="0"/>
        <w:bidi w:val="0"/>
        <w:spacing w:line="360" w:lineRule="auto"/>
        <w:jc w:val="left"/>
        <w:rPr>
          <w:rFonts w:hint="eastAsia" w:ascii="宋体" w:hAnsi="宋体" w:eastAsia="宋体"/>
          <w:b w:val="0"/>
          <w:bCs/>
          <w:color w:val="auto"/>
          <w:szCs w:val="24"/>
          <w:highlight w:val="none"/>
          <w:lang w:eastAsia="zh-CN"/>
        </w:rPr>
      </w:pPr>
      <w:r>
        <w:rPr>
          <w:rFonts w:hint="eastAsia" w:ascii="宋体" w:hAnsi="宋体" w:eastAsia="宋体"/>
          <w:b w:val="0"/>
          <w:bCs/>
          <w:color w:val="auto"/>
          <w:szCs w:val="24"/>
          <w:highlight w:val="none"/>
          <w:lang w:eastAsia="zh-CN"/>
        </w:rPr>
        <w:t>2.生产厂名与厂址应与生产厂营业执照载明的相关信息保持一致。</w:t>
      </w:r>
    </w:p>
    <w:p w14:paraId="19816030">
      <w:pPr>
        <w:pageBreakBefore w:val="0"/>
        <w:widowControl w:val="0"/>
        <w:tabs>
          <w:tab w:val="left" w:pos="4620"/>
        </w:tabs>
        <w:kinsoku/>
        <w:wordWrap w:val="0"/>
        <w:topLinePunct w:val="0"/>
        <w:bidi w:val="0"/>
        <w:spacing w:line="360" w:lineRule="auto"/>
        <w:jc w:val="left"/>
        <w:rPr>
          <w:rFonts w:hint="eastAsia" w:ascii="宋体" w:hAnsi="宋体" w:eastAsia="宋体" w:cs="Times New Roman"/>
          <w:b w:val="0"/>
          <w:bCs/>
          <w:color w:val="auto"/>
          <w:szCs w:val="24"/>
          <w:highlight w:val="none"/>
          <w:lang w:val="en-US" w:eastAsia="zh-CN"/>
        </w:rPr>
      </w:pPr>
      <w:r>
        <w:rPr>
          <w:rFonts w:hint="eastAsia" w:ascii="宋体" w:hAnsi="宋体" w:eastAsia="宋体" w:cs="Times New Roman"/>
          <w:b w:val="0"/>
          <w:bCs/>
          <w:color w:val="auto"/>
          <w:szCs w:val="24"/>
          <w:highlight w:val="none"/>
          <w:lang w:val="en-US" w:eastAsia="zh-CN"/>
        </w:rPr>
        <w:t>3.上述声明函中标注</w:t>
      </w:r>
      <w:r>
        <w:rPr>
          <w:rFonts w:hint="eastAsia" w:ascii="宋体" w:hAnsi="宋体" w:eastAsia="宋体" w:cs="Times New Roman"/>
          <w:b w:val="0"/>
          <w:bCs/>
          <w:color w:val="auto"/>
          <w:szCs w:val="24"/>
          <w:highlight w:val="none"/>
          <w:u w:val="single"/>
          <w:lang w:val="en-US" w:eastAsia="zh-CN"/>
        </w:rPr>
        <w:t>/</w:t>
      </w:r>
      <w:r>
        <w:rPr>
          <w:rFonts w:hint="eastAsia" w:ascii="宋体" w:hAnsi="宋体" w:eastAsia="宋体" w:cs="Times New Roman"/>
          <w:b w:val="0"/>
          <w:bCs/>
          <w:color w:val="auto"/>
          <w:szCs w:val="24"/>
          <w:highlight w:val="none"/>
          <w:lang w:val="en-US" w:eastAsia="zh-CN"/>
        </w:rPr>
        <w:t>的，无需填写。</w:t>
      </w:r>
    </w:p>
    <w:p w14:paraId="2F2A5335">
      <w:pPr>
        <w:pageBreakBefore w:val="0"/>
        <w:widowControl w:val="0"/>
        <w:tabs>
          <w:tab w:val="left" w:pos="4620"/>
        </w:tabs>
        <w:kinsoku/>
        <w:wordWrap w:val="0"/>
        <w:topLinePunct w:val="0"/>
        <w:bidi w:val="0"/>
        <w:spacing w:line="360" w:lineRule="auto"/>
        <w:jc w:val="left"/>
        <w:rPr>
          <w:rFonts w:hint="default" w:ascii="宋体" w:hAnsi="宋体" w:eastAsia="宋体" w:cs="Times New Roman"/>
          <w:b w:val="0"/>
          <w:bCs/>
          <w:color w:val="auto"/>
          <w:szCs w:val="24"/>
          <w:highlight w:val="none"/>
          <w:lang w:val="en-US" w:eastAsia="zh-CN"/>
        </w:rPr>
      </w:pPr>
      <w:r>
        <w:rPr>
          <w:rFonts w:hint="eastAsia" w:ascii="宋体" w:hAnsi="宋体" w:eastAsia="宋体" w:cs="Times New Roman"/>
          <w:b w:val="0"/>
          <w:bCs/>
          <w:color w:val="auto"/>
          <w:sz w:val="21"/>
          <w:szCs w:val="21"/>
          <w:highlight w:val="none"/>
          <w:lang w:val="en-US" w:eastAsia="zh-CN"/>
        </w:rPr>
        <w:t>4.投标人应当结合“五、投标分项报价表-货物部分”相关信息进行填写。</w:t>
      </w:r>
    </w:p>
    <w:p w14:paraId="73A07190">
      <w:pPr>
        <w:pageBreakBefore w:val="0"/>
        <w:widowControl w:val="0"/>
        <w:kinsoku/>
        <w:wordWrap w:val="0"/>
        <w:topLinePunct w:val="0"/>
        <w:bidi w:val="0"/>
        <w:spacing w:line="360" w:lineRule="auto"/>
        <w:jc w:val="center"/>
        <w:outlineLvl w:val="9"/>
        <w:rPr>
          <w:rFonts w:hint="eastAsia" w:ascii="宋体" w:hAnsi="宋体" w:eastAsia="宋体" w:cs="Times New Roman"/>
          <w:b w:val="0"/>
          <w:bCs/>
          <w:color w:val="auto"/>
          <w:sz w:val="21"/>
          <w:szCs w:val="21"/>
          <w:highlight w:val="none"/>
          <w:lang w:val="en-US" w:eastAsia="zh-CN"/>
        </w:rPr>
      </w:pPr>
      <w:r>
        <w:rPr>
          <w:rFonts w:hint="eastAsia" w:ascii="宋体" w:hAnsi="宋体" w:eastAsia="宋体" w:cs="Times New Roman"/>
          <w:b w:val="0"/>
          <w:bCs/>
          <w:color w:val="auto"/>
          <w:sz w:val="21"/>
          <w:szCs w:val="21"/>
          <w:highlight w:val="none"/>
          <w:lang w:val="en-US" w:eastAsia="zh-CN"/>
        </w:rPr>
        <w:t>5.根据《国务院办公厅关于在政府采购中实施本国产品标准及相关政策的通知》（</w:t>
      </w:r>
      <w:r>
        <w:rPr>
          <w:rFonts w:hint="eastAsia" w:ascii="宋体" w:hAnsi="宋体" w:eastAsia="宋体" w:cs="Times New Roman"/>
          <w:b w:val="0"/>
          <w:bCs/>
          <w:color w:val="auto"/>
          <w:sz w:val="21"/>
          <w:szCs w:val="21"/>
          <w:highlight w:val="none"/>
          <w:lang w:eastAsia="zh-CN"/>
        </w:rPr>
        <w:t>国办发〔2025〕34号）</w:t>
      </w:r>
      <w:r>
        <w:rPr>
          <w:rFonts w:hint="eastAsia" w:ascii="宋体" w:hAnsi="宋体" w:eastAsia="宋体" w:cs="Times New Roman"/>
          <w:b w:val="0"/>
          <w:bCs/>
          <w:color w:val="auto"/>
          <w:sz w:val="21"/>
          <w:szCs w:val="21"/>
          <w:highlight w:val="none"/>
          <w:lang w:val="en-US" w:eastAsia="zh-CN"/>
        </w:rPr>
        <w:t>和财政部工业和信息化部关于贯彻落实《国务院办公厅关于在政府采购中实施本国产品标准及相关政策的通知》的意见（财库〔2025〕30号），本项目所称的本国产品是指在</w:t>
      </w:r>
      <w:r>
        <w:rPr>
          <w:rFonts w:hint="eastAsia" w:ascii="宋体" w:hAnsi="宋体" w:eastAsia="宋体" w:cs="Times New Roman"/>
          <w:b w:val="0"/>
          <w:bCs/>
          <w:color w:val="auto"/>
          <w:sz w:val="21"/>
          <w:szCs w:val="21"/>
          <w:highlight w:val="none"/>
          <w:lang w:eastAsia="zh-CN"/>
        </w:rPr>
        <w:t>中国境内生产</w:t>
      </w:r>
      <w:r>
        <w:rPr>
          <w:rFonts w:hint="eastAsia" w:ascii="宋体" w:hAnsi="宋体" w:eastAsia="宋体" w:cs="Times New Roman"/>
          <w:b w:val="0"/>
          <w:bCs/>
          <w:color w:val="auto"/>
          <w:sz w:val="21"/>
          <w:szCs w:val="21"/>
          <w:highlight w:val="none"/>
          <w:lang w:val="en-US" w:eastAsia="zh-CN"/>
        </w:rPr>
        <w:t>的产品</w:t>
      </w:r>
      <w:r>
        <w:rPr>
          <w:rFonts w:hint="eastAsia" w:ascii="宋体" w:hAnsi="宋体" w:eastAsia="宋体" w:cs="Times New Roman"/>
          <w:b w:val="0"/>
          <w:bCs/>
          <w:color w:val="auto"/>
          <w:sz w:val="21"/>
          <w:szCs w:val="21"/>
          <w:highlight w:val="none"/>
          <w:lang w:eastAsia="zh-CN"/>
        </w:rPr>
        <w:t>，即在中华人民共和国关境内实现从原材料、组件到产品的属性改变。</w:t>
      </w:r>
      <w:r>
        <w:rPr>
          <w:rFonts w:hint="eastAsia" w:ascii="宋体" w:hAnsi="宋体" w:eastAsia="宋体" w:cs="Times New Roman"/>
          <w:b w:val="0"/>
          <w:bCs/>
          <w:color w:val="auto"/>
          <w:sz w:val="21"/>
          <w:szCs w:val="21"/>
          <w:highlight w:val="none"/>
          <w:lang w:val="en-US" w:eastAsia="zh-CN"/>
        </w:rPr>
        <w:t>在国内保税区、综合保税区等海关特殊监管区域生产的产品，属于在中国境内生产的产品；对医疗器械产品，取得药品监督管理部门授予的准字号医疗器械注册证的，属于在中国境内生产的产品；其他产品，根据实际情况判断是否在中国境内生产。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1F337779">
      <w:pPr>
        <w:pageBreakBefore w:val="0"/>
        <w:widowControl w:val="0"/>
        <w:kinsoku/>
        <w:wordWrap w:val="0"/>
        <w:topLinePunct w:val="0"/>
        <w:bidi w:val="0"/>
        <w:rPr>
          <w:rFonts w:hint="eastAsia" w:ascii="宋体" w:hAnsi="宋体" w:eastAsia="宋体" w:cs="Times New Roman"/>
          <w:b w:val="0"/>
          <w:bCs/>
          <w:color w:val="auto"/>
          <w:sz w:val="21"/>
          <w:szCs w:val="21"/>
          <w:highlight w:val="none"/>
          <w:lang w:val="en-US" w:eastAsia="zh-CN"/>
        </w:rPr>
      </w:pPr>
      <w:r>
        <w:rPr>
          <w:rFonts w:hint="eastAsia" w:ascii="宋体" w:hAnsi="宋体" w:eastAsia="宋体" w:cs="Times New Roman"/>
          <w:b w:val="0"/>
          <w:bCs/>
          <w:color w:val="auto"/>
          <w:sz w:val="21"/>
          <w:szCs w:val="21"/>
          <w:highlight w:val="none"/>
          <w:lang w:val="en-US" w:eastAsia="zh-CN"/>
        </w:rPr>
        <w:br w:type="page"/>
      </w:r>
    </w:p>
    <w:p w14:paraId="58C53534">
      <w:pPr>
        <w:pageBreakBefore w:val="0"/>
        <w:widowControl w:val="0"/>
        <w:kinsoku/>
        <w:wordWrap w:val="0"/>
        <w:topLinePunct w:val="0"/>
        <w:bidi w:val="0"/>
        <w:spacing w:line="360" w:lineRule="auto"/>
        <w:jc w:val="center"/>
        <w:outlineLvl w:val="1"/>
        <w:rPr>
          <w:rFonts w:hint="eastAsia" w:asciiTheme="minorEastAsia" w:hAnsiTheme="minorEastAsia" w:eastAsiaTheme="minorEastAsia"/>
          <w:b/>
          <w:color w:val="auto"/>
          <w:sz w:val="24"/>
          <w:highlight w:val="none"/>
          <w:lang w:val="en-US" w:eastAsia="zh-CN"/>
        </w:rPr>
      </w:pPr>
      <w:r>
        <w:rPr>
          <w:rFonts w:hint="eastAsia" w:asciiTheme="minorEastAsia" w:hAnsiTheme="minorEastAsia" w:eastAsiaTheme="minorEastAsia"/>
          <w:b/>
          <w:color w:val="auto"/>
          <w:sz w:val="24"/>
          <w:highlight w:val="none"/>
          <w:lang w:val="en-US" w:eastAsia="zh-CN"/>
        </w:rPr>
        <w:t>九、</w:t>
      </w:r>
      <w:bookmarkEnd w:id="213"/>
      <w:bookmarkEnd w:id="214"/>
      <w:bookmarkEnd w:id="215"/>
      <w:r>
        <w:rPr>
          <w:rFonts w:hint="eastAsia" w:asciiTheme="minorEastAsia" w:hAnsiTheme="minorEastAsia" w:eastAsiaTheme="minorEastAsia"/>
          <w:b/>
          <w:color w:val="auto"/>
          <w:sz w:val="24"/>
          <w:highlight w:val="none"/>
          <w:lang w:val="en-US" w:eastAsia="zh-CN"/>
        </w:rPr>
        <w:t>诚信履约承诺函</w:t>
      </w:r>
      <w:bookmarkEnd w:id="216"/>
      <w:bookmarkEnd w:id="217"/>
    </w:p>
    <w:p w14:paraId="5DE995B7">
      <w:pPr>
        <w:pageBreakBefore w:val="0"/>
        <w:widowControl w:val="0"/>
        <w:kinsoku/>
        <w:wordWrap w:val="0"/>
        <w:topLinePunct w:val="0"/>
        <w:bidi w:val="0"/>
        <w:spacing w:line="360" w:lineRule="auto"/>
        <w:rPr>
          <w:rFonts w:asciiTheme="minorEastAsia" w:hAnsiTheme="minorEastAsia" w:eastAsiaTheme="minorEastAsia"/>
          <w:b/>
          <w:bCs/>
          <w:color w:val="auto"/>
          <w:sz w:val="24"/>
          <w:highlight w:val="none"/>
        </w:rPr>
      </w:pPr>
    </w:p>
    <w:p w14:paraId="4A7B338F">
      <w:pPr>
        <w:pageBreakBefore w:val="0"/>
        <w:widowControl w:val="0"/>
        <w:kinsoku/>
        <w:wordWrap w:val="0"/>
        <w:topLinePunct w:val="0"/>
        <w:bidi w:val="0"/>
        <w:spacing w:line="360" w:lineRule="auto"/>
        <w:rPr>
          <w:rFonts w:hint="eastAsia" w:asciiTheme="minorEastAsia" w:hAnsiTheme="minorEastAsia" w:eastAsiaTheme="minorEastAsia"/>
          <w:b/>
          <w:bCs/>
          <w:color w:val="auto"/>
          <w:sz w:val="24"/>
          <w:highlight w:val="none"/>
          <w:u w:val="single"/>
          <w:lang w:eastAsia="zh-CN"/>
        </w:rPr>
      </w:pPr>
      <w:r>
        <w:rPr>
          <w:rFonts w:hint="eastAsia" w:asciiTheme="minorEastAsia" w:hAnsiTheme="minorEastAsia" w:eastAsiaTheme="minorEastAsia"/>
          <w:b/>
          <w:bCs/>
          <w:color w:val="auto"/>
          <w:sz w:val="24"/>
          <w:highlight w:val="none"/>
        </w:rPr>
        <w:t>致：</w:t>
      </w:r>
      <w:r>
        <w:rPr>
          <w:rFonts w:hint="eastAsia" w:asciiTheme="minorEastAsia" w:hAnsiTheme="minorEastAsia" w:eastAsiaTheme="minorEastAsia"/>
          <w:b/>
          <w:bCs/>
          <w:color w:val="auto"/>
          <w:sz w:val="24"/>
          <w:highlight w:val="none"/>
          <w:u w:val="none"/>
          <w:lang w:eastAsia="zh-CN"/>
        </w:rPr>
        <w:t>采购人</w:t>
      </w:r>
    </w:p>
    <w:p w14:paraId="07A24498">
      <w:pPr>
        <w:pageBreakBefore w:val="0"/>
        <w:widowControl w:val="0"/>
        <w:kinsoku/>
        <w:wordWrap w:val="0"/>
        <w:topLinePunct w:val="0"/>
        <w:bidi w:val="0"/>
        <w:spacing w:line="360" w:lineRule="auto"/>
        <w:ind w:firstLine="480" w:firstLineChars="2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如我单位被确定为本项目中标人，我单位承诺在合同签订及履约过程中将严格执行《中华人民共和国政府采购法》、《中华人民共和国政府采购法实施条例》及本项目采购文件中关于合同签订及履约的相关规定，不出现以下情形：</w:t>
      </w:r>
    </w:p>
    <w:p w14:paraId="0DDA297F">
      <w:pPr>
        <w:pageBreakBefore w:val="0"/>
        <w:widowControl w:val="0"/>
        <w:kinsoku/>
        <w:wordWrap w:val="0"/>
        <w:topLinePunct w:val="0"/>
        <w:bidi w:val="0"/>
        <w:spacing w:line="360" w:lineRule="auto"/>
        <w:ind w:firstLine="480" w:firstLineChars="2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（1）中标或者成交后无正当理由拒不与采购人签订政府采购合同；</w:t>
      </w:r>
    </w:p>
    <w:p w14:paraId="72AE55EC">
      <w:pPr>
        <w:pageBreakBefore w:val="0"/>
        <w:widowControl w:val="0"/>
        <w:kinsoku/>
        <w:wordWrap w:val="0"/>
        <w:topLinePunct w:val="0"/>
        <w:bidi w:val="0"/>
        <w:spacing w:line="360" w:lineRule="auto"/>
        <w:ind w:firstLine="480" w:firstLineChars="2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（2）未按照采购文件确定的事项签订政府采购合同；</w:t>
      </w:r>
    </w:p>
    <w:p w14:paraId="275D7269">
      <w:pPr>
        <w:pageBreakBefore w:val="0"/>
        <w:widowControl w:val="0"/>
        <w:kinsoku/>
        <w:wordWrap w:val="0"/>
        <w:topLinePunct w:val="0"/>
        <w:bidi w:val="0"/>
        <w:spacing w:line="360" w:lineRule="auto"/>
        <w:ind w:firstLine="480" w:firstLineChars="2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（3）将政府采购合同转包；</w:t>
      </w:r>
    </w:p>
    <w:p w14:paraId="0AEFF996">
      <w:pPr>
        <w:pageBreakBefore w:val="0"/>
        <w:widowControl w:val="0"/>
        <w:kinsoku/>
        <w:wordWrap w:val="0"/>
        <w:topLinePunct w:val="0"/>
        <w:bidi w:val="0"/>
        <w:spacing w:line="360" w:lineRule="auto"/>
        <w:ind w:firstLine="480" w:firstLineChars="2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（4）提供假冒伪劣产品；</w:t>
      </w:r>
    </w:p>
    <w:p w14:paraId="4DFACF03">
      <w:pPr>
        <w:pageBreakBefore w:val="0"/>
        <w:widowControl w:val="0"/>
        <w:kinsoku/>
        <w:wordWrap w:val="0"/>
        <w:topLinePunct w:val="0"/>
        <w:bidi w:val="0"/>
        <w:spacing w:line="360" w:lineRule="auto"/>
        <w:ind w:firstLine="480" w:firstLineChars="2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（5）擅自变更、中止或者终止政府采购合同。</w:t>
      </w:r>
    </w:p>
    <w:p w14:paraId="3538F6A1">
      <w:pPr>
        <w:pageBreakBefore w:val="0"/>
        <w:widowControl w:val="0"/>
        <w:kinsoku/>
        <w:wordWrap w:val="0"/>
        <w:topLinePunct w:val="0"/>
        <w:bidi w:val="0"/>
        <w:spacing w:line="360" w:lineRule="auto"/>
        <w:ind w:firstLine="480" w:firstLineChars="2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本单位知悉如出现上述情形，将会被依法追究法律责任，可能的处理结果有：处以采购金额千分之五以上千分之十以下的罚款，列入不良行为记录名单，在一至三年内禁止参加政府采购活动，有违法所得的，并处没收违法所得，情节严重的，由工商行政管理机关吊销营业执照；构成犯罪的，依法追究刑事责任。</w:t>
      </w:r>
    </w:p>
    <w:p w14:paraId="6A3403A3">
      <w:pPr>
        <w:pageBreakBefore w:val="0"/>
        <w:widowControl w:val="0"/>
        <w:kinsoku/>
        <w:wordWrap w:val="0"/>
        <w:topLinePunct w:val="0"/>
        <w:bidi w:val="0"/>
        <w:spacing w:line="360" w:lineRule="auto"/>
        <w:ind w:firstLine="482" w:firstLineChars="200"/>
        <w:rPr>
          <w:rFonts w:hint="eastAsia" w:ascii="宋体" w:hAnsi="宋体" w:eastAsia="宋体"/>
          <w:b/>
          <w:bCs w:val="0"/>
          <w:color w:val="auto"/>
          <w:sz w:val="24"/>
          <w:szCs w:val="24"/>
          <w:highlight w:val="none"/>
        </w:rPr>
      </w:pPr>
      <w:r>
        <w:rPr>
          <w:rFonts w:hint="eastAsia" w:ascii="宋体" w:hAnsi="宋体" w:eastAsia="宋体" w:cs="宋体"/>
          <w:b/>
          <w:bCs w:val="0"/>
          <w:color w:val="auto"/>
          <w:sz w:val="24"/>
          <w:szCs w:val="24"/>
          <w:highlight w:val="none"/>
          <w:lang w:bidi="ar"/>
        </w:rPr>
        <w:t>本承诺声明：</w:t>
      </w:r>
      <w:r>
        <w:rPr>
          <w:rFonts w:hint="eastAsia" w:ascii="宋体" w:hAnsi="宋体" w:eastAsia="宋体"/>
          <w:b/>
          <w:bCs w:val="0"/>
          <w:color w:val="auto"/>
          <w:sz w:val="24"/>
          <w:szCs w:val="24"/>
          <w:highlight w:val="none"/>
          <w:u w:val="single"/>
          <w:lang w:bidi="ar"/>
        </w:rPr>
        <w:t xml:space="preserve">                   </w:t>
      </w:r>
      <w:r>
        <w:rPr>
          <w:rFonts w:hint="eastAsia" w:ascii="宋体" w:hAnsi="宋体" w:eastAsia="宋体" w:cs="宋体"/>
          <w:b/>
          <w:bCs w:val="0"/>
          <w:color w:val="auto"/>
          <w:sz w:val="24"/>
          <w:szCs w:val="24"/>
          <w:highlight w:val="none"/>
          <w:u w:val="single"/>
          <w:lang w:bidi="ar"/>
        </w:rPr>
        <w:t>（投标人名称）</w:t>
      </w:r>
      <w:r>
        <w:rPr>
          <w:rFonts w:hint="eastAsia" w:ascii="宋体" w:hAnsi="宋体" w:eastAsia="宋体" w:cs="宋体"/>
          <w:b/>
          <w:bCs w:val="0"/>
          <w:color w:val="auto"/>
          <w:sz w:val="24"/>
          <w:szCs w:val="24"/>
          <w:highlight w:val="none"/>
          <w:lang w:bidi="ar"/>
        </w:rPr>
        <w:t>对本招标文件的相关要求完全响应。若有幸中标将严格按照以上承诺进行服务。</w:t>
      </w:r>
    </w:p>
    <w:p w14:paraId="1A93DB0F">
      <w:pPr>
        <w:pageBreakBefore w:val="0"/>
        <w:widowControl w:val="0"/>
        <w:kinsoku/>
        <w:wordWrap w:val="0"/>
        <w:topLinePunct w:val="0"/>
        <w:bidi w:val="0"/>
        <w:spacing w:line="360" w:lineRule="auto"/>
        <w:rPr>
          <w:rFonts w:asciiTheme="minorEastAsia" w:hAnsiTheme="minorEastAsia" w:eastAsiaTheme="minorEastAsia"/>
          <w:b/>
          <w:bCs w:val="0"/>
          <w:color w:val="auto"/>
          <w:sz w:val="24"/>
          <w:highlight w:val="none"/>
        </w:rPr>
      </w:pPr>
    </w:p>
    <w:p w14:paraId="0FF6B80E">
      <w:pPr>
        <w:pageBreakBefore w:val="0"/>
        <w:widowControl w:val="0"/>
        <w:kinsoku/>
        <w:wordWrap w:val="0"/>
        <w:topLinePunct w:val="0"/>
        <w:bidi w:val="0"/>
        <w:spacing w:line="360" w:lineRule="auto"/>
        <w:rPr>
          <w:rFonts w:asciiTheme="minorEastAsia" w:hAnsiTheme="minorEastAsia" w:eastAsiaTheme="minorEastAsia"/>
          <w:b/>
          <w:bCs w:val="0"/>
          <w:color w:val="auto"/>
          <w:sz w:val="24"/>
          <w:highlight w:val="none"/>
        </w:rPr>
      </w:pPr>
    </w:p>
    <w:p w14:paraId="6DE9B8EB">
      <w:pPr>
        <w:pageBreakBefore w:val="0"/>
        <w:widowControl w:val="0"/>
        <w:kinsoku/>
        <w:wordWrap w:val="0"/>
        <w:topLinePunct w:val="0"/>
        <w:bidi w:val="0"/>
        <w:spacing w:line="360" w:lineRule="auto"/>
        <w:ind w:firstLine="4337" w:firstLineChars="1800"/>
        <w:rPr>
          <w:rFonts w:hint="eastAsia" w:asciiTheme="minorEastAsia" w:hAnsiTheme="minorEastAsia" w:eastAsiaTheme="minorEastAsia"/>
          <w:b/>
          <w:bCs w:val="0"/>
          <w:color w:val="auto"/>
          <w:sz w:val="24"/>
          <w:highlight w:val="none"/>
          <w:u w:val="single"/>
          <w:lang w:eastAsia="zh-CN"/>
        </w:rPr>
      </w:pPr>
      <w:r>
        <w:rPr>
          <w:rFonts w:hint="eastAsia" w:asciiTheme="minorEastAsia" w:hAnsiTheme="minorEastAsia" w:eastAsiaTheme="minorEastAsia"/>
          <w:b/>
          <w:bCs w:val="0"/>
          <w:color w:val="auto"/>
          <w:sz w:val="24"/>
          <w:highlight w:val="none"/>
        </w:rPr>
        <w:t>供应商电子签章：</w:t>
      </w:r>
    </w:p>
    <w:p w14:paraId="3346065F">
      <w:pPr>
        <w:pageBreakBefore w:val="0"/>
        <w:widowControl w:val="0"/>
        <w:kinsoku/>
        <w:wordWrap w:val="0"/>
        <w:topLinePunct w:val="0"/>
        <w:bidi w:val="0"/>
        <w:spacing w:line="360" w:lineRule="auto"/>
        <w:ind w:firstLine="4337" w:firstLineChars="1800"/>
        <w:rPr>
          <w:rFonts w:hint="eastAsia" w:asciiTheme="minorEastAsia" w:hAnsiTheme="minorEastAsia" w:eastAsiaTheme="minorEastAsia"/>
          <w:b/>
          <w:bCs w:val="0"/>
          <w:color w:val="auto"/>
          <w:sz w:val="24"/>
          <w:highlight w:val="none"/>
          <w:lang w:eastAsia="zh-CN"/>
        </w:rPr>
      </w:pPr>
      <w:r>
        <w:rPr>
          <w:rFonts w:hint="eastAsia" w:asciiTheme="minorEastAsia" w:hAnsiTheme="minorEastAsia" w:eastAsiaTheme="minorEastAsia"/>
          <w:b/>
          <w:bCs w:val="0"/>
          <w:color w:val="auto"/>
          <w:sz w:val="24"/>
          <w:highlight w:val="none"/>
        </w:rPr>
        <w:t>日期：</w:t>
      </w:r>
    </w:p>
    <w:p w14:paraId="7DBB82A2">
      <w:pPr>
        <w:pageBreakBefore w:val="0"/>
        <w:widowControl w:val="0"/>
        <w:kinsoku/>
        <w:wordWrap w:val="0"/>
        <w:topLinePunct w:val="0"/>
        <w:bidi w:val="0"/>
        <w:jc w:val="left"/>
        <w:rPr>
          <w:rFonts w:ascii="宋体" w:hAnsi="宋体" w:eastAsia="宋体" w:cs="Arial"/>
          <w:color w:val="auto"/>
          <w:sz w:val="24"/>
          <w:highlight w:val="none"/>
        </w:rPr>
      </w:pPr>
      <w:r>
        <w:rPr>
          <w:rFonts w:ascii="宋体" w:hAnsi="宋体" w:eastAsia="宋体" w:cs="Arial"/>
          <w:color w:val="auto"/>
          <w:sz w:val="24"/>
          <w:highlight w:val="none"/>
        </w:rPr>
        <w:br w:type="page"/>
      </w:r>
    </w:p>
    <w:bookmarkEnd w:id="218"/>
    <w:p w14:paraId="1B7E2883">
      <w:pPr>
        <w:pageBreakBefore w:val="0"/>
        <w:widowControl w:val="0"/>
        <w:kinsoku/>
        <w:wordWrap w:val="0"/>
        <w:topLinePunct w:val="0"/>
        <w:bidi w:val="0"/>
        <w:spacing w:line="360" w:lineRule="auto"/>
        <w:jc w:val="center"/>
        <w:outlineLvl w:val="1"/>
        <w:rPr>
          <w:rFonts w:hint="eastAsia" w:asciiTheme="minorEastAsia" w:hAnsiTheme="minorEastAsia" w:eastAsiaTheme="minorEastAsia"/>
          <w:b/>
          <w:color w:val="auto"/>
          <w:sz w:val="24"/>
          <w:highlight w:val="none"/>
          <w:lang w:val="en-US" w:eastAsia="zh-CN"/>
        </w:rPr>
      </w:pPr>
      <w:bookmarkStart w:id="219" w:name="_Toc31807"/>
      <w:bookmarkStart w:id="220" w:name="_Toc32633"/>
      <w:r>
        <w:rPr>
          <w:rFonts w:hint="eastAsia" w:asciiTheme="minorEastAsia" w:hAnsiTheme="minorEastAsia" w:eastAsiaTheme="minorEastAsia"/>
          <w:b/>
          <w:color w:val="auto"/>
          <w:sz w:val="24"/>
          <w:highlight w:val="none"/>
          <w:lang w:val="en-US" w:eastAsia="zh-CN"/>
        </w:rPr>
        <w:t>十、其他相关证明材料</w:t>
      </w:r>
      <w:bookmarkEnd w:id="219"/>
      <w:bookmarkEnd w:id="220"/>
    </w:p>
    <w:p w14:paraId="75407AAC">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提供符合投标邀请、采购需求及评标方法和标准规定的相关证明文件。</w:t>
      </w:r>
    </w:p>
    <w:p w14:paraId="541A62A2">
      <w:pPr>
        <w:pageBreakBefore w:val="0"/>
        <w:widowControl w:val="0"/>
        <w:kinsoku/>
        <w:wordWrap w:val="0"/>
        <w:topLinePunct w:val="0"/>
        <w:bidi w:val="0"/>
        <w:spacing w:line="360" w:lineRule="auto"/>
        <w:ind w:firstLine="480" w:firstLineChars="200"/>
        <w:rPr>
          <w:rFonts w:asciiTheme="minorEastAsia" w:hAnsiTheme="minorEastAsia" w:eastAsiaTheme="minorEastAsia"/>
          <w:color w:val="auto"/>
          <w:sz w:val="24"/>
          <w:highlight w:val="none"/>
        </w:rPr>
      </w:pPr>
    </w:p>
    <w:p w14:paraId="20C34398">
      <w:pPr>
        <w:pageBreakBefore w:val="0"/>
        <w:widowControl w:val="0"/>
        <w:kinsoku/>
        <w:wordWrap w:val="0"/>
        <w:topLinePunct w:val="0"/>
        <w:bidi w:val="0"/>
        <w:spacing w:line="360" w:lineRule="auto"/>
        <w:ind w:firstLine="435"/>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特别提示：</w:t>
      </w:r>
    </w:p>
    <w:p w14:paraId="1DBF0F10">
      <w:pPr>
        <w:pageBreakBefore w:val="0"/>
        <w:widowControl w:val="0"/>
        <w:kinsoku/>
        <w:wordWrap w:val="0"/>
        <w:topLinePunct w:val="0"/>
        <w:bidi w:val="0"/>
        <w:spacing w:line="360" w:lineRule="auto"/>
        <w:ind w:firstLine="435"/>
        <w:rPr>
          <w:rFonts w:asciiTheme="minorEastAsia" w:hAnsiTheme="minorEastAsia" w:eastAsiaTheme="minorEastAsia"/>
          <w:b/>
          <w:bCs/>
          <w:color w:val="auto"/>
          <w:sz w:val="24"/>
          <w:highlight w:val="none"/>
        </w:rPr>
      </w:pPr>
      <w:r>
        <w:rPr>
          <w:rFonts w:hint="eastAsia" w:asciiTheme="minorEastAsia" w:hAnsiTheme="minorEastAsia" w:eastAsiaTheme="minorEastAsia"/>
          <w:color w:val="auto"/>
          <w:sz w:val="24"/>
          <w:highlight w:val="none"/>
        </w:rPr>
        <w:t>投标人在投标文件制作时可在此栏内上传</w:t>
      </w:r>
      <w:r>
        <w:rPr>
          <w:rFonts w:asciiTheme="minorEastAsia" w:hAnsiTheme="minorEastAsia" w:eastAsiaTheme="minorEastAsia"/>
          <w:color w:val="auto"/>
          <w:sz w:val="24"/>
          <w:highlight w:val="none"/>
        </w:rPr>
        <w:t>招标文件要求上传的证明资料</w:t>
      </w:r>
      <w:r>
        <w:rPr>
          <w:rFonts w:hint="eastAsia" w:asciiTheme="minorEastAsia" w:hAnsiTheme="minorEastAsia" w:eastAsiaTheme="minorEastAsia"/>
          <w:color w:val="auto"/>
          <w:sz w:val="24"/>
          <w:highlight w:val="none"/>
          <w:lang w:val="en-US" w:eastAsia="zh-CN"/>
        </w:rPr>
        <w:t>及评审资料</w:t>
      </w:r>
      <w:r>
        <w:rPr>
          <w:rFonts w:hint="eastAsia" w:asciiTheme="minorEastAsia" w:hAnsiTheme="minorEastAsia" w:eastAsiaTheme="minorEastAsia"/>
          <w:color w:val="auto"/>
          <w:sz w:val="24"/>
          <w:highlight w:val="none"/>
        </w:rPr>
        <w:t>，</w:t>
      </w:r>
      <w:r>
        <w:rPr>
          <w:rFonts w:hint="eastAsia" w:asciiTheme="minorEastAsia" w:hAnsiTheme="minorEastAsia" w:eastAsiaTheme="minorEastAsia"/>
          <w:b/>
          <w:bCs/>
          <w:color w:val="auto"/>
          <w:sz w:val="24"/>
          <w:highlight w:val="none"/>
        </w:rPr>
        <w:t>如营业执照、证书</w:t>
      </w:r>
      <w:r>
        <w:rPr>
          <w:rFonts w:hint="eastAsia" w:asciiTheme="minorEastAsia" w:hAnsiTheme="minorEastAsia" w:eastAsiaTheme="minorEastAsia"/>
          <w:b/>
          <w:bCs/>
          <w:color w:val="auto"/>
          <w:sz w:val="24"/>
          <w:highlight w:val="none"/>
          <w:lang w:eastAsia="zh-CN"/>
        </w:rPr>
        <w:t>、</w:t>
      </w:r>
      <w:r>
        <w:rPr>
          <w:rFonts w:hint="eastAsia" w:asciiTheme="minorEastAsia" w:hAnsiTheme="minorEastAsia" w:eastAsiaTheme="minorEastAsia"/>
          <w:b/>
          <w:bCs/>
          <w:color w:val="auto"/>
          <w:sz w:val="24"/>
          <w:highlight w:val="none"/>
          <w:lang w:val="en-US" w:eastAsia="zh-CN"/>
        </w:rPr>
        <w:t>技术标方案</w:t>
      </w:r>
      <w:r>
        <w:rPr>
          <w:rFonts w:asciiTheme="minorEastAsia" w:hAnsiTheme="minorEastAsia" w:eastAsiaTheme="minorEastAsia"/>
          <w:b/>
          <w:bCs/>
          <w:color w:val="auto"/>
          <w:sz w:val="24"/>
          <w:highlight w:val="none"/>
        </w:rPr>
        <w:t>等，应将上述证明材料制作成扫描件上传。</w:t>
      </w:r>
    </w:p>
    <w:p w14:paraId="5E56F64A">
      <w:pPr>
        <w:pageBreakBefore w:val="0"/>
        <w:widowControl w:val="0"/>
        <w:kinsoku/>
        <w:wordWrap w:val="0"/>
        <w:topLinePunct w:val="0"/>
        <w:bidi w:val="0"/>
        <w:jc w:val="left"/>
        <w:rPr>
          <w:rFonts w:ascii="宋体" w:hAnsi="宋体" w:eastAsia="宋体"/>
          <w:bCs/>
          <w:color w:val="auto"/>
          <w:sz w:val="24"/>
          <w:highlight w:val="none"/>
        </w:rPr>
      </w:pPr>
      <w:r>
        <w:rPr>
          <w:rFonts w:ascii="宋体" w:hAnsi="宋体" w:eastAsia="宋体"/>
          <w:bCs/>
          <w:color w:val="auto"/>
          <w:sz w:val="24"/>
          <w:highlight w:val="none"/>
        </w:rPr>
        <w:br w:type="page"/>
      </w:r>
    </w:p>
    <w:p w14:paraId="44CB71BD">
      <w:pPr>
        <w:pageBreakBefore w:val="0"/>
        <w:widowControl w:val="0"/>
        <w:kinsoku/>
        <w:wordWrap w:val="0"/>
        <w:topLinePunct w:val="0"/>
        <w:bidi w:val="0"/>
        <w:spacing w:line="360" w:lineRule="auto"/>
        <w:jc w:val="center"/>
        <w:outlineLvl w:val="0"/>
        <w:rPr>
          <w:rFonts w:ascii="宋体" w:hAnsi="宋体" w:eastAsia="宋体"/>
          <w:b/>
          <w:bCs/>
          <w:color w:val="auto"/>
          <w:sz w:val="28"/>
          <w:highlight w:val="none"/>
        </w:rPr>
      </w:pPr>
      <w:bookmarkStart w:id="221" w:name="_Toc20819"/>
      <w:bookmarkStart w:id="222" w:name="_Toc6435"/>
      <w:r>
        <w:rPr>
          <w:rFonts w:hint="eastAsia" w:asciiTheme="minorEastAsia" w:hAnsiTheme="minorEastAsia" w:eastAsiaTheme="minorEastAsia"/>
          <w:b/>
          <w:color w:val="auto"/>
          <w:sz w:val="28"/>
          <w:highlight w:val="none"/>
        </w:rPr>
        <w:t>第</w:t>
      </w:r>
      <w:r>
        <w:rPr>
          <w:rFonts w:hint="eastAsia" w:asciiTheme="minorEastAsia" w:hAnsiTheme="minorEastAsia" w:eastAsiaTheme="minorEastAsia"/>
          <w:b/>
          <w:color w:val="auto"/>
          <w:sz w:val="28"/>
          <w:highlight w:val="none"/>
          <w:lang w:val="en-US" w:eastAsia="zh-CN"/>
        </w:rPr>
        <w:t>七</w:t>
      </w:r>
      <w:r>
        <w:rPr>
          <w:rFonts w:hint="eastAsia" w:asciiTheme="minorEastAsia" w:hAnsiTheme="minorEastAsia" w:eastAsiaTheme="minorEastAsia"/>
          <w:b/>
          <w:color w:val="auto"/>
          <w:sz w:val="28"/>
          <w:highlight w:val="none"/>
        </w:rPr>
        <w:t>章</w:t>
      </w:r>
      <w:r>
        <w:rPr>
          <w:rFonts w:hint="eastAsia" w:asciiTheme="minorEastAsia" w:hAnsiTheme="minorEastAsia" w:eastAsiaTheme="minorEastAsia"/>
          <w:b/>
          <w:color w:val="auto"/>
          <w:sz w:val="28"/>
          <w:highlight w:val="none"/>
          <w:lang w:val="en-US" w:eastAsia="zh-CN"/>
        </w:rPr>
        <w:t xml:space="preserve"> </w:t>
      </w:r>
      <w:r>
        <w:rPr>
          <w:rFonts w:hint="eastAsia" w:ascii="宋体" w:hAnsi="宋体" w:eastAsia="宋体"/>
          <w:b/>
          <w:bCs/>
          <w:color w:val="auto"/>
          <w:sz w:val="28"/>
          <w:highlight w:val="none"/>
        </w:rPr>
        <w:t>政府采购</w:t>
      </w:r>
      <w:r>
        <w:rPr>
          <w:rFonts w:hint="eastAsia" w:asciiTheme="minorEastAsia" w:hAnsiTheme="minorEastAsia" w:eastAsiaTheme="minorEastAsia"/>
          <w:b/>
          <w:color w:val="auto"/>
          <w:sz w:val="28"/>
          <w:highlight w:val="none"/>
        </w:rPr>
        <w:t>供应</w:t>
      </w:r>
      <w:r>
        <w:rPr>
          <w:rFonts w:hint="eastAsia" w:ascii="宋体" w:hAnsi="宋体" w:eastAsia="宋体"/>
          <w:b/>
          <w:bCs/>
          <w:color w:val="auto"/>
          <w:sz w:val="28"/>
          <w:highlight w:val="none"/>
        </w:rPr>
        <w:t>商询问函和质疑函范本</w:t>
      </w:r>
      <w:bookmarkEnd w:id="221"/>
      <w:bookmarkEnd w:id="222"/>
    </w:p>
    <w:p w14:paraId="2F844E93">
      <w:pPr>
        <w:pageBreakBefore w:val="0"/>
        <w:widowControl w:val="0"/>
        <w:kinsoku/>
        <w:wordWrap w:val="0"/>
        <w:topLinePunct w:val="0"/>
        <w:bidi w:val="0"/>
        <w:spacing w:line="360" w:lineRule="auto"/>
        <w:jc w:val="center"/>
        <w:outlineLvl w:val="1"/>
        <w:rPr>
          <w:rFonts w:ascii="仿宋" w:hAnsi="仿宋" w:eastAsia="仿宋" w:cs="仿宋"/>
          <w:b/>
          <w:bCs/>
          <w:color w:val="auto"/>
          <w:sz w:val="32"/>
          <w:szCs w:val="44"/>
          <w:highlight w:val="none"/>
        </w:rPr>
      </w:pPr>
      <w:bookmarkStart w:id="223" w:name="_Toc6955"/>
      <w:bookmarkStart w:id="224" w:name="_Toc27159"/>
      <w:r>
        <w:rPr>
          <w:rFonts w:hint="eastAsia" w:ascii="仿宋" w:hAnsi="仿宋" w:eastAsia="仿宋" w:cs="仿宋"/>
          <w:b/>
          <w:bCs/>
          <w:color w:val="auto"/>
          <w:sz w:val="32"/>
          <w:szCs w:val="44"/>
          <w:highlight w:val="none"/>
        </w:rPr>
        <w:t>询问函范本</w:t>
      </w:r>
      <w:bookmarkEnd w:id="223"/>
      <w:bookmarkEnd w:id="224"/>
    </w:p>
    <w:p w14:paraId="4334B616">
      <w:pPr>
        <w:pageBreakBefore w:val="0"/>
        <w:widowControl w:val="0"/>
        <w:kinsoku/>
        <w:wordWrap w:val="0"/>
        <w:topLinePunct w:val="0"/>
        <w:bidi w:val="0"/>
        <w:adjustRightInd w:val="0"/>
        <w:snapToGrid w:val="0"/>
        <w:spacing w:line="360" w:lineRule="auto"/>
        <w:ind w:firstLine="480" w:firstLineChars="200"/>
        <w:jc w:val="center"/>
        <w:rPr>
          <w:rFonts w:ascii="仿宋" w:hAnsi="仿宋" w:eastAsia="仿宋" w:cs="仿宋"/>
          <w:b/>
          <w:bCs/>
          <w:color w:val="auto"/>
          <w:sz w:val="32"/>
          <w:szCs w:val="44"/>
          <w:highlight w:val="none"/>
        </w:rPr>
      </w:pPr>
      <w:r>
        <w:rPr>
          <w:rFonts w:hint="eastAsia" w:cs="仿宋" w:asciiTheme="minorEastAsia" w:hAnsiTheme="minorEastAsia" w:eastAsiaTheme="minorEastAsia"/>
          <w:i/>
          <w:iCs/>
          <w:color w:val="auto"/>
          <w:sz w:val="24"/>
          <w:szCs w:val="24"/>
          <w:highlight w:val="none"/>
        </w:rPr>
        <w:t>（如为对采购文件或采购程序的询问或疑问，请按询问函范本或电子交易系统中网上询问格式附件进行提交）</w:t>
      </w:r>
    </w:p>
    <w:p w14:paraId="1F4667E4">
      <w:pPr>
        <w:pageBreakBefore w:val="0"/>
        <w:widowControl w:val="0"/>
        <w:kinsoku/>
        <w:wordWrap w:val="0"/>
        <w:topLinePunct w:val="0"/>
        <w:bidi w:val="0"/>
        <w:adjustRightInd w:val="0"/>
        <w:snapToGrid w:val="0"/>
        <w:spacing w:line="360" w:lineRule="auto"/>
        <w:rPr>
          <w:rFonts w:hint="eastAsia" w:cs="仿宋" w:asciiTheme="minorEastAsia" w:hAnsiTheme="minorEastAsia" w:eastAsiaTheme="minorEastAsia"/>
          <w:b/>
          <w:bCs/>
          <w:color w:val="auto"/>
          <w:sz w:val="24"/>
          <w:szCs w:val="24"/>
          <w:highlight w:val="none"/>
          <w:u w:val="single"/>
          <w:lang w:eastAsia="zh-CN"/>
        </w:rPr>
      </w:pPr>
      <w:r>
        <w:rPr>
          <w:rFonts w:hint="eastAsia" w:cs="仿宋" w:asciiTheme="minorEastAsia" w:hAnsiTheme="minorEastAsia" w:eastAsiaTheme="minorEastAsia"/>
          <w:b/>
          <w:bCs/>
          <w:color w:val="auto"/>
          <w:sz w:val="24"/>
          <w:szCs w:val="24"/>
          <w:highlight w:val="none"/>
          <w:lang w:val="en-US" w:eastAsia="zh-CN"/>
        </w:rPr>
        <w:t>致：</w:t>
      </w:r>
      <w:r>
        <w:rPr>
          <w:rFonts w:hint="eastAsia" w:cs="仿宋" w:asciiTheme="minorEastAsia" w:hAnsiTheme="minorEastAsia" w:eastAsiaTheme="minorEastAsia"/>
          <w:b/>
          <w:bCs/>
          <w:color w:val="auto"/>
          <w:sz w:val="24"/>
          <w:szCs w:val="24"/>
          <w:highlight w:val="none"/>
          <w:u w:val="none"/>
          <w:lang w:eastAsia="zh-CN"/>
        </w:rPr>
        <w:t>采购人</w:t>
      </w:r>
    </w:p>
    <w:p w14:paraId="7F268642">
      <w:pPr>
        <w:pageBreakBefore w:val="0"/>
        <w:widowControl w:val="0"/>
        <w:kinsoku/>
        <w:wordWrap w:val="0"/>
        <w:topLinePunct w:val="0"/>
        <w:bidi w:val="0"/>
        <w:adjustRightInd w:val="0"/>
        <w:snapToGrid w:val="0"/>
        <w:spacing w:line="360" w:lineRule="auto"/>
        <w:ind w:firstLine="480" w:firstLineChars="200"/>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我单位拟参与</w:t>
      </w:r>
      <w:r>
        <w:rPr>
          <w:rFonts w:hint="eastAsia" w:cs="仿宋" w:asciiTheme="minorEastAsia" w:hAnsiTheme="minorEastAsia" w:eastAsiaTheme="minorEastAsia"/>
          <w:color w:val="auto"/>
          <w:sz w:val="24"/>
          <w:szCs w:val="24"/>
          <w:highlight w:val="none"/>
          <w:u w:val="none"/>
          <w:lang w:val="en-US" w:eastAsia="zh-CN"/>
        </w:rPr>
        <w:t>（</w:t>
      </w:r>
      <w:r>
        <w:rPr>
          <w:rFonts w:hint="eastAsia" w:cs="仿宋" w:asciiTheme="minorEastAsia" w:hAnsiTheme="minorEastAsia" w:eastAsiaTheme="minorEastAsia"/>
          <w:i/>
          <w:iCs/>
          <w:color w:val="auto"/>
          <w:sz w:val="24"/>
          <w:szCs w:val="24"/>
          <w:highlight w:val="none"/>
          <w:u w:val="none"/>
          <w:lang w:val="en-US" w:eastAsia="zh-CN"/>
        </w:rPr>
        <w:t>项目名称、编号</w:t>
      </w:r>
      <w:r>
        <w:rPr>
          <w:rFonts w:hint="eastAsia" w:cs="仿宋" w:asciiTheme="minorEastAsia" w:hAnsiTheme="minorEastAsia" w:eastAsiaTheme="minorEastAsia"/>
          <w:color w:val="auto"/>
          <w:sz w:val="24"/>
          <w:szCs w:val="24"/>
          <w:highlight w:val="none"/>
          <w:u w:val="none"/>
          <w:lang w:val="en-US" w:eastAsia="zh-CN"/>
        </w:rPr>
        <w:t>）</w:t>
      </w:r>
      <w:r>
        <w:rPr>
          <w:rFonts w:hint="eastAsia" w:cs="仿宋" w:asciiTheme="minorEastAsia" w:hAnsiTheme="minorEastAsia" w:eastAsiaTheme="minorEastAsia"/>
          <w:color w:val="auto"/>
          <w:sz w:val="24"/>
          <w:szCs w:val="24"/>
          <w:highlight w:val="none"/>
        </w:rPr>
        <w:t>的采购活动，现有以下内容(或条款)存在疑问(或无法理解)，特提出询问。</w:t>
      </w:r>
    </w:p>
    <w:p w14:paraId="256A5BAF">
      <w:pPr>
        <w:pageBreakBefore w:val="0"/>
        <w:widowControl w:val="0"/>
        <w:kinsoku/>
        <w:wordWrap w:val="0"/>
        <w:topLinePunct w:val="0"/>
        <w:bidi w:val="0"/>
        <w:adjustRightInd w:val="0"/>
        <w:snapToGrid w:val="0"/>
        <w:spacing w:line="360" w:lineRule="auto"/>
        <w:ind w:firstLine="480" w:firstLineChars="200"/>
        <w:outlineLvl w:val="9"/>
        <w:rPr>
          <w:rFonts w:cs="仿宋" w:asciiTheme="minorEastAsia" w:hAnsiTheme="minorEastAsia" w:eastAsiaTheme="minorEastAsia"/>
          <w:color w:val="auto"/>
          <w:sz w:val="24"/>
          <w:szCs w:val="24"/>
          <w:highlight w:val="none"/>
        </w:rPr>
      </w:pPr>
      <w:bookmarkStart w:id="225" w:name="_Toc13899"/>
      <w:r>
        <w:rPr>
          <w:rFonts w:hint="eastAsia" w:cs="仿宋" w:asciiTheme="minorEastAsia" w:hAnsiTheme="minorEastAsia" w:eastAsiaTheme="minorEastAsia"/>
          <w:color w:val="auto"/>
          <w:sz w:val="24"/>
          <w:szCs w:val="24"/>
          <w:highlight w:val="none"/>
        </w:rPr>
        <w:t>一、(事项一)</w:t>
      </w:r>
      <w:bookmarkEnd w:id="225"/>
    </w:p>
    <w:p w14:paraId="348DB463">
      <w:pPr>
        <w:pageBreakBefore w:val="0"/>
        <w:widowControl w:val="0"/>
        <w:kinsoku/>
        <w:wordWrap w:val="0"/>
        <w:topLinePunct w:val="0"/>
        <w:bidi w:val="0"/>
        <w:adjustRightInd w:val="0"/>
        <w:snapToGrid w:val="0"/>
        <w:spacing w:line="360" w:lineRule="auto"/>
        <w:ind w:firstLine="480" w:firstLineChars="200"/>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1、(内容或条款)</w:t>
      </w:r>
    </w:p>
    <w:p w14:paraId="39F83057">
      <w:pPr>
        <w:pageBreakBefore w:val="0"/>
        <w:widowControl w:val="0"/>
        <w:kinsoku/>
        <w:wordWrap w:val="0"/>
        <w:topLinePunct w:val="0"/>
        <w:bidi w:val="0"/>
        <w:adjustRightInd w:val="0"/>
        <w:snapToGrid w:val="0"/>
        <w:spacing w:line="360" w:lineRule="auto"/>
        <w:ind w:firstLine="480" w:firstLineChars="200"/>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2、(说明疑问或无法理解原因)</w:t>
      </w:r>
    </w:p>
    <w:p w14:paraId="4F06D82E">
      <w:pPr>
        <w:pageBreakBefore w:val="0"/>
        <w:widowControl w:val="0"/>
        <w:kinsoku/>
        <w:wordWrap w:val="0"/>
        <w:topLinePunct w:val="0"/>
        <w:bidi w:val="0"/>
        <w:adjustRightInd w:val="0"/>
        <w:snapToGrid w:val="0"/>
        <w:spacing w:line="360" w:lineRule="auto"/>
        <w:ind w:firstLine="480" w:firstLineChars="200"/>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3、(建议)</w:t>
      </w:r>
    </w:p>
    <w:p w14:paraId="6440CE37">
      <w:pPr>
        <w:pageBreakBefore w:val="0"/>
        <w:widowControl w:val="0"/>
        <w:kinsoku/>
        <w:wordWrap w:val="0"/>
        <w:topLinePunct w:val="0"/>
        <w:bidi w:val="0"/>
        <w:adjustRightInd w:val="0"/>
        <w:snapToGrid w:val="0"/>
        <w:spacing w:line="360" w:lineRule="auto"/>
        <w:ind w:firstLine="480" w:firstLineChars="200"/>
        <w:outlineLvl w:val="9"/>
        <w:rPr>
          <w:rFonts w:cs="仿宋" w:asciiTheme="minorEastAsia" w:hAnsiTheme="minorEastAsia" w:eastAsiaTheme="minorEastAsia"/>
          <w:color w:val="auto"/>
          <w:sz w:val="24"/>
          <w:szCs w:val="24"/>
          <w:highlight w:val="none"/>
        </w:rPr>
      </w:pPr>
      <w:bookmarkStart w:id="226" w:name="_Toc3352"/>
      <w:r>
        <w:rPr>
          <w:rFonts w:hint="eastAsia" w:cs="仿宋" w:asciiTheme="minorEastAsia" w:hAnsiTheme="minorEastAsia" w:eastAsiaTheme="minorEastAsia"/>
          <w:color w:val="auto"/>
          <w:sz w:val="24"/>
          <w:szCs w:val="24"/>
          <w:highlight w:val="none"/>
        </w:rPr>
        <w:t>二、(事项二)</w:t>
      </w:r>
      <w:bookmarkEnd w:id="226"/>
    </w:p>
    <w:p w14:paraId="571E276A">
      <w:pPr>
        <w:pageBreakBefore w:val="0"/>
        <w:widowControl w:val="0"/>
        <w:kinsoku/>
        <w:wordWrap w:val="0"/>
        <w:topLinePunct w:val="0"/>
        <w:bidi w:val="0"/>
        <w:adjustRightInd w:val="0"/>
        <w:snapToGrid w:val="0"/>
        <w:spacing w:line="360" w:lineRule="auto"/>
        <w:ind w:firstLine="480" w:firstLineChars="200"/>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w:t>
      </w:r>
    </w:p>
    <w:p w14:paraId="7FC44D92">
      <w:pPr>
        <w:pageBreakBefore w:val="0"/>
        <w:widowControl w:val="0"/>
        <w:kinsoku/>
        <w:wordWrap w:val="0"/>
        <w:topLinePunct w:val="0"/>
        <w:bidi w:val="0"/>
        <w:adjustRightInd w:val="0"/>
        <w:snapToGrid w:val="0"/>
        <w:spacing w:line="360" w:lineRule="auto"/>
        <w:ind w:firstLine="480" w:firstLineChars="200"/>
        <w:rPr>
          <w:rFonts w:hint="eastAsia" w:cs="仿宋" w:asciiTheme="minorEastAsia" w:hAnsiTheme="minorEastAsia" w:eastAsiaTheme="minorEastAsia"/>
          <w:color w:val="auto"/>
          <w:sz w:val="24"/>
          <w:szCs w:val="24"/>
          <w:highlight w:val="none"/>
          <w:lang w:eastAsia="zh-CN"/>
        </w:rPr>
      </w:pPr>
      <w:r>
        <w:rPr>
          <w:rFonts w:hint="eastAsia" w:cs="仿宋" w:asciiTheme="minorEastAsia" w:hAnsiTheme="minorEastAsia" w:eastAsiaTheme="minorEastAsia"/>
          <w:color w:val="auto"/>
          <w:sz w:val="24"/>
          <w:szCs w:val="24"/>
          <w:highlight w:val="none"/>
        </w:rPr>
        <w:t>随附相关证明材料如下：</w:t>
      </w:r>
    </w:p>
    <w:p w14:paraId="684328C0">
      <w:pPr>
        <w:pageBreakBefore w:val="0"/>
        <w:widowControl w:val="0"/>
        <w:kinsoku/>
        <w:wordWrap w:val="0"/>
        <w:topLinePunct w:val="0"/>
        <w:bidi w:val="0"/>
        <w:spacing w:line="360" w:lineRule="auto"/>
        <w:ind w:firstLine="4228" w:firstLineChars="1762"/>
        <w:rPr>
          <w:rFonts w:hint="eastAsia" w:asciiTheme="minorEastAsia" w:hAnsiTheme="minorEastAsia" w:eastAsiaTheme="minorEastAsia"/>
          <w:color w:val="auto"/>
          <w:sz w:val="24"/>
          <w:highlight w:val="none"/>
          <w:u w:val="single"/>
          <w:lang w:eastAsia="zh-CN"/>
        </w:rPr>
      </w:pPr>
      <w:r>
        <w:rPr>
          <w:rFonts w:hint="eastAsia" w:asciiTheme="minorEastAsia" w:hAnsiTheme="minorEastAsia" w:eastAsiaTheme="minorEastAsia"/>
          <w:color w:val="auto"/>
          <w:sz w:val="24"/>
          <w:highlight w:val="none"/>
        </w:rPr>
        <w:t>联系人：</w:t>
      </w:r>
    </w:p>
    <w:p w14:paraId="5D84F24E">
      <w:pPr>
        <w:pageBreakBefore w:val="0"/>
        <w:widowControl w:val="0"/>
        <w:kinsoku/>
        <w:wordWrap w:val="0"/>
        <w:topLinePunct w:val="0"/>
        <w:bidi w:val="0"/>
        <w:spacing w:line="360" w:lineRule="auto"/>
        <w:ind w:firstLine="4228" w:firstLineChars="1762"/>
        <w:rPr>
          <w:rFonts w:hint="eastAsia" w:asciiTheme="minorEastAsia" w:hAnsiTheme="minorEastAsia" w:eastAsiaTheme="minorEastAsia"/>
          <w:color w:val="auto"/>
          <w:sz w:val="24"/>
          <w:highlight w:val="none"/>
          <w:u w:val="single"/>
          <w:lang w:eastAsia="zh-CN"/>
        </w:rPr>
      </w:pPr>
      <w:r>
        <w:rPr>
          <w:rFonts w:hint="eastAsia" w:asciiTheme="minorEastAsia" w:hAnsiTheme="minorEastAsia" w:eastAsiaTheme="minorEastAsia"/>
          <w:color w:val="auto"/>
          <w:sz w:val="24"/>
          <w:highlight w:val="none"/>
        </w:rPr>
        <w:t>联系电话：</w:t>
      </w:r>
    </w:p>
    <w:p w14:paraId="5AA6D9EC">
      <w:pPr>
        <w:pageBreakBefore w:val="0"/>
        <w:widowControl w:val="0"/>
        <w:tabs>
          <w:tab w:val="left" w:pos="630"/>
        </w:tabs>
        <w:kinsoku/>
        <w:wordWrap w:val="0"/>
        <w:topLinePunct w:val="0"/>
        <w:bidi w:val="0"/>
        <w:spacing w:line="360" w:lineRule="auto"/>
        <w:ind w:firstLine="4228" w:firstLineChars="1762"/>
        <w:rPr>
          <w:rFonts w:hint="eastAsia" w:asciiTheme="minorEastAsia" w:hAnsiTheme="minorEastAsia" w:eastAsiaTheme="minorEastAsia"/>
          <w:color w:val="auto"/>
          <w:sz w:val="24"/>
          <w:highlight w:val="none"/>
          <w:u w:val="single"/>
          <w:lang w:eastAsia="zh-CN"/>
        </w:rPr>
      </w:pPr>
      <w:r>
        <w:rPr>
          <w:rFonts w:hint="eastAsia" w:asciiTheme="minorEastAsia" w:hAnsiTheme="minorEastAsia" w:eastAsiaTheme="minorEastAsia"/>
          <w:color w:val="auto"/>
          <w:sz w:val="24"/>
          <w:highlight w:val="none"/>
        </w:rPr>
        <w:t>日期：</w:t>
      </w:r>
    </w:p>
    <w:p w14:paraId="324B498B">
      <w:pPr>
        <w:pageBreakBefore w:val="0"/>
        <w:widowControl w:val="0"/>
        <w:kinsoku/>
        <w:wordWrap w:val="0"/>
        <w:topLinePunct w:val="0"/>
        <w:bidi w:val="0"/>
        <w:rPr>
          <w:rFonts w:ascii="仿宋" w:hAnsi="仿宋" w:eastAsia="仿宋" w:cs="仿宋"/>
          <w:b/>
          <w:bCs/>
          <w:color w:val="auto"/>
          <w:sz w:val="32"/>
          <w:szCs w:val="44"/>
          <w:highlight w:val="none"/>
        </w:rPr>
      </w:pPr>
      <w:r>
        <w:rPr>
          <w:rFonts w:hint="eastAsia" w:ascii="仿宋" w:hAnsi="仿宋" w:eastAsia="仿宋" w:cs="仿宋"/>
          <w:b/>
          <w:bCs/>
          <w:color w:val="auto"/>
          <w:sz w:val="32"/>
          <w:szCs w:val="44"/>
          <w:highlight w:val="none"/>
        </w:rPr>
        <w:br w:type="page"/>
      </w:r>
    </w:p>
    <w:p w14:paraId="3B35B92B">
      <w:pPr>
        <w:pageBreakBefore w:val="0"/>
        <w:widowControl w:val="0"/>
        <w:kinsoku/>
        <w:wordWrap w:val="0"/>
        <w:topLinePunct w:val="0"/>
        <w:bidi w:val="0"/>
        <w:jc w:val="center"/>
        <w:outlineLvl w:val="1"/>
        <w:rPr>
          <w:rFonts w:ascii="仿宋" w:hAnsi="仿宋" w:eastAsia="仿宋" w:cs="仿宋"/>
          <w:b/>
          <w:bCs/>
          <w:color w:val="auto"/>
          <w:sz w:val="32"/>
          <w:szCs w:val="44"/>
          <w:highlight w:val="none"/>
        </w:rPr>
      </w:pPr>
      <w:bookmarkStart w:id="227" w:name="_Toc1575"/>
      <w:bookmarkStart w:id="228" w:name="_Toc857"/>
      <w:r>
        <w:rPr>
          <w:rFonts w:hint="eastAsia" w:ascii="仿宋" w:hAnsi="仿宋" w:eastAsia="仿宋" w:cs="仿宋"/>
          <w:b/>
          <w:bCs/>
          <w:color w:val="auto"/>
          <w:sz w:val="32"/>
          <w:szCs w:val="44"/>
          <w:highlight w:val="none"/>
        </w:rPr>
        <w:t>质疑函范本</w:t>
      </w:r>
      <w:bookmarkEnd w:id="227"/>
      <w:bookmarkEnd w:id="228"/>
    </w:p>
    <w:p w14:paraId="0719FFBD">
      <w:pPr>
        <w:pageBreakBefore w:val="0"/>
        <w:widowControl w:val="0"/>
        <w:kinsoku/>
        <w:wordWrap w:val="0"/>
        <w:topLinePunct w:val="0"/>
        <w:bidi w:val="0"/>
        <w:adjustRightInd w:val="0"/>
        <w:snapToGrid w:val="0"/>
        <w:spacing w:before="312" w:beforeLines="100" w:line="360" w:lineRule="auto"/>
        <w:outlineLvl w:val="9"/>
        <w:rPr>
          <w:rFonts w:cs="仿宋" w:asciiTheme="minorEastAsia" w:hAnsiTheme="minorEastAsia" w:eastAsiaTheme="minorEastAsia"/>
          <w:b/>
          <w:bCs/>
          <w:color w:val="auto"/>
          <w:sz w:val="24"/>
          <w:szCs w:val="24"/>
          <w:highlight w:val="none"/>
        </w:rPr>
      </w:pPr>
      <w:bookmarkStart w:id="229" w:name="_Toc21381"/>
      <w:r>
        <w:rPr>
          <w:rFonts w:hint="eastAsia" w:cs="仿宋" w:asciiTheme="minorEastAsia" w:hAnsiTheme="minorEastAsia" w:eastAsiaTheme="minorEastAsia"/>
          <w:b/>
          <w:bCs/>
          <w:color w:val="auto"/>
          <w:sz w:val="24"/>
          <w:szCs w:val="24"/>
          <w:highlight w:val="none"/>
        </w:rPr>
        <w:t>一、质疑供应商基本信息</w:t>
      </w:r>
      <w:bookmarkEnd w:id="229"/>
    </w:p>
    <w:p w14:paraId="6BFD0B88">
      <w:pPr>
        <w:pageBreakBefore w:val="0"/>
        <w:widowControl w:val="0"/>
        <w:kinsoku/>
        <w:wordWrap w:val="0"/>
        <w:topLinePunct w:val="0"/>
        <w:bidi w:val="0"/>
        <w:adjustRightInd w:val="0"/>
        <w:snapToGrid w:val="0"/>
        <w:spacing w:line="360" w:lineRule="auto"/>
        <w:rPr>
          <w:rFonts w:hint="eastAsia" w:cs="仿宋" w:asciiTheme="minorEastAsia" w:hAnsiTheme="minorEastAsia" w:eastAsiaTheme="minorEastAsia"/>
          <w:color w:val="auto"/>
          <w:sz w:val="24"/>
          <w:szCs w:val="24"/>
          <w:highlight w:val="none"/>
          <w:u w:val="dotted"/>
          <w:lang w:eastAsia="zh-CN"/>
        </w:rPr>
      </w:pPr>
      <w:r>
        <w:rPr>
          <w:rFonts w:hint="eastAsia" w:cs="仿宋" w:asciiTheme="minorEastAsia" w:hAnsiTheme="minorEastAsia" w:eastAsiaTheme="minorEastAsia"/>
          <w:color w:val="auto"/>
          <w:sz w:val="24"/>
          <w:szCs w:val="24"/>
          <w:highlight w:val="none"/>
        </w:rPr>
        <w:t>质疑供应商：</w:t>
      </w:r>
    </w:p>
    <w:p w14:paraId="5010B6F7">
      <w:pPr>
        <w:pageBreakBefore w:val="0"/>
        <w:widowControl w:val="0"/>
        <w:kinsoku/>
        <w:wordWrap w:val="0"/>
        <w:topLinePunct w:val="0"/>
        <w:bidi w:val="0"/>
        <w:adjustRightInd w:val="0"/>
        <w:snapToGrid w:val="0"/>
        <w:spacing w:line="360" w:lineRule="auto"/>
        <w:rPr>
          <w:rFonts w:hint="eastAsia" w:cs="仿宋" w:asciiTheme="minorEastAsia" w:hAnsiTheme="minorEastAsia" w:eastAsiaTheme="minorEastAsia"/>
          <w:color w:val="auto"/>
          <w:sz w:val="24"/>
          <w:szCs w:val="24"/>
          <w:highlight w:val="none"/>
          <w:lang w:eastAsia="zh-CN"/>
        </w:rPr>
      </w:pPr>
      <w:r>
        <w:rPr>
          <w:rFonts w:hint="eastAsia" w:cs="仿宋" w:asciiTheme="minorEastAsia" w:hAnsiTheme="minorEastAsia" w:eastAsiaTheme="minorEastAsia"/>
          <w:color w:val="auto"/>
          <w:sz w:val="24"/>
          <w:szCs w:val="24"/>
          <w:highlight w:val="none"/>
        </w:rPr>
        <w:t>地址：邮编：</w:t>
      </w:r>
    </w:p>
    <w:p w14:paraId="0D406EF7">
      <w:pPr>
        <w:pageBreakBefore w:val="0"/>
        <w:widowControl w:val="0"/>
        <w:kinsoku/>
        <w:wordWrap w:val="0"/>
        <w:topLinePunct w:val="0"/>
        <w:bidi w:val="0"/>
        <w:adjustRightInd w:val="0"/>
        <w:snapToGrid w:val="0"/>
        <w:spacing w:line="360" w:lineRule="auto"/>
        <w:rPr>
          <w:rFonts w:hint="eastAsia" w:cs="仿宋" w:asciiTheme="minorEastAsia" w:hAnsiTheme="minorEastAsia" w:eastAsiaTheme="minorEastAsia"/>
          <w:color w:val="auto"/>
          <w:sz w:val="24"/>
          <w:szCs w:val="24"/>
          <w:highlight w:val="none"/>
          <w:lang w:eastAsia="zh-CN"/>
        </w:rPr>
      </w:pPr>
      <w:r>
        <w:rPr>
          <w:rFonts w:hint="eastAsia" w:cs="仿宋" w:asciiTheme="minorEastAsia" w:hAnsiTheme="minorEastAsia" w:eastAsiaTheme="minorEastAsia"/>
          <w:color w:val="auto"/>
          <w:sz w:val="24"/>
          <w:szCs w:val="24"/>
          <w:highlight w:val="none"/>
        </w:rPr>
        <w:t>联系人：联系电话：</w:t>
      </w:r>
    </w:p>
    <w:p w14:paraId="2D9B9795">
      <w:pPr>
        <w:pageBreakBefore w:val="0"/>
        <w:widowControl w:val="0"/>
        <w:kinsoku/>
        <w:wordWrap w:val="0"/>
        <w:topLinePunct w:val="0"/>
        <w:bidi w:val="0"/>
        <w:adjustRightInd w:val="0"/>
        <w:snapToGrid w:val="0"/>
        <w:spacing w:line="360" w:lineRule="auto"/>
        <w:rPr>
          <w:rFonts w:hint="eastAsia" w:cs="仿宋" w:asciiTheme="minorEastAsia" w:hAnsiTheme="minorEastAsia" w:eastAsiaTheme="minorEastAsia"/>
          <w:color w:val="auto"/>
          <w:sz w:val="24"/>
          <w:szCs w:val="24"/>
          <w:highlight w:val="none"/>
          <w:u w:val="dotted"/>
          <w:lang w:eastAsia="zh-CN"/>
        </w:rPr>
      </w:pPr>
      <w:r>
        <w:rPr>
          <w:rFonts w:hint="eastAsia" w:cs="仿宋" w:asciiTheme="minorEastAsia" w:hAnsiTheme="minorEastAsia" w:eastAsiaTheme="minorEastAsia"/>
          <w:color w:val="auto"/>
          <w:sz w:val="24"/>
          <w:szCs w:val="24"/>
          <w:highlight w:val="none"/>
        </w:rPr>
        <w:t>授权代表：</w:t>
      </w:r>
    </w:p>
    <w:p w14:paraId="1486CBEB">
      <w:pPr>
        <w:pageBreakBefore w:val="0"/>
        <w:widowControl w:val="0"/>
        <w:kinsoku/>
        <w:wordWrap w:val="0"/>
        <w:topLinePunct w:val="0"/>
        <w:bidi w:val="0"/>
        <w:adjustRightInd w:val="0"/>
        <w:snapToGrid w:val="0"/>
        <w:spacing w:line="360" w:lineRule="auto"/>
        <w:rPr>
          <w:rFonts w:hint="eastAsia" w:cs="仿宋" w:asciiTheme="minorEastAsia" w:hAnsiTheme="minorEastAsia" w:eastAsiaTheme="minorEastAsia"/>
          <w:color w:val="auto"/>
          <w:sz w:val="24"/>
          <w:szCs w:val="24"/>
          <w:highlight w:val="none"/>
          <w:lang w:eastAsia="zh-CN"/>
        </w:rPr>
      </w:pPr>
      <w:r>
        <w:rPr>
          <w:rFonts w:hint="eastAsia" w:cs="仿宋" w:asciiTheme="minorEastAsia" w:hAnsiTheme="minorEastAsia" w:eastAsiaTheme="minorEastAsia"/>
          <w:color w:val="auto"/>
          <w:sz w:val="24"/>
          <w:szCs w:val="24"/>
          <w:highlight w:val="none"/>
        </w:rPr>
        <w:t>联系电话：</w:t>
      </w:r>
    </w:p>
    <w:p w14:paraId="64DF0ECB">
      <w:pPr>
        <w:pageBreakBefore w:val="0"/>
        <w:widowControl w:val="0"/>
        <w:kinsoku/>
        <w:wordWrap w:val="0"/>
        <w:topLinePunct w:val="0"/>
        <w:bidi w:val="0"/>
        <w:adjustRightInd w:val="0"/>
        <w:snapToGrid w:val="0"/>
        <w:spacing w:line="360" w:lineRule="auto"/>
        <w:rPr>
          <w:rFonts w:hint="eastAsia" w:cs="仿宋" w:asciiTheme="minorEastAsia" w:hAnsiTheme="minorEastAsia" w:eastAsiaTheme="minorEastAsia"/>
          <w:color w:val="auto"/>
          <w:sz w:val="24"/>
          <w:szCs w:val="24"/>
          <w:highlight w:val="none"/>
          <w:lang w:eastAsia="zh-CN"/>
        </w:rPr>
      </w:pPr>
      <w:r>
        <w:rPr>
          <w:rFonts w:hint="eastAsia" w:cs="仿宋" w:asciiTheme="minorEastAsia" w:hAnsiTheme="minorEastAsia" w:eastAsiaTheme="minorEastAsia"/>
          <w:color w:val="auto"/>
          <w:sz w:val="24"/>
          <w:szCs w:val="24"/>
          <w:highlight w:val="none"/>
        </w:rPr>
        <w:t>地址：邮编：</w:t>
      </w:r>
    </w:p>
    <w:p w14:paraId="5CF354DF">
      <w:pPr>
        <w:pageBreakBefore w:val="0"/>
        <w:widowControl w:val="0"/>
        <w:kinsoku/>
        <w:wordWrap w:val="0"/>
        <w:topLinePunct w:val="0"/>
        <w:bidi w:val="0"/>
        <w:adjustRightInd w:val="0"/>
        <w:snapToGrid w:val="0"/>
        <w:spacing w:line="360" w:lineRule="auto"/>
        <w:outlineLvl w:val="9"/>
        <w:rPr>
          <w:rFonts w:cs="仿宋" w:asciiTheme="minorEastAsia" w:hAnsiTheme="minorEastAsia" w:eastAsiaTheme="minorEastAsia"/>
          <w:b/>
          <w:bCs/>
          <w:color w:val="auto"/>
          <w:sz w:val="24"/>
          <w:szCs w:val="24"/>
          <w:highlight w:val="none"/>
        </w:rPr>
      </w:pPr>
      <w:bookmarkStart w:id="230" w:name="_Toc28415"/>
      <w:r>
        <w:rPr>
          <w:rFonts w:hint="eastAsia" w:cs="仿宋" w:asciiTheme="minorEastAsia" w:hAnsiTheme="minorEastAsia" w:eastAsiaTheme="minorEastAsia"/>
          <w:b/>
          <w:bCs/>
          <w:color w:val="auto"/>
          <w:sz w:val="24"/>
          <w:szCs w:val="24"/>
          <w:highlight w:val="none"/>
        </w:rPr>
        <w:t>二、质疑项目基本情况</w:t>
      </w:r>
      <w:bookmarkEnd w:id="230"/>
    </w:p>
    <w:p w14:paraId="366688A3">
      <w:pPr>
        <w:pageBreakBefore w:val="0"/>
        <w:widowControl w:val="0"/>
        <w:kinsoku/>
        <w:wordWrap w:val="0"/>
        <w:topLinePunct w:val="0"/>
        <w:bidi w:val="0"/>
        <w:adjustRightInd w:val="0"/>
        <w:snapToGrid w:val="0"/>
        <w:spacing w:line="360" w:lineRule="auto"/>
        <w:rPr>
          <w:rFonts w:hint="eastAsia" w:cs="仿宋" w:asciiTheme="minorEastAsia" w:hAnsiTheme="minorEastAsia" w:eastAsiaTheme="minorEastAsia"/>
          <w:color w:val="auto"/>
          <w:sz w:val="24"/>
          <w:szCs w:val="24"/>
          <w:highlight w:val="none"/>
          <w:lang w:eastAsia="zh-CN"/>
        </w:rPr>
      </w:pPr>
      <w:r>
        <w:rPr>
          <w:rFonts w:hint="eastAsia" w:cs="仿宋" w:asciiTheme="minorEastAsia" w:hAnsiTheme="minorEastAsia" w:eastAsiaTheme="minorEastAsia"/>
          <w:color w:val="auto"/>
          <w:sz w:val="24"/>
          <w:szCs w:val="24"/>
          <w:highlight w:val="none"/>
        </w:rPr>
        <w:t>质疑项目的名称：</w:t>
      </w:r>
    </w:p>
    <w:p w14:paraId="16D8313F">
      <w:pPr>
        <w:pageBreakBefore w:val="0"/>
        <w:widowControl w:val="0"/>
        <w:kinsoku/>
        <w:wordWrap w:val="0"/>
        <w:topLinePunct w:val="0"/>
        <w:bidi w:val="0"/>
        <w:adjustRightInd w:val="0"/>
        <w:snapToGrid w:val="0"/>
        <w:spacing w:line="360" w:lineRule="auto"/>
        <w:rPr>
          <w:rFonts w:hint="eastAsia" w:cs="仿宋" w:asciiTheme="minorEastAsia" w:hAnsiTheme="minorEastAsia" w:eastAsiaTheme="minorEastAsia"/>
          <w:color w:val="auto"/>
          <w:sz w:val="24"/>
          <w:szCs w:val="24"/>
          <w:highlight w:val="none"/>
          <w:lang w:eastAsia="zh-CN"/>
        </w:rPr>
      </w:pPr>
      <w:r>
        <w:rPr>
          <w:rFonts w:hint="eastAsia" w:cs="仿宋" w:asciiTheme="minorEastAsia" w:hAnsiTheme="minorEastAsia" w:eastAsiaTheme="minorEastAsia"/>
          <w:color w:val="auto"/>
          <w:sz w:val="24"/>
          <w:szCs w:val="24"/>
          <w:highlight w:val="none"/>
        </w:rPr>
        <w:t>质疑项目的编号：包号：</w:t>
      </w:r>
    </w:p>
    <w:p w14:paraId="1A9E4E1A">
      <w:pPr>
        <w:pageBreakBefore w:val="0"/>
        <w:widowControl w:val="0"/>
        <w:kinsoku/>
        <w:wordWrap w:val="0"/>
        <w:topLinePunct w:val="0"/>
        <w:bidi w:val="0"/>
        <w:adjustRightInd w:val="0"/>
        <w:snapToGrid w:val="0"/>
        <w:spacing w:line="360" w:lineRule="auto"/>
        <w:rPr>
          <w:rFonts w:hint="eastAsia" w:cs="仿宋" w:asciiTheme="minorEastAsia" w:hAnsiTheme="minorEastAsia" w:eastAsiaTheme="minorEastAsia"/>
          <w:color w:val="auto"/>
          <w:sz w:val="24"/>
          <w:szCs w:val="24"/>
          <w:highlight w:val="none"/>
          <w:u w:val="dotted"/>
          <w:lang w:eastAsia="zh-CN"/>
        </w:rPr>
      </w:pPr>
      <w:r>
        <w:rPr>
          <w:rFonts w:hint="eastAsia" w:cs="仿宋" w:asciiTheme="minorEastAsia" w:hAnsiTheme="minorEastAsia" w:eastAsiaTheme="minorEastAsia"/>
          <w:color w:val="auto"/>
          <w:sz w:val="24"/>
          <w:szCs w:val="24"/>
          <w:highlight w:val="none"/>
        </w:rPr>
        <w:t>采购人名称：</w:t>
      </w:r>
    </w:p>
    <w:p w14:paraId="1AC8E22D">
      <w:pPr>
        <w:pageBreakBefore w:val="0"/>
        <w:widowControl w:val="0"/>
        <w:kinsoku/>
        <w:wordWrap w:val="0"/>
        <w:topLinePunct w:val="0"/>
        <w:bidi w:val="0"/>
        <w:adjustRightInd w:val="0"/>
        <w:snapToGrid w:val="0"/>
        <w:spacing w:line="360" w:lineRule="auto"/>
        <w:rPr>
          <w:rFonts w:hint="eastAsia" w:cs="仿宋" w:asciiTheme="minorEastAsia" w:hAnsiTheme="minorEastAsia" w:eastAsiaTheme="minorEastAsia"/>
          <w:color w:val="auto"/>
          <w:sz w:val="24"/>
          <w:szCs w:val="24"/>
          <w:highlight w:val="none"/>
          <w:lang w:eastAsia="zh-CN"/>
        </w:rPr>
      </w:pPr>
      <w:r>
        <w:rPr>
          <w:rFonts w:hint="eastAsia" w:cs="仿宋" w:asciiTheme="minorEastAsia" w:hAnsiTheme="minorEastAsia" w:eastAsiaTheme="minorEastAsia"/>
          <w:color w:val="auto"/>
          <w:sz w:val="24"/>
          <w:szCs w:val="24"/>
          <w:highlight w:val="none"/>
        </w:rPr>
        <w:t>采购文件获取日期：</w:t>
      </w:r>
    </w:p>
    <w:p w14:paraId="4D903C5D">
      <w:pPr>
        <w:pageBreakBefore w:val="0"/>
        <w:widowControl w:val="0"/>
        <w:kinsoku/>
        <w:wordWrap w:val="0"/>
        <w:topLinePunct w:val="0"/>
        <w:bidi w:val="0"/>
        <w:adjustRightInd w:val="0"/>
        <w:snapToGrid w:val="0"/>
        <w:spacing w:line="360" w:lineRule="auto"/>
        <w:outlineLvl w:val="9"/>
        <w:rPr>
          <w:rFonts w:cs="仿宋" w:asciiTheme="minorEastAsia" w:hAnsiTheme="minorEastAsia" w:eastAsiaTheme="minorEastAsia"/>
          <w:b/>
          <w:bCs/>
          <w:color w:val="auto"/>
          <w:sz w:val="24"/>
          <w:szCs w:val="24"/>
          <w:highlight w:val="none"/>
        </w:rPr>
      </w:pPr>
      <w:bookmarkStart w:id="231" w:name="_Toc19014"/>
      <w:r>
        <w:rPr>
          <w:rFonts w:hint="eastAsia" w:cs="仿宋" w:asciiTheme="minorEastAsia" w:hAnsiTheme="minorEastAsia" w:eastAsiaTheme="minorEastAsia"/>
          <w:b/>
          <w:bCs/>
          <w:color w:val="auto"/>
          <w:sz w:val="24"/>
          <w:szCs w:val="24"/>
          <w:highlight w:val="none"/>
        </w:rPr>
        <w:t>三、质疑事项具体内容</w:t>
      </w:r>
      <w:bookmarkEnd w:id="231"/>
    </w:p>
    <w:p w14:paraId="3FBD369A">
      <w:pPr>
        <w:pageBreakBefore w:val="0"/>
        <w:widowControl w:val="0"/>
        <w:kinsoku/>
        <w:wordWrap w:val="0"/>
        <w:topLinePunct w:val="0"/>
        <w:bidi w:val="0"/>
        <w:adjustRightInd w:val="0"/>
        <w:snapToGrid w:val="0"/>
        <w:spacing w:line="360" w:lineRule="auto"/>
        <w:rPr>
          <w:rFonts w:hint="eastAsia" w:cs="仿宋" w:asciiTheme="minorEastAsia" w:hAnsiTheme="minorEastAsia" w:eastAsiaTheme="minorEastAsia"/>
          <w:color w:val="auto"/>
          <w:sz w:val="24"/>
          <w:szCs w:val="24"/>
          <w:highlight w:val="none"/>
          <w:u w:val="dotted"/>
          <w:lang w:eastAsia="zh-CN"/>
        </w:rPr>
      </w:pPr>
      <w:r>
        <w:rPr>
          <w:rFonts w:hint="eastAsia" w:cs="仿宋" w:asciiTheme="minorEastAsia" w:hAnsiTheme="minorEastAsia" w:eastAsiaTheme="minorEastAsia"/>
          <w:color w:val="auto"/>
          <w:sz w:val="24"/>
          <w:szCs w:val="24"/>
          <w:highlight w:val="none"/>
        </w:rPr>
        <w:t>质疑事项1：</w:t>
      </w:r>
    </w:p>
    <w:p w14:paraId="063668D3">
      <w:pPr>
        <w:pageBreakBefore w:val="0"/>
        <w:widowControl w:val="0"/>
        <w:kinsoku/>
        <w:wordWrap w:val="0"/>
        <w:topLinePunct w:val="0"/>
        <w:bidi w:val="0"/>
        <w:adjustRightInd w:val="0"/>
        <w:snapToGrid w:val="0"/>
        <w:spacing w:line="360" w:lineRule="auto"/>
        <w:rPr>
          <w:rFonts w:hint="eastAsia" w:cs="仿宋" w:asciiTheme="minorEastAsia" w:hAnsiTheme="minorEastAsia" w:eastAsiaTheme="minorEastAsia"/>
          <w:color w:val="auto"/>
          <w:sz w:val="24"/>
          <w:szCs w:val="24"/>
          <w:highlight w:val="none"/>
          <w:u w:val="dotted"/>
          <w:lang w:eastAsia="zh-CN"/>
        </w:rPr>
      </w:pPr>
      <w:r>
        <w:rPr>
          <w:rFonts w:hint="eastAsia" w:cs="仿宋" w:asciiTheme="minorEastAsia" w:hAnsiTheme="minorEastAsia" w:eastAsiaTheme="minorEastAsia"/>
          <w:color w:val="auto"/>
          <w:sz w:val="24"/>
          <w:szCs w:val="24"/>
          <w:highlight w:val="none"/>
        </w:rPr>
        <w:t>事实依据：</w:t>
      </w:r>
    </w:p>
    <w:p w14:paraId="61E255EC">
      <w:pPr>
        <w:pageBreakBefore w:val="0"/>
        <w:widowControl w:val="0"/>
        <w:kinsoku/>
        <w:wordWrap w:val="0"/>
        <w:topLinePunct w:val="0"/>
        <w:bidi w:val="0"/>
        <w:adjustRightInd w:val="0"/>
        <w:snapToGrid w:val="0"/>
        <w:spacing w:line="360" w:lineRule="auto"/>
        <w:rPr>
          <w:rFonts w:hint="eastAsia" w:cs="仿宋" w:asciiTheme="minorEastAsia" w:hAnsiTheme="minorEastAsia" w:eastAsiaTheme="minorEastAsia"/>
          <w:color w:val="auto"/>
          <w:sz w:val="24"/>
          <w:szCs w:val="24"/>
          <w:highlight w:val="none"/>
          <w:lang w:eastAsia="zh-CN"/>
        </w:rPr>
      </w:pPr>
    </w:p>
    <w:p w14:paraId="4E51E9A0">
      <w:pPr>
        <w:pageBreakBefore w:val="0"/>
        <w:widowControl w:val="0"/>
        <w:kinsoku/>
        <w:wordWrap w:val="0"/>
        <w:topLinePunct w:val="0"/>
        <w:bidi w:val="0"/>
        <w:adjustRightInd w:val="0"/>
        <w:snapToGrid w:val="0"/>
        <w:spacing w:line="360" w:lineRule="auto"/>
        <w:rPr>
          <w:rFonts w:hint="eastAsia" w:cs="仿宋" w:asciiTheme="minorEastAsia" w:hAnsiTheme="minorEastAsia" w:eastAsiaTheme="minorEastAsia"/>
          <w:color w:val="auto"/>
          <w:sz w:val="24"/>
          <w:szCs w:val="24"/>
          <w:highlight w:val="none"/>
          <w:u w:val="dotted"/>
          <w:lang w:eastAsia="zh-CN"/>
        </w:rPr>
      </w:pPr>
      <w:r>
        <w:rPr>
          <w:rFonts w:hint="eastAsia" w:cs="仿宋" w:asciiTheme="minorEastAsia" w:hAnsiTheme="minorEastAsia" w:eastAsiaTheme="minorEastAsia"/>
          <w:color w:val="auto"/>
          <w:sz w:val="24"/>
          <w:szCs w:val="24"/>
          <w:highlight w:val="none"/>
        </w:rPr>
        <w:t>法律依据：</w:t>
      </w:r>
    </w:p>
    <w:p w14:paraId="26EBA81B">
      <w:pPr>
        <w:pageBreakBefore w:val="0"/>
        <w:widowControl w:val="0"/>
        <w:kinsoku/>
        <w:wordWrap w:val="0"/>
        <w:topLinePunct w:val="0"/>
        <w:bidi w:val="0"/>
        <w:adjustRightInd w:val="0"/>
        <w:snapToGrid w:val="0"/>
        <w:spacing w:line="360" w:lineRule="auto"/>
        <w:rPr>
          <w:rFonts w:hint="eastAsia" w:cs="仿宋" w:asciiTheme="minorEastAsia" w:hAnsiTheme="minorEastAsia" w:eastAsiaTheme="minorEastAsia"/>
          <w:color w:val="auto"/>
          <w:sz w:val="24"/>
          <w:szCs w:val="24"/>
          <w:highlight w:val="none"/>
          <w:u w:val="dotted"/>
          <w:lang w:eastAsia="zh-CN"/>
        </w:rPr>
      </w:pPr>
    </w:p>
    <w:p w14:paraId="0C6F5FD6">
      <w:pPr>
        <w:pageBreakBefore w:val="0"/>
        <w:widowControl w:val="0"/>
        <w:kinsoku/>
        <w:wordWrap w:val="0"/>
        <w:topLinePunct w:val="0"/>
        <w:bidi w:val="0"/>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质疑事项2</w:t>
      </w:r>
    </w:p>
    <w:p w14:paraId="78E889A2">
      <w:pPr>
        <w:pageBreakBefore w:val="0"/>
        <w:widowControl w:val="0"/>
        <w:kinsoku/>
        <w:wordWrap w:val="0"/>
        <w:topLinePunct w:val="0"/>
        <w:bidi w:val="0"/>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w:t>
      </w:r>
    </w:p>
    <w:p w14:paraId="07583B86">
      <w:pPr>
        <w:pageBreakBefore w:val="0"/>
        <w:widowControl w:val="0"/>
        <w:kinsoku/>
        <w:wordWrap w:val="0"/>
        <w:topLinePunct w:val="0"/>
        <w:bidi w:val="0"/>
        <w:adjustRightInd w:val="0"/>
        <w:snapToGrid w:val="0"/>
        <w:spacing w:line="360" w:lineRule="auto"/>
        <w:outlineLvl w:val="9"/>
        <w:rPr>
          <w:rFonts w:cs="仿宋" w:asciiTheme="minorEastAsia" w:hAnsiTheme="minorEastAsia" w:eastAsiaTheme="minorEastAsia"/>
          <w:b/>
          <w:bCs/>
          <w:color w:val="auto"/>
          <w:sz w:val="24"/>
          <w:szCs w:val="24"/>
          <w:highlight w:val="none"/>
        </w:rPr>
      </w:pPr>
      <w:bookmarkStart w:id="232" w:name="_Toc17919"/>
      <w:r>
        <w:rPr>
          <w:rFonts w:hint="eastAsia" w:cs="仿宋" w:asciiTheme="minorEastAsia" w:hAnsiTheme="minorEastAsia" w:eastAsiaTheme="minorEastAsia"/>
          <w:b/>
          <w:bCs/>
          <w:color w:val="auto"/>
          <w:sz w:val="24"/>
          <w:szCs w:val="24"/>
          <w:highlight w:val="none"/>
        </w:rPr>
        <w:t>四、与质疑事项相关的质疑请求</w:t>
      </w:r>
      <w:bookmarkEnd w:id="232"/>
    </w:p>
    <w:p w14:paraId="3D63D033">
      <w:pPr>
        <w:pageBreakBefore w:val="0"/>
        <w:widowControl w:val="0"/>
        <w:kinsoku/>
        <w:wordWrap w:val="0"/>
        <w:topLinePunct w:val="0"/>
        <w:bidi w:val="0"/>
        <w:adjustRightInd w:val="0"/>
        <w:snapToGrid w:val="0"/>
        <w:spacing w:line="360" w:lineRule="auto"/>
        <w:rPr>
          <w:rFonts w:hint="eastAsia" w:cs="仿宋" w:asciiTheme="minorEastAsia" w:hAnsiTheme="minorEastAsia" w:eastAsiaTheme="minorEastAsia"/>
          <w:color w:val="auto"/>
          <w:sz w:val="24"/>
          <w:szCs w:val="24"/>
          <w:highlight w:val="none"/>
          <w:u w:val="dotted"/>
          <w:lang w:eastAsia="zh-CN"/>
        </w:rPr>
      </w:pPr>
      <w:r>
        <w:rPr>
          <w:rFonts w:hint="eastAsia" w:cs="仿宋" w:asciiTheme="minorEastAsia" w:hAnsiTheme="minorEastAsia" w:eastAsiaTheme="minorEastAsia"/>
          <w:color w:val="auto"/>
          <w:sz w:val="24"/>
          <w:szCs w:val="24"/>
          <w:highlight w:val="none"/>
        </w:rPr>
        <w:t>请求：</w:t>
      </w:r>
    </w:p>
    <w:p w14:paraId="76660B01">
      <w:pPr>
        <w:pageBreakBefore w:val="0"/>
        <w:widowControl w:val="0"/>
        <w:kinsoku/>
        <w:wordWrap w:val="0"/>
        <w:topLinePunct w:val="0"/>
        <w:bidi w:val="0"/>
        <w:spacing w:line="360" w:lineRule="auto"/>
        <w:rPr>
          <w:rFonts w:hint="eastAsia" w:asciiTheme="minorEastAsia" w:hAnsiTheme="minorEastAsia" w:eastAsiaTheme="minorEastAsia"/>
          <w:color w:val="auto"/>
          <w:sz w:val="24"/>
          <w:szCs w:val="24"/>
          <w:highlight w:val="none"/>
          <w:lang w:eastAsia="zh-CN"/>
        </w:rPr>
      </w:pPr>
      <w:r>
        <w:rPr>
          <w:rFonts w:hint="eastAsia" w:asciiTheme="minorEastAsia" w:hAnsiTheme="minorEastAsia" w:eastAsiaTheme="minorEastAsia"/>
          <w:color w:val="auto"/>
          <w:sz w:val="24"/>
          <w:szCs w:val="24"/>
          <w:highlight w:val="none"/>
        </w:rPr>
        <w:t>签字(签章)：公章：</w:t>
      </w:r>
    </w:p>
    <w:p w14:paraId="3BA687DC">
      <w:pPr>
        <w:pageBreakBefore w:val="0"/>
        <w:widowControl w:val="0"/>
        <w:kinsoku/>
        <w:wordWrap w:val="0"/>
        <w:topLinePunct w:val="0"/>
        <w:bidi w:val="0"/>
        <w:spacing w:line="360" w:lineRule="auto"/>
        <w:rPr>
          <w:rFonts w:hint="eastAsia" w:asciiTheme="minorEastAsia" w:hAnsiTheme="minorEastAsia" w:eastAsiaTheme="minorEastAsia"/>
          <w:color w:val="auto"/>
          <w:sz w:val="24"/>
          <w:szCs w:val="24"/>
          <w:highlight w:val="none"/>
          <w:lang w:eastAsia="zh-CN"/>
        </w:rPr>
      </w:pPr>
      <w:r>
        <w:rPr>
          <w:rFonts w:hint="eastAsia" w:asciiTheme="minorEastAsia" w:hAnsiTheme="minorEastAsia" w:eastAsiaTheme="minorEastAsia"/>
          <w:color w:val="auto"/>
          <w:sz w:val="24"/>
          <w:szCs w:val="24"/>
          <w:highlight w:val="none"/>
        </w:rPr>
        <w:t>日期：</w:t>
      </w:r>
    </w:p>
    <w:p w14:paraId="7DA8AB48">
      <w:pPr>
        <w:pageBreakBefore w:val="0"/>
        <w:widowControl w:val="0"/>
        <w:kinsoku/>
        <w:wordWrap w:val="0"/>
        <w:topLinePunct w:val="0"/>
        <w:bidi w:val="0"/>
        <w:jc w:val="left"/>
        <w:rPr>
          <w:rFonts w:ascii="仿宋" w:hAnsi="仿宋" w:eastAsia="仿宋" w:cs="仿宋"/>
          <w:color w:val="auto"/>
          <w:sz w:val="32"/>
          <w:szCs w:val="32"/>
          <w:highlight w:val="none"/>
        </w:rPr>
      </w:pPr>
      <w:r>
        <w:rPr>
          <w:rFonts w:ascii="仿宋" w:hAnsi="仿宋" w:eastAsia="仿宋" w:cs="仿宋"/>
          <w:color w:val="auto"/>
          <w:sz w:val="32"/>
          <w:szCs w:val="32"/>
          <w:highlight w:val="none"/>
        </w:rPr>
        <w:br w:type="page"/>
      </w:r>
    </w:p>
    <w:p w14:paraId="5888E1CE">
      <w:pPr>
        <w:pageBreakBefore w:val="0"/>
        <w:widowControl w:val="0"/>
        <w:kinsoku/>
        <w:wordWrap w:val="0"/>
        <w:topLinePunct w:val="0"/>
        <w:bidi w:val="0"/>
        <w:outlineLvl w:val="0"/>
        <w:rPr>
          <w:rFonts w:asciiTheme="minorEastAsia" w:hAnsiTheme="minorEastAsia" w:eastAsiaTheme="minorEastAsia"/>
          <w:b/>
          <w:color w:val="auto"/>
          <w:sz w:val="28"/>
          <w:szCs w:val="32"/>
          <w:highlight w:val="none"/>
        </w:rPr>
      </w:pPr>
      <w:bookmarkStart w:id="233" w:name="_Toc9754"/>
      <w:bookmarkStart w:id="234" w:name="_Toc22239"/>
      <w:r>
        <w:rPr>
          <w:rFonts w:hint="eastAsia" w:asciiTheme="minorEastAsia" w:hAnsiTheme="minorEastAsia" w:eastAsiaTheme="minorEastAsia"/>
          <w:b/>
          <w:color w:val="auto"/>
          <w:sz w:val="28"/>
          <w:szCs w:val="32"/>
          <w:highlight w:val="none"/>
        </w:rPr>
        <w:t>质疑函制作说明：</w:t>
      </w:r>
      <w:bookmarkEnd w:id="233"/>
      <w:bookmarkEnd w:id="234"/>
    </w:p>
    <w:p w14:paraId="41BC9874">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1.供应商提出质疑时，应提交质疑函和必要的证明材料。</w:t>
      </w:r>
    </w:p>
    <w:p w14:paraId="3D4ACF00">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1662E804">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3.质疑供应商若对项目的某一分包进行质疑，质疑函中应列明具体分包号。</w:t>
      </w:r>
    </w:p>
    <w:p w14:paraId="4BA16BEF">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4.质疑函的质疑事项应具体、明确，并有必要的事实依据和法律依据。</w:t>
      </w:r>
    </w:p>
    <w:p w14:paraId="12075F24">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5.质疑函的质疑请求应与质疑事项相关。</w:t>
      </w:r>
    </w:p>
    <w:p w14:paraId="4478821D">
      <w:pPr>
        <w:pageBreakBefore w:val="0"/>
        <w:widowControl w:val="0"/>
        <w:kinsoku/>
        <w:wordWrap w:val="0"/>
        <w:topLinePunct w:val="0"/>
        <w:bidi w:val="0"/>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6.质疑供应商为自然人的，质疑函应由本人签字；质疑供应商为法人或者其他组织的，质疑函应由法定代表人、主要负责人，或者其授权代表签字或者盖章，并加盖公章。</w:t>
      </w:r>
    </w:p>
    <w:p w14:paraId="0C7104CB">
      <w:pPr>
        <w:pageBreakBefore w:val="0"/>
        <w:widowControl w:val="0"/>
        <w:kinsoku/>
        <w:wordWrap w:val="0"/>
        <w:topLinePunct w:val="0"/>
        <w:bidi w:val="0"/>
        <w:rPr>
          <w:color w:val="auto"/>
          <w:highlight w:val="none"/>
        </w:rPr>
      </w:pPr>
    </w:p>
    <w:sectPr>
      <w:headerReference r:id="rId5" w:type="default"/>
      <w:footerReference r:id="rId6"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6C402BC9-DB97-4892-8F50-AEEC2FAD3D83}"/>
  </w:font>
  <w:font w:name="Arial">
    <w:panose1 w:val="020B0604020202020204"/>
    <w:charset w:val="01"/>
    <w:family w:val="swiss"/>
    <w:pitch w:val="default"/>
    <w:sig w:usb0="E0002EFF" w:usb1="C000785B" w:usb2="00000009" w:usb3="00000000" w:csb0="400001FF" w:csb1="FFFF0000"/>
    <w:embedRegular r:id="rId2" w:fontKey="{3B6BC1CA-1A93-4B45-8FCC-D5A5119845D8}"/>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embedRegular r:id="rId3" w:fontKey="{F7DF5937-7F4A-4AB3-95F4-184A3DED6E32}"/>
  </w:font>
  <w:font w:name="@微软简标宋">
    <w:altName w:val="@宋体"/>
    <w:panose1 w:val="00000000000000000000"/>
    <w:charset w:val="86"/>
    <w:family w:val="auto"/>
    <w:pitch w:val="default"/>
    <w:sig w:usb0="00000000" w:usb1="00000000" w:usb2="00000010" w:usb3="00000000" w:csb0="00040000" w:csb1="00000000"/>
  </w:font>
  <w:font w:name="@宋体">
    <w:panose1 w:val="02010600030101010101"/>
    <w:charset w:val="86"/>
    <w:family w:val="auto"/>
    <w:pitch w:val="default"/>
    <w:sig w:usb0="00000003" w:usb1="288F0000" w:usb2="00000006" w:usb3="00000000" w:csb0="00040001" w:csb1="00000000"/>
  </w:font>
  <w:font w:name="MS Sans Serif">
    <w:altName w:val="Arial"/>
    <w:panose1 w:val="020B0500000000000000"/>
    <w:charset w:val="00"/>
    <w:family w:val="swiss"/>
    <w:pitch w:val="default"/>
    <w:sig w:usb0="00000000" w:usb1="00000000" w:usb2="00000000" w:usb3="00000000" w:csb0="00000001" w:csb1="00000000"/>
  </w:font>
  <w:font w:name="Cambria">
    <w:panose1 w:val="02040503050406030204"/>
    <w:charset w:val="00"/>
    <w:family w:val="roman"/>
    <w:pitch w:val="default"/>
    <w:sig w:usb0="E00006FF" w:usb1="420024FF" w:usb2="02000000" w:usb3="00000000" w:csb0="2000019F"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TimesNewRomanPSMT">
    <w:altName w:val="Times New Roman"/>
    <w:panose1 w:val="00000000000000000000"/>
    <w:charset w:val="00"/>
    <w:family w:val="roman"/>
    <w:pitch w:val="default"/>
    <w:sig w:usb0="00000000" w:usb1="00000000" w:usb2="00000000" w:usb3="00000000" w:csb0="00000000" w:csb1="00000000"/>
  </w:font>
  <w:font w:name="Sylfaen">
    <w:panose1 w:val="010A0502050306030303"/>
    <w:charset w:val="00"/>
    <w:family w:val="roman"/>
    <w:pitch w:val="default"/>
    <w:sig w:usb0="04000687" w:usb1="00000000" w:usb2="00000000" w:usb3="00000000" w:csb0="2000009F" w:csb1="00000000"/>
  </w:font>
  <w:font w:name="MingLiU">
    <w:altName w:val="PMingLiU-ExtB"/>
    <w:panose1 w:val="02020509000000000000"/>
    <w:charset w:val="88"/>
    <w:family w:val="moder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Times">
    <w:altName w:val="Times New Roman"/>
    <w:panose1 w:val="02020603050405020304"/>
    <w:charset w:val="00"/>
    <w:family w:val="roman"/>
    <w:pitch w:val="default"/>
    <w:sig w:usb0="00000000" w:usb1="00000000" w:usb2="00000009" w:usb3="00000000" w:csb0="000001FF" w:csb1="00000000"/>
  </w:font>
  <w:font w:name="仿宋_GB2312">
    <w:panose1 w:val="02010609030101010101"/>
    <w:charset w:val="86"/>
    <w:family w:val="modern"/>
    <w:pitch w:val="default"/>
    <w:sig w:usb0="00000001" w:usb1="080E0000" w:usb2="00000000" w:usb3="00000000" w:csb0="00040000" w:csb1="00000000"/>
    <w:embedRegular r:id="rId4" w:fontKey="{3F0326B9-4C0B-4FC3-A831-7F356D4C5786}"/>
  </w:font>
  <w:font w:name="仿宋">
    <w:panose1 w:val="02010609060101010101"/>
    <w:charset w:val="86"/>
    <w:family w:val="auto"/>
    <w:pitch w:val="default"/>
    <w:sig w:usb0="800002BF" w:usb1="38CF7CFA" w:usb2="00000016" w:usb3="00000000" w:csb0="00040001" w:csb1="00000000"/>
    <w:embedRegular r:id="rId5" w:fontKey="{35B686F8-100A-4E80-A08C-5A7CFBAC1E9F}"/>
  </w:font>
  <w:font w:name="KSOFF9CBECC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28240E">
    <w:pPr>
      <w:pStyle w:val="18"/>
      <w:jc w:val="center"/>
      <w:rPr>
        <w:rFonts w:asciiTheme="minorEastAsia" w:hAnsiTheme="minorEastAsia" w:eastAsiaTheme="minorEastAsia"/>
        <w:sz w:val="21"/>
        <w:szCs w:val="21"/>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530447">
    <w:pPr>
      <w:pStyle w:val="18"/>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1C262AB">
                          <w:pPr>
                            <w:pStyle w:val="18"/>
                            <w:rPr>
                              <w:rFonts w:hint="eastAsia" w:ascii="宋体" w:hAnsi="宋体" w:eastAsia="宋体" w:cs="宋体"/>
                              <w:sz w:val="21"/>
                              <w:szCs w:val="21"/>
                            </w:rPr>
                          </w:pPr>
                          <w:r>
                            <w:rPr>
                              <w:rFonts w:hint="eastAsia" w:ascii="宋体" w:hAnsi="宋体" w:eastAsia="宋体" w:cs="宋体"/>
                              <w:sz w:val="21"/>
                              <w:szCs w:val="21"/>
                            </w:rPr>
                            <w:t>第</w:t>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  \* MERGEFORMAT </w:instrText>
                          </w:r>
                          <w:r>
                            <w:rPr>
                              <w:rFonts w:hint="eastAsia" w:ascii="宋体" w:hAnsi="宋体" w:eastAsia="宋体" w:cs="宋体"/>
                              <w:sz w:val="21"/>
                              <w:szCs w:val="21"/>
                            </w:rPr>
                            <w:fldChar w:fldCharType="separate"/>
                          </w:r>
                          <w:r>
                            <w:rPr>
                              <w:rFonts w:hint="eastAsia" w:ascii="宋体" w:hAnsi="宋体" w:eastAsia="宋体" w:cs="宋体"/>
                              <w:sz w:val="21"/>
                              <w:szCs w:val="21"/>
                            </w:rPr>
                            <w:t>1</w:t>
                          </w:r>
                          <w:r>
                            <w:rPr>
                              <w:rFonts w:hint="eastAsia" w:ascii="宋体" w:hAnsi="宋体" w:eastAsia="宋体" w:cs="宋体"/>
                              <w:sz w:val="21"/>
                              <w:szCs w:val="21"/>
                            </w:rPr>
                            <w:fldChar w:fldCharType="end"/>
                          </w:r>
                          <w:r>
                            <w:rPr>
                              <w:rFonts w:hint="eastAsia" w:ascii="宋体" w:hAnsi="宋体" w:eastAsia="宋体" w:cs="宋体"/>
                              <w:sz w:val="21"/>
                              <w:szCs w:val="21"/>
                            </w:rPr>
                            <w:t>页共</w:t>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NUMPAGES  \* MERGEFORMAT </w:instrText>
                          </w:r>
                          <w:r>
                            <w:rPr>
                              <w:rFonts w:hint="eastAsia" w:ascii="宋体" w:hAnsi="宋体" w:eastAsia="宋体" w:cs="宋体"/>
                              <w:sz w:val="21"/>
                              <w:szCs w:val="21"/>
                            </w:rPr>
                            <w:fldChar w:fldCharType="separate"/>
                          </w:r>
                          <w:r>
                            <w:rPr>
                              <w:rFonts w:hint="eastAsia" w:ascii="宋体" w:hAnsi="宋体" w:eastAsia="宋体" w:cs="宋体"/>
                              <w:sz w:val="21"/>
                              <w:szCs w:val="21"/>
                            </w:rPr>
                            <w:t>64</w:t>
                          </w:r>
                          <w:r>
                            <w:rPr>
                              <w:rFonts w:hint="eastAsia" w:ascii="宋体" w:hAnsi="宋体" w:eastAsia="宋体" w:cs="宋体"/>
                              <w:sz w:val="21"/>
                              <w:szCs w:val="21"/>
                            </w:rPr>
                            <w:fldChar w:fldCharType="end"/>
                          </w:r>
                          <w:r>
                            <w:rPr>
                              <w:rFonts w:hint="eastAsia" w:ascii="宋体" w:hAnsi="宋体" w:eastAsia="宋体" w:cs="宋体"/>
                              <w:sz w:val="21"/>
                              <w:szCs w:val="21"/>
                            </w:rPr>
                            <w:t>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61C262AB">
                    <w:pPr>
                      <w:pStyle w:val="18"/>
                      <w:rPr>
                        <w:rFonts w:hint="eastAsia" w:ascii="宋体" w:hAnsi="宋体" w:eastAsia="宋体" w:cs="宋体"/>
                        <w:sz w:val="21"/>
                        <w:szCs w:val="21"/>
                      </w:rPr>
                    </w:pPr>
                    <w:r>
                      <w:rPr>
                        <w:rFonts w:hint="eastAsia" w:ascii="宋体" w:hAnsi="宋体" w:eastAsia="宋体" w:cs="宋体"/>
                        <w:sz w:val="21"/>
                        <w:szCs w:val="21"/>
                      </w:rPr>
                      <w:t>第</w:t>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  \* MERGEFORMAT </w:instrText>
                    </w:r>
                    <w:r>
                      <w:rPr>
                        <w:rFonts w:hint="eastAsia" w:ascii="宋体" w:hAnsi="宋体" w:eastAsia="宋体" w:cs="宋体"/>
                        <w:sz w:val="21"/>
                        <w:szCs w:val="21"/>
                      </w:rPr>
                      <w:fldChar w:fldCharType="separate"/>
                    </w:r>
                    <w:r>
                      <w:rPr>
                        <w:rFonts w:hint="eastAsia" w:ascii="宋体" w:hAnsi="宋体" w:eastAsia="宋体" w:cs="宋体"/>
                        <w:sz w:val="21"/>
                        <w:szCs w:val="21"/>
                      </w:rPr>
                      <w:t>1</w:t>
                    </w:r>
                    <w:r>
                      <w:rPr>
                        <w:rFonts w:hint="eastAsia" w:ascii="宋体" w:hAnsi="宋体" w:eastAsia="宋体" w:cs="宋体"/>
                        <w:sz w:val="21"/>
                        <w:szCs w:val="21"/>
                      </w:rPr>
                      <w:fldChar w:fldCharType="end"/>
                    </w:r>
                    <w:r>
                      <w:rPr>
                        <w:rFonts w:hint="eastAsia" w:ascii="宋体" w:hAnsi="宋体" w:eastAsia="宋体" w:cs="宋体"/>
                        <w:sz w:val="21"/>
                        <w:szCs w:val="21"/>
                      </w:rPr>
                      <w:t>页共</w:t>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NUMPAGES  \* MERGEFORMAT </w:instrText>
                    </w:r>
                    <w:r>
                      <w:rPr>
                        <w:rFonts w:hint="eastAsia" w:ascii="宋体" w:hAnsi="宋体" w:eastAsia="宋体" w:cs="宋体"/>
                        <w:sz w:val="21"/>
                        <w:szCs w:val="21"/>
                      </w:rPr>
                      <w:fldChar w:fldCharType="separate"/>
                    </w:r>
                    <w:r>
                      <w:rPr>
                        <w:rFonts w:hint="eastAsia" w:ascii="宋体" w:hAnsi="宋体" w:eastAsia="宋体" w:cs="宋体"/>
                        <w:sz w:val="21"/>
                        <w:szCs w:val="21"/>
                      </w:rPr>
                      <w:t>64</w:t>
                    </w:r>
                    <w:r>
                      <w:rPr>
                        <w:rFonts w:hint="eastAsia" w:ascii="宋体" w:hAnsi="宋体" w:eastAsia="宋体" w:cs="宋体"/>
                        <w:sz w:val="21"/>
                        <w:szCs w:val="21"/>
                      </w:rPr>
                      <w:fldChar w:fldCharType="end"/>
                    </w:r>
                    <w:r>
                      <w:rPr>
                        <w:rFonts w:hint="eastAsia" w:ascii="宋体" w:hAnsi="宋体" w:eastAsia="宋体" w:cs="宋体"/>
                        <w:sz w:val="21"/>
                        <w:szCs w:val="21"/>
                      </w:rPr>
                      <w:t>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6DDA69">
    <w:pPr>
      <w:pStyle w:val="19"/>
      <w:jc w:val="left"/>
      <w:rPr>
        <w:rFonts w:asciiTheme="minorEastAsia" w:hAnsiTheme="minorEastAsia" w:eastAsiaTheme="minorEastAsia"/>
      </w:rPr>
    </w:pPr>
    <w:r>
      <w:rPr>
        <w:rFonts w:hint="eastAsia" w:asciiTheme="minorEastAsia" w:hAnsiTheme="minorEastAsia" w:eastAsiaTheme="minorEastAsia"/>
        <w:lang w:val="en-US" w:eastAsia="zh-CN"/>
      </w:rPr>
      <w:t>安徽省</w:t>
    </w:r>
    <w:r>
      <w:rPr>
        <w:rFonts w:hint="eastAsia" w:asciiTheme="minorEastAsia" w:hAnsiTheme="minorEastAsia" w:eastAsiaTheme="minorEastAsia"/>
      </w:rPr>
      <w:t>政府采购</w:t>
    </w:r>
    <w:r>
      <w:rPr>
        <w:rFonts w:hint="eastAsia" w:asciiTheme="minorEastAsia" w:hAnsiTheme="minorEastAsia" w:eastAsiaTheme="minorEastAsia"/>
        <w:lang w:eastAsia="zh-CN"/>
      </w:rPr>
      <w:t>项目公开</w:t>
    </w:r>
    <w:r>
      <w:rPr>
        <w:rFonts w:hint="eastAsia" w:asciiTheme="minorEastAsia" w:hAnsiTheme="minorEastAsia" w:eastAsiaTheme="minorEastAsia"/>
      </w:rPr>
      <w:t>招标文件</w:t>
    </w:r>
    <w:r>
      <w:rPr>
        <w:rFonts w:hint="eastAsia" w:asciiTheme="minorEastAsia" w:hAnsiTheme="minorEastAsia" w:eastAsiaTheme="minorEastAsia"/>
        <w:lang w:eastAsia="zh-CN"/>
      </w:rPr>
      <w:t>示范文本（</w:t>
    </w:r>
    <w:r>
      <w:rPr>
        <w:rFonts w:hint="eastAsia" w:asciiTheme="minorEastAsia" w:hAnsiTheme="minorEastAsia" w:eastAsiaTheme="minorEastAsia"/>
        <w:lang w:val="en-US" w:eastAsia="zh-CN"/>
      </w:rPr>
      <w:t>服务类</w:t>
    </w:r>
    <w:r>
      <w:rPr>
        <w:rFonts w:hint="eastAsia" w:asciiTheme="minorEastAsia" w:hAnsiTheme="minorEastAsia" w:eastAsiaTheme="minorEastAsia"/>
        <w:lang w:eastAsia="zh-CN"/>
      </w:rPr>
      <w:t>）</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31E58A">
    <w:pPr>
      <w:pStyle w:val="19"/>
      <w:jc w:val="left"/>
      <w:rPr>
        <w:rFonts w:hint="eastAsia"/>
      </w:rPr>
    </w:pPr>
    <w:r>
      <w:rPr>
        <w:rFonts w:hint="eastAsia" w:asciiTheme="minorEastAsia" w:hAnsiTheme="minorEastAsia" w:eastAsiaTheme="minorEastAsia"/>
        <w:lang w:val="en-US" w:eastAsia="zh-CN"/>
      </w:rPr>
      <w:t>安徽省</w:t>
    </w:r>
    <w:r>
      <w:rPr>
        <w:rFonts w:hint="eastAsia" w:asciiTheme="minorEastAsia" w:hAnsiTheme="minorEastAsia" w:eastAsiaTheme="minorEastAsia"/>
      </w:rPr>
      <w:t>政府采购</w:t>
    </w:r>
    <w:r>
      <w:rPr>
        <w:rFonts w:hint="eastAsia" w:asciiTheme="minorEastAsia" w:hAnsiTheme="minorEastAsia" w:eastAsiaTheme="minorEastAsia"/>
        <w:lang w:eastAsia="zh-CN"/>
      </w:rPr>
      <w:t>项目公开</w:t>
    </w:r>
    <w:r>
      <w:rPr>
        <w:rFonts w:hint="eastAsia" w:asciiTheme="minorEastAsia" w:hAnsiTheme="minorEastAsia" w:eastAsiaTheme="minorEastAsia"/>
      </w:rPr>
      <w:t>招标文件</w:t>
    </w:r>
    <w:r>
      <w:rPr>
        <w:rFonts w:hint="eastAsia" w:asciiTheme="minorEastAsia" w:hAnsiTheme="minorEastAsia" w:eastAsiaTheme="minorEastAsia"/>
        <w:lang w:eastAsia="zh-CN"/>
      </w:rPr>
      <w:t>示范文本（服务类）</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5839E55"/>
    <w:multiLevelType w:val="singleLevel"/>
    <w:tmpl w:val="B5839E55"/>
    <w:lvl w:ilvl="0" w:tentative="0">
      <w:start w:val="1"/>
      <w:numFmt w:val="decimal"/>
      <w:suff w:val="space"/>
      <w:lvlText w:val="%1."/>
      <w:lvlJc w:val="left"/>
    </w:lvl>
  </w:abstractNum>
  <w:abstractNum w:abstractNumId="1">
    <w:nsid w:val="00000003"/>
    <w:multiLevelType w:val="multilevel"/>
    <w:tmpl w:val="00000003"/>
    <w:lvl w:ilvl="0" w:tentative="0">
      <w:start w:val="1"/>
      <w:numFmt w:val="chineseCountingThousand"/>
      <w:pStyle w:val="24"/>
      <w:lvlText w:val="%1、"/>
      <w:lvlJc w:val="left"/>
      <w:pPr>
        <w:ind w:left="420" w:hanging="420"/>
      </w:pPr>
      <w:rPr>
        <w:rFonts w:ascii="Times New Roman" w:hAnsi="Times New Roman" w:cs="Times New Roman"/>
        <w:b w:val="0"/>
        <w:bCs w:val="0"/>
        <w:i w:val="0"/>
        <w:iCs w:val="0"/>
        <w:caps w:val="0"/>
        <w:smallCaps w:val="0"/>
        <w:strike w:val="0"/>
        <w:dstrike w:val="0"/>
        <w:snapToGrid w:val="0"/>
        <w:vanish w:val="0"/>
        <w:color w:val="000000"/>
        <w:spacing w:val="0"/>
        <w:w w:val="0"/>
        <w:kern w:val="0"/>
        <w:position w:val="0"/>
        <w:sz w:val="16"/>
        <w:szCs w:val="0"/>
        <w:u w:val="none" w:color="000000"/>
        <w:shd w:val="clear" w:color="000000" w:fill="000000"/>
        <w:vertAlign w:val="baseline"/>
        <w:lang w:val="zh-CN" w:eastAsia="zh-CN" w:bidi="zh-CN"/>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1D7A3751"/>
    <w:multiLevelType w:val="singleLevel"/>
    <w:tmpl w:val="1D7A3751"/>
    <w:lvl w:ilvl="0" w:tentative="0">
      <w:start w:val="1"/>
      <w:numFmt w:val="decimal"/>
      <w:suff w:val="space"/>
      <w:lvlText w:val="%1."/>
      <w:lvlJc w:val="left"/>
    </w:lvl>
  </w:abstractNum>
  <w:abstractNum w:abstractNumId="3">
    <w:nsid w:val="2A064A37"/>
    <w:multiLevelType w:val="singleLevel"/>
    <w:tmpl w:val="2A064A37"/>
    <w:lvl w:ilvl="0" w:tentative="0">
      <w:start w:val="3"/>
      <w:numFmt w:val="chineseCounting"/>
      <w:suff w:val="space"/>
      <w:lvlText w:val="第%1章"/>
      <w:lvlJc w:val="left"/>
      <w:rPr>
        <w:rFonts w:hint="eastAsia"/>
      </w:rPr>
    </w:lvl>
  </w:abstractNum>
  <w:abstractNum w:abstractNumId="4">
    <w:nsid w:val="7F505099"/>
    <w:multiLevelType w:val="singleLevel"/>
    <w:tmpl w:val="7F505099"/>
    <w:lvl w:ilvl="0" w:tentative="0">
      <w:start w:val="1"/>
      <w:numFmt w:val="decimal"/>
      <w:suff w:val="nothing"/>
      <w:lvlText w:val="（%1）"/>
      <w:lvlJc w:val="left"/>
    </w:lvl>
  </w:abstractNum>
  <w:num w:numId="1">
    <w:abstractNumId w:val="1"/>
  </w:num>
  <w:num w:numId="2">
    <w:abstractNumId w:val="3"/>
  </w:num>
  <w:num w:numId="3">
    <w:abstractNumId w:val="4"/>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VlYjQzMDhiYzA3NWZlODA5OTkxMDRiNDU3ZjExNjEifQ=="/>
  </w:docVars>
  <w:rsids>
    <w:rsidRoot w:val="00276BA1"/>
    <w:rsid w:val="0000043F"/>
    <w:rsid w:val="00003F56"/>
    <w:rsid w:val="000049DA"/>
    <w:rsid w:val="00004F40"/>
    <w:rsid w:val="000056B7"/>
    <w:rsid w:val="00012A13"/>
    <w:rsid w:val="000131F7"/>
    <w:rsid w:val="00016B6C"/>
    <w:rsid w:val="00017EC7"/>
    <w:rsid w:val="00020B57"/>
    <w:rsid w:val="00022FB4"/>
    <w:rsid w:val="00033B5B"/>
    <w:rsid w:val="00037DBE"/>
    <w:rsid w:val="00042139"/>
    <w:rsid w:val="00042B14"/>
    <w:rsid w:val="00044347"/>
    <w:rsid w:val="00044F49"/>
    <w:rsid w:val="000450C3"/>
    <w:rsid w:val="00046AFF"/>
    <w:rsid w:val="00050A3F"/>
    <w:rsid w:val="000530EC"/>
    <w:rsid w:val="000544DE"/>
    <w:rsid w:val="000648D2"/>
    <w:rsid w:val="00070E0E"/>
    <w:rsid w:val="00076DB7"/>
    <w:rsid w:val="00080B7B"/>
    <w:rsid w:val="00080FEB"/>
    <w:rsid w:val="00081B81"/>
    <w:rsid w:val="000868D6"/>
    <w:rsid w:val="000942BA"/>
    <w:rsid w:val="00094D41"/>
    <w:rsid w:val="00097CB9"/>
    <w:rsid w:val="000A3569"/>
    <w:rsid w:val="000A4640"/>
    <w:rsid w:val="000A6345"/>
    <w:rsid w:val="000A6693"/>
    <w:rsid w:val="000A6B73"/>
    <w:rsid w:val="000A7D94"/>
    <w:rsid w:val="000B1511"/>
    <w:rsid w:val="000B54F4"/>
    <w:rsid w:val="000C1DB1"/>
    <w:rsid w:val="000D3F37"/>
    <w:rsid w:val="000D431F"/>
    <w:rsid w:val="000E2208"/>
    <w:rsid w:val="000E3C74"/>
    <w:rsid w:val="000E3F9B"/>
    <w:rsid w:val="000E6689"/>
    <w:rsid w:val="000F00A3"/>
    <w:rsid w:val="000F014C"/>
    <w:rsid w:val="000F172B"/>
    <w:rsid w:val="000F1C24"/>
    <w:rsid w:val="000F2198"/>
    <w:rsid w:val="000F39B6"/>
    <w:rsid w:val="000F6B7B"/>
    <w:rsid w:val="00100B0F"/>
    <w:rsid w:val="0010187C"/>
    <w:rsid w:val="001037E3"/>
    <w:rsid w:val="00110911"/>
    <w:rsid w:val="00116A70"/>
    <w:rsid w:val="0012143A"/>
    <w:rsid w:val="001222C6"/>
    <w:rsid w:val="00136D80"/>
    <w:rsid w:val="00137C7C"/>
    <w:rsid w:val="00140687"/>
    <w:rsid w:val="00141707"/>
    <w:rsid w:val="00142AAF"/>
    <w:rsid w:val="00146421"/>
    <w:rsid w:val="001467FF"/>
    <w:rsid w:val="001479CF"/>
    <w:rsid w:val="00150567"/>
    <w:rsid w:val="00155F64"/>
    <w:rsid w:val="00157148"/>
    <w:rsid w:val="00157856"/>
    <w:rsid w:val="00160729"/>
    <w:rsid w:val="00160D83"/>
    <w:rsid w:val="001644D1"/>
    <w:rsid w:val="00164D27"/>
    <w:rsid w:val="00166ED8"/>
    <w:rsid w:val="001714C9"/>
    <w:rsid w:val="001754E2"/>
    <w:rsid w:val="00177DAF"/>
    <w:rsid w:val="0018119B"/>
    <w:rsid w:val="001812B3"/>
    <w:rsid w:val="00181D07"/>
    <w:rsid w:val="001826D0"/>
    <w:rsid w:val="00183344"/>
    <w:rsid w:val="00183897"/>
    <w:rsid w:val="001844AB"/>
    <w:rsid w:val="00190F1F"/>
    <w:rsid w:val="001944B8"/>
    <w:rsid w:val="00195399"/>
    <w:rsid w:val="00196DA3"/>
    <w:rsid w:val="00197AC4"/>
    <w:rsid w:val="001A0DCD"/>
    <w:rsid w:val="001A5D34"/>
    <w:rsid w:val="001A68E5"/>
    <w:rsid w:val="001B21DF"/>
    <w:rsid w:val="001B2A54"/>
    <w:rsid w:val="001B5014"/>
    <w:rsid w:val="001B7327"/>
    <w:rsid w:val="001C1409"/>
    <w:rsid w:val="001C67F2"/>
    <w:rsid w:val="001D53B4"/>
    <w:rsid w:val="001E744D"/>
    <w:rsid w:val="001F28D2"/>
    <w:rsid w:val="001F2F45"/>
    <w:rsid w:val="001F3023"/>
    <w:rsid w:val="001F35F6"/>
    <w:rsid w:val="001F74CA"/>
    <w:rsid w:val="002003B6"/>
    <w:rsid w:val="002020CB"/>
    <w:rsid w:val="002049B4"/>
    <w:rsid w:val="0020520B"/>
    <w:rsid w:val="00213C55"/>
    <w:rsid w:val="002163CF"/>
    <w:rsid w:val="002168C4"/>
    <w:rsid w:val="002178B1"/>
    <w:rsid w:val="00223CF4"/>
    <w:rsid w:val="00224C4A"/>
    <w:rsid w:val="002338E2"/>
    <w:rsid w:val="0023407E"/>
    <w:rsid w:val="00240B40"/>
    <w:rsid w:val="002440D8"/>
    <w:rsid w:val="00244182"/>
    <w:rsid w:val="00246810"/>
    <w:rsid w:val="00260860"/>
    <w:rsid w:val="00260B94"/>
    <w:rsid w:val="00264F2E"/>
    <w:rsid w:val="00271245"/>
    <w:rsid w:val="00272E6E"/>
    <w:rsid w:val="00274A9E"/>
    <w:rsid w:val="00276292"/>
    <w:rsid w:val="00276BA1"/>
    <w:rsid w:val="00277094"/>
    <w:rsid w:val="00286BB6"/>
    <w:rsid w:val="002A1A1D"/>
    <w:rsid w:val="002A28AD"/>
    <w:rsid w:val="002A3AEE"/>
    <w:rsid w:val="002A400A"/>
    <w:rsid w:val="002B08E7"/>
    <w:rsid w:val="002B0C18"/>
    <w:rsid w:val="002B5318"/>
    <w:rsid w:val="002B5373"/>
    <w:rsid w:val="002B6D27"/>
    <w:rsid w:val="002C3776"/>
    <w:rsid w:val="002C4BA9"/>
    <w:rsid w:val="002D1258"/>
    <w:rsid w:val="002D128A"/>
    <w:rsid w:val="002D2965"/>
    <w:rsid w:val="002D3D02"/>
    <w:rsid w:val="002D4CB5"/>
    <w:rsid w:val="002D684B"/>
    <w:rsid w:val="002E3B26"/>
    <w:rsid w:val="002E4AB8"/>
    <w:rsid w:val="002F092B"/>
    <w:rsid w:val="002F5981"/>
    <w:rsid w:val="002F72EE"/>
    <w:rsid w:val="00310070"/>
    <w:rsid w:val="003110EC"/>
    <w:rsid w:val="00313029"/>
    <w:rsid w:val="00324D38"/>
    <w:rsid w:val="00327C92"/>
    <w:rsid w:val="0033245B"/>
    <w:rsid w:val="00333292"/>
    <w:rsid w:val="003344E7"/>
    <w:rsid w:val="0033580B"/>
    <w:rsid w:val="0033628B"/>
    <w:rsid w:val="003365E7"/>
    <w:rsid w:val="003378D5"/>
    <w:rsid w:val="003419E9"/>
    <w:rsid w:val="003447AE"/>
    <w:rsid w:val="003473D7"/>
    <w:rsid w:val="00351AC8"/>
    <w:rsid w:val="00353075"/>
    <w:rsid w:val="00363E02"/>
    <w:rsid w:val="00373A96"/>
    <w:rsid w:val="003826C2"/>
    <w:rsid w:val="00383728"/>
    <w:rsid w:val="00383B8D"/>
    <w:rsid w:val="00391586"/>
    <w:rsid w:val="00394128"/>
    <w:rsid w:val="003947A4"/>
    <w:rsid w:val="00395235"/>
    <w:rsid w:val="0039561A"/>
    <w:rsid w:val="00397C7D"/>
    <w:rsid w:val="003A004F"/>
    <w:rsid w:val="003B4130"/>
    <w:rsid w:val="003B67D3"/>
    <w:rsid w:val="003B6C76"/>
    <w:rsid w:val="003B715B"/>
    <w:rsid w:val="003C4630"/>
    <w:rsid w:val="003D1D14"/>
    <w:rsid w:val="003D6C7C"/>
    <w:rsid w:val="003D6EFB"/>
    <w:rsid w:val="003D7E52"/>
    <w:rsid w:val="003E25C6"/>
    <w:rsid w:val="003E6BEB"/>
    <w:rsid w:val="003F145B"/>
    <w:rsid w:val="003F2122"/>
    <w:rsid w:val="003F326A"/>
    <w:rsid w:val="004011AA"/>
    <w:rsid w:val="0040202C"/>
    <w:rsid w:val="00406508"/>
    <w:rsid w:val="0041456E"/>
    <w:rsid w:val="00414F7E"/>
    <w:rsid w:val="004164F8"/>
    <w:rsid w:val="00417FD0"/>
    <w:rsid w:val="00420B7F"/>
    <w:rsid w:val="004234BA"/>
    <w:rsid w:val="0042488B"/>
    <w:rsid w:val="004427B7"/>
    <w:rsid w:val="0044349F"/>
    <w:rsid w:val="00445F1F"/>
    <w:rsid w:val="00451F60"/>
    <w:rsid w:val="00452BB2"/>
    <w:rsid w:val="00455467"/>
    <w:rsid w:val="0045656D"/>
    <w:rsid w:val="00462D98"/>
    <w:rsid w:val="00472A44"/>
    <w:rsid w:val="00473A89"/>
    <w:rsid w:val="00474D3B"/>
    <w:rsid w:val="00475899"/>
    <w:rsid w:val="004802A8"/>
    <w:rsid w:val="00482C78"/>
    <w:rsid w:val="004874AE"/>
    <w:rsid w:val="00492E2B"/>
    <w:rsid w:val="00494D24"/>
    <w:rsid w:val="004951D1"/>
    <w:rsid w:val="004A27D0"/>
    <w:rsid w:val="004A4D67"/>
    <w:rsid w:val="004A6FD2"/>
    <w:rsid w:val="004B2D4C"/>
    <w:rsid w:val="004C7378"/>
    <w:rsid w:val="004D1030"/>
    <w:rsid w:val="004D3D4B"/>
    <w:rsid w:val="004D5498"/>
    <w:rsid w:val="004D66A5"/>
    <w:rsid w:val="004D6B00"/>
    <w:rsid w:val="004D7951"/>
    <w:rsid w:val="004E0AE0"/>
    <w:rsid w:val="004E1D50"/>
    <w:rsid w:val="004E502F"/>
    <w:rsid w:val="004F0396"/>
    <w:rsid w:val="00501382"/>
    <w:rsid w:val="00503E2F"/>
    <w:rsid w:val="005054B9"/>
    <w:rsid w:val="00506E4F"/>
    <w:rsid w:val="00510798"/>
    <w:rsid w:val="00514ED8"/>
    <w:rsid w:val="00515F12"/>
    <w:rsid w:val="00522B2E"/>
    <w:rsid w:val="00524A11"/>
    <w:rsid w:val="00527768"/>
    <w:rsid w:val="005327FB"/>
    <w:rsid w:val="00533FCA"/>
    <w:rsid w:val="00541C0B"/>
    <w:rsid w:val="0054317E"/>
    <w:rsid w:val="00544C2A"/>
    <w:rsid w:val="00546D49"/>
    <w:rsid w:val="00556D4C"/>
    <w:rsid w:val="005614B4"/>
    <w:rsid w:val="005616B5"/>
    <w:rsid w:val="00571315"/>
    <w:rsid w:val="00582075"/>
    <w:rsid w:val="00584A63"/>
    <w:rsid w:val="00585EB3"/>
    <w:rsid w:val="00591688"/>
    <w:rsid w:val="00592509"/>
    <w:rsid w:val="00594986"/>
    <w:rsid w:val="00597B15"/>
    <w:rsid w:val="005A044C"/>
    <w:rsid w:val="005B5C95"/>
    <w:rsid w:val="005B6740"/>
    <w:rsid w:val="005D0200"/>
    <w:rsid w:val="005D44EF"/>
    <w:rsid w:val="005D4814"/>
    <w:rsid w:val="005D5112"/>
    <w:rsid w:val="005F03E3"/>
    <w:rsid w:val="005F3914"/>
    <w:rsid w:val="005F3B5A"/>
    <w:rsid w:val="005F6AB4"/>
    <w:rsid w:val="00610A66"/>
    <w:rsid w:val="00613177"/>
    <w:rsid w:val="00613F7C"/>
    <w:rsid w:val="00614BF2"/>
    <w:rsid w:val="0061618E"/>
    <w:rsid w:val="00620560"/>
    <w:rsid w:val="006208CB"/>
    <w:rsid w:val="00623DE2"/>
    <w:rsid w:val="00627601"/>
    <w:rsid w:val="006300D0"/>
    <w:rsid w:val="00632012"/>
    <w:rsid w:val="00634694"/>
    <w:rsid w:val="00635F9D"/>
    <w:rsid w:val="00636517"/>
    <w:rsid w:val="00637690"/>
    <w:rsid w:val="00640E1E"/>
    <w:rsid w:val="0064389A"/>
    <w:rsid w:val="00645442"/>
    <w:rsid w:val="006525CD"/>
    <w:rsid w:val="00653353"/>
    <w:rsid w:val="00653F7F"/>
    <w:rsid w:val="00662EE8"/>
    <w:rsid w:val="00663813"/>
    <w:rsid w:val="00663C3B"/>
    <w:rsid w:val="00664AFD"/>
    <w:rsid w:val="00667567"/>
    <w:rsid w:val="0067391A"/>
    <w:rsid w:val="00674173"/>
    <w:rsid w:val="00674602"/>
    <w:rsid w:val="0067535A"/>
    <w:rsid w:val="00683CA0"/>
    <w:rsid w:val="00690DB1"/>
    <w:rsid w:val="00693404"/>
    <w:rsid w:val="006953D9"/>
    <w:rsid w:val="00697FE9"/>
    <w:rsid w:val="006A5FEE"/>
    <w:rsid w:val="006B1242"/>
    <w:rsid w:val="006B1DBC"/>
    <w:rsid w:val="006B63B7"/>
    <w:rsid w:val="006B7D9A"/>
    <w:rsid w:val="006C06D9"/>
    <w:rsid w:val="006C464F"/>
    <w:rsid w:val="006C5716"/>
    <w:rsid w:val="006C74A9"/>
    <w:rsid w:val="006D07DE"/>
    <w:rsid w:val="006D394E"/>
    <w:rsid w:val="006E06D9"/>
    <w:rsid w:val="006E1D40"/>
    <w:rsid w:val="006E2E1F"/>
    <w:rsid w:val="006E4BE8"/>
    <w:rsid w:val="006F5FFF"/>
    <w:rsid w:val="006F6E33"/>
    <w:rsid w:val="006F7AF3"/>
    <w:rsid w:val="00702CF1"/>
    <w:rsid w:val="00703635"/>
    <w:rsid w:val="007054AA"/>
    <w:rsid w:val="00706D4B"/>
    <w:rsid w:val="00707B8C"/>
    <w:rsid w:val="00710804"/>
    <w:rsid w:val="00711FC6"/>
    <w:rsid w:val="007130B1"/>
    <w:rsid w:val="00715071"/>
    <w:rsid w:val="0072140F"/>
    <w:rsid w:val="007231E9"/>
    <w:rsid w:val="00727C59"/>
    <w:rsid w:val="00734E5D"/>
    <w:rsid w:val="00735AF1"/>
    <w:rsid w:val="00736013"/>
    <w:rsid w:val="00737661"/>
    <w:rsid w:val="00755D75"/>
    <w:rsid w:val="00756245"/>
    <w:rsid w:val="0076130F"/>
    <w:rsid w:val="00761662"/>
    <w:rsid w:val="00764043"/>
    <w:rsid w:val="007757CF"/>
    <w:rsid w:val="00776FFC"/>
    <w:rsid w:val="0078128F"/>
    <w:rsid w:val="0078683C"/>
    <w:rsid w:val="00790EDB"/>
    <w:rsid w:val="00791538"/>
    <w:rsid w:val="007918F0"/>
    <w:rsid w:val="0079326E"/>
    <w:rsid w:val="00796EDE"/>
    <w:rsid w:val="00797A02"/>
    <w:rsid w:val="007A27A9"/>
    <w:rsid w:val="007A5A58"/>
    <w:rsid w:val="007A6740"/>
    <w:rsid w:val="007B1C56"/>
    <w:rsid w:val="007B4996"/>
    <w:rsid w:val="007C3CD5"/>
    <w:rsid w:val="007C61EF"/>
    <w:rsid w:val="007D1C0D"/>
    <w:rsid w:val="007D2D23"/>
    <w:rsid w:val="007D7644"/>
    <w:rsid w:val="007E27D6"/>
    <w:rsid w:val="007E3921"/>
    <w:rsid w:val="007E5DDE"/>
    <w:rsid w:val="00801028"/>
    <w:rsid w:val="00802CE2"/>
    <w:rsid w:val="00803793"/>
    <w:rsid w:val="0080643F"/>
    <w:rsid w:val="00814052"/>
    <w:rsid w:val="008149FD"/>
    <w:rsid w:val="00817A01"/>
    <w:rsid w:val="00824F21"/>
    <w:rsid w:val="0082500C"/>
    <w:rsid w:val="00825E35"/>
    <w:rsid w:val="008334F8"/>
    <w:rsid w:val="008341AA"/>
    <w:rsid w:val="00835D8E"/>
    <w:rsid w:val="008372F6"/>
    <w:rsid w:val="008377CA"/>
    <w:rsid w:val="00844D03"/>
    <w:rsid w:val="00847B0F"/>
    <w:rsid w:val="00852994"/>
    <w:rsid w:val="00873D89"/>
    <w:rsid w:val="00876659"/>
    <w:rsid w:val="00876677"/>
    <w:rsid w:val="0087734C"/>
    <w:rsid w:val="00882141"/>
    <w:rsid w:val="00887E3B"/>
    <w:rsid w:val="008922A8"/>
    <w:rsid w:val="00895728"/>
    <w:rsid w:val="00895BD5"/>
    <w:rsid w:val="0089742B"/>
    <w:rsid w:val="008A16C4"/>
    <w:rsid w:val="008A6FED"/>
    <w:rsid w:val="008B39C5"/>
    <w:rsid w:val="008B51AA"/>
    <w:rsid w:val="008B7932"/>
    <w:rsid w:val="008C4704"/>
    <w:rsid w:val="008C67F2"/>
    <w:rsid w:val="008D064A"/>
    <w:rsid w:val="008D0FDB"/>
    <w:rsid w:val="008D2B0F"/>
    <w:rsid w:val="008D30BC"/>
    <w:rsid w:val="008D4BC4"/>
    <w:rsid w:val="008E449E"/>
    <w:rsid w:val="008E7062"/>
    <w:rsid w:val="008F187F"/>
    <w:rsid w:val="008F402F"/>
    <w:rsid w:val="008F55FA"/>
    <w:rsid w:val="008F76E8"/>
    <w:rsid w:val="008F7CD0"/>
    <w:rsid w:val="00902902"/>
    <w:rsid w:val="00902A4B"/>
    <w:rsid w:val="009078A1"/>
    <w:rsid w:val="00911E9C"/>
    <w:rsid w:val="00915083"/>
    <w:rsid w:val="00917405"/>
    <w:rsid w:val="00920035"/>
    <w:rsid w:val="00920F7C"/>
    <w:rsid w:val="00934CAE"/>
    <w:rsid w:val="0094257D"/>
    <w:rsid w:val="00942F60"/>
    <w:rsid w:val="0095211B"/>
    <w:rsid w:val="0095467C"/>
    <w:rsid w:val="00954A61"/>
    <w:rsid w:val="00955C6F"/>
    <w:rsid w:val="00966C7B"/>
    <w:rsid w:val="009701DC"/>
    <w:rsid w:val="009715D8"/>
    <w:rsid w:val="00980D0D"/>
    <w:rsid w:val="00985C4B"/>
    <w:rsid w:val="00995BF9"/>
    <w:rsid w:val="00997C3C"/>
    <w:rsid w:val="009A0CAF"/>
    <w:rsid w:val="009A1474"/>
    <w:rsid w:val="009A2207"/>
    <w:rsid w:val="009A5147"/>
    <w:rsid w:val="009A74C4"/>
    <w:rsid w:val="009B02D2"/>
    <w:rsid w:val="009B6C42"/>
    <w:rsid w:val="009D31F7"/>
    <w:rsid w:val="009D32C2"/>
    <w:rsid w:val="009D50DB"/>
    <w:rsid w:val="009E3A0A"/>
    <w:rsid w:val="009F26D4"/>
    <w:rsid w:val="009F3E91"/>
    <w:rsid w:val="009F6CE7"/>
    <w:rsid w:val="009F7D7D"/>
    <w:rsid w:val="00A01670"/>
    <w:rsid w:val="00A1499B"/>
    <w:rsid w:val="00A20879"/>
    <w:rsid w:val="00A20AFC"/>
    <w:rsid w:val="00A23E47"/>
    <w:rsid w:val="00A314C2"/>
    <w:rsid w:val="00A43B9C"/>
    <w:rsid w:val="00A53155"/>
    <w:rsid w:val="00A56FFA"/>
    <w:rsid w:val="00A63E86"/>
    <w:rsid w:val="00A65A1C"/>
    <w:rsid w:val="00A757C3"/>
    <w:rsid w:val="00A75E5B"/>
    <w:rsid w:val="00A7684A"/>
    <w:rsid w:val="00A82AED"/>
    <w:rsid w:val="00A83B69"/>
    <w:rsid w:val="00A86533"/>
    <w:rsid w:val="00A9176A"/>
    <w:rsid w:val="00A91CA2"/>
    <w:rsid w:val="00A92FB8"/>
    <w:rsid w:val="00A948F1"/>
    <w:rsid w:val="00AA1D7D"/>
    <w:rsid w:val="00AA7525"/>
    <w:rsid w:val="00AB0EA9"/>
    <w:rsid w:val="00AB139D"/>
    <w:rsid w:val="00AB2C46"/>
    <w:rsid w:val="00AB3EFB"/>
    <w:rsid w:val="00AB5EF7"/>
    <w:rsid w:val="00AC0B05"/>
    <w:rsid w:val="00AC763F"/>
    <w:rsid w:val="00AD079A"/>
    <w:rsid w:val="00AD1890"/>
    <w:rsid w:val="00AE2149"/>
    <w:rsid w:val="00AE33AE"/>
    <w:rsid w:val="00AE3785"/>
    <w:rsid w:val="00AE3F91"/>
    <w:rsid w:val="00AE452F"/>
    <w:rsid w:val="00AE76E6"/>
    <w:rsid w:val="00B00ACC"/>
    <w:rsid w:val="00B039E3"/>
    <w:rsid w:val="00B043C1"/>
    <w:rsid w:val="00B22838"/>
    <w:rsid w:val="00B27D52"/>
    <w:rsid w:val="00B32BC1"/>
    <w:rsid w:val="00B33E95"/>
    <w:rsid w:val="00B34EE1"/>
    <w:rsid w:val="00B35B5E"/>
    <w:rsid w:val="00B3720B"/>
    <w:rsid w:val="00B40EE3"/>
    <w:rsid w:val="00B4535A"/>
    <w:rsid w:val="00B55271"/>
    <w:rsid w:val="00B5558A"/>
    <w:rsid w:val="00B56513"/>
    <w:rsid w:val="00B56B2E"/>
    <w:rsid w:val="00B64376"/>
    <w:rsid w:val="00B71533"/>
    <w:rsid w:val="00B7401F"/>
    <w:rsid w:val="00B806C3"/>
    <w:rsid w:val="00B838F5"/>
    <w:rsid w:val="00B84FCA"/>
    <w:rsid w:val="00B9089F"/>
    <w:rsid w:val="00B91AEE"/>
    <w:rsid w:val="00B94F71"/>
    <w:rsid w:val="00B95F5A"/>
    <w:rsid w:val="00B96EAD"/>
    <w:rsid w:val="00BA22AF"/>
    <w:rsid w:val="00BA4B42"/>
    <w:rsid w:val="00BA79F5"/>
    <w:rsid w:val="00BB02E8"/>
    <w:rsid w:val="00BB3AB6"/>
    <w:rsid w:val="00BB766D"/>
    <w:rsid w:val="00BC007B"/>
    <w:rsid w:val="00BC15E7"/>
    <w:rsid w:val="00BC26BA"/>
    <w:rsid w:val="00BC35F8"/>
    <w:rsid w:val="00BC49BF"/>
    <w:rsid w:val="00BC5043"/>
    <w:rsid w:val="00BC7140"/>
    <w:rsid w:val="00BD1B89"/>
    <w:rsid w:val="00BD3944"/>
    <w:rsid w:val="00BF376F"/>
    <w:rsid w:val="00BF46A6"/>
    <w:rsid w:val="00BF62CF"/>
    <w:rsid w:val="00BF6B98"/>
    <w:rsid w:val="00BF73D6"/>
    <w:rsid w:val="00C06545"/>
    <w:rsid w:val="00C1161C"/>
    <w:rsid w:val="00C17F66"/>
    <w:rsid w:val="00C220FC"/>
    <w:rsid w:val="00C23C86"/>
    <w:rsid w:val="00C24DFA"/>
    <w:rsid w:val="00C35561"/>
    <w:rsid w:val="00C4202A"/>
    <w:rsid w:val="00C4211F"/>
    <w:rsid w:val="00C46A36"/>
    <w:rsid w:val="00C47037"/>
    <w:rsid w:val="00C53625"/>
    <w:rsid w:val="00C602C1"/>
    <w:rsid w:val="00C61C98"/>
    <w:rsid w:val="00C63FC0"/>
    <w:rsid w:val="00C66392"/>
    <w:rsid w:val="00C74C5E"/>
    <w:rsid w:val="00C77487"/>
    <w:rsid w:val="00C827A2"/>
    <w:rsid w:val="00C82B69"/>
    <w:rsid w:val="00C85394"/>
    <w:rsid w:val="00C8657D"/>
    <w:rsid w:val="00C91B28"/>
    <w:rsid w:val="00C91F3A"/>
    <w:rsid w:val="00C94A6F"/>
    <w:rsid w:val="00CA06E3"/>
    <w:rsid w:val="00CB328B"/>
    <w:rsid w:val="00CB5797"/>
    <w:rsid w:val="00CB6050"/>
    <w:rsid w:val="00CC1202"/>
    <w:rsid w:val="00CC4099"/>
    <w:rsid w:val="00CC45C1"/>
    <w:rsid w:val="00CD09E1"/>
    <w:rsid w:val="00CD5078"/>
    <w:rsid w:val="00CD6202"/>
    <w:rsid w:val="00CE2486"/>
    <w:rsid w:val="00CE4913"/>
    <w:rsid w:val="00CE66BD"/>
    <w:rsid w:val="00CF0671"/>
    <w:rsid w:val="00CF44AD"/>
    <w:rsid w:val="00CF4FC0"/>
    <w:rsid w:val="00CF7642"/>
    <w:rsid w:val="00D03909"/>
    <w:rsid w:val="00D1072F"/>
    <w:rsid w:val="00D108A5"/>
    <w:rsid w:val="00D14585"/>
    <w:rsid w:val="00D20EFF"/>
    <w:rsid w:val="00D30F1B"/>
    <w:rsid w:val="00D30FC0"/>
    <w:rsid w:val="00D34F0D"/>
    <w:rsid w:val="00D3516E"/>
    <w:rsid w:val="00D4064C"/>
    <w:rsid w:val="00D47F9F"/>
    <w:rsid w:val="00D53ED8"/>
    <w:rsid w:val="00D56380"/>
    <w:rsid w:val="00D56A47"/>
    <w:rsid w:val="00D64857"/>
    <w:rsid w:val="00D6493A"/>
    <w:rsid w:val="00D64EE2"/>
    <w:rsid w:val="00D67875"/>
    <w:rsid w:val="00D71CBD"/>
    <w:rsid w:val="00D71E86"/>
    <w:rsid w:val="00D731C6"/>
    <w:rsid w:val="00D745C5"/>
    <w:rsid w:val="00D75327"/>
    <w:rsid w:val="00D76473"/>
    <w:rsid w:val="00D80C36"/>
    <w:rsid w:val="00D86779"/>
    <w:rsid w:val="00D86EE1"/>
    <w:rsid w:val="00D9120E"/>
    <w:rsid w:val="00D913B1"/>
    <w:rsid w:val="00D93793"/>
    <w:rsid w:val="00D96126"/>
    <w:rsid w:val="00DB4B1C"/>
    <w:rsid w:val="00DB5085"/>
    <w:rsid w:val="00DB7706"/>
    <w:rsid w:val="00DC1062"/>
    <w:rsid w:val="00DC132C"/>
    <w:rsid w:val="00DC774B"/>
    <w:rsid w:val="00DD43F0"/>
    <w:rsid w:val="00DD44DE"/>
    <w:rsid w:val="00DE09AB"/>
    <w:rsid w:val="00DE4A3F"/>
    <w:rsid w:val="00DE4E53"/>
    <w:rsid w:val="00DE7AE9"/>
    <w:rsid w:val="00DF4367"/>
    <w:rsid w:val="00E0574A"/>
    <w:rsid w:val="00E1243D"/>
    <w:rsid w:val="00E12742"/>
    <w:rsid w:val="00E12E4A"/>
    <w:rsid w:val="00E146D4"/>
    <w:rsid w:val="00E20976"/>
    <w:rsid w:val="00E22079"/>
    <w:rsid w:val="00E22B44"/>
    <w:rsid w:val="00E236D8"/>
    <w:rsid w:val="00E30ACD"/>
    <w:rsid w:val="00E3184B"/>
    <w:rsid w:val="00E32735"/>
    <w:rsid w:val="00E5391D"/>
    <w:rsid w:val="00E544E5"/>
    <w:rsid w:val="00E66E36"/>
    <w:rsid w:val="00E6781E"/>
    <w:rsid w:val="00E702ED"/>
    <w:rsid w:val="00E705CC"/>
    <w:rsid w:val="00E709A4"/>
    <w:rsid w:val="00E73822"/>
    <w:rsid w:val="00E772DB"/>
    <w:rsid w:val="00E86012"/>
    <w:rsid w:val="00E86BAB"/>
    <w:rsid w:val="00E901A1"/>
    <w:rsid w:val="00E94E10"/>
    <w:rsid w:val="00E954BD"/>
    <w:rsid w:val="00E96743"/>
    <w:rsid w:val="00E96A42"/>
    <w:rsid w:val="00EA0A36"/>
    <w:rsid w:val="00EA49C5"/>
    <w:rsid w:val="00EB1C1C"/>
    <w:rsid w:val="00EB5027"/>
    <w:rsid w:val="00EC1836"/>
    <w:rsid w:val="00EC3990"/>
    <w:rsid w:val="00EC484B"/>
    <w:rsid w:val="00ED15FA"/>
    <w:rsid w:val="00ED1E00"/>
    <w:rsid w:val="00EE228F"/>
    <w:rsid w:val="00EE238D"/>
    <w:rsid w:val="00EE6E9A"/>
    <w:rsid w:val="00EF0BF1"/>
    <w:rsid w:val="00EF27DA"/>
    <w:rsid w:val="00EF2AC4"/>
    <w:rsid w:val="00EF397E"/>
    <w:rsid w:val="00F06F68"/>
    <w:rsid w:val="00F1332D"/>
    <w:rsid w:val="00F1534B"/>
    <w:rsid w:val="00F1713B"/>
    <w:rsid w:val="00F212CB"/>
    <w:rsid w:val="00F23C7D"/>
    <w:rsid w:val="00F243DB"/>
    <w:rsid w:val="00F24C2D"/>
    <w:rsid w:val="00F24F1B"/>
    <w:rsid w:val="00F27356"/>
    <w:rsid w:val="00F32A81"/>
    <w:rsid w:val="00F46998"/>
    <w:rsid w:val="00F47100"/>
    <w:rsid w:val="00F5382D"/>
    <w:rsid w:val="00F53D9C"/>
    <w:rsid w:val="00F5462B"/>
    <w:rsid w:val="00F634AD"/>
    <w:rsid w:val="00F63677"/>
    <w:rsid w:val="00F63ABE"/>
    <w:rsid w:val="00F75B81"/>
    <w:rsid w:val="00F804C4"/>
    <w:rsid w:val="00F82F83"/>
    <w:rsid w:val="00F832E5"/>
    <w:rsid w:val="00F90F40"/>
    <w:rsid w:val="00F92B30"/>
    <w:rsid w:val="00F933B9"/>
    <w:rsid w:val="00F94674"/>
    <w:rsid w:val="00F94919"/>
    <w:rsid w:val="00F94A59"/>
    <w:rsid w:val="00FA25B6"/>
    <w:rsid w:val="00FA2FAF"/>
    <w:rsid w:val="00FA5CCF"/>
    <w:rsid w:val="00FA64B1"/>
    <w:rsid w:val="00FA70F3"/>
    <w:rsid w:val="00FA71CD"/>
    <w:rsid w:val="00FB0453"/>
    <w:rsid w:val="00FB0C07"/>
    <w:rsid w:val="00FB298D"/>
    <w:rsid w:val="00FC1439"/>
    <w:rsid w:val="00FC58BE"/>
    <w:rsid w:val="00FC7225"/>
    <w:rsid w:val="00FC724B"/>
    <w:rsid w:val="00FC767C"/>
    <w:rsid w:val="00FC7910"/>
    <w:rsid w:val="00FD0834"/>
    <w:rsid w:val="00FD6EA4"/>
    <w:rsid w:val="00FE13AD"/>
    <w:rsid w:val="00FE348D"/>
    <w:rsid w:val="00FE51C8"/>
    <w:rsid w:val="00FE53B6"/>
    <w:rsid w:val="00FE72A6"/>
    <w:rsid w:val="00FF0ABF"/>
    <w:rsid w:val="00FF0DA7"/>
    <w:rsid w:val="00FF44E0"/>
    <w:rsid w:val="00FF4CB6"/>
    <w:rsid w:val="00FF5834"/>
    <w:rsid w:val="00FF6C72"/>
    <w:rsid w:val="019A6EAF"/>
    <w:rsid w:val="0214602E"/>
    <w:rsid w:val="03223EF0"/>
    <w:rsid w:val="03486B27"/>
    <w:rsid w:val="035717DD"/>
    <w:rsid w:val="03575C81"/>
    <w:rsid w:val="040A094E"/>
    <w:rsid w:val="041C7B7F"/>
    <w:rsid w:val="044B7594"/>
    <w:rsid w:val="04E36C96"/>
    <w:rsid w:val="056800F4"/>
    <w:rsid w:val="056F201D"/>
    <w:rsid w:val="05B664D4"/>
    <w:rsid w:val="07076C01"/>
    <w:rsid w:val="071C12AC"/>
    <w:rsid w:val="074E231E"/>
    <w:rsid w:val="07A934B3"/>
    <w:rsid w:val="07BD6760"/>
    <w:rsid w:val="087B0CF3"/>
    <w:rsid w:val="08B15E54"/>
    <w:rsid w:val="092B1C76"/>
    <w:rsid w:val="0980799C"/>
    <w:rsid w:val="09C40B0E"/>
    <w:rsid w:val="0A0F6376"/>
    <w:rsid w:val="0A353CEA"/>
    <w:rsid w:val="0A6A18DB"/>
    <w:rsid w:val="0AEF3828"/>
    <w:rsid w:val="0BB62F04"/>
    <w:rsid w:val="0BBB665B"/>
    <w:rsid w:val="0C222B39"/>
    <w:rsid w:val="0CB7664E"/>
    <w:rsid w:val="0D5152A5"/>
    <w:rsid w:val="0DE63E89"/>
    <w:rsid w:val="0E6C55F8"/>
    <w:rsid w:val="0E816EC5"/>
    <w:rsid w:val="0EEA6FC1"/>
    <w:rsid w:val="0F4277C2"/>
    <w:rsid w:val="0F954485"/>
    <w:rsid w:val="0FBA55CD"/>
    <w:rsid w:val="0FBF344F"/>
    <w:rsid w:val="0FD56B4E"/>
    <w:rsid w:val="101C30CB"/>
    <w:rsid w:val="10505F32"/>
    <w:rsid w:val="105A27E6"/>
    <w:rsid w:val="116752E1"/>
    <w:rsid w:val="119B0711"/>
    <w:rsid w:val="12197477"/>
    <w:rsid w:val="121A05A5"/>
    <w:rsid w:val="12F933E5"/>
    <w:rsid w:val="13587E2C"/>
    <w:rsid w:val="1466407E"/>
    <w:rsid w:val="147677B7"/>
    <w:rsid w:val="14834E28"/>
    <w:rsid w:val="148E7D65"/>
    <w:rsid w:val="151D4243"/>
    <w:rsid w:val="15231BF9"/>
    <w:rsid w:val="15EA39A1"/>
    <w:rsid w:val="175D4E28"/>
    <w:rsid w:val="179F5278"/>
    <w:rsid w:val="18200F67"/>
    <w:rsid w:val="1A3B68AA"/>
    <w:rsid w:val="1A3E1C1E"/>
    <w:rsid w:val="1C141836"/>
    <w:rsid w:val="1E6B6A14"/>
    <w:rsid w:val="1E8079E2"/>
    <w:rsid w:val="1EBB53BC"/>
    <w:rsid w:val="1F7458BE"/>
    <w:rsid w:val="1FE741BD"/>
    <w:rsid w:val="202C350B"/>
    <w:rsid w:val="20550D9A"/>
    <w:rsid w:val="21714B53"/>
    <w:rsid w:val="218E2416"/>
    <w:rsid w:val="226915FE"/>
    <w:rsid w:val="22DC0F0C"/>
    <w:rsid w:val="22E14C32"/>
    <w:rsid w:val="247D172D"/>
    <w:rsid w:val="24B97929"/>
    <w:rsid w:val="2520252D"/>
    <w:rsid w:val="253908EB"/>
    <w:rsid w:val="26163BC1"/>
    <w:rsid w:val="262221C3"/>
    <w:rsid w:val="27906EE8"/>
    <w:rsid w:val="284F15D5"/>
    <w:rsid w:val="285F40CA"/>
    <w:rsid w:val="28701A4C"/>
    <w:rsid w:val="28C01ECB"/>
    <w:rsid w:val="28E90C12"/>
    <w:rsid w:val="28EC3ECC"/>
    <w:rsid w:val="29537E8E"/>
    <w:rsid w:val="29BF71E3"/>
    <w:rsid w:val="2A127B63"/>
    <w:rsid w:val="2AAA4765"/>
    <w:rsid w:val="2AC21606"/>
    <w:rsid w:val="2AF63C5E"/>
    <w:rsid w:val="2B7E7608"/>
    <w:rsid w:val="2B7F04E9"/>
    <w:rsid w:val="2BCA5C66"/>
    <w:rsid w:val="2C305555"/>
    <w:rsid w:val="2C324425"/>
    <w:rsid w:val="2C9A21B9"/>
    <w:rsid w:val="2CE20523"/>
    <w:rsid w:val="2D3D6E26"/>
    <w:rsid w:val="2D496D68"/>
    <w:rsid w:val="2E6672CB"/>
    <w:rsid w:val="2E7A48DE"/>
    <w:rsid w:val="2EDC3ED8"/>
    <w:rsid w:val="2F2D046C"/>
    <w:rsid w:val="2F6351B4"/>
    <w:rsid w:val="2FCF199E"/>
    <w:rsid w:val="302E4A7C"/>
    <w:rsid w:val="30483E83"/>
    <w:rsid w:val="30AA0E97"/>
    <w:rsid w:val="30BD4AC6"/>
    <w:rsid w:val="31FC1669"/>
    <w:rsid w:val="323B4877"/>
    <w:rsid w:val="330064C0"/>
    <w:rsid w:val="334E4CD8"/>
    <w:rsid w:val="33A67DCB"/>
    <w:rsid w:val="33AF6948"/>
    <w:rsid w:val="343C0775"/>
    <w:rsid w:val="34AA76A9"/>
    <w:rsid w:val="356C50EC"/>
    <w:rsid w:val="361108CD"/>
    <w:rsid w:val="3700166C"/>
    <w:rsid w:val="3727617F"/>
    <w:rsid w:val="375969FE"/>
    <w:rsid w:val="377260D5"/>
    <w:rsid w:val="38694EE9"/>
    <w:rsid w:val="38C12275"/>
    <w:rsid w:val="38F80D91"/>
    <w:rsid w:val="393C6E91"/>
    <w:rsid w:val="3AAF3166"/>
    <w:rsid w:val="3AAF722D"/>
    <w:rsid w:val="3B365CC9"/>
    <w:rsid w:val="3B813AFD"/>
    <w:rsid w:val="3B9A7B88"/>
    <w:rsid w:val="3BC114FF"/>
    <w:rsid w:val="3C114756"/>
    <w:rsid w:val="3C2660C6"/>
    <w:rsid w:val="3D2C7AC8"/>
    <w:rsid w:val="3D855D12"/>
    <w:rsid w:val="3D8B42FF"/>
    <w:rsid w:val="3D8C02DD"/>
    <w:rsid w:val="3D9409D6"/>
    <w:rsid w:val="3DC20089"/>
    <w:rsid w:val="3DF36A6E"/>
    <w:rsid w:val="3E9A01F4"/>
    <w:rsid w:val="3F1138E1"/>
    <w:rsid w:val="3F792F1E"/>
    <w:rsid w:val="3F7B0475"/>
    <w:rsid w:val="3FCF2A56"/>
    <w:rsid w:val="407A3E67"/>
    <w:rsid w:val="40824826"/>
    <w:rsid w:val="40E63923"/>
    <w:rsid w:val="411E0097"/>
    <w:rsid w:val="4140333C"/>
    <w:rsid w:val="42545C34"/>
    <w:rsid w:val="42B443F4"/>
    <w:rsid w:val="42F43FD4"/>
    <w:rsid w:val="433569A4"/>
    <w:rsid w:val="43A91E5B"/>
    <w:rsid w:val="44042543"/>
    <w:rsid w:val="44330E67"/>
    <w:rsid w:val="44BC3308"/>
    <w:rsid w:val="44C935E1"/>
    <w:rsid w:val="4574613B"/>
    <w:rsid w:val="45BA48DB"/>
    <w:rsid w:val="45BE11FB"/>
    <w:rsid w:val="463A3650"/>
    <w:rsid w:val="469F0116"/>
    <w:rsid w:val="47402999"/>
    <w:rsid w:val="475259B7"/>
    <w:rsid w:val="47544337"/>
    <w:rsid w:val="48831CF9"/>
    <w:rsid w:val="49845D76"/>
    <w:rsid w:val="49A165B8"/>
    <w:rsid w:val="49B1408D"/>
    <w:rsid w:val="49BE3444"/>
    <w:rsid w:val="4A7D4FD2"/>
    <w:rsid w:val="4A913C9A"/>
    <w:rsid w:val="4AE22D2F"/>
    <w:rsid w:val="4B1F70AC"/>
    <w:rsid w:val="4B240F94"/>
    <w:rsid w:val="4B386AE5"/>
    <w:rsid w:val="4B876D11"/>
    <w:rsid w:val="4BA75287"/>
    <w:rsid w:val="4BDC6EAE"/>
    <w:rsid w:val="4BED70D6"/>
    <w:rsid w:val="4C0E05BB"/>
    <w:rsid w:val="4C3C565C"/>
    <w:rsid w:val="4C936C5D"/>
    <w:rsid w:val="4CCC79C7"/>
    <w:rsid w:val="4D7555C7"/>
    <w:rsid w:val="4E2D13A4"/>
    <w:rsid w:val="4EAE6DA0"/>
    <w:rsid w:val="4EB15F74"/>
    <w:rsid w:val="4F002A5F"/>
    <w:rsid w:val="4F854DA4"/>
    <w:rsid w:val="4FB17138"/>
    <w:rsid w:val="4FD037EF"/>
    <w:rsid w:val="5016514B"/>
    <w:rsid w:val="502857C7"/>
    <w:rsid w:val="50476D3D"/>
    <w:rsid w:val="50F72CFD"/>
    <w:rsid w:val="51CB1C78"/>
    <w:rsid w:val="51FD6A51"/>
    <w:rsid w:val="526B680A"/>
    <w:rsid w:val="52AA4A52"/>
    <w:rsid w:val="52C90BE7"/>
    <w:rsid w:val="52FB705C"/>
    <w:rsid w:val="53150D15"/>
    <w:rsid w:val="5352083E"/>
    <w:rsid w:val="541A5D30"/>
    <w:rsid w:val="54A46A33"/>
    <w:rsid w:val="54F24195"/>
    <w:rsid w:val="54F66B38"/>
    <w:rsid w:val="552F56E3"/>
    <w:rsid w:val="553E632F"/>
    <w:rsid w:val="55F068CD"/>
    <w:rsid w:val="563165DB"/>
    <w:rsid w:val="565E1758"/>
    <w:rsid w:val="566C3136"/>
    <w:rsid w:val="568D04F2"/>
    <w:rsid w:val="57312049"/>
    <w:rsid w:val="57B9325C"/>
    <w:rsid w:val="57B976AF"/>
    <w:rsid w:val="588D6DD7"/>
    <w:rsid w:val="58943156"/>
    <w:rsid w:val="59246BE1"/>
    <w:rsid w:val="59930AE1"/>
    <w:rsid w:val="59AA13FC"/>
    <w:rsid w:val="5A282BA9"/>
    <w:rsid w:val="5A526582"/>
    <w:rsid w:val="5A5F5C77"/>
    <w:rsid w:val="5A933291"/>
    <w:rsid w:val="5B6534AE"/>
    <w:rsid w:val="5B900F3C"/>
    <w:rsid w:val="5BBE39CD"/>
    <w:rsid w:val="5BC11A60"/>
    <w:rsid w:val="5BD97645"/>
    <w:rsid w:val="5C7A4D54"/>
    <w:rsid w:val="5CD23B73"/>
    <w:rsid w:val="5D483260"/>
    <w:rsid w:val="5D997B0D"/>
    <w:rsid w:val="5F127819"/>
    <w:rsid w:val="5F63752A"/>
    <w:rsid w:val="5FD90934"/>
    <w:rsid w:val="60F1503F"/>
    <w:rsid w:val="60F905F7"/>
    <w:rsid w:val="61025188"/>
    <w:rsid w:val="61057D5F"/>
    <w:rsid w:val="614D4977"/>
    <w:rsid w:val="61A704EA"/>
    <w:rsid w:val="63962CDC"/>
    <w:rsid w:val="63C60FC0"/>
    <w:rsid w:val="642F2C68"/>
    <w:rsid w:val="64BA3D7A"/>
    <w:rsid w:val="64F179BC"/>
    <w:rsid w:val="65C94C55"/>
    <w:rsid w:val="665704D3"/>
    <w:rsid w:val="670F3688"/>
    <w:rsid w:val="672A2FC6"/>
    <w:rsid w:val="673148E2"/>
    <w:rsid w:val="675445CD"/>
    <w:rsid w:val="675608AD"/>
    <w:rsid w:val="675A23DE"/>
    <w:rsid w:val="67C065A4"/>
    <w:rsid w:val="67D359C9"/>
    <w:rsid w:val="68DF53B3"/>
    <w:rsid w:val="68F14A8C"/>
    <w:rsid w:val="68F4200C"/>
    <w:rsid w:val="68FE36DD"/>
    <w:rsid w:val="694E60FC"/>
    <w:rsid w:val="69EF4042"/>
    <w:rsid w:val="6A465D34"/>
    <w:rsid w:val="6B2E0222"/>
    <w:rsid w:val="6C410A63"/>
    <w:rsid w:val="6C675CE6"/>
    <w:rsid w:val="6CEF35AF"/>
    <w:rsid w:val="6D0E49F2"/>
    <w:rsid w:val="6D4F4321"/>
    <w:rsid w:val="6DFF7360"/>
    <w:rsid w:val="6E7A5F73"/>
    <w:rsid w:val="6F2E3798"/>
    <w:rsid w:val="6F8455DF"/>
    <w:rsid w:val="6FA22640"/>
    <w:rsid w:val="6FAD5732"/>
    <w:rsid w:val="6FD74228"/>
    <w:rsid w:val="70074E3A"/>
    <w:rsid w:val="70B33744"/>
    <w:rsid w:val="70FE5EDF"/>
    <w:rsid w:val="71633091"/>
    <w:rsid w:val="72C76B74"/>
    <w:rsid w:val="72DA4450"/>
    <w:rsid w:val="73081CA5"/>
    <w:rsid w:val="73483525"/>
    <w:rsid w:val="736A5E0C"/>
    <w:rsid w:val="736D39CA"/>
    <w:rsid w:val="73754572"/>
    <w:rsid w:val="73C45C4A"/>
    <w:rsid w:val="74545B7C"/>
    <w:rsid w:val="7487762D"/>
    <w:rsid w:val="74BD640F"/>
    <w:rsid w:val="75385498"/>
    <w:rsid w:val="75EE3EFC"/>
    <w:rsid w:val="769962BD"/>
    <w:rsid w:val="76BC207F"/>
    <w:rsid w:val="76CA0F85"/>
    <w:rsid w:val="76EB4904"/>
    <w:rsid w:val="777378F5"/>
    <w:rsid w:val="777A2D3C"/>
    <w:rsid w:val="77F04406"/>
    <w:rsid w:val="78537BEA"/>
    <w:rsid w:val="78961451"/>
    <w:rsid w:val="79074B81"/>
    <w:rsid w:val="791C6B47"/>
    <w:rsid w:val="794F0939"/>
    <w:rsid w:val="79AF0FCA"/>
    <w:rsid w:val="79EF2560"/>
    <w:rsid w:val="7AD505CC"/>
    <w:rsid w:val="7AE658BA"/>
    <w:rsid w:val="7AF9279C"/>
    <w:rsid w:val="7C8A45E3"/>
    <w:rsid w:val="7CC51958"/>
    <w:rsid w:val="7CEC40B6"/>
    <w:rsid w:val="7E2936C3"/>
    <w:rsid w:val="7E2E365C"/>
    <w:rsid w:val="7E4347F3"/>
    <w:rsid w:val="7E6411B9"/>
    <w:rsid w:val="7E967741"/>
    <w:rsid w:val="7EA6509E"/>
    <w:rsid w:val="7F1A07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9"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qFormat="1" w:unhideWhenUsed="0"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qFormat="1" w:unhideWhenUsed="0" w:uiPriority="0" w:semiHidden="0" w:name="toc 5"/>
    <w:lsdException w:uiPriority="39" w:name="toc 6"/>
    <w:lsdException w:qFormat="1" w:uiPriority="39" w:semiHidden="0" w:name="toc 7"/>
    <w:lsdException w:uiPriority="39" w:name="toc 8"/>
    <w:lsdException w:uiPriority="39" w:name="toc 9"/>
    <w:lsdException w:qFormat="1" w:unhideWhenUsed="0" w:uiPriority="0" w:semiHidden="0" w:name="Normal Indent"/>
    <w:lsdException w:uiPriority="99" w:name="footnote text"/>
    <w:lsdException w:qFormat="1" w:unhideWhenUsed="0"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iPriority="99"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0" w:semiHidden="0" w:name="Strong"/>
    <w:lsdException w:qFormat="1" w:unhideWhenUsed="0" w:uiPriority="0" w:semiHidden="0" w:name="Emphasis"/>
    <w:lsdException w:uiPriority="99" w:name="Document Map"/>
    <w:lsdException w:qFormat="1" w:unhideWhenUsed="0" w:uiPriority="99" w:semiHidden="0" w:name="Plain Text"/>
    <w:lsdException w:uiPriority="99" w:name="E-mail Signature"/>
    <w:lsdException w:qFormat="1" w:unhideWhenUsed="0" w:uiPriority="0" w:semiHidden="0"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uiPriority="99" w:name="HTML Preformatted"/>
    <w:lsdException w:qFormat="1" w:uiPriority="99" w:name="HTML Sample"/>
    <w:lsdException w:qFormat="1" w:uiPriority="99" w:name="HTML Typewriter"/>
    <w:lsdException w:qFormat="1"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iPriority="59" w:semiHidden="0" w:name="Table Grid"/>
    <w:lsdException w:uiPriority="99"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仿宋_GB2312" w:hAnsi="@仿宋_GB2312" w:eastAsia="@仿宋_GB2312" w:cs="@仿宋_GB2312"/>
      <w:kern w:val="2"/>
      <w:sz w:val="21"/>
      <w:lang w:val="en-US" w:eastAsia="zh-CN" w:bidi="ar-SA"/>
    </w:rPr>
  </w:style>
  <w:style w:type="paragraph" w:styleId="4">
    <w:name w:val="heading 1"/>
    <w:basedOn w:val="1"/>
    <w:next w:val="1"/>
    <w:link w:val="61"/>
    <w:autoRedefine/>
    <w:qFormat/>
    <w:uiPriority w:val="9"/>
    <w:pPr>
      <w:keepNext/>
      <w:keepLines/>
      <w:spacing w:before="340" w:after="330" w:line="578" w:lineRule="auto"/>
      <w:outlineLvl w:val="0"/>
    </w:pPr>
    <w:rPr>
      <w:b/>
      <w:bCs/>
      <w:kern w:val="44"/>
      <w:sz w:val="44"/>
      <w:szCs w:val="44"/>
    </w:rPr>
  </w:style>
  <w:style w:type="paragraph" w:styleId="5">
    <w:name w:val="heading 2"/>
    <w:basedOn w:val="1"/>
    <w:next w:val="1"/>
    <w:autoRedefine/>
    <w:qFormat/>
    <w:uiPriority w:val="0"/>
    <w:pPr>
      <w:keepNext/>
      <w:keepLines/>
      <w:spacing w:before="260" w:after="260" w:line="415" w:lineRule="auto"/>
      <w:outlineLvl w:val="1"/>
    </w:pPr>
    <w:rPr>
      <w:rFonts w:ascii="Arial" w:hAnsi="Arial" w:eastAsia="黑体" w:cs="Arial"/>
      <w:b/>
      <w:bCs/>
      <w:sz w:val="32"/>
      <w:szCs w:val="32"/>
    </w:rPr>
  </w:style>
  <w:style w:type="paragraph" w:styleId="6">
    <w:name w:val="heading 3"/>
    <w:basedOn w:val="1"/>
    <w:next w:val="1"/>
    <w:link w:val="63"/>
    <w:autoRedefine/>
    <w:semiHidden/>
    <w:unhideWhenUsed/>
    <w:qFormat/>
    <w:uiPriority w:val="9"/>
    <w:pPr>
      <w:keepNext/>
      <w:keepLines/>
      <w:spacing w:before="260" w:after="260" w:line="416" w:lineRule="auto"/>
      <w:outlineLvl w:val="2"/>
    </w:pPr>
    <w:rPr>
      <w:b/>
      <w:bCs/>
      <w:sz w:val="32"/>
      <w:szCs w:val="32"/>
    </w:rPr>
  </w:style>
  <w:style w:type="paragraph" w:styleId="7">
    <w:name w:val="heading 4"/>
    <w:basedOn w:val="1"/>
    <w:next w:val="1"/>
    <w:link w:val="68"/>
    <w:autoRedefine/>
    <w:qFormat/>
    <w:uiPriority w:val="0"/>
    <w:pPr>
      <w:keepNext/>
      <w:keepLines/>
      <w:spacing w:before="280" w:after="290" w:line="376" w:lineRule="auto"/>
      <w:outlineLvl w:val="3"/>
    </w:pPr>
    <w:rPr>
      <w:b/>
      <w:bCs/>
      <w:sz w:val="28"/>
      <w:szCs w:val="28"/>
    </w:rPr>
  </w:style>
  <w:style w:type="character" w:default="1" w:styleId="30">
    <w:name w:val="Default Paragraph Font"/>
    <w:autoRedefine/>
    <w:semiHidden/>
    <w:unhideWhenUsed/>
    <w:qFormat/>
    <w:uiPriority w:val="1"/>
  </w:style>
  <w:style w:type="table" w:default="1" w:styleId="28">
    <w:name w:val="Normal Table"/>
    <w:autoRedefine/>
    <w:semiHidden/>
    <w:unhideWhenUsed/>
    <w:qFormat/>
    <w:uiPriority w:val="99"/>
    <w:tblPr>
      <w:tblCellMar>
        <w:top w:w="0" w:type="dxa"/>
        <w:left w:w="108" w:type="dxa"/>
        <w:bottom w:w="0" w:type="dxa"/>
        <w:right w:w="108" w:type="dxa"/>
      </w:tblCellMar>
    </w:tblPr>
  </w:style>
  <w:style w:type="paragraph" w:styleId="2">
    <w:name w:val="Body Text"/>
    <w:basedOn w:val="1"/>
    <w:next w:val="3"/>
    <w:link w:val="82"/>
    <w:autoRedefine/>
    <w:qFormat/>
    <w:uiPriority w:val="0"/>
    <w:pPr>
      <w:spacing w:after="120"/>
    </w:pPr>
    <w:rPr>
      <w:rFonts w:ascii="@微软简标宋" w:hAnsi="@微软简标宋" w:eastAsia="@微软简标宋" w:cs="@微软简标宋"/>
      <w:szCs w:val="24"/>
      <w:lang w:val="zh-CN"/>
    </w:rPr>
  </w:style>
  <w:style w:type="paragraph" w:styleId="3">
    <w:name w:val="toc 5"/>
    <w:basedOn w:val="1"/>
    <w:next w:val="1"/>
    <w:qFormat/>
    <w:uiPriority w:val="0"/>
    <w:pPr>
      <w:ind w:left="1680"/>
    </w:pPr>
  </w:style>
  <w:style w:type="paragraph" w:styleId="8">
    <w:name w:val="toc 7"/>
    <w:basedOn w:val="1"/>
    <w:next w:val="1"/>
    <w:unhideWhenUsed/>
    <w:qFormat/>
    <w:uiPriority w:val="39"/>
    <w:pPr>
      <w:ind w:left="1260"/>
      <w:jc w:val="left"/>
    </w:pPr>
    <w:rPr>
      <w:rFonts w:ascii="Calibri" w:hAnsi="Calibri" w:cs="Calibri"/>
      <w:sz w:val="18"/>
      <w:szCs w:val="18"/>
    </w:rPr>
  </w:style>
  <w:style w:type="paragraph" w:styleId="9">
    <w:name w:val="Normal Indent"/>
    <w:basedOn w:val="1"/>
    <w:autoRedefine/>
    <w:qFormat/>
    <w:uiPriority w:val="0"/>
    <w:pPr>
      <w:autoSpaceDE w:val="0"/>
      <w:autoSpaceDN w:val="0"/>
      <w:adjustRightInd w:val="0"/>
      <w:ind w:firstLine="420"/>
      <w:jc w:val="left"/>
    </w:pPr>
    <w:rPr>
      <w:rFonts w:ascii="宋体" w:hAnsi="Times New Roman" w:eastAsia="宋体" w:cs="Times New Roman"/>
      <w:kern w:val="0"/>
      <w:sz w:val="24"/>
    </w:rPr>
  </w:style>
  <w:style w:type="paragraph" w:styleId="10">
    <w:name w:val="annotation text"/>
    <w:basedOn w:val="1"/>
    <w:link w:val="60"/>
    <w:autoRedefine/>
    <w:qFormat/>
    <w:uiPriority w:val="0"/>
    <w:pPr>
      <w:jc w:val="left"/>
    </w:pPr>
    <w:rPr>
      <w:rFonts w:ascii="Arial" w:hAnsi="Arial" w:eastAsia="黑体" w:cs="Arial"/>
    </w:rPr>
  </w:style>
  <w:style w:type="paragraph" w:styleId="11">
    <w:name w:val="Body Text Indent"/>
    <w:basedOn w:val="1"/>
    <w:next w:val="12"/>
    <w:unhideWhenUsed/>
    <w:qFormat/>
    <w:uiPriority w:val="0"/>
    <w:pPr>
      <w:spacing w:after="120"/>
      <w:ind w:left="420" w:leftChars="200"/>
    </w:pPr>
    <w:rPr>
      <w:rFonts w:asciiTheme="minorHAnsi" w:hAnsiTheme="minorHAnsi"/>
      <w:szCs w:val="22"/>
    </w:rPr>
  </w:style>
  <w:style w:type="paragraph" w:styleId="12">
    <w:name w:val="envelope return"/>
    <w:basedOn w:val="1"/>
    <w:qFormat/>
    <w:uiPriority w:val="0"/>
    <w:pPr>
      <w:snapToGrid w:val="0"/>
    </w:pPr>
    <w:rPr>
      <w:rFonts w:ascii="Arial" w:hAnsi="Arial"/>
    </w:rPr>
  </w:style>
  <w:style w:type="paragraph" w:styleId="13">
    <w:name w:val="toc 3"/>
    <w:basedOn w:val="1"/>
    <w:next w:val="1"/>
    <w:autoRedefine/>
    <w:unhideWhenUsed/>
    <w:qFormat/>
    <w:uiPriority w:val="39"/>
    <w:pPr>
      <w:widowControl/>
      <w:spacing w:after="100" w:line="276" w:lineRule="auto"/>
      <w:ind w:left="440"/>
      <w:jc w:val="left"/>
    </w:pPr>
    <w:rPr>
      <w:rFonts w:asciiTheme="minorHAnsi" w:hAnsiTheme="minorHAnsi" w:eastAsiaTheme="minorEastAsia" w:cstheme="minorBidi"/>
      <w:kern w:val="0"/>
      <w:sz w:val="22"/>
      <w:szCs w:val="22"/>
    </w:rPr>
  </w:style>
  <w:style w:type="paragraph" w:styleId="14">
    <w:name w:val="Plain Text"/>
    <w:basedOn w:val="1"/>
    <w:link w:val="50"/>
    <w:autoRedefine/>
    <w:qFormat/>
    <w:uiPriority w:val="99"/>
    <w:rPr>
      <w:rFonts w:ascii="宋体" w:hAnsi="Courier New" w:eastAsiaTheme="minorEastAsia" w:cstheme="minorBidi"/>
      <w:szCs w:val="22"/>
    </w:rPr>
  </w:style>
  <w:style w:type="paragraph" w:styleId="15">
    <w:name w:val="Date"/>
    <w:basedOn w:val="1"/>
    <w:next w:val="1"/>
    <w:link w:val="57"/>
    <w:autoRedefine/>
    <w:qFormat/>
    <w:uiPriority w:val="0"/>
    <w:rPr>
      <w:rFonts w:ascii="Arial" w:hAnsi="Arial" w:eastAsia="宋体" w:cs="Arial"/>
      <w:b/>
      <w:sz w:val="28"/>
    </w:rPr>
  </w:style>
  <w:style w:type="paragraph" w:styleId="16">
    <w:name w:val="Body Text Indent 2"/>
    <w:basedOn w:val="1"/>
    <w:next w:val="1"/>
    <w:qFormat/>
    <w:uiPriority w:val="0"/>
    <w:pPr>
      <w:widowControl/>
      <w:overflowPunct w:val="0"/>
      <w:autoSpaceDE w:val="0"/>
      <w:autoSpaceDN w:val="0"/>
      <w:adjustRightInd w:val="0"/>
      <w:spacing w:line="360" w:lineRule="auto"/>
      <w:ind w:firstLine="555"/>
      <w:textAlignment w:val="baseline"/>
    </w:pPr>
    <w:rPr>
      <w:rFonts w:hAnsi="MS Sans Serif" w:cs="Times New Roman"/>
      <w:bCs/>
      <w:spacing w:val="12"/>
      <w:sz w:val="24"/>
      <w:lang w:val="zh-CN"/>
    </w:rPr>
  </w:style>
  <w:style w:type="paragraph" w:styleId="17">
    <w:name w:val="Balloon Text"/>
    <w:basedOn w:val="1"/>
    <w:link w:val="44"/>
    <w:autoRedefine/>
    <w:semiHidden/>
    <w:unhideWhenUsed/>
    <w:qFormat/>
    <w:uiPriority w:val="99"/>
    <w:rPr>
      <w:sz w:val="18"/>
      <w:szCs w:val="18"/>
    </w:rPr>
  </w:style>
  <w:style w:type="paragraph" w:styleId="18">
    <w:name w:val="footer"/>
    <w:basedOn w:val="1"/>
    <w:link w:val="49"/>
    <w:autoRedefine/>
    <w:unhideWhenUsed/>
    <w:qFormat/>
    <w:uiPriority w:val="99"/>
    <w:pPr>
      <w:tabs>
        <w:tab w:val="center" w:pos="4153"/>
        <w:tab w:val="right" w:pos="8306"/>
      </w:tabs>
      <w:snapToGrid w:val="0"/>
      <w:jc w:val="left"/>
    </w:pPr>
    <w:rPr>
      <w:sz w:val="18"/>
      <w:szCs w:val="18"/>
    </w:rPr>
  </w:style>
  <w:style w:type="paragraph" w:styleId="19">
    <w:name w:val="header"/>
    <w:basedOn w:val="1"/>
    <w:link w:val="48"/>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20">
    <w:name w:val="toc 1"/>
    <w:basedOn w:val="1"/>
    <w:next w:val="1"/>
    <w:autoRedefine/>
    <w:unhideWhenUsed/>
    <w:qFormat/>
    <w:uiPriority w:val="39"/>
    <w:pPr>
      <w:widowControl/>
      <w:spacing w:after="100" w:line="276" w:lineRule="auto"/>
      <w:jc w:val="left"/>
    </w:pPr>
    <w:rPr>
      <w:rFonts w:asciiTheme="minorHAnsi" w:hAnsiTheme="minorHAnsi" w:eastAsiaTheme="minorEastAsia" w:cstheme="minorBidi"/>
      <w:kern w:val="0"/>
      <w:sz w:val="22"/>
      <w:szCs w:val="22"/>
    </w:rPr>
  </w:style>
  <w:style w:type="paragraph" w:styleId="21">
    <w:name w:val="toc 2"/>
    <w:basedOn w:val="1"/>
    <w:next w:val="1"/>
    <w:autoRedefine/>
    <w:unhideWhenUsed/>
    <w:qFormat/>
    <w:uiPriority w:val="39"/>
    <w:pPr>
      <w:widowControl/>
      <w:spacing w:after="100" w:line="276" w:lineRule="auto"/>
      <w:ind w:left="220"/>
      <w:jc w:val="left"/>
    </w:pPr>
    <w:rPr>
      <w:rFonts w:asciiTheme="minorHAnsi" w:hAnsiTheme="minorHAnsi" w:eastAsiaTheme="minorEastAsia" w:cstheme="minorBidi"/>
      <w:kern w:val="0"/>
      <w:sz w:val="22"/>
      <w:szCs w:val="22"/>
    </w:rPr>
  </w:style>
  <w:style w:type="paragraph" w:styleId="22">
    <w:name w:val="Normal (Web)"/>
    <w:basedOn w:val="1"/>
    <w:autoRedefine/>
    <w:qFormat/>
    <w:uiPriority w:val="0"/>
    <w:pPr>
      <w:spacing w:before="100" w:beforeAutospacing="1" w:after="100" w:afterAutospacing="1"/>
      <w:jc w:val="left"/>
    </w:pPr>
    <w:rPr>
      <w:rFonts w:cs="Times New Roman"/>
      <w:kern w:val="0"/>
      <w:sz w:val="24"/>
    </w:rPr>
  </w:style>
  <w:style w:type="paragraph" w:styleId="23">
    <w:name w:val="index 1"/>
    <w:basedOn w:val="1"/>
    <w:next w:val="1"/>
    <w:autoRedefine/>
    <w:qFormat/>
    <w:uiPriority w:val="0"/>
    <w:pPr>
      <w:jc w:val="center"/>
    </w:pPr>
    <w:rPr>
      <w:rFonts w:ascii="Arial" w:hAnsi="Arial" w:eastAsia="Arial" w:cs="Arial"/>
      <w:b/>
      <w:bCs/>
      <w:sz w:val="28"/>
    </w:rPr>
  </w:style>
  <w:style w:type="paragraph" w:styleId="24">
    <w:name w:val="Title"/>
    <w:basedOn w:val="1"/>
    <w:next w:val="1"/>
    <w:qFormat/>
    <w:uiPriority w:val="0"/>
    <w:pPr>
      <w:numPr>
        <w:ilvl w:val="0"/>
        <w:numId w:val="1"/>
      </w:numPr>
      <w:spacing w:line="360" w:lineRule="auto"/>
      <w:jc w:val="left"/>
      <w:outlineLvl w:val="0"/>
    </w:pPr>
    <w:rPr>
      <w:rFonts w:ascii="Cambria" w:hAnsi="Cambria" w:cs="Times New Roman"/>
      <w:b/>
      <w:bCs/>
      <w:sz w:val="28"/>
      <w:szCs w:val="32"/>
    </w:rPr>
  </w:style>
  <w:style w:type="paragraph" w:styleId="25">
    <w:name w:val="annotation subject"/>
    <w:basedOn w:val="10"/>
    <w:next w:val="10"/>
    <w:link w:val="71"/>
    <w:autoRedefine/>
    <w:semiHidden/>
    <w:unhideWhenUsed/>
    <w:qFormat/>
    <w:uiPriority w:val="99"/>
    <w:rPr>
      <w:rFonts w:ascii="@仿宋_GB2312" w:hAnsi="@仿宋_GB2312" w:eastAsia="@仿宋_GB2312" w:cs="@仿宋_GB2312"/>
      <w:b/>
      <w:bCs/>
    </w:rPr>
  </w:style>
  <w:style w:type="paragraph" w:styleId="26">
    <w:name w:val="Body Text First Indent"/>
    <w:basedOn w:val="2"/>
    <w:autoRedefine/>
    <w:unhideWhenUsed/>
    <w:qFormat/>
    <w:uiPriority w:val="99"/>
    <w:pPr>
      <w:ind w:firstLine="420" w:firstLineChars="100"/>
    </w:pPr>
  </w:style>
  <w:style w:type="paragraph" w:styleId="27">
    <w:name w:val="Body Text First Indent 2"/>
    <w:basedOn w:val="11"/>
    <w:next w:val="1"/>
    <w:qFormat/>
    <w:uiPriority w:val="0"/>
    <w:pPr>
      <w:spacing w:line="360" w:lineRule="auto"/>
      <w:ind w:firstLine="200"/>
    </w:pPr>
  </w:style>
  <w:style w:type="table" w:styleId="29">
    <w:name w:val="Table Grid"/>
    <w:basedOn w:val="28"/>
    <w:autoRedefine/>
    <w:unhideWhenUsed/>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31">
    <w:name w:val="Strong"/>
    <w:autoRedefine/>
    <w:qFormat/>
    <w:uiPriority w:val="0"/>
    <w:rPr>
      <w:b/>
      <w:bCs/>
    </w:rPr>
  </w:style>
  <w:style w:type="character" w:styleId="32">
    <w:name w:val="FollowedHyperlink"/>
    <w:basedOn w:val="30"/>
    <w:semiHidden/>
    <w:unhideWhenUsed/>
    <w:qFormat/>
    <w:uiPriority w:val="99"/>
    <w:rPr>
      <w:color w:val="5C5C5C"/>
      <w:u w:val="none"/>
    </w:rPr>
  </w:style>
  <w:style w:type="character" w:styleId="33">
    <w:name w:val="Emphasis"/>
    <w:basedOn w:val="30"/>
    <w:qFormat/>
    <w:uiPriority w:val="0"/>
    <w:rPr>
      <w:b/>
      <w:bCs/>
    </w:rPr>
  </w:style>
  <w:style w:type="character" w:styleId="34">
    <w:name w:val="HTML Definition"/>
    <w:basedOn w:val="30"/>
    <w:semiHidden/>
    <w:unhideWhenUsed/>
    <w:qFormat/>
    <w:uiPriority w:val="99"/>
  </w:style>
  <w:style w:type="character" w:styleId="35">
    <w:name w:val="HTML Typewriter"/>
    <w:basedOn w:val="30"/>
    <w:semiHidden/>
    <w:unhideWhenUsed/>
    <w:qFormat/>
    <w:uiPriority w:val="99"/>
    <w:rPr>
      <w:rFonts w:hint="default" w:ascii="monospace" w:hAnsi="monospace" w:eastAsia="monospace" w:cs="monospace"/>
      <w:sz w:val="20"/>
    </w:rPr>
  </w:style>
  <w:style w:type="character" w:styleId="36">
    <w:name w:val="HTML Acronym"/>
    <w:basedOn w:val="30"/>
    <w:semiHidden/>
    <w:unhideWhenUsed/>
    <w:qFormat/>
    <w:uiPriority w:val="99"/>
  </w:style>
  <w:style w:type="character" w:styleId="37">
    <w:name w:val="HTML Variable"/>
    <w:basedOn w:val="30"/>
    <w:semiHidden/>
    <w:unhideWhenUsed/>
    <w:qFormat/>
    <w:uiPriority w:val="99"/>
  </w:style>
  <w:style w:type="character" w:styleId="38">
    <w:name w:val="Hyperlink"/>
    <w:basedOn w:val="30"/>
    <w:autoRedefine/>
    <w:unhideWhenUsed/>
    <w:qFormat/>
    <w:uiPriority w:val="99"/>
    <w:rPr>
      <w:color w:val="0000FF" w:themeColor="hyperlink"/>
      <w:u w:val="single"/>
      <w14:textFill>
        <w14:solidFill>
          <w14:schemeClr w14:val="hlink"/>
        </w14:solidFill>
      </w14:textFill>
    </w:rPr>
  </w:style>
  <w:style w:type="character" w:styleId="39">
    <w:name w:val="HTML Code"/>
    <w:basedOn w:val="30"/>
    <w:semiHidden/>
    <w:unhideWhenUsed/>
    <w:qFormat/>
    <w:uiPriority w:val="99"/>
    <w:rPr>
      <w:rFonts w:ascii="monospace" w:hAnsi="monospace" w:eastAsia="monospace" w:cs="monospace"/>
      <w:sz w:val="20"/>
    </w:rPr>
  </w:style>
  <w:style w:type="character" w:styleId="40">
    <w:name w:val="annotation reference"/>
    <w:basedOn w:val="30"/>
    <w:autoRedefine/>
    <w:semiHidden/>
    <w:unhideWhenUsed/>
    <w:qFormat/>
    <w:uiPriority w:val="99"/>
    <w:rPr>
      <w:sz w:val="21"/>
      <w:szCs w:val="21"/>
    </w:rPr>
  </w:style>
  <w:style w:type="character" w:styleId="41">
    <w:name w:val="HTML Cite"/>
    <w:basedOn w:val="30"/>
    <w:semiHidden/>
    <w:unhideWhenUsed/>
    <w:qFormat/>
    <w:uiPriority w:val="99"/>
  </w:style>
  <w:style w:type="character" w:styleId="42">
    <w:name w:val="HTML Keyboard"/>
    <w:basedOn w:val="30"/>
    <w:semiHidden/>
    <w:unhideWhenUsed/>
    <w:qFormat/>
    <w:uiPriority w:val="99"/>
    <w:rPr>
      <w:rFonts w:hint="default" w:ascii="monospace" w:hAnsi="monospace" w:eastAsia="monospace" w:cs="monospace"/>
      <w:sz w:val="20"/>
      <w:bdr w:val="single" w:color="D6D6D6" w:sz="6" w:space="0"/>
      <w:shd w:val="clear" w:fill="FFFFFF"/>
    </w:rPr>
  </w:style>
  <w:style w:type="character" w:styleId="43">
    <w:name w:val="HTML Sample"/>
    <w:basedOn w:val="30"/>
    <w:semiHidden/>
    <w:unhideWhenUsed/>
    <w:qFormat/>
    <w:uiPriority w:val="99"/>
    <w:rPr>
      <w:rFonts w:hint="default" w:ascii="monospace" w:hAnsi="monospace" w:eastAsia="monospace" w:cs="monospace"/>
    </w:rPr>
  </w:style>
  <w:style w:type="character" w:customStyle="1" w:styleId="44">
    <w:name w:val="批注框文本 Char"/>
    <w:basedOn w:val="30"/>
    <w:link w:val="17"/>
    <w:autoRedefine/>
    <w:semiHidden/>
    <w:qFormat/>
    <w:uiPriority w:val="99"/>
    <w:rPr>
      <w:rFonts w:ascii="@仿宋_GB2312" w:hAnsi="@仿宋_GB2312" w:eastAsia="@仿宋_GB2312" w:cs="@仿宋_GB2312"/>
      <w:sz w:val="18"/>
      <w:szCs w:val="18"/>
    </w:rPr>
  </w:style>
  <w:style w:type="paragraph" w:customStyle="1" w:styleId="45">
    <w:name w:val="正文（缩进）"/>
    <w:basedOn w:val="1"/>
    <w:autoRedefine/>
    <w:qFormat/>
    <w:uiPriority w:val="0"/>
    <w:pPr>
      <w:widowControl/>
      <w:spacing w:before="156" w:after="156"/>
      <w:ind w:firstLine="480" w:firstLineChars="200"/>
      <w:jc w:val="left"/>
    </w:pPr>
    <w:rPr>
      <w:kern w:val="0"/>
      <w:sz w:val="24"/>
      <w:szCs w:val="24"/>
    </w:rPr>
  </w:style>
  <w:style w:type="paragraph" w:customStyle="1" w:styleId="46">
    <w:name w:val="xl31"/>
    <w:basedOn w:val="1"/>
    <w:autoRedefine/>
    <w:qFormat/>
    <w:uiPriority w:val="0"/>
    <w:pPr>
      <w:widowControl/>
      <w:spacing w:before="100" w:beforeAutospacing="1" w:after="100" w:afterAutospacing="1"/>
      <w:jc w:val="center"/>
    </w:pPr>
    <w:rPr>
      <w:b/>
      <w:bCs/>
      <w:kern w:val="0"/>
      <w:sz w:val="28"/>
      <w:szCs w:val="28"/>
    </w:rPr>
  </w:style>
  <w:style w:type="paragraph" w:customStyle="1" w:styleId="47">
    <w:name w:val="D&amp;L"/>
    <w:basedOn w:val="19"/>
    <w:autoRedefine/>
    <w:qFormat/>
    <w:uiPriority w:val="0"/>
    <w:pPr>
      <w:pBdr>
        <w:bottom w:val="thinThickSmallGap" w:color="auto" w:sz="18" w:space="1"/>
      </w:pBdr>
      <w:adjustRightInd w:val="0"/>
      <w:snapToGrid/>
      <w:spacing w:line="240" w:lineRule="atLeast"/>
      <w:textAlignment w:val="baseline"/>
    </w:pPr>
    <w:rPr>
      <w:kern w:val="0"/>
      <w:sz w:val="24"/>
      <w:szCs w:val="20"/>
    </w:rPr>
  </w:style>
  <w:style w:type="character" w:customStyle="1" w:styleId="48">
    <w:name w:val="页眉 Char"/>
    <w:basedOn w:val="30"/>
    <w:link w:val="19"/>
    <w:autoRedefine/>
    <w:qFormat/>
    <w:uiPriority w:val="99"/>
    <w:rPr>
      <w:rFonts w:ascii="@仿宋_GB2312" w:hAnsi="@仿宋_GB2312" w:eastAsia="@仿宋_GB2312" w:cs="@仿宋_GB2312"/>
      <w:sz w:val="18"/>
      <w:szCs w:val="18"/>
    </w:rPr>
  </w:style>
  <w:style w:type="character" w:customStyle="1" w:styleId="49">
    <w:name w:val="页脚 Char"/>
    <w:basedOn w:val="30"/>
    <w:link w:val="18"/>
    <w:autoRedefine/>
    <w:qFormat/>
    <w:uiPriority w:val="99"/>
    <w:rPr>
      <w:rFonts w:ascii="@仿宋_GB2312" w:hAnsi="@仿宋_GB2312" w:eastAsia="@仿宋_GB2312" w:cs="@仿宋_GB2312"/>
      <w:sz w:val="18"/>
      <w:szCs w:val="18"/>
    </w:rPr>
  </w:style>
  <w:style w:type="character" w:customStyle="1" w:styleId="50">
    <w:name w:val="纯文本 Char"/>
    <w:link w:val="14"/>
    <w:autoRedefine/>
    <w:qFormat/>
    <w:uiPriority w:val="0"/>
    <w:rPr>
      <w:rFonts w:ascii="宋体" w:hAnsi="Courier New"/>
    </w:rPr>
  </w:style>
  <w:style w:type="character" w:customStyle="1" w:styleId="51">
    <w:name w:val="纯文本 字符1"/>
    <w:basedOn w:val="30"/>
    <w:autoRedefine/>
    <w:semiHidden/>
    <w:qFormat/>
    <w:uiPriority w:val="99"/>
    <w:rPr>
      <w:rFonts w:hAnsi="Courier New" w:cs="Courier New" w:asciiTheme="minorEastAsia"/>
      <w:szCs w:val="20"/>
    </w:rPr>
  </w:style>
  <w:style w:type="character" w:customStyle="1" w:styleId="52">
    <w:name w:val="未处理的提及1"/>
    <w:basedOn w:val="30"/>
    <w:autoRedefine/>
    <w:semiHidden/>
    <w:unhideWhenUsed/>
    <w:qFormat/>
    <w:uiPriority w:val="99"/>
    <w:rPr>
      <w:color w:val="605E5C"/>
      <w:shd w:val="clear" w:color="auto" w:fill="E1DFDD"/>
    </w:rPr>
  </w:style>
  <w:style w:type="paragraph" w:styleId="53">
    <w:name w:val="List Paragraph"/>
    <w:basedOn w:val="1"/>
    <w:autoRedefine/>
    <w:qFormat/>
    <w:uiPriority w:val="34"/>
    <w:pPr>
      <w:ind w:firstLine="420" w:firstLineChars="200"/>
    </w:pPr>
  </w:style>
  <w:style w:type="paragraph" w:customStyle="1" w:styleId="54">
    <w:name w:val="Char Char Char Char Char Char Char1 Char"/>
    <w:basedOn w:val="1"/>
    <w:autoRedefine/>
    <w:qFormat/>
    <w:uiPriority w:val="0"/>
    <w:rPr>
      <w:rFonts w:ascii="Arial" w:hAnsi="Arial" w:eastAsia="宋体" w:cs="Arial"/>
      <w:sz w:val="24"/>
    </w:rPr>
  </w:style>
  <w:style w:type="table" w:customStyle="1" w:styleId="55">
    <w:name w:val="网格表 1 浅色1"/>
    <w:basedOn w:val="28"/>
    <w:autoRedefine/>
    <w:qFormat/>
    <w:uiPriority w:val="46"/>
    <w:tblPr>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CellMar>
        <w:top w:w="0" w:type="dxa"/>
        <w:left w:w="108" w:type="dxa"/>
        <w:bottom w:w="0" w:type="dxa"/>
        <w:right w:w="108" w:type="dxa"/>
      </w:tblCellMar>
    </w:tblPr>
    <w:tblStylePr w:type="firstRow">
      <w:rPr>
        <w:b/>
        <w:bCs/>
      </w:rPr>
      <w:tcPr>
        <w:tcBorders>
          <w:bottom w:val="single" w:color="666666" w:themeColor="text1" w:themeTint="99" w:sz="12" w:space="0"/>
        </w:tcBorders>
      </w:tcPr>
    </w:tblStylePr>
    <w:tblStylePr w:type="lastRow">
      <w:rPr>
        <w:b/>
        <w:bCs/>
      </w:rPr>
      <w:tcPr>
        <w:tcBorders>
          <w:top w:val="double" w:color="666666" w:themeColor="text1" w:themeTint="99" w:sz="2" w:space="0"/>
        </w:tcBorders>
      </w:tcPr>
    </w:tblStylePr>
    <w:tblStylePr w:type="firstCol">
      <w:rPr>
        <w:b/>
        <w:bCs/>
      </w:rPr>
    </w:tblStylePr>
    <w:tblStylePr w:type="lastCol">
      <w:rPr>
        <w:b/>
        <w:bCs/>
      </w:rPr>
    </w:tblStylePr>
  </w:style>
  <w:style w:type="character" w:customStyle="1" w:styleId="56">
    <w:name w:val="日期 字符"/>
    <w:basedOn w:val="30"/>
    <w:autoRedefine/>
    <w:semiHidden/>
    <w:qFormat/>
    <w:uiPriority w:val="99"/>
    <w:rPr>
      <w:rFonts w:ascii="@仿宋_GB2312" w:hAnsi="@仿宋_GB2312" w:eastAsia="@仿宋_GB2312" w:cs="@仿宋_GB2312"/>
      <w:szCs w:val="20"/>
    </w:rPr>
  </w:style>
  <w:style w:type="character" w:customStyle="1" w:styleId="57">
    <w:name w:val="日期 Char"/>
    <w:link w:val="15"/>
    <w:autoRedefine/>
    <w:qFormat/>
    <w:uiPriority w:val="0"/>
    <w:rPr>
      <w:rFonts w:ascii="Arial" w:hAnsi="Arial" w:eastAsia="宋体" w:cs="Arial"/>
      <w:b/>
      <w:sz w:val="28"/>
      <w:szCs w:val="20"/>
    </w:rPr>
  </w:style>
  <w:style w:type="character" w:customStyle="1" w:styleId="58">
    <w:name w:val="纯文本 Char1"/>
    <w:autoRedefine/>
    <w:qFormat/>
    <w:locked/>
    <w:uiPriority w:val="99"/>
    <w:rPr>
      <w:rFonts w:ascii="Arial" w:hAnsi="Arial" w:eastAsia="Arial"/>
      <w:kern w:val="2"/>
      <w:sz w:val="21"/>
      <w:lang w:val="en-US" w:eastAsia="zh-CN" w:bidi="ar-SA"/>
    </w:rPr>
  </w:style>
  <w:style w:type="character" w:customStyle="1" w:styleId="59">
    <w:name w:val="批注文字 Char"/>
    <w:basedOn w:val="30"/>
    <w:autoRedefine/>
    <w:semiHidden/>
    <w:qFormat/>
    <w:uiPriority w:val="99"/>
    <w:rPr>
      <w:rFonts w:ascii="@仿宋_GB2312" w:hAnsi="@仿宋_GB2312" w:eastAsia="@仿宋_GB2312" w:cs="@仿宋_GB2312"/>
      <w:szCs w:val="20"/>
    </w:rPr>
  </w:style>
  <w:style w:type="character" w:customStyle="1" w:styleId="60">
    <w:name w:val="批注文字 Char1"/>
    <w:link w:val="10"/>
    <w:autoRedefine/>
    <w:qFormat/>
    <w:uiPriority w:val="0"/>
    <w:rPr>
      <w:rFonts w:ascii="Arial" w:hAnsi="Arial" w:eastAsia="黑体" w:cs="Arial"/>
      <w:szCs w:val="20"/>
    </w:rPr>
  </w:style>
  <w:style w:type="character" w:customStyle="1" w:styleId="61">
    <w:name w:val="标题 1 Char"/>
    <w:basedOn w:val="30"/>
    <w:link w:val="4"/>
    <w:autoRedefine/>
    <w:qFormat/>
    <w:uiPriority w:val="9"/>
    <w:rPr>
      <w:rFonts w:ascii="@仿宋_GB2312" w:hAnsi="@仿宋_GB2312" w:eastAsia="@仿宋_GB2312" w:cs="@仿宋_GB2312"/>
      <w:b/>
      <w:bCs/>
      <w:kern w:val="44"/>
      <w:sz w:val="44"/>
      <w:szCs w:val="44"/>
    </w:rPr>
  </w:style>
  <w:style w:type="paragraph" w:customStyle="1" w:styleId="62">
    <w:name w:val="TOC 标题1"/>
    <w:basedOn w:val="4"/>
    <w:next w:val="1"/>
    <w:autoRedefine/>
    <w:semiHidden/>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63">
    <w:name w:val="标题 3 Char"/>
    <w:basedOn w:val="30"/>
    <w:link w:val="6"/>
    <w:autoRedefine/>
    <w:semiHidden/>
    <w:qFormat/>
    <w:uiPriority w:val="9"/>
    <w:rPr>
      <w:rFonts w:ascii="@仿宋_GB2312" w:hAnsi="@仿宋_GB2312" w:eastAsia="@仿宋_GB2312" w:cs="@仿宋_GB2312"/>
      <w:b/>
      <w:bCs/>
      <w:sz w:val="32"/>
      <w:szCs w:val="32"/>
    </w:rPr>
  </w:style>
  <w:style w:type="character" w:customStyle="1" w:styleId="64">
    <w:name w:val="fontstyle01"/>
    <w:basedOn w:val="30"/>
    <w:autoRedefine/>
    <w:qFormat/>
    <w:uiPriority w:val="0"/>
    <w:rPr>
      <w:rFonts w:hint="eastAsia" w:ascii="宋体" w:hAnsi="宋体" w:eastAsia="宋体"/>
      <w:color w:val="000000"/>
      <w:sz w:val="22"/>
      <w:szCs w:val="22"/>
    </w:rPr>
  </w:style>
  <w:style w:type="character" w:customStyle="1" w:styleId="65">
    <w:name w:val="fontstyle21"/>
    <w:basedOn w:val="30"/>
    <w:autoRedefine/>
    <w:qFormat/>
    <w:uiPriority w:val="0"/>
    <w:rPr>
      <w:rFonts w:hint="default" w:ascii="TimesNewRomanPSMT" w:hAnsi="TimesNewRomanPSMT"/>
      <w:color w:val="000000"/>
      <w:sz w:val="22"/>
      <w:szCs w:val="22"/>
    </w:rPr>
  </w:style>
  <w:style w:type="character" w:customStyle="1" w:styleId="66">
    <w:name w:val="正文文本 (2) + Sylfaen2"/>
    <w:autoRedefine/>
    <w:qFormat/>
    <w:uiPriority w:val="99"/>
    <w:rPr>
      <w:rFonts w:ascii="Sylfaen" w:hAnsi="Sylfaen" w:eastAsia="MingLiU" w:cs="Sylfaen"/>
      <w:spacing w:val="0"/>
      <w:sz w:val="23"/>
      <w:szCs w:val="23"/>
      <w:shd w:val="clear" w:color="auto" w:fill="FFFFFF"/>
      <w:lang w:val="en-US" w:eastAsia="en-US"/>
    </w:rPr>
  </w:style>
  <w:style w:type="character" w:customStyle="1" w:styleId="67">
    <w:name w:val="标题 4 字符"/>
    <w:basedOn w:val="30"/>
    <w:autoRedefine/>
    <w:semiHidden/>
    <w:qFormat/>
    <w:uiPriority w:val="9"/>
    <w:rPr>
      <w:rFonts w:asciiTheme="majorHAnsi" w:hAnsiTheme="majorHAnsi" w:eastAsiaTheme="majorEastAsia" w:cstheme="majorBidi"/>
      <w:b/>
      <w:bCs/>
      <w:sz w:val="28"/>
      <w:szCs w:val="28"/>
    </w:rPr>
  </w:style>
  <w:style w:type="character" w:customStyle="1" w:styleId="68">
    <w:name w:val="标题 4 Char1"/>
    <w:link w:val="7"/>
    <w:autoRedefine/>
    <w:qFormat/>
    <w:uiPriority w:val="0"/>
    <w:rPr>
      <w:rFonts w:ascii="@仿宋_GB2312" w:hAnsi="@仿宋_GB2312" w:eastAsia="@仿宋_GB2312" w:cs="@仿宋_GB2312"/>
      <w:b/>
      <w:bCs/>
      <w:sz w:val="28"/>
      <w:szCs w:val="28"/>
    </w:rPr>
  </w:style>
  <w:style w:type="character" w:customStyle="1" w:styleId="69">
    <w:name w:val="标题 4 Char"/>
    <w:autoRedefine/>
    <w:qFormat/>
    <w:uiPriority w:val="0"/>
    <w:rPr>
      <w:rFonts w:ascii="Arial" w:hAnsi="Arial" w:eastAsia="Arial"/>
      <w:b/>
      <w:bCs/>
      <w:kern w:val="2"/>
      <w:sz w:val="28"/>
      <w:szCs w:val="28"/>
      <w:lang w:val="en-US" w:eastAsia="zh-CN" w:bidi="ar-SA"/>
    </w:rPr>
  </w:style>
  <w:style w:type="table" w:customStyle="1" w:styleId="70">
    <w:name w:val="网格型1"/>
    <w:basedOn w:val="28"/>
    <w:autoRedefine/>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71">
    <w:name w:val="批注主题 Char"/>
    <w:basedOn w:val="60"/>
    <w:link w:val="25"/>
    <w:autoRedefine/>
    <w:semiHidden/>
    <w:qFormat/>
    <w:uiPriority w:val="99"/>
    <w:rPr>
      <w:rFonts w:ascii="@仿宋_GB2312" w:hAnsi="@仿宋_GB2312" w:eastAsia="@仿宋_GB2312" w:cs="@仿宋_GB2312"/>
      <w:b/>
      <w:bCs/>
      <w:szCs w:val="20"/>
    </w:rPr>
  </w:style>
  <w:style w:type="table" w:customStyle="1" w:styleId="72">
    <w:name w:val="Table Normal"/>
    <w:autoRedefine/>
    <w:semiHidden/>
    <w:unhideWhenUsed/>
    <w:qFormat/>
    <w:uiPriority w:val="0"/>
    <w:tblPr>
      <w:tblCellMar>
        <w:top w:w="0" w:type="dxa"/>
        <w:left w:w="0" w:type="dxa"/>
        <w:bottom w:w="0" w:type="dxa"/>
        <w:right w:w="0" w:type="dxa"/>
      </w:tblCellMar>
    </w:tblPr>
  </w:style>
  <w:style w:type="paragraph" w:customStyle="1" w:styleId="73">
    <w:name w:val="Table Text"/>
    <w:basedOn w:val="1"/>
    <w:autoRedefine/>
    <w:semiHidden/>
    <w:qFormat/>
    <w:uiPriority w:val="0"/>
    <w:rPr>
      <w:rFonts w:ascii="Arial" w:hAnsi="Arial" w:eastAsia="Arial" w:cs="Arial"/>
      <w:sz w:val="21"/>
      <w:szCs w:val="21"/>
      <w:lang w:val="en-US" w:eastAsia="en-US" w:bidi="ar-SA"/>
    </w:rPr>
  </w:style>
  <w:style w:type="paragraph" w:customStyle="1" w:styleId="74">
    <w:name w:val="l正文"/>
    <w:qFormat/>
    <w:uiPriority w:val="0"/>
    <w:pPr>
      <w:widowControl w:val="0"/>
      <w:spacing w:line="300" w:lineRule="auto"/>
      <w:ind w:firstLine="200" w:firstLineChars="200"/>
      <w:jc w:val="both"/>
    </w:pPr>
    <w:rPr>
      <w:rFonts w:ascii="楷体_GB2312" w:hAnsi="Times" w:eastAsia="楷体_GB2312" w:cs="Times New Roman"/>
      <w:kern w:val="2"/>
      <w:sz w:val="24"/>
      <w:szCs w:val="24"/>
      <w:lang w:val="en-US" w:eastAsia="zh-CN" w:bidi="ar-SA"/>
    </w:rPr>
  </w:style>
  <w:style w:type="character" w:customStyle="1" w:styleId="75">
    <w:name w:val="hover"/>
    <w:basedOn w:val="30"/>
    <w:qFormat/>
    <w:uiPriority w:val="0"/>
    <w:rPr>
      <w:color w:val="2590EB"/>
    </w:rPr>
  </w:style>
  <w:style w:type="character" w:customStyle="1" w:styleId="76">
    <w:name w:val="hover1"/>
    <w:basedOn w:val="30"/>
    <w:qFormat/>
    <w:uiPriority w:val="0"/>
    <w:rPr>
      <w:color w:val="2590EB"/>
    </w:rPr>
  </w:style>
  <w:style w:type="character" w:customStyle="1" w:styleId="77">
    <w:name w:val="hover2"/>
    <w:basedOn w:val="30"/>
    <w:qFormat/>
    <w:uiPriority w:val="0"/>
  </w:style>
  <w:style w:type="character" w:customStyle="1" w:styleId="78">
    <w:name w:val="hover3"/>
    <w:basedOn w:val="30"/>
    <w:qFormat/>
    <w:uiPriority w:val="0"/>
    <w:rPr>
      <w:color w:val="2590EB"/>
      <w:shd w:val="clear" w:fill="E9F4FD"/>
    </w:rPr>
  </w:style>
  <w:style w:type="character" w:customStyle="1" w:styleId="79">
    <w:name w:val="hover4"/>
    <w:basedOn w:val="30"/>
    <w:qFormat/>
    <w:uiPriority w:val="0"/>
    <w:rPr>
      <w:color w:val="2590EB"/>
      <w:shd w:val="clear" w:fill="E9F4FD"/>
    </w:rPr>
  </w:style>
  <w:style w:type="character" w:customStyle="1" w:styleId="80">
    <w:name w:val="layui-this"/>
    <w:basedOn w:val="30"/>
    <w:qFormat/>
    <w:uiPriority w:val="0"/>
    <w:rPr>
      <w:bdr w:val="single" w:color="EEEEEE" w:sz="6" w:space="0"/>
      <w:shd w:val="clear" w:fill="FFFFFF"/>
    </w:rPr>
  </w:style>
  <w:style w:type="character" w:customStyle="1" w:styleId="81">
    <w:name w:val="first-child"/>
    <w:basedOn w:val="30"/>
    <w:qFormat/>
    <w:uiPriority w:val="0"/>
  </w:style>
  <w:style w:type="character" w:customStyle="1" w:styleId="82">
    <w:name w:val="正文文本 Char"/>
    <w:link w:val="2"/>
    <w:qFormat/>
    <w:uiPriority w:val="0"/>
    <w:rPr>
      <w:rFonts w:ascii="@微软简标宋" w:hAnsi="@微软简标宋" w:eastAsia="@微软简标宋" w:cs="@微软简标宋"/>
      <w:szCs w:val="24"/>
      <w:lang w:val="zh-CN"/>
    </w:rPr>
  </w:style>
  <w:style w:type="paragraph" w:styleId="83">
    <w:name w:val="No Spacing"/>
    <w:basedOn w:val="1"/>
    <w:qFormat/>
    <w:uiPriority w:val="0"/>
    <w:pPr>
      <w:keepNext w:val="0"/>
      <w:keepLines w:val="0"/>
      <w:widowControl w:val="0"/>
      <w:suppressLineNumbers w:val="0"/>
      <w:spacing w:before="0" w:beforeAutospacing="0" w:after="0" w:afterAutospacing="0"/>
      <w:ind w:left="0" w:right="0"/>
      <w:jc w:val="both"/>
    </w:pPr>
    <w:rPr>
      <w:rFonts w:hint="default" w:ascii="Times New Roman" w:hAnsi="Times New Roman" w:eastAsia="宋体" w:cs="Times New Roman"/>
      <w:kern w:val="2"/>
      <w:sz w:val="21"/>
      <w:szCs w:val="21"/>
      <w:lang w:val="en-US" w:eastAsia="zh-CN" w:bidi="ar"/>
    </w:rPr>
  </w:style>
  <w:style w:type="paragraph" w:customStyle="1" w:styleId="84">
    <w:name w:val="正文_2"/>
    <w:qFormat/>
    <w:uiPriority w:val="0"/>
    <w:pPr>
      <w:widowControl w:val="0"/>
      <w:jc w:val="both"/>
    </w:pPr>
    <w:rPr>
      <w:rFonts w:ascii="Times New Roman" w:hAnsi="Times New Roman" w:eastAsia="宋体" w:cs="Times New Roman"/>
      <w:sz w:val="21"/>
      <w:szCs w:val="22"/>
      <w:lang w:val="en-US" w:eastAsia="zh-CN" w:bidi="ar-SA"/>
    </w:rPr>
  </w:style>
  <w:style w:type="paragraph" w:customStyle="1" w:styleId="85">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86">
    <w:name w:val="card-title"/>
    <w:basedOn w:val="1"/>
    <w:qFormat/>
    <w:uiPriority w:val="0"/>
    <w:pPr>
      <w:spacing w:line="543" w:lineRule="atLeast"/>
      <w:ind w:right="679"/>
      <w:jc w:val="left"/>
    </w:pPr>
    <w:rPr>
      <w:color w:val="666666"/>
      <w:kern w:val="0"/>
      <w:lang w:val="en-US" w:eastAsia="zh-CN" w:bidi="ar"/>
    </w:rPr>
  </w:style>
  <w:style w:type="character" w:customStyle="1" w:styleId="87">
    <w:name w:val="mini-outputtext1"/>
    <w:basedOn w:val="30"/>
    <w:qFormat/>
    <w:uiPriority w:val="0"/>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3.xml"/><Relationship Id="rId10" Type="http://schemas.openxmlformats.org/officeDocument/2006/relationships/customXml" Target="../customXml/item2.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ontractReview xmlns="http://schemas.wps.cn/vas-ai-hub/contract-review">
  <reviewItems>
    <reviewItem>
      <errorID>691fa154-59a6-4c84-a9c8-87c03511caac</errorID>
      <errorWord>2026年05月</errorWord>
      <group>L1_Knowledge</group>
      <groupName>知识性问题</groupName>
      <ability>L2_Time</ability>
      <abilityName>日期时间</abilityName>
      <candidateList>
        <item>2026年5月</item>
      </candidateList>
      <explain>根据日常书写习惯，月份一般会省略前导零。</explain>
      <paraID>56BEC08B</paraID>
      <start>0</start>
      <end>8</end>
      <status>unmodified</status>
      <modifiedWord/>
      <trackRevisions>false</trackRevisions>
    </reviewItem>
    <reviewItem>
      <errorID>7738d0cc-ac9e-4553-a85a-2900d306b544</errorID>
      <errorWord>：</errorWord>
      <group>L1_Format</group>
      <groupName>格式问题</groupName>
      <ability>L2_HalfPunc</ability>
      <abilityName>全半角检查</abilityName>
      <candidateList>
        <item>:</item>
      </candidateList>
      <explain>文本全半角错误。</explain>
      <paraID>55EF0F6D</paraID>
      <start>43</start>
      <end>44</end>
      <status>unmodified</status>
      <modifiedWord/>
      <trackRevisions>false</trackRevisions>
    </reviewItem>
    <reviewItem>
      <errorID>c8994a30-c6ac-45b1-8749-05e640ff35be</errorID>
      <errorWord>/）</errorWord>
      <group>L1_Punc</group>
      <groupName>标点问题</groupName>
      <ability>L2_Punc</ability>
      <abilityName>标点符号检查</abilityName>
      <candidateList>
        <item>）</item>
      </candidateList>
      <explain/>
      <paraID>55EF0F6D</paraID>
      <start>65</start>
      <end>67</end>
      <status>unmodified</status>
      <modifiedWord/>
      <trackRevisions>false</trackRevisions>
    </reviewItem>
    <reviewItem>
      <errorID>78b0a8c8-e72d-42c5-8dfc-b7bad7ba2e86</errorID>
      <errorWord>2026年05月</errorWord>
      <group>L1_Knowledge</group>
      <groupName>知识性问题</groupName>
      <ability>L2_Time</ability>
      <abilityName>日期时间</abilityName>
      <candidateList>
        <item>2026年5月</item>
      </candidateList>
      <explain>根据日常书写习惯，月份一般会省略前导零。</explain>
      <paraID>55EF0F6D</paraID>
      <start>76</start>
      <end>84</end>
      <status>unmodified</status>
      <modifiedWord/>
      <trackRevisions>false</trackRevisions>
    </reviewItem>
    <reviewItem>
      <errorID>cbdb3f0b-ebc2-491d-9053-f94f21e2b536</errorID>
      <errorWord>:</errorWord>
      <group>L1_Format</group>
      <groupName>格式问题</groupName>
      <ability>L2_HalfPunc</ability>
      <abilityName>全半角检查</abilityName>
      <candidateList>
        <item>：</item>
      </candidateList>
      <explain>文本全半角错误。</explain>
      <paraID>36DE977E</paraID>
      <start>6</start>
      <end>7</end>
      <status>unmodified</status>
      <modifiedWord/>
      <trackRevisions>false</trackRevisions>
    </reviewItem>
    <reviewItem>
      <errorID>beecb6fe-018f-4a29-861f-322c5f9966fb</errorID>
      <errorWord>：/。</errorWord>
      <group>L1_Punc</group>
      <groupName>标点问题</groupName>
      <ability>L2_Punc</ability>
      <abilityName>标点符号检查</abilityName>
      <candidateList>
        <item>：</item>
      </candidateList>
      <explain/>
      <paraID>76F1788E</paraID>
      <start>12</start>
      <end>15</end>
      <status>unmodified</status>
      <modifiedWord/>
      <trackRevisions>false</trackRevisions>
    </reviewItem>
    <reviewItem>
      <errorID>cc9f0b41-bbd8-463d-8b17-017bf830fe1d</errorID>
      <errorWord>(</errorWord>
      <group>L1_Format</group>
      <groupName>格式问题</groupName>
      <ability>L2_HalfPunc</ability>
      <abilityName>全半角检查</abilityName>
      <candidateList>
        <item>（</item>
      </candidateList>
      <explain>文本全半角错误。</explain>
      <paraID>18EBE653</paraID>
      <start>26</start>
      <end>27</end>
      <status>unmodified</status>
      <modifiedWord/>
      <trackRevisions>false</trackRevisions>
    </reviewItem>
    <reviewItem>
      <errorID>3a0031b8-eba9-4bb2-85c5-38b9301f0713</errorID>
      <errorWord>)</errorWord>
      <group>L1_Format</group>
      <groupName>格式问题</groupName>
      <ability>L2_HalfPunc</ability>
      <abilityName>全半角检查</abilityName>
      <candidateList>
        <item>）</item>
      </candidateList>
      <explain>文本全半角错误。</explain>
      <paraID>18EBE653</paraID>
      <start>61</start>
      <end>62</end>
      <status>unmodified</status>
      <modifiedWord/>
      <trackRevisions>false</trackRevisions>
    </reviewItem>
    <reviewItem>
      <errorID>87145cd0-711c-4d11-9e80-72aaf9be045b</errorID>
      <errorWord>2026年05月</errorWord>
      <group>L1_Knowledge</group>
      <groupName>知识性问题</groupName>
      <ability>L2_Time</ability>
      <abilityName>日期时间</abilityName>
      <candidateList>
        <item>2026年5月</item>
      </candidateList>
      <explain>根据日常书写习惯，月份一般会省略前导零。</explain>
      <paraID>7BEA9933</paraID>
      <start>3</start>
      <end>11</end>
      <status>unmodified</status>
      <modifiedWord/>
      <trackRevisions>false</trackRevisions>
    </reviewItem>
    <reviewItem>
      <errorID>c222b5fd-762e-4f3b-ae2c-340b9e81f50a</errorID>
      <errorWord>2026年05月</errorWord>
      <group>L1_Knowledge</group>
      <groupName>知识性问题</groupName>
      <ability>L2_Time</ability>
      <abilityName>日期时间</abilityName>
      <candidateList>
        <item>2026年5月</item>
      </candidateList>
      <explain>根据日常书写习惯，月份一般会省略前导零。</explain>
      <paraID>7BEA9933</paraID>
      <start>14</start>
      <end>22</end>
      <status>unmodified</status>
      <modifiedWord/>
      <trackRevisions>false</trackRevisions>
    </reviewItem>
    <reviewItem>
      <errorID>850723e5-7666-49ab-8760-0836eb337a68</errorID>
      <errorWord>2026年05月日</errorWord>
      <group>L1_Knowledge</group>
      <groupName>知识性问题</groupName>
      <ability>L2_Time</ability>
      <abilityName>日期时间</abilityName>
      <candidateList>
        <item>2026年5月日</item>
      </candidateList>
      <explain>根据日常书写习惯，月份一般会省略前导零。</explain>
      <paraID>37CA63A8</paraID>
      <start>0</start>
      <end>9</end>
      <status>unmodified</status>
      <modifiedWord/>
      <trackRevisions>false</trackRevisions>
    </reviewItem>
    <reviewItem>
      <errorID>e61a2b26-f08e-4e78-beef-33282d87837b</errorID>
      <errorWord>&gt;</errorWord>
      <group>L1_Format</group>
      <groupName>格式问题</groupName>
      <ability>L2_HalfPunc</ability>
      <abilityName>全半角检查</abilityName>
      <candidateList>
        <item>〉</item>
      </candidateList>
      <explain>文本全半角错误。</explain>
      <paraID> 19F90BF</paraID>
      <start>193</start>
      <end>194</end>
      <status>unmodified</status>
      <modifiedWord/>
      <trackRevisions>false</trackRevisions>
    </reviewItem>
    <reviewItem>
      <errorID>a2d9f31e-61e4-44fc-8b74-af8b17c7e8f1</errorID>
      <errorWord>&gt;</errorWord>
      <group>L1_Format</group>
      <groupName>格式问题</groupName>
      <ability>L2_HalfPunc</ability>
      <abilityName>全半角检查</abilityName>
      <candidateList>
        <item>〉</item>
      </candidateList>
      <explain>文本全半角错误。</explain>
      <paraID> 19F90BF</paraID>
      <start>198</start>
      <end>199</end>
      <status>unmodified</status>
      <modifiedWord/>
      <trackRevisions>false</trackRevisions>
    </reviewItem>
    <reviewItem>
      <errorID>ba3c1108-5100-4a33-9fe1-32cb8f4edb04</errorID>
      <errorWord>00）、</errorWord>
      <group>L1_Punc</group>
      <groupName>标点问题</groupName>
      <ability>L2_Punc</ability>
      <abilityName>标点符号检查</abilityName>
      <candidateList>
        <item>00）</item>
      </candidateList>
      <explain>根据国标GB/T 15834-2011《标点符号用法》中的4.5.3.3节，带括号的汉字数字或阿拉伯数字表次序时，后面通常不加顿号。如“（一）指导思想”“（二）行动指南”。</explain>
      <paraID> 19F90BF</paraID>
      <start>431</start>
      <end>435</end>
      <status>unmodified</status>
      <modifiedWord/>
      <trackRevisions>false</trackRevisions>
    </reviewItem>
    <reviewItem>
      <errorID>bdcde509-6adb-46f6-a573-2fcaa3b75c9b</errorID>
      <errorWord>&gt;</errorWord>
      <group>L1_Format</group>
      <groupName>格式问题</groupName>
      <ability>L2_HalfPunc</ability>
      <abilityName>全半角检查</abilityName>
      <candidateList>
        <item>〉</item>
      </candidateList>
      <explain>文本全半角错误。</explain>
      <paraID>47AED813</paraID>
      <start>49</start>
      <end>50</end>
      <status>unmodified</status>
      <modifiedWord/>
      <trackRevisions>false</trackRevisions>
    </reviewItem>
    <reviewItem>
      <errorID>573165b4-9f2c-4c08-a2f0-8d9c1883daa7</errorID>
      <errorWord>&gt;</errorWord>
      <group>L1_Format</group>
      <groupName>格式问题</groupName>
      <ability>L2_HalfPunc</ability>
      <abilityName>全半角检查</abilityName>
      <candidateList>
        <item>〉</item>
      </candidateList>
      <explain>文本全半角错误。</explain>
      <paraID>47AED813</paraID>
      <start>54</start>
      <end>55</end>
      <status>unmodified</status>
      <modifiedWord/>
      <trackRevisions>false</trackRevisions>
    </reviewItem>
    <reviewItem>
      <errorID>ec0514c2-8645-4d92-a453-8a3c16241cd4</errorID>
      <errorWord>)</errorWord>
      <group>L1_Format</group>
      <groupName>格式问题</groupName>
      <ability>L2_HalfPunc</ability>
      <abilityName>全半角检查</abilityName>
      <candidateList>
        <item>）</item>
      </candidateList>
      <explain>文本全半角错误。</explain>
      <paraID>733674A3</paraID>
      <start>17</start>
      <end>18</end>
      <status>unmodified</status>
      <modifiedWord/>
      <trackRevisions>false</trackRevisions>
    </reviewItem>
    <reviewItem>
      <errorID>12a2b0ed-b751-4e04-b4fc-adc3a82a5ebc</errorID>
      <errorWord>：</errorWord>
      <group>L1_Format</group>
      <groupName>格式问题</groupName>
      <ability>L2_HalfPunc</ability>
      <abilityName>全半角检查</abilityName>
      <candidateList>
        <item>:</item>
      </candidateList>
      <explain>文本全半角错误。</explain>
      <paraID>733674A3</paraID>
      <start>102</start>
      <end>103</end>
      <status>unmodified</status>
      <modifiedWord/>
      <trackRevisions>false</trackRevisions>
    </reviewItem>
    <reviewItem>
      <errorID>d35decff-74e1-4cd2-b99a-260f20bd978e</errorID>
      <errorWord>,</errorWord>
      <group>L1_Format</group>
      <groupName>格式问题</groupName>
      <ability>L2_HalfPunc</ability>
      <abilityName>全半角检查</abilityName>
      <candidateList>
        <item>，</item>
      </candidateList>
      <explain>文本全半角错误。</explain>
      <paraID>733674A3</paraID>
      <start>135</start>
      <end>136</end>
      <status>unmodified</status>
      <modifiedWord/>
      <trackRevisions>false</trackRevisions>
    </reviewItem>
    <reviewItem>
      <errorID>4282c7fe-27a6-4004-a2bb-4d12f30655d5</errorID>
      <errorWord>&gt;</errorWord>
      <group>L1_Format</group>
      <groupName>格式问题</groupName>
      <ability>L2_HalfPunc</ability>
      <abilityName>全半角检查</abilityName>
      <candidateList>
        <item>〉</item>
      </candidateList>
      <explain>文本全半角错误。</explain>
      <paraID>733674A3</paraID>
      <start>205</start>
      <end>206</end>
      <status>unmodified</status>
      <modifiedWord/>
      <trackRevisions>false</trackRevisions>
    </reviewItem>
    <reviewItem>
      <errorID>598be1eb-45e6-4702-9fe2-0f98384ba061</errorID>
      <errorWord>&gt;</errorWord>
      <group>L1_Format</group>
      <groupName>格式问题</groupName>
      <ability>L2_HalfPunc</ability>
      <abilityName>全半角检查</abilityName>
      <candidateList>
        <item>〉</item>
      </candidateList>
      <explain>文本全半角错误。</explain>
      <paraID>733674A3</paraID>
      <start>210</start>
      <end>211</end>
      <status>unmodified</status>
      <modifiedWord/>
      <trackRevisions>false</trackRevisions>
    </reviewItem>
    <reviewItem>
      <errorID>8969bb4c-767e-4e31-ad55-fbf105191b46</errorID>
      <errorWord>2026年05月</errorWord>
      <group>L1_Knowledge</group>
      <groupName>知识性问题</groupName>
      <ability>L2_Time</ability>
      <abilityName>日期时间</abilityName>
      <candidateList>
        <item>2026年5月</item>
      </candidateList>
      <explain>根据日常书写习惯，月份一般会省略前导零。</explain>
      <paraID>73C6F000</paraID>
      <start>0</start>
      <end>8</end>
      <status>unmodified</status>
      <modifiedWord/>
      <trackRevisions>false</trackRevisions>
    </reviewItem>
    <reviewItem>
      <errorID>697df1d7-81c9-4d8c-bab7-76f2a2fe71ae</errorID>
      <errorWord>：/</errorWord>
      <group>L1_Punc</group>
      <groupName>标点问题</groupName>
      <ability>L2_Punc</ability>
      <abilityName>标点符号检查</abilityName>
      <candidateList>
        <item>：</item>
      </candidateList>
      <explain/>
      <paraID> E03C3B1</paraID>
      <start>18</start>
      <end>20</end>
      <status>unmodified</status>
      <modifiedWord/>
      <trackRevisions>false</trackRevisions>
    </reviewItem>
    <reviewItem>
      <errorID>6a1d21be-16ff-453f-a39a-dc9fd315dee6</errorID>
      <errorWord>：/。</errorWord>
      <group>L1_Punc</group>
      <groupName>标点问题</groupName>
      <ability>L2_Punc</ability>
      <abilityName>标点符号检查</abilityName>
      <candidateList>
        <item>：</item>
      </candidateList>
      <explain/>
      <paraID>5786DA7C</paraID>
      <start>14</start>
      <end>17</end>
      <status>unmodified</status>
      <modifiedWord/>
      <trackRevisions>false</trackRevisions>
    </reviewItem>
    <reviewItem>
      <errorID>b0ca9a3f-2225-4895-97e3-bcb2bc4fa453</errorID>
      <errorWord>：/。</errorWord>
      <group>L1_Punc</group>
      <groupName>标点问题</groupName>
      <ability>L2_Punc</ability>
      <abilityName>标点符号检查</abilityName>
      <candidateList>
        <item>：</item>
      </candidateList>
      <explain/>
      <paraID>22BACCFB</paraID>
      <start>15</start>
      <end>18</end>
      <status>unmodified</status>
      <modifiedWord/>
      <trackRevisions>false</trackRevisions>
    </reviewItem>
    <reviewItem>
      <errorID>2fa62dd3-989d-4dfc-9ad0-76bc89c7c58d</errorID>
      <errorWord>：/。</errorWord>
      <group>L1_Punc</group>
      <groupName>标点问题</groupName>
      <ability>L2_Punc</ability>
      <abilityName>标点符号检查</abilityName>
      <candidateList>
        <item>：</item>
      </candidateList>
      <explain/>
      <paraID> C483FE8</paraID>
      <start>25</start>
      <end>28</end>
      <status>unmodified</status>
      <modifiedWord/>
      <trackRevisions>false</trackRevisions>
    </reviewItem>
    <reviewItem>
      <errorID>06f615b3-72a6-4d21-92ad-8adecf76c530</errorID>
      <errorWord>：/</errorWord>
      <group>L1_Punc</group>
      <groupName>标点问题</groupName>
      <ability>L2_Punc</ability>
      <abilityName>标点符号检查</abilityName>
      <candidateList>
        <item>：</item>
      </candidateList>
      <explain/>
      <paraID>7DB9ED5E</paraID>
      <start>7</start>
      <end>9</end>
      <status>unmodified</status>
      <modifiedWord/>
      <trackRevisions>false</trackRevisions>
    </reviewItem>
    <reviewItem>
      <errorID>c2f0a3a7-e557-4f8d-8cfd-64c46e876fce</errorID>
      <errorWord>：/</errorWord>
      <group>L1_Punc</group>
      <groupName>标点问题</groupName>
      <ability>L2_Punc</ability>
      <abilityName>标点符号检查</abilityName>
      <candidateList>
        <item>：</item>
      </candidateList>
      <explain/>
      <paraID>2B09311F</paraID>
      <start>7</start>
      <end>9</end>
      <status>unmodified</status>
      <modifiedWord/>
      <trackRevisions>false</trackRevisions>
    </reviewItem>
    <reviewItem>
      <errorID>b12bf441-7093-4e8b-a049-94f540450f8a</errorID>
      <errorWord>：/</errorWord>
      <group>L1_Punc</group>
      <groupName>标点问题</groupName>
      <ability>L2_Punc</ability>
      <abilityName>标点符号检查</abilityName>
      <candidateList>
        <item>：</item>
      </candidateList>
      <explain/>
      <paraID>  EEFF76</paraID>
      <start>7</start>
      <end>9</end>
      <status>unmodified</status>
      <modifiedWord/>
      <trackRevisions>false</trackRevisions>
    </reviewItem>
    <reviewItem>
      <errorID>939315b1-8162-40f3-a640-70ece7cd3539</errorID>
      <errorWord>：/</errorWord>
      <group>L1_Punc</group>
      <groupName>标点问题</groupName>
      <ability>L2_Punc</ability>
      <abilityName>标点符号检查</abilityName>
      <candidateList>
        <item>：</item>
      </candidateList>
      <explain/>
      <paraID>38CD8E10</paraID>
      <start>7</start>
      <end>9</end>
      <status>unmodified</status>
      <modifiedWord/>
      <trackRevisions>false</trackRevisions>
    </reviewItem>
    <reviewItem>
      <errorID>29e45308-d23e-4d2e-861f-fbb71a3150b9</errorID>
      <errorWord>提出质疑</errorWord>
      <group>L1_Grammar</group>
      <groupName>语法问题</groupName>
      <ability>L2_Grammar</ability>
      <abilityName>语法错误</abilityName>
      <candidateList>
        <item>质疑</item>
      </candidateList>
      <explain>〈动〉提出疑问：～问难。</explain>
      <paraID>7F18C01F</paraID>
      <start>26</start>
      <end>30</end>
      <status>unmodified</status>
      <modifiedWord/>
      <trackRevisions>false</trackRevisions>
    </reviewItem>
    <reviewItem>
      <errorID>384f7eea-d89e-4cd5-bf8c-ffbf17346432</errorID>
      <errorWord>&gt;</errorWord>
      <group>L1_Format</group>
      <groupName>格式问题</groupName>
      <ability>L2_HalfPunc</ability>
      <abilityName>全半角检查</abilityName>
      <candidateList>
        <item>〉</item>
      </candidateList>
      <explain>文本全半角错误。</explain>
      <paraID>7F18C01F</paraID>
      <start>75</start>
      <end>76</end>
      <status>unmodified</status>
      <modifiedWord/>
      <trackRevisions>false</trackRevisions>
    </reviewItem>
    <reviewItem>
      <errorID>08068564-27f9-4163-bcb0-a7f5a8653ace</errorID>
      <errorWord>&gt;</errorWord>
      <group>L1_Format</group>
      <groupName>格式问题</groupName>
      <ability>L2_HalfPunc</ability>
      <abilityName>全半角检查</abilityName>
      <candidateList>
        <item>〉</item>
      </candidateList>
      <explain>文本全半角错误。</explain>
      <paraID>7F18C01F</paraID>
      <start>80</start>
      <end>81</end>
      <status>unmodified</status>
      <modifiedWord/>
      <trackRevisions>false</trackRevisions>
    </reviewItem>
    <reviewItem>
      <errorID>3a419aed-c824-415c-87da-70362c764c85</errorID>
      <errorWord>提出质疑</errorWord>
      <group>L1_Grammar</group>
      <groupName>语法问题</groupName>
      <ability>L2_Grammar</ability>
      <abilityName>语法错误</abilityName>
      <candidateList>
        <item>质疑</item>
      </candidateList>
      <explain>〈动〉提出疑问：～问难。</explain>
      <paraID>7F18C01F</paraID>
      <start>111</start>
      <end>115</end>
      <status>unmodified</status>
      <modifiedWord/>
      <trackRevisions>false</trackRevisions>
    </reviewItem>
    <reviewItem>
      <errorID>ac3c4a3d-f2cd-4c98-b5b1-50c4d4136abd</errorID>
      <errorWord>：、</errorWord>
      <group>L1_Punc</group>
      <groupName>标点问题</groupName>
      <ability>L2_Punc</ability>
      <abilityName>标点符号检查</abilityName>
      <candidateList>
        <item>：</item>
      </candidateList>
      <explain/>
      <paraID>2AFE0F76</paraID>
      <start>4</start>
      <end>6</end>
      <status>unmodified</status>
      <modifiedWord/>
      <trackRevisions>false</trackRevisions>
    </reviewItem>
    <reviewItem>
      <errorID>1e1b59ef-97d5-4ad1-bb68-4fc859fce9da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399DCF97</paraID>
      <start>0</start>
      <end>2</end>
      <status>unmodified</status>
      <modifiedWord/>
      <trackRevisions>false</trackRevisions>
    </reviewItem>
    <reviewItem>
      <errorID>7d4073b5-40a7-4bed-aa58-8b0e82b441b1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432A3E64</paraID>
      <start>0</start>
      <end>2</end>
      <status>unmodified</status>
      <modifiedWord/>
      <trackRevisions>false</trackRevisions>
    </reviewItem>
    <reviewItem>
      <errorID>28ed9e95-7dfe-4766-afcf-1d022275e9f7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412EB9B</paraID>
      <start>0</start>
      <end>2</end>
      <status>unmodified</status>
      <modifiedWord/>
      <trackRevisions>false</trackRevisions>
    </reviewItem>
    <reviewItem>
      <errorID>f05594a8-a5c1-4b9b-aaa6-4b420be53265</errorID>
      <errorWord>&gt;</errorWord>
      <group>L1_Format</group>
      <groupName>格式问题</groupName>
      <ability>L2_HalfPunc</ability>
      <abilityName>全半角检查</abilityName>
      <candidateList>
        <item>〉</item>
      </candidateList>
      <explain>文本全半角错误。</explain>
      <paraID>634E0799</paraID>
      <start>32</start>
      <end>33</end>
      <status>unmodified</status>
      <modifiedWord/>
      <trackRevisions>false</trackRevisions>
    </reviewItem>
    <reviewItem>
      <errorID>95a7050c-b243-4d44-9ff6-4093d9fb4f8f</errorID>
      <errorWord>&gt;</errorWord>
      <group>L1_Format</group>
      <groupName>格式问题</groupName>
      <ability>L2_HalfPunc</ability>
      <abilityName>全半角检查</abilityName>
      <candidateList>
        <item>〉</item>
      </candidateList>
      <explain>文本全半角错误。</explain>
      <paraID>634E0799</paraID>
      <start>37</start>
      <end>38</end>
      <status>unmodified</status>
      <modifiedWord/>
      <trackRevisions>false</trackRevisions>
    </reviewItem>
    <reviewItem>
      <errorID>c643fb96-682a-4bfa-a4a2-16d7719a57ee</errorID>
      <errorWord>（</errorWord>
      <group>L1_Punc</group>
      <groupName>标点问题</groupName>
      <ability>L2_Punc</ability>
      <abilityName>标点符号检查</abilityName>
      <candidateList/>
      <explain>此处标点可能未正确匹配，请检查句子中是否存在标点冗余、缺失或使用错误的情况。</explain>
      <paraID>3F2BE689</paraID>
      <start>31</start>
      <end>32</end>
      <status>unmodified</status>
      <modifiedWord/>
      <trackRevisions>false</trackRevisions>
    </reviewItem>
    <reviewItem>
      <errorID>46c622d2-f27f-469a-a812-b6f26d13ddbc</errorID>
      <errorWord>&gt;</errorWord>
      <group>L1_Format</group>
      <groupName>格式问题</groupName>
      <ability>L2_HalfPunc</ability>
      <abilityName>全半角检查</abilityName>
      <candidateList>
        <item>〉</item>
      </candidateList>
      <explain>文本全半角错误。</explain>
      <paraID>3F2BE689</paraID>
      <start>83</start>
      <end>84</end>
      <status>unmodified</status>
      <modifiedWord/>
      <trackRevisions>false</trackRevisions>
    </reviewItem>
    <reviewItem>
      <errorID>5dcbc632-1fbb-4468-8c85-f6f641ea97dc</errorID>
      <errorWord>&gt;</errorWord>
      <group>L1_Format</group>
      <groupName>格式问题</groupName>
      <ability>L2_HalfPunc</ability>
      <abilityName>全半角检查</abilityName>
      <candidateList>
        <item>〉</item>
      </candidateList>
      <explain>文本全半角错误。</explain>
      <paraID>3F2BE689</paraID>
      <start>88</start>
      <end>89</end>
      <status>unmodified</status>
      <modifiedWord/>
      <trackRevisions>false</trackRevisions>
    </reviewItem>
    <reviewItem>
      <errorID>ef3fd367-fa45-4be5-9cc5-228780fd5b32</errorID>
      <errorWord>解锁</errorWord>
      <group>L1_Official</group>
      <groupName>公文问题</groupName>
      <ability>L2_Official</ability>
      <abilityName>公文问题</abilityName>
      <candidateList/>
      <explain>公文中禁止出现该词语</explain>
      <paraID> 92F1A50</paraID>
      <start>42</start>
      <end>44</end>
      <status>unmodified</status>
      <modifiedWord/>
      <trackRevisions>false</trackRevisions>
    </reviewItem>
    <reviewItem>
      <errorID>8ebcc24d-a68b-4d7b-8810-0dd594ff6a3b</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4685538</paraID>
      <start>48</start>
      <end>51</end>
      <status>unmodified</status>
      <modifiedWord/>
      <trackRevisions>false</trackRevisions>
    </reviewItem>
    <reviewItem>
      <errorID>a0e96fa1-a6aa-4ceb-88aa-aea00926c995</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4685538</paraID>
      <start>63</start>
      <end>66</end>
      <status>unmodified</status>
      <modifiedWord/>
      <trackRevisions>false</trackRevisions>
    </reviewItem>
    <reviewItem>
      <errorID>a4af4690-4095-4f5f-ba8f-23b8c805b523</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49E2859D</paraID>
      <start>43</start>
      <end>46</end>
      <status>unmodified</status>
      <modifiedWord/>
      <trackRevisions>false</trackRevisions>
    </reviewItem>
    <reviewItem>
      <errorID>810f21a5-713d-4325-b339-c16f50eba939</errorID>
      <errorWord>(</errorWord>
      <group>L1_Format</group>
      <groupName>格式问题</groupName>
      <ability>L2_HalfPunc</ability>
      <abilityName>全半角检查</abilityName>
      <candidateList>
        <item>（</item>
      </candidateList>
      <explain>文本全半角错误。</explain>
      <paraID> 88A4EAF</paraID>
      <start>39</start>
      <end>40</end>
      <status>unmodified</status>
      <modifiedWord/>
      <trackRevisions>false</trackRevisions>
    </reviewItem>
    <reviewItem>
      <errorID>cf8ecc98-3f9f-45a4-8412-5241167458cb</errorID>
      <errorWord>)</errorWord>
      <group>L1_Format</group>
      <groupName>格式问题</groupName>
      <ability>L2_HalfPunc</ability>
      <abilityName>全半角检查</abilityName>
      <candidateList>
        <item>）</item>
      </candidateList>
      <explain>文本全半角错误。</explain>
      <paraID> 88A4EAF</paraID>
      <start>62</start>
      <end>63</end>
      <status>unmodified</status>
      <modifiedWord/>
      <trackRevisions>false</trackRevisions>
    </reviewItem>
    <reviewItem>
      <errorID>c98e8b4c-a0d1-462e-9dc6-e6db61f6c6ff</errorID>
      <errorWord>(</errorWord>
      <group>L1_Format</group>
      <groupName>格式问题</groupName>
      <ability>L2_HalfPunc</ability>
      <abilityName>全半角检查</abilityName>
      <candidateList>
        <item>（</item>
      </candidateList>
      <explain>文本全半角错误。</explain>
      <paraID> 88A4EAF</paraID>
      <start>71</start>
      <end>72</end>
      <status>unmodified</status>
      <modifiedWord/>
      <trackRevisions>false</trackRevisions>
    </reviewItem>
    <reviewItem>
      <errorID>d114c2c1-e8f7-4f83-b804-97562064b5ef</errorID>
      <errorWord>)</errorWord>
      <group>L1_Format</group>
      <groupName>格式问题</groupName>
      <ability>L2_HalfPunc</ability>
      <abilityName>全半角检查</abilityName>
      <candidateList>
        <item>）</item>
      </candidateList>
      <explain>文本全半角错误。</explain>
      <paraID> 88A4EAF</paraID>
      <start>87</start>
      <end>88</end>
      <status>unmodified</status>
      <modifiedWord/>
      <trackRevisions>false</trackRevisions>
    </reviewItem>
    <reviewItem>
      <errorID>4b30a7fc-6608-44d2-a05f-f29979634707</errorID>
      <errorWord>(</errorWord>
      <group>L1_Format</group>
      <groupName>格式问题</groupName>
      <ability>L2_HalfPunc</ability>
      <abilityName>全半角检查</abilityName>
      <candidateList>
        <item>（</item>
      </candidateList>
      <explain>文本全半角错误。</explain>
      <paraID> 88A4EAF</paraID>
      <start>125</start>
      <end>126</end>
      <status>unmodified</status>
      <modifiedWord/>
      <trackRevisions>false</trackRevisions>
    </reviewItem>
    <reviewItem>
      <errorID>25a221fb-665d-4926-971d-2a8443384d6a</errorID>
      <errorWord>)</errorWord>
      <group>L1_Format</group>
      <groupName>格式问题</groupName>
      <ability>L2_HalfPunc</ability>
      <abilityName>全半角检查</abilityName>
      <candidateList>
        <item>）</item>
      </candidateList>
      <explain>文本全半角错误。</explain>
      <paraID> 88A4EAF</paraID>
      <start>148</start>
      <end>149</end>
      <status>unmodified</status>
      <modifiedWord/>
      <trackRevisions>false</trackRevisions>
    </reviewItem>
    <reviewItem>
      <errorID>bde31027-71a9-4699-9d28-319d0fbc934f</errorID>
      <errorWord>(</errorWord>
      <group>L1_Format</group>
      <groupName>格式问题</groupName>
      <ability>L2_HalfPunc</ability>
      <abilityName>全半角检查</abilityName>
      <candidateList>
        <item>（</item>
      </candidateList>
      <explain>文本全半角错误。</explain>
      <paraID> 88A4EAF</paraID>
      <start>179</start>
      <end>180</end>
      <status>unmodified</status>
      <modifiedWord/>
      <trackRevisions>false</trackRevisions>
    </reviewItem>
    <reviewItem>
      <errorID>c87ea3a1-0105-454d-9deb-d8d5058bf50d</errorID>
      <errorWord>)</errorWord>
      <group>L1_Format</group>
      <groupName>格式问题</groupName>
      <ability>L2_HalfPunc</ability>
      <abilityName>全半角检查</abilityName>
      <candidateList>
        <item>）</item>
      </candidateList>
      <explain>文本全半角错误。</explain>
      <paraID> 88A4EAF</paraID>
      <start>195</start>
      <end>196</end>
      <status>unmodified</status>
      <modifiedWord/>
      <trackRevisions>false</trackRevisions>
    </reviewItem>
    <reviewItem>
      <errorID>00002a05-b911-4b30-9a72-676be63be893</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4839F539</paraID>
      <start>19</start>
      <end>22</end>
      <status>unmodified</status>
      <modifiedWord/>
      <trackRevisions>false</trackRevisions>
    </reviewItem>
    <reviewItem>
      <errorID>228ae481-f473-4cfe-8ee8-ffd64737cd1c</errorID>
      <errorWord>作</errorWord>
      <group>L1_Word</group>
      <groupName>字词问题</groupName>
      <ability>L2_Typo</ability>
      <abilityName>字词错误</abilityName>
      <candidateList>
        <item>做</item>
      </candidateList>
      <explain>存在发音相同字词的误用。</explain>
      <paraID>7399CD75</paraID>
      <start>89</start>
      <end>90</end>
      <status>unmodified</status>
      <modifiedWord/>
      <trackRevisions>false</trackRevisions>
    </reviewItem>
    <reviewItem>
      <errorID>b6b1e599-8225-4c67-abde-5d2847c82dcc</errorID>
      <errorWord>性只</errorWord>
      <group>L1_Word</group>
      <groupName>字词问题</groupName>
      <ability>L2_Typo</ability>
      <abilityName>字词错误</abilityName>
      <candidateList>
        <item>性质</item>
      </candidateList>
      <explain/>
      <paraID>12902570</paraID>
      <start>12</start>
      <end>14</end>
      <status>unmodified</status>
      <modifiedWord/>
      <trackRevisions>false</trackRevisions>
    </reviewItem>
    <reviewItem>
      <errorID>39378440-7e9e-4fb3-82e6-8c2eaa69b4e0</errorID>
      <errorWord>法律、法规</errorWord>
      <group>L1_Word</group>
      <groupName>字词问题</groupName>
      <ability>L2_Typo</ability>
      <abilityName>字词错误</abilityName>
      <candidateList>
        <item>法律法规</item>
      </candidateList>
      <explain/>
      <paraID>1CB531C5</paraID>
      <start>3</start>
      <end>8</end>
      <status>unmodified</status>
      <modifiedWord/>
      <trackRevisions>false</trackRevisions>
    </reviewItem>
    <reviewItem>
      <errorID>11ddb0d0-06e2-4ee6-91ec-25f334623bb6</errorID>
      <errorWord>作</errorWord>
      <group>L1_Word</group>
      <groupName>字词问题</groupName>
      <ability>L2_Typo</ability>
      <abilityName>字词错误</abilityName>
      <candidateList>
        <item>做</item>
      </candidateList>
      <explain>存在发音相同字词的误用。</explain>
      <paraID>6FECBBB0</paraID>
      <start>58</start>
      <end>59</end>
      <status>unmodified</status>
      <modifiedWord/>
      <trackRevisions>false</trackRevisions>
    </reviewItem>
    <reviewItem>
      <errorID>5eec2d02-1f13-43eb-9344-ae68550c08fe</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688F1FD3</paraID>
      <start>153</start>
      <end>156</end>
      <status>unmodified</status>
      <modifiedWord/>
      <trackRevisions>false</trackRevisions>
    </reviewItem>
    <reviewItem>
      <errorID>139758c1-a3d6-40da-858f-5bad806f3070</errorID>
      <errorWord>接收</errorWord>
      <group>L1_Word</group>
      <groupName>字词问题</groupName>
      <ability>L2_Typo</ability>
      <abilityName>字词错误</abilityName>
      <candidateList>
        <item>接受</item>
      </candidateList>
      <explain>存在发音相同字词的误用。</explain>
      <paraID>7C5F1823</paraID>
      <start>9</start>
      <end>11</end>
      <status>unmodified</status>
      <modifiedWord/>
      <trackRevisions>false</trackRevisions>
    </reviewItem>
    <reviewItem>
      <errorID>304f581b-1b2b-4742-80bc-6615e87848a6</errorID>
      <errorWord>提出质疑</errorWord>
      <group>L1_Grammar</group>
      <groupName>语法问题</groupName>
      <ability>L2_Grammar</ability>
      <abilityName>语法错误</abilityName>
      <candidateList>
        <item>质疑</item>
      </candidateList>
      <explain>〈动〉提出疑问：～问难。</explain>
      <paraID>18B2B729</paraID>
      <start>72</start>
      <end>76</end>
      <status>unmodified</status>
      <modifiedWord/>
      <trackRevisions>false</trackRevisions>
    </reviewItem>
    <reviewItem>
      <errorID>147ab7a0-bd09-4bd2-85dc-492e614457ff</errorID>
      <errorWord>)</errorWord>
      <group>L1_Format</group>
      <groupName>格式问题</groupName>
      <ability>L2_HalfPunc</ability>
      <abilityName>全半角检查</abilityName>
      <candidateList>
        <item>）</item>
      </candidateList>
      <explain>文本全半角错误。</explain>
      <paraID>3847BB8F</paraID>
      <start>165</start>
      <end>166</end>
      <status>unmodified</status>
      <modifiedWord/>
      <trackRevisions>false</trackRevisions>
    </reviewItem>
    <reviewItem>
      <errorID>6da4b7ac-f2f3-48ee-8830-18c09af0d42c</errorID>
      <errorWord>（</errorWord>
      <group>L1_Punc</group>
      <groupName>标点问题</groupName>
      <ability>L2_Punc</ability>
      <abilityName>标点符号检查</abilityName>
      <candidateList/>
      <explain>同一形式括号套用。</explain>
      <paraID>72586379</paraID>
      <start>276</start>
      <end>277</end>
      <status>unmodified</status>
      <modifiedWord/>
      <trackRevisions>false</trackRevisions>
    </reviewItem>
    <reviewItem>
      <errorID>09742de9-321f-4ea1-bc2d-403fd3c86810</errorID>
      <errorWord>）</errorWord>
      <group>L1_Punc</group>
      <groupName>标点问题</groupName>
      <ability>L2_Punc</ability>
      <abilityName>标点符号检查</abilityName>
      <candidateList/>
      <explain>同一形式括号套用。</explain>
      <paraID>72586379</paraID>
      <start>279</start>
      <end>280</end>
      <status>unmodified</status>
      <modifiedWord/>
      <trackRevisions>false</trackRevisions>
    </reviewItem>
    <reviewItem>
      <errorID>a2a4b7fc-1a11-4757-8e8e-82e15416c3c9</errorID>
      <errorWord>（</errorWord>
      <group>L1_Punc</group>
      <groupName>标点问题</groupName>
      <ability>L2_Punc</ability>
      <abilityName>标点符号检查</abilityName>
      <candidateList/>
      <explain>同一形式括号套用。</explain>
      <paraID>72586379</paraID>
      <start>305</start>
      <end>306</end>
      <status>unmodified</status>
      <modifiedWord/>
      <trackRevisions>false</trackRevisions>
    </reviewItem>
    <reviewItem>
      <errorID>53f3c7df-fd16-4fdb-80c2-760062acca44</errorID>
      <errorWord>）</errorWord>
      <group>L1_Punc</group>
      <groupName>标点问题</groupName>
      <ability>L2_Punc</ability>
      <abilityName>标点符号检查</abilityName>
      <candidateList/>
      <explain>同一形式括号套用。</explain>
      <paraID>72586379</paraID>
      <start>307</start>
      <end>308</end>
      <status>unmodified</status>
      <modifiedWord/>
      <trackRevisions>false</trackRevisions>
    </reviewItem>
    <reviewItem>
      <errorID>c9bd2639-5c06-4dd1-8204-a38089ca626a</errorID>
      <errorWord>须</errorWord>
      <group>L1_Word</group>
      <groupName>字词问题</groupName>
      <ability>L2_Typo</ability>
      <abilityName>字词错误</abilityName>
      <candidateList>
        <item>需</item>
      </candidateList>
      <explain>存在发音相同字词的误用。</explain>
      <paraID>2169534D</paraID>
      <start>37</start>
      <end>38</end>
      <status>unmodified</status>
      <modifiedWord/>
      <trackRevisions>false</trackRevisions>
    </reviewItem>
    <reviewItem>
      <errorID>6a7eee02-e3a5-44ee-9a5c-81678ec2bead</errorID>
      <errorWord>有</errorWord>
      <group>L1_Word</group>
      <groupName>字词问题</groupName>
      <ability>L2_Typo</ability>
      <abilityName>字词错误</abilityName>
      <candidateList>
        <item>由</item>
      </candidateList>
      <explain>❶缘由：因～｜事～｜理～。❷〈介〉由于▲：咎～自取｜～感冒引起了肺炎。❸经过：必～之路。❹〈介〉表示经由：～南门入场。❺〈动〉顺随；听从：事不～己｜～着性子。❻〈介〉归（某人去做）：准备工作～我负责｜队长～你担任。❼〈介〉表示凭借：～此可知｜人体是～各种细胞组成的。❽〈介〉表示起点：～表及里｜～北京出发。</explain>
      <paraID>6071608C</paraID>
      <start>4</start>
      <end>5</end>
      <status>unmodified</status>
      <modifiedWord/>
      <trackRevisions>false</trackRevisions>
    </reviewItem>
    <reviewItem>
      <errorID>461361e1-6bef-40a2-ad77-4e107f8c2892</errorID>
      <errorWord>有</errorWord>
      <group>L1_Word</group>
      <groupName>字词问题</groupName>
      <ability>L2_Typo</ability>
      <abilityName>字词错误</abilityName>
      <candidateList>
        <item>由</item>
      </candidateList>
      <explain>存在发音相同字词的误用。</explain>
      <paraID>6926B7D1</paraID>
      <start>7</start>
      <end>8</end>
      <status>unmodified</status>
      <modifiedWord/>
      <trackRevisions>false</trackRevisions>
    </reviewItem>
    <reviewItem>
      <errorID>e40c2c55-9bd9-4854-b541-3b1608744d65</errorID>
      <errorWord>有</errorWord>
      <group>L1_Word</group>
      <groupName>字词问题</groupName>
      <ability>L2_Typo</ability>
      <abilityName>字词错误</abilityName>
      <candidateList>
        <item>由</item>
      </candidateList>
      <explain>存在发音相同字词的误用。</explain>
      <paraID>69A0B4DD</paraID>
      <start>7</start>
      <end>8</end>
      <status>unmodified</status>
      <modifiedWord/>
      <trackRevisions>false</trackRevisions>
    </reviewItem>
    <reviewItem>
      <errorID>1a08efb1-3fd4-4d74-94d3-7015c9c5225e</errorID>
      <errorWord>有</errorWord>
      <group>L1_Word</group>
      <groupName>字词问题</groupName>
      <ability>L2_Typo</ability>
      <abilityName>字词错误</abilityName>
      <candidateList>
        <item>由</item>
      </candidateList>
      <explain>存在发音相同字词的误用。</explain>
      <paraID> FEC569E</paraID>
      <start>4</start>
      <end>5</end>
      <status>unmodified</status>
      <modifiedWord/>
      <trackRevisions>false</trackRevisions>
    </reviewItem>
    <reviewItem>
      <errorID>8b8fd23d-4932-4f20-b7c8-f1c73daab448</errorID>
      <errorWord>有</errorWord>
      <group>L1_Word</group>
      <groupName>字词问题</groupName>
      <ability>L2_Typo</ability>
      <abilityName>字词错误</abilityName>
      <candidateList>
        <item>由</item>
      </candidateList>
      <explain>存在发音相同字词的误用。</explain>
      <paraID>21D9D47C</paraID>
      <start>4</start>
      <end>5</end>
      <status>unmodified</status>
      <modifiedWord/>
      <trackRevisions>false</trackRevisions>
    </reviewItem>
    <reviewItem>
      <errorID>fafa75d8-1b4d-4e12-947f-f880abccdeb8</errorID>
      <errorWord>有</errorWord>
      <group>L1_Word</group>
      <groupName>字词问题</groupName>
      <ability>L2_Typo</ability>
      <abilityName>字词错误</abilityName>
      <candidateList>
        <item>由</item>
      </candidateList>
      <explain>存在发音相同字词的误用。</explain>
      <paraID>588B2604</paraID>
      <start>4</start>
      <end>5</end>
      <status>unmodified</status>
      <modifiedWord/>
      <trackRevisions>false</trackRevisions>
    </reviewItem>
    <reviewItem>
      <errorID>f2e12d45-ec33-4b20-8fdb-157e1dd69600</errorID>
      <errorWord>道路有</errorWord>
      <group>L1_Word</group>
      <groupName>字词问题</groupName>
      <ability>L2_Typo</ability>
      <abilityName>字词错误</abilityName>
      <candidateList>
        <item>道路由</item>
      </candidateList>
      <explain/>
      <paraID>350471B0</paraID>
      <start>24</start>
      <end>27</end>
      <status>unmodified</status>
      <modifiedWord/>
      <trackRevisions>false</trackRevisions>
    </reviewItem>
    <reviewItem>
      <errorID>358275d8-606c-4475-b4e1-d48a8d48f72b</errorID>
      <errorWord>道路有</errorWord>
      <group>L1_Word</group>
      <groupName>字词问题</groupName>
      <ability>L2_Typo</ability>
      <abilityName>字词错误</abilityName>
      <candidateList>
        <item>道路由</item>
      </candidateList>
      <explain/>
      <paraID>712D760E</paraID>
      <start>18</start>
      <end>21</end>
      <status>unmodified</status>
      <modifiedWord/>
      <trackRevisions>false</trackRevisions>
    </reviewItem>
    <reviewItem>
      <errorID>78354b52-21f8-49cd-a94c-5547dec37ff6</errorID>
      <errorWord>道路有</errorWord>
      <group>L1_Word</group>
      <groupName>字词问题</groupName>
      <ability>L2_Typo</ability>
      <abilityName>字词错误</abilityName>
      <candidateList>
        <item>道路由</item>
      </candidateList>
      <explain/>
      <paraID>3FF18F1A</paraID>
      <start>35</start>
      <end>38</end>
      <status>unmodified</status>
      <modifiedWord/>
      <trackRevisions>false</trackRevisions>
    </reviewItem>
    <reviewItem>
      <errorID>74208024-bf0d-4ae4-8c1b-f45a840c2dbb</errorID>
      <errorWord>道路有</errorWord>
      <group>L1_Word</group>
      <groupName>字词问题</groupName>
      <ability>L2_Typo</ability>
      <abilityName>字词错误</abilityName>
      <candidateList>
        <item>道路由</item>
      </candidateList>
      <explain/>
      <paraID> 42E5E41</paraID>
      <start>16</start>
      <end>19</end>
      <status>unmodified</status>
      <modifiedWord/>
      <trackRevisions>false</trackRevisions>
    </reviewItem>
    <reviewItem>
      <errorID>1342ed2d-90df-44b8-86f7-2e7bd0229cd6</errorID>
      <errorWord>道路有</errorWord>
      <group>L1_Word</group>
      <groupName>字词问题</groupName>
      <ability>L2_Typo</ability>
      <abilityName>字词错误</abilityName>
      <candidateList>
        <item>道路由</item>
      </candidateList>
      <explain/>
      <paraID>7DD44FF6</paraID>
      <start>29</start>
      <end>32</end>
      <status>unmodified</status>
      <modifiedWord/>
      <trackRevisions>false</trackRevisions>
    </reviewItem>
    <reviewItem>
      <errorID>11427e88-5fd3-4842-8311-94325d4c3b17</errorID>
      <errorWord>道路有</errorWord>
      <group>L1_Word</group>
      <groupName>字词问题</groupName>
      <ability>L2_Typo</ability>
      <abilityName>字词错误</abilityName>
      <candidateList>
        <item>道路由</item>
      </candidateList>
      <explain/>
      <paraID>74FC1B8D</paraID>
      <start>21</start>
      <end>24</end>
      <status>unmodified</status>
      <modifiedWord/>
      <trackRevisions>false</trackRevisions>
    </reviewItem>
    <reviewItem>
      <errorID>4f3dadc6-7fba-43cc-b83a-fc6f32fc55a4</errorID>
      <errorWord>道路有</errorWord>
      <group>L1_Word</group>
      <groupName>字词问题</groupName>
      <ability>L2_Typo</ability>
      <abilityName>字词错误</abilityName>
      <candidateList>
        <item>道路由</item>
      </candidateList>
      <explain/>
      <paraID>1C8EA8A7</paraID>
      <start>27</start>
      <end>30</end>
      <status>unmodified</status>
      <modifiedWord/>
      <trackRevisions>false</trackRevisions>
    </reviewItem>
    <reviewItem>
      <errorID>ddddb458-23e4-46b0-ac24-89b1e9e4a4b6</errorID>
      <errorWord>道路有</errorWord>
      <group>L1_Word</group>
      <groupName>字词问题</groupName>
      <ability>L2_Typo</ability>
      <abilityName>字词错误</abilityName>
      <candidateList>
        <item>道路由</item>
      </candidateList>
      <explain/>
      <paraID>655E66EF</paraID>
      <start>24</start>
      <end>27</end>
      <status>unmodified</status>
      <modifiedWord/>
      <trackRevisions>false</trackRevisions>
    </reviewItem>
    <reviewItem>
      <errorID>195133ed-040a-4e2e-9d33-39233171b370</errorID>
      <errorWord>道路有</errorWord>
      <group>L1_Word</group>
      <groupName>字词问题</groupName>
      <ability>L2_Typo</ability>
      <abilityName>字词错误</abilityName>
      <candidateList>
        <item>道路由</item>
      </candidateList>
      <explain/>
      <paraID>7761C3C5</paraID>
      <start>18</start>
      <end>21</end>
      <status>unmodified</status>
      <modifiedWord/>
      <trackRevisions>false</trackRevisions>
    </reviewItem>
    <reviewItem>
      <errorID>b57d4b7c-ebf8-43cc-afbc-ce41b7abe060</errorID>
      <errorWord>道路有</errorWord>
      <group>L1_Word</group>
      <groupName>字词问题</groupName>
      <ability>L2_Typo</ability>
      <abilityName>字词错误</abilityName>
      <candidateList>
        <item>道路由</item>
      </candidateList>
      <explain/>
      <paraID>7BA89E74</paraID>
      <start>35</start>
      <end>38</end>
      <status>unmodified</status>
      <modifiedWord/>
      <trackRevisions>false</trackRevisions>
    </reviewItem>
    <reviewItem>
      <errorID>a25a68db-7008-4e6f-b133-b4a897901bd5</errorID>
      <errorWord>道路有</errorWord>
      <group>L1_Word</group>
      <groupName>字词问题</groupName>
      <ability>L2_Typo</ability>
      <abilityName>字词错误</abilityName>
      <candidateList>
        <item>道路由</item>
      </candidateList>
      <explain/>
      <paraID>7ADACA39</paraID>
      <start>16</start>
      <end>19</end>
      <status>unmodified</status>
      <modifiedWord/>
      <trackRevisions>false</trackRevisions>
    </reviewItem>
    <reviewItem>
      <errorID>9687ad5f-4133-4c2f-9b2a-3132b43cbe42</errorID>
      <errorWord>道路有</errorWord>
      <group>L1_Word</group>
      <groupName>字词问题</groupName>
      <ability>L2_Typo</ability>
      <abilityName>字词错误</abilityName>
      <candidateList>
        <item>道路由</item>
      </candidateList>
      <explain/>
      <paraID>43B3EF90</paraID>
      <start>29</start>
      <end>32</end>
      <status>unmodified</status>
      <modifiedWord/>
      <trackRevisions>false</trackRevisions>
    </reviewItem>
    <reviewItem>
      <errorID>61288081-eb82-47e5-bdeb-0ae8c8baa319</errorID>
      <errorWord>道路有</errorWord>
      <group>L1_Word</group>
      <groupName>字词问题</groupName>
      <ability>L2_Typo</ability>
      <abilityName>字词错误</abilityName>
      <candidateList>
        <item>道路由</item>
      </candidateList>
      <explain/>
      <paraID>29DC49C7</paraID>
      <start>21</start>
      <end>24</end>
      <status>unmodified</status>
      <modifiedWord/>
      <trackRevisions>false</trackRevisions>
    </reviewItem>
    <reviewItem>
      <errorID>a6151069-8c17-4e6d-862e-abcb29cf4691</errorID>
      <errorWord>道路有</errorWord>
      <group>L1_Word</group>
      <groupName>字词问题</groupName>
      <ability>L2_Typo</ability>
      <abilityName>字词错误</abilityName>
      <candidateList>
        <item>道路由</item>
      </candidateList>
      <explain/>
      <paraID>425242B7</paraID>
      <start>27</start>
      <end>30</end>
      <status>unmodified</status>
      <modifiedWord/>
      <trackRevisions>false</trackRevisions>
    </reviewItem>
    <reviewItem>
      <errorID>47b320f2-924e-4a21-bd48-cc88cc510232</errorID>
      <errorWord>道路有</errorWord>
      <group>L1_Word</group>
      <groupName>字词问题</groupName>
      <ability>L2_Typo</ability>
      <abilityName>字词错误</abilityName>
      <candidateList>
        <item>道路由</item>
      </candidateList>
      <explain/>
      <paraID>256B0C91</paraID>
      <start>24</start>
      <end>27</end>
      <status>unmodified</status>
      <modifiedWord/>
      <trackRevisions>false</trackRevisions>
    </reviewItem>
    <reviewItem>
      <errorID>4dab2fd7-78a2-42eb-9c49-e7eccac0fd5d</errorID>
      <errorWord>道路有</errorWord>
      <group>L1_Word</group>
      <groupName>字词问题</groupName>
      <ability>L2_Typo</ability>
      <abilityName>字词错误</abilityName>
      <candidateList>
        <item>道路由</item>
      </candidateList>
      <explain/>
      <paraID>7758763B</paraID>
      <start>18</start>
      <end>21</end>
      <status>unmodified</status>
      <modifiedWord/>
      <trackRevisions>false</trackRevisions>
    </reviewItem>
    <reviewItem>
      <errorID>1fbbdbd9-cd76-4d64-8ffa-2319b235536e</errorID>
      <errorWord>道路有</errorWord>
      <group>L1_Word</group>
      <groupName>字词问题</groupName>
      <ability>L2_Typo</ability>
      <abilityName>字词错误</abilityName>
      <candidateList>
        <item>道路由</item>
      </candidateList>
      <explain/>
      <paraID>57769B45</paraID>
      <start>35</start>
      <end>38</end>
      <status>unmodified</status>
      <modifiedWord/>
      <trackRevisions>false</trackRevisions>
    </reviewItem>
    <reviewItem>
      <errorID>29a95a8a-1cfe-4c6c-86a3-590c92c5df16</errorID>
      <errorWord>道路有</errorWord>
      <group>L1_Word</group>
      <groupName>字词问题</groupName>
      <ability>L2_Typo</ability>
      <abilityName>字词错误</abilityName>
      <candidateList>
        <item>道路由</item>
      </candidateList>
      <explain/>
      <paraID>6389649E</paraID>
      <start>16</start>
      <end>19</end>
      <status>unmodified</status>
      <modifiedWord/>
      <trackRevisions>false</trackRevisions>
    </reviewItem>
    <reviewItem>
      <errorID>5fe02b01-d6ab-4a1d-9b24-5ccdfe8e641b</errorID>
      <errorWord>道路有</errorWord>
      <group>L1_Word</group>
      <groupName>字词问题</groupName>
      <ability>L2_Typo</ability>
      <abilityName>字词错误</abilityName>
      <candidateList>
        <item>道路由</item>
      </candidateList>
      <explain/>
      <paraID>67C85CC9</paraID>
      <start>29</start>
      <end>32</end>
      <status>unmodified</status>
      <modifiedWord/>
      <trackRevisions>false</trackRevisions>
    </reviewItem>
    <reviewItem>
      <errorID>146a5157-e72d-4bbd-b1e5-c51212cfebd2</errorID>
      <errorWord>道路有</errorWord>
      <group>L1_Word</group>
      <groupName>字词问题</groupName>
      <ability>L2_Typo</ability>
      <abilityName>字词错误</abilityName>
      <candidateList>
        <item>道路由</item>
      </candidateList>
      <explain/>
      <paraID>44DBEDAA</paraID>
      <start>21</start>
      <end>24</end>
      <status>unmodified</status>
      <modifiedWord/>
      <trackRevisions>false</trackRevisions>
    </reviewItem>
    <reviewItem>
      <errorID>b667e8d6-2da5-4ab2-8f9c-b58ec30fbb33</errorID>
      <errorWord>道路有</errorWord>
      <group>L1_Word</group>
      <groupName>字词问题</groupName>
      <ability>L2_Typo</ability>
      <abilityName>字词错误</abilityName>
      <candidateList>
        <item>道路由</item>
      </candidateList>
      <explain/>
      <paraID>25803356</paraID>
      <start>27</start>
      <end>30</end>
      <status>unmodified</status>
      <modifiedWord/>
      <trackRevisions>false</trackRevisions>
    </reviewItem>
    <reviewItem>
      <errorID>6c095a87-d9af-4247-b1eb-891ab4eb67d5</errorID>
      <errorWord>服务服务</errorWord>
      <group>L1_Word</group>
      <groupName>字词问题</groupName>
      <ability>L2_Typo</ability>
      <abilityName>字词错误</abilityName>
      <candidateList>
        <item>服务</item>
      </candidateList>
      <explain>〈动〉为集体（或别人的）利益或为某种事业而工作：～行业｜为人民～｜科学为生产～｜他在邮局～了三十年。</explain>
      <paraID>4DDE4820</paraID>
      <start>5</start>
      <end>9</end>
      <status>unmodified</status>
      <modifiedWord/>
      <trackRevisions>false</trackRevisions>
    </reviewItem>
    <reviewItem>
      <errorID>558e5b6d-4b51-4163-bed3-87818ee2983b</errorID>
      <errorWord>水系灭火系统</errorWord>
      <group>L1_Knowledge</group>
      <groupName>知识性问题</groupName>
      <ability>L2_Term</ability>
      <abilityName>专业术语</abilityName>
      <candidateList>
        <item>水炮灭火系统</item>
      </candidateList>
      <explain/>
      <paraID>19E78F0B</paraID>
      <start>3</start>
      <end>9</end>
      <status>unmodified</status>
      <modifiedWord/>
      <trackRevisions>false</trackRevisions>
    </reviewItem>
    <reviewItem>
      <errorID>2bf8ebc1-c1d4-4217-bd19-ef4279b255a1</errorID>
      <errorWord>的</errorWord>
      <group>L1_Word</group>
      <groupName>字词问题</groupName>
      <ability>L2_DDD</ability>
      <abilityName>的地得用法</abilityName>
      <candidateList>
        <item>地</item>
      </candidateList>
      <explain>“地”常用于连接修饰语与动词性中心语，表示动作的方式、状态或程度。</explain>
      <paraID>79F2CB60</paraID>
      <start>140</start>
      <end>141</end>
      <status>unmodified</status>
      <modifiedWord/>
      <trackRevisions>false</trackRevisions>
    </reviewItem>
    <reviewItem>
      <errorID>d515492a-de27-450d-84c4-55aecdecb935</errorID>
      <errorWord>)</errorWord>
      <group>L1_Format</group>
      <groupName>格式问题</groupName>
      <ability>L2_HalfPunc</ability>
      <abilityName>全半角检查</abilityName>
      <candidateList>
        <item>）</item>
      </candidateList>
      <explain>文本全半角错误。</explain>
      <paraID>777DA48A</paraID>
      <start>71</start>
      <end>72</end>
      <status>unmodified</status>
      <modifiedWord/>
      <trackRevisions>false</trackRevisions>
    </reviewItem>
    <reviewItem>
      <errorID>13044af3-ee62-40f9-a1be-e79c013c27a0</errorID>
      <errorWord>防爆</errorWord>
      <group>L1_Word</group>
      <groupName>字词问题</groupName>
      <ability>L2_Typo</ability>
      <abilityName>字词错误</abilityName>
      <candidateList>
        <item>防暴</item>
      </candidateList>
      <explain>〈动〉防止暴力或暴动：～术｜～警察｜～武器。</explain>
      <paraID> 4C642EB</paraID>
      <start>18</start>
      <end>20</end>
      <status>unmodified</status>
      <modifiedWord/>
      <trackRevisions>false</trackRevisions>
    </reviewItem>
    <reviewItem>
      <errorID>08ff6b08-a9aa-4b78-af6e-1535a7654017</errorID>
      <errorWord>其它</errorWord>
      <group>L1_Word</group>
      <groupName>字词问题</groupName>
      <ability>L2_Alias</ability>
      <abilityName>也作/曾用词</abilityName>
      <candidateList>
        <item>其他</item>
      </candidateList>
      <explain>词汇[其它]为不规范表述或旧称，其规范书面表述为[其他]。</explain>
      <paraID>737684E3</paraID>
      <start>0</start>
      <end>2</end>
      <status>unmodified</status>
      <modifiedWord/>
      <trackRevisions>false</trackRevisions>
    </reviewItem>
    <reviewItem>
      <errorID>0c551335-82bf-41c6-920d-654d622e0c57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29789C07</paraID>
      <start>0</start>
      <end>2</end>
      <status>unmodified</status>
      <modifiedWord/>
      <trackRevisions>false</trackRevisions>
    </reviewItem>
    <reviewItem>
      <errorID>884bd68a-0529-4bd2-9e43-578083cc0965</errorID>
      <errorWord>(</errorWord>
      <group>L1_Format</group>
      <groupName>格式问题</groupName>
      <ability>L2_HalfPunc</ability>
      <abilityName>全半角检查</abilityName>
      <candidateList>
        <item>（</item>
      </candidateList>
      <explain>文本全半角错误。</explain>
      <paraID>29789C07</paraID>
      <start>43</start>
      <end>44</end>
      <status>unmodified</status>
      <modifiedWord/>
      <trackRevisions>false</trackRevisions>
    </reviewItem>
    <reviewItem>
      <errorID>da66a9d4-4236-434e-9b07-28b1df9d82c0</errorID>
      <errorWord>,</errorWord>
      <group>L1_Format</group>
      <groupName>格式问题</groupName>
      <ability>L2_HalfPunc</ability>
      <abilityName>全半角检查</abilityName>
      <candidateList>
        <item>，</item>
      </candidateList>
      <explain>文本全半角错误。</explain>
      <paraID>29789C07</paraID>
      <start>82</start>
      <end>83</end>
      <status>unmodified</status>
      <modifiedWord/>
      <trackRevisions>false</trackRevisions>
    </reviewItem>
    <reviewItem>
      <errorID>421ff774-9a3e-47bc-a56f-cdf97a7c2491</errorID>
      <errorWord>;</errorWord>
      <group>L1_Format</group>
      <groupName>格式问题</groupName>
      <ability>L2_HalfPunc</ability>
      <abilityName>全半角检查</abilityName>
      <candidateList>
        <item>；</item>
      </candidateList>
      <explain>文本全半角错误。</explain>
      <paraID>29789C07</paraID>
      <start>88</start>
      <end>89</end>
      <status>unmodified</status>
      <modifiedWord/>
      <trackRevisions>false</trackRevisions>
    </reviewItem>
    <reviewItem>
      <errorID>0f294c46-a5ab-4b15-b925-ee4860088e6f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50F5AEAF</paraID>
      <start>0</start>
      <end>2</end>
      <status>unmodified</status>
      <modifiedWord/>
      <trackRevisions>false</trackRevisions>
    </reviewItem>
    <reviewItem>
      <errorID>0752fd15-22b9-48cf-86f8-2d6763c17cdc</errorID>
      <errorWord>(</errorWord>
      <group>L1_Format</group>
      <groupName>格式问题</groupName>
      <ability>L2_HalfPunc</ability>
      <abilityName>全半角检查</abilityName>
      <candidateList>
        <item>（</item>
      </candidateList>
      <explain>文本全半角错误。</explain>
      <paraID>50F5AEAF</paraID>
      <start>55</start>
      <end>56</end>
      <status>unmodified</status>
      <modifiedWord/>
      <trackRevisions>false</trackRevisions>
    </reviewItem>
    <reviewItem>
      <errorID>bf114218-8a2e-4318-9ecc-8a69bb005f8f</errorID>
      <errorWord>,</errorWord>
      <group>L1_Format</group>
      <groupName>格式问题</groupName>
      <ability>L2_HalfPunc</ability>
      <abilityName>全半角检查</abilityName>
      <candidateList>
        <item>，</item>
      </candidateList>
      <explain>文本全半角错误。</explain>
      <paraID>50F5AEAF</paraID>
      <start>94</start>
      <end>95</end>
      <status>unmodified</status>
      <modifiedWord/>
      <trackRevisions>false</trackRevisions>
    </reviewItem>
    <reviewItem>
      <errorID>ead2db53-1bda-4ac4-bc11-3061f9f78169</errorID>
      <errorWord>;</errorWord>
      <group>L1_Format</group>
      <groupName>格式问题</groupName>
      <ability>L2_HalfPunc</ability>
      <abilityName>全半角检查</abilityName>
      <candidateList>
        <item>；</item>
      </candidateList>
      <explain>文本全半角错误。</explain>
      <paraID>50F5AEAF</paraID>
      <start>100</start>
      <end>101</end>
      <status>unmodified</status>
      <modifiedWord/>
      <trackRevisions>false</trackRevisions>
    </reviewItem>
    <reviewItem>
      <errorID>54c89716-977c-4450-bef4-e2ed6d1b1fd8</errorID>
      <errorWord>,</errorWord>
      <group>L1_Format</group>
      <groupName>格式问题</groupName>
      <ability>L2_HalfPunc</ability>
      <abilityName>全半角检查</abilityName>
      <candidateList>
        <item>，</item>
      </candidateList>
      <explain>文本全半角错误。</explain>
      <paraID>50F5AEAF</paraID>
      <start>133</start>
      <end>134</end>
      <status>unmodified</status>
      <modifiedWord/>
      <trackRevisions>false</trackRevisions>
    </reviewItem>
    <reviewItem>
      <errorID>d630ca53-08dc-4fc7-9f41-df303d76e567</errorID>
      <errorWord>须</errorWord>
      <group>L1_Word</group>
      <groupName>字词问题</groupName>
      <ability>L2_Typo</ability>
      <abilityName>字词错误</abilityName>
      <candidateList>
        <item>需</item>
      </candidateList>
      <explain>存在发音相同字词的误用。</explain>
      <paraID>3F263949</paraID>
      <start>9</start>
      <end>10</end>
      <status>unmodified</status>
      <modifiedWord/>
      <trackRevisions>false</trackRevisions>
    </reviewItem>
    <reviewItem>
      <errorID>9b1bb709-cb93-48b9-9043-3d54089a77d1</errorID>
      <errorWord>业绩的</errorWord>
      <group>L1_Word</group>
      <groupName>字词问题</groupName>
      <ability>L2_Typo</ability>
      <abilityName>字词错误</abilityName>
      <candidateList>
        <item>业绩</item>
      </candidateList>
      <explain/>
      <paraID>27518AA4</paraID>
      <start>28</start>
      <end>31</end>
      <status>unmodified</status>
      <modifiedWord/>
      <trackRevisions>false</trackRevisions>
    </reviewItem>
    <reviewItem>
      <errorID>c2619742-d349-4e9c-9f1f-d766ee8748dd</errorID>
      <errorWord>配备</errorWord>
      <group>L1_Grammar</group>
      <groupName>语法问题</groupName>
      <ability>L2_Grammar</ability>
      <abilityName>语法错误</abilityName>
      <candidateList>
        <item>搭载</item>
      </candidateList>
      <explain>“配备～项目”搭配不当，建议修改为“搭载～项目”。</explain>
      <paraID>27518AA4</paraID>
      <start>38</start>
      <end>40</end>
      <status>unmodified</status>
      <modifiedWord/>
      <trackRevisions>false</trackRevisions>
    </reviewItem>
    <reviewItem>
      <errorID>5d1d6e14-a8fe-4c3b-a9bb-36984d185958</errorID>
      <errorWord>(</errorWord>
      <group>L1_Format</group>
      <groupName>格式问题</groupName>
      <ability>L2_HalfPunc</ability>
      <abilityName>全半角检查</abilityName>
      <candidateList>
        <item>（</item>
      </candidateList>
      <explain>文本全半角错误。</explain>
      <paraID>795D1E88</paraID>
      <start>75</start>
      <end>76</end>
      <status>unmodified</status>
      <modifiedWord/>
      <trackRevisions>false</trackRevisions>
    </reviewItem>
    <reviewItem>
      <errorID>19d5fbdd-3818-47b4-a93f-088c5ba1a17e</errorID>
      <errorWord>,</errorWord>
      <group>L1_Format</group>
      <groupName>格式问题</groupName>
      <ability>L2_HalfPunc</ability>
      <abilityName>全半角检查</abilityName>
      <candidateList>
        <item>，</item>
      </candidateList>
      <explain>文本全半角错误。</explain>
      <paraID>795D1E88</paraID>
      <start>80</start>
      <end>81</end>
      <status>unmodified</status>
      <modifiedWord/>
      <trackRevisions>false</trackRevisions>
    </reviewItem>
    <reviewItem>
      <errorID>5f2331bb-ee56-4019-bd48-454131fef935</errorID>
      <errorWord>,</errorWord>
      <group>L1_Format</group>
      <groupName>格式问题</groupName>
      <ability>L2_HalfPunc</ability>
      <abilityName>全半角检查</abilityName>
      <candidateList>
        <item>，</item>
      </candidateList>
      <explain>文本全半角错误。</explain>
      <paraID>795D1E88</paraID>
      <start>83</start>
      <end>84</end>
      <status>unmodified</status>
      <modifiedWord/>
      <trackRevisions>false</trackRevisions>
    </reviewItem>
    <reviewItem>
      <errorID>16c3e933-1c51-44de-ba39-8b26c3bc1aeb</errorID>
      <errorWord>,</errorWord>
      <group>L1_Format</group>
      <groupName>格式问题</groupName>
      <ability>L2_HalfPunc</ability>
      <abilityName>全半角检查</abilityName>
      <candidateList>
        <item>，</item>
      </candidateList>
      <explain>文本全半角错误。</explain>
      <paraID>795D1E88</paraID>
      <start>86</start>
      <end>87</end>
      <status>unmodified</status>
      <modifiedWord/>
      <trackRevisions>false</trackRevisions>
    </reviewItem>
    <reviewItem>
      <errorID>24663ca1-b9c1-442a-8384-fe694e1c569b</errorID>
      <errorWord>,</errorWord>
      <group>L1_Format</group>
      <groupName>格式问题</groupName>
      <ability>L2_HalfPunc</ability>
      <abilityName>全半角检查</abilityName>
      <candidateList>
        <item>，</item>
      </candidateList>
      <explain>文本全半角错误。</explain>
      <paraID>795D1E88</paraID>
      <start>89</start>
      <end>90</end>
      <status>unmodified</status>
      <modifiedWord/>
      <trackRevisions>false</trackRevisions>
    </reviewItem>
    <reviewItem>
      <errorID>954bab41-8177-4544-a3a7-fdeadc4bcbf1</errorID>
      <errorWord>)</errorWord>
      <group>L1_Format</group>
      <groupName>格式问题</groupName>
      <ability>L2_HalfPunc</ability>
      <abilityName>全半角检查</abilityName>
      <candidateList>
        <item>）</item>
      </candidateList>
      <explain>文本全半角错误。</explain>
      <paraID>795D1E88</paraID>
      <start>94</start>
      <end>95</end>
      <status>unmodified</status>
      <modifiedWord/>
      <trackRevisions>false</trackRevisions>
    </reviewItem>
    <reviewItem>
      <errorID>753d69f0-41bf-42c0-b430-4e5e633215d3</errorID>
      <errorWord>(</errorWord>
      <group>L1_Format</group>
      <groupName>格式问题</groupName>
      <ability>L2_HalfPunc</ability>
      <abilityName>全半角检查</abilityName>
      <candidateList>
        <item>（</item>
      </candidateList>
      <explain>文本全半角错误。</explain>
      <paraID>415369C4</paraID>
      <start>67</start>
      <end>68</end>
      <status>unmodified</status>
      <modifiedWord/>
      <trackRevisions>false</trackRevisions>
    </reviewItem>
    <reviewItem>
      <errorID>b7e8a2b0-3fb9-4a9a-82a6-fd80844cc46d</errorID>
      <errorWord>)</errorWord>
      <group>L1_Format</group>
      <groupName>格式问题</groupName>
      <ability>L2_HalfPunc</ability>
      <abilityName>全半角检查</abilityName>
      <candidateList>
        <item>）</item>
      </candidateList>
      <explain>文本全半角错误。</explain>
      <paraID>415369C4</paraID>
      <start>69</start>
      <end>70</end>
      <status>unmodified</status>
      <modifiedWord/>
      <trackRevisions>false</trackRevisions>
    </reviewItem>
    <reviewItem>
      <errorID>bd621aaf-4291-4156-aa80-b2c608b2aef6</errorID>
      <errorWord>须</errorWord>
      <group>L1_Word</group>
      <groupName>字词问题</groupName>
      <ability>L2_Typo</ability>
      <abilityName>字词错误</abilityName>
      <candidateList>
        <item>需</item>
      </candidateList>
      <explain>存在发音相同字词的误用。</explain>
      <paraID>2E78DAC3</paraID>
      <start>40</start>
      <end>41</end>
      <status>unmodified</status>
      <modifiedWord/>
      <trackRevisions>false</trackRevisions>
    </reviewItem>
    <reviewItem>
      <errorID>593dcfb8-87c9-40b4-9699-d91ede2408ed</errorID>
      <errorWord>(</errorWord>
      <group>L1_Format</group>
      <groupName>格式问题</groupName>
      <ability>L2_HalfPunc</ability>
      <abilityName>全半角检查</abilityName>
      <candidateList>
        <item>（</item>
      </candidateList>
      <explain>文本全半角错误。</explain>
      <paraID>3A14A3B4</paraID>
      <start>31</start>
      <end>32</end>
      <status>unmodified</status>
      <modifiedWord/>
      <trackRevisions>false</trackRevisions>
    </reviewItem>
    <reviewItem>
      <errorID>37d7169f-f5bc-4171-a026-c78778cccf3d</errorID>
      <errorWord>)</errorWord>
      <group>L1_Format</group>
      <groupName>格式问题</groupName>
      <ability>L2_HalfPunc</ability>
      <abilityName>全半角检查</abilityName>
      <candidateList>
        <item>）</item>
      </candidateList>
      <explain>文本全半角错误。</explain>
      <paraID>3A14A3B4</paraID>
      <start>33</start>
      <end>34</end>
      <status>unmodified</status>
      <modifiedWord/>
      <trackRevisions>false</trackRevisions>
    </reviewItem>
    <reviewItem>
      <errorID>14aa6460-bca4-41be-8c48-433792a3e829</errorID>
      <errorWord>(</errorWord>
      <group>L1_Format</group>
      <groupName>格式问题</groupName>
      <ability>L2_HalfPunc</ability>
      <abilityName>全半角检查</abilityName>
      <candidateList>
        <item>（</item>
      </candidateList>
      <explain>文本全半角错误。</explain>
      <paraID>3A14A3B4</paraID>
      <start>45</start>
      <end>46</end>
      <status>unmodified</status>
      <modifiedWord/>
      <trackRevisions>false</trackRevisions>
    </reviewItem>
    <reviewItem>
      <errorID>c0facf05-d8e6-47e6-8b90-0651d2d7715f</errorID>
      <errorWord>)</errorWord>
      <group>L1_Format</group>
      <groupName>格式问题</groupName>
      <ability>L2_HalfPunc</ability>
      <abilityName>全半角检查</abilityName>
      <candidateList>
        <item>）</item>
      </candidateList>
      <explain>文本全半角错误。</explain>
      <paraID>3A14A3B4</paraID>
      <start>47</start>
      <end>48</end>
      <status>unmodified</status>
      <modifiedWord/>
      <trackRevisions>false</trackRevisions>
    </reviewItem>
    <reviewItem>
      <errorID>ff397808-8c5c-44f8-83c2-545356f747f0</errorID>
      <errorWord>(</errorWord>
      <group>L1_Format</group>
      <groupName>格式问题</groupName>
      <ability>L2_HalfPunc</ability>
      <abilityName>全半角检查</abilityName>
      <candidateList>
        <item>（</item>
      </candidateList>
      <explain>文本全半角错误。</explain>
      <paraID>79C2ED57</paraID>
      <start>14</start>
      <end>15</end>
      <status>unmodified</status>
      <modifiedWord/>
      <trackRevisions>false</trackRevisions>
    </reviewItem>
    <reviewItem>
      <errorID>cbb4704f-612e-474e-82bb-70bcfca5e30b</errorID>
      <errorWord>)</errorWord>
      <group>L1_Format</group>
      <groupName>格式问题</groupName>
      <ability>L2_HalfPunc</ability>
      <abilityName>全半角检查</abilityName>
      <candidateList>
        <item>）</item>
      </candidateList>
      <explain>文本全半角错误。</explain>
      <paraID>79C2ED57</paraID>
      <start>17</start>
      <end>18</end>
      <status>unmodified</status>
      <modifiedWord/>
      <trackRevisions>false</trackRevisions>
    </reviewItem>
    <reviewItem>
      <errorID>eacbe404-83ec-4100-b51f-7f9560e9d60d</errorID>
      <errorWord>(</errorWord>
      <group>L1_Format</group>
      <groupName>格式问题</groupName>
      <ability>L2_HalfPunc</ability>
      <abilityName>全半角检查</abilityName>
      <candidateList>
        <item>（</item>
      </candidateList>
      <explain>文本全半角错误。</explain>
      <paraID>4D63377C</paraID>
      <start>75</start>
      <end>76</end>
      <status>unmodified</status>
      <modifiedWord/>
      <trackRevisions>false</trackRevisions>
    </reviewItem>
    <reviewItem>
      <errorID>4973783d-814d-4a07-afc0-8c0d603ef372</errorID>
      <errorWord>)</errorWord>
      <group>L1_Format</group>
      <groupName>格式问题</groupName>
      <ability>L2_HalfPunc</ability>
      <abilityName>全半角检查</abilityName>
      <candidateList>
        <item>）</item>
      </candidateList>
      <explain>文本全半角错误。</explain>
      <paraID>4D63377C</paraID>
      <start>83</start>
      <end>84</end>
      <status>unmodified</status>
      <modifiedWord/>
      <trackRevisions>false</trackRevisions>
    </reviewItem>
    <reviewItem>
      <errorID>fee93f39-d2c2-45fb-ad25-4a86e5b30f4d</errorID>
      <errorWord>(</errorWord>
      <group>L1_Format</group>
      <groupName>格式问题</groupName>
      <ability>L2_HalfPunc</ability>
      <abilityName>全半角检查</abilityName>
      <candidateList>
        <item>（</item>
      </candidateList>
      <explain>文本全半角错误。</explain>
      <paraID> 6327833</paraID>
      <start>12</start>
      <end>13</end>
      <status>unmodified</status>
      <modifiedWord/>
      <trackRevisions>false</trackRevisions>
    </reviewItem>
    <reviewItem>
      <errorID>9cea49fd-4d7c-4ad3-9114-fb8becf7163f</errorID>
      <errorWord>)</errorWord>
      <group>L1_Format</group>
      <groupName>格式问题</groupName>
      <ability>L2_HalfPunc</ability>
      <abilityName>全半角检查</abilityName>
      <candidateList>
        <item>）</item>
      </candidateList>
      <explain>文本全半角错误。</explain>
      <paraID> 6327833</paraID>
      <start>17</start>
      <end>18</end>
      <status>unmodified</status>
      <modifiedWord/>
      <trackRevisions>false</trackRevisions>
    </reviewItem>
    <reviewItem>
      <errorID>028be29e-d3c1-47f3-be17-9c1f65396d4d</errorID>
      <errorWord>(</errorWord>
      <group>L1_Format</group>
      <groupName>格式问题</groupName>
      <ability>L2_HalfPunc</ability>
      <abilityName>全半角检查</abilityName>
      <candidateList>
        <item>（</item>
      </candidateList>
      <explain>文本全半角错误。</explain>
      <paraID> 6327833</paraID>
      <start>20</start>
      <end>21</end>
      <status>unmodified</status>
      <modifiedWord/>
      <trackRevisions>false</trackRevisions>
    </reviewItem>
    <reviewItem>
      <errorID>7e0e687a-f69d-4662-9c29-c512e7d0fae7</errorID>
      <errorWord>)</errorWord>
      <group>L1_Format</group>
      <groupName>格式问题</groupName>
      <ability>L2_HalfPunc</ability>
      <abilityName>全半角检查</abilityName>
      <candidateList>
        <item>）</item>
      </candidateList>
      <explain>文本全半角错误。</explain>
      <paraID> 6327833</paraID>
      <start>23</start>
      <end>24</end>
      <status>unmodified</status>
      <modifiedWord/>
      <trackRevisions>false</trackRevisions>
    </reviewItem>
    <reviewItem>
      <errorID>d44e1632-8b06-4baa-b2d7-c63a70c91768</errorID>
      <errorWord>(</errorWord>
      <group>L1_Format</group>
      <groupName>格式问题</groupName>
      <ability>L2_HalfPunc</ability>
      <abilityName>全半角检查</abilityName>
      <candidateList>
        <item>（</item>
      </candidateList>
      <explain>文本全半角错误。</explain>
      <paraID>7C7F4246</paraID>
      <start>12</start>
      <end>13</end>
      <status>unmodified</status>
      <modifiedWord/>
      <trackRevisions>false</trackRevisions>
    </reviewItem>
    <reviewItem>
      <errorID>451ac0c5-a1b1-4859-bd74-b0ed660232ca</errorID>
      <errorWord>)</errorWord>
      <group>L1_Format</group>
      <groupName>格式问题</groupName>
      <ability>L2_HalfPunc</ability>
      <abilityName>全半角检查</abilityName>
      <candidateList>
        <item>）</item>
      </candidateList>
      <explain>文本全半角错误。</explain>
      <paraID>7C7F4246</paraID>
      <start>16</start>
      <end>17</end>
      <status>unmodified</status>
      <modifiedWord/>
      <trackRevisions>false</trackRevisions>
    </reviewItem>
    <reviewItem>
      <errorID>7e1742b5-0a0b-4efd-b20c-e2ee66d32f2d</errorID>
      <errorWord>人员的</errorWord>
      <group>L1_Word</group>
      <groupName>字词问题</groupName>
      <ability>L2_Typo</ability>
      <abilityName>字词错误</abilityName>
      <candidateList>
        <item>人员</item>
      </candidateList>
      <explain>〈名〉担任某种职务的人：机关工作～｜值班～｜～配备。</explain>
      <paraID>7CB83498</paraID>
      <start>55</start>
      <end>58</end>
      <status>unmodified</status>
      <modifiedWord/>
      <trackRevisions>false</trackRevisions>
    </reviewItem>
    <reviewItem>
      <errorID>6b8b164b-55f4-41fc-b0cf-2cb5a6d39624</errorID>
      <errorWord>，</errorWord>
      <group>L1_Word</group>
      <groupName>字词问题</groupName>
      <ability>L2_Typo</ability>
      <abilityName>字词错误</abilityName>
      <candidateList>
        <item>，具</item>
      </candidateList>
      <explain/>
      <paraID>603BCFF3</paraID>
      <start>55</start>
      <end>56</end>
      <status>unmodified</status>
      <modifiedWord/>
      <trackRevisions>false</trackRevisions>
    </reviewItem>
    <reviewItem>
      <errorID>2bedaa38-a10a-465a-820f-f7cf7c2a8574</errorID>
      <errorWord>排</errorWord>
      <group>L1_Word</group>
      <groupName>字词问题</groupName>
      <ability>L2_Typo</ability>
      <abilityName>字词错误</abilityName>
      <candidateList>
        <item>排和</item>
      </candidateList>
      <explain/>
      <paraID>1F552DB8</paraID>
      <start>41</start>
      <end>42</end>
      <status>unmodified</status>
      <modifiedWord/>
      <trackRevisions>false</trackRevisions>
    </reviewItem>
    <reviewItem>
      <errorID>65be647a-0706-483e-8029-28f1f2d047cf</errorID>
      <errorWord>排</errorWord>
      <group>L1_Word</group>
      <groupName>字词问题</groupName>
      <ability>L2_Typo</ability>
      <abilityName>字词错误</abilityName>
      <candidateList>
        <item>排和</item>
      </candidateList>
      <explain/>
      <paraID>1B899F07</paraID>
      <start>44</start>
      <end>45</end>
      <status>unmodified</status>
      <modifiedWord/>
      <trackRevisions>false</trackRevisions>
    </reviewItem>
    <reviewItem>
      <errorID>686506ec-e090-4ab2-b1c4-2f81d20f40ff</errorID>
      <errorWord>:</errorWord>
      <group>L1_Format</group>
      <groupName>格式问题</groupName>
      <ability>L2_HalfPunc</ability>
      <abilityName>全半角检查</abilityName>
      <candidateList>
        <item>：</item>
      </candidateList>
      <explain>文本全半角错误。</explain>
      <paraID>4561533D</paraID>
      <start>1</start>
      <end>2</end>
      <status>unmodified</status>
      <modifiedWord/>
      <trackRevisions>false</trackRevisions>
    </reviewItem>
    <reviewItem>
      <errorID>1b14e81a-2c42-489f-b332-79afe033b8f7</errorID>
      <errorWord>,</errorWord>
      <group>L1_Format</group>
      <groupName>格式问题</groupName>
      <ability>L2_HalfPunc</ability>
      <abilityName>全半角检查</abilityName>
      <candidateList>
        <item>，</item>
      </candidateList>
      <explain>文本全半角错误。</explain>
      <paraID>5EAA6812</paraID>
      <start>15</start>
      <end>16</end>
      <status>unmodified</status>
      <modifiedWord/>
      <trackRevisions>false</trackRevisions>
    </reviewItem>
    <reviewItem>
      <errorID>e66827fc-509f-48ce-a1dd-2c5e872c2e47</errorID>
      <errorWord>:</errorWord>
      <group>L1_Format</group>
      <groupName>格式问题</groupName>
      <ability>L2_HalfPunc</ability>
      <abilityName>全半角检查</abilityName>
      <candidateList>
        <item>：</item>
      </candidateList>
      <explain>文本全半角错误。</explain>
      <paraID>5EAA6812</paraID>
      <start>23</start>
      <end>24</end>
      <status>unmodified</status>
      <modifiedWord/>
      <trackRevisions>false</trackRevisions>
    </reviewItem>
    <reviewItem>
      <errorID>97ebf025-ba07-4edd-bd23-03a1f54899a6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3DC0C63</paraID>
      <start>0</start>
      <end>3</end>
      <status>unmodified</status>
      <modifiedWord/>
      <trackRevisions>false</trackRevisions>
    </reviewItem>
    <reviewItem>
      <errorID>8d648981-92b4-4965-bf01-49368904dffd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111AAB82</paraID>
      <start>0</start>
      <end>3</end>
      <status>unmodified</status>
      <modifiedWord/>
      <trackRevisions>false</trackRevisions>
    </reviewItem>
    <reviewItem>
      <errorID>d3e1131e-dee8-487a-a823-8a6d38122ef3</errorID>
      <errorWord>,</errorWord>
      <group>L1_Format</group>
      <groupName>格式问题</groupName>
      <ability>L2_HalfPunc</ability>
      <abilityName>全半角检查</abilityName>
      <candidateList>
        <item>，</item>
      </candidateList>
      <explain>文本全半角错误。</explain>
      <paraID>763F0B89</paraID>
      <start>14</start>
      <end>15</end>
      <status>unmodified</status>
      <modifiedWord/>
      <trackRevisions>false</trackRevisions>
    </reviewItem>
    <reviewItem>
      <errorID>536d7d35-fdc1-4e9e-99b9-7088724b1eb9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1AFA668</paraID>
      <start>0</start>
      <end>3</end>
      <status>unmodified</status>
      <modifiedWord/>
      <trackRevisions>false</trackRevisions>
    </reviewItem>
    <reviewItem>
      <errorID>6b5c3b5d-6312-4efe-a74d-64225c465240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EA20966</paraID>
      <start>0</start>
      <end>3</end>
      <status>unmodified</status>
      <modifiedWord/>
      <trackRevisions>false</trackRevisions>
    </reviewItem>
    <reviewItem>
      <errorID>d34acbbb-6c4d-4c76-9311-1033f96eaa7f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7C27AF76</paraID>
      <start>0</start>
      <end>3</end>
      <status>unmodified</status>
      <modifiedWord/>
      <trackRevisions>false</trackRevisions>
    </reviewItem>
    <reviewItem>
      <errorID>e8a05e82-1e33-487d-8c97-a4a136f31f81</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5E478B1C</paraID>
      <start>0</start>
      <end>3</end>
      <status>unmodified</status>
      <modifiedWord/>
      <trackRevisions>false</trackRevisions>
    </reviewItem>
    <reviewItem>
      <errorID>b31ecade-0dce-4bbf-8d70-ddb95b396702</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5E238EDD</paraID>
      <start>0</start>
      <end>3</end>
      <status>unmodified</status>
      <modifiedWord/>
      <trackRevisions>false</trackRevisions>
    </reviewItem>
    <reviewItem>
      <errorID>c23ccbc2-bcbe-46c8-ac79-dfe79e6eeb4d</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6C65EA6F</paraID>
      <start>0</start>
      <end>3</end>
      <status>unmodified</status>
      <modifiedWord/>
      <trackRevisions>false</trackRevisions>
    </reviewItem>
    <reviewItem>
      <errorID>93bb4399-0382-46c4-8652-b1e9d498e225</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3C51EE75</paraID>
      <start>0</start>
      <end>3</end>
      <status>unmodified</status>
      <modifiedWord/>
      <trackRevisions>false</trackRevisions>
    </reviewItem>
    <reviewItem>
      <errorID>1b57a60e-f576-4afe-9f9c-2c687d405e68</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6644F361</paraID>
      <start>0</start>
      <end>3</end>
      <status>unmodified</status>
      <modifiedWord/>
      <trackRevisions>false</trackRevisions>
    </reviewItem>
    <reviewItem>
      <errorID>78928ef5-855e-4dcd-bdc5-ec6220dfac68</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1E19F2B9</paraID>
      <start>0</start>
      <end>3</end>
      <status>unmodified</status>
      <modifiedWord/>
      <trackRevisions>false</trackRevisions>
    </reviewItem>
    <reviewItem>
      <errorID>93099881-8861-40b0-8704-463fbb55a193</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54F4931F</paraID>
      <start>0</start>
      <end>4</end>
      <status>unmodified</status>
      <modifiedWord/>
      <trackRevisions>false</trackRevisions>
    </reviewItem>
    <reviewItem>
      <errorID>4de78047-d173-4a46-82bb-9032cb404064</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3867B323</paraID>
      <start>0</start>
      <end>4</end>
      <status>unmodified</status>
      <modifiedWord/>
      <trackRevisions>false</trackRevisions>
    </reviewItem>
    <reviewItem>
      <errorID>a51bcdc1-fa6e-4df6-b374-2976e57fd5dd</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6D167A67</paraID>
      <start>0</start>
      <end>4</end>
      <status>unmodified</status>
      <modifiedWord/>
      <trackRevisions>false</trackRevisions>
    </reviewItem>
    <reviewItem>
      <errorID>3eede78f-64fa-4715-814b-dbf9acb71c18</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7969A979</paraID>
      <start>0</start>
      <end>4</end>
      <status>unmodified</status>
      <modifiedWord/>
      <trackRevisions>false</trackRevisions>
    </reviewItem>
    <reviewItem>
      <errorID>28c3955c-52ac-4eb5-93a2-f599950d26cf</errorID>
      <errorWord>其它情形</errorWord>
      <group>L1_Word</group>
      <groupName>字词问题</groupName>
      <ability>L2_Alias</ability>
      <abilityName>也作/曾用词</abilityName>
      <candidateList>
        <item>其他情形</item>
      </candidateList>
      <explain>词汇[其它情形]为不规范表述或旧称，其规范书面表述为[其他情形]。</explain>
      <paraID>7969A979</paraID>
      <start>4</start>
      <end>8</end>
      <status>unmodified</status>
      <modifiedWord/>
      <trackRevisions>false</trackRevisions>
    </reviewItem>
    <reviewItem>
      <errorID>67c493ba-b83b-4ba5-acbc-773f41379355</errorID>
      <errorWord>(14)</errorWord>
      <group>L1_Format</group>
      <groupName>格式问题</groupName>
      <ability>L2_Ordinal</ability>
      <abilityName>序号格式</abilityName>
      <candidateList>
        <item>（14）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748D9D75</paraID>
      <start>0</start>
      <end>4</end>
      <status>unmodified</status>
      <modifiedWord/>
      <trackRevisions>false</trackRevisions>
    </reviewItem>
    <reviewItem>
      <errorID>d6b8f875-f843-4aff-8405-4d3f8c3ae1a9</errorID>
      <errorWord>(15)</errorWord>
      <group>L1_Format</group>
      <groupName>格式问题</groupName>
      <ability>L2_Ordinal</ability>
      <abilityName>序号格式</abilityName>
      <candidateList>
        <item>（15）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72E9147F</paraID>
      <start>0</start>
      <end>4</end>
      <status>unmodified</status>
      <modifiedWord/>
      <trackRevisions>false</trackRevisions>
    </reviewItem>
    <reviewItem>
      <errorID>a6c3648e-88cb-4208-a21c-bb8295e20be5</errorID>
      <errorWord>(16)</errorWord>
      <group>L1_Format</group>
      <groupName>格式问题</groupName>
      <ability>L2_Ordinal</ability>
      <abilityName>序号格式</abilityName>
      <candidateList>
        <item>（16）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78DA2EE1</paraID>
      <start>0</start>
      <end>4</end>
      <status>unmodified</status>
      <modifiedWord/>
      <trackRevisions>false</trackRevisions>
    </reviewItem>
    <reviewItem>
      <errorID>fbe87e62-c2f6-49ad-b518-653581292a44</errorID>
      <errorWord>(17)</errorWord>
      <group>L1_Format</group>
      <groupName>格式问题</groupName>
      <ability>L2_Ordinal</ability>
      <abilityName>序号格式</abilityName>
      <candidateList>
        <item>（17）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358B3883</paraID>
      <start>0</start>
      <end>4</end>
      <status>unmodified</status>
      <modifiedWord/>
      <trackRevisions>false</trackRevisions>
    </reviewItem>
    <reviewItem>
      <errorID>7a45a9af-916e-4357-9aab-331c9fb68bb6</errorID>
      <errorWord>其它无效</errorWord>
      <group>L1_Word</group>
      <groupName>字词问题</groupName>
      <ability>L2_Alias</ability>
      <abilityName>也作/曾用词</abilityName>
      <candidateList>
        <item>其他无效</item>
      </candidateList>
      <explain>词汇[其它无效]为不规范表述或旧称，其规范书面表述为[其他无效]。</explain>
      <paraID>358B3883</paraID>
      <start>11</start>
      <end>15</end>
      <status>unmodified</status>
      <modifiedWord/>
      <trackRevisions>false</trackRevisions>
    </reviewItem>
    <reviewItem>
      <errorID>48b3b0eb-afc6-4ca6-ad28-4ae8c94f2a04</errorID>
      <errorWord>,</errorWord>
      <group>L1_Format</group>
      <groupName>格式问题</groupName>
      <ability>L2_HalfPunc</ability>
      <abilityName>全半角检查</abilityName>
      <candidateList>
        <item>，</item>
      </candidateList>
      <explain>文本全半角错误。</explain>
      <paraID> 1040C49</paraID>
      <start>14</start>
      <end>15</end>
      <status>unmodified</status>
      <modifiedWord/>
      <trackRevisions>false</trackRevisions>
    </reviewItem>
    <reviewItem>
      <errorID>179c7d11-6258-4295-a13d-600985348e11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13DF8117</paraID>
      <start>0</start>
      <end>3</end>
      <status>unmodified</status>
      <modifiedWord/>
      <trackRevisions>false</trackRevisions>
    </reviewItem>
    <reviewItem>
      <errorID>3319860c-79cf-429f-9ffb-38d483f874a7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6DF82FD6</paraID>
      <start>0</start>
      <end>3</end>
      <status>unmodified</status>
      <modifiedWord/>
      <trackRevisions>false</trackRevisions>
    </reviewItem>
    <reviewItem>
      <errorID>584fa872-87cf-4b38-864f-dc104561948d</errorID>
      <errorWord>;</errorWord>
      <group>L1_Format</group>
      <groupName>格式问题</groupName>
      <ability>L2_HalfPunc</ability>
      <abilityName>全半角检查</abilityName>
      <candidateList>
        <item>；</item>
      </candidateList>
      <explain>文本全半角错误。</explain>
      <paraID>6DF82FD6</paraID>
      <start>43</start>
      <end>44</end>
      <status>unmodified</status>
      <modifiedWord/>
      <trackRevisions>false</trackRevisions>
    </reviewItem>
    <reviewItem>
      <errorID>28f9f664-dc12-4354-83d4-d90228028127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16404DCD</paraID>
      <start>0</start>
      <end>3</end>
      <status>unmodified</status>
      <modifiedWord/>
      <trackRevisions>false</trackRevisions>
    </reviewItem>
    <reviewItem>
      <errorID>c4a44995-af97-4746-bf7a-ff18590e3303</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FAD6367</paraID>
      <start>0</start>
      <end>3</end>
      <status>unmodified</status>
      <modifiedWord/>
      <trackRevisions>false</trackRevisions>
    </reviewItem>
    <reviewItem>
      <errorID>96b48572-4e63-4252-8512-495dd421e505</errorID>
      <errorWord>;</errorWord>
      <group>L1_Format</group>
      <groupName>格式问题</groupName>
      <ability>L2_HalfPunc</ability>
      <abilityName>全半角检查</abilityName>
      <candidateList>
        <item>；</item>
      </candidateList>
      <explain>文本全半角错误。</explain>
      <paraID> FAD6367</paraID>
      <start>27</start>
      <end>28</end>
      <status>unmodified</status>
      <modifiedWord/>
      <trackRevisions>false</trackRevisions>
    </reviewItem>
    <reviewItem>
      <errorID>889cf378-135f-40ca-a0c0-2b8f6466f775</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31D6242E</paraID>
      <start>0</start>
      <end>3</end>
      <status>unmodified</status>
      <modifiedWord/>
      <trackRevisions>false</trackRevisions>
    </reviewItem>
    <reviewItem>
      <errorID>57eedcd7-de79-45ad-96e9-92f7c763fa7f</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4B7BF5EA</paraID>
      <start>0</start>
      <end>3</end>
      <status>unmodified</status>
      <modifiedWord/>
      <trackRevisions>false</trackRevisions>
    </reviewItem>
    <reviewItem>
      <errorID>8b82ea90-eb1c-4e6e-80b4-ad3633d7d3e3</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3329C8CC</paraID>
      <start>0</start>
      <end>3</end>
      <status>unmodified</status>
      <modifiedWord/>
      <trackRevisions>false</trackRevisions>
    </reviewItem>
    <reviewItem>
      <errorID>86d43cbe-5acb-4440-aa85-9c7b5525c5c6</errorID>
      <errorWord>其它情形</errorWord>
      <group>L1_Word</group>
      <groupName>字词问题</groupName>
      <ability>L2_Alias</ability>
      <abilityName>也作/曾用词</abilityName>
      <candidateList>
        <item>其他情形</item>
      </candidateList>
      <explain>词汇[其它情形]为不规范表述或旧称，其规范书面表述为[其他情形]。</explain>
      <paraID>3329C8CC</paraID>
      <start>3</start>
      <end>7</end>
      <status>unmodified</status>
      <modifiedWord/>
      <trackRevisions>false</trackRevisions>
    </reviewItem>
    <reviewItem>
      <errorID>0e447e40-bf92-4ce9-8c4e-8760aa264cc7</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112C38E7</paraID>
      <start>0</start>
      <end>3</end>
      <status>unmodified</status>
      <modifiedWord/>
      <trackRevisions>false</trackRevisions>
    </reviewItem>
    <reviewItem>
      <errorID>456b8b6e-fe35-4ef7-9145-b49958555d60</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41690F82</paraID>
      <start>0</start>
      <end>3</end>
      <status>unmodified</status>
      <modifiedWord/>
      <trackRevisions>false</trackRevisions>
    </reviewItem>
    <reviewItem>
      <errorID>1e6a0f54-562a-4fe2-8e7d-bafaf2c89622</errorID>
      <errorWord>其它无效</errorWord>
      <group>L1_Word</group>
      <groupName>字词问题</groupName>
      <ability>L2_Alias</ability>
      <abilityName>也作/曾用词</abilityName>
      <candidateList>
        <item>其他无效</item>
      </candidateList>
      <explain>词汇[其它无效]为不规范表述或旧称，其规范书面表述为[其他无效]。</explain>
      <paraID>41690F82</paraID>
      <start>10</start>
      <end>14</end>
      <status>unmodified</status>
      <modifiedWord/>
      <trackRevisions>false</trackRevisions>
    </reviewItem>
    <reviewItem>
      <errorID>b981113f-1062-49a9-8f5a-8ec83ab48069</errorID>
      <errorWord>,</errorWord>
      <group>L1_Format</group>
      <groupName>格式问题</groupName>
      <ability>L2_HalfPunc</ability>
      <abilityName>全半角检查</abilityName>
      <candidateList>
        <item>，</item>
      </candidateList>
      <explain>文本全半角错误。</explain>
      <paraID>47138DD0</paraID>
      <start>14</start>
      <end>15</end>
      <status>unmodified</status>
      <modifiedWord/>
      <trackRevisions>false</trackRevisions>
    </reviewItem>
    <reviewItem>
      <errorID>8bbadf9b-f68d-4e82-b4f1-681a74faf79b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64132C8F</paraID>
      <start>0</start>
      <end>3</end>
      <status>unmodified</status>
      <modifiedWord/>
      <trackRevisions>false</trackRevisions>
    </reviewItem>
    <reviewItem>
      <errorID>1aa5bae2-49ab-468f-96b8-fcda22c8a824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72D0291E</paraID>
      <start>0</start>
      <end>3</end>
      <status>unmodified</status>
      <modifiedWord/>
      <trackRevisions>false</trackRevisions>
    </reviewItem>
    <reviewItem>
      <errorID>e799d418-da53-443c-b185-54ffc0c3bb6a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5F53B1E1</paraID>
      <start>0</start>
      <end>3</end>
      <status>unmodified</status>
      <modifiedWord/>
      <trackRevisions>false</trackRevisions>
    </reviewItem>
    <reviewItem>
      <errorID>ada991b0-6169-4e91-8dc1-e349c1cc1452</errorID>
      <errorWord>法律、法规</errorWord>
      <group>L1_Word</group>
      <groupName>字词问题</groupName>
      <ability>L2_Typo</ability>
      <abilityName>字词错误</abilityName>
      <candidateList>
        <item>法律法规</item>
      </candidateList>
      <explain/>
      <paraID>5F53B1E1</paraID>
      <start>13</start>
      <end>18</end>
      <status>unmodified</status>
      <modifiedWord/>
      <trackRevisions>false</trackRevisions>
    </reviewItem>
    <reviewItem>
      <errorID>93474218-c162-4c40-bb5e-a29856c0375f</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294226D2</paraID>
      <start>0</start>
      <end>3</end>
      <status>unmodified</status>
      <modifiedWord/>
      <trackRevisions>false</trackRevisions>
    </reviewItem>
    <reviewItem>
      <errorID>0d5e2631-d48c-4790-8a47-a7c5237c3296</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1561D27</paraID>
      <start>0</start>
      <end>3</end>
      <status>unmodified</status>
      <modifiedWord/>
      <trackRevisions>false</trackRevisions>
    </reviewItem>
    <reviewItem>
      <errorID>30792f3b-f747-4344-86b9-da5c394ed8dc</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672D0CE4</paraID>
      <start>0</start>
      <end>3</end>
      <status>unmodified</status>
      <modifiedWord/>
      <trackRevisions>false</trackRevisions>
    </reviewItem>
    <reviewItem>
      <errorID>ba3e645e-ae98-4a10-a740-3d9dab65212a</errorID>
      <errorWord>其它情形</errorWord>
      <group>L1_Word</group>
      <groupName>字词问题</groupName>
      <ability>L2_Alias</ability>
      <abilityName>也作/曾用词</abilityName>
      <candidateList>
        <item>其他情形</item>
      </candidateList>
      <explain>词汇[其它情形]为不规范表述或旧称，其规范书面表述为[其他情形]。</explain>
      <paraID>672D0CE4</paraID>
      <start>3</start>
      <end>7</end>
      <status>unmodified</status>
      <modifiedWord/>
      <trackRevisions>false</trackRevisions>
    </reviewItem>
    <reviewItem>
      <errorID>c027de55-4aef-4b3a-9c4e-9d5a9979b381</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14FAE0AF</paraID>
      <start>0</start>
      <end>3</end>
      <status>unmodified</status>
      <modifiedWord/>
      <trackRevisions>false</trackRevisions>
    </reviewItem>
    <reviewItem>
      <errorID>004fbb47-5426-402f-aac5-f5327bdd31e3</errorID>
      <errorWord>其它无效</errorWord>
      <group>L1_Word</group>
      <groupName>字词问题</groupName>
      <ability>L2_Alias</ability>
      <abilityName>也作/曾用词</abilityName>
      <candidateList>
        <item>其他无效</item>
      </candidateList>
      <explain>词汇[其它无效]为不规范表述或旧称，其规范书面表述为[其他无效]。</explain>
      <paraID>14FAE0AF</paraID>
      <start>10</start>
      <end>14</end>
      <status>unmodified</status>
      <modifiedWord/>
      <trackRevisions>false</trackRevisions>
    </reviewItem>
    <reviewItem>
      <errorID>9e1df654-f11b-42ff-b643-2f92122768c9</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78F4D45B</paraID>
      <start>0</start>
      <end>3</end>
      <status>unmodified</status>
      <modifiedWord/>
      <trackRevisions>false</trackRevisions>
    </reviewItem>
    <reviewItem>
      <errorID>c8bd4397-15e5-4025-ae82-deb0674bd3ff</errorID>
      <errorWord>其它情形</errorWord>
      <group>L1_Word</group>
      <groupName>字词问题</groupName>
      <ability>L2_Alias</ability>
      <abilityName>也作/曾用词</abilityName>
      <candidateList>
        <item>其他情形</item>
      </candidateList>
      <explain>词汇[其它情形]为不规范表述或旧称，其规范书面表述为[其他情形]。</explain>
      <paraID>78F4D45B</paraID>
      <start>3</start>
      <end>7</end>
      <status>unmodified</status>
      <modifiedWord/>
      <trackRevisions>false</trackRevisions>
    </reviewItem>
    <reviewItem>
      <errorID>0724dde5-67b2-4336-b0e3-bfb23f31659c</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4B5BC3B6</paraID>
      <start>0</start>
      <end>3</end>
      <status>unmodified</status>
      <modifiedWord/>
      <trackRevisions>false</trackRevisions>
    </reviewItem>
    <reviewItem>
      <errorID>78ab4fa5-c36a-4b2a-bf6e-765d7c3d6296</errorID>
      <errorWord>其它无效</errorWord>
      <group>L1_Word</group>
      <groupName>字词问题</groupName>
      <ability>L2_Alias</ability>
      <abilityName>也作/曾用词</abilityName>
      <candidateList>
        <item>其他无效</item>
      </candidateList>
      <explain>词汇[其它无效]为不规范表述或旧称，其规范书面表述为[其他无效]。</explain>
      <paraID>4B5BC3B6</paraID>
      <start>10</start>
      <end>14</end>
      <status>unmodified</status>
      <modifiedWord/>
      <trackRevisions>false</trackRevisions>
    </reviewItem>
    <reviewItem>
      <errorID>a68cc5e8-bd17-4f0f-9a1c-6dc8bdac6bdf</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77B4257B</paraID>
      <start>13</start>
      <end>16</end>
      <status>unmodified</status>
      <modifiedWord/>
      <trackRevisions>false</trackRevisions>
    </reviewItem>
    <reviewItem>
      <errorID>9c12badb-9d89-4b5d-b07d-813741c2d872</errorID>
      <errorWord>：；</errorWord>
      <group>L1_Punc</group>
      <groupName>标点问题</groupName>
      <ability>L2_Punc</ability>
      <abilityName>标点符号检查</abilityName>
      <candidateList>
        <item>：</item>
      </candidateList>
      <explain/>
      <paraID> 2B08CAD</paraID>
      <start>9</start>
      <end>11</end>
      <status>unmodified</status>
      <modifiedWord/>
      <trackRevisions>false</trackRevisions>
    </reviewItem>
    <reviewItem>
      <errorID>278f085b-953f-4966-a52f-3e63f0d8d304</errorID>
      <errorWord>：；</errorWord>
      <group>L1_Punc</group>
      <groupName>标点问题</groupName>
      <ability>L2_Punc</ability>
      <abilityName>标点符号检查</abilityName>
      <candidateList>
        <item>：</item>
      </candidateList>
      <explain/>
      <paraID>5C6783E2</paraID>
      <start>9</start>
      <end>11</end>
      <status>unmodified</status>
      <modifiedWord/>
      <trackRevisions>false</trackRevisions>
    </reviewItem>
    <reviewItem>
      <errorID>821e2306-b43d-4c31-bf6f-8d2995aad402</errorID>
      <errorWord>：。</errorWord>
      <group>L1_Punc</group>
      <groupName>标点问题</groupName>
      <ability>L2_Punc</ability>
      <abilityName>标点符号检查</abilityName>
      <candidateList>
        <item>：</item>
      </candidateList>
      <explain/>
      <paraID>2EDF0CE8</paraID>
      <start>9</start>
      <end>11</end>
      <status>unmodified</status>
      <modifiedWord/>
      <trackRevisions>false</trackRevisions>
    </reviewItem>
    <reviewItem>
      <errorID>b1461e95-ec9b-4953-ab9d-eb3c21d590f5</errorID>
      <errorWord>：；</errorWord>
      <group>L1_Punc</group>
      <groupName>标点问题</groupName>
      <ability>L2_Punc</ability>
      <abilityName>标点符号检查</abilityName>
      <candidateList>
        <item>：</item>
      </candidateList>
      <explain/>
      <paraID>675BC05D</paraID>
      <start>9</start>
      <end>11</end>
      <status>unmodified</status>
      <modifiedWord/>
      <trackRevisions>false</trackRevisions>
    </reviewItem>
    <reviewItem>
      <errorID>110bb323-ee86-485d-ac1f-541ac2c448dd</errorID>
      <errorWord>：。</errorWord>
      <group>L1_Punc</group>
      <groupName>标点问题</groupName>
      <ability>L2_Punc</ability>
      <abilityName>标点符号检查</abilityName>
      <candidateList>
        <item>：</item>
      </candidateList>
      <explain/>
      <paraID>44744C21</paraID>
      <start>11</start>
      <end>13</end>
      <status>unmodified</status>
      <modifiedWord/>
      <trackRevisions>false</trackRevisions>
    </reviewItem>
    <reviewItem>
      <errorID>f08268aa-5d97-41ca-b1bd-b60fff7d1637</errorID>
      <errorWord>：；</errorWord>
      <group>L1_Punc</group>
      <groupName>标点问题</groupName>
      <ability>L2_Punc</ability>
      <abilityName>标点符号检查</abilityName>
      <candidateList>
        <item>：</item>
      </candidateList>
      <explain/>
      <paraID>4603405B</paraID>
      <start>9</start>
      <end>11</end>
      <status>unmodified</status>
      <modifiedWord/>
      <trackRevisions>false</trackRevisions>
    </reviewItem>
    <reviewItem>
      <errorID>8458edc0-86ee-4d38-8d4c-163db8ff9558</errorID>
      <errorWord>：；</errorWord>
      <group>L1_Punc</group>
      <groupName>标点问题</groupName>
      <ability>L2_Punc</ability>
      <abilityName>标点符号检查</abilityName>
      <candidateList>
        <item>：</item>
      </candidateList>
      <explain/>
      <paraID>63BAB213</paraID>
      <start>9</start>
      <end>11</end>
      <status>unmodified</status>
      <modifiedWord/>
      <trackRevisions>false</trackRevisions>
    </reviewItem>
    <reviewItem>
      <errorID>c7c1a44f-8f9a-4d46-ba99-7991983e7c64</errorID>
      <errorWord>：。</errorWord>
      <group>L1_Punc</group>
      <groupName>标点问题</groupName>
      <ability>L2_Punc</ability>
      <abilityName>标点符号检查</abilityName>
      <candidateList>
        <item>：</item>
      </candidateList>
      <explain/>
      <paraID>581BE40A</paraID>
      <start>9</start>
      <end>11</end>
      <status>unmodified</status>
      <modifiedWord/>
      <trackRevisions>false</trackRevisions>
    </reviewItem>
    <reviewItem>
      <errorID>75d729ff-54b9-4c22-98d4-5c890fefdb3a</errorID>
      <errorWord>(</errorWord>
      <group>L1_Format</group>
      <groupName>格式问题</groupName>
      <ability>L2_HalfPunc</ability>
      <abilityName>全半角检查</abilityName>
      <candidateList>
        <item>（</item>
      </candidateList>
      <explain>文本全半角错误。</explain>
      <paraID>300860F2</paraID>
      <start>31</start>
      <end>32</end>
      <status>unmodified</status>
      <modifiedWord/>
      <trackRevisions>false</trackRevisions>
    </reviewItem>
    <reviewItem>
      <errorID>4ad2014d-7483-426d-9164-dc25fbc43924</errorID>
      <errorWord>)</errorWord>
      <group>L1_Format</group>
      <groupName>格式问题</groupName>
      <ability>L2_HalfPunc</ability>
      <abilityName>全半角检查</abilityName>
      <candidateList>
        <item>）</item>
      </candidateList>
      <explain>文本全半角错误。</explain>
      <paraID>300860F2</paraID>
      <start>37</start>
      <end>38</end>
      <status>unmodified</status>
      <modifiedWord/>
      <trackRevisions>false</trackRevisions>
    </reviewItem>
    <reviewItem>
      <errorID>da08f532-5f37-40c2-8e7b-537257731bca</errorID>
      <errorWord>(</errorWord>
      <group>L1_Format</group>
      <groupName>格式问题</groupName>
      <ability>L2_HalfPunc</ability>
      <abilityName>全半角检查</abilityName>
      <candidateList>
        <item>（</item>
      </candidateList>
      <explain>文本全半角错误。</explain>
      <paraID>300860F2</paraID>
      <start>47</start>
      <end>48</end>
      <status>unmodified</status>
      <modifiedWord/>
      <trackRevisions>false</trackRevisions>
    </reviewItem>
    <reviewItem>
      <errorID>49e6cc17-5b50-4429-9694-d385436503d4</errorID>
      <errorWord>)</errorWord>
      <group>L1_Format</group>
      <groupName>格式问题</groupName>
      <ability>L2_HalfPunc</ability>
      <abilityName>全半角检查</abilityName>
      <candidateList>
        <item>）</item>
      </candidateList>
      <explain>文本全半角错误。</explain>
      <paraID>300860F2</paraID>
      <start>57</start>
      <end>58</end>
      <status>unmodified</status>
      <modifiedWord/>
      <trackRevisions>false</trackRevisions>
    </reviewItem>
    <reviewItem>
      <errorID>b90848b9-9baa-427e-8e34-1bb34f501efb</errorID>
      <errorWord>,</errorWord>
      <group>L1_Format</group>
      <groupName>格式问题</groupName>
      <ability>L2_HalfPunc</ability>
      <abilityName>全半角检查</abilityName>
      <candidateList>
        <item>，</item>
      </candidateList>
      <explain>文本全半角错误。</explain>
      <paraID>648C1025</paraID>
      <start>26</start>
      <end>27</end>
      <status>unmodified</status>
      <modifiedWord/>
      <trackRevisions>false</trackRevisions>
    </reviewItem>
    <reviewItem>
      <errorID>3e4604c0-9b9c-4b7d-88f4-b068632a2d50</errorID>
      <errorWord>三．</errorWord>
      <group>L1_Format</group>
      <groupName>格式问题</groupName>
      <ability>L2_Ordinal</ability>
      <abilityName>序号格式</abilityName>
      <candidateList>
        <item>三、</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2DD5C84E</paraID>
      <start>0</start>
      <end>2</end>
      <status>unmodified</status>
      <modifiedWord/>
      <trackRevisions>false</trackRevisions>
    </reviewItem>
    <reviewItem>
      <errorID>cbb13641-239f-4ae8-baea-180f784d40c4</errorID>
      <errorWord>、或</errorWord>
      <group>L1_Word</group>
      <groupName>字词问题</groupName>
      <ability>L2_Typo</ability>
      <abilityName>字词错误</abilityName>
      <candidateList>
        <item>或</item>
      </candidateList>
      <explain>❶〈副〉或许；也许：慰问团已经起程，明日上午～可到达。❷〈连〉或者v▲：～多～少｜不解决桥～船的问题，过河就是一句空话｜他生怕我没听清～不注意，所以又嘱咐了一遍。❸〈书〉〈代〉指示代词。某人；有的人：～告之曰。❹〈书〉副稍微：不可～缺｜不可～忽。</explain>
      <paraID>30EE3FAD</paraID>
      <start>31</start>
      <end>33</end>
      <status>unmodified</status>
      <modifiedWord/>
      <trackRevisions>false</trackRevisions>
    </reviewItem>
    <reviewItem>
      <errorID>d44df25e-cbb1-455c-8243-d4e159c195a0</errorID>
      <errorWord>程</errorWord>
      <group>L1_Word</group>
      <groupName>字词问题</groupName>
      <ability>L2_Typo</ability>
      <abilityName>字词错误</abilityName>
      <candidateList>
        <item>程中</item>
      </candidateList>
      <explain/>
      <paraID>5F522437</paraID>
      <start>52</start>
      <end>53</end>
      <status>unmodified</status>
      <modifiedWord/>
      <trackRevisions>false</trackRevisions>
    </reviewItem>
    <reviewItem>
      <errorID>a225506b-96d8-43fb-8a38-689c36ce8177</errorID>
      <errorWord>，</errorWord>
      <group>L1_Word</group>
      <groupName>字词问题</groupName>
      <ability>L2_Typo</ability>
      <abilityName>字词错误</abilityName>
      <candidateList>
        <item>，具</item>
      </candidateList>
      <explain/>
      <paraID>716308F8</paraID>
      <start>91</start>
      <end>92</end>
      <status>unmodified</status>
      <modifiedWord/>
      <trackRevisions>false</trackRevisions>
    </reviewItem>
    <reviewItem>
      <errorID>14d4c697-337c-46c8-916b-bf8d6f857c37</errorID>
      <errorWord>(</errorWord>
      <group>L1_Format</group>
      <groupName>格式问题</groupName>
      <ability>L2_HalfPunc</ability>
      <abilityName>全半角检查</abilityName>
      <candidateList>
        <item>（</item>
      </candidateList>
      <explain>文本全半角错误。</explain>
      <paraID>4537889B</paraID>
      <start>137</start>
      <end>138</end>
      <status>unmodified</status>
      <modifiedWord/>
      <trackRevisions>false</trackRevisions>
    </reviewItem>
    <reviewItem>
      <errorID>e993244e-fd95-4278-a4ca-f7cd63ac8853</errorID>
      <errorWord>)</errorWord>
      <group>L1_Format</group>
      <groupName>格式问题</groupName>
      <ability>L2_HalfPunc</ability>
      <abilityName>全半角检查</abilityName>
      <candidateList>
        <item>）</item>
      </candidateList>
      <explain>文本全半角错误。</explain>
      <paraID>4537889B</paraID>
      <start>172</start>
      <end>173</end>
      <status>unmodified</status>
      <modifiedWord/>
      <trackRevisions>false</trackRevisions>
    </reviewItem>
    <reviewItem>
      <errorID>f9f07d6a-2f82-4d3d-bd22-d193a9942dd4</errorID>
      <errorWord>-</errorWord>
      <group>L1_Format</group>
      <groupName>格式问题</groupName>
      <ability>L2_HalfPunc</ability>
      <abilityName>全半角检查</abilityName>
      <candidateList>
        <item>－</item>
      </candidateList>
      <explain>文本全半角错误。</explain>
      <paraID>22252D7C</paraID>
      <start>17</start>
      <end>18</end>
      <status>unmodified</status>
      <modifiedWord/>
      <trackRevisions>false</trackRevisions>
    </reviewItem>
    <reviewItem>
      <errorID>044ebd69-a3cd-43f7-9c3b-75c1f9bfc491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55C6C4B1</paraID>
      <start>0</start>
      <end>2</end>
      <status>unmodified</status>
      <modifiedWord/>
      <trackRevisions>false</trackRevisions>
    </reviewItem>
    <reviewItem>
      <errorID>2ad62b13-91f8-4a1c-856b-989ca01fdd9c</errorID>
      <errorWord>(</errorWord>
      <group>L1_Format</group>
      <groupName>格式问题</groupName>
      <ability>L2_HalfPunc</ability>
      <abilityName>全半角检查</abilityName>
      <candidateList>
        <item>（</item>
      </candidateList>
      <explain>文本全半角错误。</explain>
      <paraID>55C6C4B1</paraID>
      <start>59</start>
      <end>60</end>
      <status>unmodified</status>
      <modifiedWord/>
      <trackRevisions>false</trackRevisions>
    </reviewItem>
    <reviewItem>
      <errorID>408e032a-ad82-4b78-bec5-b9c3427591cb</errorID>
      <errorWord>)</errorWord>
      <group>L1_Format</group>
      <groupName>格式问题</groupName>
      <ability>L2_HalfPunc</ability>
      <abilityName>全半角检查</abilityName>
      <candidateList>
        <item>）</item>
      </candidateList>
      <explain>文本全半角错误。</explain>
      <paraID>55C6C4B1</paraID>
      <start>76</start>
      <end>77</end>
      <status>unmodified</status>
      <modifiedWord/>
      <trackRevisions>false</trackRevisions>
    </reviewItem>
    <reviewItem>
      <errorID>cc443ffc-239c-4efe-ab67-0e6719ad466c</errorID>
      <errorWord>/）</errorWord>
      <group>L1_Punc</group>
      <groupName>标点问题</groupName>
      <ability>L2_Punc</ability>
      <abilityName>标点符号检查</abilityName>
      <candidateList>
        <item>）</item>
      </candidateList>
      <explain/>
      <paraID>55C6C4B1</paraID>
      <start>165</start>
      <end>167</end>
      <status>unmodified</status>
      <modifiedWord/>
      <trackRevisions>false</trackRevisions>
    </reviewItem>
    <reviewItem>
      <errorID>ccfdf4bc-b504-47c7-8a78-f08049826653</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2285CC67</paraID>
      <start>0</start>
      <end>2</end>
      <status>unmodified</status>
      <modifiedWord/>
      <trackRevisions>false</trackRevisions>
    </reviewItem>
    <reviewItem>
      <errorID>f890c8f5-1b39-4fda-aaf4-cffd162c807c</errorID>
      <errorWord>/）</errorWord>
      <group>L1_Punc</group>
      <groupName>标点问题</groupName>
      <ability>L2_Punc</ability>
      <abilityName>标点符号检查</abilityName>
      <candidateList>
        <item>）</item>
      </candidateList>
      <explain/>
      <paraID>2285CC67</paraID>
      <start>184</start>
      <end>186</end>
      <status>unmodified</status>
      <modifiedWord/>
      <trackRevisions>false</trackRevisions>
    </reviewItem>
    <reviewItem>
      <errorID>819d0f2f-aa78-4df5-9d9e-0f641a0c52cd</errorID>
      <errorWord>。/</errorWord>
      <group>L1_Punc</group>
      <groupName>标点问题</groupName>
      <ability>L2_Punc</ability>
      <abilityName>标点符号检查</abilityName>
      <candidateList>
        <item>。</item>
      </candidateList>
      <explain/>
      <paraID>344EF7BA</paraID>
      <start>30</start>
      <end>32</end>
      <status>unmodified</status>
      <modifiedWord/>
      <trackRevisions>false</trackRevisions>
    </reviewItem>
    <reviewItem>
      <errorID>fb26d348-c991-4b33-adde-ee7158f104b8</errorID>
      <errorWord>/。/</errorWord>
      <group>L1_Punc</group>
      <groupName>标点问题</groupName>
      <ability>L2_Punc</ability>
      <abilityName>标点符号检查</abilityName>
      <candidateList>
        <item>/</item>
      </candidateList>
      <explain/>
      <paraID>344EF7BA</paraID>
      <start>47</start>
      <end>50</end>
      <status>unmodified</status>
      <modifiedWord/>
      <trackRevisions>false</trackRevisions>
    </reviewItem>
    <reviewItem>
      <errorID>dbe45ce5-1206-440e-a7a4-62780f903468</errorID>
      <errorWord>。/</errorWord>
      <group>L1_Punc</group>
      <groupName>标点问题</groupName>
      <ability>L2_Punc</ability>
      <abilityName>标点符号检查</abilityName>
      <candidateList>
        <item>。</item>
      </candidateList>
      <explain/>
      <paraID>344EF7BA</paraID>
      <start>59</start>
      <end>61</end>
      <status>unmodified</status>
      <modifiedWord/>
      <trackRevisions>false</trackRevisions>
    </reviewItem>
    <reviewItem>
      <errorID>5356f353-4498-4abc-8d83-0f7ee3c95885</errorID>
      <errorWord>。/</errorWord>
      <group>L1_Punc</group>
      <groupName>标点问题</groupName>
      <ability>L2_Punc</ability>
      <abilityName>标点符号检查</abilityName>
      <candidateList>
        <item>。</item>
      </candidateList>
      <explain/>
      <paraID>31ED8C28</paraID>
      <start>28</start>
      <end>30</end>
      <status>unmodified</status>
      <modifiedWord/>
      <trackRevisions>false</trackRevisions>
    </reviewItem>
    <reviewItem>
      <errorID>e58b3767-9773-4754-b2e8-f6e38cde1ec2</errorID>
      <errorWord>/。/</errorWord>
      <group>L1_Punc</group>
      <groupName>标点问题</groupName>
      <ability>L2_Punc</ability>
      <abilityName>标点符号检查</abilityName>
      <candidateList>
        <item>/</item>
      </candidateList>
      <explain/>
      <paraID>31ED8C28</paraID>
      <start>45</start>
      <end>48</end>
      <status>unmodified</status>
      <modifiedWord/>
      <trackRevisions>false</trackRevisions>
    </reviewItem>
    <reviewItem>
      <errorID>28023665-51fe-475a-b46b-99ddb1a0fdc5</errorID>
      <errorWord>。/</errorWord>
      <group>L1_Punc</group>
      <groupName>标点问题</groupName>
      <ability>L2_Punc</ability>
      <abilityName>标点符号检查</abilityName>
      <candidateList>
        <item>。</item>
      </candidateList>
      <explain/>
      <paraID>31ED8C28</paraID>
      <start>57</start>
      <end>59</end>
      <status>unmodified</status>
      <modifiedWord/>
      <trackRevisions>false</trackRevisions>
    </reviewItem>
    <reviewItem>
      <errorID>030ae921-4373-416a-9eb1-d1dbcecd5732</errorID>
      <errorWord>-</errorWord>
      <group>L1_Format</group>
      <groupName>格式问题</groupName>
      <ability>L2_HalfPunc</ability>
      <abilityName>全半角检查</abilityName>
      <candidateList>
        <item>－</item>
      </candidateList>
      <explain>文本全半角错误。</explain>
      <paraID>2F2A5335</paraID>
      <start>19</start>
      <end>20</end>
      <status>unmodified</status>
      <modifiedWord/>
      <trackRevisions>false</trackRevisions>
    </reviewItem>
    <reviewItem>
      <errorID>99b22159-3925-4b9e-bc49-2d13d84f6e18</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7A24498</paraID>
      <start>49</start>
      <end>52</end>
      <status>unmodified</status>
      <modifiedWord/>
      <trackRevisions>false</trackRevisions>
    </reviewItem>
    <reviewItem>
      <errorID>a0b378b6-eb23-4be1-b2c1-dc788ab644c8</errorID>
      <errorWord>(</errorWord>
      <group>L1_Format</group>
      <groupName>格式问题</groupName>
      <ability>L2_HalfPunc</ability>
      <abilityName>全半角检查</abilityName>
      <candidateList>
        <item>（</item>
      </candidateList>
      <explain>文本全半角错误。</explain>
      <paraID>7F268642</paraID>
      <start>27</start>
      <end>28</end>
      <status>unmodified</status>
      <modifiedWord/>
      <trackRevisions>false</trackRevisions>
    </reviewItem>
    <reviewItem>
      <errorID>94d5208e-0496-4004-976d-f16fbb6a3206</errorID>
      <errorWord>)</errorWord>
      <group>L1_Format</group>
      <groupName>格式问题</groupName>
      <ability>L2_HalfPunc</ability>
      <abilityName>全半角检查</abilityName>
      <candidateList>
        <item>）</item>
      </candidateList>
      <explain>文本全半角错误。</explain>
      <paraID>7F268642</paraID>
      <start>31</start>
      <end>32</end>
      <status>unmodified</status>
      <modifiedWord/>
      <trackRevisions>false</trackRevisions>
    </reviewItem>
    <reviewItem>
      <errorID>bc022cc6-6d94-40d9-9d6c-ed6c09497a99</errorID>
      <errorWord>(</errorWord>
      <group>L1_Format</group>
      <groupName>格式问题</groupName>
      <ability>L2_HalfPunc</ability>
      <abilityName>全半角检查</abilityName>
      <candidateList>
        <item>（</item>
      </candidateList>
      <explain>文本全半角错误。</explain>
      <paraID>7F268642</paraID>
      <start>36</start>
      <end>37</end>
      <status>unmodified</status>
      <modifiedWord/>
      <trackRevisions>false</trackRevisions>
    </reviewItem>
    <reviewItem>
      <errorID>c2a0eae2-d768-446e-9f41-f625e8dfa57f</errorID>
      <errorWord>)</errorWord>
      <group>L1_Format</group>
      <groupName>格式问题</groupName>
      <ability>L2_HalfPunc</ability>
      <abilityName>全半角检查</abilityName>
      <candidateList>
        <item>）</item>
      </candidateList>
      <explain>文本全半角错误。</explain>
      <paraID>7F268642</paraID>
      <start>42</start>
      <end>43</end>
      <status>unmodified</status>
      <modifiedWord/>
      <trackRevisions>false</trackRevisions>
    </reviewItem>
    <reviewItem>
      <errorID>f4c97789-7a69-4d94-8af9-f841d19177cc</errorID>
      <errorWord>(</errorWord>
      <group>L1_Format</group>
      <groupName>格式问题</groupName>
      <ability>L2_HalfPunc</ability>
      <abilityName>全半角检查</abilityName>
      <candidateList>
        <item>（</item>
      </candidateList>
      <explain>文本全半角错误。</explain>
      <paraID>256A5BAF</paraID>
      <start>2</start>
      <end>3</end>
      <status>unmodified</status>
      <modifiedWord/>
      <trackRevisions>false</trackRevisions>
    </reviewItem>
    <reviewItem>
      <errorID>b40f5bbf-c83a-4fba-ab87-35e1b03b6ae1</errorID>
      <errorWord>)</errorWord>
      <group>L1_Format</group>
      <groupName>格式问题</groupName>
      <ability>L2_HalfPunc</ability>
      <abilityName>全半角检查</abilityName>
      <candidateList>
        <item>）</item>
      </candidateList>
      <explain>文本全半角错误。</explain>
      <paraID>256A5BAF</paraID>
      <start>6</start>
      <end>7</end>
      <status>unmodified</status>
      <modifiedWord/>
      <trackRevisions>false</trackRevisions>
    </reviewItem>
    <reviewItem>
      <errorID>8344d1db-6ea1-4571-aa5f-c36988e6af40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348DB463</paraID>
      <start>0</start>
      <end>2</end>
      <status>unmodified</status>
      <modifiedWord/>
      <trackRevisions>false</trackRevisions>
    </reviewItem>
    <reviewItem>
      <errorID>9e9052c9-279f-47c4-ba06-11887ea21abf</errorID>
      <errorWord>(</errorWord>
      <group>L1_Format</group>
      <groupName>格式问题</groupName>
      <ability>L2_HalfPunc</ability>
      <abilityName>全半角检查</abilityName>
      <candidateList>
        <item>（</item>
      </candidateList>
      <explain>文本全半角错误。</explain>
      <paraID>348DB463</paraID>
      <start>2</start>
      <end>3</end>
      <status>unmodified</status>
      <modifiedWord/>
      <trackRevisions>false</trackRevisions>
    </reviewItem>
    <reviewItem>
      <errorID>aae64a07-b399-4b8b-bb03-0970e6a3ff20</errorID>
      <errorWord>)</errorWord>
      <group>L1_Format</group>
      <groupName>格式问题</groupName>
      <ability>L2_HalfPunc</ability>
      <abilityName>全半角检查</abilityName>
      <candidateList>
        <item>）</item>
      </candidateList>
      <explain>文本全半角错误。</explain>
      <paraID>348DB463</paraID>
      <start>8</start>
      <end>9</end>
      <status>unmodified</status>
      <modifiedWord/>
      <trackRevisions>false</trackRevisions>
    </reviewItem>
    <reviewItem>
      <errorID>aa832e68-f3d1-49c2-aa20-c15170722729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39F83057</paraID>
      <start>0</start>
      <end>2</end>
      <status>unmodified</status>
      <modifiedWord/>
      <trackRevisions>false</trackRevisions>
    </reviewItem>
    <reviewItem>
      <errorID>4cd01b9f-cef2-4c84-bf78-56ce7de91e96</errorID>
      <errorWord>(</errorWord>
      <group>L1_Format</group>
      <groupName>格式问题</groupName>
      <ability>L2_HalfPunc</ability>
      <abilityName>全半角检查</abilityName>
      <candidateList>
        <item>（</item>
      </candidateList>
      <explain>文本全半角错误。</explain>
      <paraID>39F83057</paraID>
      <start>2</start>
      <end>3</end>
      <status>unmodified</status>
      <modifiedWord/>
      <trackRevisions>false</trackRevisions>
    </reviewItem>
    <reviewItem>
      <errorID>92b7566c-5974-40bc-b99e-7ed1b8c15034</errorID>
      <errorWord>)</errorWord>
      <group>L1_Format</group>
      <groupName>格式问题</groupName>
      <ability>L2_HalfPunc</ability>
      <abilityName>全半角检查</abilityName>
      <candidateList>
        <item>）</item>
      </candidateList>
      <explain>文本全半角错误。</explain>
      <paraID>39F83057</paraID>
      <start>14</start>
      <end>15</end>
      <status>unmodified</status>
      <modifiedWord/>
      <trackRevisions>false</trackRevisions>
    </reviewItem>
    <reviewItem>
      <errorID>5b98e141-1006-4734-a283-efa191f63bd4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4F06D82E</paraID>
      <start>0</start>
      <end>2</end>
      <status>unmodified</status>
      <modifiedWord/>
      <trackRevisions>false</trackRevisions>
    </reviewItem>
    <reviewItem>
      <errorID>e393ab07-f5a3-4cfd-b253-c359fbcb0517</errorID>
      <errorWord>(</errorWord>
      <group>L1_Format</group>
      <groupName>格式问题</groupName>
      <ability>L2_HalfPunc</ability>
      <abilityName>全半角检查</abilityName>
      <candidateList>
        <item>（</item>
      </candidateList>
      <explain>文本全半角错误。</explain>
      <paraID>4F06D82E</paraID>
      <start>2</start>
      <end>3</end>
      <status>unmodified</status>
      <modifiedWord/>
      <trackRevisions>false</trackRevisions>
    </reviewItem>
    <reviewItem>
      <errorID>15a85cb7-f38b-4b09-872f-ae9c54252f11</errorID>
      <errorWord>)</errorWord>
      <group>L1_Format</group>
      <groupName>格式问题</groupName>
      <ability>L2_HalfPunc</ability>
      <abilityName>全半角检查</abilityName>
      <candidateList>
        <item>）</item>
      </candidateList>
      <explain>文本全半角错误。</explain>
      <paraID>4F06D82E</paraID>
      <start>5</start>
      <end>6</end>
      <status>unmodified</status>
      <modifiedWord/>
      <trackRevisions>false</trackRevisions>
    </reviewItem>
    <reviewItem>
      <errorID>862d1219-8cf2-4467-aab0-d5d24267d4c3</errorID>
      <errorWord>(</errorWord>
      <group>L1_Format</group>
      <groupName>格式问题</groupName>
      <ability>L2_HalfPunc</ability>
      <abilityName>全半角检查</abilityName>
      <candidateList>
        <item>（</item>
      </candidateList>
      <explain>文本全半角错误。</explain>
      <paraID>6440CE37</paraID>
      <start>2</start>
      <end>3</end>
      <status>unmodified</status>
      <modifiedWord/>
      <trackRevisions>false</trackRevisions>
    </reviewItem>
    <reviewItem>
      <errorID>4603c85a-97fc-4265-91f6-22bf4b316138</errorID>
      <errorWord>)</errorWord>
      <group>L1_Format</group>
      <groupName>格式问题</groupName>
      <ability>L2_HalfPunc</ability>
      <abilityName>全半角检查</abilityName>
      <candidateList>
        <item>）</item>
      </candidateList>
      <explain>文本全半角错误。</explain>
      <paraID>6440CE37</paraID>
      <start>6</start>
      <end>7</end>
      <status>unmodified</status>
      <modifiedWord/>
      <trackRevisions>false</trackRevisions>
    </reviewItem>
    <reviewItem>
      <errorID>72c5b547-e044-40f9-8438-f9c78a92d2e2</errorID>
      <errorWord>(</errorWord>
      <group>L1_Format</group>
      <groupName>格式问题</groupName>
      <ability>L2_HalfPunc</ability>
      <abilityName>全半角检查</abilityName>
      <candidateList>
        <item>（</item>
      </candidateList>
      <explain>文本全半角错误。</explain>
      <paraID>76660B01</paraID>
      <start>2</start>
      <end>3</end>
      <status>unmodified</status>
      <modifiedWord/>
      <trackRevisions>false</trackRevisions>
    </reviewItem>
    <reviewItem>
      <errorID>96080754-d633-44b5-be9f-d0b705d1f290</errorID>
      <errorWord>)</errorWord>
      <group>L1_Format</group>
      <groupName>格式问题</groupName>
      <ability>L2_HalfPunc</ability>
      <abilityName>全半角检查</abilityName>
      <candidateList>
        <item>）</item>
      </candidateList>
      <explain>文本全半角错误。</explain>
      <paraID>76660B01</paraID>
      <start>5</start>
      <end>6</end>
      <status>unmodified</status>
      <modifiedWord/>
      <trackRevisions>false</trackRevisions>
    </reviewItem>
    <reviewItem>
      <errorID>d7da4cb1-abba-488e-9cb3-2c4809bbbabe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7224CB04</paraID>
      <start>0</start>
      <end>2</end>
      <status>unmodified</status>
      <modifiedWord/>
      <trackRevisions>false</trackRevisions>
    </reviewItem>
    <reviewItem>
      <errorID>6572dcd3-488f-4324-a164-e5f685c278cd</errorID>
      <errorWord>(</errorWord>
      <group>L1_Format</group>
      <groupName>格式问题</groupName>
      <ability>L2_HalfPunc</ability>
      <abilityName>全半角检查</abilityName>
      <candidateList>
        <item>（</item>
      </candidateList>
      <explain>文本全半角错误。</explain>
      <paraID>7224CB04</paraID>
      <start>51</start>
      <end>52</end>
      <status>unmodified</status>
      <modifiedWord/>
      <trackRevisions>false</trackRevisions>
    </reviewItem>
    <reviewItem>
      <errorID>886e790f-5ba9-435b-a981-024278f99eaa</errorID>
      <errorWord>)</errorWord>
      <group>L1_Format</group>
      <groupName>格式问题</groupName>
      <ability>L2_HalfPunc</ability>
      <abilityName>全半角检查</abilityName>
      <candidateList>
        <item>）</item>
      </candidateList>
      <explain>文本全半角错误。</explain>
      <paraID>7224CB04</paraID>
      <start>55</start>
      <end>56</end>
      <status>unmodified</status>
      <modifiedWord/>
      <trackRevisions>false</trackRevisions>
    </reviewItem>
    <reviewItem>
      <errorID>152b771a-3f49-4bc7-83c8-f9443be08147</errorID>
      <errorWord>;</errorWord>
      <group>L1_Format</group>
      <groupName>格式问题</groupName>
      <ability>L2_HalfPunc</ability>
      <abilityName>全半角检查</abilityName>
      <candidateList>
        <item>；</item>
      </candidateList>
      <explain>文本全半角错误。</explain>
      <paraID>3FC9234A</paraID>
      <start>13</start>
      <end>14</end>
      <status>unmodified</status>
      <modifiedWord/>
      <trackRevisions>false</trackRevisions>
    </reviewItem>
    <reviewItem>
      <errorID>7dbe1392-8f0a-4230-b183-076774a63fc0</errorID>
      <errorWord>(</errorWord>
      <group>L1_Format</group>
      <groupName>格式问题</groupName>
      <ability>L2_HalfPunc</ability>
      <abilityName>全半角检查</abilityName>
      <candidateList>
        <item>（</item>
      </candidateList>
      <explain>文本全半角错误。</explain>
      <paraID>3B176D4E</paraID>
      <start>26</start>
      <end>27</end>
      <status>unmodified</status>
      <modifiedWord/>
      <trackRevisions>false</trackRevisions>
    </reviewItem>
    <reviewItem>
      <errorID>b8b85705-5993-4446-8484-337c55500a85</errorID>
      <errorWord>)</errorWord>
      <group>L1_Format</group>
      <groupName>格式问题</groupName>
      <ability>L2_HalfPunc</ability>
      <abilityName>全半角检查</abilityName>
      <candidateList>
        <item>）</item>
      </candidateList>
      <explain>文本全半角错误。</explain>
      <paraID>3B176D4E</paraID>
      <start>42</start>
      <end>43</end>
      <status>unmodified</status>
      <modifiedWord/>
      <trackRevisions>false</trackRevisions>
    </reviewItem>
    <reviewItem>
      <errorID>098bb5ef-8b33-4990-bace-045a0a84aac5</errorID>
      <errorWord>、</errorWord>
      <group>L1_Word</group>
      <groupName>字词问题</groupName>
      <ability>L2_Typo</ability>
      <abilityName>字词错误</abilityName>
      <candidateList>
        <item>、在</item>
      </candidateList>
      <explain/>
      <paraID> D8E8407</paraID>
      <start>1</start>
      <end>2</end>
      <status>unmodified</status>
      <modifiedWord/>
      <trackRevisions>false</trackRevisions>
    </reviewItem>
    <reviewItem>
      <errorID>f0254271-f0e9-4b23-b95c-534cdc131b61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723A7A3D</paraID>
      <start>0</start>
      <end>2</end>
      <status>unmodified</status>
      <modifiedWord/>
      <trackRevisions>false</trackRevisions>
    </reviewItem>
    <reviewItem>
      <errorID>f05189e0-6701-4a14-9bb3-cf8a43b17150</errorID>
      <errorWord>(</errorWord>
      <group>L1_Format</group>
      <groupName>格式问题</groupName>
      <ability>L2_HalfPunc</ability>
      <abilityName>全半角检查</abilityName>
      <candidateList>
        <item>（</item>
      </candidateList>
      <explain>文本全半角错误。</explain>
      <paraID>723A7A3D</paraID>
      <start>18</start>
      <end>19</end>
      <status>unmodified</status>
      <modifiedWord/>
      <trackRevisions>false</trackRevisions>
    </reviewItem>
    <reviewItem>
      <errorID>c354ca0a-968a-4833-ad5c-4cdb5788de21</errorID>
      <errorWord>)</errorWord>
      <group>L1_Format</group>
      <groupName>格式问题</groupName>
      <ability>L2_HalfPunc</ability>
      <abilityName>全半角检查</abilityName>
      <candidateList>
        <item>）</item>
      </candidateList>
      <explain>文本全半角错误。</explain>
      <paraID>723A7A3D</paraID>
      <start>22</start>
      <end>23</end>
      <status>unmodified</status>
      <modifiedWord/>
      <trackRevisions>false</trackRevisions>
    </reviewItem>
    <reviewItem>
      <errorID>0270e469-f9ad-476c-9d87-4c8222350aea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120192A8</paraID>
      <start>0</start>
      <end>2</end>
      <status>unmodified</status>
      <modifiedWord/>
      <trackRevisions>false</trackRevisions>
    </reviewItem>
    <reviewItem>
      <errorID>a87d6ed5-e408-4338-b5c1-d6459b61a0bd</errorID>
      <errorWord>;</errorWord>
      <group>L1_Format</group>
      <groupName>格式问题</groupName>
      <ability>L2_HalfPunc</ability>
      <abilityName>全半角检查</abilityName>
      <candidateList>
        <item>；</item>
      </candidateList>
      <explain>文本全半角错误。</explain>
      <paraID>55E348B7</paraID>
      <start>13</start>
      <end>14</end>
      <status>unmodified</status>
      <modifiedWord/>
      <trackRevisions>false</trackRevisions>
    </reviewItem>
    <reviewItem>
      <errorID>b28d67e4-f4d1-46ca-a10c-6a5d34593c01</errorID>
      <errorWord>(</errorWord>
      <group>L1_Format</group>
      <groupName>格式问题</groupName>
      <ability>L2_HalfPunc</ability>
      <abilityName>全半角检查</abilityName>
      <candidateList>
        <item>（</item>
      </candidateList>
      <explain>文本全半角错误。</explain>
      <paraID>6B2A18FF</paraID>
      <start>26</start>
      <end>27</end>
      <status>unmodified</status>
      <modifiedWord/>
      <trackRevisions>false</trackRevisions>
    </reviewItem>
    <reviewItem>
      <errorID>0327e8b9-5444-4b51-bc24-603e940108bc</errorID>
      <errorWord>)</errorWord>
      <group>L1_Format</group>
      <groupName>格式问题</groupName>
      <ability>L2_HalfPunc</ability>
      <abilityName>全半角检查</abilityName>
      <candidateList>
        <item>）</item>
      </candidateList>
      <explain>文本全半角错误。</explain>
      <paraID>6B2A18FF</paraID>
      <start>42</start>
      <end>43</end>
      <status>unmodified</status>
      <modifiedWord/>
      <trackRevisions>false</trackRevisions>
    </reviewItem>
    <reviewItem>
      <errorID>e92c74b3-2338-4b4b-a523-8b2e2f06a736</errorID>
      <errorWord>、</errorWord>
      <group>L1_Word</group>
      <groupName>字词问题</groupName>
      <ability>L2_Typo</ability>
      <abilityName>字词错误</abilityName>
      <candidateList>
        <item>、在</item>
      </candidateList>
      <explain/>
      <paraID>2D5CD861</paraID>
      <start>1</start>
      <end>2</end>
      <status>unmodified</status>
      <modifiedWord/>
      <trackRevisions>false</trackRevisions>
    </reviewItem>
    <reviewItem>
      <errorID>d0d47e45-7029-47d9-8e91-d6e195b501b5</errorID>
      <errorWord>、</errorWord>
      <group>L1_Word</group>
      <groupName>字词问题</groupName>
      <ability>L2_Typo</ability>
      <abilityName>字词错误</abilityName>
      <candidateList>
        <item>、在</item>
      </candidateList>
      <explain/>
      <paraID>745C2847</paraID>
      <start>1</start>
      <end>2</end>
      <status>unmodified</status>
      <modifiedWord/>
      <trackRevisions>false</trackRevisions>
    </reviewItem>
    <reviewItem>
      <errorID>d1d2b4f6-1ef3-406e-aadd-34e800694d25</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5F3F36C0</paraID>
      <start>0</start>
      <end>2</end>
      <status>unmodified</status>
      <modifiedWord/>
      <trackRevisions>false</trackRevisions>
    </reviewItem>
    <reviewItem>
      <errorID>24a5893f-5594-4edf-b8f6-d258afed9bed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433EAA36</paraID>
      <start>0</start>
      <end>2</end>
      <status>unmodified</status>
      <modifiedWord/>
      <trackRevisions>false</trackRevisions>
    </reviewItem>
    <reviewItem>
      <errorID>a7819832-0b89-479c-8e0e-963549d81fc6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2A7C6957</paraID>
      <start>0</start>
      <end>2</end>
      <status>unmodified</status>
      <modifiedWord/>
      <trackRevisions>false</trackRevisions>
    </reviewItem>
    <reviewItem>
      <errorID>bf901f2e-99f6-462d-8a7c-03673411c968</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6AD57E74</paraID>
      <start>0</start>
      <end>2</end>
      <status>unmodified</status>
      <modifiedWord/>
      <trackRevisions>false</trackRevisions>
    </reviewItem>
    <reviewItem>
      <errorID>208eca0a-4dcf-4fbd-ad53-d5de2e19f615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706F5442</paraID>
      <start>0</start>
      <end>2</end>
      <status>unmodified</status>
      <modifiedWord/>
      <trackRevisions>false</trackRevisions>
    </reviewItem>
    <reviewItem>
      <errorID>d20213b9-8a67-4ff7-8a1a-4d8c55cc97e3</errorID>
      <errorWord>(</errorWord>
      <group>L1_Format</group>
      <groupName>格式问题</groupName>
      <ability>L2_HalfPunc</ability>
      <abilityName>全半角检查</abilityName>
      <candidateList>
        <item>（</item>
      </candidateList>
      <explain>文本全半角错误。</explain>
      <paraID>2CF15704</paraID>
      <start>129</start>
      <end>130</end>
      <status>unmodified</status>
      <modifiedWord/>
      <trackRevisions>false</trackRevisions>
    </reviewItem>
    <reviewItem>
      <errorID>49b7220a-9438-4de9-8975-682a28922b17</errorID>
      <errorWord>)</errorWord>
      <group>L1_Format</group>
      <groupName>格式问题</groupName>
      <ability>L2_HalfPunc</ability>
      <abilityName>全半角检查</abilityName>
      <candidateList>
        <item>）</item>
      </candidateList>
      <explain>文本全半角错误。</explain>
      <paraID>2CF15704</paraID>
      <start>132</start>
      <end>133</end>
      <status>unmodified</status>
      <modifiedWord/>
      <trackRevisions>false</trackRevisions>
    </reviewItem>
    <reviewItem>
      <errorID>9c2bde56-d04d-4296-bfc0-46f8ee07813e</errorID>
      <errorWord>(</errorWord>
      <group>L1_Format</group>
      <groupName>格式问题</groupName>
      <ability>L2_HalfPunc</ability>
      <abilityName>全半角检查</abilityName>
      <candidateList>
        <item>（</item>
      </candidateList>
      <explain>文本全半角错误。</explain>
      <paraID>2CF15704</paraID>
      <start>144</start>
      <end>145</end>
      <status>unmodified</status>
      <modifiedWord/>
      <trackRevisions>false</trackRevisions>
    </reviewItem>
    <reviewItem>
      <errorID>763231c8-3ded-41af-bd2b-19b3b0518abb</errorID>
      <errorWord>)</errorWord>
      <group>L1_Format</group>
      <groupName>格式问题</groupName>
      <ability>L2_HalfPunc</ability>
      <abilityName>全半角检查</abilityName>
      <candidateList>
        <item>）</item>
      </candidateList>
      <explain>文本全半角错误。</explain>
      <paraID>2CF15704</paraID>
      <start>271</start>
      <end>272</end>
      <status>unmodified</status>
      <modifiedWord/>
      <trackRevisions>false</trackRevisions>
    </reviewItem>
    <reviewItem>
      <errorID>bff620c3-f84d-49d3-b385-a7a882d6fbd0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623B5B8C</paraID>
      <start>0</start>
      <end>2</end>
      <status>unmodified</status>
      <modifiedWord/>
      <trackRevisions>false</trackRevisions>
    </reviewItem>
    <reviewItem>
      <errorID>90b2412a-bf76-4381-a3f3-5c9605c8f78e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6E4EA3B6</paraID>
      <start>0</start>
      <end>2</end>
      <status>unmodified</status>
      <modifiedWord/>
      <trackRevisions>false</trackRevisions>
    </reviewItem>
    <reviewItem>
      <errorID>66f70d0f-61e7-42e2-94d8-335dccd4d4e4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389993EF</paraID>
      <start>0</start>
      <end>2</end>
      <status>unmodified</status>
      <modifiedWord/>
      <trackRevisions>false</trackRevisions>
    </reviewItem>
    <reviewItem>
      <errorID>0ddf4fa5-4136-438a-8a1d-37f37a0cced8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709A7751</paraID>
      <start>0</start>
      <end>2</end>
      <status>unmodified</status>
      <modifiedWord/>
      <trackRevisions>false</trackRevisions>
    </reviewItem>
    <reviewItem>
      <errorID>8ec9f1db-b4f7-4c5d-a80c-9dd843c1b14c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13B77209</paraID>
      <start>0</start>
      <end>2</end>
      <status>unmodified</status>
      <modifiedWord/>
      <trackRevisions>false</trackRevisions>
    </reviewItem>
    <reviewItem>
      <errorID>4c42eb21-0512-4d22-990f-f231130a06f6</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3267CDA6</paraID>
      <start>0</start>
      <end>2</end>
      <status>unmodified</status>
      <modifiedWord/>
      <trackRevisions>false</trackRevisions>
    </reviewItem>
    <reviewItem>
      <errorID>82eb36a1-0286-441f-a3da-76fc60b0a151</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51E03E15</paraID>
      <start>0</start>
      <end>2</end>
      <status>unmodified</status>
      <modifiedWord/>
      <trackRevisions>false</trackRevisions>
    </reviewItem>
    <reviewItem>
      <errorID>33fc926c-01d1-4d0c-98ed-a1b76fea4a31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1031181F</paraID>
      <start>0</start>
      <end>2</end>
      <status>unmodified</status>
      <modifiedWord/>
      <trackRevisions>false</trackRevisions>
    </reviewItem>
    <reviewItem>
      <errorID>ccc2b579-b8e1-4ad8-8972-df5f24f088ae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576B50C0</paraID>
      <start>0</start>
      <end>2</end>
      <status>unmodified</status>
      <modifiedWord/>
      <trackRevisions>false</trackRevisions>
    </reviewItem>
    <reviewItem>
      <errorID>0479c050-ce18-4e62-9717-8312e4a0f747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3B44C3B6</paraID>
      <start>0</start>
      <end>2</end>
      <status>unmodified</status>
      <modifiedWord/>
      <trackRevisions>false</trackRevisions>
    </reviewItem>
    <reviewItem>
      <errorID>c47c35b9-d899-4179-acc9-b0654809613a</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66811EB3</paraID>
      <start>0</start>
      <end>2</end>
      <status>unmodified</status>
      <modifiedWord/>
      <trackRevisions>false</trackRevisions>
    </reviewItem>
    <reviewItem>
      <errorID>f6ff1948-6992-4dee-aa46-de4f93090454</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7ADA8ECE</paraID>
      <start>39</start>
      <end>42</end>
      <status>unmodified</status>
      <modifiedWord/>
      <trackRevisions>false</trackRevisions>
    </reviewItem>
    <reviewItem>
      <errorID>befe6181-0a93-4696-a863-40753f4a8f37</errorID>
      <errorWord>,</errorWord>
      <group>L1_Format</group>
      <groupName>格式问题</groupName>
      <ability>L2_HalfPunc</ability>
      <abilityName>全半角检查</abilityName>
      <candidateList>
        <item>，</item>
      </candidateList>
      <explain>文本全半角错误。</explain>
      <paraID>53776F7B</paraID>
      <start>24</start>
      <end>25</end>
      <status>unmodified</status>
      <modifiedWord/>
      <trackRevisions>false</trackRevisions>
    </reviewItem>
    <reviewItem>
      <errorID>1cde8d82-fef9-4f69-9da6-c6c6e3d5330e</errorID>
      <errorWord>《政府采购法》</errorWord>
      <group>L1_Word</group>
      <groupName>字词问题</groupName>
      <ability>L2_Typo</ability>
      <abilityName>字词错误</abilityName>
      <candidateList>
        <item>《中华人民共和国政府采购法》</item>
      </candidateList>
      <explain/>
      <paraID>5B8B9F78</paraID>
      <start>156</start>
      <end>163</end>
      <status>unmodified</status>
      <modifiedWord/>
      <trackRevisions>false</trackRevisions>
    </reviewItem>
    <reviewItem>
      <errorID>bc97cf66-c967-4da7-aa46-339048b9fae7</errorID>
      <errorWord>第78条</errorWord>
      <group>L1_Knowledge</group>
      <groupName>知识性问题</groupName>
      <ability>L2_Knowledge</ability>
      <abilityName>其他知识</abilityName>
      <candidateList>
        <item>第七十八条</item>
      </candidateList>
      <explain/>
      <paraID>5B8B9F78</paraID>
      <start>163</start>
      <end>167</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89AC3C6-84CB-4D2E-AFC0-C8AD46F7C0BA}">
  <ds:schemaRefs/>
</ds:datastoreItem>
</file>

<file path=customXml/itemProps3.xml><?xml version="1.0" encoding="utf-8"?>
<ds:datastoreItem xmlns:ds="http://schemas.openxmlformats.org/officeDocument/2006/customXml" ds:itemID="{5932e229-fcc8-4271-b9d9-f02fd6c1427f}">
  <ds:schemaRefs/>
</ds:datastoreItem>
</file>

<file path=docProps/app.xml><?xml version="1.0" encoding="utf-8"?>
<Properties xmlns="http://schemas.openxmlformats.org/officeDocument/2006/extended-properties" xmlns:vt="http://schemas.openxmlformats.org/officeDocument/2006/docPropsVTypes">
  <Template>Normal</Template>
  <Company>akoosky</Company>
  <Pages>66</Pages>
  <Words>105</Words>
  <Characters>128</Characters>
  <Lines>244</Lines>
  <Paragraphs>68</Paragraphs>
  <TotalTime>11</TotalTime>
  <ScaleCrop>false</ScaleCrop>
  <LinksUpToDate>false</LinksUpToDate>
  <CharactersWithSpaces>137</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2019-05-06T14:32:00Z</dcterms:created>
  <dc:creator>Anakin</dc:creator>
  <cp:lastModifiedBy>代理</cp:lastModifiedBy>
  <cp:lastPrinted>2019-12-07T15:18:00Z</cp:lastPrinted>
  <dcterms:modified xsi:type="dcterms:W3CDTF">2026-09-24T06:27:46Z</dcterms:modified>
  <cp:revision>388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87BE1DA6BF9E4E66A55A7F6DF728FE59_13</vt:lpwstr>
  </property>
  <property fmtid="{D5CDD505-2E9C-101B-9397-08002B2CF9AE}" pid="4" name="KSOTemplateDocerSaveRecord">
    <vt:lpwstr>eyJoZGlkIjoiOTc5MDNjMmIyODczM2YwMGZkZTNjYWY1NjIxZTY5YjciLCJ1c2VySWQiOiI1MDM3MjkwOTMifQ==</vt:lpwstr>
  </property>
</Properties>
</file>