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D55A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default" w:ascii="宋体" w:hAnsi="宋体" w:eastAsia="宋体"/>
          <w:b/>
          <w:bCs/>
          <w:color w:val="auto"/>
          <w:sz w:val="52"/>
          <w:szCs w:val="52"/>
          <w:highlight w:val="none"/>
          <w:lang w:val="en-US" w:eastAsia="zh-CN"/>
        </w:rPr>
      </w:pPr>
    </w:p>
    <w:p w14:paraId="3E3C921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52"/>
          <w:szCs w:val="52"/>
          <w:highlight w:val="none"/>
        </w:rPr>
      </w:pPr>
    </w:p>
    <w:p w14:paraId="1FA6A410">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79E083D9">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2AF24AD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bookmarkStart w:id="235" w:name="_GoBack"/>
      <w:r>
        <w:rPr>
          <w:rFonts w:hint="eastAsia" w:ascii="宋体" w:hAnsi="宋体" w:eastAsia="宋体"/>
          <w:b/>
          <w:bCs/>
          <w:color w:val="auto"/>
          <w:sz w:val="52"/>
          <w:szCs w:val="52"/>
          <w:highlight w:val="none"/>
          <w:lang w:val="en-US" w:eastAsia="zh-CN"/>
        </w:rPr>
        <w:t>2026</w:t>
      </w:r>
      <w:bookmarkEnd w:id="235"/>
      <w:r>
        <w:rPr>
          <w:rFonts w:hint="eastAsia" w:ascii="宋体" w:hAnsi="宋体" w:eastAsia="宋体"/>
          <w:b/>
          <w:bCs/>
          <w:color w:val="auto"/>
          <w:sz w:val="52"/>
          <w:szCs w:val="52"/>
          <w:highlight w:val="none"/>
          <w:lang w:val="en-US" w:eastAsia="zh-CN"/>
        </w:rPr>
        <w:t>年版</w:t>
      </w:r>
      <w:r>
        <w:rPr>
          <w:rFonts w:hint="eastAsia" w:ascii="宋体" w:hAnsi="宋体" w:eastAsia="宋体"/>
          <w:b/>
          <w:bCs/>
          <w:color w:val="auto"/>
          <w:sz w:val="52"/>
          <w:szCs w:val="52"/>
          <w:highlight w:val="none"/>
          <w:lang w:eastAsia="zh-CN"/>
        </w:rPr>
        <w:t>）</w:t>
      </w:r>
    </w:p>
    <w:p w14:paraId="4418C7B7">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5FF62D5C">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7F8D9436">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eastAsia"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rPr>
        <w:t>滁州市网络创业培训（含电商版、直播版）和创业模拟实训教学辅助平台采购项目</w:t>
      </w:r>
      <w:r>
        <w:rPr>
          <w:rFonts w:hint="eastAsia" w:ascii="宋体" w:hAnsi="宋体" w:eastAsia="宋体"/>
          <w:b/>
          <w:color w:val="auto"/>
          <w:spacing w:val="20"/>
          <w:kern w:val="0"/>
          <w:sz w:val="32"/>
          <w:szCs w:val="32"/>
          <w:highlight w:val="none"/>
          <w:u w:val="single"/>
          <w:lang w:eastAsia="zh-CN"/>
        </w:rPr>
        <w:t>（</w:t>
      </w:r>
      <w:r>
        <w:rPr>
          <w:rFonts w:hint="eastAsia" w:ascii="宋体" w:hAnsi="宋体" w:eastAsia="宋体"/>
          <w:b/>
          <w:color w:val="auto"/>
          <w:spacing w:val="20"/>
          <w:kern w:val="0"/>
          <w:sz w:val="32"/>
          <w:szCs w:val="32"/>
          <w:highlight w:val="none"/>
          <w:u w:val="single"/>
          <w:lang w:val="en-US" w:eastAsia="zh-CN"/>
        </w:rPr>
        <w:t>三次</w:t>
      </w:r>
      <w:r>
        <w:rPr>
          <w:rFonts w:hint="eastAsia" w:ascii="宋体" w:hAnsi="宋体" w:eastAsia="宋体"/>
          <w:b/>
          <w:color w:val="auto"/>
          <w:spacing w:val="20"/>
          <w:kern w:val="0"/>
          <w:sz w:val="32"/>
          <w:szCs w:val="32"/>
          <w:highlight w:val="none"/>
          <w:u w:val="single"/>
          <w:lang w:eastAsia="zh-CN"/>
        </w:rPr>
        <w:t>）</w:t>
      </w:r>
    </w:p>
    <w:p w14:paraId="2420259A">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lang w:val="en-US" w:eastAsia="zh-CN"/>
        </w:rPr>
        <w:t>czsjcg202610-043</w:t>
      </w:r>
    </w:p>
    <w:p w14:paraId="716428E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采购人：</w:t>
      </w:r>
      <w:r>
        <w:rPr>
          <w:rFonts w:hint="eastAsia" w:ascii="宋体" w:hAnsi="宋体" w:eastAsia="宋体"/>
          <w:b/>
          <w:color w:val="auto"/>
          <w:spacing w:val="20"/>
          <w:kern w:val="0"/>
          <w:sz w:val="32"/>
          <w:szCs w:val="32"/>
          <w:highlight w:val="none"/>
          <w:u w:val="single"/>
          <w:lang w:val="en-US" w:eastAsia="zh-CN"/>
        </w:rPr>
        <w:t>滁州市公共就业服务管理中心</w:t>
      </w:r>
    </w:p>
    <w:p w14:paraId="7E22BA3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采购代理机构：</w:t>
      </w:r>
      <w:r>
        <w:rPr>
          <w:rFonts w:hint="eastAsia" w:ascii="宋体" w:hAnsi="宋体" w:eastAsia="宋体" w:cs="宋体"/>
          <w:b/>
          <w:color w:val="auto"/>
          <w:kern w:val="0"/>
          <w:sz w:val="32"/>
          <w:szCs w:val="32"/>
          <w:highlight w:val="none"/>
          <w:u w:val="single"/>
        </w:rPr>
        <w:t>滁州市城投工程咨询管理有限公司</w:t>
      </w:r>
    </w:p>
    <w:p w14:paraId="528EC12B">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3AF8DC4A">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hint="eastAsia" w:ascii="宋体" w:hAnsi="宋体" w:eastAsia="宋体"/>
          <w:b/>
          <w:color w:val="auto"/>
          <w:sz w:val="36"/>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10</w:t>
      </w:r>
      <w:r>
        <w:rPr>
          <w:rFonts w:hint="eastAsia" w:ascii="宋体" w:hAnsi="宋体" w:eastAsia="宋体"/>
          <w:b/>
          <w:color w:val="auto"/>
          <w:sz w:val="36"/>
          <w:highlight w:val="none"/>
        </w:rPr>
        <w:t>月</w:t>
      </w:r>
    </w:p>
    <w:p w14:paraId="746B5A30">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66ED081E">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51A3126E">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7CC87923">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1E36FB0F">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1FBD068F">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1A28EF6A">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44F33CB3">
      <w:pPr>
        <w:pageBreakBefore w:val="0"/>
        <w:widowControl w:val="0"/>
        <w:tabs>
          <w:tab w:val="left" w:pos="2410"/>
        </w:tabs>
        <w:kinsoku/>
        <w:wordWrap w:val="0"/>
        <w:topLinePunct w:val="0"/>
        <w:autoSpaceDE w:val="0"/>
        <w:autoSpaceDN w:val="0"/>
        <w:bidi w:val="0"/>
        <w:adjustRightInd w:val="0"/>
        <w:snapToGrid w:val="0"/>
        <w:spacing w:line="360" w:lineRule="auto"/>
        <w:jc w:val="both"/>
        <w:rPr>
          <w:rFonts w:hint="eastAsia" w:ascii="宋体" w:hAnsi="宋体" w:eastAsia="宋体"/>
          <w:b/>
          <w:color w:val="auto"/>
          <w:sz w:val="36"/>
          <w:highlight w:val="none"/>
          <w:lang w:val="en-US" w:eastAsia="zh-CN"/>
        </w:rPr>
      </w:pPr>
    </w:p>
    <w:p w14:paraId="45ADF1E7">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目录</w:t>
      </w:r>
    </w:p>
    <w:p w14:paraId="767AAE4C">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_Toc32331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第一章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投标邀请</w:t>
      </w:r>
      <w:r>
        <w:rPr>
          <w:color w:val="auto"/>
          <w:highlight w:val="none"/>
        </w:rPr>
        <w:tab/>
      </w:r>
      <w:r>
        <w:rPr>
          <w:color w:val="auto"/>
          <w:highlight w:val="none"/>
        </w:rPr>
        <w:fldChar w:fldCharType="begin"/>
      </w:r>
      <w:r>
        <w:rPr>
          <w:color w:val="auto"/>
          <w:highlight w:val="none"/>
        </w:rPr>
        <w:instrText xml:space="preserve"> PAGEREF _Toc32331 \h </w:instrText>
      </w:r>
      <w:r>
        <w:rPr>
          <w:color w:val="auto"/>
          <w:highlight w:val="none"/>
        </w:rPr>
        <w:fldChar w:fldCharType="separate"/>
      </w:r>
      <w:r>
        <w:rPr>
          <w:color w:val="auto"/>
          <w:highlight w:val="none"/>
        </w:rPr>
        <w:t>3</w:t>
      </w:r>
      <w:r>
        <w:rPr>
          <w:color w:val="auto"/>
          <w:highlight w:val="none"/>
        </w:rPr>
        <w:fldChar w:fldCharType="end"/>
      </w:r>
      <w:r>
        <w:rPr>
          <w:rFonts w:asciiTheme="minorEastAsia" w:hAnsiTheme="minorEastAsia" w:eastAsiaTheme="minorEastAsia"/>
          <w:color w:val="auto"/>
          <w:szCs w:val="24"/>
          <w:highlight w:val="none"/>
        </w:rPr>
        <w:fldChar w:fldCharType="end"/>
      </w:r>
    </w:p>
    <w:p w14:paraId="17220D1B">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_Toc8888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第二章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投标人须知</w:t>
      </w:r>
      <w:r>
        <w:rPr>
          <w:color w:val="auto"/>
          <w:highlight w:val="none"/>
        </w:rPr>
        <w:tab/>
      </w:r>
      <w:r>
        <w:rPr>
          <w:color w:val="auto"/>
          <w:highlight w:val="none"/>
        </w:rPr>
        <w:fldChar w:fldCharType="begin"/>
      </w:r>
      <w:r>
        <w:rPr>
          <w:color w:val="auto"/>
          <w:highlight w:val="none"/>
        </w:rPr>
        <w:instrText xml:space="preserve"> PAGEREF _Toc8888 \h </w:instrText>
      </w:r>
      <w:r>
        <w:rPr>
          <w:color w:val="auto"/>
          <w:highlight w:val="none"/>
        </w:rPr>
        <w:fldChar w:fldCharType="separate"/>
      </w:r>
      <w:r>
        <w:rPr>
          <w:color w:val="auto"/>
          <w:highlight w:val="none"/>
        </w:rPr>
        <w:t>8</w:t>
      </w:r>
      <w:r>
        <w:rPr>
          <w:color w:val="auto"/>
          <w:highlight w:val="none"/>
        </w:rPr>
        <w:fldChar w:fldCharType="end"/>
      </w:r>
      <w:r>
        <w:rPr>
          <w:rFonts w:asciiTheme="minorEastAsia" w:hAnsiTheme="minorEastAsia" w:eastAsiaTheme="minorEastAsia"/>
          <w:color w:val="auto"/>
          <w:szCs w:val="24"/>
          <w:highlight w:val="none"/>
        </w:rPr>
        <w:fldChar w:fldCharType="end"/>
      </w:r>
    </w:p>
    <w:p w14:paraId="00BDD068">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_Toc22605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lang w:eastAsia="zh-CN"/>
        </w:rPr>
        <w:t>第三章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采购需求</w:t>
      </w:r>
      <w:r>
        <w:rPr>
          <w:color w:val="auto"/>
          <w:highlight w:val="none"/>
        </w:rPr>
        <w:tab/>
      </w:r>
      <w:r>
        <w:rPr>
          <w:color w:val="auto"/>
          <w:highlight w:val="none"/>
        </w:rPr>
        <w:fldChar w:fldCharType="begin"/>
      </w:r>
      <w:r>
        <w:rPr>
          <w:color w:val="auto"/>
          <w:highlight w:val="none"/>
        </w:rPr>
        <w:instrText xml:space="preserve"> PAGEREF _Toc22605 \h </w:instrText>
      </w:r>
      <w:r>
        <w:rPr>
          <w:color w:val="auto"/>
          <w:highlight w:val="none"/>
        </w:rPr>
        <w:fldChar w:fldCharType="separate"/>
      </w:r>
      <w:r>
        <w:rPr>
          <w:color w:val="auto"/>
          <w:highlight w:val="none"/>
        </w:rPr>
        <w:t>27</w:t>
      </w:r>
      <w:r>
        <w:rPr>
          <w:color w:val="auto"/>
          <w:highlight w:val="none"/>
        </w:rPr>
        <w:fldChar w:fldCharType="end"/>
      </w:r>
      <w:r>
        <w:rPr>
          <w:rFonts w:asciiTheme="minorEastAsia" w:hAnsiTheme="minorEastAsia" w:eastAsiaTheme="minorEastAsia"/>
          <w:color w:val="auto"/>
          <w:szCs w:val="24"/>
          <w:highlight w:val="none"/>
        </w:rPr>
        <w:fldChar w:fldCharType="end"/>
      </w:r>
    </w:p>
    <w:p w14:paraId="714F2A27">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_Toc30824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第四章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评标方法和标准（综合评分法）</w:t>
      </w:r>
      <w:r>
        <w:rPr>
          <w:color w:val="auto"/>
          <w:highlight w:val="none"/>
        </w:rPr>
        <w:tab/>
      </w:r>
      <w:r>
        <w:rPr>
          <w:color w:val="auto"/>
          <w:highlight w:val="none"/>
        </w:rPr>
        <w:fldChar w:fldCharType="begin"/>
      </w:r>
      <w:r>
        <w:rPr>
          <w:color w:val="auto"/>
          <w:highlight w:val="none"/>
        </w:rPr>
        <w:instrText xml:space="preserve"> PAGEREF _Toc30824 \h </w:instrText>
      </w:r>
      <w:r>
        <w:rPr>
          <w:color w:val="auto"/>
          <w:highlight w:val="none"/>
        </w:rPr>
        <w:fldChar w:fldCharType="separate"/>
      </w:r>
      <w:r>
        <w:rPr>
          <w:color w:val="auto"/>
          <w:highlight w:val="none"/>
        </w:rPr>
        <w:t>28</w:t>
      </w:r>
      <w:r>
        <w:rPr>
          <w:color w:val="auto"/>
          <w:highlight w:val="none"/>
        </w:rPr>
        <w:fldChar w:fldCharType="end"/>
      </w:r>
      <w:r>
        <w:rPr>
          <w:rFonts w:asciiTheme="minorEastAsia" w:hAnsiTheme="minorEastAsia" w:eastAsiaTheme="minorEastAsia"/>
          <w:color w:val="auto"/>
          <w:szCs w:val="24"/>
          <w:highlight w:val="none"/>
        </w:rPr>
        <w:fldChar w:fldCharType="end"/>
      </w:r>
    </w:p>
    <w:p w14:paraId="66B74C3F">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_Toc20405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第五章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政府采购合同</w:t>
      </w:r>
      <w:r>
        <w:rPr>
          <w:color w:val="auto"/>
          <w:highlight w:val="none"/>
        </w:rPr>
        <w:tab/>
      </w:r>
      <w:r>
        <w:rPr>
          <w:color w:val="auto"/>
          <w:highlight w:val="none"/>
        </w:rPr>
        <w:fldChar w:fldCharType="begin"/>
      </w:r>
      <w:r>
        <w:rPr>
          <w:color w:val="auto"/>
          <w:highlight w:val="none"/>
        </w:rPr>
        <w:instrText xml:space="preserve"> PAGEREF _Toc20405 \h </w:instrText>
      </w:r>
      <w:r>
        <w:rPr>
          <w:color w:val="auto"/>
          <w:highlight w:val="none"/>
        </w:rPr>
        <w:fldChar w:fldCharType="separate"/>
      </w:r>
      <w:r>
        <w:rPr>
          <w:color w:val="auto"/>
          <w:highlight w:val="none"/>
        </w:rPr>
        <w:t>51</w:t>
      </w:r>
      <w:r>
        <w:rPr>
          <w:color w:val="auto"/>
          <w:highlight w:val="none"/>
        </w:rPr>
        <w:fldChar w:fldCharType="end"/>
      </w:r>
      <w:r>
        <w:rPr>
          <w:rFonts w:asciiTheme="minorEastAsia" w:hAnsiTheme="minorEastAsia" w:eastAsiaTheme="minorEastAsia"/>
          <w:color w:val="auto"/>
          <w:szCs w:val="24"/>
          <w:highlight w:val="none"/>
        </w:rPr>
        <w:fldChar w:fldCharType="end"/>
      </w:r>
    </w:p>
    <w:p w14:paraId="675A88DC">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_Toc13555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第六章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投标文件格式</w:t>
      </w:r>
      <w:r>
        <w:rPr>
          <w:color w:val="auto"/>
          <w:highlight w:val="none"/>
        </w:rPr>
        <w:tab/>
      </w:r>
      <w:r>
        <w:rPr>
          <w:color w:val="auto"/>
          <w:highlight w:val="none"/>
        </w:rPr>
        <w:fldChar w:fldCharType="begin"/>
      </w:r>
      <w:r>
        <w:rPr>
          <w:color w:val="auto"/>
          <w:highlight w:val="none"/>
        </w:rPr>
        <w:instrText xml:space="preserve"> PAGEREF _Toc13555 \h </w:instrText>
      </w:r>
      <w:r>
        <w:rPr>
          <w:color w:val="auto"/>
          <w:highlight w:val="none"/>
        </w:rPr>
        <w:fldChar w:fldCharType="separate"/>
      </w:r>
      <w:r>
        <w:rPr>
          <w:color w:val="auto"/>
          <w:highlight w:val="none"/>
        </w:rPr>
        <w:t>60</w:t>
      </w:r>
      <w:r>
        <w:rPr>
          <w:color w:val="auto"/>
          <w:highlight w:val="none"/>
        </w:rPr>
        <w:fldChar w:fldCharType="end"/>
      </w:r>
      <w:r>
        <w:rPr>
          <w:rFonts w:asciiTheme="minorEastAsia" w:hAnsiTheme="minorEastAsia" w:eastAsiaTheme="minorEastAsia"/>
          <w:color w:val="auto"/>
          <w:szCs w:val="24"/>
          <w:highlight w:val="none"/>
        </w:rPr>
        <w:fldChar w:fldCharType="end"/>
      </w:r>
    </w:p>
    <w:p w14:paraId="7F099B56">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_Toc20819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w:t>
      </w:r>
      <w:r>
        <w:rPr>
          <w:rFonts w:hint="eastAsia" w:asciiTheme="minorEastAsia" w:hAnsiTheme="minorEastAsia" w:eastAsiaTheme="minorEastAsia"/>
          <w:color w:val="auto"/>
          <w:highlight w:val="none"/>
          <w:lang w:val="en-US" w:eastAsia="zh-CN"/>
        </w:rPr>
        <w:t>七</w:t>
      </w:r>
      <w:r>
        <w:rPr>
          <w:rFonts w:hint="eastAsia" w:asciiTheme="minorEastAsia" w:hAnsiTheme="minorEastAsia" w:eastAsiaTheme="minorEastAsia"/>
          <w:color w:val="auto"/>
          <w:highlight w:val="none"/>
        </w:rPr>
        <w:t>章</w:t>
      </w:r>
      <w:r>
        <w:rPr>
          <w:rFonts w:hint="eastAsia" w:asciiTheme="minorEastAsia" w:hAnsiTheme="minorEastAsia"/>
          <w:color w:val="auto"/>
          <w:highlight w:val="none"/>
          <w:lang w:val="en-US" w:eastAsia="zh-CN"/>
        </w:rPr>
        <w:t xml:space="preserve">  </w:t>
      </w:r>
      <w:r>
        <w:rPr>
          <w:rFonts w:hint="eastAsia" w:ascii="宋体" w:hAnsi="宋体" w:eastAsia="宋体"/>
          <w:bCs/>
          <w:color w:val="auto"/>
          <w:highlight w:val="none"/>
        </w:rPr>
        <w:t>政府采购</w:t>
      </w:r>
      <w:r>
        <w:rPr>
          <w:rFonts w:hint="eastAsia" w:asciiTheme="minorEastAsia" w:hAnsiTheme="minorEastAsia" w:eastAsia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color w:val="auto"/>
          <w:highlight w:val="none"/>
        </w:rPr>
        <w:fldChar w:fldCharType="begin"/>
      </w:r>
      <w:r>
        <w:rPr>
          <w:color w:val="auto"/>
          <w:highlight w:val="none"/>
        </w:rPr>
        <w:instrText xml:space="preserve"> PAGEREF _Toc20819 \h </w:instrText>
      </w:r>
      <w:r>
        <w:rPr>
          <w:color w:val="auto"/>
          <w:highlight w:val="none"/>
        </w:rPr>
        <w:fldChar w:fldCharType="separate"/>
      </w:r>
      <w:r>
        <w:rPr>
          <w:color w:val="auto"/>
          <w:highlight w:val="none"/>
        </w:rPr>
        <w:t>71</w:t>
      </w:r>
      <w:r>
        <w:rPr>
          <w:color w:val="auto"/>
          <w:highlight w:val="none"/>
        </w:rPr>
        <w:fldChar w:fldCharType="end"/>
      </w:r>
      <w:r>
        <w:rPr>
          <w:rFonts w:asciiTheme="minorEastAsia" w:hAnsiTheme="minorEastAsia" w:eastAsiaTheme="minorEastAsia"/>
          <w:color w:val="auto"/>
          <w:szCs w:val="24"/>
          <w:highlight w:val="none"/>
        </w:rPr>
        <w:fldChar w:fldCharType="end"/>
      </w:r>
    </w:p>
    <w:p w14:paraId="30989348">
      <w:pPr>
        <w:pageBreakBefore w:val="0"/>
        <w:widowControl w:val="0"/>
        <w:kinsoku/>
        <w:wordWrap w:val="0"/>
        <w:topLinePunct w:val="0"/>
        <w:bidi w:val="0"/>
        <w:spacing w:line="360" w:lineRule="auto"/>
        <w:rPr>
          <w:rFonts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30563B08">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1D8F8FCB">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1" w:name="_Toc32331"/>
      <w:r>
        <w:rPr>
          <w:rFonts w:hint="eastAsia" w:asciiTheme="minorEastAsia" w:hAnsiTheme="minorEastAsia" w:eastAsiaTheme="minorEastAsia"/>
          <w:b/>
          <w:color w:val="auto"/>
          <w:sz w:val="28"/>
          <w:highlight w:val="none"/>
        </w:rPr>
        <w:t>第一章</w:t>
      </w:r>
      <w:r>
        <w:rPr>
          <w:rFonts w:hint="eastAsia" w:asciiTheme="minorEastAsia" w:hAnsiTheme="minorEastAsia" w:eastAsiaTheme="minorEastAsia"/>
          <w:b/>
          <w:color w:val="auto"/>
          <w:sz w:val="28"/>
          <w:highlight w:val="none"/>
          <w:lang w:val="en-US" w:eastAsia="zh-CN"/>
        </w:rPr>
        <w:t xml:space="preserve">  </w:t>
      </w:r>
      <w:r>
        <w:rPr>
          <w:rFonts w:asciiTheme="minorEastAsia" w:hAnsiTheme="minorEastAsia" w:eastAsiaTheme="minorEastAsia"/>
          <w:b/>
          <w:color w:val="auto"/>
          <w:sz w:val="28"/>
          <w:highlight w:val="none"/>
        </w:rPr>
        <w:t>投标邀请</w:t>
      </w:r>
      <w:bookmarkEnd w:id="1"/>
    </w:p>
    <w:p w14:paraId="50B96C00">
      <w:pPr>
        <w:keepNext/>
        <w:keepLines/>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bookmarkStart w:id="2" w:name="_Hlk24379207"/>
      <w:bookmarkStart w:id="3" w:name="_Toc1215"/>
      <w:r>
        <w:rPr>
          <w:rFonts w:hint="eastAsia" w:ascii="宋体" w:hAnsi="宋体" w:eastAsia="宋体" w:cs="宋体"/>
          <w:color w:val="auto"/>
          <w:sz w:val="28"/>
          <w:szCs w:val="28"/>
          <w:highlight w:val="none"/>
        </w:rPr>
        <w:t>项目概况</w:t>
      </w:r>
    </w:p>
    <w:p w14:paraId="55EF0F6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滁州市网络创业培训（含电商版、直播版）和创业模拟实训教学辅助平台采购项目</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u w:val="single"/>
          <w:lang w:val="en-US" w:eastAsia="zh-CN"/>
        </w:rPr>
        <w:t>三次</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rPr>
        <w:t>的潜在投标人应在</w:t>
      </w:r>
      <w:r>
        <w:rPr>
          <w:rFonts w:hint="eastAsia" w:ascii="宋体" w:hAnsi="宋体" w:eastAsia="宋体" w:cs="宋体"/>
          <w:color w:val="auto"/>
          <w:sz w:val="28"/>
          <w:szCs w:val="28"/>
          <w:highlight w:val="none"/>
          <w:u w:val="single"/>
        </w:rPr>
        <w:t>滁州市公共资源交易中心网（http：//ggzy.chuzhou.gov.cn/）</w:t>
      </w:r>
      <w:r>
        <w:rPr>
          <w:rFonts w:hint="eastAsia" w:ascii="宋体" w:hAnsi="宋体" w:eastAsia="宋体" w:cs="宋体"/>
          <w:color w:val="auto"/>
          <w:sz w:val="28"/>
          <w:szCs w:val="28"/>
          <w:highlight w:val="none"/>
        </w:rPr>
        <w:t>获取招标文件，并于</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11月20日08点30分</w:t>
      </w:r>
      <w:r>
        <w:rPr>
          <w:rFonts w:hint="eastAsia" w:ascii="宋体" w:hAnsi="宋体" w:eastAsia="宋体" w:cs="宋体"/>
          <w:color w:val="auto"/>
          <w:sz w:val="28"/>
          <w:szCs w:val="28"/>
          <w:highlight w:val="none"/>
        </w:rPr>
        <w:t>（北京时间）前递交投标文件。</w:t>
      </w:r>
    </w:p>
    <w:bookmarkEnd w:id="2"/>
    <w:p w14:paraId="41D545D9">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一、项目基本情况</w:t>
      </w:r>
    </w:p>
    <w:p w14:paraId="31DBF7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4" w:name="_Toc35393791"/>
      <w:bookmarkEnd w:id="4"/>
      <w:bookmarkStart w:id="5" w:name="_Toc58430306"/>
      <w:bookmarkEnd w:id="5"/>
      <w:bookmarkStart w:id="6" w:name="_Toc28359003"/>
      <w:bookmarkEnd w:id="6"/>
      <w:bookmarkStart w:id="7" w:name="_Toc35393622"/>
      <w:bookmarkEnd w:id="7"/>
      <w:bookmarkStart w:id="8" w:name="_Toc28359080"/>
      <w:r>
        <w:rPr>
          <w:rFonts w:hint="eastAsia" w:ascii="宋体" w:hAnsi="宋体" w:eastAsia="宋体" w:cs="宋体"/>
          <w:color w:val="auto"/>
          <w:sz w:val="28"/>
          <w:szCs w:val="28"/>
          <w:highlight w:val="none"/>
        </w:rPr>
        <w:t>项目编号：</w:t>
      </w:r>
      <w:r>
        <w:rPr>
          <w:rFonts w:hint="eastAsia" w:ascii="仿宋" w:hAnsi="仿宋" w:eastAsia="仿宋" w:cs="Times New Roman"/>
          <w:color w:val="auto"/>
          <w:sz w:val="28"/>
          <w:szCs w:val="28"/>
          <w:highlight w:val="none"/>
          <w:lang w:val="en-US" w:eastAsia="zh-CN"/>
        </w:rPr>
        <w:t>czsjcg202610-043</w:t>
      </w:r>
    </w:p>
    <w:p w14:paraId="291168B1">
      <w:pPr>
        <w:pageBreakBefore w:val="0"/>
        <w:widowControl w:val="0"/>
        <w:kinsoku/>
        <w:wordWrap w:val="0"/>
        <w:overflowPunct/>
        <w:topLinePunct w:val="0"/>
        <w:autoSpaceDE/>
        <w:autoSpaceDN/>
        <w:bidi w:val="0"/>
        <w:adjustRightInd/>
        <w:snapToGrid/>
        <w:spacing w:line="360" w:lineRule="auto"/>
        <w:ind w:right="-420" w:rightChars="-200"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项目名称：</w:t>
      </w:r>
      <w:r>
        <w:rPr>
          <w:rFonts w:hint="eastAsia" w:ascii="宋体" w:hAnsi="宋体" w:eastAsia="宋体" w:cs="宋体"/>
          <w:color w:val="auto"/>
          <w:sz w:val="28"/>
          <w:szCs w:val="28"/>
          <w:highlight w:val="none"/>
          <w:lang w:eastAsia="zh-CN"/>
        </w:rPr>
        <w:t>滁州市网络创业培训（含电商版、直播版）和创业模拟实训教学辅助平台采购项目</w:t>
      </w:r>
      <w:r>
        <w:rPr>
          <w:rFonts w:hint="eastAsia" w:ascii="宋体" w:hAnsi="宋体" w:eastAsia="宋体" w:cs="宋体"/>
          <w:color w:val="auto"/>
          <w:sz w:val="28"/>
          <w:szCs w:val="28"/>
          <w:highlight w:val="none"/>
          <w:lang w:val="en-US" w:eastAsia="zh-CN"/>
        </w:rPr>
        <w:t>（三次）</w:t>
      </w:r>
    </w:p>
    <w:p w14:paraId="45B28E5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预算</w:t>
      </w:r>
      <w:r>
        <w:rPr>
          <w:rFonts w:hint="eastAsia" w:ascii="宋体" w:hAnsi="宋体" w:eastAsia="宋体" w:cs="宋体"/>
          <w:color w:val="auto"/>
          <w:sz w:val="28"/>
          <w:szCs w:val="28"/>
          <w:highlight w:val="none"/>
          <w:lang w:val="en-US" w:eastAsia="zh-CN"/>
        </w:rPr>
        <w:t>金额：每年4000000元</w:t>
      </w:r>
    </w:p>
    <w:p w14:paraId="7A2200F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最高限价：本项目单价采用固定单价，创业模拟实训、网络创业培训(含电商版、直播版)教学使用教辅平台，按培训合格人数补贴300元/人的教学辅助平台服务费，每年最高不超过400万元。</w:t>
      </w:r>
    </w:p>
    <w:p w14:paraId="056E5C6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采购需求：</w:t>
      </w:r>
      <w:r>
        <w:rPr>
          <w:rFonts w:hint="eastAsia" w:ascii="宋体" w:hAnsi="宋体" w:eastAsia="宋体" w:cs="宋体"/>
          <w:color w:val="auto"/>
          <w:sz w:val="28"/>
          <w:szCs w:val="28"/>
          <w:highlight w:val="none"/>
          <w:lang w:eastAsia="zh-CN"/>
        </w:rPr>
        <w:t>滁州市网络创业培训（含电商版、直播版）和创业模拟实训教学辅助平台采购</w:t>
      </w:r>
      <w:r>
        <w:rPr>
          <w:rFonts w:hint="eastAsia" w:ascii="宋体" w:hAnsi="宋体" w:eastAsia="宋体" w:cs="宋体"/>
          <w:color w:val="auto"/>
          <w:sz w:val="28"/>
          <w:szCs w:val="28"/>
          <w:highlight w:val="none"/>
          <w:lang w:val="en-US" w:eastAsia="zh-CN"/>
        </w:rPr>
        <w:t>。</w:t>
      </w:r>
    </w:p>
    <w:p w14:paraId="36DE977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lang w:val="en-US" w:eastAsia="zh-CN"/>
        </w:rPr>
        <w:t>合同履行期限：本项目服务期三年，合同一签三年。</w:t>
      </w:r>
    </w:p>
    <w:p w14:paraId="3901A1E0">
      <w:pPr>
        <w:pageBreakBefore w:val="0"/>
        <w:widowControl w:val="0"/>
        <w:kinsoku/>
        <w:wordWrap w:val="0"/>
        <w:overflowPunct/>
        <w:topLinePunct w:val="0"/>
        <w:autoSpaceDE/>
        <w:autoSpaceDN/>
        <w:bidi w:val="0"/>
        <w:adjustRightInd/>
        <w:snapToGrid/>
        <w:spacing w:line="360" w:lineRule="auto"/>
        <w:ind w:firstLine="437"/>
        <w:jc w:val="left"/>
        <w:textAlignment w:val="auto"/>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本项目不接受联合体投标。</w:t>
      </w:r>
    </w:p>
    <w:bookmarkEnd w:id="8"/>
    <w:p w14:paraId="032A9E8A">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二、申请人的资格要求</w:t>
      </w:r>
    </w:p>
    <w:p w14:paraId="16B771C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9" w:name="_Toc35393623"/>
      <w:bookmarkEnd w:id="9"/>
      <w:bookmarkStart w:id="10" w:name="_Toc35393792"/>
      <w:bookmarkEnd w:id="10"/>
      <w:bookmarkStart w:id="11" w:name="_Toc58430307"/>
      <w:r>
        <w:rPr>
          <w:rFonts w:hint="eastAsia" w:ascii="宋体" w:hAnsi="宋体" w:eastAsia="宋体" w:cs="宋体"/>
          <w:color w:val="auto"/>
          <w:sz w:val="28"/>
          <w:szCs w:val="28"/>
          <w:highlight w:val="none"/>
          <w:lang w:val="en-US" w:eastAsia="zh-CN"/>
        </w:rPr>
        <w:t>1.满足《中华人民共和国政府采购法》第二十二条规定；</w:t>
      </w:r>
    </w:p>
    <w:p w14:paraId="50AD2FC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落实政府采购政策需满足的资格要求：本项目符合财政部、工业和信息化部制定的《政府采购促进中小企业发展管理办法》第六条第三款（按照本办法规定预留采购份额无法确保充分供应、充分竞争，或者存在可能影响政府采购目标实现的情形）之规定，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p w14:paraId="76F1788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3.本项目的特定资格要求：</w:t>
      </w:r>
      <w:r>
        <w:rPr>
          <w:rFonts w:hint="eastAsia" w:ascii="宋体" w:hAnsi="宋体" w:eastAsia="宋体" w:cs="宋体"/>
          <w:color w:val="auto"/>
          <w:sz w:val="28"/>
          <w:szCs w:val="28"/>
          <w:highlight w:val="none"/>
          <w:u w:val="single"/>
          <w:lang w:val="en-US" w:eastAsia="zh-CN"/>
        </w:rPr>
        <w:t>/。</w:t>
      </w:r>
    </w:p>
    <w:bookmarkEnd w:id="11"/>
    <w:p w14:paraId="1E3F504D">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三、获取招标文件</w:t>
      </w:r>
    </w:p>
    <w:p w14:paraId="7BEA9933">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u w:val="single"/>
        </w:rPr>
      </w:pPr>
      <w:bookmarkStart w:id="12" w:name="_Toc28359005"/>
      <w:bookmarkEnd w:id="12"/>
      <w:bookmarkStart w:id="13" w:name="_Toc35393624"/>
      <w:bookmarkEnd w:id="13"/>
      <w:bookmarkStart w:id="14" w:name="_Toc28359082"/>
      <w:bookmarkEnd w:id="14"/>
      <w:bookmarkStart w:id="15" w:name="_Toc35393793"/>
      <w:bookmarkEnd w:id="15"/>
      <w:bookmarkStart w:id="16" w:name="_Toc58430308"/>
      <w:r>
        <w:rPr>
          <w:rFonts w:hint="eastAsia" w:ascii="宋体" w:hAnsi="宋体" w:eastAsia="宋体" w:cs="宋体"/>
          <w:color w:val="auto"/>
          <w:sz w:val="28"/>
          <w:szCs w:val="28"/>
          <w:highlight w:val="none"/>
        </w:rPr>
        <w:t>时间：</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10</w:t>
      </w:r>
      <w:r>
        <w:rPr>
          <w:rFonts w:hint="eastAsia" w:ascii="宋体" w:hAnsi="宋体" w:eastAsia="宋体" w:cs="宋体"/>
          <w:color w:val="auto"/>
          <w:sz w:val="28"/>
          <w:szCs w:val="28"/>
          <w:highlight w:val="none"/>
          <w:u w:val="single"/>
        </w:rPr>
        <w:t>月</w:t>
      </w:r>
      <w:r>
        <w:rPr>
          <w:rFonts w:hint="eastAsia" w:ascii="宋体" w:hAnsi="宋体" w:eastAsia="宋体" w:cs="宋体"/>
          <w:color w:val="auto"/>
          <w:sz w:val="28"/>
          <w:szCs w:val="28"/>
          <w:highlight w:val="none"/>
          <w:u w:val="single"/>
          <w:lang w:val="en-US" w:eastAsia="zh-CN"/>
        </w:rPr>
        <w:t>30</w:t>
      </w:r>
      <w:r>
        <w:rPr>
          <w:rFonts w:hint="eastAsia" w:ascii="宋体" w:hAnsi="宋体" w:eastAsia="宋体" w:cs="宋体"/>
          <w:color w:val="auto"/>
          <w:sz w:val="28"/>
          <w:szCs w:val="28"/>
          <w:highlight w:val="none"/>
          <w:u w:val="single"/>
        </w:rPr>
        <w:t>日</w:t>
      </w:r>
      <w:r>
        <w:rPr>
          <w:rFonts w:hint="eastAsia" w:ascii="宋体" w:hAnsi="宋体" w:eastAsia="宋体" w:cs="宋体"/>
          <w:color w:val="auto"/>
          <w:sz w:val="28"/>
          <w:szCs w:val="28"/>
          <w:highlight w:val="none"/>
        </w:rPr>
        <w:t>至</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11月20日</w:t>
      </w:r>
    </w:p>
    <w:p w14:paraId="4DD2022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地点：滁州市公共资源交易中心网</w:t>
      </w:r>
    </w:p>
    <w:p w14:paraId="4B0AF6C9">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方式：网上下载</w:t>
      </w:r>
    </w:p>
    <w:p w14:paraId="31EE8EAB">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售价：0元</w:t>
      </w:r>
    </w:p>
    <w:bookmarkEnd w:id="16"/>
    <w:p w14:paraId="5264858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四、提交投标文件截止时间、开标时间和地点</w:t>
      </w:r>
    </w:p>
    <w:p w14:paraId="37CA63A8">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11月20日08</w:t>
      </w:r>
      <w:r>
        <w:rPr>
          <w:rFonts w:hint="eastAsia" w:ascii="宋体" w:hAnsi="宋体" w:eastAsia="宋体" w:cs="宋体"/>
          <w:color w:val="auto"/>
          <w:sz w:val="28"/>
          <w:szCs w:val="28"/>
          <w:highlight w:val="none"/>
          <w:u w:val="single"/>
        </w:rPr>
        <w:t>点</w:t>
      </w:r>
      <w:r>
        <w:rPr>
          <w:rFonts w:hint="eastAsia" w:ascii="宋体" w:hAnsi="宋体" w:eastAsia="宋体" w:cs="宋体"/>
          <w:color w:val="auto"/>
          <w:sz w:val="28"/>
          <w:szCs w:val="28"/>
          <w:highlight w:val="none"/>
          <w:u w:val="single"/>
          <w:lang w:val="en-US" w:eastAsia="zh-CN"/>
        </w:rPr>
        <w:t>30</w:t>
      </w:r>
      <w:r>
        <w:rPr>
          <w:rFonts w:hint="eastAsia" w:ascii="宋体" w:hAnsi="宋体" w:eastAsia="宋体" w:cs="宋体"/>
          <w:color w:val="auto"/>
          <w:sz w:val="28"/>
          <w:szCs w:val="28"/>
          <w:highlight w:val="none"/>
          <w:u w:val="single"/>
        </w:rPr>
        <w:t>分</w:t>
      </w:r>
      <w:r>
        <w:rPr>
          <w:rFonts w:hint="eastAsia" w:ascii="宋体" w:hAnsi="宋体" w:eastAsia="宋体" w:cs="宋体"/>
          <w:color w:val="auto"/>
          <w:sz w:val="28"/>
          <w:szCs w:val="28"/>
          <w:highlight w:val="none"/>
        </w:rPr>
        <w:t>（北京时间）</w:t>
      </w:r>
    </w:p>
    <w:p w14:paraId="335D587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地点：</w:t>
      </w:r>
      <w:r>
        <w:rPr>
          <w:rFonts w:hint="eastAsia" w:ascii="宋体" w:hAnsi="宋体" w:eastAsia="宋体" w:cs="宋体"/>
          <w:color w:val="auto"/>
          <w:sz w:val="28"/>
          <w:szCs w:val="28"/>
          <w:highlight w:val="none"/>
          <w:lang w:val="en-US" w:eastAsia="zh-CN"/>
        </w:rPr>
        <w:t>滁州市公共资源交易平台电子交易系统</w:t>
      </w:r>
    </w:p>
    <w:p w14:paraId="295B4984">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rPr>
      </w:pPr>
      <w:bookmarkStart w:id="17" w:name="_Toc35393625"/>
      <w:bookmarkEnd w:id="17"/>
      <w:bookmarkStart w:id="18" w:name="_Toc35393794"/>
      <w:bookmarkEnd w:id="18"/>
      <w:bookmarkStart w:id="19" w:name="_Toc28359007"/>
      <w:bookmarkEnd w:id="19"/>
      <w:bookmarkStart w:id="20" w:name="_Toc58430309"/>
      <w:bookmarkEnd w:id="20"/>
      <w:r>
        <w:rPr>
          <w:rFonts w:hint="eastAsia" w:ascii="宋体" w:hAnsi="宋体" w:eastAsia="宋体" w:cs="宋体"/>
          <w:color w:val="auto"/>
          <w:sz w:val="28"/>
          <w:szCs w:val="28"/>
          <w:highlight w:val="none"/>
        </w:rPr>
        <w:t>五、公告期限</w:t>
      </w:r>
    </w:p>
    <w:p w14:paraId="0FBCAD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bookmarkStart w:id="21" w:name="_Toc58430310"/>
      <w:bookmarkEnd w:id="21"/>
      <w:r>
        <w:rPr>
          <w:rFonts w:hint="eastAsia" w:ascii="宋体" w:hAnsi="宋体" w:eastAsia="宋体" w:cs="宋体"/>
          <w:color w:val="auto"/>
          <w:sz w:val="28"/>
          <w:szCs w:val="28"/>
          <w:highlight w:val="none"/>
        </w:rPr>
        <w:t>自本公告发布之日起5个工作日。</w:t>
      </w:r>
    </w:p>
    <w:p w14:paraId="795E22B7">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lang w:val="en-US" w:eastAsia="zh-CN"/>
        </w:rPr>
      </w:pPr>
      <w:bookmarkStart w:id="22" w:name="_Toc31539"/>
      <w:bookmarkStart w:id="23" w:name="_Toc35393626"/>
      <w:bookmarkStart w:id="24" w:name="_Toc35393795"/>
      <w:r>
        <w:rPr>
          <w:rFonts w:hint="eastAsia" w:ascii="宋体" w:hAnsi="宋体" w:eastAsia="宋体" w:cs="宋体"/>
          <w:color w:val="auto"/>
          <w:sz w:val="28"/>
          <w:szCs w:val="28"/>
          <w:highlight w:val="none"/>
        </w:rPr>
        <w:t>六、</w:t>
      </w:r>
      <w:bookmarkEnd w:id="22"/>
      <w:r>
        <w:rPr>
          <w:rFonts w:hint="eastAsia" w:ascii="宋体" w:hAnsi="宋体" w:eastAsia="宋体" w:cs="宋体"/>
          <w:color w:val="auto"/>
          <w:sz w:val="28"/>
          <w:szCs w:val="28"/>
          <w:highlight w:val="none"/>
          <w:lang w:val="en-US" w:eastAsia="zh-CN"/>
        </w:rPr>
        <w:t>投标保证金金额及缴纳账户</w:t>
      </w:r>
    </w:p>
    <w:p w14:paraId="23AD854F">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是否要求投标人提交投标保证金：不要求。</w:t>
      </w:r>
    </w:p>
    <w:p w14:paraId="4C6735D5">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七</w:t>
      </w:r>
      <w:r>
        <w:rPr>
          <w:rFonts w:hint="eastAsia" w:ascii="宋体" w:hAnsi="宋体" w:eastAsia="宋体" w:cs="宋体"/>
          <w:color w:val="auto"/>
          <w:sz w:val="28"/>
          <w:szCs w:val="28"/>
          <w:highlight w:val="none"/>
        </w:rPr>
        <w:t>、其他补充事宜</w:t>
      </w:r>
      <w:bookmarkEnd w:id="23"/>
      <w:bookmarkEnd w:id="24"/>
    </w:p>
    <w:p w14:paraId="019F90B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2） CA数字证书有关问题：安徽CA客服400-615-8899、0550-3019013（工作日），CFCA客服025-66085508、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47AED81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2.请投标人登录滁州市公共资源交易中心网站查看参加本项目的程序。（具体操作步骤和程序请参见服务指南&gt;交易须知&gt;投标人填写投标信息、下载文件及网上提问操作手册）。</w:t>
      </w:r>
    </w:p>
    <w:p w14:paraId="733674A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本项目采用不见面开标（远程解密)方式，开标时投标人无须至开标现场进行解密，开标采取远程解密方式解密投标文件，解密方式为：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w:t>
      </w:r>
    </w:p>
    <w:p w14:paraId="51F72D5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bookmarkEnd w:id="3"/>
    <w:p w14:paraId="1487F4B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bookmarkStart w:id="25" w:name="_Toc7265"/>
      <w:bookmarkStart w:id="26" w:name="_Toc3854"/>
      <w:r>
        <w:rPr>
          <w:rFonts w:hint="eastAsia" w:ascii="宋体" w:hAnsi="宋体" w:eastAsia="宋体" w:cs="宋体"/>
          <w:color w:val="auto"/>
          <w:sz w:val="28"/>
          <w:szCs w:val="28"/>
          <w:highlight w:val="none"/>
          <w:lang w:val="en-US" w:eastAsia="zh-CN"/>
        </w:rPr>
        <w:t>八</w:t>
      </w:r>
      <w:r>
        <w:rPr>
          <w:rFonts w:hint="eastAsia" w:ascii="宋体" w:hAnsi="宋体" w:eastAsia="宋体" w:cs="宋体"/>
          <w:color w:val="auto"/>
          <w:sz w:val="28"/>
          <w:szCs w:val="28"/>
          <w:highlight w:val="none"/>
        </w:rPr>
        <w:t>、</w:t>
      </w:r>
      <w:bookmarkEnd w:id="25"/>
      <w:bookmarkEnd w:id="26"/>
      <w:r>
        <w:rPr>
          <w:rFonts w:hint="eastAsia" w:ascii="宋体" w:hAnsi="宋体" w:eastAsia="宋体" w:cs="宋体"/>
          <w:color w:val="auto"/>
          <w:sz w:val="28"/>
          <w:szCs w:val="28"/>
          <w:highlight w:val="none"/>
        </w:rPr>
        <w:t>对本次招标提出询问，请按以下方式联系</w:t>
      </w:r>
    </w:p>
    <w:p w14:paraId="531C6EE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1.采购人信息</w:t>
      </w:r>
    </w:p>
    <w:p w14:paraId="2EC4245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eastAsia="zh-CN"/>
        </w:rPr>
        <w:t>滁州市公共就业服务管理中心</w:t>
      </w:r>
    </w:p>
    <w:p w14:paraId="38D4B4C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滁州市南谯区清流西路158-1号（滁州人力资源服务产业园5号楼）</w:t>
      </w:r>
    </w:p>
    <w:p w14:paraId="713C9DF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倪海林</w:t>
      </w:r>
    </w:p>
    <w:p w14:paraId="781DE41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0550-</w:t>
      </w:r>
      <w:r>
        <w:rPr>
          <w:rFonts w:hint="eastAsia" w:ascii="宋体" w:hAnsi="宋体" w:eastAsia="宋体" w:cs="宋体"/>
          <w:color w:val="auto"/>
          <w:sz w:val="28"/>
          <w:szCs w:val="28"/>
          <w:highlight w:val="none"/>
          <w:u w:val="single"/>
          <w:lang w:val="en-US" w:eastAsia="zh-CN"/>
        </w:rPr>
        <w:t xml:space="preserve">3011053 </w:t>
      </w:r>
    </w:p>
    <w:p w14:paraId="00E74E2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2.采购代理机构信息</w:t>
      </w:r>
    </w:p>
    <w:p w14:paraId="0C59749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rPr>
        <w:t>滁州市城投工程咨询管理有限公司</w:t>
      </w:r>
      <w:r>
        <w:rPr>
          <w:rFonts w:hint="eastAsia" w:ascii="宋体" w:hAnsi="宋体" w:eastAsia="宋体" w:cs="宋体"/>
          <w:color w:val="auto"/>
          <w:sz w:val="28"/>
          <w:szCs w:val="28"/>
          <w:highlight w:val="none"/>
        </w:rPr>
        <w:t>　</w:t>
      </w:r>
    </w:p>
    <w:p w14:paraId="2CD569B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滁州市龙蟠大道109号房产大厦</w:t>
      </w:r>
      <w:r>
        <w:rPr>
          <w:rFonts w:hint="eastAsia" w:ascii="宋体" w:hAnsi="宋体" w:eastAsia="宋体" w:cs="宋体"/>
          <w:color w:val="auto"/>
          <w:sz w:val="28"/>
          <w:szCs w:val="28"/>
          <w:highlight w:val="none"/>
          <w:u w:val="single"/>
          <w:lang w:val="en-US" w:eastAsia="zh-CN"/>
        </w:rPr>
        <w:t>6楼</w:t>
      </w:r>
    </w:p>
    <w:p w14:paraId="2916293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关勤勤</w:t>
      </w:r>
    </w:p>
    <w:p w14:paraId="185066D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lang w:eastAsia="zh-CN"/>
        </w:rPr>
        <w:t>0550-35195</w:t>
      </w:r>
      <w:r>
        <w:rPr>
          <w:rFonts w:hint="eastAsia" w:ascii="宋体" w:hAnsi="宋体" w:eastAsia="宋体" w:cs="宋体"/>
          <w:color w:val="auto"/>
          <w:sz w:val="28"/>
          <w:szCs w:val="28"/>
          <w:highlight w:val="none"/>
          <w:u w:val="single"/>
          <w:lang w:val="en-US" w:eastAsia="zh-CN"/>
        </w:rPr>
        <w:t>90</w:t>
      </w:r>
    </w:p>
    <w:p w14:paraId="2F9CBA4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3.政府采购监督管理部门信息</w:t>
      </w:r>
    </w:p>
    <w:p w14:paraId="596ACDF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val="en-US" w:eastAsia="zh-CN"/>
        </w:rPr>
        <w:t>滁州市公共资源交易监督管理局</w:t>
      </w:r>
    </w:p>
    <w:p w14:paraId="78800F2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lang w:eastAsia="zh-CN"/>
        </w:rPr>
        <w:t>滁州市龙蟠大道109号房产大厦</w:t>
      </w:r>
      <w:r>
        <w:rPr>
          <w:rFonts w:hint="eastAsia" w:ascii="宋体" w:hAnsi="宋体" w:eastAsia="宋体" w:cs="宋体"/>
          <w:color w:val="auto"/>
          <w:sz w:val="28"/>
          <w:szCs w:val="28"/>
          <w:highlight w:val="none"/>
          <w:u w:val="single"/>
          <w:lang w:val="en-US" w:eastAsia="zh-CN"/>
        </w:rPr>
        <w:t>3</w:t>
      </w:r>
      <w:r>
        <w:rPr>
          <w:rFonts w:hint="eastAsia" w:ascii="宋体" w:hAnsi="宋体" w:eastAsia="宋体" w:cs="宋体"/>
          <w:color w:val="auto"/>
          <w:sz w:val="28"/>
          <w:szCs w:val="28"/>
          <w:highlight w:val="none"/>
          <w:u w:val="single"/>
          <w:lang w:eastAsia="zh-CN"/>
        </w:rPr>
        <w:t>楼</w:t>
      </w:r>
    </w:p>
    <w:p w14:paraId="07DB42E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0550-3801656</w:t>
      </w:r>
    </w:p>
    <w:p w14:paraId="466F1E9B">
      <w:pPr>
        <w:pageBreakBefore w:val="0"/>
        <w:widowControl w:val="0"/>
        <w:kinsoku/>
        <w:wordWrap w:val="0"/>
        <w:topLinePunct w:val="0"/>
        <w:bidi w:val="0"/>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6C0D93D1">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27" w:name="_Toc8888"/>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投标人须知</w:t>
      </w:r>
      <w:bookmarkEnd w:id="27"/>
    </w:p>
    <w:p w14:paraId="01CD8525">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8" w:name="_Toc13589"/>
      <w:bookmarkStart w:id="29"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28"/>
      <w:bookmarkEnd w:id="29"/>
    </w:p>
    <w:p w14:paraId="7C98F457">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8"/>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6"/>
        <w:gridCol w:w="6123"/>
      </w:tblGrid>
      <w:tr w14:paraId="2BD0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0BEA4FD">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74" w:type="pct"/>
            <w:vAlign w:val="center"/>
          </w:tcPr>
          <w:p w14:paraId="1CD9BA72">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44" w:type="pct"/>
            <w:vAlign w:val="center"/>
          </w:tcPr>
          <w:p w14:paraId="26474E84">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619E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E6DD2D6">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174" w:type="pct"/>
            <w:vAlign w:val="center"/>
          </w:tcPr>
          <w:p w14:paraId="7201BED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244" w:type="pct"/>
            <w:vAlign w:val="center"/>
          </w:tcPr>
          <w:p w14:paraId="787C2EE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5538208A">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5D60B83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分</w:t>
            </w:r>
          </w:p>
          <w:p w14:paraId="75597B1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地点：</w:t>
            </w:r>
          </w:p>
          <w:p w14:paraId="2BB1830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联系人及联系电话：</w:t>
            </w:r>
          </w:p>
          <w:p w14:paraId="71961A8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如投标人未参加采购人统一组织的现场考察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，由此引起的一切责任由投标人自行承担。</w:t>
            </w:r>
          </w:p>
        </w:tc>
      </w:tr>
      <w:tr w14:paraId="10AD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3617ED0">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174" w:type="pct"/>
            <w:vAlign w:val="center"/>
          </w:tcPr>
          <w:p w14:paraId="23D9F55D">
            <w:pPr>
              <w:pStyle w:val="46"/>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44" w:type="pct"/>
            <w:vAlign w:val="center"/>
          </w:tcPr>
          <w:p w14:paraId="73C6F000">
            <w:pPr>
              <w:pStyle w:val="46"/>
              <w:pageBreakBefore w:val="0"/>
              <w:widowControl w:val="0"/>
              <w:kinsoku/>
              <w:wordWrap w:val="0"/>
              <w:topLinePunct w:val="0"/>
              <w:bidi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 xml:space="preserve"> 11</w:t>
            </w:r>
            <w:r>
              <w:rPr>
                <w:rFonts w:ascii="宋体" w:hAnsi="宋体" w:eastAsia="宋体"/>
                <w:b w:val="0"/>
                <w:color w:val="auto"/>
                <w:sz w:val="24"/>
                <w:highlight w:val="none"/>
              </w:rPr>
              <w:t>月</w:t>
            </w:r>
            <w:r>
              <w:rPr>
                <w:rFonts w:hint="eastAsia" w:ascii="宋体" w:hAnsi="宋体" w:eastAsia="宋体"/>
                <w:b w:val="0"/>
                <w:color w:val="auto"/>
                <w:sz w:val="24"/>
                <w:highlight w:val="none"/>
                <w:u w:val="single"/>
                <w:lang w:val="en-US" w:eastAsia="zh-CN"/>
              </w:rPr>
              <w:t xml:space="preserve"> 6 </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30</w:t>
            </w:r>
            <w:r>
              <w:rPr>
                <w:rFonts w:hint="eastAsia" w:ascii="宋体" w:hAnsi="宋体" w:eastAsia="宋体"/>
                <w:b w:val="0"/>
                <w:color w:val="auto"/>
                <w:sz w:val="24"/>
                <w:highlight w:val="none"/>
              </w:rPr>
              <w:t>分</w:t>
            </w:r>
          </w:p>
        </w:tc>
      </w:tr>
      <w:tr w14:paraId="4361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1813A6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74" w:type="pct"/>
            <w:vAlign w:val="center"/>
          </w:tcPr>
          <w:p w14:paraId="33B57292">
            <w:pPr>
              <w:pStyle w:val="46"/>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44" w:type="pct"/>
            <w:vAlign w:val="center"/>
          </w:tcPr>
          <w:p w14:paraId="6D33CB9C">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ascii="宋体" w:hAnsi="宋体" w:eastAsia="宋体"/>
                <w:b w:val="0"/>
                <w:color w:val="auto"/>
                <w:sz w:val="24"/>
                <w:highlight w:val="none"/>
              </w:rPr>
              <w:t>不分包</w:t>
            </w:r>
            <w:r>
              <w:rPr>
                <w:rFonts w:hint="eastAsia" w:ascii="宋体" w:hAnsi="宋体" w:eastAsia="宋体"/>
                <w:b w:val="0"/>
                <w:color w:val="auto"/>
                <w:sz w:val="24"/>
                <w:highlight w:val="none"/>
                <w:lang w:val="en-US" w:eastAsia="zh-CN"/>
              </w:rPr>
              <w:t xml:space="preserve">    </w:t>
            </w:r>
            <w:r>
              <w:rPr>
                <w:rFonts w:hint="eastAsia" w:ascii="宋体" w:hAnsi="宋体" w:eastAsia="宋体"/>
                <w:b w:val="0"/>
                <w:color w:val="auto"/>
                <w:sz w:val="24"/>
                <w:highlight w:val="none"/>
                <w:lang w:eastAsia="zh-CN"/>
              </w:rPr>
              <w:t>□</w:t>
            </w:r>
            <w:r>
              <w:rPr>
                <w:rFonts w:ascii="宋体" w:hAnsi="宋体" w:eastAsia="宋体"/>
                <w:b w:val="0"/>
                <w:color w:val="auto"/>
                <w:sz w:val="24"/>
                <w:highlight w:val="none"/>
              </w:rPr>
              <w:t>分为</w:t>
            </w:r>
            <w:r>
              <w:rPr>
                <w:rFonts w:hint="eastAsia" w:ascii="宋体" w:hAnsi="宋体" w:eastAsia="宋体"/>
                <w:b w:val="0"/>
                <w:color w:val="auto"/>
                <w:sz w:val="24"/>
                <w:highlight w:val="none"/>
                <w:lang w:val="en-US" w:eastAsia="zh-CN"/>
              </w:rPr>
              <w:t>/</w:t>
            </w:r>
            <w:r>
              <w:rPr>
                <w:rFonts w:ascii="宋体" w:hAnsi="宋体" w:eastAsia="宋体"/>
                <w:b w:val="0"/>
                <w:color w:val="auto"/>
                <w:sz w:val="24"/>
                <w:highlight w:val="none"/>
              </w:rPr>
              <w:t>个包</w:t>
            </w:r>
          </w:p>
          <w:p w14:paraId="0E03C3B1">
            <w:pPr>
              <w:pStyle w:val="46"/>
              <w:pageBreakBefore w:val="0"/>
              <w:widowControl w:val="0"/>
              <w:kinsoku/>
              <w:wordWrap w:val="0"/>
              <w:topLinePunct w:val="0"/>
              <w:bidi w:val="0"/>
              <w:spacing w:before="0" w:beforeAutospacing="0" w:after="0" w:afterAutospacing="0"/>
              <w:jc w:val="both"/>
              <w:rPr>
                <w:rFonts w:hint="eastAsia" w:ascii="宋体" w:hAnsi="宋体" w:eastAsia="宋体"/>
                <w:b w:val="0"/>
                <w:color w:val="auto"/>
                <w:sz w:val="24"/>
                <w:highlight w:val="none"/>
                <w:u w:val="single"/>
                <w:lang w:eastAsia="zh-CN"/>
              </w:rPr>
            </w:pPr>
            <w:r>
              <w:rPr>
                <w:rFonts w:hint="eastAsia" w:ascii="宋体" w:hAnsi="宋体" w:eastAsia="宋体"/>
                <w:b w:val="0"/>
                <w:color w:val="auto"/>
                <w:sz w:val="24"/>
                <w:highlight w:val="none"/>
              </w:rPr>
              <w:t>投标人对多个包进行投标的中标</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lang w:val="en-US" w:eastAsia="zh-CN"/>
              </w:rPr>
              <w:t>/</w:t>
            </w:r>
          </w:p>
        </w:tc>
      </w:tr>
      <w:tr w14:paraId="6ACE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81" w:type="pct"/>
            <w:vAlign w:val="center"/>
          </w:tcPr>
          <w:p w14:paraId="76F73E85">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174" w:type="pct"/>
            <w:vAlign w:val="center"/>
          </w:tcPr>
          <w:p w14:paraId="6207F513">
            <w:pPr>
              <w:pStyle w:val="46"/>
              <w:pageBreakBefore w:val="0"/>
              <w:widowControl w:val="0"/>
              <w:kinsoku/>
              <w:wordWrap w:val="0"/>
              <w:topLinePunct w:val="0"/>
              <w:bidi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44" w:type="pct"/>
            <w:vAlign w:val="center"/>
          </w:tcPr>
          <w:p w14:paraId="520281DF">
            <w:pPr>
              <w:pageBreakBefore w:val="0"/>
              <w:widowControl w:val="0"/>
              <w:kinsoku/>
              <w:wordWrap w:val="0"/>
              <w:topLinePunct w:val="0"/>
              <w:bidi w:val="0"/>
              <w:spacing w:line="360" w:lineRule="auto"/>
              <w:rPr>
                <w:color w:val="auto"/>
                <w:highlight w:val="none"/>
              </w:rPr>
            </w:pPr>
            <w:r>
              <w:rPr>
                <w:rFonts w:hint="eastAsia" w:ascii="宋体" w:hAnsi="宋体" w:eastAsia="宋体"/>
                <w:bCs/>
                <w:color w:val="auto"/>
                <w:kern w:val="0"/>
                <w:sz w:val="24"/>
                <w:szCs w:val="28"/>
                <w:highlight w:val="none"/>
              </w:rPr>
              <w:t>不收取</w:t>
            </w:r>
          </w:p>
        </w:tc>
      </w:tr>
      <w:tr w14:paraId="0DC2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F5DBCD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174" w:type="pct"/>
            <w:vAlign w:val="center"/>
          </w:tcPr>
          <w:p w14:paraId="2D69C8F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44" w:type="pct"/>
            <w:vAlign w:val="center"/>
          </w:tcPr>
          <w:p w14:paraId="522B046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4380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9BFE1F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1174" w:type="pct"/>
            <w:vAlign w:val="center"/>
          </w:tcPr>
          <w:p w14:paraId="510CB0A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244" w:type="pct"/>
            <w:vAlign w:val="center"/>
          </w:tcPr>
          <w:p w14:paraId="385FD855">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rPr>
              <w:t>投标截止时间后</w:t>
            </w:r>
            <w:r>
              <w:rPr>
                <w:rFonts w:hint="eastAsia" w:ascii="宋体" w:hAnsi="宋体" w:eastAsia="宋体"/>
                <w:b w:val="0"/>
                <w:color w:val="auto"/>
                <w:sz w:val="24"/>
                <w:highlight w:val="none"/>
                <w:u w:val="single"/>
                <w:lang w:val="en-US" w:eastAsia="zh-CN"/>
              </w:rPr>
              <w:t>60</w:t>
            </w:r>
            <w:r>
              <w:rPr>
                <w:rFonts w:hint="eastAsia" w:ascii="宋体" w:hAnsi="宋体" w:eastAsia="宋体"/>
                <w:b w:val="0"/>
                <w:color w:val="auto"/>
                <w:sz w:val="24"/>
                <w:highlight w:val="none"/>
                <w:u w:val="none"/>
              </w:rPr>
              <w:t>分钟内</w:t>
            </w:r>
            <w:r>
              <w:rPr>
                <w:rFonts w:hint="eastAsia" w:ascii="宋体" w:hAnsi="宋体" w:eastAsia="宋体" w:cs="宋体"/>
                <w:b w:val="0"/>
                <w:color w:val="auto"/>
                <w:sz w:val="24"/>
                <w:szCs w:val="24"/>
                <w:highlight w:val="none"/>
              </w:rPr>
              <w:t>（以本项目网上招投标系统解密倒计时为准）</w:t>
            </w:r>
          </w:p>
        </w:tc>
      </w:tr>
      <w:tr w14:paraId="6747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E7C644A">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174" w:type="pct"/>
            <w:vAlign w:val="center"/>
          </w:tcPr>
          <w:p w14:paraId="2B44367D">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44" w:type="pct"/>
            <w:vAlign w:val="center"/>
          </w:tcPr>
          <w:p w14:paraId="221DE1A4">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4E8FB0E4">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70E1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7B4784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174" w:type="pct"/>
            <w:vAlign w:val="center"/>
          </w:tcPr>
          <w:p w14:paraId="1BEDD8B2">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44" w:type="pct"/>
            <w:vAlign w:val="center"/>
          </w:tcPr>
          <w:p w14:paraId="3D28E68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u w:val="none"/>
              </w:rPr>
              <w:t>最低评标价法</w:t>
            </w:r>
          </w:p>
          <w:p w14:paraId="0F10826A">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color w:val="auto"/>
                <w:sz w:val="24"/>
                <w:highlight w:val="none"/>
                <w:u w:val="none"/>
              </w:rPr>
              <w:t>综合评分法</w:t>
            </w:r>
          </w:p>
        </w:tc>
      </w:tr>
      <w:tr w14:paraId="61BB1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CCE646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.3</w:t>
            </w:r>
          </w:p>
        </w:tc>
        <w:tc>
          <w:tcPr>
            <w:tcW w:w="2033" w:type="dxa"/>
            <w:vAlign w:val="center"/>
          </w:tcPr>
          <w:p w14:paraId="24687A5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71F2867E">
            <w:pPr>
              <w:pStyle w:val="46"/>
              <w:widowControl w:val="0"/>
              <w:spacing w:before="0" w:beforeAutospacing="0" w:after="0" w:afterAutospacing="0" w:line="360" w:lineRule="auto"/>
              <w:jc w:val="both"/>
              <w:rPr>
                <w:rFonts w:ascii="宋体" w:hAnsi="宋体" w:eastAsia="宋体"/>
                <w:b w:val="0"/>
                <w:i/>
                <w:color w:val="auto"/>
                <w:sz w:val="24"/>
                <w:highlight w:val="none"/>
              </w:rPr>
            </w:pPr>
            <w:r>
              <w:rPr>
                <w:rFonts w:hint="eastAsia" w:ascii="宋体" w:hAnsi="宋体" w:eastAsia="宋体"/>
                <w:b w:val="0"/>
                <w:i/>
                <w:color w:val="auto"/>
                <w:sz w:val="24"/>
                <w:highlight w:val="none"/>
              </w:rPr>
              <w:t>（非专门面向中小企业采购项目适用）</w:t>
            </w:r>
          </w:p>
        </w:tc>
        <w:tc>
          <w:tcPr>
            <w:tcW w:w="5618" w:type="dxa"/>
            <w:vAlign w:val="center"/>
          </w:tcPr>
          <w:p w14:paraId="74CD613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bCs w:val="0"/>
                <w:color w:val="auto"/>
                <w:sz w:val="24"/>
                <w:highlight w:val="none"/>
                <w:u w:val="single"/>
              </w:rPr>
              <w:t>对小型和微型企业的价格给予10%的扣除后参与评审</w:t>
            </w:r>
            <w:r>
              <w:rPr>
                <w:rFonts w:hint="eastAsia" w:ascii="宋体" w:hAnsi="宋体" w:eastAsia="宋体"/>
                <w:b w:val="0"/>
                <w:color w:val="auto"/>
                <w:sz w:val="24"/>
                <w:highlight w:val="none"/>
              </w:rPr>
              <w:t>。</w:t>
            </w:r>
          </w:p>
          <w:p w14:paraId="1C7AAC0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3D3588EB">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2F0C7BB7">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w:t>
            </w:r>
            <w:r>
              <w:rPr>
                <w:rFonts w:hint="eastAsia" w:ascii="宋体" w:hAnsi="宋体" w:eastAsia="宋体"/>
                <w:b w:val="0"/>
                <w:color w:val="auto"/>
                <w:sz w:val="24"/>
                <w:highlight w:val="none"/>
              </w:rPr>
              <w:t>。</w:t>
            </w:r>
          </w:p>
          <w:p w14:paraId="606AC058">
            <w:pPr>
              <w:pStyle w:val="46"/>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w:t>
            </w:r>
            <w:r>
              <w:rPr>
                <w:rFonts w:hint="eastAsia" w:ascii="宋体" w:hAnsi="宋体" w:eastAsia="宋体"/>
                <w:b w:val="0"/>
                <w:color w:val="auto"/>
                <w:sz w:val="24"/>
                <w:highlight w:val="none"/>
              </w:rPr>
              <w:t>。</w:t>
            </w:r>
          </w:p>
          <w:p w14:paraId="5B2B0792">
            <w:pPr>
              <w:pStyle w:val="46"/>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bCs w:val="0"/>
                <w:color w:val="auto"/>
                <w:sz w:val="24"/>
                <w:highlight w:val="none"/>
                <w:lang w:val="en-US" w:eastAsia="zh-CN"/>
              </w:rPr>
              <w:t>本项目实行固定单价，故本条不适用</w:t>
            </w:r>
          </w:p>
        </w:tc>
      </w:tr>
      <w:tr w14:paraId="28E7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03" w:type="dxa"/>
            <w:vAlign w:val="center"/>
          </w:tcPr>
          <w:p w14:paraId="76CF4DEB">
            <w:pPr>
              <w:pStyle w:val="47"/>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snapToGrid/>
              <w:spacing w:line="36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17.4</w:t>
            </w:r>
          </w:p>
        </w:tc>
        <w:tc>
          <w:tcPr>
            <w:tcW w:w="2229" w:type="dxa"/>
            <w:vAlign w:val="center"/>
          </w:tcPr>
          <w:p w14:paraId="3D29FA5E">
            <w:pPr>
              <w:pageBreakBefore w:val="0"/>
              <w:widowControl w:val="0"/>
              <w:kinsoku/>
              <w:wordWrap w:val="0"/>
              <w:topLinePunct w:val="0"/>
              <w:bidi w:val="0"/>
              <w:spacing w:line="360" w:lineRule="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w:t>
            </w:r>
            <w:r>
              <w:rPr>
                <w:rFonts w:hint="eastAsia" w:ascii="宋体" w:hAnsi="宋体" w:eastAsia="宋体" w:cs="Times New Roman"/>
                <w:i w:val="0"/>
                <w:iCs w:val="0"/>
                <w:color w:val="auto"/>
                <w:sz w:val="24"/>
                <w:highlight w:val="none"/>
                <w:lang w:val="en-US" w:eastAsia="zh-CN"/>
              </w:rPr>
              <w:t>（</w:t>
            </w:r>
            <w:r>
              <w:rPr>
                <w:rFonts w:hint="eastAsia" w:ascii="宋体" w:hAnsi="宋体" w:eastAsia="宋体" w:cs="Times New Roman"/>
                <w:b w:val="0"/>
                <w:bCs w:val="0"/>
                <w:i w:val="0"/>
                <w:iCs w:val="0"/>
                <w:color w:val="auto"/>
                <w:sz w:val="24"/>
                <w:highlight w:val="none"/>
                <w:lang w:val="en-US" w:eastAsia="zh-CN"/>
              </w:rPr>
              <w:t>适用于</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服务项目中涉及的既有本国产品又有非本国产品参与竞争</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lang w:val="en-US" w:eastAsia="zh-CN"/>
              </w:rPr>
              <w:t>的</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货物</w:t>
            </w:r>
            <w:r>
              <w:rPr>
                <w:rFonts w:hint="eastAsia" w:ascii="宋体" w:hAnsi="宋体" w:eastAsia="宋体" w:cs="Times New Roman"/>
                <w:b w:val="0"/>
                <w:bCs w:val="0"/>
                <w:i w:val="0"/>
                <w:iCs w:val="0"/>
                <w:color w:val="auto"/>
                <w:sz w:val="24"/>
                <w:highlight w:val="none"/>
                <w:lang w:val="en-US" w:eastAsia="zh-CN"/>
              </w:rPr>
              <w:t>）</w:t>
            </w:r>
            <w:r>
              <w:rPr>
                <w:rFonts w:hint="eastAsia" w:ascii="宋体" w:hAnsi="宋体" w:eastAsia="宋体" w:cs="Times New Roman"/>
                <w:b/>
                <w:bCs/>
                <w:i w:val="0"/>
                <w:iCs w:val="0"/>
                <w:color w:val="auto"/>
                <w:sz w:val="24"/>
                <w:highlight w:val="none"/>
                <w:lang w:val="en-US" w:eastAsia="zh-CN"/>
              </w:rPr>
              <w:t>（本项目为服务项目，不适用）</w:t>
            </w:r>
          </w:p>
        </w:tc>
        <w:tc>
          <w:tcPr>
            <w:tcW w:w="6161" w:type="dxa"/>
            <w:vAlign w:val="center"/>
          </w:tcPr>
          <w:p w14:paraId="099EDD3F">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3509C6F6">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（2）项目或者采购包中含有多种产品的，符合本国产品标准的产品成本之和占该投标人提供的全部产品成本之和的比例≥80%，所有产品价格扣除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tc>
      </w:tr>
      <w:tr w14:paraId="1A26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CEEF6A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0AAFE4F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44" w:type="pct"/>
            <w:vAlign w:val="center"/>
          </w:tcPr>
          <w:p w14:paraId="45E51C2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cs="宋体"/>
                <w:b w:val="0"/>
                <w:color w:val="auto"/>
                <w:sz w:val="24"/>
                <w:szCs w:val="24"/>
                <w:highlight w:val="none"/>
              </w:rPr>
              <w:t>评标委员会推荐3名中标候选人</w:t>
            </w:r>
          </w:p>
        </w:tc>
      </w:tr>
      <w:tr w14:paraId="7EF4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7AF1DF1">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62C6F207">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44" w:type="pct"/>
            <w:vAlign w:val="center"/>
          </w:tcPr>
          <w:p w14:paraId="601A7770">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Theme="minorEastAsia" w:hAnsiTheme="minorEastAsia" w:eastAsiaTheme="minorEastAsia"/>
                <w:color w:val="auto"/>
                <w:kern w:val="0"/>
                <w:sz w:val="24"/>
                <w:szCs w:val="24"/>
                <w:highlight w:val="none"/>
              </w:rPr>
              <w:t>采购人委托评标委员会确定</w:t>
            </w:r>
          </w:p>
          <w:p w14:paraId="5A4428D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lang w:eastAsia="zh-CN"/>
              </w:rPr>
              <w:t>☑</w:t>
            </w:r>
            <w:r>
              <w:rPr>
                <w:rFonts w:hint="eastAsia" w:asciiTheme="minorEastAsia" w:hAnsiTheme="minorEastAsia" w:eastAsiaTheme="minorEastAsia"/>
                <w:b w:val="0"/>
                <w:bCs w:val="0"/>
                <w:color w:val="auto"/>
                <w:kern w:val="2"/>
                <w:sz w:val="24"/>
                <w:szCs w:val="24"/>
                <w:highlight w:val="none"/>
              </w:rPr>
              <w:t>采购人确定</w:t>
            </w:r>
          </w:p>
        </w:tc>
      </w:tr>
      <w:tr w14:paraId="2252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E5749C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1174" w:type="pct"/>
            <w:vAlign w:val="center"/>
          </w:tcPr>
          <w:p w14:paraId="3FEDA85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244" w:type="pct"/>
            <w:vAlign w:val="center"/>
          </w:tcPr>
          <w:p w14:paraId="5F06207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如有</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w:t>
            </w:r>
          </w:p>
          <w:p w14:paraId="747147DC">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val="0"/>
                <w:iCs w:val="0"/>
                <w:color w:val="auto"/>
                <w:sz w:val="24"/>
                <w:highlight w:val="none"/>
                <w:u w:val="none"/>
              </w:rPr>
              <w:t>（如有）</w:t>
            </w:r>
          </w:p>
          <w:p w14:paraId="793D1649">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i/>
                <w:iCs/>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p>
          <w:p w14:paraId="18289587">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cs="@仿宋_GB2312"/>
                <w:b w:val="0"/>
                <w:bCs w:val="0"/>
                <w:color w:val="auto"/>
                <w:sz w:val="24"/>
                <w:szCs w:val="20"/>
                <w:highlight w:val="none"/>
                <w:u w:val="none"/>
              </w:rPr>
              <w:t>符合本国产品标准的声明函</w:t>
            </w:r>
            <w:r>
              <w:rPr>
                <w:rFonts w:hint="eastAsia" w:ascii="宋体" w:hAnsi="宋体" w:eastAsia="宋体" w:cs="@仿宋_GB2312"/>
                <w:b w:val="0"/>
                <w:b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val="en-US" w:eastAsia="zh-CN"/>
              </w:rPr>
              <w:t>如有</w:t>
            </w:r>
            <w:r>
              <w:rPr>
                <w:rFonts w:hint="eastAsia" w:ascii="宋体" w:hAnsi="宋体" w:eastAsia="宋体" w:cs="@仿宋_GB2312"/>
                <w:b w:val="0"/>
                <w:bCs w:val="0"/>
                <w:i w:val="0"/>
                <w:iCs w:val="0"/>
                <w:color w:val="auto"/>
                <w:sz w:val="24"/>
                <w:szCs w:val="20"/>
                <w:highlight w:val="none"/>
                <w:u w:val="none"/>
                <w:lang w:eastAsia="zh-CN"/>
              </w:rPr>
              <w:t>）</w:t>
            </w:r>
          </w:p>
        </w:tc>
      </w:tr>
      <w:tr w14:paraId="5512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DE9DD4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174" w:type="pct"/>
            <w:vAlign w:val="center"/>
          </w:tcPr>
          <w:p w14:paraId="0C3BDEB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44" w:type="pct"/>
            <w:vAlign w:val="center"/>
          </w:tcPr>
          <w:p w14:paraId="11B63DA8">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□书面</w:t>
            </w:r>
            <w:r>
              <w:rPr>
                <w:rFonts w:hint="eastAsia" w:ascii="宋体" w:hAnsi="宋体" w:eastAsia="宋体"/>
                <w:b w:val="0"/>
                <w:bCs w:val="0"/>
                <w:color w:val="auto"/>
                <w:sz w:val="24"/>
                <w:szCs w:val="24"/>
                <w:highlight w:val="none"/>
                <w:lang w:val="en-US" w:eastAsia="zh-CN"/>
              </w:rPr>
              <w:t xml:space="preserve">    </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数据电文</w:t>
            </w:r>
          </w:p>
        </w:tc>
      </w:tr>
      <w:tr w14:paraId="506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B0589CB">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74" w:type="pct"/>
            <w:vAlign w:val="center"/>
          </w:tcPr>
          <w:p w14:paraId="581DC84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44" w:type="pct"/>
            <w:vAlign w:val="center"/>
          </w:tcPr>
          <w:p w14:paraId="3615FA12">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b w:val="0"/>
                <w:bCs w:val="0"/>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b w:val="0"/>
                <w:bCs w:val="0"/>
                <w:color w:val="auto"/>
                <w:sz w:val="24"/>
                <w:szCs w:val="24"/>
                <w:highlight w:val="none"/>
                <w:lang w:val="en-US" w:eastAsia="zh-CN"/>
              </w:rPr>
              <w:t>交易</w:t>
            </w:r>
            <w:r>
              <w:rPr>
                <w:rFonts w:hint="eastAsia" w:asciiTheme="minorEastAsia" w:hAnsiTheme="minorEastAsia" w:eastAsiaTheme="minorEastAsia"/>
                <w:color w:val="auto"/>
                <w:kern w:val="0"/>
                <w:sz w:val="24"/>
                <w:szCs w:val="24"/>
                <w:highlight w:val="none"/>
              </w:rPr>
              <w:t>系统查看</w:t>
            </w:r>
          </w:p>
          <w:p w14:paraId="20A3A332">
            <w:pPr>
              <w:pStyle w:val="46"/>
              <w:pageBreakBefore w:val="0"/>
              <w:widowControl w:val="0"/>
              <w:kinsoku/>
              <w:wordWrap w:val="0"/>
              <w:topLinePunct w:val="0"/>
              <w:bidi w:val="0"/>
              <w:spacing w:before="0" w:beforeAutospacing="0" w:after="0" w:afterAutospacing="0" w:line="360" w:lineRule="auto"/>
              <w:jc w:val="both"/>
              <w:rPr>
                <w:rFonts w:hint="default" w:asciiTheme="minorEastAsia" w:hAnsiTheme="minorEastAsia" w:eastAsiaTheme="minorEastAsia"/>
                <w:b w:val="0"/>
                <w:bCs w:val="0"/>
                <w:color w:val="auto"/>
                <w:kern w:val="2"/>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rPr>
              <w:t>□评标现场告知</w:t>
            </w:r>
          </w:p>
        </w:tc>
      </w:tr>
      <w:tr w14:paraId="59AD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581" w:type="pct"/>
            <w:vAlign w:val="center"/>
          </w:tcPr>
          <w:p w14:paraId="407870D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74" w:type="pct"/>
            <w:vAlign w:val="center"/>
          </w:tcPr>
          <w:p w14:paraId="7FAEFF69">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44" w:type="pct"/>
          </w:tcPr>
          <w:p w14:paraId="4D8905F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23439748">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637BAE17">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hint="eastAsia" w:ascii="宋体" w:hAnsi="宋体" w:eastAsia="宋体" w:cs="宋体"/>
                <w:bCs/>
                <w:color w:val="auto"/>
                <w:kern w:val="0"/>
                <w:sz w:val="24"/>
                <w:szCs w:val="28"/>
                <w:highlight w:val="none"/>
                <w:u w:val="single"/>
              </w:rPr>
              <w:t>/</w:t>
            </w:r>
            <w:r>
              <w:rPr>
                <w:rFonts w:ascii="宋体" w:hAnsi="宋体" w:eastAsia="宋体"/>
                <w:bCs/>
                <w:color w:val="auto"/>
                <w:kern w:val="0"/>
                <w:sz w:val="24"/>
                <w:szCs w:val="28"/>
                <w:highlight w:val="none"/>
              </w:rPr>
              <w:t>%</w:t>
            </w:r>
          </w:p>
          <w:p w14:paraId="0F4438E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rPr>
              <w:t>元</w:t>
            </w:r>
          </w:p>
          <w:p w14:paraId="31AFB7B1">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14855786">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支票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本票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险</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7DB9ED5E">
            <w:pPr>
              <w:pageBreakBefore w:val="0"/>
              <w:widowControl w:val="0"/>
              <w:numPr>
                <w:ilvl w:val="0"/>
                <w:numId w:val="0"/>
              </w:numPr>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cs="宋体"/>
                <w:bCs/>
                <w:color w:val="auto"/>
                <w:kern w:val="0"/>
                <w:sz w:val="24"/>
                <w:szCs w:val="28"/>
                <w:highlight w:val="none"/>
                <w:u w:val="single"/>
              </w:rPr>
              <w:t>/</w:t>
            </w:r>
          </w:p>
          <w:p w14:paraId="2B09311F">
            <w:pPr>
              <w:pageBreakBefore w:val="0"/>
              <w:widowControl w:val="0"/>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cs="宋体"/>
                <w:bCs/>
                <w:color w:val="auto"/>
                <w:kern w:val="0"/>
                <w:sz w:val="24"/>
                <w:szCs w:val="28"/>
                <w:highlight w:val="none"/>
                <w:u w:val="single"/>
              </w:rPr>
              <w:t>/</w:t>
            </w:r>
          </w:p>
          <w:p w14:paraId="00EEFF76">
            <w:pPr>
              <w:pageBreakBefore w:val="0"/>
              <w:widowControl w:val="0"/>
              <w:kinsoku/>
              <w:wordWrap w:val="0"/>
              <w:topLinePunct w:val="0"/>
              <w:bidi w:val="0"/>
              <w:spacing w:line="360" w:lineRule="auto"/>
              <w:rPr>
                <w:rFonts w:hint="eastAsia" w:ascii="宋体" w:hAnsi="宋体" w:eastAsia="宋体"/>
                <w:color w:val="auto"/>
                <w:sz w:val="24"/>
                <w:highlight w:val="none"/>
                <w:lang w:eastAsia="zh-CN"/>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cs="宋体"/>
                <w:bCs/>
                <w:color w:val="auto"/>
                <w:kern w:val="0"/>
                <w:sz w:val="24"/>
                <w:szCs w:val="28"/>
                <w:highlight w:val="none"/>
                <w:u w:val="single"/>
              </w:rPr>
              <w:t>/</w:t>
            </w:r>
          </w:p>
          <w:p w14:paraId="24082C05">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48AB73A2">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50067F3C">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4BBE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7D9D1502">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174" w:type="pct"/>
            <w:vAlign w:val="center"/>
          </w:tcPr>
          <w:p w14:paraId="7B2FA7B2">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244" w:type="pct"/>
          </w:tcPr>
          <w:p w14:paraId="04418340">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（1）采购人与中标人应当自发出中标通知书之日起7个工作日内签订合同，采购合同签订之日起2个工作日内完成政府采购合同公开。</w:t>
            </w:r>
          </w:p>
          <w:p w14:paraId="4BC2ADB7">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hint="default" w:ascii="宋体" w:hAnsi="宋体" w:eastAsia="宋体"/>
                <w:b/>
                <w:bCs/>
                <w:color w:val="auto"/>
                <w:kern w:val="0"/>
                <w:sz w:val="24"/>
                <w:szCs w:val="24"/>
                <w:highlight w:val="none"/>
                <w:lang w:val="en-US"/>
              </w:rPr>
            </w:pPr>
            <w:r>
              <w:rPr>
                <w:rFonts w:ascii="宋体" w:hAnsi="宋体" w:eastAsia="宋体" w:cs="宋体"/>
                <w:color w:val="auto"/>
                <w:sz w:val="24"/>
                <w:szCs w:val="24"/>
                <w:highlight w:val="none"/>
              </w:rPr>
              <w:t>（2）采购人与中标人不得擅自变更合同，依照政府采购法确需变更政府采购合同内容的，采购人应当自合同变更之日起2个工作日内在安徽省政府采购网发布政府采购合同变更公告，但涉及国家秘密、商业秘密的信息和其他依法不得公开的信息除外。</w:t>
            </w:r>
          </w:p>
        </w:tc>
      </w:tr>
      <w:tr w14:paraId="28F9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1D20366">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174" w:type="pct"/>
            <w:vAlign w:val="center"/>
          </w:tcPr>
          <w:p w14:paraId="2D4A2288">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244" w:type="pct"/>
            <w:vAlign w:val="center"/>
          </w:tcPr>
          <w:p w14:paraId="50DF78D5">
            <w:pPr>
              <w:spacing w:before="39" w:line="360" w:lineRule="auto"/>
              <w:rPr>
                <w:rFonts w:ascii="宋体" w:hAnsi="宋体" w:eastAsia="宋体" w:cs="宋体"/>
                <w:color w:val="auto"/>
                <w:sz w:val="24"/>
                <w:szCs w:val="24"/>
                <w:highlight w:val="none"/>
              </w:rPr>
            </w:pPr>
            <w:r>
              <w:rPr>
                <w:rFonts w:hint="eastAsia" w:ascii="宋体" w:hAnsi="宋体" w:eastAsia="宋体" w:cs="宋体"/>
                <w:bCs/>
                <w:color w:val="auto"/>
                <w:kern w:val="0"/>
                <w:sz w:val="24"/>
                <w:szCs w:val="28"/>
                <w:highlight w:val="none"/>
              </w:rPr>
              <w:t>（1）收费对象</w:t>
            </w:r>
            <w:r>
              <w:rPr>
                <w:rFonts w:hint="eastAsia" w:ascii="宋体" w:hAnsi="宋体" w:eastAsia="宋体" w:cs="宋体"/>
                <w:color w:val="auto"/>
                <w:spacing w:val="-12"/>
                <w:sz w:val="24"/>
                <w:szCs w:val="24"/>
                <w:highlight w:val="none"/>
              </w:rPr>
              <w:t>：</w:t>
            </w:r>
            <w:r>
              <w:rPr>
                <w:rFonts w:hint="eastAsia" w:ascii="宋体" w:hAnsi="宋体" w:eastAsia="宋体" w:cs="宋体"/>
                <w:bCs/>
                <w:color w:val="auto"/>
                <w:kern w:val="0"/>
                <w:sz w:val="24"/>
                <w:szCs w:val="28"/>
                <w:highlight w:val="none"/>
              </w:rPr>
              <w:sym w:font="Wingdings" w:char="00FE"/>
            </w:r>
            <w:r>
              <w:rPr>
                <w:rFonts w:hint="eastAsia" w:ascii="宋体" w:hAnsi="宋体" w:eastAsia="宋体" w:cs="宋体"/>
                <w:color w:val="auto"/>
                <w:spacing w:val="14"/>
                <w:sz w:val="24"/>
                <w:szCs w:val="24"/>
                <w:highlight w:val="none"/>
              </w:rPr>
              <w:t xml:space="preserve">采购人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color w:val="auto"/>
                <w:spacing w:val="14"/>
                <w:sz w:val="24"/>
                <w:szCs w:val="24"/>
                <w:highlight w:val="none"/>
              </w:rPr>
              <w:t>成交供应商</w:t>
            </w:r>
          </w:p>
          <w:p w14:paraId="2EA4B50E">
            <w:pPr>
              <w:spacing w:before="24" w:line="360" w:lineRule="auto"/>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（2）收取方式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领取成交通知书时一次性支付给代理机构。</w:t>
            </w:r>
          </w:p>
          <w:p w14:paraId="5A87D8D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cs="宋体"/>
                <w:b w:val="0"/>
                <w:bCs w:val="0"/>
                <w:color w:val="auto"/>
                <w:sz w:val="24"/>
                <w:highlight w:val="none"/>
              </w:rPr>
              <w:t>（3）</w:t>
            </w:r>
            <w:r>
              <w:rPr>
                <w:rFonts w:hint="eastAsia" w:ascii="宋体" w:hAnsi="宋体" w:eastAsia="宋体" w:cs="宋体"/>
                <w:b w:val="0"/>
                <w:color w:val="auto"/>
                <w:sz w:val="24"/>
                <w:highlight w:val="none"/>
              </w:rPr>
              <w:t>收费标准：</w:t>
            </w:r>
            <w:r>
              <w:rPr>
                <w:rFonts w:hint="eastAsia" w:ascii="宋体" w:hAnsi="宋体" w:eastAsia="宋体" w:cs="宋体"/>
                <w:b w:val="0"/>
                <w:bCs w:val="0"/>
                <w:color w:val="auto"/>
                <w:kern w:val="2"/>
                <w:sz w:val="24"/>
                <w:szCs w:val="24"/>
                <w:highlight w:val="none"/>
                <w:u w:val="single"/>
                <w:lang w:val="en-US" w:eastAsia="zh-CN"/>
              </w:rPr>
              <w:t>15000</w:t>
            </w:r>
            <w:r>
              <w:rPr>
                <w:rFonts w:hint="eastAsia" w:ascii="宋体" w:hAnsi="宋体" w:eastAsia="宋体" w:cs="宋体"/>
                <w:b w:val="0"/>
                <w:bCs w:val="0"/>
                <w:color w:val="auto"/>
                <w:kern w:val="2"/>
                <w:sz w:val="24"/>
                <w:szCs w:val="24"/>
                <w:highlight w:val="none"/>
                <w:u w:val="single"/>
              </w:rPr>
              <w:t>元。</w:t>
            </w:r>
            <w:r>
              <w:rPr>
                <w:rFonts w:hint="eastAsia" w:ascii="宋体" w:hAnsi="宋体" w:eastAsia="宋体" w:cs="宋体"/>
                <w:b w:val="0"/>
                <w:bCs w:val="0"/>
                <w:color w:val="auto"/>
                <w:kern w:val="2"/>
                <w:sz w:val="24"/>
                <w:szCs w:val="24"/>
                <w:highlight w:val="none"/>
                <w:u w:val="single"/>
                <w:lang w:val="en-US" w:eastAsia="zh-CN"/>
              </w:rPr>
              <w:t>参考《关于进一步明确代理费计取标准的通知》（滁公管综【2023】19号）文件</w:t>
            </w:r>
            <w:r>
              <w:rPr>
                <w:rFonts w:hint="eastAsia" w:ascii="宋体" w:hAnsi="宋体" w:eastAsia="宋体" w:cs="宋体"/>
                <w:b w:val="0"/>
                <w:bCs w:val="0"/>
                <w:color w:val="auto"/>
                <w:kern w:val="2"/>
                <w:sz w:val="24"/>
                <w:szCs w:val="24"/>
                <w:highlight w:val="none"/>
                <w:u w:val="single"/>
                <w:lang w:eastAsia="zh-CN"/>
              </w:rPr>
              <w:t>。</w:t>
            </w:r>
          </w:p>
        </w:tc>
      </w:tr>
      <w:tr w14:paraId="5064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EB2154D">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74" w:type="pct"/>
            <w:vAlign w:val="center"/>
          </w:tcPr>
          <w:p w14:paraId="7E28CF0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44" w:type="pct"/>
            <w:vAlign w:val="center"/>
          </w:tcPr>
          <w:p w14:paraId="7F18C01F">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递交方式：</w:t>
            </w:r>
            <w:r>
              <w:rPr>
                <w:rFonts w:hint="eastAsia" w:ascii="宋体" w:hAnsi="宋体" w:eastAsia="宋体" w:cs="宋体"/>
                <w:color w:val="auto"/>
                <w:sz w:val="24"/>
                <w:highlight w:val="none"/>
                <w:u w:val="single"/>
              </w:rPr>
              <w:t>投标人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p>
          <w:p w14:paraId="62C78049">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eastAsia="宋体" w:cs="宋体"/>
                <w:color w:val="auto"/>
                <w:sz w:val="24"/>
                <w:highlight w:val="none"/>
                <w:u w:val="single"/>
                <w:lang w:val="en-US" w:eastAsia="zh-CN"/>
              </w:rPr>
              <w:t>滁州市公共就业服务管理中心</w:t>
            </w:r>
            <w:r>
              <w:rPr>
                <w:rFonts w:hint="eastAsia" w:ascii="宋体" w:hAnsi="宋体" w:eastAsia="宋体" w:cs="宋体"/>
                <w:color w:val="auto"/>
                <w:sz w:val="24"/>
                <w:highlight w:val="none"/>
                <w:u w:val="single"/>
                <w:lang w:eastAsia="zh-CN"/>
              </w:rPr>
              <w:t>、滁州市城投工程咨询管理有限公司</w:t>
            </w:r>
            <w:r>
              <w:rPr>
                <w:rFonts w:hint="eastAsia" w:ascii="宋体" w:hAnsi="宋体" w:eastAsia="宋体" w:cs="宋体"/>
                <w:color w:val="auto"/>
                <w:sz w:val="24"/>
                <w:highlight w:val="none"/>
                <w:u w:val="single"/>
              </w:rPr>
              <w:t>；</w:t>
            </w:r>
          </w:p>
          <w:p w14:paraId="2AFE0F76">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color w:val="auto"/>
                <w:sz w:val="24"/>
                <w:highlight w:val="none"/>
                <w:u w:val="single"/>
              </w:rPr>
            </w:pPr>
            <w:r>
              <w:rPr>
                <w:rFonts w:hint="eastAsia" w:ascii="宋体" w:hAnsi="宋体" w:eastAsia="宋体" w:cs="宋体"/>
                <w:b w:val="0"/>
                <w:color w:val="auto"/>
                <w:sz w:val="24"/>
                <w:highlight w:val="none"/>
              </w:rPr>
              <w:t>联系电话：</w:t>
            </w:r>
            <w:r>
              <w:rPr>
                <w:rFonts w:hint="eastAsia" w:ascii="宋体" w:hAnsi="宋体" w:eastAsia="宋体" w:cs="宋体"/>
                <w:color w:val="auto"/>
                <w:sz w:val="24"/>
                <w:highlight w:val="none"/>
                <w:u w:val="single"/>
                <w:lang w:eastAsia="zh-CN"/>
              </w:rPr>
              <w:t>0550-</w:t>
            </w:r>
            <w:r>
              <w:rPr>
                <w:rFonts w:hint="eastAsia" w:ascii="宋体" w:hAnsi="宋体" w:eastAsia="宋体" w:cs="宋体"/>
                <w:color w:val="auto"/>
                <w:sz w:val="24"/>
                <w:highlight w:val="none"/>
                <w:u w:val="single"/>
                <w:lang w:val="en-US" w:eastAsia="zh-CN"/>
              </w:rPr>
              <w:t>3011053</w:t>
            </w:r>
            <w:r>
              <w:rPr>
                <w:rFonts w:hint="eastAsia" w:ascii="宋体" w:hAnsi="宋体" w:eastAsia="宋体" w:cs="宋体"/>
                <w:color w:val="auto"/>
                <w:sz w:val="24"/>
                <w:highlight w:val="none"/>
                <w:u w:val="single"/>
                <w:lang w:eastAsia="zh-CN"/>
              </w:rPr>
              <w:t>、0550-351959</w:t>
            </w:r>
            <w:r>
              <w:rPr>
                <w:rFonts w:hint="eastAsia" w:ascii="宋体" w:hAnsi="宋体" w:eastAsia="宋体" w:cs="宋体"/>
                <w:color w:val="auto"/>
                <w:sz w:val="24"/>
                <w:highlight w:val="none"/>
                <w:u w:val="single"/>
                <w:lang w:val="en-US" w:eastAsia="zh-CN"/>
              </w:rPr>
              <w:t>0</w:t>
            </w:r>
            <w:r>
              <w:rPr>
                <w:rFonts w:hint="eastAsia" w:ascii="宋体" w:hAnsi="宋体" w:eastAsia="宋体" w:cs="宋体"/>
                <w:color w:val="auto"/>
                <w:sz w:val="24"/>
                <w:highlight w:val="none"/>
                <w:u w:val="single"/>
                <w:lang w:eastAsia="zh-CN"/>
              </w:rPr>
              <w:t>；</w:t>
            </w:r>
          </w:p>
          <w:p w14:paraId="64DDEE25">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b/>
                <w:bCs w:val="0"/>
                <w:color w:val="auto"/>
                <w:sz w:val="24"/>
                <w:highlight w:val="none"/>
                <w:u w:val="single"/>
              </w:rPr>
              <w:t>滁州市南谯区清流西路158-1号（滁州人力资源服务产业园5号楼）</w:t>
            </w:r>
            <w:r>
              <w:rPr>
                <w:rFonts w:hint="eastAsia" w:ascii="宋体" w:hAnsi="宋体" w:eastAsia="宋体" w:cs="宋体"/>
                <w:b/>
                <w:bCs w:val="0"/>
                <w:color w:val="auto"/>
                <w:sz w:val="24"/>
                <w:highlight w:val="none"/>
                <w:u w:val="single"/>
                <w:lang w:eastAsia="zh-CN"/>
              </w:rPr>
              <w:t>、滁州</w:t>
            </w:r>
            <w:r>
              <w:rPr>
                <w:rFonts w:hint="eastAsia" w:ascii="宋体" w:hAnsi="宋体" w:eastAsia="宋体" w:cs="宋体"/>
                <w:b/>
                <w:bCs w:val="0"/>
                <w:color w:val="auto"/>
                <w:sz w:val="24"/>
                <w:highlight w:val="none"/>
                <w:u w:val="single"/>
              </w:rPr>
              <w:t>市龙蟠大道109号</w:t>
            </w:r>
            <w:r>
              <w:rPr>
                <w:rFonts w:hint="eastAsia" w:ascii="宋体" w:hAnsi="宋体" w:eastAsia="宋体" w:cs="宋体"/>
                <w:color w:val="auto"/>
                <w:sz w:val="24"/>
                <w:highlight w:val="none"/>
                <w:u w:val="single"/>
              </w:rPr>
              <w:t>房产大厦</w:t>
            </w:r>
            <w:r>
              <w:rPr>
                <w:rFonts w:hint="eastAsia" w:ascii="宋体" w:hAnsi="宋体" w:eastAsia="宋体" w:cs="宋体"/>
                <w:color w:val="auto"/>
                <w:sz w:val="24"/>
                <w:highlight w:val="none"/>
                <w:u w:val="single"/>
                <w:lang w:val="en-US" w:eastAsia="zh-CN"/>
              </w:rPr>
              <w:t>6</w:t>
            </w:r>
            <w:r>
              <w:rPr>
                <w:rFonts w:hint="eastAsia" w:ascii="宋体" w:hAnsi="宋体" w:eastAsia="宋体" w:cs="宋体"/>
                <w:color w:val="auto"/>
                <w:sz w:val="24"/>
                <w:highlight w:val="none"/>
                <w:u w:val="single"/>
              </w:rPr>
              <w:t>楼。</w:t>
            </w:r>
          </w:p>
        </w:tc>
      </w:tr>
      <w:tr w14:paraId="076B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CEC15E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174" w:type="pct"/>
            <w:vAlign w:val="center"/>
          </w:tcPr>
          <w:p w14:paraId="434193E1">
            <w:pPr>
              <w:pStyle w:val="46"/>
              <w:pageBreakBefore w:val="0"/>
              <w:widowControl w:val="0"/>
              <w:kinsoku/>
              <w:wordWrap w:val="0"/>
              <w:topLinePunct w:val="0"/>
              <w:bidi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244" w:type="pct"/>
            <w:vAlign w:val="center"/>
          </w:tcPr>
          <w:p w14:paraId="399DCF97">
            <w:pPr>
              <w:pStyle w:val="46"/>
              <w:pageBreakBefore w:val="0"/>
              <w:widowControl w:val="0"/>
              <w:numPr>
                <w:ilvl w:val="0"/>
                <w:numId w:val="0"/>
              </w:numPr>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1582DF06">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09C69CB0">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3F3D5476">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69BFA36F">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278A93A6">
            <w:pPr>
              <w:pStyle w:val="46"/>
              <w:pageBreakBefore w:val="0"/>
              <w:widowControl w:val="0"/>
              <w:numPr>
                <w:ilvl w:val="0"/>
                <w:numId w:val="0"/>
              </w:numPr>
              <w:kinsoku/>
              <w:wordWrap w:val="0"/>
              <w:topLinePunct w:val="0"/>
              <w:bidi w:val="0"/>
              <w:spacing w:before="0" w:beforeAutospacing="0" w:after="0" w:afterAutospacing="0" w:line="360" w:lineRule="auto"/>
              <w:jc w:val="both"/>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p w14:paraId="432A3E64">
            <w:pPr>
              <w:pageBreakBefore w:val="0"/>
              <w:widowControl w:val="0"/>
              <w:kinsoku/>
              <w:wordWrap w:val="0"/>
              <w:topLinePunct w:val="0"/>
              <w:bidi w:val="0"/>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0412EB9B">
            <w:pPr>
              <w:pStyle w:val="46"/>
              <w:pageBreakBefore w:val="0"/>
              <w:widowControl w:val="0"/>
              <w:numPr>
                <w:ilvl w:val="0"/>
                <w:numId w:val="0"/>
              </w:numPr>
              <w:kinsoku/>
              <w:wordWrap w:val="0"/>
              <w:topLinePunct w:val="0"/>
              <w:bidi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3、电子保函指引：中标人可访问安徽省政府采购网“融资/保函”栏目，申请办理电子保函（包括：履约保函、预付款保函）。</w:t>
            </w:r>
          </w:p>
          <w:p w14:paraId="416365C7">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4.部分可提供线下政采贷的金融机构：</w:t>
            </w:r>
          </w:p>
          <w:p w14:paraId="66EB7558">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市本级</w:t>
            </w:r>
          </w:p>
          <w:p w14:paraId="68725A5E">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金融机构名称：兴业银行滁州分行</w:t>
            </w:r>
          </w:p>
          <w:p w14:paraId="4D39951E">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安徽省滁州市琅琊区丰乐大道1090号</w:t>
            </w:r>
          </w:p>
          <w:p w14:paraId="38D6ED45">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俞冉</w:t>
            </w:r>
            <w:r>
              <w:rPr>
                <w:rFonts w:hint="eastAsia" w:ascii="宋体" w:hAnsi="宋体" w:eastAsia="宋体" w:cs="宋体"/>
                <w:b w:val="0"/>
                <w:color w:val="auto"/>
                <w:kern w:val="2"/>
                <w:sz w:val="24"/>
                <w:szCs w:val="24"/>
                <w:highlight w:val="none"/>
              </w:rPr>
              <w:t>：18256950224</w:t>
            </w:r>
          </w:p>
          <w:p w14:paraId="6FBD9112">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5.特别提示：</w:t>
            </w:r>
          </w:p>
          <w:p w14:paraId="16664925">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33DD0B73">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634E0799">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w:t>
            </w:r>
            <w:r>
              <w:rPr>
                <w:rFonts w:hint="eastAsia" w:ascii="宋体" w:hAnsi="宋体" w:eastAsia="宋体" w:cs="宋体"/>
                <w:b w:val="0"/>
                <w:color w:val="auto"/>
                <w:kern w:val="2"/>
                <w:sz w:val="24"/>
                <w:szCs w:val="24"/>
                <w:highlight w:val="none"/>
                <w:lang w:val="en-US" w:eastAsia="zh-CN"/>
              </w:rPr>
              <w:t>400-615-8899</w:t>
            </w:r>
            <w:r>
              <w:rPr>
                <w:rFonts w:hint="eastAsia" w:ascii="宋体" w:hAnsi="宋体" w:eastAsia="宋体" w:cs="宋体"/>
                <w:b w:val="0"/>
                <w:color w:val="auto"/>
                <w:kern w:val="2"/>
                <w:sz w:val="24"/>
                <w:szCs w:val="24"/>
                <w:highlight w:val="none"/>
              </w:rPr>
              <w:t>。</w:t>
            </w:r>
          </w:p>
          <w:p w14:paraId="3A3DEF4E">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668D1E7B">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lang w:eastAsia="zh-CN"/>
              </w:rPr>
            </w:pPr>
            <w:r>
              <w:rPr>
                <w:rFonts w:hint="eastAsia" w:ascii="宋体" w:hAnsi="宋体" w:eastAsia="宋体" w:cs="宋体"/>
                <w:b w:val="0"/>
                <w:color w:val="auto"/>
                <w:kern w:val="2"/>
                <w:sz w:val="24"/>
                <w:szCs w:val="24"/>
                <w:highlight w:val="none"/>
              </w:rPr>
              <w:t>（4）投标人应当用本单位CA数字证书制作投标文件，制作成功后进行投标文件上传。</w:t>
            </w:r>
          </w:p>
          <w:p w14:paraId="3F2BE689">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0FC872A0">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0325E215">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（7）投标人投标MAC地址或投标人联系人或联系电话相同的，由评标委员会否决其投标，并报告监管部门作不良行为处理和进一步调查。</w:t>
            </w:r>
          </w:p>
          <w:p w14:paraId="25769215">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4D2508DA">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092F1A50">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10）电子加密投标文件上传到系统后，需要投标企业和招标代理公司到开标截止时间后共同解锁，不存在商务报价等投标信息通过系统泄密的风险；投标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废标或无效投标的情况，责任自负！</w:t>
            </w:r>
          </w:p>
          <w:p w14:paraId="2B346528">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6.评标过程中的澄清、说明或补正：</w:t>
            </w:r>
          </w:p>
          <w:p w14:paraId="7FE6CC33">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7D8736A9">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2C1A88D1">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7.落实政府采购支持节能产品、环境标志产品政策。</w:t>
            </w:r>
          </w:p>
          <w:p w14:paraId="2A2F2642">
            <w:pPr>
              <w:pStyle w:val="46"/>
              <w:pageBreakBefore w:val="0"/>
              <w:widowControl w:val="0"/>
              <w:kinsoku/>
              <w:wordWrap w:val="0"/>
              <w:topLinePunct w:val="0"/>
              <w:bidi w:val="0"/>
              <w:spacing w:before="0" w:beforeAutospacing="0" w:after="0" w:afterAutospacing="0" w:line="500" w:lineRule="exact"/>
              <w:jc w:val="both"/>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rPr>
              <w:t>8.</w:t>
            </w:r>
            <w:r>
              <w:rPr>
                <w:rFonts w:hint="eastAsia" w:ascii="宋体" w:hAnsi="宋体" w:eastAsia="宋体" w:cs="宋体"/>
                <w:b w:val="0"/>
                <w:color w:val="auto"/>
                <w:kern w:val="2"/>
                <w:sz w:val="24"/>
                <w:szCs w:val="24"/>
                <w:highlight w:val="none"/>
              </w:rPr>
              <w:t>系统中提供的表格与采购文件中不一致时，以采购文件中提供的表格格式为准。</w:t>
            </w:r>
          </w:p>
        </w:tc>
      </w:tr>
    </w:tbl>
    <w:p w14:paraId="447D020C">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30" w:name="_Toc24882"/>
      <w:bookmarkStart w:id="31" w:name="_Toc9427"/>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30"/>
      <w:bookmarkEnd w:id="31"/>
    </w:p>
    <w:p w14:paraId="487646C4">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0D6B5A9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1E88A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7EB9E9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43E0C09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23D13D6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BD1DDFA">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2D1EDDF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68DE7F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424B2E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4408BEAC">
      <w:pPr>
        <w:pageBreakBefore w:val="0"/>
        <w:widowControl w:val="0"/>
        <w:kinsoku/>
        <w:wordWrap w:val="0"/>
        <w:topLinePunct w:val="0"/>
        <w:bidi w:val="0"/>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40CFCDB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5E0240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47EFF7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09D82C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2AFB2F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548A91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F1F4BA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7B36260B">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4B5DD7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505D2B63">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570F4D3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E22376B">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49E285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w:t>
      </w:r>
      <w:r>
        <w:rPr>
          <w:rFonts w:hint="eastAsia" w:ascii="宋体" w:hAnsi="宋体" w:eastAsia="宋体"/>
          <w:color w:val="auto"/>
          <w:sz w:val="24"/>
          <w:szCs w:val="22"/>
          <w:highlight w:val="none"/>
          <w:lang w:val="en-US" w:eastAsia="zh-CN"/>
        </w:rPr>
        <w:t>及</w:t>
      </w:r>
      <w:r>
        <w:rPr>
          <w:rFonts w:hint="eastAsia" w:ascii="宋体" w:hAnsi="宋体" w:eastAsia="宋体"/>
          <w:color w:val="auto"/>
          <w:sz w:val="24"/>
          <w:szCs w:val="22"/>
          <w:highlight w:val="none"/>
        </w:rPr>
        <w:t>本项目本级和上级财政部门、政府采购监督管理部门的政府采购有关规定的约束，其权利受到上述法律法规的保护。</w:t>
      </w:r>
    </w:p>
    <w:p w14:paraId="0F4059E0">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5AB9EFFD">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494EA3EA">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投标邀请</w:t>
      </w:r>
    </w:p>
    <w:p w14:paraId="09BF2730">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投标人须知</w:t>
      </w:r>
    </w:p>
    <w:p w14:paraId="7CEE7D68">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采购需求</w:t>
      </w:r>
    </w:p>
    <w:p w14:paraId="348D6CF5">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008049A6">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政府采购合同</w:t>
      </w:r>
    </w:p>
    <w:p w14:paraId="402C599E">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投标文件格式</w:t>
      </w:r>
    </w:p>
    <w:p w14:paraId="392C6299">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BD8338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6D10DD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30D87AB5">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73551C1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4CFC926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4EF96C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3EAA4DD3">
      <w:pPr>
        <w:pageBreakBefore w:val="0"/>
        <w:widowControl w:val="0"/>
        <w:kinsoku/>
        <w:wordWrap w:val="0"/>
        <w:topLinePunct w:val="0"/>
        <w:bidi w:val="0"/>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4A69984">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0DC84AA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05B107B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D192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bookmarkStart w:id="32"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32"/>
    <w:p w14:paraId="296C83B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w:t>
      </w:r>
      <w:r>
        <w:rPr>
          <w:rFonts w:hint="eastAsia" w:asciiTheme="minorEastAsia" w:hAnsiTheme="minorEastAsia" w:eastAsiaTheme="minorEastAsia"/>
          <w:color w:val="auto"/>
          <w:sz w:val="24"/>
          <w:highlight w:val="none"/>
          <w:lang w:eastAsia="zh-CN"/>
        </w:rPr>
        <w:t>其他语言</w:t>
      </w:r>
      <w:r>
        <w:rPr>
          <w:rFonts w:asciiTheme="minorEastAsia" w:hAnsiTheme="minorEastAsia" w:eastAsiaTheme="minorEastAsia"/>
          <w:color w:val="auto"/>
          <w:sz w:val="24"/>
          <w:highlight w:val="none"/>
        </w:rPr>
        <w:t>，但必须附中文译文。翻译的中文资料与外文资料出现差异时，以中文为准。</w:t>
      </w:r>
    </w:p>
    <w:p w14:paraId="1877C94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52B93DF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4E7F6A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7FD55D88">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33" w:name="_Hlk11703583"/>
      <w:r>
        <w:rPr>
          <w:rFonts w:hint="eastAsia" w:asciiTheme="minorEastAsia" w:hAnsiTheme="minorEastAsia" w:eastAsiaTheme="minorEastAsia"/>
          <w:color w:val="auto"/>
          <w:sz w:val="24"/>
          <w:highlight w:val="none"/>
          <w:lang w:val="en-US" w:eastAsia="zh-CN"/>
        </w:rPr>
        <w:t>等。</w:t>
      </w:r>
    </w:p>
    <w:bookmarkEnd w:id="33"/>
    <w:p w14:paraId="451C6F5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675E38D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7C765D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50D4E0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52D8ECA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28C3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0149BCD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4D0349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4E74BDC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7ED6649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0176B33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26CE2F5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6BD46B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6379D3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0B0ECA6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5F6056C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3CE265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2916EAD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2E2468C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32509C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7054F89E">
      <w:pPr>
        <w:pageBreakBefore w:val="0"/>
        <w:widowControl w:val="0"/>
        <w:kinsoku/>
        <w:wordWrap w:val="0"/>
        <w:topLinePunct w:val="0"/>
        <w:bidi w:val="0"/>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7CEA839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52BA6D6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088A4EAF">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bookmarkStart w:id="34"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038ADF34">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F831D8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4"/>
    <w:p w14:paraId="4839F539">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2B128BF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0AB141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26C7965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7399CD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lang w:val="en-US" w:eastAsia="zh-CN"/>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41A4F53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22A298B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56771C7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7F73064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4CC914C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38A11D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4CA8D87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4AE8A2FF">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147C8B0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5D3AA14C">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6F260EE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177CC9F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1290257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0AD3BB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0D84B94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2F807F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2E2D2E0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3854F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674CDB9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1CB531C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26D6C6E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6FECBBB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color w:val="auto"/>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7FE8A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411CEA0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6D80998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688F1FD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w:t>
      </w:r>
      <w:r>
        <w:rPr>
          <w:rFonts w:hint="eastAsia" w:ascii="宋体" w:hAnsi="宋体" w:eastAsia="宋体"/>
          <w:color w:val="auto"/>
          <w:sz w:val="24"/>
          <w:highlight w:val="none"/>
          <w:lang w:val="en-US" w:eastAsia="zh-CN"/>
        </w:rPr>
        <w:t>和</w:t>
      </w:r>
      <w:r>
        <w:rPr>
          <w:rFonts w:ascii="宋体" w:hAnsi="宋体" w:eastAsia="宋体"/>
          <w:color w:val="auto"/>
          <w:sz w:val="24"/>
          <w:highlight w:val="none"/>
        </w:rPr>
        <w:t>《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36F7E44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788C85AD">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220EF5B1">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16554B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6434D486">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9D8470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color w:val="auto"/>
          <w:highlight w:val="none"/>
        </w:rPr>
      </w:pPr>
      <w:r>
        <w:rPr>
          <w:rFonts w:hint="eastAsia" w:ascii="宋体" w:hAnsi="宋体" w:eastAsia="宋体" w:cs="宋体"/>
          <w:b w:val="0"/>
          <w:i w:val="0"/>
          <w:iCs w:val="0"/>
          <w:color w:val="auto"/>
          <w:sz w:val="24"/>
          <w:szCs w:val="24"/>
          <w:highlight w:val="none"/>
          <w:lang w:val="en-US" w:eastAsia="zh-CN"/>
        </w:rPr>
        <w:t>17.5同时符合17.3和17.4的价格评审优惠时，评标价为投标报价分别扣除促进中小企业发展政策的价格评审优惠和本国产品支持政策的价格评审优惠后的价格。</w:t>
      </w:r>
    </w:p>
    <w:p w14:paraId="1E8B7020">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23CFDDD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3B99799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0A0E79C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1B020BCB">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99F42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03D78EF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3BD434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54F4C7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auto"/>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577C964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C00708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4AC8F8D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6AC0D6C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14B8DD5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14658EC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074E44F3">
      <w:pPr>
        <w:pageBreakBefore w:val="0"/>
        <w:widowControl w:val="0"/>
        <w:kinsoku/>
        <w:wordWrap w:val="0"/>
        <w:topLinePunct w:val="0"/>
        <w:bidi w:val="0"/>
        <w:spacing w:line="360" w:lineRule="auto"/>
        <w:ind w:firstLine="435"/>
        <w:rPr>
          <w:rFonts w:hint="default" w:eastAsiaTheme="minorEastAsia"/>
          <w:color w:val="auto"/>
          <w:highlight w:val="none"/>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28EBA74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7580AA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74B3F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3BBC155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01087E68">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3A75AC1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3BC625C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5E2898F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6C96A09">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w:t>
      </w:r>
      <w:r>
        <w:rPr>
          <w:rFonts w:hint="eastAsia" w:ascii="宋体" w:hAnsi="宋体" w:eastAsia="宋体" w:cs="宋体"/>
          <w:color w:val="auto"/>
          <w:sz w:val="24"/>
          <w:szCs w:val="24"/>
          <w:highlight w:val="none"/>
        </w:rPr>
        <w:t>和滁州市公共资源交易中心网</w:t>
      </w:r>
      <w:r>
        <w:rPr>
          <w:rFonts w:hint="eastAsia" w:ascii="宋体" w:hAnsi="宋体" w:eastAsia="宋体"/>
          <w:color w:val="auto"/>
          <w:sz w:val="24"/>
          <w:szCs w:val="18"/>
          <w:highlight w:val="none"/>
        </w:rPr>
        <w:t>上发布中标结果公告。</w:t>
      </w:r>
    </w:p>
    <w:p w14:paraId="3B4BD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w:t>
      </w:r>
      <w:r>
        <w:rPr>
          <w:rFonts w:hint="eastAsia" w:ascii="宋体" w:hAnsi="宋体" w:eastAsia="宋体" w:cs="宋体"/>
          <w:color w:val="auto"/>
          <w:sz w:val="24"/>
          <w:highlight w:val="none"/>
        </w:rPr>
        <w:t>项目名称和项目编号，中标人名称、地址和中标金额，主要中标标的的名称、服务范围、服务要求、服务时间、服务标准，中标公告期限</w:t>
      </w:r>
      <w:r>
        <w:rPr>
          <w:rFonts w:asciiTheme="minorEastAsia" w:hAnsiTheme="minorEastAsia" w:eastAsiaTheme="minorEastAsia"/>
          <w:color w:val="auto"/>
          <w:sz w:val="24"/>
          <w:highlight w:val="none"/>
        </w:rPr>
        <w:t>、评审专家名单以及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30E5D14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1FC3E7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7664DF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718DD09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6BA6D19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7D11291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5C12738A">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1504A69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75F9861E">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4BC8FF1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EF8048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66C17B7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0635126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248670C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658FD914">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6A1079E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387DA24B">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5" w:name="_Toc518923100"/>
      <w:bookmarkStart w:id="36" w:name="_Toc2583661"/>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5"/>
      <w:bookmarkEnd w:id="36"/>
    </w:p>
    <w:p w14:paraId="4F9EC11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495EDB4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1BCA439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7" w:name="_Toc518923101"/>
      <w:bookmarkStart w:id="38" w:name="_Toc2583662"/>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37"/>
      <w:bookmarkEnd w:id="38"/>
    </w:p>
    <w:p w14:paraId="078ED923">
      <w:pPr>
        <w:pageBreakBefore w:val="0"/>
        <w:widowControl w:val="0"/>
        <w:kinsoku/>
        <w:wordWrap w:val="0"/>
        <w:topLinePunct w:val="0"/>
        <w:bidi w:val="0"/>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7C5F182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4AEF85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18B2B7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388C0B5F">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0EE63D38">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288DB2E5">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32.投诉</w:t>
      </w:r>
    </w:p>
    <w:p w14:paraId="2A2D196E">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530D06D4">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5C0F938D">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32.3政府采购监督管理部门在处理投诉事项期间，可以视具体情况书面通知采购人暂停采购活动，但暂停时间最长不得超过30日。</w:t>
      </w:r>
    </w:p>
    <w:p w14:paraId="4F5EA90B">
      <w:pPr>
        <w:keepNext w:val="0"/>
        <w:keepLines w:val="0"/>
        <w:pageBreakBefore w:val="0"/>
        <w:widowControl w:val="0"/>
        <w:kinsoku/>
        <w:wordWrap w:val="0"/>
        <w:overflowPunct/>
        <w:topLinePunct w:val="0"/>
        <w:autoSpaceDE/>
        <w:autoSpaceDN/>
        <w:bidi w:val="0"/>
        <w:adjustRightInd/>
        <w:snapToGrid/>
        <w:spacing w:line="500" w:lineRule="exact"/>
        <w:ind w:left="0" w:leftChars="0" w:firstLine="482" w:firstLineChars="200"/>
        <w:jc w:val="left"/>
        <w:textAlignment w:val="auto"/>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33.需要补充的其他内容</w:t>
      </w:r>
    </w:p>
    <w:p w14:paraId="7EB16618">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需要补充的其他内容，见</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w:t>
      </w:r>
    </w:p>
    <w:p w14:paraId="77CC4155">
      <w:pPr>
        <w:keepNext w:val="0"/>
        <w:keepLines w:val="0"/>
        <w:pageBreakBefore w:val="0"/>
        <w:widowControl w:val="0"/>
        <w:kinsoku/>
        <w:wordWrap w:val="0"/>
        <w:overflowPunct/>
        <w:topLinePunct w:val="0"/>
        <w:autoSpaceDE/>
        <w:autoSpaceDN/>
        <w:bidi w:val="0"/>
        <w:adjustRightInd/>
        <w:snapToGrid/>
        <w:ind w:left="0" w:leftChars="0" w:firstLine="480" w:firstLineChars="200"/>
        <w:jc w:val="left"/>
        <w:textAlignment w:val="auto"/>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3F56975D">
      <w:pPr>
        <w:pageBreakBefore w:val="0"/>
        <w:widowControl w:val="0"/>
        <w:numPr>
          <w:ilvl w:val="0"/>
          <w:numId w:val="2"/>
        </w:numPr>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39" w:name="_Toc22605"/>
      <w:r>
        <w:rPr>
          <w:rFonts w:hint="eastAsia" w:asciiTheme="minorEastAsia" w:hAnsiTheme="minorEastAsia" w:eastAsiaTheme="minorEastAsia"/>
          <w:b/>
          <w:color w:val="auto"/>
          <w:sz w:val="28"/>
          <w:highlight w:val="none"/>
        </w:rPr>
        <w:t>采购需求</w:t>
      </w:r>
      <w:bookmarkEnd w:id="39"/>
    </w:p>
    <w:p w14:paraId="6A5DD343">
      <w:pPr>
        <w:pageBreakBefore w:val="0"/>
        <w:widowControl w:val="0"/>
        <w:kinsoku/>
        <w:wordWrap w:val="0"/>
        <w:topLinePunct w:val="0"/>
        <w:bidi w:val="0"/>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0553225B">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本采购需求中提出的服务方案仅为参考，如无明确限制，投标人可以进行优化，提供满足采购人实际需要的更优（或者性能实质上不低于的）服务方案，且此方案须经评标委员会评审认可。</w:t>
      </w:r>
    </w:p>
    <w:p w14:paraId="1B2FF7F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5C5786C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73011B8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color w:val="auto"/>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08BF277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bCs/>
          <w:color w:val="auto"/>
          <w:sz w:val="24"/>
          <w:szCs w:val="18"/>
          <w:highlight w:val="none"/>
          <w:lang w:val="en-US" w:eastAsia="zh-CN"/>
        </w:rPr>
      </w:pPr>
      <w:r>
        <w:rPr>
          <w:rFonts w:hint="eastAsia" w:ascii="宋体" w:hAnsi="宋体" w:eastAsia="宋体" w:cs="宋体"/>
          <w:color w:val="auto"/>
          <w:sz w:val="24"/>
          <w:szCs w:val="24"/>
          <w:highlight w:val="none"/>
        </w:rPr>
        <w:t>3.如采购人允许采用分包方式履行合同的，应当明确可以分包履行的相关内容</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本项目不允许分包</w:t>
      </w:r>
      <w:r>
        <w:rPr>
          <w:rFonts w:hint="eastAsia" w:ascii="宋体" w:hAnsi="宋体" w:eastAsia="宋体" w:cs="宋体"/>
          <w:color w:val="auto"/>
          <w:sz w:val="24"/>
          <w:szCs w:val="24"/>
          <w:highlight w:val="none"/>
          <w:lang w:val="en-US" w:eastAsia="zh-CN"/>
        </w:rPr>
        <w:t>。</w:t>
      </w:r>
    </w:p>
    <w:p w14:paraId="04C4E16E">
      <w:pPr>
        <w:pageBreakBefore w:val="0"/>
        <w:widowControl w:val="0"/>
        <w:kinsoku/>
        <w:wordWrap w:val="0"/>
        <w:topLinePunct w:val="0"/>
        <w:bidi w:val="0"/>
        <w:spacing w:line="360" w:lineRule="auto"/>
        <w:ind w:firstLine="437"/>
        <w:outlineLvl w:val="1"/>
        <w:rPr>
          <w:rFonts w:ascii="宋体" w:hAnsi="宋体" w:eastAsia="宋体"/>
          <w:b/>
          <w:color w:val="auto"/>
          <w:sz w:val="24"/>
          <w:szCs w:val="18"/>
          <w:highlight w:val="none"/>
        </w:rPr>
      </w:pPr>
      <w:bookmarkStart w:id="40" w:name="_Toc21798"/>
      <w:bookmarkStart w:id="41" w:name="_Toc4148"/>
      <w:bookmarkStart w:id="42" w:name="_Hlk23621890"/>
      <w:r>
        <w:rPr>
          <w:rFonts w:hint="eastAsia" w:ascii="宋体" w:hAnsi="宋体" w:eastAsia="宋体"/>
          <w:b/>
          <w:color w:val="auto"/>
          <w:sz w:val="24"/>
          <w:szCs w:val="18"/>
          <w:highlight w:val="none"/>
        </w:rPr>
        <w:t>一、采购需求前附表</w:t>
      </w:r>
      <w:bookmarkEnd w:id="40"/>
      <w:bookmarkEnd w:id="41"/>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5"/>
        <w:gridCol w:w="5977"/>
      </w:tblGrid>
      <w:tr w14:paraId="4D85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142892">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3383168B">
            <w:pPr>
              <w:pStyle w:val="46"/>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58F59389">
            <w:pPr>
              <w:pStyle w:val="46"/>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3323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3BE52A7">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1BFE8AAF">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center"/>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付款方式</w:t>
            </w:r>
          </w:p>
        </w:tc>
        <w:tc>
          <w:tcPr>
            <w:tcW w:w="3217" w:type="pct"/>
            <w:vAlign w:val="center"/>
          </w:tcPr>
          <w:p w14:paraId="2D710DCA">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hint="default" w:ascii="宋体" w:hAnsi="宋体" w:eastAsia="宋体" w:cs="宋体"/>
                <w:b/>
                <w:bCs w:val="0"/>
                <w:color w:val="auto"/>
                <w:sz w:val="24"/>
                <w:highlight w:val="none"/>
                <w:lang w:val="en-US" w:eastAsia="zh-CN"/>
              </w:rPr>
            </w:pPr>
            <w:r>
              <w:rPr>
                <w:rFonts w:hint="eastAsia" w:ascii="宋体" w:hAnsi="宋体" w:eastAsia="宋体" w:cs="宋体"/>
                <w:b/>
                <w:bCs w:val="0"/>
                <w:color w:val="auto"/>
                <w:sz w:val="24"/>
                <w:highlight w:val="none"/>
                <w:lang w:val="en-US" w:eastAsia="zh-CN"/>
              </w:rPr>
              <w:t>根据安徽省人社厅、安徽省财政厅《关于印发&lt;安徽省创业培训管理办法&gt;的通知》(皖人社发【2023】19号)的规定，创业培训补贴资金按季度拨付。中标人在提供培训教辅平台供创业培训承办方使用结束后，应及时联合创业培训承办方向人社部门报送补贴资金申请材料，经审核后，按照审核合格的创业培训人数及补贴标准进行支付。</w:t>
            </w:r>
          </w:p>
        </w:tc>
      </w:tr>
      <w:tr w14:paraId="56E5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9EC4161">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1C182C6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服务地点</w:t>
            </w:r>
          </w:p>
        </w:tc>
        <w:tc>
          <w:tcPr>
            <w:tcW w:w="3217" w:type="pct"/>
            <w:vAlign w:val="center"/>
          </w:tcPr>
          <w:p w14:paraId="3F86AE3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滁州市。</w:t>
            </w:r>
          </w:p>
        </w:tc>
      </w:tr>
      <w:tr w14:paraId="436C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27C3119">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616F3567">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服务期限</w:t>
            </w:r>
          </w:p>
        </w:tc>
        <w:tc>
          <w:tcPr>
            <w:tcW w:w="5484" w:type="dxa"/>
            <w:vAlign w:val="center"/>
          </w:tcPr>
          <w:p w14:paraId="3FA30B05">
            <w:pPr>
              <w:widowControl/>
              <w:jc w:val="left"/>
              <w:rPr>
                <w:rFonts w:hint="default" w:ascii="宋体" w:hAnsi="宋体" w:eastAsia="宋体" w:cs="宋体"/>
                <w:b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服务期三年，合同一签三年</w:t>
            </w:r>
          </w:p>
        </w:tc>
      </w:tr>
      <w:tr w14:paraId="4FB5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69363AF">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4</w:t>
            </w:r>
          </w:p>
        </w:tc>
        <w:tc>
          <w:tcPr>
            <w:tcW w:w="1192" w:type="pct"/>
            <w:vAlign w:val="center"/>
          </w:tcPr>
          <w:p w14:paraId="51BB34FC">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本项目采购标的名称及所属行业</w:t>
            </w:r>
          </w:p>
        </w:tc>
        <w:tc>
          <w:tcPr>
            <w:tcW w:w="5484" w:type="dxa"/>
            <w:vAlign w:val="center"/>
          </w:tcPr>
          <w:p w14:paraId="684D0B38">
            <w:pPr>
              <w:spacing w:line="360" w:lineRule="auto"/>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sz w:val="24"/>
                <w:highlight w:val="none"/>
              </w:rPr>
              <w:t>标的名称：滁州市网络创业培训（含电商版、直播版）和创业模拟实训教学辅助平台采购项</w:t>
            </w:r>
            <w:r>
              <w:rPr>
                <w:rFonts w:hint="eastAsia" w:ascii="宋体" w:hAnsi="宋体" w:eastAsia="宋体" w:cs="宋体"/>
                <w:color w:val="auto"/>
                <w:kern w:val="0"/>
                <w:sz w:val="24"/>
                <w:szCs w:val="24"/>
                <w:highlight w:val="none"/>
                <w:lang w:eastAsia="zh-CN"/>
              </w:rPr>
              <w:t>目（</w:t>
            </w:r>
            <w:r>
              <w:rPr>
                <w:rFonts w:hint="eastAsia" w:ascii="宋体" w:hAnsi="宋体" w:eastAsia="宋体" w:cs="宋体"/>
                <w:color w:val="auto"/>
                <w:kern w:val="0"/>
                <w:sz w:val="24"/>
                <w:szCs w:val="24"/>
                <w:highlight w:val="none"/>
                <w:lang w:val="en-US" w:eastAsia="zh-CN"/>
              </w:rPr>
              <w:t>三次</w:t>
            </w:r>
            <w:r>
              <w:rPr>
                <w:rFonts w:hint="eastAsia" w:ascii="宋体" w:hAnsi="宋体" w:eastAsia="宋体" w:cs="宋体"/>
                <w:color w:val="auto"/>
                <w:kern w:val="0"/>
                <w:sz w:val="24"/>
                <w:szCs w:val="24"/>
                <w:highlight w:val="none"/>
                <w:lang w:eastAsia="zh-CN"/>
              </w:rPr>
              <w:t>）</w:t>
            </w:r>
          </w:p>
          <w:p w14:paraId="6888C786">
            <w:pPr>
              <w:widowControl/>
              <w:jc w:val="left"/>
              <w:rPr>
                <w:rFonts w:asciiTheme="minorEastAsia" w:hAnsiTheme="minorEastAsia" w:eastAsiaTheme="minorEastAsia"/>
                <w:color w:val="auto"/>
                <w:sz w:val="24"/>
                <w:highlight w:val="none"/>
              </w:rPr>
            </w:pPr>
            <w:r>
              <w:rPr>
                <w:rFonts w:hint="eastAsia" w:ascii="宋体" w:hAnsi="宋体" w:eastAsia="宋体" w:cs="宋体"/>
                <w:color w:val="auto"/>
                <w:sz w:val="24"/>
                <w:highlight w:val="none"/>
              </w:rPr>
              <w:t>所属行业：</w:t>
            </w:r>
            <w:r>
              <w:rPr>
                <w:rFonts w:hint="eastAsia" w:ascii="宋体" w:hAnsi="宋体" w:eastAsia="宋体" w:cs="宋体"/>
                <w:color w:val="auto"/>
                <w:kern w:val="0"/>
                <w:sz w:val="24"/>
                <w:szCs w:val="24"/>
                <w:highlight w:val="none"/>
              </w:rPr>
              <w:t>其他未列明行业</w:t>
            </w:r>
          </w:p>
        </w:tc>
      </w:tr>
      <w:bookmarkEnd w:id="42"/>
    </w:tbl>
    <w:p w14:paraId="11FE9349">
      <w:pPr>
        <w:pageBreakBefore w:val="0"/>
        <w:widowControl w:val="0"/>
        <w:kinsoku/>
        <w:wordWrap w:val="0"/>
        <w:topLinePunct w:val="0"/>
        <w:bidi w:val="0"/>
        <w:spacing w:line="360" w:lineRule="auto"/>
        <w:ind w:firstLine="437"/>
        <w:outlineLvl w:val="1"/>
        <w:rPr>
          <w:rFonts w:hint="eastAsia" w:ascii="宋体" w:hAnsi="宋体" w:eastAsia="宋体"/>
          <w:b/>
          <w:color w:val="auto"/>
          <w:sz w:val="24"/>
          <w:szCs w:val="18"/>
          <w:highlight w:val="none"/>
          <w:lang w:val="en-US" w:eastAsia="zh-CN"/>
        </w:rPr>
      </w:pPr>
      <w:bookmarkStart w:id="43" w:name="_Toc8753"/>
      <w:r>
        <w:rPr>
          <w:rFonts w:hint="eastAsia" w:ascii="宋体" w:hAnsi="宋体" w:eastAsia="宋体"/>
          <w:b/>
          <w:color w:val="auto"/>
          <w:sz w:val="24"/>
          <w:szCs w:val="18"/>
          <w:highlight w:val="none"/>
          <w:lang w:val="en-US" w:eastAsia="zh-CN"/>
        </w:rPr>
        <w:t>二、</w:t>
      </w:r>
      <w:bookmarkEnd w:id="43"/>
      <w:r>
        <w:rPr>
          <w:rFonts w:hint="eastAsia" w:ascii="宋体" w:hAnsi="宋体" w:eastAsia="宋体"/>
          <w:b/>
          <w:color w:val="auto"/>
          <w:sz w:val="24"/>
          <w:szCs w:val="18"/>
          <w:highlight w:val="none"/>
          <w:lang w:val="en-US" w:eastAsia="zh-CN"/>
        </w:rPr>
        <w:t>项目概况</w:t>
      </w:r>
    </w:p>
    <w:p w14:paraId="11C20915">
      <w:pPr>
        <w:keepNext w:val="0"/>
        <w:keepLines w:val="0"/>
        <w:pageBreakBefore w:val="0"/>
        <w:widowControl w:val="0"/>
        <w:kinsoku/>
        <w:wordWrap w:val="0"/>
        <w:overflowPunct/>
        <w:topLinePunct w:val="0"/>
        <w:autoSpaceDE/>
        <w:autoSpaceDN/>
        <w:bidi w:val="0"/>
        <w:adjustRightInd/>
        <w:snapToGrid/>
        <w:spacing w:line="500" w:lineRule="exact"/>
        <w:ind w:firstLine="420" w:firstLineChars="200"/>
        <w:jc w:val="left"/>
        <w:textAlignment w:val="auto"/>
        <w:outlineLvl w:val="1"/>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为进一步提升我市创业培训工作质量，根据安徽省人社厅、安徽省财政厅《关于印发&lt;安徽省创业培训管理办法&gt;的通知》(皖人社发〔2023〕19号)规定，特面向全社会开展网络创业培训和创业模拟实训教学辅助平台采购工作。中标人需同时提供网络创业培训和创业模拟实训教学辅助平台服务。</w:t>
      </w:r>
    </w:p>
    <w:p w14:paraId="0492F8A1">
      <w:pPr>
        <w:pageBreakBefore w:val="0"/>
        <w:widowControl w:val="0"/>
        <w:kinsoku/>
        <w:wordWrap w:val="0"/>
        <w:topLinePunct w:val="0"/>
        <w:bidi w:val="0"/>
        <w:spacing w:line="360" w:lineRule="auto"/>
        <w:ind w:firstLine="437"/>
        <w:outlineLvl w:val="1"/>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三、服务内容</w:t>
      </w:r>
    </w:p>
    <w:p w14:paraId="71AE3B59">
      <w:pPr>
        <w:keepNext w:val="0"/>
        <w:keepLines w:val="0"/>
        <w:pageBreakBefore w:val="0"/>
        <w:widowControl w:val="0"/>
        <w:kinsoku/>
        <w:wordWrap w:val="0"/>
        <w:overflowPunct/>
        <w:topLinePunct w:val="0"/>
        <w:autoSpaceDE/>
        <w:autoSpaceDN/>
        <w:bidi w:val="0"/>
        <w:adjustRightInd/>
        <w:snapToGrid/>
        <w:spacing w:line="500" w:lineRule="exact"/>
        <w:ind w:firstLine="420" w:firstLineChars="200"/>
        <w:jc w:val="left"/>
        <w:textAlignment w:val="auto"/>
        <w:outlineLvl w:val="1"/>
        <w:rPr>
          <w:rFonts w:hint="eastAsia" w:ascii="宋体" w:hAnsi="宋体" w:eastAsia="宋体" w:cs="宋体"/>
          <w:b/>
          <w:bCs/>
          <w:color w:val="auto"/>
          <w:kern w:val="2"/>
          <w:sz w:val="21"/>
          <w:szCs w:val="21"/>
          <w:highlight w:val="none"/>
          <w:lang w:val="en-US" w:eastAsia="zh-CN" w:bidi="ar-SA"/>
        </w:rPr>
      </w:pPr>
      <w:bookmarkStart w:id="44" w:name="_Toc30824"/>
      <w:r>
        <w:rPr>
          <w:rFonts w:hint="eastAsia" w:ascii="宋体" w:hAnsi="宋体" w:eastAsia="宋体" w:cs="宋体"/>
          <w:color w:val="auto"/>
          <w:sz w:val="21"/>
          <w:szCs w:val="21"/>
          <w:highlight w:val="none"/>
          <w:lang w:val="en-US" w:eastAsia="zh-CN"/>
        </w:rPr>
        <w:t>教学辅助平台是创业培训工作的重要组成部分和关键技术服务支撑，应具备以下基本条件：(一)具有教学辅助平台相关自主知识产权；(二)拥有3名以上创业培训培训师签署的技术评审意见；(三)系统具备创业培训开展所需的教学服务、模拟训练、培训考核、培训管理、后续服务等功能。</w:t>
      </w:r>
    </w:p>
    <w:p w14:paraId="08970021">
      <w:pPr>
        <w:pageBreakBefore w:val="0"/>
        <w:widowControl w:val="0"/>
        <w:kinsoku/>
        <w:wordWrap w:val="0"/>
        <w:topLinePunct w:val="0"/>
        <w:bidi w:val="0"/>
        <w:spacing w:line="360" w:lineRule="auto"/>
        <w:ind w:firstLine="437"/>
        <w:outlineLvl w:val="1"/>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（一）创业模拟实训教学辅助平台</w:t>
      </w:r>
    </w:p>
    <w:p w14:paraId="66860641">
      <w:pPr>
        <w:widowControl/>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创业模拟实训教学辅助平台技术服务供应商，需依据省人社厅</w:t>
      </w:r>
      <w:r>
        <w:rPr>
          <w:rFonts w:hint="eastAsia" w:ascii="宋体" w:hAnsi="宋体" w:eastAsia="宋体" w:cs="宋体"/>
          <w:color w:val="auto"/>
          <w:sz w:val="21"/>
          <w:szCs w:val="21"/>
          <w:highlight w:val="none"/>
          <w:lang w:val="en-US" w:eastAsia="zh-CN"/>
        </w:rPr>
        <w:t>《关于印发&lt;安徽省创业培训管理办法&gt;的通知》（皖人社发〔2023〕19号）及</w:t>
      </w:r>
      <w:r>
        <w:rPr>
          <w:rFonts w:hint="eastAsia" w:ascii="宋体" w:hAnsi="宋体" w:eastAsia="宋体" w:cs="宋体"/>
          <w:color w:val="auto"/>
          <w:sz w:val="21"/>
          <w:szCs w:val="21"/>
          <w:highlight w:val="none"/>
        </w:rPr>
        <w:t>《关于印发〈安徽省创业模拟实训操作规程（</w:t>
      </w:r>
      <w:r>
        <w:rPr>
          <w:rFonts w:hint="eastAsia" w:ascii="宋体" w:hAnsi="宋体" w:eastAsia="宋体" w:cs="宋体"/>
          <w:color w:val="auto"/>
          <w:sz w:val="21"/>
          <w:szCs w:val="21"/>
          <w:highlight w:val="none"/>
          <w:lang w:eastAsia="zh-CN"/>
        </w:rPr>
        <w:t>试行</w:t>
      </w:r>
      <w:r>
        <w:rPr>
          <w:rFonts w:hint="eastAsia" w:ascii="宋体" w:hAnsi="宋体" w:eastAsia="宋体" w:cs="宋体"/>
          <w:color w:val="auto"/>
          <w:sz w:val="21"/>
          <w:szCs w:val="21"/>
          <w:highlight w:val="none"/>
        </w:rPr>
        <w:t>）〉的通知》（皖人社秘〔2011〕330号）</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rPr>
        <w:t>文件要求，按照创业模拟实训标准提供包括但不限于以下服务。</w:t>
      </w:r>
    </w:p>
    <w:p w14:paraId="12A9DBE8">
      <w:pPr>
        <w:widowControl/>
        <w:spacing w:line="360" w:lineRule="auto"/>
        <w:ind w:firstLine="422"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1.平台构架</w:t>
      </w:r>
      <w:r>
        <w:rPr>
          <w:rFonts w:hint="eastAsia" w:ascii="宋体" w:hAnsi="宋体" w:eastAsia="宋体" w:cs="宋体"/>
          <w:color w:val="auto"/>
          <w:sz w:val="21"/>
          <w:szCs w:val="21"/>
          <w:highlight w:val="none"/>
          <w:lang w:eastAsia="zh-CN"/>
        </w:rPr>
        <w:t xml:space="preserve"> </w:t>
      </w:r>
    </w:p>
    <w:p w14:paraId="0A5DF9E1">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（1）B/S 结构，通过浏览器直接登录使用，能在互联网和局域网中运行，安全性好，单台服务器可支持10万个以上用户使用。</w:t>
      </w:r>
    </w:p>
    <w:p w14:paraId="56113B0F">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（2）数据库使用MySQL或SQL Server。</w:t>
      </w:r>
    </w:p>
    <w:p w14:paraId="6D2CCC20">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eastAsia="zh-CN"/>
        </w:rPr>
        <w:t xml:space="preserve">教学方法和资源 </w:t>
      </w:r>
    </w:p>
    <w:p w14:paraId="51456048">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（1）内置有大量教学资源。</w:t>
      </w:r>
    </w:p>
    <w:p w14:paraId="4ABCF140">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（2）可实现理论教学、自测教学、实验教学、案例教学、分享教学等多种教学手段。</w:t>
      </w:r>
    </w:p>
    <w:p w14:paraId="752DBE7B">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3</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eastAsia="zh-CN"/>
        </w:rPr>
        <w:t xml:space="preserve">创业实训系统模块 </w:t>
      </w:r>
    </w:p>
    <w:p w14:paraId="02AF62AE">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（1）分为四大板块：创业前期准备、创业能力塑造、创立我的企业、经营我的企业。 </w:t>
      </w:r>
    </w:p>
    <w:p w14:paraId="3E5C044D">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从了解创业、培养创业能力、体验创业，到企业经营管理实训，循序渐进，涵盖创业所需要的各种知识和能力，并通过大量实训让学员体验创业的过程，训练创业过程中及创业后的经营管理能力，培养学员具备成功创业者的素质。</w:t>
      </w:r>
    </w:p>
    <w:p w14:paraId="49A92FBC">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eastAsia="zh-CN"/>
        </w:rPr>
        <w:t>管理员端程序的主要功能</w:t>
      </w:r>
    </w:p>
    <w:p w14:paraId="53240663">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 管理员为</w:t>
      </w:r>
      <w:r>
        <w:rPr>
          <w:rFonts w:hint="eastAsia" w:ascii="宋体" w:hAnsi="宋体" w:eastAsia="宋体" w:cs="宋体"/>
          <w:color w:val="auto"/>
          <w:sz w:val="21"/>
          <w:szCs w:val="21"/>
          <w:highlight w:val="none"/>
          <w:lang w:val="en-US" w:eastAsia="zh-CN"/>
        </w:rPr>
        <w:t>平台</w:t>
      </w:r>
      <w:r>
        <w:rPr>
          <w:rFonts w:hint="eastAsia" w:ascii="宋体" w:hAnsi="宋体" w:eastAsia="宋体" w:cs="宋体"/>
          <w:color w:val="auto"/>
          <w:sz w:val="21"/>
          <w:szCs w:val="21"/>
          <w:highlight w:val="none"/>
          <w:lang w:eastAsia="zh-CN"/>
        </w:rPr>
        <w:t>或创业培训工作负责人，可实现</w:t>
      </w:r>
      <w:r>
        <w:rPr>
          <w:rFonts w:hint="eastAsia" w:ascii="宋体" w:hAnsi="宋体" w:eastAsia="宋体" w:cs="宋体"/>
          <w:color w:val="auto"/>
          <w:sz w:val="21"/>
          <w:szCs w:val="21"/>
          <w:highlight w:val="none"/>
          <w:lang w:val="en-US" w:eastAsia="zh-CN"/>
        </w:rPr>
        <w:t>机构</w:t>
      </w:r>
      <w:r>
        <w:rPr>
          <w:rFonts w:hint="eastAsia" w:ascii="宋体" w:hAnsi="宋体" w:eastAsia="宋体" w:cs="宋体"/>
          <w:color w:val="auto"/>
          <w:sz w:val="21"/>
          <w:szCs w:val="21"/>
          <w:highlight w:val="none"/>
          <w:lang w:eastAsia="zh-CN"/>
        </w:rPr>
        <w:t xml:space="preserve">管理、教师管理、班级管理、案例管理、成绩管理和修改资料。 </w:t>
      </w:r>
    </w:p>
    <w:p w14:paraId="7F8C3D75">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机构（院校）</w:t>
      </w:r>
      <w:r>
        <w:rPr>
          <w:rFonts w:hint="eastAsia" w:ascii="宋体" w:hAnsi="宋体" w:eastAsia="宋体" w:cs="宋体"/>
          <w:color w:val="auto"/>
          <w:sz w:val="21"/>
          <w:szCs w:val="21"/>
          <w:highlight w:val="none"/>
          <w:lang w:eastAsia="zh-CN"/>
        </w:rPr>
        <w:t>管理：添加、修改、删除所有下属</w:t>
      </w:r>
      <w:r>
        <w:rPr>
          <w:rFonts w:hint="eastAsia" w:ascii="宋体" w:hAnsi="宋体" w:eastAsia="宋体" w:cs="宋体"/>
          <w:color w:val="auto"/>
          <w:sz w:val="21"/>
          <w:szCs w:val="21"/>
          <w:highlight w:val="none"/>
          <w:lang w:val="en-US" w:eastAsia="zh-CN"/>
        </w:rPr>
        <w:t>机构（院校）</w:t>
      </w:r>
      <w:r>
        <w:rPr>
          <w:rFonts w:hint="eastAsia" w:ascii="宋体" w:hAnsi="宋体" w:eastAsia="宋体" w:cs="宋体"/>
          <w:color w:val="auto"/>
          <w:sz w:val="21"/>
          <w:szCs w:val="21"/>
          <w:highlight w:val="none"/>
          <w:lang w:eastAsia="zh-CN"/>
        </w:rPr>
        <w:t>；</w:t>
      </w:r>
    </w:p>
    <w:p w14:paraId="02B2341B">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 xml:space="preserve">）教师管理：添加、修改、删除所有管辖教师，重置教师密码； </w:t>
      </w:r>
    </w:p>
    <w:p w14:paraId="65B90D14">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 xml:space="preserve">）班级管理：添加、修改、删除所有管辖班级； </w:t>
      </w:r>
    </w:p>
    <w:p w14:paraId="5A94F49D">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 xml:space="preserve">）案例管理：管理系统各模块默认案例； </w:t>
      </w:r>
    </w:p>
    <w:p w14:paraId="6C5E450C">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）成绩管理：查看所有学员成绩，设置各项成绩权重；</w:t>
      </w:r>
    </w:p>
    <w:p w14:paraId="3775F0F3">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（6）修改资料：修改个人资料及密码。 </w:t>
      </w:r>
    </w:p>
    <w:p w14:paraId="4924A944">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eastAsia="zh-CN"/>
        </w:rPr>
        <w:t xml:space="preserve">教师端程序的主要功能 </w:t>
      </w:r>
    </w:p>
    <w:p w14:paraId="3E2AE10A">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教师管理功能包括班级管理、</w:t>
      </w:r>
      <w:r>
        <w:rPr>
          <w:rFonts w:hint="eastAsia" w:ascii="宋体" w:hAnsi="宋体" w:eastAsia="宋体" w:cs="宋体"/>
          <w:color w:val="auto"/>
          <w:sz w:val="21"/>
          <w:szCs w:val="21"/>
          <w:highlight w:val="none"/>
          <w:lang w:val="en-US" w:eastAsia="zh-CN"/>
        </w:rPr>
        <w:t>学员</w:t>
      </w:r>
      <w:r>
        <w:rPr>
          <w:rFonts w:hint="eastAsia" w:ascii="宋体" w:hAnsi="宋体" w:eastAsia="宋体" w:cs="宋体"/>
          <w:color w:val="auto"/>
          <w:sz w:val="21"/>
          <w:szCs w:val="21"/>
          <w:highlight w:val="none"/>
          <w:lang w:eastAsia="zh-CN"/>
        </w:rPr>
        <w:t xml:space="preserve">管理、参数设置、运行管理、案例管理、成绩管理和修改资料。 </w:t>
      </w:r>
    </w:p>
    <w:p w14:paraId="78D1EE9C">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 xml:space="preserve">）班级管理：教师查看所管理的班级，可控制这些班级是否进行实训。 </w:t>
      </w:r>
    </w:p>
    <w:p w14:paraId="13B9EAB3">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学员</w:t>
      </w:r>
      <w:r>
        <w:rPr>
          <w:rFonts w:hint="eastAsia" w:ascii="宋体" w:hAnsi="宋体" w:eastAsia="宋体" w:cs="宋体"/>
          <w:color w:val="auto"/>
          <w:sz w:val="21"/>
          <w:szCs w:val="21"/>
          <w:highlight w:val="none"/>
          <w:lang w:eastAsia="zh-CN"/>
        </w:rPr>
        <w:t>管理：教师可查看所管理班级的所有</w:t>
      </w:r>
      <w:r>
        <w:rPr>
          <w:rFonts w:hint="eastAsia" w:ascii="宋体" w:hAnsi="宋体" w:eastAsia="宋体" w:cs="宋体"/>
          <w:color w:val="auto"/>
          <w:sz w:val="21"/>
          <w:szCs w:val="21"/>
          <w:highlight w:val="none"/>
          <w:lang w:val="en-US" w:eastAsia="zh-CN"/>
        </w:rPr>
        <w:t>学员</w:t>
      </w:r>
      <w:r>
        <w:rPr>
          <w:rFonts w:hint="eastAsia" w:ascii="宋体" w:hAnsi="宋体" w:eastAsia="宋体" w:cs="宋体"/>
          <w:color w:val="auto"/>
          <w:sz w:val="21"/>
          <w:szCs w:val="21"/>
          <w:highlight w:val="none"/>
          <w:lang w:eastAsia="zh-CN"/>
        </w:rPr>
        <w:t>信息，可单独添加和批量添加、删除学</w:t>
      </w:r>
      <w:r>
        <w:rPr>
          <w:rFonts w:hint="eastAsia" w:ascii="宋体" w:hAnsi="宋体" w:eastAsia="宋体" w:cs="宋体"/>
          <w:color w:val="auto"/>
          <w:sz w:val="21"/>
          <w:szCs w:val="21"/>
          <w:highlight w:val="none"/>
          <w:lang w:val="en-US" w:eastAsia="zh-CN"/>
        </w:rPr>
        <w:t>员</w:t>
      </w:r>
      <w:r>
        <w:rPr>
          <w:rFonts w:hint="eastAsia" w:ascii="宋体" w:hAnsi="宋体" w:eastAsia="宋体" w:cs="宋体"/>
          <w:color w:val="auto"/>
          <w:sz w:val="21"/>
          <w:szCs w:val="21"/>
          <w:highlight w:val="none"/>
          <w:lang w:eastAsia="zh-CN"/>
        </w:rPr>
        <w:t>，可重置学员的密码。</w:t>
      </w:r>
    </w:p>
    <w:p w14:paraId="7FBEF45E">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）参数设置：教师可设定训练参数，如选择案例训练中的案例，改变初创企业经营实训的模拟城市环境、企业资源、市场环境、经济社会环境、电脑竞争对手等设定。通过参数设置，教师可实现自己的教学安排。</w:t>
      </w:r>
    </w:p>
    <w:p w14:paraId="3F9FAE2A">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）运行管理：教师可控制学员实训的进行，随时查看学员的实训进度，可允许学员重新进行实训。</w:t>
      </w:r>
    </w:p>
    <w:p w14:paraId="34B0E2AD">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 xml:space="preserve">）案例管理：教师可查看系统的默认案例（包括创业政策、创业项目、创业课堂、案例训练、创业计划书等），并增加、修改只属于自己的案例。教师也可设计自己的调查问卷。 </w:t>
      </w:r>
    </w:p>
    <w:p w14:paraId="4E7DF29F">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成</w:t>
      </w:r>
      <w:r>
        <w:rPr>
          <w:rFonts w:hint="eastAsia" w:ascii="宋体" w:hAnsi="宋体" w:eastAsia="宋体" w:cs="宋体"/>
          <w:color w:val="auto"/>
          <w:sz w:val="21"/>
          <w:szCs w:val="21"/>
          <w:highlight w:val="none"/>
          <w:lang w:eastAsia="zh-CN"/>
        </w:rPr>
        <w:t xml:space="preserve">绩管理：教师可查看学员的实训成果（创业测评、创业计划书、案例分析结果、实训心得），查看初创企业经营管理、企业设立、案例训练等模拟实训的系统评分，可对学生考勤、创业计划书等进行打分。 </w:t>
      </w:r>
    </w:p>
    <w:p w14:paraId="22DD8058">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）修改资料：修改教师个人资料和密码。</w:t>
      </w:r>
    </w:p>
    <w:p w14:paraId="236C9752">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eastAsia="zh-CN"/>
        </w:rPr>
        <w:t xml:space="preserve"> 学员端程序的主要功能 </w:t>
      </w:r>
    </w:p>
    <w:p w14:paraId="1D783771">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6.1 创业前期准备 创业前期准备板块包括创业测评、创业项目、创业政策和创业调查</w:t>
      </w:r>
    </w:p>
    <w:p w14:paraId="737D210C">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（1）创业测评 </w:t>
      </w:r>
    </w:p>
    <w:p w14:paraId="5BD622CD">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所包含的创业测评应系统全面，包含身体素质、心理素质、职业性格、创业能力、创业时机五大类，让创业者获得全面的自我认知，帮助学员把握创业时机。</w:t>
      </w:r>
    </w:p>
    <w:p w14:paraId="0A5E4F33">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 xml:space="preserve">）创业项目 </w:t>
      </w:r>
    </w:p>
    <w:p w14:paraId="5A9A1A21">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包括我的项目、推荐项目、项目分析三个模块，实现教师对学员创业项目进行指导、学员从项目库寻找和筛选适合自己的项目、学习创业项目分析等相关功能，帮助学员选择创业项目。</w:t>
      </w:r>
    </w:p>
    <w:p w14:paraId="54AF80E4">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 xml:space="preserve">）创业政策 </w:t>
      </w:r>
    </w:p>
    <w:p w14:paraId="089B7AD8">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内含的创业政策按照国家、地方、法律法规进行分类显示，汇集最新的政策信息，可随时进行补充和更新，帮助创业者充分了解创业政策、法律法规，更好地利用政策支持进行创业。 </w:t>
      </w:r>
    </w:p>
    <w:p w14:paraId="6762C1C1">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 xml:space="preserve">）创业调查 </w:t>
      </w:r>
    </w:p>
    <w:p w14:paraId="7C666154">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包含调查问卷设计、调查问卷发布管理、调查问卷统计分析等功能。</w:t>
      </w:r>
    </w:p>
    <w:p w14:paraId="1AF4BE66">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通过系统中的创业调查模块，了解培训学员的情况，听取学员的反馈，获得所需要的信息。在管理员和教师后台，可设计各类调查问卷，并有针对性地选择对象进行调查工作。系统中的分析功能，可对调查结果逐项进行统计分析，并以直观的图表方式展现出来。 </w:t>
      </w:r>
    </w:p>
    <w:p w14:paraId="06565F43">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6.2 创业能力塑造：分为创业课堂和案例训练</w:t>
      </w:r>
    </w:p>
    <w:p w14:paraId="1821875B">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（1）创业课堂 </w:t>
      </w:r>
    </w:p>
    <w:p w14:paraId="4ED313F4">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汇集了与创业相关的知识和实践经验，包括创业讲座、创业经验、创业榜样三个栏目，以多媒体的方式提供给学生。创业课堂中的内容，要根据不同培训对象进行划分。创业经验按照创业的关键要素分成十类：创业基础、创业者素质、创业团队、创业资金、创业项目、创业计划、起名与选址、企业设立、企业经营、创业风险，方便学员查找和学习。</w:t>
      </w:r>
    </w:p>
    <w:p w14:paraId="2831A875">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 xml:space="preserve">）案例训练 </w:t>
      </w:r>
    </w:p>
    <w:p w14:paraId="4081DD09">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案例训练从典型的案例分析出发，划分六个学习单元：创新能力训练、商机识别训练、创业团队训练、创业营销训练、财务管理训练、综合案例训练。 教师也可在系统中添加新的案例、修改原有案例，并可进行多方面的教学控制，如案例选择、设置参考答案等，让教师的教学自由安排。综合案例训练可自动对学员实训结果进行评分。</w:t>
      </w:r>
    </w:p>
    <w:p w14:paraId="1EFCA37A">
      <w:pPr>
        <w:widowControl/>
        <w:spacing w:line="360" w:lineRule="auto"/>
        <w:ind w:firstLine="422"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6.3 创立我的企业：包括创业计划书和创业企业实训两个模块，实际体验创业的前期过程</w:t>
      </w:r>
      <w:r>
        <w:rPr>
          <w:rFonts w:hint="eastAsia" w:ascii="宋体" w:hAnsi="宋体" w:eastAsia="宋体" w:cs="宋体"/>
          <w:color w:val="auto"/>
          <w:sz w:val="21"/>
          <w:szCs w:val="21"/>
          <w:highlight w:val="none"/>
          <w:lang w:eastAsia="zh-CN"/>
        </w:rPr>
        <w:t xml:space="preserve"> </w:t>
      </w:r>
    </w:p>
    <w:p w14:paraId="3031B74E">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（1）创业计划书 </w:t>
      </w:r>
    </w:p>
    <w:p w14:paraId="111C917C">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系统引导学员逐步撰写创业计划书。创业计划书分为 10 步进行训练：计划摘要、公司介绍、战略规划、组织结构、产品与服务、市场预测、营销计划、生产计划、财务规划、风险与退出。系统中有创业计划书的样本供学员参考。</w:t>
      </w:r>
    </w:p>
    <w:p w14:paraId="2BE6033F">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（2）创立企业实训 </w:t>
      </w:r>
    </w:p>
    <w:p w14:paraId="11AC4C76">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创立企业实训通过现实场景的仿真，提供给学生一个企业创立初期活动的仿真训练环境。在创立企业实训模块，学生可体验四种类型企业（包括有限责任公司、个人独资企业、合伙企业、个体工商户）的创立过程，学生通过比较能了解不同类型企业创立过程的相同和差异。创立企业实训的每个训练模块流程为学生划分了明晰的步骤——企业名称登记、前置审批、验资、领取营业执照。教师也可对创立流程进行控制和选择。模拟申请过程以最新政策为基础，并且进行了真实申请资料的填写模拟。</w:t>
      </w:r>
    </w:p>
    <w:p w14:paraId="4410C90E">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 xml:space="preserve">6.4 经营我的企业 </w:t>
      </w:r>
    </w:p>
    <w:p w14:paraId="2A1F43A4">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经营我的企业是创业后企业管理的模拟实践板块，通过仿真软件，体验企业的经营，探索创业后企业如何成长，如何在市场竞争中取得优势，通过经营实训为学生今后的创业打下坚实的基础。 </w:t>
      </w:r>
    </w:p>
    <w:p w14:paraId="2F61F41C">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学生在进行模拟经营活动后，系统将模型自动计算生成的结果反馈给学生，学生根据经营结果了解自己对知识掌握的情况和实践运用能力。 </w:t>
      </w:r>
    </w:p>
    <w:p w14:paraId="271FF07D">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本实训是初创型小企业的模拟经营训练，学生模拟经营一个新创立的企业，属于加工服务行业。实训应在竞争的环境下进行，让学员充分感受市场竞争，并训练应对和应变能力。如果学生自我练习，将由电脑控制的一家虚拟企业与之竞争。 </w:t>
      </w:r>
    </w:p>
    <w:p w14:paraId="1ABA7A01">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初创企业经营实训应将企业经营管理的关键要素全面囊括在内，包含十大训练重点：市场调查、创业团队、选址、人力资源、产品 开发、采购供应、生产加工、市场营销、财务管理、企业发展与扩张。 </w:t>
      </w:r>
    </w:p>
    <w:p w14:paraId="34C9B74C">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初创企业经营管理还应包括企业通用管理活动的模拟实训，锻炼学员分析和解决创业企业管理中经常遇到的各种问题。在管理训练中，分为日常管理和激励机制两大模块。</w:t>
      </w:r>
    </w:p>
    <w:p w14:paraId="3294042A">
      <w:pPr>
        <w:widowControl/>
        <w:spacing w:line="360" w:lineRule="auto"/>
        <w:ind w:firstLine="422" w:firstLine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eastAsia="zh-CN"/>
        </w:rPr>
        <w:t>其他要求</w:t>
      </w:r>
    </w:p>
    <w:p w14:paraId="4A5695CE">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系统应向教师开放参数的设置，教师可自由设定多种经济环境和企业状况，方便教学工作的开展。</w:t>
      </w:r>
    </w:p>
    <w:p w14:paraId="0B969192">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软件有良好的帮助和提示系统，方便学员操作。并对虚拟企业的经营问题给予提示。 </w:t>
      </w:r>
    </w:p>
    <w:p w14:paraId="2E95FC3E">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学员实训期间的所有实训过程和结果均加以保留。学员可以随时回顾经营过程。 </w:t>
      </w:r>
    </w:p>
    <w:p w14:paraId="3FB47742">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模拟软件中的经营和竞争结果以图表形式体现，让学生对经营数据有非常直观的理解和分析，也有利于教师进行分析和讲授。</w:t>
      </w:r>
    </w:p>
    <w:p w14:paraId="12F89C9C">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系统能自动生成模拟经营评价及成绩，评价指标有：净资产、销售额、净利润、顾客满意度、管理水平。并生成竞争排名。</w:t>
      </w:r>
    </w:p>
    <w:p w14:paraId="58EC4538">
      <w:pPr>
        <w:spacing w:line="360" w:lineRule="auto"/>
        <w:ind w:firstLine="422" w:firstLineChars="200"/>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val="en-US" w:eastAsia="zh-CN"/>
        </w:rPr>
        <w:t>（二）网络创业培训（含电商版、直播版）教学辅助平台</w:t>
      </w:r>
    </w:p>
    <w:p w14:paraId="7B90E33D">
      <w:pPr>
        <w:widowControl/>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根据中国就业培训技术指导中心《关于印发〈马兰花创业培训项目组织实施规程〉等技术文件的通知》（中就培函</w:t>
      </w:r>
      <w:r>
        <w:rPr>
          <w:rFonts w:hint="eastAsia" w:ascii="宋体" w:hAnsi="宋体" w:eastAsia="宋体" w:cs="宋体"/>
          <w:color w:val="auto"/>
          <w:sz w:val="21"/>
          <w:szCs w:val="21"/>
          <w:highlight w:val="none"/>
          <w:lang w:val="zh-CN" w:eastAsia="zh-CN"/>
        </w:rPr>
        <w:t>〔202</w:t>
      </w: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eastAsia="zh-CN"/>
        </w:rPr>
        <w:t>62</w:t>
      </w:r>
      <w:r>
        <w:rPr>
          <w:rFonts w:hint="eastAsia" w:ascii="宋体" w:hAnsi="宋体" w:eastAsia="宋体" w:cs="宋体"/>
          <w:color w:val="auto"/>
          <w:sz w:val="21"/>
          <w:szCs w:val="21"/>
          <w:highlight w:val="none"/>
          <w:lang w:val="zh-CN" w:eastAsia="zh-CN"/>
        </w:rPr>
        <w:t>号</w:t>
      </w:r>
      <w:r>
        <w:rPr>
          <w:rFonts w:hint="eastAsia" w:ascii="宋体" w:hAnsi="宋体" w:eastAsia="宋体" w:cs="宋体"/>
          <w:color w:val="auto"/>
          <w:sz w:val="21"/>
          <w:szCs w:val="21"/>
          <w:highlight w:val="none"/>
          <w:lang w:eastAsia="zh-CN"/>
        </w:rPr>
        <w:t>）中的《网络创业培训技术要点》（以下简称《技术要点》），并结合本地工作实际需求，选择网络创业培训教学辅助平台。按照网络创业培训标准提供包括但不限于</w:t>
      </w:r>
      <w:r>
        <w:rPr>
          <w:rFonts w:hint="eastAsia" w:ascii="宋体" w:hAnsi="宋体" w:eastAsia="宋体" w:cs="宋体"/>
          <w:color w:val="auto"/>
          <w:sz w:val="21"/>
          <w:szCs w:val="21"/>
          <w:highlight w:val="none"/>
          <w:lang w:val="zh-CN" w:eastAsia="zh-CN"/>
        </w:rPr>
        <w:t>模拟训练</w:t>
      </w:r>
      <w:r>
        <w:rPr>
          <w:rFonts w:hint="eastAsia" w:ascii="宋体" w:hAnsi="宋体" w:eastAsia="宋体" w:cs="宋体"/>
          <w:color w:val="auto"/>
          <w:sz w:val="21"/>
          <w:szCs w:val="21"/>
          <w:highlight w:val="none"/>
          <w:lang w:eastAsia="zh-CN"/>
        </w:rPr>
        <w:t>、教学服务、</w:t>
      </w:r>
      <w:r>
        <w:rPr>
          <w:rFonts w:hint="eastAsia" w:ascii="宋体" w:hAnsi="宋体" w:eastAsia="宋体" w:cs="宋体"/>
          <w:color w:val="auto"/>
          <w:sz w:val="21"/>
          <w:szCs w:val="21"/>
          <w:highlight w:val="none"/>
          <w:lang w:val="zh-CN" w:eastAsia="zh-CN"/>
        </w:rPr>
        <w:t>培训考核、</w:t>
      </w:r>
      <w:r>
        <w:rPr>
          <w:rFonts w:hint="eastAsia" w:ascii="宋体" w:hAnsi="宋体" w:eastAsia="宋体" w:cs="宋体"/>
          <w:color w:val="auto"/>
          <w:sz w:val="21"/>
          <w:szCs w:val="21"/>
          <w:highlight w:val="none"/>
          <w:lang w:eastAsia="zh-CN"/>
        </w:rPr>
        <w:t>培训管理</w:t>
      </w:r>
      <w:r>
        <w:rPr>
          <w:rFonts w:hint="eastAsia" w:ascii="宋体" w:hAnsi="宋体" w:eastAsia="宋体" w:cs="宋体"/>
          <w:color w:val="auto"/>
          <w:sz w:val="21"/>
          <w:szCs w:val="21"/>
          <w:highlight w:val="none"/>
          <w:lang w:val="zh-CN" w:eastAsia="zh-CN"/>
        </w:rPr>
        <w:t>、后续服务</w:t>
      </w:r>
      <w:r>
        <w:rPr>
          <w:rFonts w:hint="eastAsia" w:ascii="宋体" w:hAnsi="宋体" w:eastAsia="宋体" w:cs="宋体"/>
          <w:color w:val="auto"/>
          <w:sz w:val="21"/>
          <w:szCs w:val="21"/>
          <w:highlight w:val="none"/>
          <w:lang w:eastAsia="zh-CN"/>
        </w:rPr>
        <w:t>等功能</w:t>
      </w:r>
      <w:r>
        <w:rPr>
          <w:rFonts w:hint="eastAsia" w:ascii="宋体" w:hAnsi="宋体" w:eastAsia="宋体" w:cs="宋体"/>
          <w:color w:val="auto"/>
          <w:sz w:val="21"/>
          <w:szCs w:val="21"/>
          <w:highlight w:val="none"/>
          <w:lang w:val="zh-CN" w:eastAsia="zh-CN"/>
        </w:rPr>
        <w:t>模块。</w:t>
      </w:r>
    </w:p>
    <w:p w14:paraId="66554FA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教学辅助平台原则</w:t>
      </w:r>
    </w:p>
    <w:p w14:paraId="38C912B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可扩展性原则</w:t>
      </w:r>
    </w:p>
    <w:p w14:paraId="1837D2D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考虑平台功能扩展及接口开发等需要，基于平台数据库表结构，要求支持未来出现的新业务带来的数据种类、数据量及并发访问量的增长；支持新建业务系统或数据服务类型的不断增长和变化，并具有持续改进能力。</w:t>
      </w:r>
    </w:p>
    <w:p w14:paraId="14D8AE6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共享性原则</w:t>
      </w:r>
    </w:p>
    <w:p w14:paraId="45264CB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平台应具备与本地区实名制管理系统进行培训监管数据对接的接口能力，同时应确保在系统间数据交换过程中信息不丢失、不重复、不被篡改，确保数据交换的安全、及时和准确。</w:t>
      </w:r>
    </w:p>
    <w:p w14:paraId="461D3719">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可靠性原则</w:t>
      </w:r>
    </w:p>
    <w:p w14:paraId="58A336C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台设计、开发和应用时，要求从系统结构、技术服务和维护能力等方面综合考虑，采用主流、成熟、稳定、先进的操作系统、数据库、网络协议、中间件等，需建立安全的硬件和软件防火墙实现黑白名单制度，确保系统较稳定的运行性能和较低故障率。</w:t>
      </w:r>
    </w:p>
    <w:p w14:paraId="0331866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高效性原则</w:t>
      </w:r>
    </w:p>
    <w:p w14:paraId="2DCC89F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平台应采用分布式架构，支持负载均衡，能够支撑本地区电商版网络创业培训工作实际应用。平台设计科学化、专业化与简易化并重，保证用户操作的流畅快捷。</w:t>
      </w:r>
    </w:p>
    <w:p w14:paraId="56E51B54">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教学辅助平台功能要求</w:t>
      </w:r>
    </w:p>
    <w:p w14:paraId="0EEB019E">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根据《技术要点》要求，平台功能要求参考如下：</w:t>
      </w:r>
    </w:p>
    <w:tbl>
      <w:tblPr>
        <w:tblStyle w:val="28"/>
        <w:tblW w:w="973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124"/>
        <w:gridCol w:w="1118"/>
        <w:gridCol w:w="7488"/>
      </w:tblGrid>
      <w:tr w14:paraId="777A34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blHeader/>
          <w:jc w:val="center"/>
        </w:trPr>
        <w:tc>
          <w:tcPr>
            <w:tcW w:w="1124" w:type="dxa"/>
            <w:shd w:val="clear" w:color="auto" w:fill="F2F2F2"/>
            <w:noWrap w:val="0"/>
            <w:vAlign w:val="center"/>
          </w:tcPr>
          <w:p w14:paraId="57A30127">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辅助平台</w:t>
            </w:r>
          </w:p>
        </w:tc>
        <w:tc>
          <w:tcPr>
            <w:tcW w:w="1118" w:type="dxa"/>
            <w:shd w:val="clear" w:color="auto" w:fill="F2F2F2"/>
            <w:noWrap w:val="0"/>
            <w:vAlign w:val="center"/>
          </w:tcPr>
          <w:p w14:paraId="68511801">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模块名称</w:t>
            </w:r>
          </w:p>
        </w:tc>
        <w:tc>
          <w:tcPr>
            <w:tcW w:w="7488" w:type="dxa"/>
            <w:shd w:val="clear" w:color="auto" w:fill="F2F2F2"/>
            <w:noWrap w:val="0"/>
            <w:vAlign w:val="center"/>
          </w:tcPr>
          <w:p w14:paraId="59502F1A">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平台功能要求</w:t>
            </w:r>
          </w:p>
        </w:tc>
      </w:tr>
      <w:tr w14:paraId="14A868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1124" w:type="dxa"/>
            <w:vMerge w:val="restart"/>
            <w:noWrap w:val="0"/>
            <w:vAlign w:val="center"/>
          </w:tcPr>
          <w:p w14:paraId="06B0A39F">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网创电商版</w:t>
            </w:r>
          </w:p>
        </w:tc>
        <w:tc>
          <w:tcPr>
            <w:tcW w:w="1118" w:type="dxa"/>
            <w:noWrap w:val="0"/>
            <w:vAlign w:val="center"/>
          </w:tcPr>
          <w:p w14:paraId="650A14C8">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模拟训练</w:t>
            </w:r>
          </w:p>
        </w:tc>
        <w:tc>
          <w:tcPr>
            <w:tcW w:w="7488" w:type="dxa"/>
            <w:noWrap w:val="0"/>
            <w:vAlign w:val="center"/>
          </w:tcPr>
          <w:p w14:paraId="5C428595">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包括模拟商城和模拟供销系统，满足电商版网创线上实操教学需求。</w:t>
            </w:r>
          </w:p>
          <w:p w14:paraId="0D7CE8F6">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1.支持学员练习店铺注册、商品管理（商品引导式发布）、交易管理（实现DSR动态评价）、店铺管理、营销管理（直通车竞价排名）等操作，物流管理（从发货到仓储的全面模拟）；</w:t>
            </w:r>
          </w:p>
          <w:p w14:paraId="71ABE1CE">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2.能提供电商数据分析与诊断（包括店铺概况、流量统计、效率统计等数据）；</w:t>
            </w:r>
          </w:p>
          <w:p w14:paraId="1979210E">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3.能模拟买家订单流量等功能；</w:t>
            </w:r>
          </w:p>
          <w:p w14:paraId="773BD831">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4.模拟供销系统与模拟商城实现数据交互，支持学员练习商品一键上架、订单抓取、库存同步等操作要点；</w:t>
            </w:r>
          </w:p>
          <w:p w14:paraId="238D1DC5">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5.能提供商品优惠券、搜索竞价、限时活动等模拟营销工具。</w:t>
            </w:r>
          </w:p>
        </w:tc>
      </w:tr>
      <w:tr w14:paraId="4F9DE1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1124" w:type="dxa"/>
            <w:vMerge w:val="continue"/>
            <w:noWrap w:val="0"/>
            <w:vAlign w:val="center"/>
          </w:tcPr>
          <w:p w14:paraId="55BF0F14">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1629275A">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教学服务</w:t>
            </w:r>
          </w:p>
        </w:tc>
        <w:tc>
          <w:tcPr>
            <w:tcW w:w="7488" w:type="dxa"/>
            <w:noWrap w:val="0"/>
            <w:vAlign w:val="center"/>
          </w:tcPr>
          <w:p w14:paraId="4B2D5D3A">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1.支持培训讲师发布教学任务；支持学员查看培训讲师信息、课程任务详情并完成课程任务；</w:t>
            </w:r>
          </w:p>
          <w:p w14:paraId="1096D860">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2.支持学员对培训机构、培训讲师进行教学服务质量评价。</w:t>
            </w:r>
          </w:p>
          <w:p w14:paraId="01A77B7D">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3.支持点播教学、直播教学、在线互动、随堂练习、线上学习签到、过程记录以及学员学情统计分析等功能。</w:t>
            </w:r>
          </w:p>
        </w:tc>
      </w:tr>
      <w:tr w14:paraId="56725A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094" w:hRule="atLeast"/>
          <w:jc w:val="center"/>
        </w:trPr>
        <w:tc>
          <w:tcPr>
            <w:tcW w:w="1124" w:type="dxa"/>
            <w:vMerge w:val="continue"/>
            <w:noWrap w:val="0"/>
            <w:vAlign w:val="center"/>
          </w:tcPr>
          <w:p w14:paraId="590FCB19">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7066AD15">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培训考核</w:t>
            </w:r>
          </w:p>
        </w:tc>
        <w:tc>
          <w:tcPr>
            <w:tcW w:w="7488" w:type="dxa"/>
            <w:noWrap w:val="0"/>
            <w:vAlign w:val="center"/>
          </w:tcPr>
          <w:p w14:paraId="010C83C4">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1.支持学员在线提交实践成果和《网店规划书》；支持讲师在线评审打分，并进行电子签名确认；</w:t>
            </w:r>
          </w:p>
          <w:p w14:paraId="67C5D490">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2.支持学员通过实名认证、人脸核验身份在线参加理论考试（随机组卷、自动阅卷并生成理论考试成绩）；</w:t>
            </w:r>
          </w:p>
        </w:tc>
      </w:tr>
      <w:tr w14:paraId="79937E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501" w:hRule="atLeast"/>
          <w:jc w:val="center"/>
        </w:trPr>
        <w:tc>
          <w:tcPr>
            <w:tcW w:w="1124" w:type="dxa"/>
            <w:vMerge w:val="continue"/>
            <w:noWrap w:val="0"/>
            <w:vAlign w:val="center"/>
          </w:tcPr>
          <w:p w14:paraId="347E694F">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5ED672AA">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培训管理</w:t>
            </w:r>
          </w:p>
        </w:tc>
        <w:tc>
          <w:tcPr>
            <w:tcW w:w="7488" w:type="dxa"/>
            <w:noWrap w:val="0"/>
            <w:vAlign w:val="center"/>
          </w:tcPr>
          <w:p w14:paraId="68FC22EA">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1.主管部门、教学机构、具有不同层级与权限，实现线上审批与监管；</w:t>
            </w:r>
          </w:p>
          <w:p w14:paraId="10351AC3">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主要帮助创业培训主管部门完成培训监督和效果评估，包括培训机构管理、培训讲师管理、开班申请审核、学员信息录入（或导入）、监督评估工具表单提交、材料报送、后续跟踪、统计分析等。</w:t>
            </w:r>
          </w:p>
        </w:tc>
      </w:tr>
      <w:tr w14:paraId="20F3A1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825" w:hRule="atLeast"/>
          <w:jc w:val="center"/>
        </w:trPr>
        <w:tc>
          <w:tcPr>
            <w:tcW w:w="1124" w:type="dxa"/>
            <w:vMerge w:val="continue"/>
            <w:noWrap w:val="0"/>
            <w:vAlign w:val="center"/>
          </w:tcPr>
          <w:p w14:paraId="29FB39CC">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0A0D46D5">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后续服务</w:t>
            </w:r>
          </w:p>
        </w:tc>
        <w:tc>
          <w:tcPr>
            <w:tcW w:w="7488" w:type="dxa"/>
            <w:noWrap w:val="0"/>
            <w:vAlign w:val="center"/>
          </w:tcPr>
          <w:p w14:paraId="013263F0">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1.在线学习可结合电商版网创课程内容，持续补充提供更多提升学习资源；</w:t>
            </w:r>
          </w:p>
          <w:p w14:paraId="2C332E81">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2.资源对接可展示融资、孵化、咨询、指导等服务资源信息，帮助学员高效匹配所需服务；</w:t>
            </w:r>
          </w:p>
          <w:p w14:paraId="45A87C57">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3.后续服务监督评估实现后续服务过程可记录、典型创业学员成果可展示，为创业培训主管部门、培训机构及创业指导师工作室开展后续服务提供数据支撑。</w:t>
            </w:r>
          </w:p>
        </w:tc>
      </w:tr>
      <w:tr w14:paraId="681258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825" w:hRule="atLeast"/>
          <w:jc w:val="center"/>
        </w:trPr>
        <w:tc>
          <w:tcPr>
            <w:tcW w:w="1124" w:type="dxa"/>
            <w:vMerge w:val="restart"/>
            <w:noWrap w:val="0"/>
            <w:vAlign w:val="center"/>
          </w:tcPr>
          <w:p w14:paraId="4863CB7E">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网创直播版</w:t>
            </w:r>
          </w:p>
        </w:tc>
        <w:tc>
          <w:tcPr>
            <w:tcW w:w="1118" w:type="dxa"/>
            <w:noWrap w:val="0"/>
            <w:vAlign w:val="center"/>
          </w:tcPr>
          <w:p w14:paraId="0ADEC479">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模拟训练</w:t>
            </w:r>
          </w:p>
        </w:tc>
        <w:tc>
          <w:tcPr>
            <w:tcW w:w="7488" w:type="dxa"/>
            <w:noWrap w:val="0"/>
            <w:vAlign w:val="center"/>
          </w:tcPr>
          <w:p w14:paraId="48EE5E4E">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为学员提供模拟真实的直播创业环境，满足直播网创培训线上实操教学需求。</w:t>
            </w:r>
          </w:p>
          <w:p w14:paraId="722D71E1">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1.支持学员以不同角色进行模拟训练，包括但不限于商家、买家、主播等角色的相关模拟实操；</w:t>
            </w:r>
          </w:p>
          <w:p w14:paraId="7DB517E5">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2.支持通过人工智能进行直播脚本等内容的辅助生成；</w:t>
            </w:r>
          </w:p>
          <w:p w14:paraId="6935398C">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3.支持多种营销功能，包括但不限于福袋、红包、秒杀、优惠券、短视频（短视频具有教师审核功能）等；</w:t>
            </w:r>
          </w:p>
          <w:p w14:paraId="724FE2AA">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4.支持直播数据的抓取和呈现并形成数据看板，支持学员查看直播数据，包括订单状态、交易数据、直播时长等。</w:t>
            </w:r>
          </w:p>
          <w:p w14:paraId="08130242">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5.支持教师端查看学员直播回放及直播数据。</w:t>
            </w:r>
          </w:p>
        </w:tc>
      </w:tr>
      <w:tr w14:paraId="7C41AA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1124" w:type="dxa"/>
            <w:vMerge w:val="continue"/>
            <w:noWrap w:val="0"/>
            <w:vAlign w:val="center"/>
          </w:tcPr>
          <w:p w14:paraId="5E3B117F">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6C7F2910">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教学服务</w:t>
            </w:r>
          </w:p>
        </w:tc>
        <w:tc>
          <w:tcPr>
            <w:tcW w:w="7488" w:type="dxa"/>
            <w:noWrap w:val="0"/>
            <w:vAlign w:val="center"/>
          </w:tcPr>
          <w:p w14:paraId="487A0D93">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1.支持培训讲师发布教学任务，支持学员查看培训讲师信息、课程任务详情并完成课程任务；</w:t>
            </w:r>
          </w:p>
          <w:p w14:paraId="5C369FDF">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2.支持学员对培训机构、培训讲师进行教学服务质量评价；</w:t>
            </w:r>
          </w:p>
          <w:p w14:paraId="11DEB396">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3.支持点播教学、直播教学、在线互动、随堂练习、线上学习签到、过程记录以及学员学情统计分析等功能；</w:t>
            </w:r>
          </w:p>
        </w:tc>
      </w:tr>
      <w:tr w14:paraId="41CC8E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825" w:hRule="atLeast"/>
          <w:jc w:val="center"/>
        </w:trPr>
        <w:tc>
          <w:tcPr>
            <w:tcW w:w="1124" w:type="dxa"/>
            <w:vMerge w:val="continue"/>
            <w:noWrap w:val="0"/>
            <w:vAlign w:val="center"/>
          </w:tcPr>
          <w:p w14:paraId="0E7460B9">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70D3132F">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培训考核</w:t>
            </w:r>
          </w:p>
        </w:tc>
        <w:tc>
          <w:tcPr>
            <w:tcW w:w="7488" w:type="dxa"/>
            <w:noWrap w:val="0"/>
            <w:vAlign w:val="center"/>
          </w:tcPr>
          <w:p w14:paraId="119E00C7">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1.支持学员在线提交实践成果和《直播规划书》；支持讲师在线评审打分，并进行电子签名确认；</w:t>
            </w:r>
          </w:p>
          <w:p w14:paraId="2E10E9B5">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2.支持学员通过实名认证、人脸核验身份在线参加理论考试（随机组卷、自动阅卷并生成理论考试成绩）；</w:t>
            </w:r>
          </w:p>
        </w:tc>
      </w:tr>
      <w:tr w14:paraId="490DA2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825" w:hRule="atLeast"/>
          <w:jc w:val="center"/>
        </w:trPr>
        <w:tc>
          <w:tcPr>
            <w:tcW w:w="1124" w:type="dxa"/>
            <w:vMerge w:val="continue"/>
            <w:noWrap w:val="0"/>
            <w:vAlign w:val="center"/>
          </w:tcPr>
          <w:p w14:paraId="3FBCD500">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7AF921F2">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培训管理</w:t>
            </w:r>
          </w:p>
        </w:tc>
        <w:tc>
          <w:tcPr>
            <w:tcW w:w="7488" w:type="dxa"/>
            <w:noWrap w:val="0"/>
            <w:vAlign w:val="center"/>
          </w:tcPr>
          <w:p w14:paraId="5724F303">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1.主管部门、教学机构、具有不同层级与权限，实现线上审批与监管；</w:t>
            </w:r>
          </w:p>
          <w:p w14:paraId="5F33A242">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主要帮助创业培训主管部门完成培训监督和效果评估，包括培训机构管理、培训讲师管理、开班申请审核、学员信息录入（或导入）、监督评估工具表单提交、材料报送、后续跟踪、统计分析等。</w:t>
            </w:r>
          </w:p>
        </w:tc>
      </w:tr>
      <w:tr w14:paraId="21B7D5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24" w:type="dxa"/>
            <w:vMerge w:val="continue"/>
            <w:noWrap w:val="0"/>
            <w:vAlign w:val="center"/>
          </w:tcPr>
          <w:p w14:paraId="7AD3CD96">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p>
        </w:tc>
        <w:tc>
          <w:tcPr>
            <w:tcW w:w="1118" w:type="dxa"/>
            <w:noWrap w:val="0"/>
            <w:vAlign w:val="center"/>
          </w:tcPr>
          <w:p w14:paraId="44EDF744">
            <w:pPr>
              <w:keepNext w:val="0"/>
              <w:keepLines w:val="0"/>
              <w:pageBreakBefore w:val="0"/>
              <w:widowControl/>
              <w:kinsoku/>
              <w:wordWrap/>
              <w:overflowPunct w:val="0"/>
              <w:topLinePunct w:val="0"/>
              <w:autoSpaceDE/>
              <w:autoSpaceDN/>
              <w:bidi w:val="0"/>
              <w:adjustRightInd/>
              <w:snapToGrid/>
              <w:spacing w:line="42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后续服务</w:t>
            </w:r>
          </w:p>
        </w:tc>
        <w:tc>
          <w:tcPr>
            <w:tcW w:w="7488" w:type="dxa"/>
            <w:noWrap w:val="0"/>
            <w:vAlign w:val="center"/>
          </w:tcPr>
          <w:p w14:paraId="48BE7418">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1.在线学习可结合直播版网创课程内容，持续补充提供更多提升学习资源；</w:t>
            </w:r>
          </w:p>
          <w:p w14:paraId="7BE093E3">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2.资源对接可展示融资、孵化、咨询、指导等服务资源信息，帮助学员高效匹配所需服务；</w:t>
            </w:r>
          </w:p>
          <w:p w14:paraId="06CD8A1B">
            <w:pPr>
              <w:keepNext w:val="0"/>
              <w:keepLines w:val="0"/>
              <w:pageBreakBefore w:val="0"/>
              <w:widowControl/>
              <w:kinsoku/>
              <w:wordWrap/>
              <w:overflowPunct w:val="0"/>
              <w:topLinePunct w:val="0"/>
              <w:autoSpaceDE/>
              <w:autoSpaceDN/>
              <w:bidi w:val="0"/>
              <w:adjustRightInd/>
              <w:snapToGrid/>
              <w:spacing w:line="420" w:lineRule="exact"/>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3.后续服务监督评估实现后续服务过程可记录、典型创业学员成果可展示，为创业培训主管部门、培训机构及创业指导师工作室开展后续服务提供数据支撑。</w:t>
            </w:r>
          </w:p>
        </w:tc>
      </w:tr>
    </w:tbl>
    <w:p w14:paraId="4CDA1FB5">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教学辅助平台服务要求</w:t>
      </w:r>
    </w:p>
    <w:p w14:paraId="27AE7BA0">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由技术服务单位提供管理服务、师资服务、学员服务及平台系统运维服务，具体服务要求参考如下：</w:t>
      </w:r>
    </w:p>
    <w:tbl>
      <w:tblPr>
        <w:tblStyle w:val="28"/>
        <w:tblW w:w="9895"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127"/>
        <w:gridCol w:w="1233"/>
        <w:gridCol w:w="7535"/>
      </w:tblGrid>
      <w:tr w14:paraId="3A7BA5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78" w:hRule="atLeast"/>
          <w:tblHeader/>
          <w:jc w:val="center"/>
        </w:trPr>
        <w:tc>
          <w:tcPr>
            <w:tcW w:w="1127" w:type="dxa"/>
            <w:shd w:val="clear" w:color="auto" w:fill="F2F2F2"/>
            <w:noWrap w:val="0"/>
            <w:vAlign w:val="center"/>
          </w:tcPr>
          <w:p w14:paraId="6E1FE530">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辅助平台</w:t>
            </w:r>
          </w:p>
        </w:tc>
        <w:tc>
          <w:tcPr>
            <w:tcW w:w="1233" w:type="dxa"/>
            <w:shd w:val="clear" w:color="auto" w:fill="F2F2F2"/>
            <w:noWrap w:val="0"/>
            <w:vAlign w:val="center"/>
          </w:tcPr>
          <w:p w14:paraId="247F51E0">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服务类别</w:t>
            </w:r>
          </w:p>
        </w:tc>
        <w:tc>
          <w:tcPr>
            <w:tcW w:w="7535" w:type="dxa"/>
            <w:shd w:val="clear" w:color="auto" w:fill="F2F2F2"/>
            <w:noWrap w:val="0"/>
            <w:vAlign w:val="center"/>
          </w:tcPr>
          <w:p w14:paraId="73E0FF52">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服务内容</w:t>
            </w:r>
          </w:p>
        </w:tc>
      </w:tr>
      <w:tr w14:paraId="787048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423" w:hRule="atLeast"/>
          <w:jc w:val="center"/>
        </w:trPr>
        <w:tc>
          <w:tcPr>
            <w:tcW w:w="1127" w:type="dxa"/>
            <w:vMerge w:val="restart"/>
            <w:noWrap w:val="0"/>
            <w:vAlign w:val="center"/>
          </w:tcPr>
          <w:p w14:paraId="11EA208A">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网创教学辅助平台</w:t>
            </w:r>
          </w:p>
        </w:tc>
        <w:tc>
          <w:tcPr>
            <w:tcW w:w="1233" w:type="dxa"/>
            <w:noWrap w:val="0"/>
            <w:vAlign w:val="center"/>
          </w:tcPr>
          <w:p w14:paraId="195EA8F5">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管理服务</w:t>
            </w:r>
          </w:p>
        </w:tc>
        <w:tc>
          <w:tcPr>
            <w:tcW w:w="7535" w:type="dxa"/>
            <w:noWrap w:val="0"/>
            <w:vAlign w:val="center"/>
          </w:tcPr>
          <w:p w14:paraId="4C9BF8C0">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1.协助制定属地化电商版</w:t>
            </w:r>
            <w:r>
              <w:rPr>
                <w:rFonts w:hint="eastAsia" w:ascii="宋体" w:hAnsi="宋体" w:eastAsia="宋体" w:cs="宋体"/>
                <w:color w:val="auto"/>
                <w:sz w:val="21"/>
                <w:szCs w:val="21"/>
                <w:highlight w:val="none"/>
                <w:lang w:val="en-US" w:eastAsia="zh-CN"/>
              </w:rPr>
              <w:t>和直播版</w:t>
            </w:r>
            <w:r>
              <w:rPr>
                <w:rFonts w:hint="eastAsia" w:ascii="宋体" w:hAnsi="宋体" w:eastAsia="宋体" w:cs="宋体"/>
                <w:color w:val="auto"/>
                <w:sz w:val="21"/>
                <w:szCs w:val="21"/>
                <w:highlight w:val="none"/>
              </w:rPr>
              <w:t>网创实施流程及管理服务体系。</w:t>
            </w:r>
          </w:p>
          <w:p w14:paraId="440D2197">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2.部署属地化教学辅助平台，并按需提供培训及咨询服务。</w:t>
            </w:r>
          </w:p>
          <w:p w14:paraId="1DC0B56C">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3.协助开发培训考核资源（题库、试卷开发）、协同培训管理工作，支持大数据采集、整理、分析等各项培训监管效果的服务工作。</w:t>
            </w:r>
          </w:p>
        </w:tc>
      </w:tr>
      <w:tr w14:paraId="4EB537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12" w:hRule="atLeast"/>
          <w:jc w:val="center"/>
        </w:trPr>
        <w:tc>
          <w:tcPr>
            <w:tcW w:w="1127" w:type="dxa"/>
            <w:vMerge w:val="continue"/>
            <w:noWrap w:val="0"/>
            <w:vAlign w:val="center"/>
          </w:tcPr>
          <w:p w14:paraId="2421F502">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p>
        </w:tc>
        <w:tc>
          <w:tcPr>
            <w:tcW w:w="1233" w:type="dxa"/>
            <w:noWrap w:val="0"/>
            <w:vAlign w:val="center"/>
          </w:tcPr>
          <w:p w14:paraId="712F2A67">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师资服务</w:t>
            </w:r>
          </w:p>
        </w:tc>
        <w:tc>
          <w:tcPr>
            <w:tcW w:w="7535" w:type="dxa"/>
            <w:noWrap w:val="0"/>
            <w:vAlign w:val="center"/>
          </w:tcPr>
          <w:p w14:paraId="154AAB9F">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1.利用各类资源为师资提供持续培养和教学能力提升。</w:t>
            </w:r>
          </w:p>
          <w:p w14:paraId="4F0323E3">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2.提供线上线下融合的创业培训讲师提升活动。</w:t>
            </w:r>
          </w:p>
        </w:tc>
      </w:tr>
      <w:tr w14:paraId="12444C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45" w:hRule="atLeast"/>
          <w:jc w:val="center"/>
        </w:trPr>
        <w:tc>
          <w:tcPr>
            <w:tcW w:w="1127" w:type="dxa"/>
            <w:vMerge w:val="continue"/>
            <w:noWrap w:val="0"/>
            <w:vAlign w:val="center"/>
          </w:tcPr>
          <w:p w14:paraId="1409383C">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p>
        </w:tc>
        <w:tc>
          <w:tcPr>
            <w:tcW w:w="1233" w:type="dxa"/>
            <w:noWrap w:val="0"/>
            <w:vAlign w:val="center"/>
          </w:tcPr>
          <w:p w14:paraId="3481CDD4">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学员服务</w:t>
            </w:r>
          </w:p>
        </w:tc>
        <w:tc>
          <w:tcPr>
            <w:tcW w:w="7535" w:type="dxa"/>
            <w:noWrap w:val="0"/>
            <w:vAlign w:val="center"/>
          </w:tcPr>
          <w:p w14:paraId="73914218">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1.助力主管部门打造创业培训服务后续跟踪服务管理体系。</w:t>
            </w:r>
          </w:p>
          <w:p w14:paraId="6E20460E">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2.为学员免费提供精品课程学习内容及各类创业服务资源对接。</w:t>
            </w:r>
          </w:p>
          <w:p w14:paraId="69468476">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3.为学员提供持续的后续跟踪及典型学员选树服务。</w:t>
            </w:r>
          </w:p>
        </w:tc>
      </w:tr>
      <w:tr w14:paraId="698BCA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27" w:type="dxa"/>
            <w:vMerge w:val="continue"/>
            <w:noWrap w:val="0"/>
            <w:vAlign w:val="center"/>
          </w:tcPr>
          <w:p w14:paraId="00A079C4">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p>
        </w:tc>
        <w:tc>
          <w:tcPr>
            <w:tcW w:w="1233" w:type="dxa"/>
            <w:noWrap w:val="0"/>
            <w:vAlign w:val="center"/>
          </w:tcPr>
          <w:p w14:paraId="2A11DDE6">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服务器</w:t>
            </w:r>
          </w:p>
          <w:p w14:paraId="133F768B">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操作系统维护服务</w:t>
            </w:r>
          </w:p>
        </w:tc>
        <w:tc>
          <w:tcPr>
            <w:tcW w:w="7535" w:type="dxa"/>
            <w:noWrap w:val="0"/>
            <w:vAlign w:val="center"/>
          </w:tcPr>
          <w:p w14:paraId="010E93C6">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1.服务器配置优化及重要配置文件定期备份。</w:t>
            </w:r>
          </w:p>
          <w:p w14:paraId="26CCFCD8">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2.服务器日常打补丁，出现异常时及时恢复。</w:t>
            </w:r>
          </w:p>
          <w:p w14:paraId="3BB02A9C">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3.检测服务器是否在线、性能预警和安全预警。</w:t>
            </w:r>
          </w:p>
        </w:tc>
      </w:tr>
      <w:tr w14:paraId="40BB10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27" w:type="dxa"/>
            <w:vMerge w:val="continue"/>
            <w:noWrap w:val="0"/>
            <w:vAlign w:val="center"/>
          </w:tcPr>
          <w:p w14:paraId="31741161">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p>
        </w:tc>
        <w:tc>
          <w:tcPr>
            <w:tcW w:w="1233" w:type="dxa"/>
            <w:noWrap w:val="0"/>
            <w:vAlign w:val="center"/>
          </w:tcPr>
          <w:p w14:paraId="70B2DA8E">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数据库</w:t>
            </w:r>
          </w:p>
          <w:p w14:paraId="6A2304EF">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维护服务</w:t>
            </w:r>
          </w:p>
        </w:tc>
        <w:tc>
          <w:tcPr>
            <w:tcW w:w="7535" w:type="dxa"/>
            <w:noWrap w:val="0"/>
            <w:vAlign w:val="center"/>
          </w:tcPr>
          <w:p w14:paraId="20F7D0D8">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1.重要数据的安全管理与备份。</w:t>
            </w:r>
          </w:p>
          <w:p w14:paraId="1A3649CE">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.超负荷预警和安全预警，系统失败时恢复数据库系统。</w:t>
            </w:r>
          </w:p>
          <w:p w14:paraId="107B9889">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3.日常的日志安全管理。</w:t>
            </w:r>
          </w:p>
        </w:tc>
      </w:tr>
      <w:tr w14:paraId="5E3C47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5" w:hRule="atLeast"/>
          <w:jc w:val="center"/>
        </w:trPr>
        <w:tc>
          <w:tcPr>
            <w:tcW w:w="1127" w:type="dxa"/>
            <w:vMerge w:val="continue"/>
            <w:noWrap w:val="0"/>
            <w:vAlign w:val="center"/>
          </w:tcPr>
          <w:p w14:paraId="54484A3E">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p>
        </w:tc>
        <w:tc>
          <w:tcPr>
            <w:tcW w:w="1233" w:type="dxa"/>
            <w:noWrap w:val="0"/>
            <w:vAlign w:val="center"/>
          </w:tcPr>
          <w:p w14:paraId="68ED9E85">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Web服务器维护服务</w:t>
            </w:r>
          </w:p>
        </w:tc>
        <w:tc>
          <w:tcPr>
            <w:tcW w:w="7535" w:type="dxa"/>
            <w:noWrap w:val="0"/>
            <w:vAlign w:val="center"/>
          </w:tcPr>
          <w:p w14:paraId="73A57078">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1.日志统计和分析。</w:t>
            </w:r>
          </w:p>
          <w:p w14:paraId="5A19899F">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2.安全补丁与版本升级。</w:t>
            </w:r>
          </w:p>
          <w:p w14:paraId="7E338AC5">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3.检测Web服务的可用性、安全预警、超负荷预警。</w:t>
            </w:r>
          </w:p>
        </w:tc>
      </w:tr>
      <w:tr w14:paraId="2C8168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1127" w:type="dxa"/>
            <w:vMerge w:val="continue"/>
            <w:noWrap w:val="0"/>
            <w:vAlign w:val="center"/>
          </w:tcPr>
          <w:p w14:paraId="4B255A4E">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p>
        </w:tc>
        <w:tc>
          <w:tcPr>
            <w:tcW w:w="1233" w:type="dxa"/>
            <w:noWrap w:val="0"/>
            <w:vAlign w:val="center"/>
          </w:tcPr>
          <w:p w14:paraId="5883C88E">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子系统</w:t>
            </w:r>
          </w:p>
          <w:p w14:paraId="2545A9DE">
            <w:pPr>
              <w:keepNext w:val="0"/>
              <w:keepLines w:val="0"/>
              <w:pageBreakBefore w:val="0"/>
              <w:widowControl/>
              <w:kinsoku/>
              <w:wordWrap/>
              <w:overflowPunct w:val="0"/>
              <w:topLinePunct w:val="0"/>
              <w:autoSpaceDE/>
              <w:autoSpaceDN/>
              <w:bidi w:val="0"/>
              <w:adjustRightInd/>
              <w:snapToGrid/>
              <w:spacing w:line="44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维护服务</w:t>
            </w:r>
          </w:p>
        </w:tc>
        <w:tc>
          <w:tcPr>
            <w:tcW w:w="7535" w:type="dxa"/>
            <w:noWrap w:val="0"/>
            <w:vAlign w:val="center"/>
          </w:tcPr>
          <w:p w14:paraId="321B3B42">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1.各子系统数据备份（全盘备份和增量备份）。</w:t>
            </w:r>
          </w:p>
          <w:p w14:paraId="72C36638">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2.各子系统功能的常规升级（调整或者改进）。</w:t>
            </w:r>
          </w:p>
          <w:p w14:paraId="1E347341">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3.各子系统出现极端情况的快速响应（快速解决）。</w:t>
            </w:r>
          </w:p>
          <w:p w14:paraId="6F7D9B2C">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4.各子系统权限的调整和基于权限的角色调整。</w:t>
            </w:r>
          </w:p>
          <w:p w14:paraId="594387B5">
            <w:pPr>
              <w:keepNext w:val="0"/>
              <w:keepLines w:val="0"/>
              <w:pageBreakBefore w:val="0"/>
              <w:widowControl/>
              <w:kinsoku/>
              <w:wordWrap/>
              <w:overflowPunct w:val="0"/>
              <w:topLinePunct w:val="0"/>
              <w:autoSpaceDE/>
              <w:autoSpaceDN/>
              <w:bidi w:val="0"/>
              <w:adjustRightInd/>
              <w:snapToGrid/>
              <w:spacing w:line="44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5.各子系统中产生的统计数据的定时整理。</w:t>
            </w:r>
          </w:p>
        </w:tc>
      </w:tr>
    </w:tbl>
    <w:p w14:paraId="70480B6F">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四、后续服务</w:t>
      </w:r>
    </w:p>
    <w:p w14:paraId="01074C56">
      <w:pPr>
        <w:keepNext w:val="0"/>
        <w:keepLines w:val="0"/>
        <w:pageBreakBefore w:val="0"/>
        <w:widowControl w:val="0"/>
        <w:kinsoku/>
        <w:wordWrap w:val="0"/>
        <w:overflowPunct w:val="0"/>
        <w:topLinePunct w:val="0"/>
        <w:bidi w:val="0"/>
        <w:spacing w:line="56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1、中标人须具有专业的技术服务人员和服务团队，能及时解决机构在培训中遇到的技术问题。</w:t>
      </w:r>
    </w:p>
    <w:p w14:paraId="65888004">
      <w:pPr>
        <w:keepNext w:val="0"/>
        <w:keepLines w:val="0"/>
        <w:pageBreakBefore w:val="0"/>
        <w:widowControl w:val="0"/>
        <w:kinsoku/>
        <w:wordWrap w:val="0"/>
        <w:overflowPunct w:val="0"/>
        <w:topLinePunct w:val="0"/>
        <w:bidi w:val="0"/>
        <w:spacing w:line="56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2、中标人需安排专人负责滁州地区的网络创业培训/创业模拟实训服务工作，听从采购人安排。</w:t>
      </w:r>
    </w:p>
    <w:p w14:paraId="29D9106E">
      <w:pPr>
        <w:keepNext w:val="0"/>
        <w:keepLines w:val="0"/>
        <w:pageBreakBefore w:val="0"/>
        <w:widowControl w:val="0"/>
        <w:kinsoku/>
        <w:wordWrap w:val="0"/>
        <w:overflowPunct w:val="0"/>
        <w:topLinePunct w:val="0"/>
        <w:bidi w:val="0"/>
        <w:spacing w:line="56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3、中标人要制定后续服务计划并承诺实施。</w:t>
      </w:r>
    </w:p>
    <w:p w14:paraId="6C3A9487">
      <w:pPr>
        <w:keepNext w:val="0"/>
        <w:keepLines w:val="0"/>
        <w:pageBreakBefore w:val="0"/>
        <w:widowControl w:val="0"/>
        <w:kinsoku/>
        <w:wordWrap w:val="0"/>
        <w:overflowPunct w:val="0"/>
        <w:topLinePunct w:val="0"/>
        <w:bidi w:val="0"/>
        <w:spacing w:line="56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后续服务包括但不局限于以下内容：每年协助采购方开展创业培训师资交流活动；协助滁州市创业培训机构开展创业培训师资交流、创业大讲坛、上门服务等后续服务；协助滁州市人社部门（含县市区）开展双创活动。</w:t>
      </w:r>
    </w:p>
    <w:p w14:paraId="0F0BA2FE">
      <w:pPr>
        <w:keepNext w:val="0"/>
        <w:keepLines w:val="0"/>
        <w:pageBreakBefore w:val="0"/>
        <w:widowControl w:val="0"/>
        <w:kinsoku/>
        <w:wordWrap w:val="0"/>
        <w:overflowPunct/>
        <w:topLinePunct w:val="0"/>
        <w:autoSpaceDE/>
        <w:autoSpaceDN/>
        <w:bidi w:val="0"/>
        <w:adjustRightInd/>
        <w:snapToGrid/>
        <w:spacing w:before="157" w:beforeLines="50" w:after="157" w:afterLines="50" w:line="500" w:lineRule="exact"/>
        <w:jc w:val="left"/>
        <w:textAlignment w:val="auto"/>
        <w:outlineLvl w:val="1"/>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五、其他要求</w:t>
      </w:r>
    </w:p>
    <w:p w14:paraId="4E4DAE4D">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1、报价要求</w:t>
      </w:r>
    </w:p>
    <w:p w14:paraId="7E54F2DE">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本项目采用固定单价报价，单价包含完成本次所有服务所需的人员费用、调试费、利润、税费、招标代理费、专家评审费等一切费用，招标人不再另行支付任何费用；</w:t>
      </w:r>
    </w:p>
    <w:p w14:paraId="5C0D0B64">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投标人应充分考虑项目实施过程中的所有风险，合同履行期间，固定单价不作调整。</w:t>
      </w:r>
    </w:p>
    <w:p w14:paraId="202B5195">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2、其他要求</w:t>
      </w:r>
    </w:p>
    <w:p w14:paraId="1492E31A">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投标人需严格遵守国家相关法律法规及招标人的各项规章制度，服从招标人的统一安排和管理；</w:t>
      </w:r>
    </w:p>
    <w:p w14:paraId="1D0BD049">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项目实施过程中，投标人负责现场工作人员的人身安全及设备财产安全，如发生安全事故，一切责任和损失由投标人自行承担。</w:t>
      </w:r>
    </w:p>
    <w:p w14:paraId="10B1A798">
      <w:pPr>
        <w:keepNext w:val="0"/>
        <w:keepLines w:val="0"/>
        <w:pageBreakBefore w:val="0"/>
        <w:widowControl/>
        <w:kinsoku/>
        <w:wordWrap/>
        <w:overflowPunct/>
        <w:topLinePunct w:val="0"/>
        <w:autoSpaceDE/>
        <w:autoSpaceDN/>
        <w:bidi w:val="0"/>
        <w:adjustRightInd/>
        <w:snapToGrid/>
        <w:spacing w:line="460" w:lineRule="exact"/>
        <w:ind w:firstLine="420" w:firstLineChars="200"/>
        <w:textAlignment w:val="baseline"/>
        <w:rPr>
          <w:rFonts w:hint="eastAsia" w:asciiTheme="minorEastAsia" w:hAnsiTheme="minorEastAsia" w:eastAsiaTheme="minorEastAsia" w:cstheme="minorEastAsia"/>
          <w:b w:val="0"/>
          <w:bCs/>
          <w:color w:val="auto"/>
          <w:sz w:val="21"/>
          <w:szCs w:val="21"/>
          <w:highlight w:val="none"/>
          <w:lang w:val="en-US" w:eastAsia="zh-CN"/>
        </w:rPr>
      </w:pPr>
    </w:p>
    <w:p w14:paraId="78C47D9E">
      <w:pPr>
        <w:pageBreakBefore w:val="0"/>
        <w:widowControl w:val="0"/>
        <w:numPr>
          <w:ilvl w:val="0"/>
          <w:numId w:val="0"/>
        </w:numPr>
        <w:kinsoku/>
        <w:wordWrap w:val="0"/>
        <w:topLinePunct w:val="0"/>
        <w:bidi w:val="0"/>
        <w:spacing w:line="440" w:lineRule="exact"/>
        <w:textAlignment w:val="baseline"/>
        <w:rPr>
          <w:rFonts w:hint="default" w:asciiTheme="minorEastAsia" w:hAnsiTheme="minorEastAsia" w:eastAsiaTheme="minorEastAsia"/>
          <w:b/>
          <w:color w:val="auto"/>
          <w:sz w:val="28"/>
          <w:highlight w:val="none"/>
          <w:lang w:val="en-US" w:eastAsia="zh-CN"/>
        </w:rPr>
      </w:pPr>
    </w:p>
    <w:p w14:paraId="165DCE60">
      <w:pPr>
        <w:pageBreakBefore w:val="0"/>
        <w:widowControl w:val="0"/>
        <w:kinsoku/>
        <w:wordWrap w:val="0"/>
        <w:topLinePunct w:val="0"/>
        <w:bidi w:val="0"/>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br w:type="page"/>
      </w:r>
    </w:p>
    <w:p w14:paraId="32912B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第四章评标方法和标准（综合评分法）</w:t>
      </w:r>
      <w:bookmarkEnd w:id="44"/>
    </w:p>
    <w:p w14:paraId="6F292D88">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5" w:name="_Toc4705"/>
      <w:bookmarkStart w:id="46" w:name="_Toc11823"/>
      <w:r>
        <w:rPr>
          <w:rFonts w:hint="eastAsia" w:asciiTheme="minorEastAsia" w:hAnsiTheme="minorEastAsia" w:eastAsiaTheme="minorEastAsia"/>
          <w:b/>
          <w:color w:val="auto"/>
          <w:sz w:val="24"/>
          <w:highlight w:val="none"/>
        </w:rPr>
        <w:t>一、总则</w:t>
      </w:r>
      <w:bookmarkEnd w:id="45"/>
      <w:bookmarkEnd w:id="46"/>
    </w:p>
    <w:p w14:paraId="0A2DEA2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本项目将按照招标文件第二章投标人须知的相关要求</w:t>
      </w:r>
      <w:r>
        <w:rPr>
          <w:rFonts w:asciiTheme="minorEastAsia" w:hAnsiTheme="minorEastAsia" w:eastAsiaTheme="minorEastAsia"/>
          <w:color w:val="auto"/>
          <w:sz w:val="24"/>
          <w:highlight w:val="none"/>
        </w:rPr>
        <w:t>及本章的规定评标。</w:t>
      </w:r>
    </w:p>
    <w:p w14:paraId="140BC5EA">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7" w:name="_Toc32410"/>
      <w:bookmarkStart w:id="48" w:name="_Toc31871"/>
      <w:r>
        <w:rPr>
          <w:rFonts w:hint="eastAsia" w:asciiTheme="minorEastAsia" w:hAnsiTheme="minorEastAsia" w:eastAsiaTheme="minorEastAsia"/>
          <w:b/>
          <w:color w:val="auto"/>
          <w:sz w:val="24"/>
          <w:highlight w:val="none"/>
        </w:rPr>
        <w:t>二、评标方法</w:t>
      </w:r>
      <w:bookmarkEnd w:id="47"/>
      <w:bookmarkEnd w:id="48"/>
    </w:p>
    <w:p w14:paraId="15D4321C">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8"/>
        <w:tblW w:w="51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1798"/>
        <w:gridCol w:w="4960"/>
        <w:gridCol w:w="2074"/>
      </w:tblGrid>
      <w:tr w14:paraId="1DF1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0961FC0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szCs w:val="22"/>
                <w:highlight w:val="none"/>
              </w:rPr>
              <w:t>资格审查表</w:t>
            </w:r>
          </w:p>
        </w:tc>
      </w:tr>
      <w:tr w14:paraId="1740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6" w:type="pct"/>
            <w:tcBorders>
              <w:bottom w:val="single" w:color="auto" w:sz="4" w:space="0"/>
            </w:tcBorders>
            <w:vAlign w:val="center"/>
          </w:tcPr>
          <w:p w14:paraId="14EDEBC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序号</w:t>
            </w:r>
          </w:p>
        </w:tc>
        <w:tc>
          <w:tcPr>
            <w:tcW w:w="931" w:type="pct"/>
            <w:tcBorders>
              <w:bottom w:val="single" w:color="auto" w:sz="4" w:space="0"/>
            </w:tcBorders>
            <w:vAlign w:val="center"/>
          </w:tcPr>
          <w:p w14:paraId="46C30534">
            <w:pPr>
              <w:pStyle w:val="47"/>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val="0"/>
              <w:snapToGrid w:val="0"/>
              <w:spacing w:line="440" w:lineRule="exact"/>
              <w:ind w:right="-11"/>
              <w:textAlignment w:val="auto"/>
              <w:rPr>
                <w:rFonts w:hint="default" w:ascii="宋体" w:hAnsi="宋体" w:eastAsia="宋体"/>
                <w:b/>
                <w:bCs w:val="0"/>
                <w:color w:val="auto"/>
                <w:kern w:val="2"/>
                <w:szCs w:val="24"/>
                <w:highlight w:val="none"/>
                <w:lang w:val="en-US"/>
              </w:rPr>
            </w:pPr>
            <w:r>
              <w:rPr>
                <w:rFonts w:hint="eastAsia" w:ascii="宋体" w:hAnsi="宋体" w:eastAsia="宋体"/>
                <w:b/>
                <w:bCs w:val="0"/>
                <w:color w:val="auto"/>
                <w:kern w:val="2"/>
                <w:szCs w:val="24"/>
                <w:highlight w:val="none"/>
                <w:lang w:val="en-US" w:eastAsia="zh-CN"/>
              </w:rPr>
              <w:t>审查因素</w:t>
            </w:r>
          </w:p>
        </w:tc>
        <w:tc>
          <w:tcPr>
            <w:tcW w:w="2569" w:type="pct"/>
            <w:tcBorders>
              <w:bottom w:val="single" w:color="auto" w:sz="4" w:space="0"/>
            </w:tcBorders>
            <w:vAlign w:val="center"/>
          </w:tcPr>
          <w:p w14:paraId="4C6094A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审查内容</w:t>
            </w:r>
          </w:p>
        </w:tc>
        <w:tc>
          <w:tcPr>
            <w:tcW w:w="1072" w:type="pct"/>
            <w:tcBorders>
              <w:bottom w:val="single" w:color="auto" w:sz="4" w:space="0"/>
            </w:tcBorders>
            <w:vAlign w:val="center"/>
          </w:tcPr>
          <w:p w14:paraId="7560C3A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格式要求</w:t>
            </w:r>
          </w:p>
        </w:tc>
      </w:tr>
      <w:tr w14:paraId="6199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26" w:type="pct"/>
            <w:tcBorders>
              <w:bottom w:val="single" w:color="auto" w:sz="4" w:space="0"/>
            </w:tcBorders>
            <w:vAlign w:val="center"/>
          </w:tcPr>
          <w:p w14:paraId="5A66417A">
            <w:pPr>
              <w:pageBreakBefore w:val="0"/>
              <w:widowControl w:val="0"/>
              <w:kinsoku/>
              <w:wordWrap w:val="0"/>
              <w:topLinePunct w:val="0"/>
              <w:bidi w:val="0"/>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31" w:type="pct"/>
            <w:tcBorders>
              <w:bottom w:val="single" w:color="auto" w:sz="4" w:space="0"/>
            </w:tcBorders>
            <w:vAlign w:val="center"/>
          </w:tcPr>
          <w:p w14:paraId="1C0E28A2">
            <w:pPr>
              <w:pageBreakBefore w:val="0"/>
              <w:widowControl w:val="0"/>
              <w:kinsoku/>
              <w:wordWrap w:val="0"/>
              <w:topLinePunct w:val="0"/>
              <w:bidi w:val="0"/>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569" w:type="pct"/>
            <w:tcBorders>
              <w:bottom w:val="single" w:color="auto" w:sz="4" w:space="0"/>
            </w:tcBorders>
            <w:vAlign w:val="center"/>
          </w:tcPr>
          <w:p w14:paraId="3C9C784C">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7FE6D17A">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01360060">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66F86D0E">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2630CED9">
            <w:pPr>
              <w:pageBreakBefore w:val="0"/>
              <w:widowControl w:val="0"/>
              <w:kinsoku/>
              <w:wordWrap w:val="0"/>
              <w:topLinePunct w:val="0"/>
              <w:bidi w:val="0"/>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p>
        </w:tc>
        <w:tc>
          <w:tcPr>
            <w:tcW w:w="1072" w:type="pct"/>
            <w:vAlign w:val="center"/>
          </w:tcPr>
          <w:p w14:paraId="6C6976A6">
            <w:pPr>
              <w:pageBreakBefore w:val="0"/>
              <w:widowControl w:val="0"/>
              <w:kinsoku/>
              <w:wordWrap w:val="0"/>
              <w:topLinePunct w:val="0"/>
              <w:bidi w:val="0"/>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3BDB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426" w:type="pct"/>
            <w:tcBorders>
              <w:bottom w:val="single" w:color="auto" w:sz="4" w:space="0"/>
            </w:tcBorders>
            <w:vAlign w:val="center"/>
          </w:tcPr>
          <w:p w14:paraId="68DC919F">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31" w:type="pct"/>
            <w:tcBorders>
              <w:bottom w:val="single" w:color="auto" w:sz="4" w:space="0"/>
            </w:tcBorders>
            <w:vAlign w:val="center"/>
          </w:tcPr>
          <w:p w14:paraId="2ECEA40D">
            <w:pPr>
              <w:pageBreakBefore w:val="0"/>
              <w:widowControl w:val="0"/>
              <w:kinsoku/>
              <w:wordWrap w:val="0"/>
              <w:topLinePunct w:val="0"/>
              <w:bidi w:val="0"/>
              <w:spacing w:after="50" w:line="360" w:lineRule="auto"/>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569" w:type="pct"/>
            <w:tcBorders>
              <w:bottom w:val="single" w:color="auto" w:sz="4" w:space="0"/>
            </w:tcBorders>
            <w:vAlign w:val="center"/>
          </w:tcPr>
          <w:p w14:paraId="3EC75B94">
            <w:pPr>
              <w:pageBreakBefore w:val="0"/>
              <w:widowControl w:val="0"/>
              <w:kinsoku/>
              <w:wordWrap w:val="0"/>
              <w:topLinePunct w:val="0"/>
              <w:bidi w:val="0"/>
              <w:spacing w:after="50" w:line="360" w:lineRule="auto"/>
              <w:ind w:right="-10" w:rightChars="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lang w:eastAsia="zh-CN"/>
              </w:rPr>
              <w:t>。</w:t>
            </w:r>
          </w:p>
        </w:tc>
        <w:tc>
          <w:tcPr>
            <w:tcW w:w="1072" w:type="pct"/>
            <w:vAlign w:val="center"/>
          </w:tcPr>
          <w:p w14:paraId="6D5AF799">
            <w:pPr>
              <w:pageBreakBefore w:val="0"/>
              <w:widowControl w:val="0"/>
              <w:kinsoku/>
              <w:wordWrap w:val="0"/>
              <w:topLinePunct w:val="0"/>
              <w:bidi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0ED8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tcBorders>
              <w:bottom w:val="single" w:color="auto" w:sz="4" w:space="0"/>
            </w:tcBorders>
            <w:vAlign w:val="center"/>
          </w:tcPr>
          <w:p w14:paraId="2C18EACA">
            <w:pPr>
              <w:pageBreakBefore w:val="0"/>
              <w:widowControl w:val="0"/>
              <w:kinsoku/>
              <w:wordWrap w:val="0"/>
              <w:topLinePunct w:val="0"/>
              <w:bidi w:val="0"/>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931" w:type="pct"/>
            <w:tcBorders>
              <w:bottom w:val="single" w:color="auto" w:sz="4" w:space="0"/>
            </w:tcBorders>
            <w:vAlign w:val="center"/>
          </w:tcPr>
          <w:p w14:paraId="02EC126A">
            <w:pPr>
              <w:pageBreakBefore w:val="0"/>
              <w:widowControl w:val="0"/>
              <w:kinsoku/>
              <w:wordWrap w:val="0"/>
              <w:topLinePunct w:val="0"/>
              <w:bidi w:val="0"/>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569" w:type="pct"/>
            <w:tcBorders>
              <w:bottom w:val="single" w:color="auto" w:sz="4" w:space="0"/>
            </w:tcBorders>
            <w:vAlign w:val="center"/>
          </w:tcPr>
          <w:p w14:paraId="245BDA32">
            <w:pPr>
              <w:pageBreakBefore w:val="0"/>
              <w:widowControl w:val="0"/>
              <w:kinsoku/>
              <w:wordWrap w:val="0"/>
              <w:topLinePunct w:val="0"/>
              <w:bidi w:val="0"/>
              <w:spacing w:after="50" w:line="360" w:lineRule="auto"/>
              <w:ind w:right="-10" w:rightChars="0"/>
              <w:jc w:val="left"/>
              <w:rPr>
                <w:color w:val="auto"/>
                <w:highlight w:val="none"/>
              </w:rPr>
            </w:pPr>
            <w:r>
              <w:rPr>
                <w:rFonts w:hint="eastAsia" w:ascii="宋体" w:hAnsi="宋体" w:eastAsia="宋体" w:cs="宋体"/>
                <w:color w:val="auto"/>
                <w:sz w:val="24"/>
                <w:szCs w:val="24"/>
                <w:highlight w:val="none"/>
                <w:lang w:val="zh-CN"/>
              </w:rPr>
              <w:t>投标人不得存在</w:t>
            </w:r>
            <w:r>
              <w:rPr>
                <w:rFonts w:hint="eastAsia" w:ascii="宋体" w:hAnsi="宋体" w:eastAsia="宋体" w:cs="宋体"/>
                <w:color w:val="auto"/>
                <w:sz w:val="24"/>
                <w:szCs w:val="24"/>
                <w:highlight w:val="none"/>
                <w:lang w:val="en-US" w:eastAsia="zh-CN"/>
              </w:rPr>
              <w:t>投标邀请第4条信誉要求和</w:t>
            </w:r>
            <w:r>
              <w:rPr>
                <w:rFonts w:hint="eastAsia" w:ascii="宋体" w:hAnsi="宋体" w:eastAsia="宋体" w:cs="宋体"/>
                <w:color w:val="auto"/>
                <w:sz w:val="24"/>
                <w:szCs w:val="24"/>
                <w:highlight w:val="none"/>
                <w:lang w:val="zh-CN"/>
              </w:rPr>
              <w:t>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条中的不良信用记录情形</w:t>
            </w:r>
          </w:p>
        </w:tc>
        <w:tc>
          <w:tcPr>
            <w:tcW w:w="1072" w:type="pct"/>
            <w:tcBorders>
              <w:bottom w:val="single" w:color="auto" w:sz="4" w:space="0"/>
            </w:tcBorders>
            <w:vAlign w:val="center"/>
          </w:tcPr>
          <w:p w14:paraId="625C587A">
            <w:pPr>
              <w:pageBreakBefore w:val="0"/>
              <w:widowControl w:val="0"/>
              <w:kinsoku/>
              <w:wordWrap w:val="0"/>
              <w:topLinePunct w:val="0"/>
              <w:bidi w:val="0"/>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olor w:val="auto"/>
                <w:sz w:val="24"/>
                <w:highlight w:val="none"/>
              </w:rPr>
              <w:t>无须投标人</w:t>
            </w:r>
            <w:r>
              <w:rPr>
                <w:rFonts w:hint="eastAsia" w:ascii="宋体" w:hAnsi="宋体" w:eastAsia="宋体"/>
                <w:color w:val="auto"/>
                <w:sz w:val="24"/>
                <w:highlight w:val="none"/>
                <w:lang w:val="en-US" w:eastAsia="zh-CN"/>
              </w:rPr>
              <w:t>提</w:t>
            </w:r>
            <w:r>
              <w:rPr>
                <w:rFonts w:hint="eastAsia" w:ascii="宋体" w:hAnsi="宋体" w:eastAsia="宋体"/>
                <w:color w:val="auto"/>
                <w:sz w:val="24"/>
                <w:highlight w:val="none"/>
              </w:rPr>
              <w:t>供，由采购人或采购代理机构查询。</w:t>
            </w:r>
          </w:p>
        </w:tc>
      </w:tr>
      <w:tr w14:paraId="75B8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tcBorders>
              <w:bottom w:val="single" w:color="auto" w:sz="4" w:space="0"/>
            </w:tcBorders>
            <w:vAlign w:val="center"/>
          </w:tcPr>
          <w:p w14:paraId="3382D073">
            <w:pPr>
              <w:pageBreakBefore w:val="0"/>
              <w:widowControl w:val="0"/>
              <w:kinsoku/>
              <w:wordWrap w:val="0"/>
              <w:topLinePunct w:val="0"/>
              <w:bidi w:val="0"/>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4</w:t>
            </w:r>
          </w:p>
        </w:tc>
        <w:tc>
          <w:tcPr>
            <w:tcW w:w="931" w:type="pct"/>
            <w:tcBorders>
              <w:bottom w:val="single" w:color="auto" w:sz="4" w:space="0"/>
            </w:tcBorders>
            <w:vAlign w:val="center"/>
          </w:tcPr>
          <w:p w14:paraId="737684E3">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569" w:type="pct"/>
            <w:tcBorders>
              <w:bottom w:val="single" w:color="auto" w:sz="4" w:space="0"/>
            </w:tcBorders>
            <w:vAlign w:val="center"/>
          </w:tcPr>
          <w:p w14:paraId="62DE5B97">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1072" w:type="pct"/>
            <w:tcBorders>
              <w:bottom w:val="single" w:color="auto" w:sz="4" w:space="0"/>
            </w:tcBorders>
            <w:vAlign w:val="center"/>
          </w:tcPr>
          <w:p w14:paraId="63A9DEA5">
            <w:pPr>
              <w:pageBreakBefore w:val="0"/>
              <w:widowControl w:val="0"/>
              <w:kinsoku/>
              <w:wordWrap w:val="0"/>
              <w:topLinePunct w:val="0"/>
              <w:bidi w:val="0"/>
              <w:spacing w:after="50" w:line="360" w:lineRule="auto"/>
              <w:ind w:right="-10"/>
              <w:jc w:val="both"/>
              <w:rPr>
                <w:rFonts w:hint="eastAsia" w:ascii="宋体" w:hAnsi="宋体" w:eastAsia="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6D3B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23C3E5D3">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5</w:t>
            </w:r>
          </w:p>
        </w:tc>
        <w:tc>
          <w:tcPr>
            <w:tcW w:w="931" w:type="pct"/>
            <w:vAlign w:val="center"/>
          </w:tcPr>
          <w:p w14:paraId="437DE5C7">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lang w:val="en-US" w:eastAsia="zh-CN"/>
              </w:rPr>
            </w:pPr>
            <w:r>
              <w:rPr>
                <w:rFonts w:ascii="宋体" w:hAnsi="宋体" w:eastAsia="宋体" w:cs="宋体"/>
                <w:color w:val="auto"/>
                <w:spacing w:val="10"/>
                <w:sz w:val="24"/>
                <w:szCs w:val="24"/>
                <w:highlight w:val="none"/>
              </w:rPr>
              <w:t>本项目的特定资格要求</w:t>
            </w:r>
          </w:p>
        </w:tc>
        <w:tc>
          <w:tcPr>
            <w:tcW w:w="2569" w:type="pct"/>
            <w:vAlign w:val="center"/>
          </w:tcPr>
          <w:p w14:paraId="5249B1D4">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1072" w:type="pct"/>
            <w:vAlign w:val="center"/>
          </w:tcPr>
          <w:p w14:paraId="173EFCE9">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bl>
    <w:p w14:paraId="78298E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14965C88">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0AEB8191">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8"/>
        <w:tblW w:w="51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5"/>
        <w:gridCol w:w="2299"/>
        <w:gridCol w:w="3547"/>
        <w:gridCol w:w="2809"/>
      </w:tblGrid>
      <w:tr w14:paraId="546C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26D9A60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2058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83" w:type="pct"/>
            <w:tcBorders>
              <w:bottom w:val="single" w:color="auto" w:sz="4" w:space="0"/>
            </w:tcBorders>
            <w:vAlign w:val="center"/>
          </w:tcPr>
          <w:p w14:paraId="218FE025">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序号</w:t>
            </w:r>
          </w:p>
        </w:tc>
        <w:tc>
          <w:tcPr>
            <w:tcW w:w="1200" w:type="pct"/>
            <w:tcBorders>
              <w:bottom w:val="single" w:color="auto" w:sz="4" w:space="0"/>
            </w:tcBorders>
            <w:vAlign w:val="center"/>
          </w:tcPr>
          <w:p w14:paraId="598A1F98">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审查指标</w:t>
            </w:r>
          </w:p>
        </w:tc>
        <w:tc>
          <w:tcPr>
            <w:tcW w:w="1851" w:type="pct"/>
            <w:tcBorders>
              <w:bottom w:val="single" w:color="auto" w:sz="4" w:space="0"/>
            </w:tcBorders>
            <w:vAlign w:val="center"/>
          </w:tcPr>
          <w:p w14:paraId="63F3C5DB">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审查标准</w:t>
            </w:r>
          </w:p>
        </w:tc>
        <w:tc>
          <w:tcPr>
            <w:tcW w:w="1463" w:type="pct"/>
            <w:tcBorders>
              <w:bottom w:val="single" w:color="auto" w:sz="4" w:space="0"/>
            </w:tcBorders>
            <w:vAlign w:val="center"/>
          </w:tcPr>
          <w:p w14:paraId="08C5435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格式要求</w:t>
            </w:r>
          </w:p>
        </w:tc>
      </w:tr>
      <w:tr w14:paraId="79B0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0266C664">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00" w:type="pct"/>
            <w:vAlign w:val="center"/>
          </w:tcPr>
          <w:p w14:paraId="108D396E">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51" w:type="pct"/>
            <w:vAlign w:val="center"/>
          </w:tcPr>
          <w:p w14:paraId="3A148AA8">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3" w:type="pct"/>
            <w:vAlign w:val="center"/>
          </w:tcPr>
          <w:p w14:paraId="14AC44DC">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FC6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05DC5528">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00" w:type="pct"/>
            <w:vAlign w:val="center"/>
          </w:tcPr>
          <w:p w14:paraId="703FA45B">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51" w:type="pct"/>
            <w:vAlign w:val="center"/>
          </w:tcPr>
          <w:p w14:paraId="43148244">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3" w:type="pct"/>
            <w:vAlign w:val="center"/>
          </w:tcPr>
          <w:p w14:paraId="0324921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18F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4C050B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00" w:type="pct"/>
            <w:vAlign w:val="center"/>
          </w:tcPr>
          <w:p w14:paraId="616B6551">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51" w:type="pct"/>
            <w:vAlign w:val="center"/>
          </w:tcPr>
          <w:p w14:paraId="344ADE6B">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3" w:type="pct"/>
            <w:vAlign w:val="center"/>
          </w:tcPr>
          <w:p w14:paraId="050607CA">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04C0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6D9706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00" w:type="pct"/>
            <w:vAlign w:val="center"/>
          </w:tcPr>
          <w:p w14:paraId="51FDEEB5">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51" w:type="pct"/>
            <w:vAlign w:val="center"/>
          </w:tcPr>
          <w:p w14:paraId="564ACA81">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63" w:type="pct"/>
            <w:vAlign w:val="center"/>
          </w:tcPr>
          <w:p w14:paraId="78FF8201">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976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00DB71F0">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200" w:type="pct"/>
            <w:vAlign w:val="center"/>
          </w:tcPr>
          <w:p w14:paraId="2A62F3BA">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51" w:type="pct"/>
            <w:vAlign w:val="center"/>
          </w:tcPr>
          <w:p w14:paraId="50D05A99">
            <w:pPr>
              <w:pageBreakBefore w:val="0"/>
              <w:widowControl w:val="0"/>
              <w:kinsoku/>
              <w:wordWrap w:val="0"/>
              <w:topLinePunct w:val="0"/>
              <w:bidi w:val="0"/>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地点、</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期限</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63" w:type="pct"/>
            <w:vAlign w:val="center"/>
          </w:tcPr>
          <w:p w14:paraId="6357BD78">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5A5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 w:type="pct"/>
            <w:vAlign w:val="center"/>
          </w:tcPr>
          <w:p w14:paraId="595E1251">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1200" w:type="pct"/>
            <w:vAlign w:val="center"/>
          </w:tcPr>
          <w:p w14:paraId="05CB9708">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51" w:type="pct"/>
            <w:vAlign w:val="center"/>
          </w:tcPr>
          <w:p w14:paraId="26BCFB2B">
            <w:pPr>
              <w:pageBreakBefore w:val="0"/>
              <w:widowControl w:val="0"/>
              <w:kinsoku/>
              <w:wordWrap w:val="0"/>
              <w:topLinePunct w:val="0"/>
              <w:bidi w:val="0"/>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463" w:type="pct"/>
            <w:vAlign w:val="center"/>
          </w:tcPr>
          <w:p w14:paraId="0C11AC9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p>
        </w:tc>
      </w:tr>
    </w:tbl>
    <w:p w14:paraId="0051F44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7CB1ADA3">
      <w:pPr>
        <w:pageBreakBefore w:val="0"/>
        <w:widowControl w:val="0"/>
        <w:kinsoku/>
        <w:wordWrap w:val="0"/>
        <w:topLinePunct w:val="0"/>
        <w:bidi w:val="0"/>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2.3</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投标</w:t>
      </w:r>
      <w:r>
        <w:rPr>
          <w:rFonts w:hint="eastAsia" w:asciiTheme="minorEastAsia" w:hAnsiTheme="minorEastAsia" w:eastAsiaTheme="minorEastAsia"/>
          <w:color w:val="auto"/>
          <w:sz w:val="24"/>
          <w:highlight w:val="none"/>
        </w:rPr>
        <w:t>审查</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本项目为固定单价，故此项不适用）</w:t>
      </w:r>
    </w:p>
    <w:tbl>
      <w:tblPr>
        <w:tblStyle w:val="28"/>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4838"/>
        <w:gridCol w:w="2463"/>
      </w:tblGrid>
      <w:tr w14:paraId="1807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6C26CE6E">
            <w:pPr>
              <w:keepNext w:val="0"/>
              <w:keepLines w:val="0"/>
              <w:pageBreakBefore w:val="0"/>
              <w:widowControl w:val="0"/>
              <w:kinsoku/>
              <w:wordWrap w:val="0"/>
              <w:overflowPunct/>
              <w:topLinePunct w:val="0"/>
              <w:autoSpaceDE/>
              <w:autoSpaceDN/>
              <w:bidi w:val="0"/>
              <w:adjustRightInd w:val="0"/>
              <w:snapToGrid w:val="0"/>
              <w:spacing w:line="440" w:lineRule="exact"/>
              <w:ind w:right="-11" w:rightChars="0"/>
              <w:jc w:val="center"/>
              <w:textAlignment w:val="auto"/>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异常低价投标审查表</w:t>
            </w:r>
          </w:p>
        </w:tc>
      </w:tr>
      <w:tr w14:paraId="2C8A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7DD1D4F7">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序号</w:t>
            </w:r>
          </w:p>
        </w:tc>
        <w:tc>
          <w:tcPr>
            <w:tcW w:w="1450" w:type="dxa"/>
            <w:tcBorders>
              <w:bottom w:val="single" w:color="auto" w:sz="4" w:space="0"/>
            </w:tcBorders>
            <w:vAlign w:val="center"/>
          </w:tcPr>
          <w:p w14:paraId="1D98DCD4">
            <w:pPr>
              <w:pageBreakBefore w:val="0"/>
              <w:widowControl w:val="0"/>
              <w:kinsoku/>
              <w:wordWrap w:val="0"/>
              <w:topLinePunct w:val="0"/>
              <w:bidi w:val="0"/>
              <w:spacing w:line="360" w:lineRule="auto"/>
              <w:ind w:firstLine="241" w:firstLineChars="100"/>
              <w:jc w:val="center"/>
              <w:rPr>
                <w:rFonts w:ascii="宋体" w:hAnsi="宋体" w:eastAsia="宋体"/>
                <w:b/>
                <w:bCs/>
                <w:color w:val="auto"/>
                <w:kern w:val="2"/>
                <w:szCs w:val="24"/>
                <w:highlight w:val="none"/>
              </w:rPr>
            </w:pPr>
            <w:r>
              <w:rPr>
                <w:rFonts w:hint="eastAsia" w:ascii="宋体" w:hAnsi="宋体" w:eastAsia="宋体" w:cs="Times New Roman"/>
                <w:b/>
                <w:bCs/>
                <w:color w:val="auto"/>
                <w:sz w:val="24"/>
                <w:highlight w:val="none"/>
                <w:lang w:val="en-US" w:eastAsia="zh-CN"/>
              </w:rPr>
              <w:t>评审指标</w:t>
            </w:r>
          </w:p>
        </w:tc>
        <w:tc>
          <w:tcPr>
            <w:tcW w:w="4439" w:type="dxa"/>
            <w:tcBorders>
              <w:bottom w:val="single" w:color="auto" w:sz="4" w:space="0"/>
            </w:tcBorders>
            <w:vAlign w:val="center"/>
          </w:tcPr>
          <w:p w14:paraId="5805031B">
            <w:pPr>
              <w:pageBreakBefore w:val="0"/>
              <w:widowControl w:val="0"/>
              <w:kinsoku/>
              <w:wordWrap w:val="0"/>
              <w:topLinePunct w:val="0"/>
              <w:bidi w:val="0"/>
              <w:spacing w:line="360" w:lineRule="auto"/>
              <w:ind w:firstLine="241" w:firstLineChars="100"/>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评审标准</w:t>
            </w:r>
          </w:p>
        </w:tc>
        <w:tc>
          <w:tcPr>
            <w:tcW w:w="2260" w:type="dxa"/>
            <w:tcBorders>
              <w:bottom w:val="single" w:color="auto" w:sz="4" w:space="0"/>
            </w:tcBorders>
            <w:vAlign w:val="center"/>
          </w:tcPr>
          <w:p w14:paraId="4904B639">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格式及材料要求</w:t>
            </w:r>
          </w:p>
        </w:tc>
      </w:tr>
      <w:tr w14:paraId="7D1A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888CC3C">
            <w:pPr>
              <w:pageBreakBefore w:val="0"/>
              <w:widowControl w:val="0"/>
              <w:kinsoku/>
              <w:wordWrap w:val="0"/>
              <w:topLinePunct w:val="0"/>
              <w:bidi w:val="0"/>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5A551FEC">
            <w:pPr>
              <w:pageBreakBefore w:val="0"/>
              <w:widowControl w:val="0"/>
              <w:kinsoku/>
              <w:wordWrap w:val="0"/>
              <w:topLinePunct w:val="0"/>
              <w:bidi w:val="0"/>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异常低价投标审查</w:t>
            </w:r>
          </w:p>
        </w:tc>
        <w:tc>
          <w:tcPr>
            <w:tcW w:w="4439" w:type="dxa"/>
            <w:tcBorders>
              <w:bottom w:val="single" w:color="auto" w:sz="4" w:space="0"/>
            </w:tcBorders>
            <w:vAlign w:val="center"/>
          </w:tcPr>
          <w:p w14:paraId="252C5F3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60%</w:t>
            </w:r>
            <w:r>
              <w:rPr>
                <w:rFonts w:hint="eastAsia" w:ascii="宋体" w:hAnsi="宋体" w:eastAsia="宋体" w:cs="宋体"/>
                <w:b w:val="0"/>
                <w:bCs w:val="0"/>
                <w:i w:val="0"/>
                <w:iCs w:val="0"/>
                <w:color w:val="auto"/>
                <w:sz w:val="24"/>
                <w:szCs w:val="24"/>
                <w:highlight w:val="none"/>
                <w:u w:val="none"/>
                <w:lang w:val="en-US" w:eastAsia="zh-CN"/>
              </w:rPr>
              <w:t>；</w:t>
            </w:r>
          </w:p>
          <w:p w14:paraId="0DC8D46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60%</w:t>
            </w:r>
            <w:r>
              <w:rPr>
                <w:rFonts w:hint="eastAsia" w:ascii="宋体" w:hAnsi="宋体" w:eastAsia="宋体" w:cs="宋体"/>
                <w:b w:val="0"/>
                <w:bCs w:val="0"/>
                <w:i w:val="0"/>
                <w:iCs w:val="0"/>
                <w:color w:val="auto"/>
                <w:sz w:val="24"/>
                <w:szCs w:val="24"/>
                <w:highlight w:val="none"/>
                <w:u w:val="none"/>
                <w:lang w:val="en-US" w:eastAsia="zh-CN"/>
              </w:rPr>
              <w:t>；</w:t>
            </w:r>
          </w:p>
          <w:p w14:paraId="1497B7A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60%</w:t>
            </w:r>
            <w:r>
              <w:rPr>
                <w:rFonts w:hint="eastAsia" w:ascii="宋体" w:hAnsi="宋体" w:eastAsia="宋体" w:cs="宋体"/>
                <w:b w:val="0"/>
                <w:bCs w:val="0"/>
                <w:i w:val="0"/>
                <w:iCs w:val="0"/>
                <w:color w:val="auto"/>
                <w:sz w:val="24"/>
                <w:szCs w:val="24"/>
                <w:highlight w:val="none"/>
                <w:u w:val="none"/>
                <w:lang w:val="en-US" w:eastAsia="zh-CN"/>
              </w:rPr>
              <w:t>；</w:t>
            </w:r>
          </w:p>
          <w:p w14:paraId="4BDBCBCD">
            <w:pPr>
              <w:pStyle w:val="8"/>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（4）评标委员会基于专业判断，认为投标人报价过低，有可能影响产品质量或者不能诚信履约的其他情形。</w:t>
            </w:r>
          </w:p>
          <w:p w14:paraId="119D4227">
            <w:pPr>
              <w:pStyle w:val="8"/>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61978507">
            <w:pPr>
              <w:pageBreakBefore w:val="0"/>
              <w:widowControl w:val="0"/>
              <w:kinsoku/>
              <w:wordWrap w:val="0"/>
              <w:topLinePunct w:val="0"/>
              <w:bidi w:val="0"/>
              <w:spacing w:line="360" w:lineRule="auto"/>
              <w:ind w:firstLine="240" w:firstLineChars="1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31E0CE9D">
            <w:pPr>
              <w:pageBreakBefore w:val="0"/>
              <w:widowControl w:val="0"/>
              <w:kinsoku/>
              <w:wordWrap w:val="0"/>
              <w:topLinePunct w:val="0"/>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611CA94C">
      <w:pPr>
        <w:pageBreakBefore w:val="0"/>
        <w:widowControl w:val="0"/>
        <w:kinsoku/>
        <w:wordWrap w:val="0"/>
        <w:topLinePunct w:val="0"/>
        <w:bidi w:val="0"/>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6767E3B1">
      <w:pPr>
        <w:pageBreakBefore w:val="0"/>
        <w:widowControl w:val="0"/>
        <w:kinsoku/>
        <w:wordWrap w:val="0"/>
        <w:topLinePunct w:val="0"/>
        <w:bidi w:val="0"/>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关于推动解决政府采购异常低价问题的通知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5862A9E9">
      <w:pPr>
        <w:pageBreakBefore w:val="0"/>
        <w:widowControl w:val="0"/>
        <w:kinsoku/>
        <w:wordWrap w:val="0"/>
        <w:topLinePunct w:val="0"/>
        <w:bidi w:val="0"/>
        <w:spacing w:line="360" w:lineRule="auto"/>
        <w:ind w:firstLine="480" w:firstLineChars="200"/>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lang w:val="en-US" w:eastAsia="zh-CN"/>
        </w:rPr>
        <w:t>（3）</w:t>
      </w:r>
      <w:r>
        <w:rPr>
          <w:rFonts w:hint="eastAsia" w:ascii="宋体" w:hAnsi="宋体" w:eastAsia="宋体" w:cs="Arial"/>
          <w:color w:val="auto"/>
          <w:sz w:val="24"/>
          <w:highlight w:val="none"/>
          <w:lang w:val="en-US" w:eastAsia="zh-CN"/>
        </w:rPr>
        <w:t>项情形，投标人已随投标文件一并提交相关书面说明及必要的证明材料的，在评审现场可不再重复提交。</w:t>
      </w:r>
    </w:p>
    <w:p w14:paraId="2A9D02EB">
      <w:pPr>
        <w:pStyle w:val="8"/>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color w:val="auto"/>
          <w:sz w:val="24"/>
          <w:highlight w:val="none"/>
          <w:lang w:val="en-US" w:eastAsia="zh-CN"/>
        </w:rPr>
        <w:t>无效投标</w:t>
      </w:r>
      <w:r>
        <w:rPr>
          <w:rFonts w:hint="eastAsia" w:ascii="宋体" w:hAnsi="宋体" w:eastAsia="宋体" w:cs="Arial"/>
          <w:color w:val="auto"/>
          <w:sz w:val="24"/>
          <w:highlight w:val="none"/>
          <w:lang w:val="en-US" w:eastAsia="zh-CN"/>
        </w:rPr>
        <w:t>处理。</w:t>
      </w:r>
    </w:p>
    <w:p w14:paraId="10486E93">
      <w:pPr>
        <w:pStyle w:val="8"/>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提供的相关书面说明及证明材料，以及</w:t>
      </w: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有关互联网浏览、查询历史一并归档。</w:t>
      </w:r>
    </w:p>
    <w:p w14:paraId="7293DEB0">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详细审查</w:t>
      </w:r>
    </w:p>
    <w:p w14:paraId="2EBB405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168014D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w:t>
      </w:r>
      <w:r>
        <w:rPr>
          <w:rFonts w:hint="eastAsia" w:ascii="宋体" w:hAnsi="宋体" w:eastAsia="宋体" w:cs="宋体"/>
          <w:color w:val="auto"/>
          <w:sz w:val="24"/>
          <w:highlight w:val="none"/>
        </w:rPr>
        <w:t>。具体评分细则如下</w:t>
      </w:r>
      <w:r>
        <w:rPr>
          <w:rFonts w:asciiTheme="minorEastAsia" w:hAnsiTheme="minorEastAsia" w:eastAsiaTheme="minorEastAsia"/>
          <w:color w:val="auto"/>
          <w:sz w:val="24"/>
          <w:highlight w:val="none"/>
        </w:rPr>
        <w:t>：</w:t>
      </w:r>
    </w:p>
    <w:tbl>
      <w:tblPr>
        <w:tblStyle w:val="28"/>
        <w:tblW w:w="50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1308"/>
        <w:gridCol w:w="5741"/>
        <w:gridCol w:w="957"/>
      </w:tblGrid>
      <w:tr w14:paraId="30CB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31" w:type="pct"/>
            <w:tcBorders>
              <w:top w:val="single" w:color="auto" w:sz="4" w:space="0"/>
              <w:left w:val="single" w:color="auto" w:sz="4" w:space="0"/>
              <w:bottom w:val="single" w:color="auto" w:sz="4" w:space="0"/>
              <w:right w:val="single" w:color="auto" w:sz="4" w:space="0"/>
            </w:tcBorders>
            <w:vAlign w:val="center"/>
          </w:tcPr>
          <w:p w14:paraId="108556FD">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类别</w:t>
            </w:r>
          </w:p>
        </w:tc>
        <w:tc>
          <w:tcPr>
            <w:tcW w:w="697" w:type="pct"/>
            <w:tcBorders>
              <w:top w:val="single" w:color="auto" w:sz="4" w:space="0"/>
              <w:left w:val="single" w:color="auto" w:sz="4" w:space="0"/>
              <w:bottom w:val="single" w:color="auto" w:sz="4" w:space="0"/>
              <w:right w:val="single" w:color="auto" w:sz="4" w:space="0"/>
            </w:tcBorders>
            <w:vAlign w:val="center"/>
          </w:tcPr>
          <w:p w14:paraId="6D34D381">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3060" w:type="pct"/>
            <w:tcBorders>
              <w:top w:val="single" w:color="auto" w:sz="4" w:space="0"/>
              <w:left w:val="single" w:color="auto" w:sz="4" w:space="0"/>
              <w:bottom w:val="single" w:color="auto" w:sz="4" w:space="0"/>
              <w:right w:val="single" w:color="auto" w:sz="4" w:space="0"/>
            </w:tcBorders>
            <w:vAlign w:val="center"/>
          </w:tcPr>
          <w:p w14:paraId="1E158CD0">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510" w:type="pct"/>
            <w:tcBorders>
              <w:top w:val="single" w:color="auto" w:sz="4" w:space="0"/>
              <w:left w:val="single" w:color="auto" w:sz="4" w:space="0"/>
              <w:bottom w:val="single" w:color="auto" w:sz="4" w:space="0"/>
              <w:right w:val="single" w:color="auto" w:sz="4" w:space="0"/>
            </w:tcBorders>
            <w:vAlign w:val="center"/>
          </w:tcPr>
          <w:p w14:paraId="58CF8B66">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1BDB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vMerge w:val="restart"/>
            <w:tcBorders>
              <w:top w:val="single" w:color="auto" w:sz="4" w:space="0"/>
              <w:left w:val="single" w:color="auto" w:sz="4" w:space="0"/>
              <w:right w:val="single" w:color="auto" w:sz="4" w:space="0"/>
            </w:tcBorders>
            <w:vAlign w:val="center"/>
          </w:tcPr>
          <w:p w14:paraId="6B75535A">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技术资信分（</w:t>
            </w:r>
            <w:r>
              <w:rPr>
                <w:rFonts w:hint="eastAsia" w:ascii="宋体" w:hAnsi="宋体" w:eastAsia="宋体" w:cs="宋体"/>
                <w:color w:val="auto"/>
                <w:sz w:val="21"/>
                <w:szCs w:val="21"/>
                <w:highlight w:val="none"/>
                <w:lang w:val="en-US" w:eastAsia="zh-CN"/>
              </w:rPr>
              <w:t>100</w:t>
            </w:r>
            <w:r>
              <w:rPr>
                <w:rFonts w:hint="eastAsia" w:ascii="宋体" w:hAnsi="宋体" w:eastAsia="宋体" w:cs="宋体"/>
                <w:color w:val="auto"/>
                <w:sz w:val="21"/>
                <w:szCs w:val="21"/>
                <w:highlight w:val="none"/>
                <w:lang w:val="zh-CN"/>
              </w:rPr>
              <w:t>分）</w:t>
            </w:r>
          </w:p>
        </w:tc>
        <w:tc>
          <w:tcPr>
            <w:tcW w:w="697" w:type="pct"/>
            <w:tcBorders>
              <w:top w:val="single" w:color="auto" w:sz="4" w:space="0"/>
              <w:left w:val="single" w:color="auto" w:sz="4" w:space="0"/>
              <w:bottom w:val="single" w:color="auto" w:sz="4" w:space="0"/>
              <w:right w:val="single" w:color="auto" w:sz="4" w:space="0"/>
            </w:tcBorders>
            <w:vAlign w:val="center"/>
          </w:tcPr>
          <w:p w14:paraId="5FB0F83A">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业绩</w:t>
            </w:r>
          </w:p>
        </w:tc>
        <w:tc>
          <w:tcPr>
            <w:tcW w:w="3060" w:type="pct"/>
            <w:tcBorders>
              <w:top w:val="single" w:color="auto" w:sz="4" w:space="0"/>
              <w:left w:val="single" w:color="auto" w:sz="4" w:space="0"/>
              <w:bottom w:val="single" w:color="auto" w:sz="4" w:space="0"/>
              <w:right w:val="single" w:color="auto" w:sz="4" w:space="0"/>
            </w:tcBorders>
            <w:vAlign w:val="center"/>
          </w:tcPr>
          <w:p w14:paraId="29789C07">
            <w:pPr>
              <w:pStyle w:val="22"/>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440" w:lineRule="exact"/>
              <w:ind w:leftChars="0" w:right="0" w:rightChars="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投标人自2023年1月1日至投标文件递交截止时间承担过创业培训平台业绩的，每提供1个业绩得2分，其他的不得分，最高得4分。</w:t>
            </w:r>
          </w:p>
          <w:p w14:paraId="7CE2A06B">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注：①投标文件中提供业绩合同扫描件，若合同无法体现签订时间、服务内容等关键评审因素的，须同时提供合同甲方出具的相关证明材料，未提供或提供不全的不得分。合同内容中的服务内容与业绩要求描述不一致，但内容相同的均予以认可。</w:t>
            </w:r>
          </w:p>
          <w:p w14:paraId="27518AA4">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asciiTheme="minorEastAsia" w:hAnsiTheme="minorEastAsia" w:eastAsiaTheme="minorEastAsia"/>
                <w:bCs/>
                <w:color w:val="auto"/>
                <w:sz w:val="24"/>
                <w:highlight w:val="none"/>
              </w:rPr>
            </w:pPr>
            <w:r>
              <w:rPr>
                <w:rFonts w:hint="eastAsia" w:ascii="宋体" w:hAnsi="宋体" w:eastAsia="宋体" w:cs="宋体"/>
                <w:b/>
                <w:bCs w:val="0"/>
                <w:color w:val="auto"/>
                <w:sz w:val="21"/>
                <w:szCs w:val="21"/>
                <w:highlight w:val="none"/>
                <w:lang w:val="en-US" w:eastAsia="zh-CN"/>
              </w:rPr>
              <w:t>2.投标人投标时只须提供2个投标人业绩，若投标人提供业绩个数超过2个投标人业绩，则按照排列顺序从首个业绩开始评审至对应数量，超出部分业绩不进行评审。对应数量（2个投标人业绩）不符合招标文件要求，不得分的，不再补充评审超出部分业绩。如：提供2个投标人业绩即得满分的，按照投标文件排序评审第一、第二业绩，其余超出部分不再评审。</w:t>
            </w:r>
          </w:p>
        </w:tc>
        <w:tc>
          <w:tcPr>
            <w:tcW w:w="510" w:type="pct"/>
            <w:tcBorders>
              <w:top w:val="single" w:color="auto" w:sz="4" w:space="0"/>
              <w:left w:val="single" w:color="auto" w:sz="4" w:space="0"/>
              <w:bottom w:val="single" w:color="auto" w:sz="4" w:space="0"/>
              <w:right w:val="single" w:color="auto" w:sz="4" w:space="0"/>
            </w:tcBorders>
            <w:vAlign w:val="center"/>
          </w:tcPr>
          <w:p w14:paraId="7402D9F9">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宋体" w:hAnsi="宋体" w:eastAsia="宋体" w:cs="宋体"/>
                <w:b/>
                <w:bCs/>
                <w:color w:val="auto"/>
                <w:sz w:val="21"/>
                <w:szCs w:val="21"/>
                <w:highlight w:val="none"/>
              </w:rPr>
              <w:t>0-</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分</w:t>
            </w:r>
          </w:p>
        </w:tc>
      </w:tr>
      <w:tr w14:paraId="471C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jc w:val="center"/>
        </w:trPr>
        <w:tc>
          <w:tcPr>
            <w:tcW w:w="731" w:type="pct"/>
            <w:vMerge w:val="continue"/>
            <w:tcBorders>
              <w:left w:val="single" w:color="auto" w:sz="4" w:space="0"/>
              <w:right w:val="single" w:color="auto" w:sz="4" w:space="0"/>
            </w:tcBorders>
            <w:vAlign w:val="center"/>
          </w:tcPr>
          <w:p w14:paraId="2B73A3BE">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right w:val="single" w:color="auto" w:sz="4" w:space="0"/>
            </w:tcBorders>
            <w:vAlign w:val="center"/>
          </w:tcPr>
          <w:p w14:paraId="08C4082F">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olor w:val="auto"/>
                <w:sz w:val="24"/>
                <w:highlight w:val="none"/>
                <w:lang w:val="en-US"/>
              </w:rPr>
            </w:pPr>
            <w:r>
              <w:rPr>
                <w:rFonts w:hint="eastAsia" w:ascii="宋体" w:hAnsi="宋体" w:eastAsia="宋体" w:cs="宋体"/>
                <w:b w:val="0"/>
                <w:bCs/>
                <w:color w:val="auto"/>
                <w:sz w:val="21"/>
                <w:szCs w:val="21"/>
                <w:highlight w:val="none"/>
                <w:lang w:val="en-US" w:eastAsia="zh-CN"/>
              </w:rPr>
              <w:t>2.投标人综合能力</w:t>
            </w:r>
          </w:p>
        </w:tc>
        <w:tc>
          <w:tcPr>
            <w:tcW w:w="3060" w:type="pct"/>
            <w:tcBorders>
              <w:top w:val="single" w:color="auto" w:sz="4" w:space="0"/>
              <w:left w:val="single" w:color="auto" w:sz="4" w:space="0"/>
              <w:right w:val="single" w:color="auto" w:sz="4" w:space="0"/>
            </w:tcBorders>
            <w:vAlign w:val="center"/>
          </w:tcPr>
          <w:p w14:paraId="64FD021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sz w:val="21"/>
                <w:highlight w:val="none"/>
                <w:lang w:val="en-US" w:eastAsia="zh-CN" w:bidi="ar-SA"/>
              </w:rPr>
              <w:t>1、</w:t>
            </w:r>
            <w:r>
              <w:rPr>
                <w:rFonts w:hint="eastAsia" w:ascii="宋体" w:hAnsi="宋体" w:eastAsia="宋体" w:cs="宋体"/>
                <w:color w:val="auto"/>
                <w:highlight w:val="none"/>
                <w:lang w:val="en-US" w:eastAsia="zh-CN"/>
              </w:rPr>
              <w:t>投标人具有平台软件（网络创业培训教学辅助平台、创业实训系统）的自主知识产权证明（软件著作权证书），每提供一个得2分，本项最高得4分。</w:t>
            </w:r>
          </w:p>
          <w:p w14:paraId="5F6CE2EE">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bCs/>
                <w:color w:val="auto"/>
                <w:sz w:val="21"/>
                <w:szCs w:val="21"/>
                <w:highlight w:val="none"/>
              </w:rPr>
              <w:t>投标文件中</w:t>
            </w:r>
            <w:r>
              <w:rPr>
                <w:rFonts w:hint="default" w:ascii="宋体" w:hAnsi="宋体" w:eastAsia="宋体" w:cs="宋体"/>
                <w:b/>
                <w:bCs/>
                <w:color w:val="auto"/>
                <w:highlight w:val="none"/>
                <w:lang w:val="en-US" w:eastAsia="zh-CN"/>
              </w:rPr>
              <w:t>提供软件著作权证书扫描件</w:t>
            </w:r>
            <w:r>
              <w:rPr>
                <w:rFonts w:hint="eastAsia" w:ascii="宋体" w:hAnsi="宋体" w:eastAsia="宋体" w:cs="宋体"/>
                <w:b/>
                <w:bCs/>
                <w:color w:val="auto"/>
                <w:highlight w:val="none"/>
                <w:lang w:val="en-US" w:eastAsia="zh-CN"/>
              </w:rPr>
              <w:t>。</w:t>
            </w:r>
          </w:p>
        </w:tc>
        <w:tc>
          <w:tcPr>
            <w:tcW w:w="510" w:type="pct"/>
            <w:tcBorders>
              <w:top w:val="single" w:color="auto" w:sz="4" w:space="0"/>
              <w:left w:val="single" w:color="auto" w:sz="4" w:space="0"/>
              <w:bottom w:val="single" w:color="auto" w:sz="4" w:space="0"/>
              <w:right w:val="single" w:color="auto" w:sz="4" w:space="0"/>
            </w:tcBorders>
            <w:vAlign w:val="center"/>
          </w:tcPr>
          <w:p w14:paraId="6429DFD3">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0-4分</w:t>
            </w:r>
          </w:p>
        </w:tc>
      </w:tr>
      <w:tr w14:paraId="3132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vMerge w:val="continue"/>
            <w:tcBorders>
              <w:left w:val="single" w:color="auto" w:sz="4" w:space="0"/>
              <w:right w:val="single" w:color="auto" w:sz="4" w:space="0"/>
            </w:tcBorders>
            <w:vAlign w:val="center"/>
          </w:tcPr>
          <w:p w14:paraId="234C9A30">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6B4840A8">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3.项目人员配备</w:t>
            </w:r>
          </w:p>
        </w:tc>
        <w:tc>
          <w:tcPr>
            <w:tcW w:w="3060" w:type="pct"/>
            <w:tcBorders>
              <w:top w:val="single" w:color="auto" w:sz="4" w:space="0"/>
              <w:left w:val="single" w:color="auto" w:sz="4" w:space="0"/>
              <w:bottom w:val="single" w:color="auto" w:sz="4" w:space="0"/>
              <w:right w:val="single" w:color="auto" w:sz="4" w:space="0"/>
            </w:tcBorders>
            <w:vAlign w:val="center"/>
          </w:tcPr>
          <w:p w14:paraId="24B57649">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投标人为本项目拟配备人员中：</w:t>
            </w:r>
          </w:p>
          <w:p w14:paraId="3D21BFEC">
            <w:pPr>
              <w:keepNext w:val="0"/>
              <w:keepLines w:val="0"/>
              <w:pageBreakBefore w:val="0"/>
              <w:widowControl w:val="0"/>
              <w:numPr>
                <w:ilvl w:val="0"/>
                <w:numId w:val="3"/>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highlight w:val="none"/>
                <w:lang w:val="en-US" w:eastAsia="zh-CN"/>
              </w:rPr>
              <w:t>项目负责人(1人）</w:t>
            </w:r>
          </w:p>
          <w:p w14:paraId="1467B58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（1）具有信息系统项目管理师高级证书的得2分；</w:t>
            </w:r>
          </w:p>
          <w:p w14:paraId="3C1A71B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（2）具有高级软件技术开发工程师证书的得2分。</w:t>
            </w:r>
          </w:p>
          <w:p w14:paraId="5B22C8D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2、服务团队（除项目负责人外）</w:t>
            </w:r>
          </w:p>
          <w:p w14:paraId="354A5E13">
            <w:pPr>
              <w:keepNext w:val="0"/>
              <w:keepLines w:val="0"/>
              <w:pageBreakBefore w:val="0"/>
              <w:widowControl w:val="0"/>
              <w:kinsoku/>
              <w:wordWrap/>
              <w:overflowPunct/>
              <w:topLinePunct w:val="0"/>
              <w:autoSpaceDE/>
              <w:autoSpaceDN/>
              <w:bidi w:val="0"/>
              <w:spacing w:line="4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（1）具有创业导师或创业指导专家证书的，每有1个得2分，最高得10分；</w:t>
            </w:r>
          </w:p>
          <w:p w14:paraId="7CA8CE92">
            <w:pPr>
              <w:keepNext w:val="0"/>
              <w:keepLines w:val="0"/>
              <w:pageBreakBefore w:val="0"/>
              <w:widowControl w:val="0"/>
              <w:kinsoku/>
              <w:wordWrap/>
              <w:overflowPunct/>
              <w:topLinePunct w:val="0"/>
              <w:autoSpaceDE/>
              <w:autoSpaceDN/>
              <w:bidi w:val="0"/>
              <w:spacing w:line="4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（2）具有高级信息系统项目管理师证书的，每有1个得2分，最高得4分；</w:t>
            </w:r>
          </w:p>
          <w:p w14:paraId="78FD58D6">
            <w:pPr>
              <w:keepNext w:val="0"/>
              <w:keepLines w:val="0"/>
              <w:pageBreakBefore w:val="0"/>
              <w:widowControl w:val="0"/>
              <w:kinsoku/>
              <w:wordWrap/>
              <w:overflowPunct/>
              <w:topLinePunct w:val="0"/>
              <w:autoSpaceDE/>
              <w:autoSpaceDN/>
              <w:bidi w:val="0"/>
              <w:spacing w:line="44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（3）具有中级或高级软件评测师证书的，每有1个得2分，最高得2分；</w:t>
            </w:r>
          </w:p>
          <w:p w14:paraId="2DB74469">
            <w:pPr>
              <w:keepNext w:val="0"/>
              <w:keepLines w:val="0"/>
              <w:pageBreakBefore w:val="0"/>
              <w:widowControl w:val="0"/>
              <w:kinsoku/>
              <w:wordWrap/>
              <w:overflowPunct/>
              <w:topLinePunct w:val="0"/>
              <w:autoSpaceDE/>
              <w:autoSpaceDN/>
              <w:bidi w:val="0"/>
              <w:spacing w:line="440" w:lineRule="exact"/>
              <w:jc w:val="left"/>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（4）具有注册信息安全管理人员证书的，每有1个得2分，最高得2分；</w:t>
            </w:r>
          </w:p>
          <w:p w14:paraId="49172B1B">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注：①投标文件中同时提供上述人员名单（格式自拟）、相关证书扫描件和及社保部门出具的投标人为其缴纳的投标前近三个月内任意一个月的养老保险证明（含官网在线打印件，证明文件两个月内有效）或投标人提供已为上述人员缴纳养老保险证明的承诺书（格式自拟）。</w:t>
            </w:r>
          </w:p>
        </w:tc>
        <w:tc>
          <w:tcPr>
            <w:tcW w:w="510" w:type="pct"/>
            <w:tcBorders>
              <w:top w:val="single" w:color="auto" w:sz="4" w:space="0"/>
              <w:left w:val="single" w:color="auto" w:sz="4" w:space="0"/>
              <w:bottom w:val="single" w:color="auto" w:sz="4" w:space="0"/>
              <w:right w:val="single" w:color="auto" w:sz="4" w:space="0"/>
            </w:tcBorders>
            <w:vAlign w:val="center"/>
          </w:tcPr>
          <w:p w14:paraId="655CBD77">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0-22分</w:t>
            </w:r>
          </w:p>
        </w:tc>
      </w:tr>
      <w:tr w14:paraId="7528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vMerge w:val="continue"/>
            <w:tcBorders>
              <w:left w:val="single" w:color="auto" w:sz="4" w:space="0"/>
              <w:right w:val="single" w:color="auto" w:sz="4" w:space="0"/>
            </w:tcBorders>
            <w:vAlign w:val="center"/>
          </w:tcPr>
          <w:p w14:paraId="2E807D65">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2B1CDAE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4.管理服务方案</w:t>
            </w:r>
          </w:p>
        </w:tc>
        <w:tc>
          <w:tcPr>
            <w:tcW w:w="3060" w:type="pct"/>
            <w:tcBorders>
              <w:top w:val="single" w:color="auto" w:sz="4" w:space="0"/>
              <w:left w:val="single" w:color="auto" w:sz="4" w:space="0"/>
              <w:bottom w:val="single" w:color="auto" w:sz="4" w:space="0"/>
              <w:right w:val="single" w:color="auto" w:sz="4" w:space="0"/>
            </w:tcBorders>
            <w:vAlign w:val="center"/>
          </w:tcPr>
          <w:p w14:paraId="16F1317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根据投标人提供的管理服务方案进行评价：</w:t>
            </w:r>
          </w:p>
          <w:p w14:paraId="7B6EC89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1、管理服务方案包含协助制定属地化实施流程、平台部署与培训咨询、培训考核资源开发、大数据采集整理分析等全部内容。方案流程完整，工作节点明确，各环节责任划分清晰。在服务效率（如开班审批响应时间≤2个工作日）、数据准确性（数据采集零差错）等方面有具体量化的，得5分；</w:t>
            </w:r>
          </w:p>
          <w:p w14:paraId="640F2AF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2、管理服务方案包含协助制定属地化实施流程、平台部署与培训咨询、培训考核资源开发、大数据采集整理分析等全部内容，流程合理，满足采购需求的，得3分；</w:t>
            </w:r>
          </w:p>
          <w:p w14:paraId="0E2DC62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3、 </w:t>
            </w:r>
            <w:r>
              <w:rPr>
                <w:rFonts w:hint="default" w:ascii="宋体" w:hAnsi="宋体" w:eastAsia="宋体" w:cs="宋体"/>
                <w:color w:val="auto"/>
                <w:sz w:val="21"/>
                <w:szCs w:val="21"/>
                <w:highlight w:val="none"/>
                <w:shd w:val="clear" w:color="auto" w:fill="auto"/>
                <w:lang w:val="en-US" w:eastAsia="zh-CN"/>
              </w:rPr>
              <w:t>管理服务方案内容不完整，缺少部分内容（如缺少培训考核资源开发方案、或缺少数据采集服务方案）</w:t>
            </w:r>
            <w:r>
              <w:rPr>
                <w:rFonts w:hint="eastAsia" w:ascii="宋体" w:hAnsi="宋体" w:eastAsia="宋体" w:cs="宋体"/>
                <w:color w:val="auto"/>
                <w:sz w:val="21"/>
                <w:szCs w:val="21"/>
                <w:highlight w:val="none"/>
                <w:shd w:val="clear" w:color="auto" w:fill="auto"/>
                <w:lang w:val="en-US" w:eastAsia="zh-CN"/>
              </w:rPr>
              <w:t xml:space="preserve">，有待完善的，得1分； </w:t>
            </w:r>
          </w:p>
          <w:p w14:paraId="2DF7E23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14A3DE22">
            <w:pPr>
              <w:keepNext w:val="0"/>
              <w:keepLines w:val="0"/>
              <w:pageBreakBefore w:val="0"/>
              <w:widowControl w:val="0"/>
              <w:kinsoku/>
              <w:wordWrap/>
              <w:overflowPunct/>
              <w:topLinePunct w:val="0"/>
              <w:bidi w:val="0"/>
              <w:spacing w:line="440" w:lineRule="exact"/>
              <w:jc w:val="center"/>
              <w:textAlignment w:val="auto"/>
              <w:rPr>
                <w:rFonts w:hint="eastAsia" w:asciiTheme="minorEastAsia" w:hAnsiTheme="minorEastAsia" w:eastAsiaTheme="minorEastAsia"/>
                <w:b/>
                <w:bCs/>
                <w:color w:val="auto"/>
                <w:sz w:val="24"/>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A0F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vMerge w:val="continue"/>
            <w:tcBorders>
              <w:left w:val="single" w:color="auto" w:sz="4" w:space="0"/>
              <w:right w:val="single" w:color="auto" w:sz="4" w:space="0"/>
            </w:tcBorders>
            <w:vAlign w:val="center"/>
          </w:tcPr>
          <w:p w14:paraId="60ED00A5">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6A3BD1B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5.师资线上服务方案</w:t>
            </w:r>
          </w:p>
        </w:tc>
        <w:tc>
          <w:tcPr>
            <w:tcW w:w="3060" w:type="pct"/>
            <w:tcBorders>
              <w:top w:val="single" w:color="auto" w:sz="4" w:space="0"/>
              <w:left w:val="single" w:color="auto" w:sz="4" w:space="0"/>
              <w:bottom w:val="single" w:color="auto" w:sz="4" w:space="0"/>
              <w:right w:val="single" w:color="auto" w:sz="4" w:space="0"/>
            </w:tcBorders>
            <w:vAlign w:val="center"/>
          </w:tcPr>
          <w:p w14:paraId="63D58D1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根据投标人提供的师资线上服务方案进行评价：</w:t>
            </w:r>
          </w:p>
          <w:p w14:paraId="21793CC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1、方案包含利用各类线上资源为师资提供持续培养、线上线下融合的创业培训讲师提升活动等全部内容。线上培养计划具体（如年度在线提升活动场次、覆盖人数），在线活动主题和内容安排详实，覆盖电商版和直播版网创线上教学能力提升，优于采购需求的，得5分；</w:t>
            </w:r>
          </w:p>
          <w:p w14:paraId="2075F42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2、方案包含线上持续培养和提升活动安排。线上培养方式（直播授课、在线研讨等）和培养内容（电商版/直播版线上教学能力）均有明确安排，活动组织形式描述清晰的，得3分；</w:t>
            </w:r>
          </w:p>
          <w:p w14:paraId="020F583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 xml:space="preserve">3、方案未完整覆盖上述内容，如缺少年度在线培养计划、或缺少线上提升活动的具体主题和形式安排、或未明确电商版和直播版的师资培养差异，存在需要补充完善的内容的，得1分； </w:t>
            </w:r>
          </w:p>
          <w:p w14:paraId="232D60A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21DB1302">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D22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vMerge w:val="continue"/>
            <w:tcBorders>
              <w:left w:val="single" w:color="auto" w:sz="4" w:space="0"/>
              <w:right w:val="single" w:color="auto" w:sz="4" w:space="0"/>
            </w:tcBorders>
            <w:vAlign w:val="center"/>
          </w:tcPr>
          <w:p w14:paraId="5D382B71">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shd w:val="clear" w:color="auto" w:fill="auto"/>
            <w:vAlign w:val="center"/>
          </w:tcPr>
          <w:p w14:paraId="2151458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6.学员线上服务方案</w:t>
            </w:r>
          </w:p>
        </w:tc>
        <w:tc>
          <w:tcPr>
            <w:tcW w:w="3060" w:type="pct"/>
            <w:tcBorders>
              <w:top w:val="single" w:color="auto" w:sz="4" w:space="0"/>
              <w:left w:val="single" w:color="auto" w:sz="4" w:space="0"/>
              <w:bottom w:val="single" w:color="auto" w:sz="4" w:space="0"/>
              <w:right w:val="single" w:color="auto" w:sz="4" w:space="0"/>
            </w:tcBorders>
            <w:shd w:val="clear" w:color="auto" w:fill="auto"/>
            <w:vAlign w:val="center"/>
          </w:tcPr>
          <w:p w14:paraId="30684B4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根据投标人提供的学员线上服务方案进行评价：</w:t>
            </w:r>
          </w:p>
          <w:p w14:paraId="775151E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1、方案包含为学员免费提供线上精品课程学习资源（含点播课程、直播回放等）、各类线上创业服务资源对接（融资、孵化、咨询等信息展示与匹配）、持续的线上后续跟踪服务（在线回访、学习进度追踪）及典型创业学员线上选树服务等全部内容。在线跟踪服务流程具体，线上资源对接渠道清晰的，得5分；</w:t>
            </w:r>
          </w:p>
          <w:p w14:paraId="46E3D80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方案包含为学员提供线上精品课程学习资源、线上创业服务资源对接、线上后续跟踪服务及典型学员线上选树服务等全部内容。各类在线服务资源的类型和来源渠道有明确说明，线上跟踪服务的实施方式描述清晰，满足采购需求的，得3分；</w:t>
            </w:r>
          </w:p>
          <w:p w14:paraId="199F5C2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 xml:space="preserve">3、方案未完整覆盖上述内容，如缺少线上课程资源清单及更新机制、或缺少线上资源对接的具体渠道和方式、或线上后续跟踪服务无实施路径，存在需要补充完善的内容的，得1分； </w:t>
            </w:r>
          </w:p>
          <w:p w14:paraId="0053131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14:paraId="38307AF6">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EA0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vMerge w:val="continue"/>
            <w:tcBorders>
              <w:left w:val="single" w:color="auto" w:sz="4" w:space="0"/>
              <w:right w:val="single" w:color="auto" w:sz="4" w:space="0"/>
            </w:tcBorders>
            <w:vAlign w:val="center"/>
          </w:tcPr>
          <w:p w14:paraId="14D1B3F9">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shd w:val="clear" w:color="auto" w:fill="auto"/>
            <w:vAlign w:val="center"/>
          </w:tcPr>
          <w:p w14:paraId="386F86D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7.平台线上运维服务方案</w:t>
            </w:r>
          </w:p>
        </w:tc>
        <w:tc>
          <w:tcPr>
            <w:tcW w:w="3060" w:type="pct"/>
            <w:tcBorders>
              <w:top w:val="single" w:color="auto" w:sz="4" w:space="0"/>
              <w:left w:val="single" w:color="auto" w:sz="4" w:space="0"/>
              <w:bottom w:val="single" w:color="auto" w:sz="4" w:space="0"/>
              <w:right w:val="single" w:color="auto" w:sz="4" w:space="0"/>
            </w:tcBorders>
            <w:shd w:val="clear" w:color="auto" w:fill="auto"/>
            <w:vAlign w:val="center"/>
          </w:tcPr>
          <w:p w14:paraId="63E1C30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根据投标人提供的平台线上运维服务方案进行评价：</w:t>
            </w:r>
          </w:p>
          <w:p w14:paraId="58CE1F7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1、方案包含服务器操作系统在线维护（远程补丁更新、异常恢复、在线检测与预警）、数据库在线维护（远程数据备份、超负荷预警、日志管理）、Web服务器在线维护（远程日志分析、安全补丁、可用性检测）、各子系统在线维护（远程数据备份、功能升级、权限调整、统计数据整理）等全部远程运维内容。在线操作规程具体，远程备份策略明确（如全量+增量备份频率），在线预警机制完善的，得5分；</w:t>
            </w:r>
          </w:p>
          <w:p w14:paraId="11BB967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2、方案包含上述全部远程运维内容。每类在线运维工作的具体任务（如远程操作系统补丁更新、远程数据库备份、远程日志分析）和开展频次均有明确描述，运维措施完整的，得3分；</w:t>
            </w:r>
          </w:p>
          <w:p w14:paraId="7190F07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 xml:space="preserve">3、方案未完整覆盖上述运维内容，如缺少远程数据库维护方案（无在线备份策略或预警机制）、或缺少远程Web服务器维护方案（无可用的在线可用性检测和日志分析）、或缺少远程子系统维护方案（无在线功能升级和权限调整说明），要点突出不够明显的，得1分； </w:t>
            </w:r>
          </w:p>
          <w:p w14:paraId="4FD6A8B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shd w:val="clear" w:color="auto" w:fill="auto"/>
            <w:vAlign w:val="center"/>
          </w:tcPr>
          <w:p w14:paraId="589DA8E7">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7B9E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7E0CAD2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7D613A0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8.线上后续服务方案</w:t>
            </w:r>
          </w:p>
        </w:tc>
        <w:tc>
          <w:tcPr>
            <w:tcW w:w="3060" w:type="pct"/>
            <w:tcBorders>
              <w:top w:val="single" w:color="auto" w:sz="4" w:space="0"/>
              <w:left w:val="single" w:color="auto" w:sz="4" w:space="0"/>
              <w:bottom w:val="single" w:color="auto" w:sz="4" w:space="0"/>
              <w:right w:val="single" w:color="auto" w:sz="4" w:space="0"/>
            </w:tcBorders>
            <w:vAlign w:val="center"/>
          </w:tcPr>
          <w:p w14:paraId="4031145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根据投标人提供的线上后续服务方案进行评价：</w:t>
            </w:r>
          </w:p>
          <w:p w14:paraId="0754726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1、方案包含年度线上创业培训师资交流活动、线上创业大讲坛、线上上门服务（远程指导）等创业专项后续服务，以及协助滁州市人社部门（含县市区）开展各类线上双创活动等全部内容。年度线上活动计划具体（如各类在线活动的频次、覆盖区域），在线服务范围明确，优于采购需求的，得5分；</w:t>
            </w:r>
          </w:p>
          <w:p w14:paraId="38B6846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方案包含线上师资交流活动、线上创业大讲坛、线上指导服务、线上双创活动等全部后续服务内容。各项在线活动的组织形式和拟开展频次均有明确安排，线上活动覆盖范围（含县市区）有清晰界定，满足采购需求的，得3分；</w:t>
            </w:r>
          </w:p>
          <w:p w14:paraId="1589427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 xml:space="preserve">3、方案未完整覆盖上述内容，如缺少线上师资交流活动的年度计划、或缺少线上创业大讲坛的具体组织形式和频次、或未明确对县市区的线上覆盖安排、或无线上双创活动协助方案的，得1分； </w:t>
            </w:r>
          </w:p>
          <w:p w14:paraId="40482E2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5FD407B2">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25B4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55107F5D">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01DAF86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9.平台技术方案</w:t>
            </w:r>
          </w:p>
        </w:tc>
        <w:tc>
          <w:tcPr>
            <w:tcW w:w="3060" w:type="pct"/>
            <w:tcBorders>
              <w:top w:val="single" w:color="auto" w:sz="4" w:space="0"/>
              <w:left w:val="single" w:color="auto" w:sz="4" w:space="0"/>
              <w:bottom w:val="single" w:color="auto" w:sz="4" w:space="0"/>
              <w:right w:val="single" w:color="auto" w:sz="4" w:space="0"/>
            </w:tcBorders>
            <w:vAlign w:val="center"/>
          </w:tcPr>
          <w:p w14:paraId="0FDDF4B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根据投标人提供的平台技术方案进行评价：</w:t>
            </w:r>
          </w:p>
          <w:p w14:paraId="4B3B648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1、方案包含系统总体架构设计（B/S结构说明、MySQL或SQL Server数据库选型论证）、单台服务器支持10万以上用户的性能保障方案、分布式架构与负载均衡实现方案。对本项目三大平台的技术特点和在线应用场景理解深刻</w:t>
            </w:r>
            <w:r>
              <w:rPr>
                <w:rFonts w:hint="eastAsia" w:ascii="宋体" w:hAnsi="宋体" w:eastAsia="宋体" w:cs="宋体"/>
                <w:color w:val="auto"/>
                <w:sz w:val="21"/>
                <w:szCs w:val="21"/>
                <w:highlight w:val="none"/>
                <w:shd w:val="clear" w:color="auto" w:fill="auto"/>
                <w:lang w:val="en-US" w:eastAsia="zh-CN"/>
              </w:rPr>
              <w:t>的，得5分；</w:t>
            </w:r>
          </w:p>
          <w:p w14:paraId="730373E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default" w:ascii="宋体" w:hAnsi="宋体" w:eastAsia="宋体" w:cs="宋体"/>
                <w:color w:val="auto"/>
                <w:kern w:val="2"/>
                <w:sz w:val="21"/>
                <w:szCs w:val="21"/>
                <w:highlight w:val="none"/>
                <w:shd w:val="clear" w:fill="auto"/>
                <w:lang w:val="en-US" w:eastAsia="zh-CN" w:bidi="ar-SA"/>
              </w:rPr>
              <w:t>2、方案包含系统总体架构设计（含B/S结构说明和数据库选型论证）、单台服务器支持10万以上用户的性能保障方案、分布式架构与负载均衡实现方案。系统部署方式和数据库选型理由清楚，性能保障的技术路径明确</w:t>
            </w:r>
            <w:r>
              <w:rPr>
                <w:rFonts w:hint="eastAsia" w:ascii="宋体" w:hAnsi="宋体" w:eastAsia="宋体" w:cs="宋体"/>
                <w:color w:val="auto"/>
                <w:sz w:val="21"/>
                <w:szCs w:val="21"/>
                <w:highlight w:val="none"/>
                <w:shd w:val="clear" w:color="auto" w:fill="auto"/>
                <w:lang w:val="en-US" w:eastAsia="zh-CN"/>
              </w:rPr>
              <w:t>，得3分；</w:t>
            </w:r>
          </w:p>
          <w:p w14:paraId="1B27C07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default" w:ascii="宋体" w:hAnsi="宋体" w:eastAsia="宋体" w:cs="宋体"/>
                <w:color w:val="auto"/>
                <w:kern w:val="2"/>
                <w:sz w:val="21"/>
                <w:szCs w:val="21"/>
                <w:highlight w:val="none"/>
                <w:shd w:val="clear" w:fill="auto"/>
                <w:lang w:val="en-US" w:eastAsia="zh-CN" w:bidi="ar-SA"/>
              </w:rPr>
              <w:t>3、</w:t>
            </w:r>
            <w:r>
              <w:rPr>
                <w:rFonts w:hint="eastAsia" w:ascii="宋体" w:hAnsi="宋体" w:eastAsia="宋体" w:cs="宋体"/>
                <w:color w:val="auto"/>
                <w:sz w:val="21"/>
                <w:szCs w:val="21"/>
                <w:highlight w:val="none"/>
                <w:shd w:val="clear" w:color="auto" w:fill="auto"/>
                <w:lang w:val="en-US" w:eastAsia="zh-CN"/>
              </w:rPr>
              <w:t>技术方案内容不完整，缺少B/S结构具体说明、或数据库选型无论证、或单台服务器10万以上用户性能保障无具体技术措施、或分布式架构和负载均衡方案缺失的，得1分；</w:t>
            </w:r>
          </w:p>
          <w:p w14:paraId="2778FCD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4、</w:t>
            </w:r>
            <w:r>
              <w:rPr>
                <w:rFonts w:hint="eastAsia" w:ascii="宋体" w:hAnsi="宋体" w:eastAsia="宋体" w:cs="宋体"/>
                <w:color w:val="auto"/>
                <w:sz w:val="21"/>
                <w:szCs w:val="21"/>
                <w:highlight w:val="none"/>
                <w:shd w:val="clear" w:color="auto" w:fill="auto"/>
                <w:lang w:val="en-US" w:eastAsia="zh-CN"/>
              </w:rPr>
              <w:t>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5575CD50">
            <w:pPr>
              <w:keepNext w:val="0"/>
              <w:keepLines w:val="0"/>
              <w:pageBreakBefore w:val="0"/>
              <w:widowControl w:val="0"/>
              <w:kinsoku/>
              <w:wordWrap/>
              <w:overflowPunct/>
              <w:topLinePunct w:val="0"/>
              <w:bidi w:val="0"/>
              <w:spacing w:line="44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 xml:space="preserve">0-5分 </w:t>
            </w:r>
          </w:p>
        </w:tc>
      </w:tr>
      <w:tr w14:paraId="75392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443B9127">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083261AC">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10.平台功能响应方案</w:t>
            </w:r>
          </w:p>
        </w:tc>
        <w:tc>
          <w:tcPr>
            <w:tcW w:w="3060" w:type="pct"/>
            <w:tcBorders>
              <w:top w:val="single" w:color="auto" w:sz="4" w:space="0"/>
              <w:left w:val="single" w:color="auto" w:sz="4" w:space="0"/>
              <w:bottom w:val="single" w:color="auto" w:sz="4" w:space="0"/>
              <w:right w:val="single" w:color="auto" w:sz="4" w:space="0"/>
            </w:tcBorders>
            <w:vAlign w:val="center"/>
          </w:tcPr>
          <w:p w14:paraId="526B50F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根据投标人提供的平台功能响应方案进行评价：</w:t>
            </w:r>
          </w:p>
          <w:p w14:paraId="6344613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1、逐项响应三大平台（创业模拟实训、网创电商版、网创直播版）全部功能模块，逐条描述实现方式和效果。功能覆盖完整，在模拟训练真实性、在线教学互动性、在线培训考核智能化等方面有额外功能扩展</w:t>
            </w:r>
            <w:r>
              <w:rPr>
                <w:rFonts w:hint="eastAsia" w:ascii="宋体" w:hAnsi="宋体" w:eastAsia="宋体" w:cs="宋体"/>
                <w:color w:val="auto"/>
                <w:sz w:val="21"/>
                <w:szCs w:val="21"/>
                <w:highlight w:val="none"/>
                <w:shd w:val="clear" w:color="auto" w:fill="auto"/>
                <w:lang w:val="en-US" w:eastAsia="zh-CN"/>
              </w:rPr>
              <w:t>的，得5分；</w:t>
            </w:r>
          </w:p>
          <w:p w14:paraId="0DBFDB6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2、逐项响应三大平台全部功能模块。创业模拟实训平台（含管理员端、教师端、学员端所有功能模块）、网创电商版（模拟训练、教学服务、培训考核、培训管理、后续服务）、网创直播版（模拟训练、教学服务、培训考核、培训管理、后续服务）功能点覆盖完整，无缺项，满足采购需求</w:t>
            </w:r>
            <w:r>
              <w:rPr>
                <w:rFonts w:hint="eastAsia" w:ascii="宋体" w:hAnsi="宋体" w:eastAsia="宋体" w:cs="宋体"/>
                <w:color w:val="auto"/>
                <w:sz w:val="21"/>
                <w:szCs w:val="21"/>
                <w:highlight w:val="none"/>
                <w:shd w:val="clear" w:color="auto" w:fill="auto"/>
                <w:lang w:val="en-US" w:eastAsia="zh-CN"/>
              </w:rPr>
              <w:t>的，得3分；</w:t>
            </w:r>
          </w:p>
          <w:p w14:paraId="0258C06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3</w:t>
            </w:r>
            <w:r>
              <w:rPr>
                <w:rFonts w:hint="default" w:ascii="宋体" w:hAnsi="宋体" w:eastAsia="宋体" w:cs="宋体"/>
                <w:color w:val="auto"/>
                <w:kern w:val="2"/>
                <w:sz w:val="21"/>
                <w:szCs w:val="21"/>
                <w:highlight w:val="none"/>
                <w:shd w:val="clear" w:fill="auto"/>
                <w:lang w:val="en-US" w:eastAsia="zh-CN" w:bidi="ar-SA"/>
              </w:rPr>
              <w:t>、功能响应存在未覆盖项，如创业模拟实训平台的创业测评或经营模拟功能未响应、电商版模拟供销系统或DSR动态评价功能未响应、直播版直播数据看板或AI辅助生成功能未响应，存在需要补充完善的内容</w:t>
            </w:r>
            <w:r>
              <w:rPr>
                <w:rFonts w:hint="eastAsia" w:ascii="宋体" w:hAnsi="宋体" w:eastAsia="宋体" w:cs="宋体"/>
                <w:color w:val="auto"/>
                <w:sz w:val="21"/>
                <w:szCs w:val="21"/>
                <w:highlight w:val="none"/>
                <w:shd w:val="clear" w:color="auto" w:fill="auto"/>
                <w:lang w:val="en-US" w:eastAsia="zh-CN"/>
              </w:rPr>
              <w:t>的，得1分；</w:t>
            </w:r>
          </w:p>
          <w:p w14:paraId="43371A1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default" w:ascii="宋体" w:hAnsi="宋体" w:eastAsia="宋体" w:cs="宋体"/>
                <w:color w:val="auto"/>
                <w:kern w:val="2"/>
                <w:sz w:val="21"/>
                <w:szCs w:val="21"/>
                <w:highlight w:val="none"/>
                <w:shd w:val="clear" w:fill="auto"/>
                <w:lang w:val="en-US" w:eastAsia="zh-CN" w:bidi="ar-SA"/>
              </w:rPr>
              <w:t>8、</w:t>
            </w:r>
            <w:r>
              <w:rPr>
                <w:rFonts w:hint="eastAsia" w:ascii="宋体" w:hAnsi="宋体" w:eastAsia="宋体" w:cs="宋体"/>
                <w:color w:val="auto"/>
                <w:sz w:val="21"/>
                <w:szCs w:val="21"/>
                <w:highlight w:val="none"/>
                <w:shd w:val="clear" w:color="auto" w:fill="auto"/>
                <w:lang w:val="en-US" w:eastAsia="zh-CN"/>
              </w:rPr>
              <w:t>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23765458">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p w14:paraId="4A24E63E">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p>
        </w:tc>
      </w:tr>
      <w:tr w14:paraId="0C8C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69F50CC1">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70113CE8">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11.数据安全与保密方案</w:t>
            </w:r>
          </w:p>
        </w:tc>
        <w:tc>
          <w:tcPr>
            <w:tcW w:w="3060" w:type="pct"/>
            <w:tcBorders>
              <w:top w:val="single" w:color="auto" w:sz="4" w:space="0"/>
              <w:left w:val="single" w:color="auto" w:sz="4" w:space="0"/>
              <w:bottom w:val="single" w:color="auto" w:sz="4" w:space="0"/>
              <w:right w:val="single" w:color="auto" w:sz="4" w:space="0"/>
            </w:tcBorders>
            <w:vAlign w:val="center"/>
          </w:tcPr>
          <w:p w14:paraId="49C47A9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w:t>
            </w:r>
            <w:r>
              <w:rPr>
                <w:rFonts w:hint="eastAsia" w:ascii="宋体" w:hAnsi="宋体" w:eastAsia="宋体" w:cs="宋体"/>
                <w:color w:val="auto"/>
                <w:kern w:val="0"/>
                <w:sz w:val="21"/>
                <w:szCs w:val="21"/>
                <w:highlight w:val="none"/>
                <w:lang w:val="en-US" w:eastAsia="zh-CN"/>
              </w:rPr>
              <w:t>数据安全与保密方案</w:t>
            </w:r>
            <w:r>
              <w:rPr>
                <w:rFonts w:hint="eastAsia" w:ascii="宋体" w:hAnsi="宋体" w:eastAsia="宋体" w:cs="宋体"/>
                <w:color w:val="auto"/>
                <w:sz w:val="21"/>
                <w:szCs w:val="21"/>
                <w:highlight w:val="none"/>
                <w:shd w:val="clear" w:color="auto" w:fill="auto"/>
                <w:lang w:val="en-US" w:eastAsia="zh-CN"/>
              </w:rPr>
              <w:t>进行评价：</w:t>
            </w:r>
          </w:p>
          <w:p w14:paraId="2D03D21F">
            <w:pPr>
              <w:keepNext w:val="0"/>
              <w:keepLines w:val="0"/>
              <w:pageBreakBefore w:val="0"/>
              <w:widowControl w:val="0"/>
              <w:numPr>
                <w:ilvl w:val="0"/>
                <w:numId w:val="4"/>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方案包含数据加密传输（HTTPS/TLS协议）、存储加密（数据库字段级加密）、分级权限管理（RBAC模型）、操作日志审计（完整记录可追溯）、数据备份与恢复（定时全量+增量备份）、网络安全防护（含防火墙黑白名单制度）等完整措施。在实名认证、人脸识别信息保护方面有专项方案，符合《数据安全法》《个人信息保护法》要求的，得5分；</w:t>
            </w:r>
          </w:p>
          <w:p w14:paraId="367EA342">
            <w:pPr>
              <w:keepNext w:val="0"/>
              <w:keepLines w:val="0"/>
              <w:pageBreakBefore w:val="0"/>
              <w:widowControl w:val="0"/>
              <w:numPr>
                <w:ilvl w:val="0"/>
                <w:numId w:val="4"/>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方案包含数据加密传输、存储加密、权限管理、日志审计、备份恢复、网络安全防护等主要安全措施，满足采购需求和法律法规要求的，得3分；</w:t>
            </w:r>
          </w:p>
          <w:p w14:paraId="7B7C91C5">
            <w:pPr>
              <w:keepNext w:val="0"/>
              <w:keepLines w:val="0"/>
              <w:pageBreakBefore w:val="0"/>
              <w:widowControl w:val="0"/>
              <w:numPr>
                <w:ilvl w:val="0"/>
                <w:numId w:val="4"/>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ascii="Segoe UI" w:hAnsi="Segoe UI" w:eastAsia="Segoe UI" w:cs="Segoe UI"/>
                <w:i w:val="0"/>
                <w:iCs w:val="0"/>
                <w:caps w:val="0"/>
                <w:color w:val="auto"/>
                <w:spacing w:val="0"/>
                <w:sz w:val="20"/>
                <w:szCs w:val="20"/>
                <w:highlight w:val="none"/>
                <w:shd w:val="clear" w:fill="FFFFFF"/>
              </w:rPr>
              <w:t>安全措施不完整，缺少关键安全环节（如无数据备份策略、或无权限管理说明、或无日志审计），存在需要补充完善的内容</w:t>
            </w:r>
            <w:r>
              <w:rPr>
                <w:rFonts w:hint="eastAsia" w:ascii="宋体" w:hAnsi="宋体" w:eastAsia="宋体" w:cs="宋体"/>
                <w:color w:val="auto"/>
                <w:sz w:val="21"/>
                <w:szCs w:val="21"/>
                <w:highlight w:val="none"/>
                <w:shd w:val="clear" w:color="auto" w:fill="auto"/>
                <w:lang w:val="en-US" w:eastAsia="zh-CN"/>
              </w:rPr>
              <w:t>的，得1分；</w:t>
            </w:r>
          </w:p>
          <w:p w14:paraId="25B86BA4">
            <w:pPr>
              <w:keepNext w:val="0"/>
              <w:keepLines w:val="0"/>
              <w:pageBreakBefore w:val="0"/>
              <w:widowControl w:val="0"/>
              <w:numPr>
                <w:ilvl w:val="0"/>
                <w:numId w:val="4"/>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27CA4B8A">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3D0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1CE5DE16">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08EDD81E">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12.线上售后服务方案</w:t>
            </w:r>
          </w:p>
        </w:tc>
        <w:tc>
          <w:tcPr>
            <w:tcW w:w="3060" w:type="pct"/>
            <w:tcBorders>
              <w:top w:val="single" w:color="auto" w:sz="4" w:space="0"/>
              <w:left w:val="single" w:color="auto" w:sz="4" w:space="0"/>
              <w:bottom w:val="single" w:color="auto" w:sz="4" w:space="0"/>
              <w:right w:val="single" w:color="auto" w:sz="4" w:space="0"/>
            </w:tcBorders>
            <w:vAlign w:val="center"/>
          </w:tcPr>
          <w:p w14:paraId="6E5F405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根据投标人提供的线上售后服务方案进行评价：</w:t>
            </w:r>
          </w:p>
          <w:p w14:paraId="5319C8C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w:t>
            </w:r>
            <w:r>
              <w:rPr>
                <w:rFonts w:hint="eastAsia" w:ascii="宋体" w:hAnsi="宋体" w:eastAsia="宋体" w:cs="宋体"/>
                <w:color w:val="auto"/>
                <w:sz w:val="21"/>
                <w:szCs w:val="21"/>
                <w:highlight w:val="none"/>
                <w:shd w:val="clear" w:color="auto" w:fill="auto"/>
                <w:lang w:val="en-US" w:eastAsia="zh-CN"/>
              </w:rPr>
              <w:t>方案包含滁州地区专人专岗远程服务配置、在线故障响应时效承诺（如响应≤1小时）、线上问题分级处理流程、远程定期巡检、线上应急处理预案等全部内容。在线服务承诺具体量化，问题线上升级和闭环机制完整的，得5分；</w:t>
            </w:r>
          </w:p>
          <w:p w14:paraId="0FBBEE4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2、</w:t>
            </w:r>
            <w:r>
              <w:rPr>
                <w:rFonts w:hint="default" w:ascii="宋体" w:hAnsi="宋体" w:eastAsia="宋体" w:cs="宋体"/>
                <w:color w:val="auto"/>
                <w:sz w:val="21"/>
                <w:szCs w:val="21"/>
                <w:highlight w:val="none"/>
                <w:shd w:val="clear" w:color="auto" w:fill="auto"/>
                <w:lang w:val="en-US" w:eastAsia="zh-CN"/>
              </w:rPr>
              <w:t>方案包含滁州地区专人远程配置、在线故障响应时效承诺、线上问题分级处理流程、远程定期巡检、线上应急处理预案等全部内容。远程岗位职责和在线响应时效有明确承诺，线上问题处理流程各环节描述清晰</w:t>
            </w:r>
            <w:r>
              <w:rPr>
                <w:rFonts w:hint="eastAsia" w:ascii="宋体" w:hAnsi="宋体" w:eastAsia="宋体" w:cs="宋体"/>
                <w:color w:val="auto"/>
                <w:sz w:val="21"/>
                <w:szCs w:val="21"/>
                <w:highlight w:val="none"/>
                <w:shd w:val="clear" w:color="auto" w:fill="auto"/>
                <w:lang w:val="en-US" w:eastAsia="zh-CN"/>
              </w:rPr>
              <w:t>的，得3分；</w:t>
            </w:r>
          </w:p>
          <w:p w14:paraId="0007947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default" w:ascii="宋体" w:hAnsi="宋体" w:eastAsia="宋体" w:cs="宋体"/>
                <w:color w:val="auto"/>
                <w:kern w:val="2"/>
                <w:sz w:val="21"/>
                <w:szCs w:val="21"/>
                <w:highlight w:val="none"/>
                <w:shd w:val="clear" w:fill="auto"/>
                <w:lang w:val="en-US" w:eastAsia="zh-CN" w:bidi="ar-SA"/>
              </w:rPr>
              <w:t>3、</w:t>
            </w:r>
            <w:r>
              <w:rPr>
                <w:rFonts w:hint="default" w:ascii="宋体" w:hAnsi="宋体" w:eastAsia="宋体" w:cs="宋体"/>
                <w:color w:val="auto"/>
                <w:sz w:val="21"/>
                <w:szCs w:val="21"/>
                <w:highlight w:val="none"/>
                <w:shd w:val="clear" w:color="auto" w:fill="auto"/>
                <w:lang w:val="en-US" w:eastAsia="zh-CN"/>
              </w:rPr>
              <w:t>未明确滁州地区专人远程配置、或无在线故障响应时效承诺、或无线上问题分级标准和处理流程、或无线上应急处理预案，存在需要补充完善的内容</w:t>
            </w:r>
            <w:r>
              <w:rPr>
                <w:rFonts w:hint="eastAsia" w:ascii="宋体" w:hAnsi="宋体" w:eastAsia="宋体" w:cs="宋体"/>
                <w:color w:val="auto"/>
                <w:sz w:val="21"/>
                <w:szCs w:val="21"/>
                <w:highlight w:val="none"/>
                <w:shd w:val="clear" w:color="auto" w:fill="auto"/>
                <w:lang w:val="en-US" w:eastAsia="zh-CN"/>
              </w:rPr>
              <w:t>的，得1分；</w:t>
            </w:r>
          </w:p>
          <w:p w14:paraId="78B202B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default" w:ascii="宋体" w:hAnsi="宋体" w:eastAsia="宋体" w:cs="宋体"/>
                <w:color w:val="auto"/>
                <w:kern w:val="2"/>
                <w:sz w:val="21"/>
                <w:szCs w:val="21"/>
                <w:highlight w:val="none"/>
                <w:shd w:val="clear" w:fill="auto"/>
                <w:lang w:val="en-US" w:eastAsia="zh-CN" w:bidi="ar-SA"/>
              </w:rPr>
              <w:t>4、</w:t>
            </w:r>
            <w:r>
              <w:rPr>
                <w:rFonts w:hint="eastAsia" w:ascii="宋体" w:hAnsi="宋体" w:eastAsia="宋体" w:cs="宋体"/>
                <w:color w:val="auto"/>
                <w:sz w:val="21"/>
                <w:szCs w:val="21"/>
                <w:highlight w:val="none"/>
                <w:shd w:val="clear" w:color="auto" w:fill="auto"/>
                <w:lang w:val="en-US" w:eastAsia="zh-CN"/>
              </w:rPr>
              <w:t>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76261B15">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82D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1FAFF62F">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3E915841">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13.线上培训方案</w:t>
            </w:r>
          </w:p>
        </w:tc>
        <w:tc>
          <w:tcPr>
            <w:tcW w:w="3060" w:type="pct"/>
            <w:tcBorders>
              <w:top w:val="single" w:color="auto" w:sz="4" w:space="0"/>
              <w:left w:val="single" w:color="auto" w:sz="4" w:space="0"/>
              <w:bottom w:val="single" w:color="auto" w:sz="4" w:space="0"/>
              <w:right w:val="single" w:color="auto" w:sz="4" w:space="0"/>
            </w:tcBorders>
            <w:vAlign w:val="center"/>
          </w:tcPr>
          <w:p w14:paraId="5236D12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w:t>
            </w:r>
            <w:r>
              <w:rPr>
                <w:rFonts w:hint="eastAsia" w:ascii="宋体" w:hAnsi="宋体" w:eastAsia="宋体" w:cs="宋体"/>
                <w:color w:val="auto"/>
                <w:kern w:val="0"/>
                <w:sz w:val="21"/>
                <w:szCs w:val="21"/>
                <w:highlight w:val="none"/>
                <w:lang w:val="en-US" w:eastAsia="zh-CN"/>
              </w:rPr>
              <w:t>线上培训方案</w:t>
            </w:r>
            <w:r>
              <w:rPr>
                <w:rFonts w:hint="eastAsia" w:ascii="宋体" w:hAnsi="宋体" w:eastAsia="宋体" w:cs="宋体"/>
                <w:color w:val="auto"/>
                <w:sz w:val="21"/>
                <w:szCs w:val="21"/>
                <w:highlight w:val="none"/>
                <w:shd w:val="clear" w:color="auto" w:fill="auto"/>
                <w:lang w:val="en-US" w:eastAsia="zh-CN"/>
              </w:rPr>
              <w:t>进行评价：</w:t>
            </w:r>
          </w:p>
          <w:p w14:paraId="222228C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w:t>
            </w:r>
            <w:r>
              <w:rPr>
                <w:rFonts w:hint="eastAsia" w:ascii="宋体" w:hAnsi="宋体" w:eastAsia="宋体" w:cs="宋体"/>
                <w:color w:val="auto"/>
                <w:sz w:val="21"/>
                <w:szCs w:val="21"/>
                <w:highlight w:val="none"/>
                <w:shd w:val="clear" w:color="auto" w:fill="auto"/>
                <w:lang w:val="en-US" w:eastAsia="zh-CN"/>
              </w:rPr>
              <w:t>方案包含面向管理员、教师、学员三类对象的线上分层培训计划，培训内容覆盖平台全部功能模块的在线操作，培训方式包含线上直播培训和录播课程自主学习相结合，培训时间节点与项目实施进度衔接明确，在线效果评估机制（含在线考核测试和线上满意度调查）和复训安排完善的，得5分；</w:t>
            </w:r>
          </w:p>
          <w:p w14:paraId="5D5D0DB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2、方案包含三类对象的线上分层培训计划，培训内容覆盖平台全部功能模块的在线操作，培训方式包含线上直播培训和录播课程，培训时间节点与项目进度衔接明确，在线效果评估机制完善的，得3分；</w:t>
            </w:r>
          </w:p>
          <w:p w14:paraId="78D2967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color w:val="auto"/>
                <w:sz w:val="21"/>
                <w:szCs w:val="21"/>
                <w:highlight w:val="none"/>
                <w:shd w:val="clear" w:color="auto" w:fill="auto"/>
                <w:lang w:val="en-US" w:eastAsia="zh-CN"/>
              </w:rPr>
            </w:pPr>
            <w:r>
              <w:rPr>
                <w:rFonts w:hint="default" w:ascii="宋体" w:hAnsi="宋体" w:eastAsia="宋体" w:cs="宋体"/>
                <w:color w:val="auto"/>
                <w:kern w:val="2"/>
                <w:sz w:val="21"/>
                <w:szCs w:val="21"/>
                <w:highlight w:val="none"/>
                <w:shd w:val="clear" w:fill="auto"/>
                <w:lang w:val="en-US" w:eastAsia="zh-CN" w:bidi="ar-SA"/>
              </w:rPr>
              <w:t>5</w:t>
            </w:r>
            <w:r>
              <w:rPr>
                <w:rFonts w:hint="eastAsia" w:ascii="宋体" w:hAnsi="宋体" w:eastAsia="宋体" w:cs="宋体"/>
                <w:color w:val="auto"/>
                <w:sz w:val="21"/>
                <w:szCs w:val="21"/>
                <w:highlight w:val="none"/>
                <w:shd w:val="clear" w:color="auto" w:fill="auto"/>
                <w:lang w:val="en-US" w:eastAsia="zh-CN"/>
              </w:rPr>
              <w:t>3、未区分三类培训对象的线上差异化培训内容、或培训内容仅覆盖部分功能模块、或缺少线上录播课程方式、或线上培训时间未与项目进度衔接、或缺少在线效果评估机制的，得1分；</w:t>
            </w:r>
          </w:p>
          <w:p w14:paraId="60F9552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214BB9DE">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A98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3E31593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58199883">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14.在线教学质量保证措施</w:t>
            </w:r>
          </w:p>
        </w:tc>
        <w:tc>
          <w:tcPr>
            <w:tcW w:w="3060" w:type="pct"/>
            <w:tcBorders>
              <w:top w:val="single" w:color="auto" w:sz="4" w:space="0"/>
              <w:left w:val="single" w:color="auto" w:sz="4" w:space="0"/>
              <w:bottom w:val="single" w:color="auto" w:sz="4" w:space="0"/>
              <w:right w:val="single" w:color="auto" w:sz="4" w:space="0"/>
            </w:tcBorders>
            <w:vAlign w:val="center"/>
          </w:tcPr>
          <w:p w14:paraId="762105B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w:t>
            </w:r>
            <w:r>
              <w:rPr>
                <w:rFonts w:hint="eastAsia" w:ascii="宋体" w:hAnsi="宋体" w:eastAsia="宋体" w:cs="宋体"/>
                <w:color w:val="auto"/>
                <w:kern w:val="0"/>
                <w:sz w:val="21"/>
                <w:szCs w:val="21"/>
                <w:highlight w:val="none"/>
                <w:lang w:val="en-US" w:eastAsia="zh-CN"/>
              </w:rPr>
              <w:t>在线教学质量保证措施</w:t>
            </w:r>
            <w:r>
              <w:rPr>
                <w:rFonts w:hint="eastAsia" w:ascii="宋体" w:hAnsi="宋体" w:eastAsia="宋体" w:cs="宋体"/>
                <w:color w:val="auto"/>
                <w:sz w:val="21"/>
                <w:szCs w:val="21"/>
                <w:highlight w:val="none"/>
                <w:shd w:val="clear" w:color="auto" w:fill="auto"/>
                <w:lang w:val="en-US" w:eastAsia="zh-CN"/>
              </w:rPr>
              <w:t>进行评价：</w:t>
            </w:r>
          </w:p>
          <w:p w14:paraId="25F5F0D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w:t>
            </w:r>
            <w:r>
              <w:rPr>
                <w:rFonts w:hint="eastAsia" w:ascii="宋体" w:hAnsi="宋体" w:eastAsia="宋体" w:cs="宋体"/>
                <w:color w:val="auto"/>
                <w:sz w:val="21"/>
                <w:szCs w:val="21"/>
                <w:highlight w:val="none"/>
                <w:shd w:val="clear" w:color="auto" w:fill="auto"/>
                <w:lang w:val="en-US" w:eastAsia="zh-CN"/>
              </w:rPr>
              <w:t>措施包含平台上线各阶段（部署、联调测试、试运行、验收）的质量控制节点和验收标准；包含平台运营期间在线服务质量监测指标体系（系统在线可用率≥99.9%、在线页面加载时间≤3秒、在线故障修复时限等量化指标）；包含在线问题整改闭环机制和持续改进方案的，得5分；</w:t>
            </w:r>
          </w:p>
          <w:p w14:paraId="0932949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2、</w:t>
            </w:r>
            <w:r>
              <w:rPr>
                <w:rFonts w:hint="eastAsia" w:ascii="宋体" w:hAnsi="宋体" w:eastAsia="宋体" w:cs="宋体"/>
                <w:color w:val="auto"/>
                <w:sz w:val="21"/>
                <w:szCs w:val="21"/>
                <w:highlight w:val="none"/>
                <w:shd w:val="clear" w:color="auto" w:fill="auto"/>
                <w:lang w:val="en-US" w:eastAsia="zh-CN"/>
              </w:rPr>
              <w:t>措施包含平台上线各阶段的质量控制节点和验收标准；包含运营期间在线服务质量监测指标体系；包含在线问题整改闭环机制和持续改进方案。各阶段验收标准和运营期在线监测指标均有明确说明的，得3分；</w:t>
            </w:r>
          </w:p>
          <w:p w14:paraId="335EFF2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3、措施不完整，如缺少平台上线阶段的质量控制节点划分、或无各阶段具体验收标准、或无运营期在线服务质量监测指标、或无在线问题整改闭环机制</w:t>
            </w:r>
            <w:r>
              <w:rPr>
                <w:rFonts w:hint="eastAsia" w:ascii="宋体" w:hAnsi="宋体" w:eastAsia="宋体" w:cs="宋体"/>
                <w:color w:val="auto"/>
                <w:sz w:val="21"/>
                <w:szCs w:val="21"/>
                <w:highlight w:val="none"/>
                <w:shd w:val="clear" w:color="auto" w:fill="auto"/>
                <w:lang w:val="en-US" w:eastAsia="zh-CN"/>
              </w:rPr>
              <w:t>的，得1分；</w:t>
            </w:r>
          </w:p>
          <w:p w14:paraId="048B9C8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567FEA5B">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11A7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3EEF4110">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1F537E05">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15.平台数据对接方案</w:t>
            </w:r>
          </w:p>
        </w:tc>
        <w:tc>
          <w:tcPr>
            <w:tcW w:w="3060" w:type="pct"/>
            <w:tcBorders>
              <w:top w:val="single" w:color="auto" w:sz="4" w:space="0"/>
              <w:left w:val="single" w:color="auto" w:sz="4" w:space="0"/>
              <w:bottom w:val="single" w:color="auto" w:sz="4" w:space="0"/>
              <w:right w:val="single" w:color="auto" w:sz="4" w:space="0"/>
            </w:tcBorders>
            <w:vAlign w:val="center"/>
          </w:tcPr>
          <w:p w14:paraId="7F0756A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根据投标人提供的平台数据对接方案进行评价：</w:t>
            </w:r>
          </w:p>
          <w:p w14:paraId="60A0ACF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1、方案包含与本地区实名制管理系统数据对接的完整方案，明确接口协议（RESTful API/WebService）、数据传输加密方式（TLS/SSL）、数据同步机制（实时/定时同步策略）、异常处理与数据补录/补偿机制、对接测试验证方案。确保系统间数据交换信息不丢失、不重复、不被篡改</w:t>
            </w:r>
            <w:r>
              <w:rPr>
                <w:rFonts w:hint="eastAsia" w:ascii="宋体" w:hAnsi="宋体" w:eastAsia="宋体" w:cs="宋体"/>
                <w:color w:val="auto"/>
                <w:sz w:val="21"/>
                <w:szCs w:val="21"/>
                <w:highlight w:val="none"/>
                <w:shd w:val="clear" w:color="auto" w:fill="auto"/>
                <w:lang w:val="en-US" w:eastAsia="zh-CN"/>
              </w:rPr>
              <w:t>的，得5分；</w:t>
            </w:r>
          </w:p>
          <w:p w14:paraId="459CB82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2、方案包含与本地区实名制管理系统数据对接的完整方案，明确接口协议、数据传输加密方式、数据同步机制、异常处理与数据补录机制。数据交换安全保障措施描述清晰</w:t>
            </w:r>
            <w:r>
              <w:rPr>
                <w:rFonts w:hint="eastAsia" w:ascii="宋体" w:hAnsi="宋体" w:eastAsia="宋体" w:cs="宋体"/>
                <w:color w:val="auto"/>
                <w:sz w:val="21"/>
                <w:szCs w:val="21"/>
                <w:highlight w:val="none"/>
                <w:shd w:val="clear" w:color="auto" w:fill="auto"/>
                <w:lang w:val="en-US" w:eastAsia="zh-CN"/>
              </w:rPr>
              <w:t>的，得3分；</w:t>
            </w:r>
          </w:p>
          <w:p w14:paraId="38760D3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3、方案未完整覆盖对接需求，如缺少接口协议类型说明、或无数据传输加密方式、或无数据同步机制（未区分实时/定时策略）、或无异常处理和数据补录方案</w:t>
            </w:r>
            <w:r>
              <w:rPr>
                <w:rFonts w:hint="eastAsia" w:ascii="宋体" w:hAnsi="宋体" w:eastAsia="宋体" w:cs="宋体"/>
                <w:color w:val="auto"/>
                <w:sz w:val="21"/>
                <w:szCs w:val="21"/>
                <w:highlight w:val="none"/>
                <w:shd w:val="clear" w:color="auto" w:fill="auto"/>
                <w:lang w:val="en-US" w:eastAsia="zh-CN"/>
              </w:rPr>
              <w:t>的，得1分；</w:t>
            </w:r>
          </w:p>
          <w:p w14:paraId="39BB2E2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2F569CC4">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03A96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31" w:type="pct"/>
            <w:vMerge w:val="continue"/>
            <w:tcBorders>
              <w:left w:val="single" w:color="auto" w:sz="4" w:space="0"/>
              <w:right w:val="single" w:color="auto" w:sz="4" w:space="0"/>
            </w:tcBorders>
            <w:vAlign w:val="center"/>
          </w:tcPr>
          <w:p w14:paraId="3FE922D2">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bottom w:val="single" w:color="auto" w:sz="4" w:space="0"/>
              <w:right w:val="single" w:color="auto" w:sz="4" w:space="0"/>
            </w:tcBorders>
            <w:vAlign w:val="center"/>
          </w:tcPr>
          <w:p w14:paraId="3BEAF6FA">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16.项目进度与组织方案</w:t>
            </w:r>
          </w:p>
        </w:tc>
        <w:tc>
          <w:tcPr>
            <w:tcW w:w="3060" w:type="pct"/>
            <w:tcBorders>
              <w:top w:val="single" w:color="auto" w:sz="4" w:space="0"/>
              <w:left w:val="single" w:color="auto" w:sz="4" w:space="0"/>
              <w:bottom w:val="single" w:color="auto" w:sz="4" w:space="0"/>
              <w:right w:val="single" w:color="auto" w:sz="4" w:space="0"/>
            </w:tcBorders>
            <w:vAlign w:val="center"/>
          </w:tcPr>
          <w:p w14:paraId="404DA7D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根据投标人提供的项目进度与组织方案进行评价：</w:t>
            </w:r>
          </w:p>
          <w:p w14:paraId="0898BB4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方案包含完整的线上平台部署实施计划（平台账号开通与配置、联调测试、试运行、正式上线各阶段），各阶段时间节点具体明确（如合同签订后3个工作日内完成账号开通、7个工作日内完成联调测试、15个工作日内正式上线），关键路径清晰，人员分工明确，进度保障与风险应对措施完善</w:t>
            </w:r>
            <w:r>
              <w:rPr>
                <w:rFonts w:hint="eastAsia" w:ascii="宋体" w:hAnsi="宋体" w:eastAsia="宋体" w:cs="宋体"/>
                <w:color w:val="auto"/>
                <w:sz w:val="21"/>
                <w:szCs w:val="21"/>
                <w:highlight w:val="none"/>
                <w:shd w:val="clear" w:color="auto" w:fill="auto"/>
                <w:lang w:val="en-US" w:eastAsia="zh-CN"/>
              </w:rPr>
              <w:t>的，得5分；</w:t>
            </w:r>
          </w:p>
          <w:p w14:paraId="779E20E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2、方案包含各实施阶段划分（账号开通、联调测试、试运行、正式上线），各阶段时间节点明确，人员分工和职责描述清晰，进度保障措施具体</w:t>
            </w:r>
            <w:r>
              <w:rPr>
                <w:rFonts w:hint="eastAsia" w:ascii="宋体" w:hAnsi="宋体" w:eastAsia="宋体" w:cs="宋体"/>
                <w:color w:val="auto"/>
                <w:sz w:val="21"/>
                <w:szCs w:val="21"/>
                <w:highlight w:val="none"/>
                <w:shd w:val="clear" w:color="auto" w:fill="auto"/>
                <w:lang w:val="en-US" w:eastAsia="zh-CN"/>
              </w:rPr>
              <w:t>的，得3分；</w:t>
            </w:r>
          </w:p>
          <w:p w14:paraId="2274709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3、方案未完整覆盖上述内容，如缺少账号开通阶段安排、或无各阶段具体时间节点、或无人员分工表、或无进度保障措施，存在需要补充完善的内容</w:t>
            </w:r>
            <w:r>
              <w:rPr>
                <w:rFonts w:hint="eastAsia" w:ascii="宋体" w:hAnsi="宋体" w:eastAsia="宋体" w:cs="宋体"/>
                <w:color w:val="auto"/>
                <w:sz w:val="21"/>
                <w:szCs w:val="21"/>
                <w:highlight w:val="none"/>
                <w:shd w:val="clear" w:color="auto" w:fill="auto"/>
                <w:lang w:val="en-US" w:eastAsia="zh-CN"/>
              </w:rPr>
              <w:t>的，得1分；</w:t>
            </w:r>
          </w:p>
          <w:p w14:paraId="7704897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bottom w:val="single" w:color="auto" w:sz="4" w:space="0"/>
              <w:right w:val="single" w:color="auto" w:sz="4" w:space="0"/>
            </w:tcBorders>
            <w:vAlign w:val="center"/>
          </w:tcPr>
          <w:p w14:paraId="4628FB49">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6E00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7" w:hRule="atLeast"/>
          <w:jc w:val="center"/>
        </w:trPr>
        <w:tc>
          <w:tcPr>
            <w:tcW w:w="731" w:type="pct"/>
            <w:vMerge w:val="continue"/>
            <w:tcBorders>
              <w:left w:val="single" w:color="auto" w:sz="4" w:space="0"/>
              <w:right w:val="single" w:color="auto" w:sz="4" w:space="0"/>
            </w:tcBorders>
            <w:vAlign w:val="center"/>
          </w:tcPr>
          <w:p w14:paraId="4615DD32">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97" w:type="pct"/>
            <w:tcBorders>
              <w:top w:val="single" w:color="auto" w:sz="4" w:space="0"/>
              <w:left w:val="single" w:color="auto" w:sz="4" w:space="0"/>
              <w:right w:val="single" w:color="auto" w:sz="4" w:space="0"/>
            </w:tcBorders>
            <w:vAlign w:val="center"/>
          </w:tcPr>
          <w:p w14:paraId="6957CA9A">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17.合理化建议</w:t>
            </w:r>
          </w:p>
        </w:tc>
        <w:tc>
          <w:tcPr>
            <w:tcW w:w="3060" w:type="pct"/>
            <w:tcBorders>
              <w:top w:val="single" w:color="auto" w:sz="4" w:space="0"/>
              <w:left w:val="single" w:color="auto" w:sz="4" w:space="0"/>
              <w:right w:val="single" w:color="auto" w:sz="4" w:space="0"/>
            </w:tcBorders>
            <w:vAlign w:val="center"/>
          </w:tcPr>
          <w:p w14:paraId="58F680B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根据投标人提供的合理化建议进行评价：</w:t>
            </w:r>
          </w:p>
          <w:p w14:paraId="5113A05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1、投标人基于对本项目网络创业培训（含电商版、直播版）线上平台实际应用的深刻理解，提出5条及以上合理化建议。建议内容紧扣滁州市网络创业培训工作实际，针对平台功能优化、线上教学模式改进、学员参训体验提升、培训监管效率增强、创业后续服务深化等方面提出具体可行的改进措施。建议具有前瞻性和创新性，建议采纳后可显著提升网络创业培训线上平台的使用效果和管理水平</w:t>
            </w:r>
            <w:r>
              <w:rPr>
                <w:rFonts w:hint="eastAsia" w:ascii="宋体" w:hAnsi="宋体" w:eastAsia="宋体" w:cs="宋体"/>
                <w:color w:val="auto"/>
                <w:sz w:val="21"/>
                <w:szCs w:val="21"/>
                <w:highlight w:val="none"/>
                <w:shd w:val="clear" w:color="auto" w:fill="auto"/>
                <w:lang w:val="en-US" w:eastAsia="zh-CN"/>
              </w:rPr>
              <w:t>的，得5分；</w:t>
            </w:r>
          </w:p>
          <w:p w14:paraId="1B2B9DC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2、投标人结合本项目特点，提出3-4条合理化建议。建议内容针对网络创业培训线上平台实际使用场景，具备可操作性，建议采纳后可对平台运行或培训管理产生积极效果</w:t>
            </w:r>
            <w:r>
              <w:rPr>
                <w:rFonts w:hint="eastAsia" w:ascii="宋体" w:hAnsi="宋体" w:eastAsia="宋体" w:cs="宋体"/>
                <w:color w:val="auto"/>
                <w:sz w:val="21"/>
                <w:szCs w:val="21"/>
                <w:highlight w:val="none"/>
                <w:shd w:val="clear" w:color="auto" w:fill="auto"/>
                <w:lang w:val="en-US" w:eastAsia="zh-CN"/>
              </w:rPr>
              <w:t>的，得3分；</w:t>
            </w:r>
          </w:p>
          <w:p w14:paraId="6D139ED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kern w:val="2"/>
                <w:sz w:val="21"/>
                <w:szCs w:val="21"/>
                <w:highlight w:val="none"/>
                <w:shd w:val="clear" w:fill="auto"/>
                <w:lang w:val="en-US" w:eastAsia="zh-CN" w:bidi="ar-SA"/>
              </w:rPr>
              <w:t>3、投标人提出1-2条合理化建议，或建议内容空泛缺乏具体措施，或建议内容与本项目网络创业培训线上平台关联度不高</w:t>
            </w:r>
            <w:r>
              <w:rPr>
                <w:rFonts w:hint="eastAsia" w:ascii="宋体" w:hAnsi="宋体" w:eastAsia="宋体" w:cs="宋体"/>
                <w:color w:val="auto"/>
                <w:sz w:val="21"/>
                <w:szCs w:val="21"/>
                <w:highlight w:val="none"/>
                <w:shd w:val="clear" w:color="auto" w:fill="auto"/>
                <w:lang w:val="en-US" w:eastAsia="zh-CN"/>
              </w:rPr>
              <w:t>的，得1分；</w:t>
            </w:r>
          </w:p>
          <w:p w14:paraId="226B6DF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4、未提供的不得分。</w:t>
            </w:r>
          </w:p>
        </w:tc>
        <w:tc>
          <w:tcPr>
            <w:tcW w:w="510" w:type="pct"/>
            <w:tcBorders>
              <w:top w:val="single" w:color="auto" w:sz="4" w:space="0"/>
              <w:left w:val="single" w:color="auto" w:sz="4" w:space="0"/>
              <w:right w:val="single" w:color="auto" w:sz="4" w:space="0"/>
            </w:tcBorders>
            <w:vAlign w:val="center"/>
          </w:tcPr>
          <w:p w14:paraId="23FC4BB7">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bl>
    <w:p w14:paraId="2776C0F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4110BCB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0D3ED1D2">
      <w:pPr>
        <w:pageBreakBefore w:val="0"/>
        <w:widowControl w:val="0"/>
        <w:kinsoku/>
        <w:wordWrap w:val="0"/>
        <w:topLinePunct w:val="0"/>
        <w:bidi w:val="0"/>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将投标</w:t>
      </w:r>
      <w:r>
        <w:rPr>
          <w:rFonts w:hint="eastAsia" w:asciiTheme="minorEastAsia" w:hAnsiTheme="minorEastAsia" w:eastAsiaTheme="minorEastAsia"/>
          <w:b/>
          <w:bCs/>
          <w:color w:val="auto"/>
          <w:sz w:val="24"/>
          <w:highlight w:val="none"/>
        </w:rPr>
        <w:t>人</w:t>
      </w:r>
      <w:r>
        <w:rPr>
          <w:rFonts w:asciiTheme="minorEastAsia" w:hAnsiTheme="minorEastAsia" w:eastAsiaTheme="minorEastAsia"/>
          <w:b/>
          <w:bCs/>
          <w:color w:val="auto"/>
          <w:sz w:val="24"/>
          <w:highlight w:val="none"/>
        </w:rPr>
        <w:t>的技术资信分加上根据上述标准计算出的价格分，即为该投标</w:t>
      </w:r>
      <w:r>
        <w:rPr>
          <w:rFonts w:hint="eastAsia" w:asciiTheme="minorEastAsia" w:hAnsiTheme="minorEastAsia" w:eastAsiaTheme="minorEastAsia"/>
          <w:b/>
          <w:bCs/>
          <w:color w:val="auto"/>
          <w:sz w:val="24"/>
          <w:highlight w:val="none"/>
        </w:rPr>
        <w:t>人</w:t>
      </w:r>
      <w:r>
        <w:rPr>
          <w:rFonts w:asciiTheme="minorEastAsia" w:hAnsiTheme="minorEastAsia" w:eastAsiaTheme="minorEastAsia"/>
          <w:b/>
          <w:bCs/>
          <w:color w:val="auto"/>
          <w:sz w:val="24"/>
          <w:highlight w:val="none"/>
        </w:rPr>
        <w:t>的综合总得分。</w:t>
      </w:r>
    </w:p>
    <w:p w14:paraId="2E45F2B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三、无效投标条款</w:t>
      </w:r>
    </w:p>
    <w:p w14:paraId="5EAA681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3.1投标文件有下列情形之一的,其投标文件拒收</w:t>
      </w:r>
      <w:r>
        <w:rPr>
          <w:rFonts w:hint="eastAsia" w:ascii="宋体" w:hAnsi="宋体" w:eastAsia="宋体" w:cs="宋体"/>
          <w:color w:val="auto"/>
          <w:sz w:val="24"/>
          <w:highlight w:val="none"/>
          <w:lang w:eastAsia="zh-CN"/>
        </w:rPr>
        <w:t>：</w:t>
      </w:r>
    </w:p>
    <w:p w14:paraId="03DC0C6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(1)未在开标截止时间前通过网上招标投标系统递交有效电子投标文件的，开标系统不予接收，投标将被拒绝。</w:t>
      </w:r>
    </w:p>
    <w:p w14:paraId="111AAB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763F0B8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3.2投标人有下列情形之一的,资格审查后其投标作无效投标处理：</w:t>
      </w:r>
    </w:p>
    <w:p w14:paraId="01AFA668">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(1)投标人为本项目提供招标代理服务的；</w:t>
      </w:r>
    </w:p>
    <w:p w14:paraId="0EA2096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(2)投标人与在本项目代理机构存在相互任职或工作的；</w:t>
      </w:r>
    </w:p>
    <w:p w14:paraId="7C27AF7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(3)招标公告写明专门面向中小企业采购，投标人提供的货物非中小企业制造的；</w:t>
      </w:r>
    </w:p>
    <w:p w14:paraId="5E478B1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(4)要求供应商以联合体形式参加采购活动，投标人非联合体或者联合协议中中小企业合同金额未达到应当达到的比例；</w:t>
      </w:r>
    </w:p>
    <w:p w14:paraId="5E238ED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(5)要求获得采购合同的供应商向中小企业分包，投标人未提供分包意向协议或者分包意向协议中中小企业合同金额未达到应当达到的比例；</w:t>
      </w:r>
    </w:p>
    <w:p w14:paraId="6C65EA6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(6)评标专家无法查看并检验电子投标文件中相关资料的；</w:t>
      </w:r>
    </w:p>
    <w:p w14:paraId="3C51EE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(7)联合体投标未提交联合体协议的；</w:t>
      </w:r>
    </w:p>
    <w:p w14:paraId="6644F36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(8)责令停产停业的；</w:t>
      </w:r>
    </w:p>
    <w:p w14:paraId="1E19F2B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(9)暂停或者取消参与政府采购项目资格的；</w:t>
      </w:r>
    </w:p>
    <w:p w14:paraId="54F4931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(10)投标人单位负责人为同一人或者存在（直接）控股、管理关系的不同单位的；</w:t>
      </w:r>
    </w:p>
    <w:p w14:paraId="3867B32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(11)投标人基本资格条件和特定资格条件中有一项及以上不符合要求的；</w:t>
      </w:r>
    </w:p>
    <w:p w14:paraId="6D167A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(12)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7969A97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(13)其它情形，经评标委员会提出按无效投标处理，并经公共资源交易监督部门核准的；</w:t>
      </w:r>
    </w:p>
    <w:p w14:paraId="748D9D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(14)投标人投标MAC地址或投标人联系人或联系电话相同的，由评标委员会否决其投标，并报告监管部门作不良行为处理和进一步调查；</w:t>
      </w:r>
    </w:p>
    <w:p w14:paraId="72E9147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(15)投标人单方面出现其他投标人材料的；</w:t>
      </w:r>
    </w:p>
    <w:p w14:paraId="78DA2E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(16)招标公告未写明允许采购进口产品，投标人所投产品为进口产品的；</w:t>
      </w:r>
    </w:p>
    <w:p w14:paraId="358B388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(17)招标文件规定的其它无效投标情形。</w:t>
      </w:r>
    </w:p>
    <w:p w14:paraId="01040C4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3.3投标人有下列情形之一的,符合性审查后其投标按无效投标处理：</w:t>
      </w:r>
    </w:p>
    <w:p w14:paraId="13DF811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(1)投标文件签字、盖章不全，经评标委员会一致认定对开评标内容有实质性影响并经公共资源交易监督部门核准的；</w:t>
      </w:r>
    </w:p>
    <w:p w14:paraId="6DF82FD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(2)未按规定的格式填写导致实质性内容不全以及实质上不响应，或者关键字迹模糊、无法辨认;经公共资源交易监督部门核准的；</w:t>
      </w:r>
    </w:p>
    <w:p w14:paraId="16404DC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(3)同一投标人提交两个以上不同的投标文件或者投标报价，但招标文件规定提交备选方案的除外；</w:t>
      </w:r>
    </w:p>
    <w:p w14:paraId="0FAD63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(4)投标文件没有对招标文件的实质性要求和条件作出响应;</w:t>
      </w:r>
    </w:p>
    <w:p w14:paraId="31D6242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(5)投标报价超出规定的投标限价或公布的采购预算的或投标人的投标报价各项单价高于招标文件给定的单价最高限价；</w:t>
      </w:r>
    </w:p>
    <w:p w14:paraId="4B7BF5EA">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(6)不按评标委员会要求澄清、说明或补正的，或者评标委员会根据招标文件的规定对投标文件的计算错误进行修正后，投标人不接受修正的投标报价的。</w:t>
      </w:r>
    </w:p>
    <w:p w14:paraId="3329C8C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(7)其它情形，经评标委员会提出按无效投标处理，并经公共资源交易监督部门核准的；</w:t>
      </w:r>
    </w:p>
    <w:p w14:paraId="112C38E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(8)投标文件含有采购人不能接受的附加条件的；</w:t>
      </w:r>
    </w:p>
    <w:p w14:paraId="41690F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(9)招标文件规定的其它无效投标情形。</w:t>
      </w:r>
    </w:p>
    <w:p w14:paraId="47138DD0">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3.4投标人有下列情形之一的,详细评审后其投标按无效投标处理：</w:t>
      </w:r>
    </w:p>
    <w:p w14:paraId="64132C8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(1)投标产品不符合必须强制执行的国家标准的；</w:t>
      </w:r>
    </w:p>
    <w:p w14:paraId="72D0291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(2)投标人有串通投标、弄虚作假、行贿等违法行为；</w:t>
      </w:r>
    </w:p>
    <w:p w14:paraId="5F53B1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(3)投标文件含有违反国家法律、法规的内容，或附有采购人不能接受的条件的；</w:t>
      </w:r>
    </w:p>
    <w:p w14:paraId="294226D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(4)报价明显低于其他投标人，且不能证明报价合理性的投标无效；</w:t>
      </w:r>
    </w:p>
    <w:p w14:paraId="01561D2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(5)拒不确认评标委员会评审修正的投标无效；</w:t>
      </w:r>
    </w:p>
    <w:p w14:paraId="672D0CE4">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(6)其它情形，经评标委员会提出按无效投标处理，并经公共资源交易监督部门核准的；</w:t>
      </w:r>
    </w:p>
    <w:p w14:paraId="14FAE0AF">
      <w:pPr>
        <w:pageBreakBefore w:val="0"/>
        <w:widowControl w:val="0"/>
        <w:kinsoku/>
        <w:wordWrap w:val="0"/>
        <w:topLinePunct w:val="0"/>
        <w:bidi w:val="0"/>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(7)招标文件规定的其它无效投标情形。</w:t>
      </w:r>
    </w:p>
    <w:p w14:paraId="78F4D45B">
      <w:pPr>
        <w:pageBreakBefore w:val="0"/>
        <w:widowControl w:val="0"/>
        <w:kinsoku/>
        <w:wordWrap w:val="0"/>
        <w:topLinePunct w:val="0"/>
        <w:bidi w:val="0"/>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)其它情形，经评标委员会提出按无效投标处理，并经公共资源交易监督部门核准的；</w:t>
      </w:r>
    </w:p>
    <w:p w14:paraId="4B5BC3B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)招标文件规定的其它无效投标情形</w:t>
      </w:r>
      <w:r>
        <w:rPr>
          <w:rFonts w:hint="eastAsia" w:ascii="宋体" w:hAnsi="宋体" w:eastAsia="宋体" w:cs="宋体"/>
          <w:color w:val="auto"/>
          <w:sz w:val="24"/>
          <w:szCs w:val="24"/>
          <w:highlight w:val="none"/>
          <w:lang w:eastAsia="zh-CN"/>
        </w:rPr>
        <w:t>。</w:t>
      </w:r>
      <w:r>
        <w:rPr>
          <w:rFonts w:asciiTheme="minorEastAsia" w:hAnsiTheme="minorEastAsia" w:eastAsiaTheme="minorEastAsia"/>
          <w:color w:val="auto"/>
          <w:sz w:val="24"/>
          <w:highlight w:val="none"/>
        </w:rPr>
        <w:br w:type="page"/>
      </w:r>
    </w:p>
    <w:p w14:paraId="69E22BB8">
      <w:pPr>
        <w:pageBreakBefore w:val="0"/>
        <w:widowControl w:val="0"/>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49" w:name="_Toc20405"/>
      <w:r>
        <w:rPr>
          <w:rFonts w:hint="eastAsia" w:asciiTheme="minorEastAsia" w:hAnsiTheme="minorEastAsia" w:eastAsiaTheme="minorEastAsia"/>
          <w:b/>
          <w:color w:val="auto"/>
          <w:sz w:val="28"/>
          <w:highlight w:val="none"/>
        </w:rPr>
        <w:t>第五章</w:t>
      </w:r>
      <w:r>
        <w:rPr>
          <w:rFonts w:hint="eastAsia" w:asciiTheme="minorEastAsia" w:hAnsiTheme="minorEastAsia" w:eastAsiaTheme="minorEastAsia"/>
          <w:b/>
          <w:color w:val="auto"/>
          <w:sz w:val="28"/>
          <w:highlight w:val="none"/>
          <w:lang w:val="en-US" w:eastAsia="zh-CN"/>
        </w:rPr>
        <w:t xml:space="preserve">   </w:t>
      </w:r>
      <w:r>
        <w:rPr>
          <w:rFonts w:asciiTheme="minorEastAsia" w:hAnsiTheme="minorEastAsia" w:eastAsiaTheme="minorEastAsia"/>
          <w:b/>
          <w:color w:val="auto"/>
          <w:sz w:val="28"/>
          <w:highlight w:val="none"/>
        </w:rPr>
        <w:t>政府采购合同</w:t>
      </w:r>
      <w:bookmarkEnd w:id="49"/>
    </w:p>
    <w:p w14:paraId="3467FE52">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bookmarkStart w:id="50" w:name="_Toc331685784"/>
    </w:p>
    <w:p w14:paraId="3AA1F80E">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p>
    <w:p w14:paraId="136074D2">
      <w:pPr>
        <w:pStyle w:val="9"/>
        <w:pageBreakBefore w:val="0"/>
        <w:widowControl w:val="0"/>
        <w:kinsoku/>
        <w:wordWrap w:val="0"/>
        <w:topLinePunct w:val="0"/>
        <w:bidi w:val="0"/>
        <w:rPr>
          <w:color w:val="auto"/>
          <w:highlight w:val="none"/>
        </w:rPr>
      </w:pPr>
    </w:p>
    <w:p w14:paraId="3875F78A">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1" w:name="_Toc3714"/>
      <w:r>
        <w:rPr>
          <w:rFonts w:cs="Times New Roman" w:asciiTheme="minorEastAsia" w:hAnsiTheme="minorEastAsia" w:eastAsiaTheme="minorEastAsia"/>
          <w:b/>
          <w:color w:val="auto"/>
          <w:sz w:val="28"/>
          <w:szCs w:val="28"/>
          <w:highlight w:val="none"/>
        </w:rPr>
        <w:t>政府采购合同</w:t>
      </w:r>
      <w:r>
        <w:rPr>
          <w:rFonts w:hint="eastAsia" w:cs="Times New Roman" w:asciiTheme="minorEastAsia" w:hAnsiTheme="minorEastAsia" w:eastAsiaTheme="minorEastAsia"/>
          <w:b/>
          <w:color w:val="auto"/>
          <w:sz w:val="28"/>
          <w:szCs w:val="28"/>
          <w:highlight w:val="none"/>
        </w:rPr>
        <w:t>参考范本</w:t>
      </w:r>
      <w:bookmarkEnd w:id="51"/>
    </w:p>
    <w:p w14:paraId="1C77319F">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2" w:name="_Toc8560"/>
      <w:r>
        <w:rPr>
          <w:rFonts w:hint="eastAsia" w:cs="Times New Roman" w:asciiTheme="minorEastAsia" w:hAnsiTheme="minorEastAsia" w:eastAsiaTheme="minorEastAsia"/>
          <w:b/>
          <w:color w:val="auto"/>
          <w:sz w:val="28"/>
          <w:szCs w:val="28"/>
          <w:highlight w:val="none"/>
        </w:rPr>
        <w:t>（服务类）</w:t>
      </w:r>
      <w:bookmarkEnd w:id="52"/>
    </w:p>
    <w:p w14:paraId="466127EF">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55BFF498">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0CAA0A5">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350F0F5D">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53" w:name="_Toc2449"/>
      <w:r>
        <w:rPr>
          <w:rFonts w:hint="eastAsia" w:asciiTheme="minorEastAsia" w:hAnsiTheme="minorEastAsia" w:eastAsiaTheme="minorEastAsia"/>
          <w:b/>
          <w:color w:val="auto"/>
          <w:sz w:val="24"/>
          <w:highlight w:val="none"/>
        </w:rPr>
        <w:t>第一部分合同书</w:t>
      </w:r>
      <w:bookmarkEnd w:id="53"/>
    </w:p>
    <w:p w14:paraId="7125BCA4">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450391B">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7F8FA7D6">
      <w:pPr>
        <w:pStyle w:val="9"/>
        <w:pageBreakBefore w:val="0"/>
        <w:widowControl w:val="0"/>
        <w:kinsoku/>
        <w:wordWrap w:val="0"/>
        <w:topLinePunct w:val="0"/>
        <w:bidi w:val="0"/>
        <w:rPr>
          <w:color w:val="auto"/>
          <w:highlight w:val="none"/>
        </w:rPr>
      </w:pPr>
    </w:p>
    <w:p w14:paraId="6694D951">
      <w:pPr>
        <w:pStyle w:val="9"/>
        <w:pageBreakBefore w:val="0"/>
        <w:widowControl w:val="0"/>
        <w:kinsoku/>
        <w:wordWrap w:val="0"/>
        <w:topLinePunct w:val="0"/>
        <w:bidi w:val="0"/>
        <w:rPr>
          <w:color w:val="auto"/>
          <w:highlight w:val="none"/>
        </w:rPr>
      </w:pPr>
    </w:p>
    <w:p w14:paraId="6FFEDF0E">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rPr>
      </w:pPr>
      <w:r>
        <w:rPr>
          <w:rFonts w:hint="eastAsia" w:cs="Times New Roman" w:asciiTheme="minorEastAsia" w:hAnsiTheme="minorEastAsia" w:eastAsiaTheme="minorEastAsia"/>
          <w:color w:val="auto"/>
          <w:sz w:val="24"/>
          <w:szCs w:val="24"/>
          <w:highlight w:val="none"/>
        </w:rPr>
        <w:t>项目名称：</w:t>
      </w:r>
      <w:r>
        <w:rPr>
          <w:rFonts w:hint="eastAsia" w:ascii="宋体" w:hAnsi="宋体" w:eastAsia="宋体" w:cs="宋体"/>
          <w:color w:val="auto"/>
          <w:szCs w:val="21"/>
          <w:highlight w:val="none"/>
          <w:u w:val="single"/>
          <w:lang w:val="en-US" w:eastAsia="zh-CN"/>
        </w:rPr>
        <w:t xml:space="preserve">                                           </w:t>
      </w:r>
    </w:p>
    <w:p w14:paraId="026B1F55">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项目编号：</w:t>
      </w:r>
      <w:r>
        <w:rPr>
          <w:rFonts w:hint="eastAsia" w:cs="Times New Roman" w:asciiTheme="minorEastAsia" w:hAnsiTheme="minorEastAsia" w:eastAsiaTheme="minorEastAsia"/>
          <w:color w:val="auto"/>
          <w:sz w:val="24"/>
          <w:szCs w:val="24"/>
          <w:highlight w:val="none"/>
          <w:u w:val="single"/>
          <w:lang w:val="en-US" w:eastAsia="zh-CN"/>
        </w:rPr>
        <w:t xml:space="preserve">                                     </w:t>
      </w:r>
    </w:p>
    <w:p w14:paraId="10AEC6D7">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甲方（采购人）：</w:t>
      </w:r>
      <w:r>
        <w:rPr>
          <w:rFonts w:hint="eastAsia" w:cs="Times New Roman" w:asciiTheme="minorEastAsia" w:hAnsiTheme="minorEastAsia" w:eastAsiaTheme="minorEastAsia"/>
          <w:color w:val="auto"/>
          <w:sz w:val="24"/>
          <w:szCs w:val="24"/>
          <w:highlight w:val="none"/>
          <w:u w:val="none"/>
          <w:lang w:val="en-US" w:eastAsia="zh-CN"/>
        </w:rPr>
        <w:t xml:space="preserve">                         </w:t>
      </w:r>
    </w:p>
    <w:p w14:paraId="23E278CD">
      <w:pPr>
        <w:pageBreakBefore w:val="0"/>
        <w:widowControl w:val="0"/>
        <w:kinsoku/>
        <w:wordWrap w:val="0"/>
        <w:topLinePunct w:val="0"/>
        <w:bidi w:val="0"/>
        <w:spacing w:before="120" w:line="480" w:lineRule="auto"/>
        <w:ind w:left="96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乙方（中标人）：</w:t>
      </w:r>
    </w:p>
    <w:p w14:paraId="6C50A6CB">
      <w:pPr>
        <w:pageBreakBefore w:val="0"/>
        <w:widowControl w:val="0"/>
        <w:kinsoku/>
        <w:wordWrap w:val="0"/>
        <w:topLinePunct w:val="0"/>
        <w:bidi w:val="0"/>
        <w:spacing w:before="120" w:line="480" w:lineRule="auto"/>
        <w:ind w:firstLine="960" w:firstLineChars="40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签订地：</w:t>
      </w:r>
    </w:p>
    <w:p w14:paraId="36147CE0">
      <w:pPr>
        <w:pageBreakBefore w:val="0"/>
        <w:widowControl w:val="0"/>
        <w:kinsoku/>
        <w:wordWrap w:val="0"/>
        <w:topLinePunct w:val="0"/>
        <w:bidi w:val="0"/>
        <w:spacing w:before="120" w:line="480" w:lineRule="auto"/>
        <w:ind w:firstLine="960" w:firstLineChars="400"/>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签订日期：</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年</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月</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日</w:t>
      </w:r>
    </w:p>
    <w:p w14:paraId="6A3DEBBB">
      <w:pPr>
        <w:pageBreakBefore w:val="0"/>
        <w:widowControl w:val="0"/>
        <w:kinsoku/>
        <w:wordWrap w:val="0"/>
        <w:topLinePunct w:val="0"/>
        <w:bidi w:val="0"/>
        <w:jc w:val="left"/>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br w:type="page"/>
      </w:r>
    </w:p>
    <w:p w14:paraId="7E614C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highlight w:val="none"/>
          <w:u w:val="single"/>
          <w:lang w:val="en-US" w:eastAsia="zh-CN"/>
        </w:rPr>
        <w:t>滁州市公共就业服务管理中心</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以下简称：甲方</w:t>
      </w:r>
      <w:r>
        <w:rPr>
          <w:rFonts w:hint="eastAsia" w:ascii="宋体" w:hAnsi="宋体" w:eastAsia="宋体" w:cs="宋体"/>
          <w:color w:val="auto"/>
          <w:sz w:val="24"/>
          <w:szCs w:val="24"/>
          <w:highlight w:val="none"/>
        </w:rPr>
        <w:t>）通过</w:t>
      </w:r>
      <w:r>
        <w:rPr>
          <w:rFonts w:hint="eastAsia" w:ascii="宋体" w:hAnsi="宋体" w:eastAsia="宋体"/>
          <w:color w:val="auto"/>
          <w:sz w:val="24"/>
          <w:highlight w:val="none"/>
          <w:u w:val="single"/>
          <w:lang w:val="en-US" w:eastAsia="zh-CN"/>
        </w:rPr>
        <w:t>滁州市城投工程咨询管理有限公司</w:t>
      </w:r>
      <w:r>
        <w:rPr>
          <w:rFonts w:hint="eastAsia" w:asciiTheme="minorEastAsia" w:hAnsiTheme="minorEastAsia" w:eastAsiaTheme="minorEastAsia"/>
          <w:color w:val="auto"/>
          <w:sz w:val="24"/>
          <w:highlight w:val="none"/>
        </w:rPr>
        <w:t>组织的</w:t>
      </w:r>
      <w:r>
        <w:rPr>
          <w:rFonts w:hint="eastAsia" w:asciiTheme="minorEastAsia" w:hAnsiTheme="minorEastAsia" w:eastAsiaTheme="minorEastAsia"/>
          <w:color w:val="auto"/>
          <w:sz w:val="24"/>
          <w:highlight w:val="none"/>
          <w:u w:val="single"/>
        </w:rPr>
        <w:t>公开招标</w:t>
      </w:r>
      <w:r>
        <w:rPr>
          <w:rFonts w:hint="eastAsia" w:asciiTheme="minorEastAsia" w:hAnsiTheme="minorEastAsia" w:eastAsiaTheme="minorEastAsia"/>
          <w:color w:val="auto"/>
          <w:sz w:val="24"/>
          <w:highlight w:val="none"/>
        </w:rPr>
        <w:t>方式采购活动，经</w:t>
      </w:r>
      <w:r>
        <w:rPr>
          <w:rFonts w:hint="eastAsia" w:asciiTheme="minorEastAsia" w:hAnsiTheme="minorEastAsia" w:eastAsiaTheme="minorEastAsia"/>
          <w:color w:val="auto"/>
          <w:sz w:val="24"/>
          <w:highlight w:val="none"/>
          <w:u w:val="single"/>
        </w:rPr>
        <w:t>评标委员会</w:t>
      </w:r>
      <w:r>
        <w:rPr>
          <w:rFonts w:hint="eastAsia" w:asciiTheme="minorEastAsia" w:hAnsiTheme="minorEastAsia" w:eastAsiaTheme="minorEastAsia"/>
          <w:color w:val="auto"/>
          <w:sz w:val="24"/>
          <w:highlight w:val="none"/>
        </w:rPr>
        <w:t>评定，</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hint="eastAsia" w:cs="Times New Roman" w:asciiTheme="minorEastAsia" w:hAnsiTheme="minorEastAsia" w:eastAsiaTheme="minorEastAsia"/>
          <w:color w:val="auto"/>
          <w:sz w:val="24"/>
          <w:szCs w:val="24"/>
          <w:highlight w:val="none"/>
          <w:lang w:val="zh-CN"/>
        </w:rPr>
        <w:t>以下简称：乙方</w:t>
      </w:r>
      <w:r>
        <w:rPr>
          <w:rFonts w:hint="eastAsia" w:asciiTheme="minorEastAsia" w:hAnsiTheme="minorEastAsia" w:eastAsiaTheme="minorEastAsia"/>
          <w:color w:val="auto"/>
          <w:sz w:val="24"/>
          <w:highlight w:val="none"/>
        </w:rPr>
        <w:t>）为本项目中标人，现</w:t>
      </w:r>
      <w:r>
        <w:rPr>
          <w:rFonts w:hint="eastAsia" w:cs="Times New Roman" w:asciiTheme="minorEastAsia" w:hAnsiTheme="minorEastAsia" w:eastAsiaTheme="minorEastAsia"/>
          <w:color w:val="auto"/>
          <w:sz w:val="24"/>
          <w:szCs w:val="24"/>
          <w:highlight w:val="none"/>
        </w:rPr>
        <w:t>按照采购文件确定的事项签订本合同。</w:t>
      </w:r>
    </w:p>
    <w:p w14:paraId="77B425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7AFC414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4" w:name="_Toc2232"/>
      <w:bookmarkStart w:id="55" w:name="_Toc24059"/>
      <w:bookmarkStart w:id="56" w:name="_Toc3029"/>
      <w:r>
        <w:rPr>
          <w:rFonts w:hint="eastAsia" w:cs="Times New Roman" w:asciiTheme="minorEastAsia" w:hAnsiTheme="minorEastAsia" w:eastAsiaTheme="minorEastAsia"/>
          <w:b/>
          <w:bCs/>
          <w:color w:val="auto"/>
          <w:sz w:val="24"/>
          <w:szCs w:val="24"/>
          <w:highlight w:val="none"/>
          <w:lang w:val="zh-CN"/>
        </w:rPr>
        <w:t>1.1合同组成部分</w:t>
      </w:r>
      <w:bookmarkEnd w:id="54"/>
      <w:bookmarkEnd w:id="55"/>
      <w:bookmarkEnd w:id="56"/>
    </w:p>
    <w:p w14:paraId="5D4357B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28E2A1B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1.1.1本合同及其补充合同、变更协议；</w:t>
      </w:r>
    </w:p>
    <w:p w14:paraId="5E9029B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1.1.2中标通知书；</w:t>
      </w:r>
    </w:p>
    <w:p w14:paraId="0236525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1.1.3投标文件（含澄清或者说明文件）；</w:t>
      </w:r>
    </w:p>
    <w:p w14:paraId="1C06C5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1.1.4招标文件（含澄清或者修改文件）；</w:t>
      </w:r>
    </w:p>
    <w:p w14:paraId="4C40EAD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1.1.5其他相关采购文件。</w:t>
      </w:r>
    </w:p>
    <w:p w14:paraId="36A2DD0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7" w:name="_Toc18585"/>
      <w:bookmarkStart w:id="58" w:name="_Toc6773"/>
      <w:bookmarkStart w:id="59" w:name="_Toc22185"/>
      <w:bookmarkStart w:id="60" w:name="_Toc6311"/>
      <w:bookmarkStart w:id="61" w:name="_Toc2918"/>
      <w:r>
        <w:rPr>
          <w:rFonts w:hint="eastAsia" w:cs="Times New Roman" w:asciiTheme="minorEastAsia" w:hAnsiTheme="minorEastAsia" w:eastAsiaTheme="minorEastAsia"/>
          <w:b/>
          <w:bCs/>
          <w:color w:val="auto"/>
          <w:sz w:val="24"/>
          <w:szCs w:val="24"/>
          <w:highlight w:val="none"/>
          <w:lang w:val="zh-CN"/>
        </w:rPr>
        <w:t>1.2</w:t>
      </w:r>
      <w:bookmarkEnd w:id="57"/>
      <w:bookmarkEnd w:id="58"/>
      <w:bookmarkEnd w:id="59"/>
      <w:bookmarkEnd w:id="60"/>
      <w:bookmarkEnd w:id="61"/>
      <w:r>
        <w:rPr>
          <w:rFonts w:hint="eastAsia" w:cs="Times New Roman" w:asciiTheme="minorEastAsia" w:hAnsiTheme="minorEastAsia" w:eastAsiaTheme="minorEastAsia"/>
          <w:b/>
          <w:bCs/>
          <w:color w:val="auto"/>
          <w:sz w:val="24"/>
          <w:szCs w:val="24"/>
          <w:highlight w:val="none"/>
          <w:lang w:val="zh-CN"/>
        </w:rPr>
        <w:t>服务</w:t>
      </w:r>
    </w:p>
    <w:p w14:paraId="02B08C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1.2.1服务</w:t>
      </w:r>
      <w:r>
        <w:rPr>
          <w:rFonts w:cs="Times New Roman" w:asciiTheme="minorEastAsia" w:hAnsiTheme="minorEastAsia" w:eastAsiaTheme="minorEastAsia"/>
          <w:color w:val="auto"/>
          <w:sz w:val="24"/>
          <w:szCs w:val="24"/>
          <w:highlight w:val="none"/>
        </w:rPr>
        <w:t>名称：</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C6783E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1.2.2服务内容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EDF0CE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1.2.3服务质量：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A5BB48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2" w:name="_Toc23292"/>
      <w:bookmarkStart w:id="63" w:name="_Toc21631"/>
      <w:bookmarkStart w:id="64" w:name="_Toc21551"/>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3</w:t>
      </w:r>
      <w:r>
        <w:rPr>
          <w:rFonts w:hint="eastAsia" w:cs="Times New Roman" w:asciiTheme="minorEastAsia" w:hAnsiTheme="minorEastAsia" w:eastAsiaTheme="minorEastAsia"/>
          <w:b/>
          <w:bCs/>
          <w:color w:val="auto"/>
          <w:sz w:val="24"/>
          <w:szCs w:val="24"/>
          <w:highlight w:val="none"/>
          <w:lang w:val="zh-CN"/>
        </w:rPr>
        <w:t>价款</w:t>
      </w:r>
      <w:bookmarkEnd w:id="62"/>
      <w:bookmarkEnd w:id="63"/>
      <w:bookmarkEnd w:id="64"/>
    </w:p>
    <w:p w14:paraId="71FA174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本合同总价为</w:t>
      </w:r>
      <w:r>
        <w:rPr>
          <w:rFonts w:hint="eastAsia"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singl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cs="Times New Roman" w:asciiTheme="minorEastAsia" w:hAnsiTheme="minorEastAsia" w:eastAsiaTheme="minorEastAsia"/>
          <w:color w:val="auto"/>
          <w:sz w:val="24"/>
          <w:szCs w:val="24"/>
          <w:highlight w:val="none"/>
        </w:rPr>
        <w:t>元</w:t>
      </w:r>
      <w:r>
        <w:rPr>
          <w:rFonts w:hint="eastAsia" w:cs="Times New Roman" w:asciiTheme="minorEastAsia" w:hAnsiTheme="minorEastAsia" w:eastAsiaTheme="minorEastAsia"/>
          <w:color w:val="auto"/>
          <w:sz w:val="24"/>
          <w:szCs w:val="24"/>
          <w:highlight w:val="none"/>
        </w:rPr>
        <w:t>（大写：人民币</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元）</w:t>
      </w:r>
      <w:r>
        <w:rPr>
          <w:rFonts w:cs="Times New Roman" w:asciiTheme="minorEastAsia" w:hAnsiTheme="minorEastAsia" w:eastAsiaTheme="minorEastAsia"/>
          <w:color w:val="auto"/>
          <w:sz w:val="24"/>
          <w:szCs w:val="24"/>
          <w:highlight w:val="none"/>
        </w:rPr>
        <w:t>。</w:t>
      </w:r>
    </w:p>
    <w:p w14:paraId="3779207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cs="Times New Roman" w:asciiTheme="minorEastAsia" w:hAnsiTheme="minorEastAsia" w:eastAsiaTheme="minorEastAsia"/>
          <w:color w:val="auto"/>
          <w:sz w:val="24"/>
          <w:szCs w:val="24"/>
          <w:highlight w:val="none"/>
        </w:rPr>
        <w:t>分项价格：</w:t>
      </w:r>
    </w:p>
    <w:tbl>
      <w:tblPr>
        <w:tblStyle w:val="2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225E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7A079E07">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序号</w:t>
            </w:r>
          </w:p>
        </w:tc>
        <w:tc>
          <w:tcPr>
            <w:tcW w:w="4316" w:type="dxa"/>
            <w:vAlign w:val="center"/>
          </w:tcPr>
          <w:p w14:paraId="6706EFAD">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分项名称</w:t>
            </w:r>
          </w:p>
        </w:tc>
        <w:tc>
          <w:tcPr>
            <w:tcW w:w="3237" w:type="dxa"/>
            <w:gridSpan w:val="2"/>
            <w:vAlign w:val="center"/>
          </w:tcPr>
          <w:p w14:paraId="76A5E49F">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分项价格</w:t>
            </w:r>
          </w:p>
        </w:tc>
      </w:tr>
      <w:tr w14:paraId="32E0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5B4B7DA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w:t>
            </w:r>
          </w:p>
        </w:tc>
        <w:tc>
          <w:tcPr>
            <w:tcW w:w="4316" w:type="dxa"/>
            <w:vAlign w:val="center"/>
          </w:tcPr>
          <w:p w14:paraId="46C090B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45D05B2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1B1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12" w:type="dxa"/>
          <w:trHeight w:val="369" w:hRule="atLeast"/>
          <w:jc w:val="center"/>
        </w:trPr>
        <w:tc>
          <w:tcPr>
            <w:tcW w:w="957" w:type="dxa"/>
          </w:tcPr>
          <w:p w14:paraId="4A2F16C6">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2</w:t>
            </w:r>
          </w:p>
        </w:tc>
        <w:tc>
          <w:tcPr>
            <w:tcW w:w="4316" w:type="dxa"/>
            <w:vAlign w:val="center"/>
          </w:tcPr>
          <w:p w14:paraId="59EC4B8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06C3AD6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56B1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063B22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3</w:t>
            </w:r>
          </w:p>
        </w:tc>
        <w:tc>
          <w:tcPr>
            <w:tcW w:w="4316" w:type="dxa"/>
            <w:vAlign w:val="center"/>
          </w:tcPr>
          <w:p w14:paraId="176AAF3A">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6F00F28">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7256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7C2407D2">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w:t>
            </w:r>
          </w:p>
        </w:tc>
        <w:tc>
          <w:tcPr>
            <w:tcW w:w="4316" w:type="dxa"/>
            <w:vAlign w:val="center"/>
          </w:tcPr>
          <w:p w14:paraId="6A83FB12">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21AB8C3">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BBC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483C6285">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总价</w:t>
            </w:r>
          </w:p>
        </w:tc>
        <w:tc>
          <w:tcPr>
            <w:tcW w:w="3237" w:type="dxa"/>
            <w:gridSpan w:val="2"/>
            <w:vAlign w:val="center"/>
          </w:tcPr>
          <w:p w14:paraId="04368E3E">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bl>
    <w:p w14:paraId="15672FC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5" w:name="_Toc1814"/>
      <w:bookmarkStart w:id="66" w:name="_Toc22618"/>
      <w:bookmarkStart w:id="67" w:name="_Toc10340"/>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4付款方式和发票开具方式</w:t>
      </w:r>
      <w:bookmarkEnd w:id="65"/>
      <w:bookmarkEnd w:id="66"/>
      <w:bookmarkEnd w:id="67"/>
    </w:p>
    <w:p w14:paraId="675BC05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1.4.1</w:t>
      </w:r>
      <w:r>
        <w:rPr>
          <w:rFonts w:cs="Times New Roman" w:asciiTheme="minorEastAsia" w:hAnsiTheme="minorEastAsia" w:eastAsiaTheme="minorEastAsia"/>
          <w:color w:val="auto"/>
          <w:sz w:val="24"/>
          <w:szCs w:val="24"/>
          <w:highlight w:val="none"/>
        </w:rPr>
        <w:t>付款方式：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44744C2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1.4.2发票开具方式：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96871F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8" w:name="_Toc2846"/>
      <w:bookmarkStart w:id="69" w:name="_Toc19304"/>
      <w:bookmarkStart w:id="70" w:name="_Toc32071"/>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服务</w:t>
      </w:r>
      <w:r>
        <w:rPr>
          <w:rFonts w:cs="Times New Roman" w:asciiTheme="minorEastAsia" w:hAnsiTheme="minorEastAsia" w:eastAsiaTheme="minorEastAsia"/>
          <w:b/>
          <w:bCs/>
          <w:color w:val="auto"/>
          <w:sz w:val="24"/>
          <w:szCs w:val="24"/>
          <w:highlight w:val="none"/>
          <w:lang w:val="zh-CN"/>
        </w:rPr>
        <w:t>期限</w:t>
      </w:r>
      <w:r>
        <w:rPr>
          <w:rFonts w:hint="eastAsia" w:cs="Times New Roman" w:asciiTheme="minorEastAsia" w:hAnsiTheme="minorEastAsia" w:eastAsiaTheme="minorEastAsia"/>
          <w:b/>
          <w:bCs/>
          <w:color w:val="auto"/>
          <w:sz w:val="24"/>
          <w:szCs w:val="24"/>
          <w:highlight w:val="none"/>
          <w:lang w:val="zh-CN"/>
        </w:rPr>
        <w:t>、地点和方式</w:t>
      </w:r>
      <w:bookmarkEnd w:id="68"/>
      <w:bookmarkEnd w:id="69"/>
      <w:bookmarkEnd w:id="70"/>
    </w:p>
    <w:p w14:paraId="4603405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1.5.1服务期限</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63BAB21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1.5.2服务地点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81BE40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1.5.3服务方式：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71137BA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1" w:name="_Toc19554"/>
      <w:bookmarkStart w:id="72" w:name="_Toc27250"/>
      <w:bookmarkStart w:id="73" w:name="_Toc21423"/>
      <w:r>
        <w:rPr>
          <w:rFonts w:hint="eastAsia" w:cs="Times New Roman" w:asciiTheme="minorEastAsia" w:hAnsiTheme="minorEastAsia" w:eastAsiaTheme="minorEastAsia"/>
          <w:b/>
          <w:bCs/>
          <w:color w:val="auto"/>
          <w:sz w:val="24"/>
          <w:szCs w:val="24"/>
          <w:highlight w:val="none"/>
          <w:lang w:val="zh-CN"/>
        </w:rPr>
        <w:t>1.6违约责任</w:t>
      </w:r>
      <w:bookmarkEnd w:id="71"/>
      <w:bookmarkEnd w:id="72"/>
      <w:bookmarkEnd w:id="73"/>
    </w:p>
    <w:p w14:paraId="65CD10F3">
      <w:pPr>
        <w:keepNext w:val="0"/>
        <w:keepLines w:val="0"/>
        <w:pageBreakBefore w:val="0"/>
        <w:widowControl w:val="0"/>
        <w:kinsoku/>
        <w:wordWrap w:val="0"/>
        <w:overflowPunct/>
        <w:topLinePunct w:val="0"/>
        <w:bidi w:val="0"/>
        <w:snapToGrid/>
        <w:spacing w:line="50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%；迟延履行的违约金计算数额达到前述最高限额之日起，甲方有权在要求乙方支付违约金的同时，书面通知乙方解除本合同；</w:t>
      </w:r>
    </w:p>
    <w:p w14:paraId="3339375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%；迟延付款的违约金计算数额达到前述最高限额之日起，乙方有权在要求甲方支付违约金的同时，书面通知甲方解除本合同</w:t>
      </w:r>
      <w:r>
        <w:rPr>
          <w:rFonts w:hint="eastAsia" w:cs="Times New Roman" w:asciiTheme="minorEastAsia" w:hAnsiTheme="minorEastAsia" w:eastAsiaTheme="minorEastAsia"/>
          <w:color w:val="auto"/>
          <w:sz w:val="24"/>
          <w:szCs w:val="24"/>
          <w:highlight w:val="none"/>
        </w:rPr>
        <w:t>；</w:t>
      </w:r>
    </w:p>
    <w:p w14:paraId="046D515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9EBE24F">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C72793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E09E3F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5E3F72B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1.6.7因甲方未按合同约定支付价款、未按合同约定受领标的物、擅自解除合同</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rPr>
        <w:t>逾期退还履约保证金</w:t>
      </w:r>
      <w:r>
        <w:rPr>
          <w:rFonts w:cs="Times New Roman" w:asciiTheme="minorEastAsia" w:hAnsiTheme="minorEastAsia" w:eastAsiaTheme="minorEastAsia"/>
          <w:color w:val="auto"/>
          <w:sz w:val="24"/>
          <w:szCs w:val="24"/>
          <w:highlight w:val="none"/>
        </w:rPr>
        <w:t>导致乙方遭受的直接损失，乙方可向甲方申请赔偿，赔偿金额由双方协商一致；</w:t>
      </w:r>
      <w:r>
        <w:rPr>
          <w:rFonts w:hint="eastAsia" w:cs="Times New Roman" w:asciiTheme="minorEastAsia" w:hAnsiTheme="minorEastAsia" w:eastAsiaTheme="minorEastAsia"/>
          <w:color w:val="auto"/>
          <w:sz w:val="24"/>
          <w:szCs w:val="24"/>
          <w:highlight w:val="none"/>
        </w:rPr>
        <w:t>针对因政策变化等原因不能签订合同或解除合同时，造成乙方合法利益受损的情形，可以给予乙方合理补偿，补偿金额不得超过乙方的直接损失。</w:t>
      </w:r>
    </w:p>
    <w:p w14:paraId="41C5944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4" w:name="_Toc15583"/>
      <w:bookmarkStart w:id="75" w:name="_Toc28375"/>
      <w:bookmarkStart w:id="76" w:name="_Toc16021"/>
      <w:r>
        <w:rPr>
          <w:rFonts w:hint="eastAsia" w:cs="Times New Roman" w:asciiTheme="minorEastAsia" w:hAnsiTheme="minorEastAsia" w:eastAsiaTheme="minorEastAsia"/>
          <w:b/>
          <w:bCs/>
          <w:color w:val="auto"/>
          <w:sz w:val="24"/>
          <w:szCs w:val="24"/>
          <w:highlight w:val="none"/>
          <w:lang w:val="zh-CN"/>
        </w:rPr>
        <w:t>1.7合同</w:t>
      </w:r>
      <w:r>
        <w:rPr>
          <w:rFonts w:cs="Times New Roman" w:asciiTheme="minorEastAsia" w:hAnsiTheme="minorEastAsia" w:eastAsiaTheme="minorEastAsia"/>
          <w:b/>
          <w:bCs/>
          <w:color w:val="auto"/>
          <w:sz w:val="24"/>
          <w:szCs w:val="24"/>
          <w:highlight w:val="none"/>
          <w:lang w:val="zh-CN"/>
        </w:rPr>
        <w:t>争议的解决</w:t>
      </w:r>
      <w:bookmarkEnd w:id="74"/>
      <w:bookmarkEnd w:id="75"/>
      <w:bookmarkEnd w:id="76"/>
    </w:p>
    <w:p w14:paraId="3568D2E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本合</w:t>
      </w:r>
      <w:r>
        <w:rPr>
          <w:rFonts w:cs="Times New Roman" w:asciiTheme="minorEastAsia" w:hAnsiTheme="minorEastAsia" w:eastAsiaTheme="minorEastAsia"/>
          <w:color w:val="auto"/>
          <w:sz w:val="24"/>
          <w:szCs w:val="24"/>
          <w:highlight w:val="none"/>
        </w:rPr>
        <w:t>同履行过程中发生的任何争议，双方当事人均可</w:t>
      </w:r>
      <w:r>
        <w:rPr>
          <w:rFonts w:hint="eastAsia" w:cs="Times New Roman" w:asciiTheme="minorEastAsia" w:hAnsiTheme="minorEastAsia" w:eastAsiaTheme="minorEastAsia"/>
          <w:color w:val="auto"/>
          <w:sz w:val="24"/>
          <w:szCs w:val="24"/>
          <w:highlight w:val="none"/>
        </w:rPr>
        <w:t>通过和解或者调解解决；不愿和解、调解或者和解、调解不成的，可以选择</w:t>
      </w:r>
      <w:r>
        <w:rPr>
          <w:rFonts w:hint="eastAsia" w:cs="Times New Roman" w:asciiTheme="minorEastAsia" w:hAnsiTheme="minorEastAsia" w:eastAsiaTheme="minorEastAsia"/>
          <w:color w:val="auto"/>
          <w:sz w:val="24"/>
          <w:szCs w:val="24"/>
          <w:highlight w:val="none"/>
          <w:lang w:eastAsia="zh-CN"/>
        </w:rPr>
        <w:t>下列第几种方式</w:t>
      </w:r>
      <w:r>
        <w:rPr>
          <w:rFonts w:hint="eastAsia" w:cs="Times New Roman" w:asciiTheme="minorEastAsia" w:hAnsiTheme="minorEastAsia" w:eastAsiaTheme="minorEastAsia"/>
          <w:color w:val="auto"/>
          <w:sz w:val="24"/>
          <w:szCs w:val="24"/>
          <w:highlight w:val="none"/>
        </w:rPr>
        <w:t>解决：</w:t>
      </w:r>
    </w:p>
    <w:p w14:paraId="7E33065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1.7.1将争议提交仲裁委员会依申请仲裁时其现行有效的仲裁规则裁决；</w:t>
      </w:r>
    </w:p>
    <w:p w14:paraId="2D1B013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1.7.2向人民法院起诉。</w:t>
      </w:r>
    </w:p>
    <w:p w14:paraId="2407D7F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7" w:name="_Toc7245"/>
      <w:bookmarkStart w:id="78" w:name="_Toc11173"/>
      <w:bookmarkStart w:id="79" w:name="_Toc15322"/>
      <w:r>
        <w:rPr>
          <w:rFonts w:hint="eastAsia" w:cs="Times New Roman" w:asciiTheme="minorEastAsia" w:hAnsiTheme="minorEastAsia" w:eastAsiaTheme="minorEastAsia"/>
          <w:b/>
          <w:bCs/>
          <w:color w:val="auto"/>
          <w:sz w:val="24"/>
          <w:szCs w:val="24"/>
          <w:highlight w:val="none"/>
          <w:lang w:val="zh-CN"/>
        </w:rPr>
        <w:t>1.8</w:t>
      </w:r>
      <w:r>
        <w:rPr>
          <w:rFonts w:cs="Times New Roman" w:asciiTheme="minorEastAsia" w:hAnsiTheme="minorEastAsia" w:eastAsiaTheme="minorEastAsia"/>
          <w:b/>
          <w:bCs/>
          <w:color w:val="auto"/>
          <w:sz w:val="24"/>
          <w:szCs w:val="24"/>
          <w:highlight w:val="none"/>
          <w:lang w:val="zh-CN"/>
        </w:rPr>
        <w:t>合同生效</w:t>
      </w:r>
      <w:bookmarkEnd w:id="77"/>
      <w:bookmarkEnd w:id="78"/>
      <w:bookmarkEnd w:id="79"/>
    </w:p>
    <w:p w14:paraId="7BCC499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本合同自</w:t>
      </w:r>
      <w:r>
        <w:rPr>
          <w:rFonts w:hint="eastAsia" w:cs="Times New Roman" w:asciiTheme="minorEastAsia" w:hAnsiTheme="minorEastAsia" w:eastAsiaTheme="minorEastAsia"/>
          <w:color w:val="auto"/>
          <w:sz w:val="24"/>
          <w:szCs w:val="24"/>
          <w:highlight w:val="none"/>
        </w:rPr>
        <w:t>双方当事人盖章时</w:t>
      </w:r>
      <w:r>
        <w:rPr>
          <w:rFonts w:cs="Times New Roman" w:asciiTheme="minorEastAsia" w:hAnsiTheme="minorEastAsia" w:eastAsiaTheme="minorEastAsia"/>
          <w:color w:val="auto"/>
          <w:sz w:val="24"/>
          <w:szCs w:val="24"/>
          <w:highlight w:val="none"/>
        </w:rPr>
        <w:t>生效。</w:t>
      </w:r>
    </w:p>
    <w:p w14:paraId="018F0032">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13947649">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22058FE1">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68D163CD">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bCs/>
          <w:color w:val="auto"/>
          <w:sz w:val="24"/>
          <w:szCs w:val="24"/>
          <w:highlight w:val="none"/>
          <w:u w:val="none"/>
          <w:lang w:val="zh-CN"/>
        </w:rPr>
      </w:pPr>
      <w:r>
        <w:rPr>
          <w:rFonts w:hint="eastAsia" w:cs="Times New Roman" w:asciiTheme="minorEastAsia" w:hAnsiTheme="minorEastAsia" w:eastAsiaTheme="minorEastAsia"/>
          <w:bCs/>
          <w:color w:val="auto"/>
          <w:sz w:val="24"/>
          <w:szCs w:val="24"/>
          <w:highlight w:val="none"/>
          <w:lang w:val="zh-CN"/>
        </w:rPr>
        <w:t>甲方</w:t>
      </w:r>
      <w:r>
        <w:rPr>
          <w:rFonts w:hint="eastAsia" w:cs="Times New Roman" w:asciiTheme="minorEastAsia" w:hAnsiTheme="minorEastAsia" w:eastAsiaTheme="minorEastAsia"/>
          <w:bCs/>
          <w:color w:val="auto"/>
          <w:sz w:val="24"/>
          <w:szCs w:val="24"/>
          <w:highlight w:val="none"/>
          <w:u w:val="none"/>
          <w:lang w:val="zh-CN"/>
        </w:rPr>
        <w:t>：（单位盖章）</w:t>
      </w:r>
      <w:r>
        <w:rPr>
          <w:rFonts w:hint="eastAsia" w:cs="Times New Roman" w:asciiTheme="minorEastAsia" w:hAnsiTheme="minorEastAsia" w:eastAsiaTheme="minorEastAsia"/>
          <w:bCs/>
          <w:color w:val="auto"/>
          <w:sz w:val="24"/>
          <w:szCs w:val="24"/>
          <w:highlight w:val="none"/>
          <w:u w:val="none"/>
          <w:lang w:val="en-US" w:eastAsia="zh-CN"/>
        </w:rPr>
        <w:t xml:space="preserve">                </w:t>
      </w:r>
      <w:r>
        <w:rPr>
          <w:rFonts w:hint="eastAsia" w:cs="Times New Roman" w:asciiTheme="minorEastAsia" w:hAnsiTheme="minorEastAsia" w:eastAsiaTheme="minorEastAsia"/>
          <w:bCs/>
          <w:color w:val="auto"/>
          <w:sz w:val="24"/>
          <w:szCs w:val="24"/>
          <w:highlight w:val="none"/>
          <w:lang w:val="zh-CN"/>
        </w:rPr>
        <w:t>乙方：</w:t>
      </w:r>
      <w:r>
        <w:rPr>
          <w:rFonts w:hint="eastAsia" w:cs="Times New Roman" w:asciiTheme="minorEastAsia" w:hAnsiTheme="minorEastAsia" w:eastAsiaTheme="minorEastAsia"/>
          <w:bCs/>
          <w:color w:val="auto"/>
          <w:sz w:val="24"/>
          <w:szCs w:val="24"/>
          <w:highlight w:val="none"/>
          <w:u w:val="none"/>
          <w:lang w:val="zh-CN"/>
        </w:rPr>
        <w:t>（单位盖章）</w:t>
      </w:r>
    </w:p>
    <w:p w14:paraId="36CB1EF2">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法定代表人</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法定代表人</w:t>
      </w:r>
    </w:p>
    <w:p w14:paraId="4070CA9D">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或授权代表（签字）：</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或授权代表（签字）：</w:t>
      </w:r>
    </w:p>
    <w:p w14:paraId="01CC75B0">
      <w:pPr>
        <w:pageBreakBefore w:val="0"/>
        <w:widowControl w:val="0"/>
        <w:kinsoku/>
        <w:wordWrap w:val="0"/>
        <w:topLinePunct w:val="0"/>
        <w:bidi w:val="0"/>
        <w:spacing w:line="560" w:lineRule="exact"/>
        <w:jc w:val="left"/>
        <w:rPr>
          <w:rFonts w:cs="Times New Roman" w:asciiTheme="minorEastAsia" w:hAnsiTheme="minorEastAsia" w:eastAsiaTheme="minorEastAsia"/>
          <w:bCs/>
          <w:color w:val="auto"/>
          <w:sz w:val="24"/>
          <w:szCs w:val="24"/>
          <w:highlight w:val="none"/>
        </w:rPr>
      </w:pPr>
      <w:bookmarkStart w:id="80" w:name="_Toc331685783"/>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p>
    <w:p w14:paraId="1FC5061F">
      <w:pPr>
        <w:pageBreakBefore w:val="0"/>
        <w:widowControl w:val="0"/>
        <w:kinsoku/>
        <w:wordWrap w:val="0"/>
        <w:topLinePunct w:val="0"/>
        <w:bidi w:val="0"/>
        <w:spacing w:line="560" w:lineRule="exact"/>
        <w:ind w:firstLine="4080" w:firstLineChars="1700"/>
        <w:rPr>
          <w:rFonts w:ascii="宋体" w:hAnsi="宋体" w:eastAsia="宋体"/>
          <w:color w:val="auto"/>
          <w:sz w:val="24"/>
          <w:szCs w:val="24"/>
          <w:highlight w:val="none"/>
        </w:rPr>
      </w:pPr>
      <w:bookmarkStart w:id="81" w:name="_Hlk110099149"/>
      <w:r>
        <w:rPr>
          <w:rFonts w:hint="eastAsia" w:ascii="宋体" w:hAnsi="宋体" w:eastAsia="宋体"/>
          <w:color w:val="auto"/>
          <w:sz w:val="24"/>
          <w:szCs w:val="24"/>
          <w:highlight w:val="none"/>
        </w:rPr>
        <w:t>乙方账户信息</w:t>
      </w:r>
    </w:p>
    <w:p w14:paraId="7B7BC559">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户名：</w:t>
      </w:r>
    </w:p>
    <w:p w14:paraId="202B0FF0">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账号：</w:t>
      </w:r>
    </w:p>
    <w:p w14:paraId="5F312720">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开户银行：</w:t>
      </w:r>
    </w:p>
    <w:bookmarkEnd w:id="81"/>
    <w:p w14:paraId="33323D2B">
      <w:pPr>
        <w:pageBreakBefore w:val="0"/>
        <w:widowControl w:val="0"/>
        <w:kinsoku/>
        <w:wordWrap w:val="0"/>
        <w:topLinePunct w:val="0"/>
        <w:bidi w:val="0"/>
        <w:jc w:val="left"/>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br w:type="page"/>
      </w:r>
    </w:p>
    <w:p w14:paraId="6035A12B">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82" w:name="_Toc415"/>
      <w:r>
        <w:rPr>
          <w:rFonts w:hint="eastAsia" w:asciiTheme="minorEastAsia" w:hAnsiTheme="minorEastAsia" w:eastAsiaTheme="minorEastAsia"/>
          <w:b/>
          <w:color w:val="auto"/>
          <w:sz w:val="24"/>
          <w:highlight w:val="none"/>
        </w:rPr>
        <w:t>第二部分合同一般条款</w:t>
      </w:r>
      <w:bookmarkEnd w:id="80"/>
      <w:bookmarkEnd w:id="82"/>
    </w:p>
    <w:p w14:paraId="3E5CCFFF">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83" w:name="_Toc279701240"/>
      <w:bookmarkStart w:id="84" w:name="_Toc487900349"/>
      <w:bookmarkStart w:id="85" w:name="_Toc16917"/>
      <w:bookmarkStart w:id="86" w:name="_Toc19614"/>
      <w:bookmarkStart w:id="87" w:name="_Ref467379094"/>
      <w:bookmarkStart w:id="88" w:name="_Ref467379109"/>
      <w:bookmarkStart w:id="89" w:name="_Ref467379214"/>
      <w:bookmarkStart w:id="90" w:name="_Toc28763"/>
      <w:bookmarkStart w:id="91" w:name="_Ref467378463"/>
      <w:bookmarkStart w:id="92" w:name="_Ref467378404"/>
      <w:bookmarkStart w:id="93" w:name="_Toc259093669"/>
      <w:bookmarkStart w:id="94" w:name="_Ref467379195"/>
      <w:bookmarkStart w:id="95" w:name="_Ref467378499"/>
      <w:bookmarkStart w:id="96" w:name="_Ref467379205"/>
      <w:bookmarkStart w:id="97" w:name="_Ref467379101"/>
      <w:bookmarkStart w:id="98" w:name="_Ref467379225"/>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定义</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28B093C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本合同中的下列</w:t>
      </w:r>
      <w:r>
        <w:rPr>
          <w:rFonts w:hint="eastAsia" w:cs="Times New Roman" w:asciiTheme="minorEastAsia" w:hAnsiTheme="minorEastAsia" w:eastAsiaTheme="minorEastAsia"/>
          <w:color w:val="auto"/>
          <w:sz w:val="24"/>
          <w:szCs w:val="24"/>
          <w:highlight w:val="none"/>
        </w:rPr>
        <w:t>词</w:t>
      </w:r>
      <w:r>
        <w:rPr>
          <w:rFonts w:cs="Times New Roman" w:asciiTheme="minorEastAsia" w:hAnsiTheme="minorEastAsia" w:eastAsiaTheme="minorEastAsia"/>
          <w:color w:val="auto"/>
          <w:sz w:val="24"/>
          <w:szCs w:val="24"/>
          <w:highlight w:val="none"/>
        </w:rPr>
        <w:t>语应</w:t>
      </w:r>
      <w:r>
        <w:rPr>
          <w:rFonts w:hint="eastAsia" w:cs="Times New Roman" w:asciiTheme="minorEastAsia" w:hAnsiTheme="minorEastAsia" w:eastAsiaTheme="minorEastAsia"/>
          <w:color w:val="auto"/>
          <w:sz w:val="24"/>
          <w:szCs w:val="24"/>
          <w:highlight w:val="none"/>
        </w:rPr>
        <w:t>按以下内容进行</w:t>
      </w:r>
      <w:r>
        <w:rPr>
          <w:rFonts w:cs="Times New Roman" w:asciiTheme="minorEastAsia" w:hAnsiTheme="minorEastAsia" w:eastAsiaTheme="minorEastAsia"/>
          <w:color w:val="auto"/>
          <w:sz w:val="24"/>
          <w:szCs w:val="24"/>
          <w:highlight w:val="none"/>
        </w:rPr>
        <w:t>解释：</w:t>
      </w:r>
    </w:p>
    <w:p w14:paraId="5630086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.1</w:t>
      </w:r>
      <w:r>
        <w:rPr>
          <w:rFonts w:cs="Times New Roman" w:asciiTheme="minorEastAsia" w:hAnsiTheme="minorEastAsia" w:eastAsiaTheme="minorEastAsia"/>
          <w:color w:val="auto"/>
          <w:sz w:val="24"/>
          <w:szCs w:val="24"/>
          <w:highlight w:val="none"/>
        </w:rPr>
        <w:t>“合同”系指采购人和中标人签订的载明双方当事人所达成的协议，并包括所有的附件、附录和构成合同的其他文件。</w:t>
      </w:r>
    </w:p>
    <w:p w14:paraId="1260D25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1.2“合同价”系指根据合同约定，中标人在完全履行合同义务后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采购人应支付给中标人的价格。</w:t>
      </w:r>
    </w:p>
    <w:p w14:paraId="1BB58EE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1.3“</w:t>
      </w:r>
      <w:r>
        <w:rPr>
          <w:rFonts w:hint="eastAsia" w:cs="Times New Roman" w:asciiTheme="minorEastAsia" w:hAnsiTheme="minorEastAsia" w:eastAsiaTheme="minorEastAsia"/>
          <w:color w:val="auto"/>
          <w:sz w:val="24"/>
          <w:szCs w:val="24"/>
          <w:highlight w:val="none"/>
        </w:rPr>
        <w:t>服务</w:t>
      </w:r>
      <w:r>
        <w:rPr>
          <w:rFonts w:cs="Times New Roman" w:asciiTheme="minorEastAsia" w:hAnsiTheme="minorEastAsia" w:eastAsiaTheme="minorEastAsia"/>
          <w:color w:val="auto"/>
          <w:sz w:val="24"/>
          <w:szCs w:val="24"/>
          <w:highlight w:val="none"/>
        </w:rPr>
        <w:t>”系指</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根据合同约定应向采购人</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w:t>
      </w:r>
      <w:r>
        <w:rPr>
          <w:rFonts w:hint="eastAsia" w:cs="Times New Roman" w:asciiTheme="minorEastAsia" w:hAnsiTheme="minorEastAsia" w:eastAsiaTheme="minorEastAsia"/>
          <w:color w:val="auto"/>
          <w:sz w:val="24"/>
          <w:szCs w:val="24"/>
          <w:highlight w:val="none"/>
        </w:rPr>
        <w:t>除货物和工程以外的其他政府采购对象，包括采购人自身需要的服务和向社会公众提供的公共服务。</w:t>
      </w:r>
    </w:p>
    <w:p w14:paraId="7B877A5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99" w:name="_Ref46737884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甲方</w:t>
      </w:r>
      <w:r>
        <w:rPr>
          <w:rFonts w:cs="Times New Roman" w:asciiTheme="minorEastAsia" w:hAnsiTheme="minorEastAsia" w:eastAsiaTheme="minorEastAsia"/>
          <w:color w:val="auto"/>
          <w:sz w:val="24"/>
          <w:szCs w:val="24"/>
          <w:highlight w:val="none"/>
        </w:rPr>
        <w:t>”系指与</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签署合同的采购人</w:t>
      </w:r>
      <w:bookmarkEnd w:id="99"/>
      <w:r>
        <w:rPr>
          <w:rFonts w:hint="eastAsia" w:cs="Times New Roman" w:asciiTheme="minorEastAsia" w:hAnsiTheme="minorEastAsia" w:eastAsiaTheme="minorEastAsia"/>
          <w:color w:val="auto"/>
          <w:sz w:val="24"/>
          <w:szCs w:val="24"/>
          <w:highlight w:val="none"/>
        </w:rPr>
        <w:t>；采购人委托采购代理机构代表其与乙方签订合同的，采购人的授权委托书作为合同附件。</w:t>
      </w:r>
    </w:p>
    <w:p w14:paraId="5110973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0" w:name="_Ref46737940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“乙方”系指根据合同约定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的中标人</w:t>
      </w:r>
      <w:bookmarkEnd w:id="100"/>
      <w:r>
        <w:rPr>
          <w:rFonts w:hint="eastAsia" w:cs="Times New Roman" w:asciiTheme="minorEastAsia" w:hAnsiTheme="minorEastAsia" w:eastAsiaTheme="minorEastAsia"/>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FDB9B4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1" w:name="_Ref467379436"/>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6</w:t>
      </w:r>
      <w:r>
        <w:rPr>
          <w:rFonts w:cs="Times New Roman" w:asciiTheme="minorEastAsia" w:hAnsiTheme="minorEastAsia" w:eastAsiaTheme="minorEastAsia"/>
          <w:color w:val="auto"/>
          <w:sz w:val="24"/>
          <w:szCs w:val="24"/>
          <w:highlight w:val="none"/>
        </w:rPr>
        <w:t>“现场”系指合同约定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的地点。</w:t>
      </w:r>
      <w:bookmarkEnd w:id="101"/>
    </w:p>
    <w:p w14:paraId="278CAAF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2" w:name="_Toc279701241"/>
      <w:bookmarkStart w:id="103" w:name="_Toc487900350"/>
      <w:bookmarkStart w:id="104" w:name="_Toc32504"/>
      <w:bookmarkStart w:id="105" w:name="_Toc27635"/>
      <w:bookmarkStart w:id="106" w:name="_Toc13336"/>
      <w:bookmarkStart w:id="107" w:name="_Toc259093670"/>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2技术规范</w:t>
      </w:r>
      <w:bookmarkEnd w:id="102"/>
      <w:bookmarkEnd w:id="103"/>
      <w:bookmarkEnd w:id="104"/>
      <w:bookmarkEnd w:id="105"/>
      <w:bookmarkEnd w:id="106"/>
      <w:bookmarkEnd w:id="107"/>
    </w:p>
    <w:p w14:paraId="300860F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货物所应遵守的技术规范应与采购文件规定的技术规范和技术规范附件(如果有的话)及其技术规范偏差表(如果被甲方接受的话)相一致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如果采购文件中没有技术规范的相应说明，那么应以国家有关部门最新颁布的相应标准</w:t>
      </w:r>
      <w:r>
        <w:rPr>
          <w:rFonts w:hint="eastAsia" w:cs="Times New Roman" w:asciiTheme="minorEastAsia" w:hAnsiTheme="minorEastAsia" w:eastAsiaTheme="minorEastAsia"/>
          <w:color w:val="auto"/>
          <w:sz w:val="24"/>
          <w:szCs w:val="24"/>
          <w:highlight w:val="none"/>
        </w:rPr>
        <w:t>和</w:t>
      </w:r>
      <w:r>
        <w:rPr>
          <w:rFonts w:cs="Times New Roman" w:asciiTheme="minorEastAsia" w:hAnsiTheme="minorEastAsia" w:eastAsiaTheme="minorEastAsia"/>
          <w:color w:val="auto"/>
          <w:sz w:val="24"/>
          <w:szCs w:val="24"/>
          <w:highlight w:val="none"/>
        </w:rPr>
        <w:t>规范为准。</w:t>
      </w:r>
    </w:p>
    <w:p w14:paraId="2F1C1C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8" w:name="_Toc487900351"/>
      <w:bookmarkStart w:id="109" w:name="_Toc27853"/>
      <w:bookmarkStart w:id="110" w:name="_Toc9829"/>
      <w:bookmarkStart w:id="111" w:name="_Toc31634"/>
      <w:bookmarkStart w:id="112" w:name="_Toc259093671"/>
      <w:bookmarkStart w:id="113" w:name="_Toc279701242"/>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3知识产权</w:t>
      </w:r>
      <w:bookmarkEnd w:id="108"/>
      <w:bookmarkEnd w:id="109"/>
      <w:bookmarkEnd w:id="110"/>
      <w:bookmarkEnd w:id="111"/>
      <w:bookmarkEnd w:id="112"/>
      <w:bookmarkEnd w:id="113"/>
    </w:p>
    <w:p w14:paraId="234AB67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2.3.1乙</w:t>
      </w:r>
      <w:r>
        <w:rPr>
          <w:rFonts w:cs="Times New Roman" w:asciiTheme="minorEastAsia" w:hAnsiTheme="minorEastAsia" w:eastAsiaTheme="minorEastAsia"/>
          <w:color w:val="auto"/>
          <w:sz w:val="24"/>
          <w:szCs w:val="24"/>
          <w:highlight w:val="none"/>
        </w:rPr>
        <w:t>方应保证</w:t>
      </w:r>
      <w:r>
        <w:rPr>
          <w:rFonts w:hint="eastAsia" w:cs="Times New Roman" w:asciiTheme="minorEastAsia" w:hAnsiTheme="minorEastAsia" w:eastAsiaTheme="minorEastAsia"/>
          <w:color w:val="auto"/>
          <w:sz w:val="24"/>
          <w:szCs w:val="24"/>
          <w:highlight w:val="none"/>
        </w:rPr>
        <w:t>其提供的服务</w:t>
      </w:r>
      <w:r>
        <w:rPr>
          <w:rFonts w:cs="Times New Roman" w:asciiTheme="minorEastAsia" w:hAnsiTheme="minorEastAsia" w:eastAsiaTheme="minorEastAsia"/>
          <w:color w:val="auto"/>
          <w:sz w:val="24"/>
          <w:szCs w:val="24"/>
          <w:highlight w:val="none"/>
        </w:rPr>
        <w:t>不受任何第三方提出的侵犯其著作权、商标权、专利权等知识产权方面的起诉</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如果任何第三方提出侵权</w:t>
      </w:r>
      <w:r>
        <w:rPr>
          <w:rFonts w:hint="eastAsia" w:cs="Times New Roman" w:asciiTheme="minorEastAsia" w:hAnsiTheme="minorEastAsia" w:eastAsiaTheme="minorEastAsia"/>
          <w:color w:val="auto"/>
          <w:sz w:val="24"/>
          <w:szCs w:val="24"/>
          <w:highlight w:val="none"/>
        </w:rPr>
        <w:t>指控</w:t>
      </w:r>
      <w:r>
        <w:rPr>
          <w:rFonts w:cs="Times New Roman" w:asciiTheme="minorEastAsia" w:hAnsiTheme="minorEastAsia" w:eastAsiaTheme="minorEastAsia"/>
          <w:color w:val="auto"/>
          <w:sz w:val="24"/>
          <w:szCs w:val="24"/>
          <w:highlight w:val="none"/>
        </w:rPr>
        <w:t>，那么乙方须与该第三方交涉并承担由此发生的一切责任、费用和赔偿</w:t>
      </w:r>
      <w:r>
        <w:rPr>
          <w:rFonts w:hint="eastAsia" w:cs="Times New Roman" w:asciiTheme="minorEastAsia" w:hAnsiTheme="minorEastAsia" w:eastAsiaTheme="minorEastAsia"/>
          <w:color w:val="auto"/>
          <w:sz w:val="24"/>
          <w:szCs w:val="24"/>
          <w:highlight w:val="none"/>
        </w:rPr>
        <w:t>；</w:t>
      </w:r>
    </w:p>
    <w:p w14:paraId="321D5DE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2.3.2具有知识产权的计算机软件等货物的知识产权归属，</w:t>
      </w: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6CD55CD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14" w:name="_Ref467379542"/>
      <w:bookmarkStart w:id="115" w:name="_Toc279701245"/>
      <w:bookmarkStart w:id="116" w:name="_Ref467379536"/>
      <w:bookmarkStart w:id="117" w:name="_Ref467378591"/>
      <w:bookmarkStart w:id="118" w:name="_Ref467379527"/>
      <w:bookmarkStart w:id="119" w:name="_Toc487900354"/>
      <w:bookmarkStart w:id="120" w:name="_Ref467378541"/>
      <w:bookmarkStart w:id="121" w:name="_Toc259093674"/>
      <w:bookmarkStart w:id="122" w:name="_Toc26182"/>
      <w:bookmarkStart w:id="123" w:name="_Toc30272"/>
      <w:bookmarkStart w:id="124" w:name="_Toc19074"/>
      <w:r>
        <w:rPr>
          <w:rFonts w:hint="eastAsia" w:cs="Times New Roman" w:asciiTheme="minorEastAsia" w:hAnsiTheme="minorEastAsia" w:eastAsiaTheme="minorEastAsia"/>
          <w:b/>
          <w:bCs/>
          <w:color w:val="auto"/>
          <w:sz w:val="24"/>
          <w:szCs w:val="24"/>
          <w:highlight w:val="none"/>
          <w:lang w:val="zh-CN"/>
        </w:rPr>
        <w:t>2.</w:t>
      </w:r>
      <w:bookmarkEnd w:id="114"/>
      <w:bookmarkEnd w:id="115"/>
      <w:bookmarkEnd w:id="116"/>
      <w:bookmarkEnd w:id="117"/>
      <w:bookmarkEnd w:id="118"/>
      <w:bookmarkEnd w:id="119"/>
      <w:bookmarkEnd w:id="120"/>
      <w:bookmarkEnd w:id="121"/>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履约检查和问题反馈</w:t>
      </w:r>
      <w:bookmarkEnd w:id="122"/>
      <w:bookmarkEnd w:id="123"/>
      <w:bookmarkEnd w:id="124"/>
    </w:p>
    <w:p w14:paraId="2FE8FA8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25" w:name="_Toc186431854"/>
      <w:bookmarkStart w:id="126" w:name="_Ref467379793"/>
      <w:bookmarkStart w:id="127" w:name="_Toc487900357"/>
      <w:bookmarkStart w:id="128" w:name="_Toc259093676"/>
      <w:bookmarkStart w:id="129" w:name="_Ref467379807"/>
      <w:bookmarkStart w:id="130" w:name="_Toc279701247"/>
      <w:r>
        <w:rPr>
          <w:rFonts w:hint="eastAsia" w:cs="Times New Roman" w:asciiTheme="minorEastAsia" w:hAnsiTheme="minorEastAsia" w:eastAsiaTheme="minorEastAsia"/>
          <w:color w:val="auto"/>
          <w:sz w:val="24"/>
          <w:szCs w:val="24"/>
          <w:highlight w:val="none"/>
        </w:rPr>
        <w:t>2.4</w:t>
      </w:r>
      <w:r>
        <w:rPr>
          <w:rFonts w:cs="Times New Roman" w:asciiTheme="minorEastAsia" w:hAnsiTheme="minorEastAsia" w:eastAsiaTheme="minorEastAsia"/>
          <w:color w:val="auto"/>
          <w:sz w:val="24"/>
          <w:szCs w:val="24"/>
          <w:highlight w:val="none"/>
        </w:rPr>
        <w:t>.1甲方</w:t>
      </w:r>
      <w:r>
        <w:rPr>
          <w:rFonts w:hint="eastAsia" w:cs="Times New Roman" w:asciiTheme="minorEastAsia" w:hAnsiTheme="minorEastAsia" w:eastAsiaTheme="minorEastAsia"/>
          <w:color w:val="auto"/>
          <w:sz w:val="24"/>
          <w:szCs w:val="24"/>
          <w:highlight w:val="none"/>
        </w:rPr>
        <w:t>有权</w:t>
      </w:r>
      <w:r>
        <w:rPr>
          <w:rFonts w:cs="Times New Roman" w:asciiTheme="minorEastAsia" w:hAnsiTheme="minorEastAsia" w:eastAsiaTheme="minorEastAsia"/>
          <w:color w:val="auto"/>
          <w:sz w:val="24"/>
          <w:szCs w:val="24"/>
          <w:highlight w:val="none"/>
        </w:rPr>
        <w:t>在其认为必要时</w:t>
      </w:r>
      <w:r>
        <w:rPr>
          <w:rFonts w:hint="eastAsia" w:cs="Times New Roman" w:asciiTheme="minorEastAsia" w:hAnsiTheme="minorEastAsia" w:eastAsiaTheme="minorEastAsia"/>
          <w:color w:val="auto"/>
          <w:sz w:val="24"/>
          <w:szCs w:val="24"/>
          <w:highlight w:val="none"/>
        </w:rPr>
        <w:t>，对乙方是否能够按照合同约定提供服务进行履约检查，以确保乙方所提供的服务能够依约满足甲方项目需求，但不得因履约检查妨碍乙方的正常工作，乙方应予积极配合；</w:t>
      </w:r>
    </w:p>
    <w:p w14:paraId="4806AF0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.2合同履行期间，甲方有权将履行过程中出现的问题反馈给乙方，双方当事人应以书面形式约定需要完善和改进的内容</w:t>
      </w:r>
      <w:bookmarkEnd w:id="125"/>
      <w:bookmarkStart w:id="131" w:name="_Toc186431855"/>
      <w:r>
        <w:rPr>
          <w:rFonts w:hint="eastAsia" w:cs="Times New Roman" w:asciiTheme="minorEastAsia" w:hAnsiTheme="minorEastAsia" w:eastAsiaTheme="minorEastAsia"/>
          <w:color w:val="auto"/>
          <w:sz w:val="24"/>
          <w:szCs w:val="24"/>
          <w:highlight w:val="none"/>
        </w:rPr>
        <w:t>。</w:t>
      </w:r>
    </w:p>
    <w:bookmarkEnd w:id="131"/>
    <w:p w14:paraId="01FB6C6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2" w:name="_Toc7836"/>
      <w:bookmarkStart w:id="133" w:name="_Toc28451"/>
      <w:bookmarkStart w:id="134" w:name="_Toc19219"/>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5结算方式和付款条件</w:t>
      </w:r>
      <w:bookmarkEnd w:id="126"/>
      <w:bookmarkEnd w:id="127"/>
      <w:bookmarkEnd w:id="128"/>
      <w:bookmarkEnd w:id="129"/>
      <w:bookmarkEnd w:id="130"/>
      <w:bookmarkEnd w:id="132"/>
      <w:bookmarkEnd w:id="133"/>
      <w:bookmarkEnd w:id="134"/>
    </w:p>
    <w:p w14:paraId="4B7B722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452A1C7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5" w:name="_Ref467379863"/>
      <w:bookmarkStart w:id="136" w:name="_Toc487900358"/>
      <w:bookmarkStart w:id="137" w:name="_Ref467379852"/>
      <w:bookmarkStart w:id="138" w:name="_Toc279701248"/>
      <w:bookmarkStart w:id="139" w:name="_Toc259093677"/>
      <w:bookmarkStart w:id="140" w:name="_Ref467379923"/>
      <w:bookmarkStart w:id="141" w:name="_Toc3225"/>
      <w:bookmarkStart w:id="142" w:name="_Toc774"/>
      <w:bookmarkStart w:id="143" w:name="_Toc16110"/>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6技术资料</w:t>
      </w:r>
      <w:bookmarkEnd w:id="135"/>
      <w:bookmarkEnd w:id="136"/>
      <w:bookmarkEnd w:id="137"/>
      <w:bookmarkEnd w:id="138"/>
      <w:bookmarkEnd w:id="139"/>
      <w:bookmarkEnd w:id="140"/>
      <w:r>
        <w:rPr>
          <w:rFonts w:cs="Times New Roman" w:asciiTheme="minorEastAsia" w:hAnsiTheme="minorEastAsia" w:eastAsiaTheme="minorEastAsia"/>
          <w:b/>
          <w:bCs/>
          <w:color w:val="auto"/>
          <w:sz w:val="24"/>
          <w:szCs w:val="24"/>
          <w:highlight w:val="none"/>
          <w:lang w:val="zh-CN"/>
        </w:rPr>
        <w:t>和保密义务</w:t>
      </w:r>
      <w:bookmarkEnd w:id="141"/>
      <w:bookmarkEnd w:id="142"/>
      <w:bookmarkEnd w:id="143"/>
    </w:p>
    <w:p w14:paraId="0EA7A9C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6.1</w:t>
      </w:r>
      <w:r>
        <w:rPr>
          <w:rFonts w:hint="eastAsia" w:cs="Times New Roman" w:asciiTheme="minorEastAsia" w:hAnsiTheme="minorEastAsia" w:eastAsiaTheme="minorEastAsia"/>
          <w:color w:val="auto"/>
          <w:sz w:val="24"/>
          <w:szCs w:val="24"/>
          <w:highlight w:val="none"/>
        </w:rPr>
        <w:t>乙方有权依据合同约定和项目需要，向甲方了解有关情况，调阅有关资料等，甲方应予积极配合；</w:t>
      </w:r>
    </w:p>
    <w:p w14:paraId="714C69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.2乙方有义务妥善保管和保护由甲方提供的前款信息和资料等；</w:t>
      </w:r>
    </w:p>
    <w:p w14:paraId="18791F5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cs="Times New Roman" w:asciiTheme="minorEastAsia" w:hAnsiTheme="minorEastAsia" w:eastAsiaTheme="minorEastAsia"/>
          <w:color w:val="auto"/>
          <w:sz w:val="24"/>
          <w:szCs w:val="24"/>
          <w:highlight w:val="none"/>
        </w:rPr>
        <w:t>技术情报</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技术资料</w:t>
      </w:r>
      <w:r>
        <w:rPr>
          <w:rFonts w:hint="eastAsia" w:cs="Times New Roman" w:asciiTheme="minorEastAsia" w:hAnsiTheme="minorEastAsia" w:eastAsiaTheme="minorEastAsia"/>
          <w:color w:val="auto"/>
          <w:sz w:val="24"/>
          <w:szCs w:val="24"/>
          <w:highlight w:val="none"/>
        </w:rPr>
        <w:t>、商业秘密和商业信息等，并采取一切合理和必要措施和方式防止任何第三方接触到对方当事人的上述保密信息和资料。</w:t>
      </w:r>
    </w:p>
    <w:p w14:paraId="06F54DE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4" w:name="_Toc7860"/>
      <w:r>
        <w:rPr>
          <w:rFonts w:cs="Times New Roman" w:asciiTheme="minorEastAsia" w:hAnsiTheme="minorEastAsia" w:eastAsiaTheme="minorEastAsia"/>
          <w:b/>
          <w:bCs/>
          <w:color w:val="auto"/>
          <w:sz w:val="24"/>
          <w:szCs w:val="24"/>
          <w:highlight w:val="none"/>
          <w:lang w:val="zh-CN"/>
        </w:rPr>
        <w:t>2.7质量保证</w:t>
      </w:r>
      <w:bookmarkEnd w:id="144"/>
    </w:p>
    <w:p w14:paraId="045D2CA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.1乙方应建立和完善履行合同的内部质量保证体系，并提供相关内部规章制度给甲方，以便甲方进行监督检查；</w:t>
      </w:r>
    </w:p>
    <w:p w14:paraId="487B096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.2乙方应保证履行合同的人员数量和素质、软件和硬件设备的配置、场地、环境和设施等满足全面履行合同的要求，并应接受甲方的监督检查。</w:t>
      </w:r>
    </w:p>
    <w:p w14:paraId="1E673C1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45" w:name="_Toc22267"/>
      <w:r>
        <w:rPr>
          <w:rFonts w:hint="eastAsia" w:cs="Times New Roman" w:asciiTheme="minorEastAsia" w:hAnsiTheme="minorEastAsia" w:eastAsiaTheme="minorEastAsia"/>
          <w:b/>
          <w:color w:val="auto"/>
          <w:sz w:val="24"/>
          <w:szCs w:val="24"/>
          <w:highlight w:val="none"/>
        </w:rPr>
        <w:t>2.8延迟履行</w:t>
      </w:r>
      <w:bookmarkEnd w:id="145"/>
    </w:p>
    <w:p w14:paraId="691CDE9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在合同履行过程中，如果乙方遇到不能按时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的情况，应及时以书面形式将不能按时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的理由、预期延误时间通知甲方</w:t>
      </w:r>
      <w:r>
        <w:rPr>
          <w:rFonts w:hint="eastAsia" w:cs="Times New Roman" w:asciiTheme="minorEastAsia" w:hAnsiTheme="minorEastAsia" w:eastAsiaTheme="minorEastAsia"/>
          <w:color w:val="auto"/>
          <w:sz w:val="24"/>
          <w:szCs w:val="24"/>
          <w:highlight w:val="none"/>
        </w:rPr>
        <w:t>；甲</w:t>
      </w:r>
      <w:r>
        <w:rPr>
          <w:rFonts w:cs="Times New Roman" w:asciiTheme="minorEastAsia" w:hAnsiTheme="minorEastAsia" w:eastAsiaTheme="minorEastAsia"/>
          <w:color w:val="auto"/>
          <w:sz w:val="24"/>
          <w:szCs w:val="24"/>
          <w:highlight w:val="none"/>
        </w:rPr>
        <w:t>方收到乙方通知后，认为其理由正当的，可以书面形式酌情同意乙方可以延长</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的具体时间。</w:t>
      </w:r>
    </w:p>
    <w:p w14:paraId="5746FED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6" w:name="_Toc7502"/>
      <w:bookmarkStart w:id="147" w:name="_Ref467378121"/>
      <w:bookmarkStart w:id="148" w:name="_Toc487900364"/>
      <w:bookmarkStart w:id="149" w:name="_Toc279701254"/>
      <w:bookmarkStart w:id="150" w:name="_Toc259093683"/>
      <w:r>
        <w:rPr>
          <w:rFonts w:cs="Times New Roman" w:asciiTheme="minorEastAsia" w:hAnsiTheme="minorEastAsia" w:eastAsiaTheme="minorEastAsia"/>
          <w:b/>
          <w:bCs/>
          <w:color w:val="auto"/>
          <w:sz w:val="24"/>
          <w:szCs w:val="24"/>
          <w:highlight w:val="none"/>
          <w:lang w:val="zh-CN"/>
        </w:rPr>
        <w:t>2.9合同变更</w:t>
      </w:r>
      <w:bookmarkEnd w:id="146"/>
    </w:p>
    <w:p w14:paraId="01ED918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.1双方当事人协商一致，可以签订书面补充合同的形式变更合同，但不得违背采购文件确定的事项；</w:t>
      </w:r>
    </w:p>
    <w:p w14:paraId="5642E3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.2合同继续履行将损害国家利益和社会公共利益的，双方当事人应当以书面形式变更合同。有过错的一方应当承担赔偿责任，双方当事人都有过错的，各自承担相应的责任。</w:t>
      </w:r>
      <w:bookmarkStart w:id="151" w:name="_Toc259093688"/>
      <w:bookmarkStart w:id="152" w:name="_Toc279701259"/>
      <w:bookmarkStart w:id="153" w:name="_Toc487900369"/>
    </w:p>
    <w:p w14:paraId="2A0BC8A6">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4" w:name="_Toc15237"/>
      <w:bookmarkStart w:id="155" w:name="_Toc22955"/>
      <w:bookmarkStart w:id="156" w:name="_Toc10366"/>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0合同转让</w:t>
      </w:r>
      <w:bookmarkEnd w:id="151"/>
      <w:bookmarkEnd w:id="152"/>
      <w:bookmarkEnd w:id="153"/>
      <w:r>
        <w:rPr>
          <w:rFonts w:cs="Times New Roman" w:asciiTheme="minorEastAsia" w:hAnsiTheme="minorEastAsia" w:eastAsiaTheme="minorEastAsia"/>
          <w:b/>
          <w:bCs/>
          <w:color w:val="auto"/>
          <w:sz w:val="24"/>
          <w:szCs w:val="24"/>
          <w:highlight w:val="none"/>
          <w:lang w:val="zh-CN"/>
        </w:rPr>
        <w:t>和分包</w:t>
      </w:r>
      <w:bookmarkEnd w:id="154"/>
      <w:bookmarkEnd w:id="155"/>
      <w:bookmarkEnd w:id="156"/>
    </w:p>
    <w:p w14:paraId="6A1248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合同的权利义务依法不</w:t>
      </w:r>
      <w:r>
        <w:rPr>
          <w:rFonts w:hint="eastAsia" w:cs="Times New Roman" w:asciiTheme="minorEastAsia" w:hAnsiTheme="minorEastAsia" w:eastAsiaTheme="minorEastAsia"/>
          <w:color w:val="auto"/>
          <w:sz w:val="24"/>
          <w:szCs w:val="24"/>
          <w:highlight w:val="none"/>
        </w:rPr>
        <w:t>得</w:t>
      </w:r>
      <w:r>
        <w:rPr>
          <w:rFonts w:cs="Times New Roman" w:asciiTheme="minorEastAsia" w:hAnsiTheme="minorEastAsia" w:eastAsiaTheme="minorEastAsia"/>
          <w:color w:val="auto"/>
          <w:sz w:val="24"/>
          <w:szCs w:val="24"/>
          <w:highlight w:val="none"/>
        </w:rPr>
        <w:t>转让</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但经甲方</w:t>
      </w:r>
      <w:r>
        <w:rPr>
          <w:rFonts w:hint="eastAsia" w:cs="Times New Roman" w:asciiTheme="minorEastAsia" w:hAnsiTheme="minorEastAsia" w:eastAsiaTheme="minorEastAsia"/>
          <w:color w:val="auto"/>
          <w:sz w:val="24"/>
          <w:szCs w:val="24"/>
          <w:highlight w:val="none"/>
        </w:rPr>
        <w:t>同意，乙方可以依法采取分包方式履行合同，即：依法可以</w:t>
      </w:r>
      <w:r>
        <w:rPr>
          <w:rFonts w:cs="Times New Roman" w:asciiTheme="minorEastAsia" w:hAnsiTheme="minorEastAsia" w:eastAsiaTheme="minorEastAsia"/>
          <w:color w:val="auto"/>
          <w:sz w:val="24"/>
          <w:szCs w:val="24"/>
          <w:highlight w:val="none"/>
        </w:rPr>
        <w:t>将合同项下的部分非主体、非关键性工作分包给他人完成</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接受分包的人应当具备相应的资格条件，并不得再次分包</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且乙方应就分包项目向甲方负责</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并</w:t>
      </w:r>
      <w:r>
        <w:rPr>
          <w:rFonts w:hint="eastAsia" w:cs="Times New Roman" w:asciiTheme="minorEastAsia" w:hAnsiTheme="minorEastAsia" w:eastAsiaTheme="minorEastAsia"/>
          <w:color w:val="auto"/>
          <w:sz w:val="24"/>
          <w:szCs w:val="24"/>
          <w:highlight w:val="none"/>
        </w:rPr>
        <w:t>与分包供应商就分包项目向甲方承担连带责任。</w:t>
      </w:r>
    </w:p>
    <w:p w14:paraId="043172C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7" w:name="_Toc14066"/>
      <w:bookmarkStart w:id="158" w:name="_Toc13566"/>
      <w:bookmarkStart w:id="159" w:name="_Toc16508"/>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1不可抗力</w:t>
      </w:r>
      <w:bookmarkEnd w:id="157"/>
      <w:bookmarkEnd w:id="158"/>
      <w:bookmarkEnd w:id="159"/>
    </w:p>
    <w:p w14:paraId="2E132A8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1.1如果任何一方遭遇法律规定的不可抗力，致使合同履行受阻时，履行合同的期限应予延长，延长的期限应相当于不可抗力所影响的时间</w:t>
      </w:r>
      <w:r>
        <w:rPr>
          <w:rFonts w:hint="eastAsia" w:cs="Times New Roman" w:asciiTheme="minorEastAsia" w:hAnsiTheme="minorEastAsia" w:eastAsiaTheme="minorEastAsia"/>
          <w:color w:val="auto"/>
          <w:sz w:val="24"/>
          <w:szCs w:val="24"/>
          <w:highlight w:val="none"/>
        </w:rPr>
        <w:t>；</w:t>
      </w:r>
    </w:p>
    <w:p w14:paraId="666A3C4C">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.2因不可抗力致使不能实现合同目的的，当事人可以解除合同；</w:t>
      </w:r>
    </w:p>
    <w:p w14:paraId="12C1F6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.3因</w:t>
      </w:r>
      <w:r>
        <w:rPr>
          <w:rFonts w:cs="Times New Roman" w:asciiTheme="minorEastAsia" w:hAnsiTheme="minorEastAsia" w:eastAsiaTheme="minorEastAsia"/>
          <w:color w:val="auto"/>
          <w:sz w:val="24"/>
          <w:szCs w:val="24"/>
          <w:highlight w:val="none"/>
        </w:rPr>
        <w:t>不可抗力致使合同有变更必要的，双方当事人应在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约定时间内以书面形式变更合同</w:t>
      </w:r>
      <w:r>
        <w:rPr>
          <w:rFonts w:hint="eastAsia" w:cs="Times New Roman" w:asciiTheme="minorEastAsia" w:hAnsiTheme="minorEastAsia" w:eastAsiaTheme="minorEastAsia"/>
          <w:color w:val="auto"/>
          <w:sz w:val="24"/>
          <w:szCs w:val="24"/>
          <w:highlight w:val="none"/>
        </w:rPr>
        <w:t>；</w:t>
      </w:r>
    </w:p>
    <w:p w14:paraId="1ABB8EC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受</w:t>
      </w:r>
      <w:r>
        <w:rPr>
          <w:rFonts w:hint="eastAsia" w:cs="Times New Roman" w:asciiTheme="minorEastAsia" w:hAnsiTheme="minorEastAsia" w:eastAsiaTheme="minorEastAsia"/>
          <w:color w:val="auto"/>
          <w:sz w:val="24"/>
          <w:szCs w:val="24"/>
          <w:highlight w:val="none"/>
        </w:rPr>
        <w:t>不可抗力</w:t>
      </w:r>
      <w:r>
        <w:rPr>
          <w:rFonts w:cs="Times New Roman" w:asciiTheme="minorEastAsia" w:hAnsiTheme="minorEastAsia" w:eastAsiaTheme="minorEastAsia"/>
          <w:color w:val="auto"/>
          <w:sz w:val="24"/>
          <w:szCs w:val="24"/>
          <w:highlight w:val="none"/>
        </w:rPr>
        <w:t>影响的一方在不可抗力发生后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约定时间内以书面形式通知</w:t>
      </w:r>
      <w:r>
        <w:rPr>
          <w:rFonts w:hint="eastAsia" w:cs="Times New Roman" w:asciiTheme="minorEastAsia" w:hAnsiTheme="minorEastAsia" w:eastAsiaTheme="minorEastAsia"/>
          <w:color w:val="auto"/>
          <w:sz w:val="24"/>
          <w:szCs w:val="24"/>
          <w:highlight w:val="none"/>
        </w:rPr>
        <w:t>对</w:t>
      </w:r>
      <w:r>
        <w:rPr>
          <w:rFonts w:cs="Times New Roman" w:asciiTheme="minorEastAsia" w:hAnsiTheme="minorEastAsia" w:eastAsiaTheme="minorEastAsia"/>
          <w:color w:val="auto"/>
          <w:sz w:val="24"/>
          <w:szCs w:val="24"/>
          <w:highlight w:val="none"/>
        </w:rPr>
        <w:t>方当事人，并在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约定时间内，将有关部门出具的证明文件送达</w:t>
      </w:r>
      <w:r>
        <w:rPr>
          <w:rFonts w:hint="eastAsia" w:cs="Times New Roman" w:asciiTheme="minorEastAsia" w:hAnsiTheme="minorEastAsia" w:eastAsiaTheme="minorEastAsia"/>
          <w:color w:val="auto"/>
          <w:sz w:val="24"/>
          <w:szCs w:val="24"/>
          <w:highlight w:val="none"/>
        </w:rPr>
        <w:t>对方当事人</w:t>
      </w:r>
      <w:r>
        <w:rPr>
          <w:rFonts w:cs="Times New Roman" w:asciiTheme="minorEastAsia" w:hAnsiTheme="minorEastAsia" w:eastAsiaTheme="minorEastAsia"/>
          <w:color w:val="auto"/>
          <w:sz w:val="24"/>
          <w:szCs w:val="24"/>
          <w:highlight w:val="none"/>
        </w:rPr>
        <w:t>。</w:t>
      </w:r>
    </w:p>
    <w:p w14:paraId="52CE54F1">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0" w:name="_Toc689"/>
      <w:bookmarkStart w:id="161" w:name="_Toc30676"/>
      <w:bookmarkStart w:id="162" w:name="_Toc487900365"/>
      <w:bookmarkStart w:id="163" w:name="_Toc279701255"/>
      <w:bookmarkStart w:id="164" w:name="_Toc6969"/>
      <w:bookmarkStart w:id="165" w:name="_Toc25909368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12税费</w:t>
      </w:r>
      <w:bookmarkEnd w:id="160"/>
      <w:bookmarkEnd w:id="161"/>
      <w:bookmarkEnd w:id="162"/>
      <w:bookmarkEnd w:id="163"/>
      <w:bookmarkEnd w:id="164"/>
      <w:bookmarkEnd w:id="165"/>
    </w:p>
    <w:p w14:paraId="4663EC6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与合同有关的一切税费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均按照中华人民共和国法律的相关规定</w:t>
      </w:r>
      <w:r>
        <w:rPr>
          <w:rFonts w:hint="eastAsia" w:cs="Times New Roman" w:asciiTheme="minorEastAsia" w:hAnsiTheme="minorEastAsia" w:eastAsiaTheme="minorEastAsia"/>
          <w:color w:val="auto"/>
          <w:sz w:val="24"/>
          <w:szCs w:val="24"/>
          <w:highlight w:val="none"/>
        </w:rPr>
        <w:t>缴纳</w:t>
      </w:r>
      <w:r>
        <w:rPr>
          <w:rFonts w:cs="Times New Roman" w:asciiTheme="minorEastAsia" w:hAnsiTheme="minorEastAsia" w:eastAsiaTheme="minorEastAsia"/>
          <w:color w:val="auto"/>
          <w:sz w:val="24"/>
          <w:szCs w:val="24"/>
          <w:highlight w:val="none"/>
        </w:rPr>
        <w:t>。</w:t>
      </w:r>
    </w:p>
    <w:p w14:paraId="5ADDC85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6" w:name="_Toc16959"/>
      <w:bookmarkStart w:id="167" w:name="_Toc487900368"/>
      <w:bookmarkStart w:id="168" w:name="_Toc259093687"/>
      <w:bookmarkStart w:id="169" w:name="_Toc7102"/>
      <w:bookmarkStart w:id="170" w:name="_Toc279701258"/>
      <w:bookmarkStart w:id="171" w:name="_Toc8298"/>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13乙方破产</w:t>
      </w:r>
      <w:bookmarkEnd w:id="166"/>
      <w:bookmarkEnd w:id="167"/>
      <w:bookmarkEnd w:id="168"/>
      <w:bookmarkEnd w:id="169"/>
      <w:bookmarkEnd w:id="170"/>
      <w:bookmarkEnd w:id="171"/>
    </w:p>
    <w:p w14:paraId="145D055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如果乙方破产导致合同无法履行时，甲方可以书面形式通知乙方终止合同且不给予乙方任何补偿和赔偿</w:t>
      </w:r>
      <w:r>
        <w:rPr>
          <w:rFonts w:hint="eastAsia" w:cs="Times New Roman" w:asciiTheme="minorEastAsia" w:hAnsiTheme="minorEastAsia" w:eastAsiaTheme="minorEastAsia"/>
          <w:color w:val="auto"/>
          <w:sz w:val="24"/>
          <w:szCs w:val="24"/>
          <w:highlight w:val="none"/>
        </w:rPr>
        <w:t>，但合同的</w:t>
      </w:r>
      <w:r>
        <w:rPr>
          <w:rFonts w:cs="Times New Roman" w:asciiTheme="minorEastAsia" w:hAnsiTheme="minorEastAsia" w:eastAsiaTheme="minorEastAsia"/>
          <w:color w:val="auto"/>
          <w:sz w:val="24"/>
          <w:szCs w:val="24"/>
          <w:highlight w:val="none"/>
        </w:rPr>
        <w:t>终止不损害或不影响甲方已经采取或将要采取的任何要求乙方支付违约金</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赔偿损失等的行动或补救措施的权利</w:t>
      </w:r>
      <w:r>
        <w:rPr>
          <w:rFonts w:hint="eastAsia" w:cs="Times New Roman" w:asciiTheme="minorEastAsia" w:hAnsiTheme="minorEastAsia" w:eastAsiaTheme="minorEastAsia"/>
          <w:color w:val="auto"/>
          <w:sz w:val="24"/>
          <w:szCs w:val="24"/>
          <w:highlight w:val="none"/>
        </w:rPr>
        <w:t>。</w:t>
      </w:r>
    </w:p>
    <w:p w14:paraId="4E27EF9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72" w:name="_Toc29333"/>
      <w:bookmarkStart w:id="173" w:name="_Toc15387"/>
      <w:bookmarkStart w:id="174" w:name="_Toc6134"/>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合同中止、终止</w:t>
      </w:r>
      <w:bookmarkEnd w:id="172"/>
      <w:bookmarkEnd w:id="173"/>
      <w:bookmarkEnd w:id="174"/>
    </w:p>
    <w:p w14:paraId="04FBC7A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.1双方当事人不得擅自中止或者终止合同；</w:t>
      </w:r>
    </w:p>
    <w:p w14:paraId="450EBE6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.2合同继续履行将损害国家利益和社会公共利益的，双方当事人应当中止或者终止合同。有过错的一方应当承担赔偿责任，双方当事人都有过错的，各自承担相应的责任。</w:t>
      </w:r>
    </w:p>
    <w:p w14:paraId="2F0E3B6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75" w:name="_Toc1125"/>
      <w:bookmarkStart w:id="176" w:name="_Toc14563"/>
      <w:bookmarkStart w:id="177" w:name="_Toc6596"/>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检验和验收</w:t>
      </w:r>
      <w:bookmarkEnd w:id="175"/>
      <w:bookmarkEnd w:id="176"/>
      <w:bookmarkEnd w:id="177"/>
    </w:p>
    <w:p w14:paraId="7557D6A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1乙方按照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定期提交服务报告</w:t>
      </w:r>
      <w:r>
        <w:rPr>
          <w:rFonts w:hint="eastAsia" w:cs="Times New Roman" w:asciiTheme="minorEastAsia" w:hAnsiTheme="minorEastAsia" w:eastAsiaTheme="minorEastAsia"/>
          <w:color w:val="auto"/>
          <w:sz w:val="24"/>
          <w:szCs w:val="24"/>
          <w:highlight w:val="none"/>
        </w:rPr>
        <w:t>，甲方按照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的约定进行定期验收</w:t>
      </w:r>
      <w:r>
        <w:rPr>
          <w:rFonts w:hint="eastAsia" w:cs="Times New Roman" w:asciiTheme="minorEastAsia" w:hAnsiTheme="minorEastAsia" w:eastAsiaTheme="minorEastAsia"/>
          <w:color w:val="auto"/>
          <w:sz w:val="24"/>
          <w:szCs w:val="24"/>
          <w:highlight w:val="none"/>
        </w:rPr>
        <w:t>；</w:t>
      </w:r>
    </w:p>
    <w:p w14:paraId="375A05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12219E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2.15.3检验和验收标准、程序等具体内容以及前述验收书的效力详见</w:t>
      </w:r>
      <w:r>
        <w:rPr>
          <w:rFonts w:cs="Times New Roman" w:asciiTheme="minorEastAsia" w:hAnsiTheme="minorEastAsia" w:eastAsiaTheme="minorEastAsia"/>
          <w:b/>
          <w:i/>
          <w:color w:val="auto"/>
          <w:sz w:val="24"/>
          <w:szCs w:val="24"/>
          <w:highlight w:val="none"/>
          <w:u w:val="single"/>
        </w:rPr>
        <w:t>合同专用条款</w:t>
      </w:r>
      <w:r>
        <w:rPr>
          <w:rFonts w:hint="eastAsia" w:cs="Times New Roman" w:asciiTheme="minorEastAsia" w:hAnsiTheme="minorEastAsia" w:eastAsiaTheme="minorEastAsia"/>
          <w:i/>
          <w:color w:val="auto"/>
          <w:sz w:val="24"/>
          <w:szCs w:val="24"/>
          <w:highlight w:val="none"/>
        </w:rPr>
        <w:t>。</w:t>
      </w:r>
    </w:p>
    <w:bookmarkEnd w:id="147"/>
    <w:bookmarkEnd w:id="148"/>
    <w:bookmarkEnd w:id="149"/>
    <w:bookmarkEnd w:id="150"/>
    <w:p w14:paraId="1FB70D95">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rPr>
      </w:pPr>
      <w:bookmarkStart w:id="178" w:name="_Toc279701263"/>
      <w:bookmarkStart w:id="179" w:name="_Toc259093692"/>
      <w:bookmarkStart w:id="180" w:name="_Toc10330"/>
      <w:bookmarkStart w:id="181" w:name="_Toc12773"/>
      <w:bookmarkStart w:id="182" w:name="_Toc18567"/>
      <w:bookmarkStart w:id="183" w:name="_Toc487900373"/>
      <w:r>
        <w:rPr>
          <w:rFonts w:hint="eastAsia" w:cs="Times New Roman" w:asciiTheme="minorEastAsia" w:hAnsiTheme="minorEastAsia" w:eastAsiaTheme="minorEastAsia"/>
          <w:b/>
          <w:bCs/>
          <w:color w:val="auto"/>
          <w:sz w:val="24"/>
          <w:szCs w:val="24"/>
          <w:highlight w:val="none"/>
        </w:rPr>
        <w:t>2.</w:t>
      </w:r>
      <w:r>
        <w:rPr>
          <w:rFonts w:cs="Times New Roman" w:asciiTheme="minorEastAsia" w:hAnsiTheme="minorEastAsia" w:eastAsiaTheme="minorEastAsia"/>
          <w:b/>
          <w:bCs/>
          <w:color w:val="auto"/>
          <w:sz w:val="24"/>
          <w:szCs w:val="24"/>
          <w:highlight w:val="none"/>
        </w:rPr>
        <w:t>16</w:t>
      </w:r>
      <w:r>
        <w:rPr>
          <w:rFonts w:hint="eastAsia" w:cs="Times New Roman" w:asciiTheme="minorEastAsia" w:hAnsiTheme="minorEastAsia" w:eastAsiaTheme="minorEastAsia"/>
          <w:b/>
          <w:bCs/>
          <w:color w:val="auto"/>
          <w:sz w:val="24"/>
          <w:szCs w:val="24"/>
          <w:highlight w:val="none"/>
          <w:lang w:val="zh-CN"/>
        </w:rPr>
        <w:t>合同使用的文字和</w:t>
      </w:r>
      <w:r>
        <w:rPr>
          <w:rFonts w:cs="Times New Roman" w:asciiTheme="minorEastAsia" w:hAnsiTheme="minorEastAsia" w:eastAsiaTheme="minorEastAsia"/>
          <w:b/>
          <w:bCs/>
          <w:color w:val="auto"/>
          <w:sz w:val="24"/>
          <w:szCs w:val="24"/>
          <w:highlight w:val="none"/>
          <w:lang w:val="zh-CN"/>
        </w:rPr>
        <w:t>适用的法律</w:t>
      </w:r>
      <w:bookmarkEnd w:id="178"/>
      <w:bookmarkEnd w:id="179"/>
      <w:bookmarkEnd w:id="180"/>
      <w:bookmarkEnd w:id="181"/>
      <w:bookmarkEnd w:id="182"/>
      <w:bookmarkEnd w:id="183"/>
    </w:p>
    <w:p w14:paraId="50920A8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16.1合同使用汉语</w:t>
      </w:r>
      <w:r>
        <w:rPr>
          <w:rFonts w:hint="eastAsia" w:cs="Times New Roman" w:asciiTheme="minorEastAsia" w:hAnsiTheme="minorEastAsia" w:eastAsiaTheme="minorEastAsia"/>
          <w:color w:val="auto"/>
          <w:sz w:val="24"/>
          <w:szCs w:val="24"/>
          <w:highlight w:val="none"/>
          <w:lang w:eastAsia="zh-CN"/>
        </w:rPr>
        <w:t>书写</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变更和解释</w:t>
      </w:r>
      <w:r>
        <w:rPr>
          <w:rFonts w:hint="eastAsia" w:cs="Times New Roman" w:asciiTheme="minorEastAsia" w:hAnsiTheme="minorEastAsia" w:eastAsiaTheme="minorEastAsia"/>
          <w:color w:val="auto"/>
          <w:sz w:val="24"/>
          <w:szCs w:val="24"/>
          <w:highlight w:val="none"/>
        </w:rPr>
        <w:t>；</w:t>
      </w:r>
    </w:p>
    <w:p w14:paraId="6BFF393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w:t>
      </w:r>
      <w:r>
        <w:rPr>
          <w:rFonts w:hint="eastAsia" w:cs="Times New Roman" w:asciiTheme="minorEastAsia" w:hAnsiTheme="minorEastAsia" w:eastAsiaTheme="minorEastAsia"/>
          <w:color w:val="auto"/>
          <w:sz w:val="24"/>
          <w:szCs w:val="24"/>
          <w:highlight w:val="none"/>
        </w:rPr>
        <w:t>.2合同适用</w:t>
      </w:r>
      <w:r>
        <w:rPr>
          <w:rFonts w:cs="Times New Roman" w:asciiTheme="minorEastAsia" w:hAnsiTheme="minorEastAsia" w:eastAsiaTheme="minorEastAsia"/>
          <w:color w:val="auto"/>
          <w:sz w:val="24"/>
          <w:szCs w:val="24"/>
          <w:highlight w:val="none"/>
        </w:rPr>
        <w:t>中华人民共和国法律。</w:t>
      </w:r>
    </w:p>
    <w:p w14:paraId="7916CE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84" w:name="_Toc3148"/>
      <w:bookmarkStart w:id="185" w:name="_Toc16673"/>
      <w:bookmarkStart w:id="186" w:name="_Toc279701264"/>
      <w:bookmarkStart w:id="187" w:name="_Toc259093693"/>
      <w:bookmarkStart w:id="188" w:name="_Toc12004"/>
      <w:bookmarkStart w:id="189" w:name="_Toc48790037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17履约保证金</w:t>
      </w:r>
      <w:bookmarkEnd w:id="184"/>
      <w:bookmarkEnd w:id="185"/>
      <w:bookmarkEnd w:id="186"/>
      <w:bookmarkEnd w:id="187"/>
      <w:bookmarkEnd w:id="188"/>
    </w:p>
    <w:p w14:paraId="6A14A3A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.1采购文件要求乙方提交履约保证金的，乙方</w:t>
      </w:r>
      <w:r>
        <w:rPr>
          <w:rFonts w:cs="Times New Roman" w:asciiTheme="minorEastAsia" w:hAnsiTheme="minorEastAsia" w:eastAsiaTheme="minorEastAsia"/>
          <w:color w:val="auto"/>
          <w:sz w:val="24"/>
          <w:szCs w:val="24"/>
          <w:highlight w:val="none"/>
        </w:rPr>
        <w:t>应按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约定的方式</w:t>
      </w:r>
      <w:r>
        <w:rPr>
          <w:rFonts w:hint="eastAsia" w:cs="Times New Roman" w:asciiTheme="minorEastAsia" w:hAnsiTheme="minorEastAsia" w:eastAsiaTheme="minorEastAsia"/>
          <w:color w:val="auto"/>
          <w:sz w:val="24"/>
          <w:szCs w:val="24"/>
          <w:highlight w:val="none"/>
        </w:rPr>
        <w:t>，以支票、汇票、本票或者金融机构、担保机构出具的保函等非现金形式提交；</w:t>
      </w:r>
    </w:p>
    <w:p w14:paraId="5FA0F9C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17.2履约保证金在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约定期间内不予退还或者应完全有效</w:t>
      </w:r>
      <w:r>
        <w:rPr>
          <w:rFonts w:hint="eastAsia" w:cs="Times New Roman" w:asciiTheme="minorEastAsia" w:hAnsiTheme="minorEastAsia" w:eastAsiaTheme="minorEastAsia"/>
          <w:color w:val="auto"/>
          <w:sz w:val="24"/>
          <w:szCs w:val="24"/>
          <w:highlight w:val="none"/>
        </w:rPr>
        <w:t>，前述约定期间届满</w:t>
      </w:r>
      <w:r>
        <w:rPr>
          <w:rFonts w:cs="Times New Roman" w:asciiTheme="minorEastAsia" w:hAnsiTheme="minorEastAsia" w:eastAsiaTheme="minorEastAsia"/>
          <w:color w:val="auto"/>
          <w:sz w:val="24"/>
          <w:szCs w:val="24"/>
          <w:highlight w:val="none"/>
        </w:rPr>
        <w:t>之日起</w:t>
      </w:r>
      <w:r>
        <w:rPr>
          <w:rFonts w:hint="eastAsia" w:cs="Times New Roman" w:asciiTheme="minorEastAsia" w:hAnsiTheme="minorEastAsia" w:eastAsiaTheme="minorEastAsia"/>
          <w:color w:val="auto"/>
          <w:sz w:val="24"/>
          <w:szCs w:val="24"/>
          <w:highlight w:val="none"/>
        </w:rPr>
        <w:t>个</w:t>
      </w:r>
      <w:r>
        <w:rPr>
          <w:rFonts w:cs="Times New Roman" w:asciiTheme="minorEastAsia" w:hAnsiTheme="minorEastAsia" w:eastAsiaTheme="minorEastAsia"/>
          <w:color w:val="auto"/>
          <w:sz w:val="24"/>
          <w:szCs w:val="24"/>
          <w:highlight w:val="none"/>
        </w:rPr>
        <w:t>工作日内，甲方应将履约保证金退还乙方</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甲方</w:t>
      </w:r>
      <w:r>
        <w:rPr>
          <w:rFonts w:hint="eastAsia" w:cs="Times New Roman" w:asciiTheme="minorEastAsia" w:hAnsiTheme="minorEastAsia" w:eastAsiaTheme="minorEastAsia"/>
          <w:color w:val="auto"/>
          <w:sz w:val="24"/>
          <w:szCs w:val="24"/>
          <w:highlight w:val="none"/>
        </w:rPr>
        <w:t>逾期退还履约保证金</w:t>
      </w:r>
      <w:r>
        <w:rPr>
          <w:rFonts w:hint="eastAsia" w:cs="Times New Roman" w:asciiTheme="minorEastAsia" w:hAnsiTheme="minorEastAsia" w:eastAsiaTheme="minorEastAsia"/>
          <w:color w:val="auto"/>
          <w:sz w:val="24"/>
          <w:szCs w:val="24"/>
          <w:highlight w:val="none"/>
          <w:lang w:val="en-US" w:eastAsia="zh-CN"/>
        </w:rPr>
        <w:t>应承担违约责任。</w:t>
      </w:r>
    </w:p>
    <w:p w14:paraId="512E44E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.3</w:t>
      </w:r>
      <w:r>
        <w:rPr>
          <w:rFonts w:cs="Times New Roman" w:asciiTheme="minorEastAsia" w:hAnsiTheme="minorEastAsia" w:eastAsiaTheme="minorEastAsia"/>
          <w:color w:val="auto"/>
          <w:sz w:val="24"/>
          <w:szCs w:val="24"/>
          <w:highlight w:val="none"/>
        </w:rPr>
        <w:t>如果乙方不履行合同</w:t>
      </w:r>
      <w:r>
        <w:rPr>
          <w:rFonts w:hint="eastAsia" w:cs="Times New Roman" w:asciiTheme="minorEastAsia" w:hAnsiTheme="minorEastAsia" w:eastAsiaTheme="minorEastAsia"/>
          <w:color w:val="auto"/>
          <w:sz w:val="24"/>
          <w:szCs w:val="24"/>
          <w:highlight w:val="none"/>
        </w:rPr>
        <w:t>，履约保证金不予退还；如果乙方</w:t>
      </w:r>
      <w:r>
        <w:rPr>
          <w:rFonts w:cs="Times New Roman" w:asciiTheme="minorEastAsia" w:hAnsiTheme="minorEastAsia" w:eastAsiaTheme="minorEastAsia"/>
          <w:color w:val="auto"/>
          <w:sz w:val="24"/>
          <w:szCs w:val="24"/>
          <w:highlight w:val="none"/>
        </w:rPr>
        <w:t>未能按合同</w:t>
      </w:r>
      <w:r>
        <w:rPr>
          <w:rFonts w:hint="eastAsia" w:cs="Times New Roman" w:asciiTheme="minorEastAsia" w:hAnsiTheme="minorEastAsia" w:eastAsiaTheme="minorEastAsia"/>
          <w:color w:val="auto"/>
          <w:sz w:val="24"/>
          <w:szCs w:val="24"/>
          <w:highlight w:val="none"/>
        </w:rPr>
        <w:t>约</w:t>
      </w:r>
      <w:r>
        <w:rPr>
          <w:rFonts w:cs="Times New Roman" w:asciiTheme="minorEastAsia" w:hAnsiTheme="minorEastAsia" w:eastAsiaTheme="minorEastAsia"/>
          <w:color w:val="auto"/>
          <w:sz w:val="24"/>
          <w:szCs w:val="24"/>
          <w:highlight w:val="none"/>
        </w:rPr>
        <w:t>定全面履行义务，那么甲方有权从履约保证金中取得补偿或赔偿</w:t>
      </w:r>
      <w:r>
        <w:rPr>
          <w:rFonts w:hint="eastAsia" w:cs="Times New Roman" w:asciiTheme="minorEastAsia" w:hAnsiTheme="minorEastAsia" w:eastAsiaTheme="minorEastAsia"/>
          <w:color w:val="auto"/>
          <w:sz w:val="24"/>
          <w:szCs w:val="24"/>
          <w:highlight w:val="none"/>
        </w:rPr>
        <w:t>，同时不影响甲方要求乙方承担合同约定的超过履约保证金的违约责任的权利。</w:t>
      </w:r>
    </w:p>
    <w:bookmarkEnd w:id="189"/>
    <w:p w14:paraId="1F75F62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90" w:name="_Toc14001"/>
      <w:bookmarkStart w:id="191" w:name="_Toc6885"/>
      <w:bookmarkStart w:id="192" w:name="_Toc19890"/>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18</w:t>
      </w:r>
      <w:r>
        <w:rPr>
          <w:rFonts w:hint="eastAsia" w:cs="Times New Roman" w:asciiTheme="minorEastAsia" w:hAnsiTheme="minorEastAsia" w:eastAsiaTheme="minorEastAsia"/>
          <w:b/>
          <w:bCs/>
          <w:color w:val="auto"/>
          <w:sz w:val="24"/>
          <w:szCs w:val="24"/>
          <w:highlight w:val="none"/>
          <w:lang w:val="zh-CN"/>
        </w:rPr>
        <w:t>合同份数</w:t>
      </w:r>
      <w:bookmarkEnd w:id="190"/>
      <w:bookmarkEnd w:id="191"/>
      <w:bookmarkEnd w:id="192"/>
    </w:p>
    <w:p w14:paraId="32BFD32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合同份数按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规定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每份均具有同等法律效力</w:t>
      </w:r>
      <w:r>
        <w:rPr>
          <w:rFonts w:hint="eastAsia" w:cs="Times New Roman" w:asciiTheme="minorEastAsia" w:hAnsiTheme="minorEastAsia" w:eastAsiaTheme="minorEastAsia"/>
          <w:color w:val="auto"/>
          <w:sz w:val="24"/>
          <w:szCs w:val="24"/>
          <w:highlight w:val="none"/>
        </w:rPr>
        <w:t>。</w:t>
      </w:r>
    </w:p>
    <w:p w14:paraId="243AB0D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cs="Times New Roman" w:asciiTheme="minorEastAsia" w:hAnsiTheme="minorEastAsia" w:eastAsiaTheme="minorEastAsia"/>
          <w:color w:val="auto"/>
          <w:sz w:val="24"/>
          <w:szCs w:val="24"/>
          <w:highlight w:val="none"/>
        </w:rPr>
        <w:br w:type="page"/>
      </w:r>
      <w:bookmarkStart w:id="193" w:name="_Toc3736"/>
      <w:r>
        <w:rPr>
          <w:rFonts w:hint="eastAsia" w:asciiTheme="minorEastAsia" w:hAnsiTheme="minorEastAsia" w:eastAsiaTheme="minorEastAsia"/>
          <w:b/>
          <w:color w:val="auto"/>
          <w:sz w:val="24"/>
          <w:highlight w:val="none"/>
        </w:rPr>
        <w:t>第三部分合同专用条款</w:t>
      </w:r>
      <w:bookmarkEnd w:id="193"/>
    </w:p>
    <w:p w14:paraId="2E4C484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本部分</w:t>
      </w:r>
      <w:r>
        <w:rPr>
          <w:rFonts w:cs="Times New Roman" w:asciiTheme="minorEastAsia" w:hAnsiTheme="minorEastAsia" w:eastAsiaTheme="minorEastAsia"/>
          <w:color w:val="auto"/>
          <w:sz w:val="24"/>
          <w:szCs w:val="24"/>
          <w:highlight w:val="none"/>
        </w:rPr>
        <w:t>是对</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部分的补充和修改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部分和本部分的约定不一致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应以本部分的约定为准</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本部分的条款号应与</w:t>
      </w:r>
      <w:r>
        <w:rPr>
          <w:rFonts w:hint="eastAsia" w:cs="Times New Roman" w:asciiTheme="minorEastAsia" w:hAnsiTheme="minorEastAsia" w:eastAsiaTheme="minorEastAsia"/>
          <w:color w:val="auto"/>
          <w:sz w:val="24"/>
          <w:szCs w:val="24"/>
          <w:highlight w:val="none"/>
        </w:rPr>
        <w:t>前两部分</w:t>
      </w:r>
      <w:r>
        <w:rPr>
          <w:rFonts w:cs="Times New Roman" w:asciiTheme="minorEastAsia" w:hAnsiTheme="minorEastAsia" w:eastAsiaTheme="minorEastAsia"/>
          <w:color w:val="auto"/>
          <w:sz w:val="24"/>
          <w:szCs w:val="24"/>
          <w:highlight w:val="none"/>
        </w:rPr>
        <w:t>的条款号保持对应</w:t>
      </w:r>
      <w:r>
        <w:rPr>
          <w:rFonts w:hint="eastAsia" w:cs="Times New Roman" w:asciiTheme="minorEastAsia" w:hAnsiTheme="minorEastAsia" w:eastAsiaTheme="minorEastAsia"/>
          <w:color w:val="auto"/>
          <w:sz w:val="24"/>
          <w:szCs w:val="24"/>
          <w:highlight w:val="none"/>
        </w:rPr>
        <w:t>；与前两部分</w:t>
      </w:r>
      <w:r>
        <w:rPr>
          <w:rFonts w:cs="Times New Roman" w:asciiTheme="minorEastAsia" w:hAnsiTheme="minorEastAsia" w:eastAsiaTheme="minorEastAsia"/>
          <w:color w:val="auto"/>
          <w:sz w:val="24"/>
          <w:szCs w:val="24"/>
          <w:highlight w:val="none"/>
        </w:rPr>
        <w:t>无对应关系的内容可另行编制条款号</w:t>
      </w:r>
      <w:r>
        <w:rPr>
          <w:rFonts w:hint="eastAsia" w:cs="Times New Roman" w:asciiTheme="minorEastAsia" w:hAnsiTheme="minorEastAsia" w:eastAsiaTheme="minorEastAsia"/>
          <w:color w:val="auto"/>
          <w:sz w:val="24"/>
          <w:szCs w:val="24"/>
          <w:highlight w:val="none"/>
        </w:rPr>
        <w:t>。</w:t>
      </w:r>
    </w:p>
    <w:tbl>
      <w:tblPr>
        <w:tblStyle w:val="28"/>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580EC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4FCF303F">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条款号</w:t>
            </w:r>
          </w:p>
        </w:tc>
        <w:tc>
          <w:tcPr>
            <w:tcW w:w="7568" w:type="dxa"/>
            <w:vAlign w:val="center"/>
          </w:tcPr>
          <w:p w14:paraId="7DD05B8D">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约定内容</w:t>
            </w:r>
          </w:p>
        </w:tc>
      </w:tr>
      <w:tr w14:paraId="240EE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16B89C38">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2.11.3</w:t>
            </w:r>
          </w:p>
        </w:tc>
        <w:tc>
          <w:tcPr>
            <w:tcW w:w="7568" w:type="dxa"/>
            <w:vAlign w:val="center"/>
          </w:tcPr>
          <w:p w14:paraId="667AF7AA">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因不可抗力致使合同有变更必要的，双方当事人应在不可抗力发生的3个工作日内以书面形式变更合同</w:t>
            </w:r>
          </w:p>
        </w:tc>
      </w:tr>
      <w:tr w14:paraId="7CAAF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4D5BF526">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2.11.4</w:t>
            </w:r>
          </w:p>
        </w:tc>
        <w:tc>
          <w:tcPr>
            <w:tcW w:w="7568" w:type="dxa"/>
            <w:vAlign w:val="center"/>
          </w:tcPr>
          <w:p w14:paraId="14E30633">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受不可抗力影响的一方在不可抗力发生后，应在不可抗力发生的1个工作日内以书面形式通知对方当事人，并在1个工作日内，将有关部门出具的证明文件送达对方当事人</w:t>
            </w:r>
          </w:p>
        </w:tc>
      </w:tr>
      <w:tr w14:paraId="1ACFC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6D1B33F">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2.15</w:t>
            </w:r>
          </w:p>
        </w:tc>
        <w:tc>
          <w:tcPr>
            <w:tcW w:w="7568" w:type="dxa"/>
            <w:vAlign w:val="center"/>
          </w:tcPr>
          <w:p w14:paraId="3D8EB195">
            <w:pPr>
              <w:pageBreakBefore w:val="0"/>
              <w:widowControl w:val="0"/>
              <w:kinsoku/>
              <w:wordWrap w:val="0"/>
              <w:topLinePunct w:val="0"/>
              <w:bidi w:val="0"/>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2.15.1乙方按照月定期提交服务报告</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或甲方主动考核</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，甲方按照在收到报告后，结合当月考核情况定期验收予以支付服务费用；</w:t>
            </w:r>
          </w:p>
          <w:p w14:paraId="5BF29721">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2.15.3检验和验收标准、程序等具体内容以及前述验收书的效力：验收书的内容以检验和验收标准、程序结合项目具体内容出具，以验收书作为结算依据</w:t>
            </w:r>
          </w:p>
        </w:tc>
      </w:tr>
      <w:tr w14:paraId="265D3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400DA31">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2.17</w:t>
            </w:r>
          </w:p>
        </w:tc>
        <w:tc>
          <w:tcPr>
            <w:tcW w:w="7568" w:type="dxa"/>
            <w:vAlign w:val="center"/>
          </w:tcPr>
          <w:p w14:paraId="1F8D92E5">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本项目不要求提交履约保证金</w:t>
            </w:r>
          </w:p>
        </w:tc>
      </w:tr>
      <w:tr w14:paraId="0012C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5409FD2">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2.18</w:t>
            </w:r>
          </w:p>
        </w:tc>
        <w:tc>
          <w:tcPr>
            <w:tcW w:w="7568" w:type="dxa"/>
            <w:vAlign w:val="center"/>
          </w:tcPr>
          <w:p w14:paraId="27889A2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highlight w:val="none"/>
              </w:rPr>
              <w:t>合同一式陆份，甲乙双方各执叁份。</w:t>
            </w:r>
          </w:p>
        </w:tc>
      </w:tr>
      <w:tr w14:paraId="64DB7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62B8D82">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7568" w:type="dxa"/>
            <w:vAlign w:val="center"/>
          </w:tcPr>
          <w:p w14:paraId="43EEEB0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p>
        </w:tc>
      </w:tr>
      <w:tr w14:paraId="267E0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35F50D5E">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7568" w:type="dxa"/>
            <w:vAlign w:val="center"/>
          </w:tcPr>
          <w:p w14:paraId="080F18B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szCs w:val="24"/>
                <w:highlight w:val="none"/>
              </w:rPr>
              <w:t>（签订合同时可补充）</w:t>
            </w:r>
          </w:p>
        </w:tc>
      </w:tr>
      <w:tr w14:paraId="20C25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45D8132">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vAlign w:val="center"/>
          </w:tcPr>
          <w:p w14:paraId="0D3A1CD7">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15E92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54CFAB0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vAlign w:val="center"/>
          </w:tcPr>
          <w:p w14:paraId="7FE4D11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1BCE2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BE9BD0F">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vAlign w:val="center"/>
          </w:tcPr>
          <w:p w14:paraId="19A0E7FD">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3132A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172DA1C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vAlign w:val="center"/>
          </w:tcPr>
          <w:p w14:paraId="7E50AF6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57CF3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699D3BD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vAlign w:val="center"/>
          </w:tcPr>
          <w:p w14:paraId="254EF413">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bl>
    <w:p w14:paraId="2FF7F2EB">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3F3408A0">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1EE7A38A">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57519D00">
      <w:pPr>
        <w:pStyle w:val="27"/>
        <w:rPr>
          <w:color w:val="auto"/>
          <w:highlight w:val="none"/>
        </w:rPr>
      </w:pPr>
    </w:p>
    <w:p w14:paraId="38F4C9A4">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2A1E30AD">
      <w:pPr>
        <w:pageBreakBefore w:val="0"/>
        <w:widowControl w:val="0"/>
        <w:kinsoku/>
        <w:wordWrap w:val="0"/>
        <w:topLinePunct w:val="0"/>
        <w:bidi w:val="0"/>
        <w:jc w:val="left"/>
        <w:rPr>
          <w:rFonts w:asciiTheme="minorEastAsia" w:hAnsiTheme="minorEastAsia" w:eastAsiaTheme="minorEastAsia"/>
          <w:color w:val="auto"/>
          <w:sz w:val="24"/>
          <w:highlight w:val="none"/>
        </w:rPr>
      </w:pPr>
    </w:p>
    <w:bookmarkEnd w:id="50"/>
    <w:p w14:paraId="7CE6F9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194" w:name="_Toc13555"/>
      <w:r>
        <w:rPr>
          <w:rFonts w:hint="eastAsia" w:asciiTheme="minorEastAsia" w:hAnsiTheme="minorEastAsia" w:eastAsiaTheme="minorEastAsia"/>
          <w:b/>
          <w:color w:val="auto"/>
          <w:sz w:val="28"/>
          <w:highlight w:val="none"/>
        </w:rPr>
        <w:t>第六章</w:t>
      </w:r>
      <w:r>
        <w:rPr>
          <w:rFonts w:hint="eastAsia" w:asciiTheme="minorEastAsia" w:hAnsiTheme="minorEastAsia" w:eastAsiaTheme="minorEastAsia"/>
          <w:b/>
          <w:color w:val="auto"/>
          <w:sz w:val="28"/>
          <w:highlight w:val="none"/>
          <w:lang w:val="en-US" w:eastAsia="zh-CN"/>
        </w:rPr>
        <w:t xml:space="preserve">   </w:t>
      </w:r>
      <w:r>
        <w:rPr>
          <w:rFonts w:hint="eastAsia" w:asciiTheme="minorEastAsia" w:hAnsiTheme="minorEastAsia" w:eastAsiaTheme="minorEastAsia"/>
          <w:b/>
          <w:color w:val="auto"/>
          <w:sz w:val="28"/>
          <w:highlight w:val="none"/>
        </w:rPr>
        <w:t>投标文件格式</w:t>
      </w:r>
      <w:bookmarkEnd w:id="194"/>
    </w:p>
    <w:p w14:paraId="173EBAB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46B6E81">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5" w:name="_Toc5119"/>
      <w:r>
        <w:rPr>
          <w:rFonts w:hint="eastAsia" w:asciiTheme="minorEastAsia" w:hAnsiTheme="minorEastAsia" w:eastAsiaTheme="minorEastAsia"/>
          <w:b/>
          <w:color w:val="auto"/>
          <w:sz w:val="72"/>
          <w:highlight w:val="none"/>
        </w:rPr>
        <w:t>投</w:t>
      </w:r>
      <w:bookmarkEnd w:id="195"/>
    </w:p>
    <w:p w14:paraId="68E228A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EF30245">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6" w:name="_Toc4782"/>
      <w:r>
        <w:rPr>
          <w:rFonts w:hint="eastAsia" w:asciiTheme="minorEastAsia" w:hAnsiTheme="minorEastAsia" w:eastAsiaTheme="minorEastAsia"/>
          <w:b/>
          <w:color w:val="auto"/>
          <w:sz w:val="72"/>
          <w:highlight w:val="none"/>
        </w:rPr>
        <w:t>标</w:t>
      </w:r>
      <w:bookmarkEnd w:id="196"/>
    </w:p>
    <w:p w14:paraId="29B2755B">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2E697DE4">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7" w:name="_Toc19607"/>
      <w:r>
        <w:rPr>
          <w:rFonts w:hint="eastAsia" w:asciiTheme="minorEastAsia" w:hAnsiTheme="minorEastAsia" w:eastAsiaTheme="minorEastAsia"/>
          <w:b/>
          <w:color w:val="auto"/>
          <w:sz w:val="72"/>
          <w:highlight w:val="none"/>
        </w:rPr>
        <w:t>文</w:t>
      </w:r>
      <w:bookmarkEnd w:id="197"/>
    </w:p>
    <w:p w14:paraId="213C712A">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410238F9">
      <w:pPr>
        <w:pageBreakBefore w:val="0"/>
        <w:widowControl w:val="0"/>
        <w:kinsoku/>
        <w:wordWrap w:val="0"/>
        <w:topLinePunct w:val="0"/>
        <w:bidi w:val="0"/>
        <w:jc w:val="center"/>
        <w:outlineLvl w:val="1"/>
        <w:rPr>
          <w:rFonts w:asciiTheme="minorEastAsia" w:hAnsiTheme="minorEastAsia" w:eastAsiaTheme="minorEastAsia"/>
          <w:b/>
          <w:color w:val="auto"/>
          <w:sz w:val="72"/>
          <w:highlight w:val="none"/>
        </w:rPr>
      </w:pPr>
      <w:bookmarkStart w:id="198" w:name="_Toc8365"/>
      <w:r>
        <w:rPr>
          <w:rFonts w:hint="eastAsia" w:asciiTheme="minorEastAsia" w:hAnsiTheme="minorEastAsia" w:eastAsiaTheme="minorEastAsia"/>
          <w:b/>
          <w:color w:val="auto"/>
          <w:sz w:val="72"/>
          <w:highlight w:val="none"/>
        </w:rPr>
        <w:t>件</w:t>
      </w:r>
      <w:bookmarkEnd w:id="198"/>
    </w:p>
    <w:p w14:paraId="45F4C76E">
      <w:pPr>
        <w:pageBreakBefore w:val="0"/>
        <w:widowControl w:val="0"/>
        <w:kinsoku/>
        <w:wordWrap w:val="0"/>
        <w:topLinePunct w:val="0"/>
        <w:bidi w:val="0"/>
        <w:spacing w:before="156" w:beforeLines="50" w:after="156" w:afterLines="50"/>
        <w:jc w:val="center"/>
        <w:outlineLvl w:val="9"/>
        <w:rPr>
          <w:rFonts w:asciiTheme="minorEastAsia" w:hAnsiTheme="minorEastAsia" w:eastAsiaTheme="minorEastAsia"/>
          <w:b/>
          <w:color w:val="auto"/>
          <w:sz w:val="32"/>
          <w:szCs w:val="32"/>
          <w:highlight w:val="none"/>
        </w:rPr>
      </w:pPr>
    </w:p>
    <w:p w14:paraId="334F72E9">
      <w:pPr>
        <w:pStyle w:val="4"/>
        <w:pageBreakBefore w:val="0"/>
        <w:widowControl w:val="0"/>
        <w:kinsoku/>
        <w:wordWrap w:val="0"/>
        <w:topLinePunct w:val="0"/>
        <w:bidi w:val="0"/>
        <w:rPr>
          <w:color w:val="auto"/>
          <w:highlight w:val="none"/>
        </w:rPr>
      </w:pPr>
    </w:p>
    <w:p w14:paraId="750B84EA">
      <w:pPr>
        <w:pageBreakBefore w:val="0"/>
        <w:widowControl w:val="0"/>
        <w:kinsoku/>
        <w:wordWrap w:val="0"/>
        <w:topLinePunct w:val="0"/>
        <w:bidi w:val="0"/>
        <w:spacing w:after="156" w:afterLines="50" w:line="500" w:lineRule="exact"/>
        <w:jc w:val="center"/>
        <w:rPr>
          <w:rFonts w:asciiTheme="minorEastAsia" w:hAnsiTheme="minorEastAsia" w:eastAsiaTheme="minorEastAsia"/>
          <w:b/>
          <w:color w:val="auto"/>
          <w:sz w:val="28"/>
          <w:szCs w:val="28"/>
          <w:highlight w:val="none"/>
        </w:rPr>
      </w:pPr>
    </w:p>
    <w:p w14:paraId="1F452FC9">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宋体" w:hAnsi="宋体" w:eastAsiaTheme="minorEastAsia"/>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p>
    <w:p w14:paraId="4E299201">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rPr>
        <w:t>项目编号：</w:t>
      </w:r>
    </w:p>
    <w:p w14:paraId="7DDD9F67">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lang w:val="en-US" w:eastAsia="zh-CN"/>
        </w:rPr>
        <w:t>投</w:t>
      </w:r>
      <w:r>
        <w:rPr>
          <w:rFonts w:hint="eastAsia" w:asciiTheme="minorEastAsia" w:hAnsiTheme="minorEastAsia" w:eastAsiaTheme="minorEastAsia"/>
          <w:b/>
          <w:color w:val="auto"/>
          <w:sz w:val="32"/>
          <w:highlight w:val="none"/>
        </w:rPr>
        <w:t>标人：</w:t>
      </w:r>
    </w:p>
    <w:p w14:paraId="4E137C84">
      <w:pPr>
        <w:pageBreakBefore w:val="0"/>
        <w:widowControl w:val="0"/>
        <w:kinsoku/>
        <w:wordWrap w:val="0"/>
        <w:topLinePunct w:val="0"/>
        <w:bidi w:val="0"/>
        <w:spacing w:after="156" w:afterLines="50" w:line="500" w:lineRule="exact"/>
        <w:jc w:val="center"/>
        <w:outlineLvl w:val="1"/>
        <w:rPr>
          <w:rFonts w:asciiTheme="minorEastAsia" w:hAnsiTheme="minorEastAsia" w:eastAsiaTheme="minorEastAsia"/>
          <w:b/>
          <w:color w:val="auto"/>
          <w:sz w:val="32"/>
          <w:highlight w:val="none"/>
        </w:rPr>
      </w:pPr>
      <w:bookmarkStart w:id="199" w:name="_Toc8037"/>
      <w:bookmarkStart w:id="200" w:name="_Toc1968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日</w:t>
      </w:r>
      <w:bookmarkEnd w:id="199"/>
      <w:bookmarkEnd w:id="200"/>
    </w:p>
    <w:p w14:paraId="08D11572">
      <w:pPr>
        <w:pageBreakBefore w:val="0"/>
        <w:widowControl w:val="0"/>
        <w:kinsoku/>
        <w:wordWrap w:val="0"/>
        <w:topLinePunct w:val="0"/>
        <w:bidi w:val="0"/>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2D4923CA">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1" w:name="_Toc28960"/>
      <w:bookmarkStart w:id="202" w:name="_Toc17986"/>
      <w:r>
        <w:rPr>
          <w:rFonts w:hint="eastAsia" w:asciiTheme="minorEastAsia" w:hAnsiTheme="minorEastAsia" w:eastAsiaTheme="minorEastAsia"/>
          <w:b/>
          <w:color w:val="auto"/>
          <w:sz w:val="24"/>
          <w:highlight w:val="none"/>
        </w:rPr>
        <w:t>一、开标一览表</w:t>
      </w:r>
      <w:bookmarkEnd w:id="201"/>
      <w:bookmarkEnd w:id="202"/>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6777"/>
      </w:tblGrid>
      <w:tr w14:paraId="3618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3A98483B">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4BD9C6B7">
            <w:pPr>
              <w:pageBreakBefore w:val="0"/>
              <w:widowControl w:val="0"/>
              <w:kinsoku/>
              <w:wordWrap w:val="0"/>
              <w:topLinePunct w:val="0"/>
              <w:bidi w:val="0"/>
              <w:spacing w:line="360" w:lineRule="exact"/>
              <w:jc w:val="center"/>
              <w:rPr>
                <w:rFonts w:asciiTheme="minorEastAsia" w:hAnsiTheme="minorEastAsia" w:eastAsiaTheme="minorEastAsia"/>
                <w:bCs/>
                <w:color w:val="auto"/>
                <w:sz w:val="24"/>
                <w:highlight w:val="none"/>
                <w:u w:val="single"/>
              </w:rPr>
            </w:pPr>
          </w:p>
        </w:tc>
      </w:tr>
      <w:tr w14:paraId="71C9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B9281ED">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557B3AB3">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tc>
      </w:tr>
      <w:tr w14:paraId="55BA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2BD4B12">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752AD2DF">
            <w:pPr>
              <w:keepNext w:val="0"/>
              <w:keepLines w:val="0"/>
              <w:pageBreakBefore w:val="0"/>
              <w:widowControl w:val="0"/>
              <w:kinsoku/>
              <w:wordWrap w:val="0"/>
              <w:overflowPunct/>
              <w:topLinePunct w:val="0"/>
              <w:autoSpaceDE/>
              <w:autoSpaceDN/>
              <w:bidi w:val="0"/>
              <w:adjustRightInd/>
              <w:spacing w:line="360" w:lineRule="auto"/>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全部</w:t>
            </w:r>
          </w:p>
        </w:tc>
      </w:tr>
      <w:tr w14:paraId="2312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8327A79">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0A60EACD">
            <w:pPr>
              <w:keepNext w:val="0"/>
              <w:keepLines w:val="0"/>
              <w:pageBreakBefore w:val="0"/>
              <w:widowControl w:val="0"/>
              <w:kinsoku/>
              <w:wordWrap w:val="0"/>
              <w:overflowPunct/>
              <w:topLinePunct w:val="0"/>
              <w:autoSpaceDE/>
              <w:autoSpaceDN/>
              <w:bidi w:val="0"/>
              <w:adjustRightInd/>
              <w:spacing w:line="360" w:lineRule="auto"/>
              <w:ind w:right="-670"/>
              <w:textAlignment w:val="auto"/>
              <w:rPr>
                <w:rFonts w:hint="default" w:eastAsia="宋体" w:asciiTheme="minorEastAsia" w:hAnsiTheme="minorEastAsia"/>
                <w:color w:val="auto"/>
                <w:sz w:val="24"/>
                <w:highlight w:val="none"/>
                <w:u w:val="single"/>
                <w:lang w:val="en-US" w:eastAsia="zh-CN"/>
              </w:rPr>
            </w:pPr>
            <w:r>
              <w:rPr>
                <w:rFonts w:hint="eastAsia" w:eastAsia="宋体" w:asciiTheme="minorEastAsia" w:hAnsiTheme="minorEastAsia"/>
                <w:b/>
                <w:bCs/>
                <w:color w:val="auto"/>
                <w:sz w:val="24"/>
                <w:highlight w:val="none"/>
                <w:u w:val="single"/>
                <w:lang w:val="en-US" w:eastAsia="zh-CN"/>
              </w:rPr>
              <w:t>本项目实行固定单价，无需报价。</w:t>
            </w:r>
          </w:p>
        </w:tc>
      </w:tr>
      <w:tr w14:paraId="049E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667A168C">
            <w:pPr>
              <w:pageBreakBefore w:val="0"/>
              <w:widowControl w:val="0"/>
              <w:kinsoku/>
              <w:wordWrap w:val="0"/>
              <w:topLinePunct w:val="0"/>
              <w:bidi w:val="0"/>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D895602">
            <w:pPr>
              <w:pageBreakBefore w:val="0"/>
              <w:widowControl w:val="0"/>
              <w:kinsoku/>
              <w:wordWrap w:val="0"/>
              <w:topLinePunct w:val="0"/>
              <w:bidi w:val="0"/>
              <w:spacing w:line="360" w:lineRule="auto"/>
              <w:jc w:val="left"/>
              <w:rPr>
                <w:rFonts w:asciiTheme="minorEastAsia" w:hAnsiTheme="minorEastAsia" w:eastAsiaTheme="minorEastAsia"/>
                <w:color w:val="auto"/>
                <w:sz w:val="24"/>
                <w:szCs w:val="28"/>
                <w:highlight w:val="none"/>
              </w:rPr>
            </w:pPr>
          </w:p>
        </w:tc>
      </w:tr>
    </w:tbl>
    <w:p w14:paraId="4BAA6053">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5F3EC433">
      <w:pPr>
        <w:pageBreakBefore w:val="0"/>
        <w:widowControl w:val="0"/>
        <w:tabs>
          <w:tab w:val="left" w:pos="630"/>
        </w:tabs>
        <w:kinsoku/>
        <w:wordWrap w:val="0"/>
        <w:topLinePunct w:val="0"/>
        <w:bidi w:val="0"/>
        <w:spacing w:line="360" w:lineRule="auto"/>
        <w:ind w:firstLine="4800" w:firstLineChars="2000"/>
        <w:rPr>
          <w:rFonts w:hint="eastAsia" w:eastAsia="宋体" w:asciiTheme="minorEastAsia" w:hAnsiTheme="minorEastAsia"/>
          <w:color w:val="auto"/>
          <w:sz w:val="24"/>
          <w:highlight w:val="none"/>
          <w:lang w:eastAsia="zh-CN"/>
        </w:rPr>
      </w:pPr>
      <w:r>
        <w:rPr>
          <w:rFonts w:hint="eastAsia" w:ascii="宋体" w:hAnsi="宋体" w:eastAsia="宋体"/>
          <w:color w:val="auto"/>
          <w:sz w:val="24"/>
          <w:highlight w:val="none"/>
        </w:rPr>
        <w:t>日期：</w:t>
      </w:r>
    </w:p>
    <w:p w14:paraId="42E697A7">
      <w:pPr>
        <w:pageBreakBefore w:val="0"/>
        <w:widowControl w:val="0"/>
        <w:kinsoku/>
        <w:wordWrap w:val="0"/>
        <w:topLinePunct w:val="0"/>
        <w:bidi w:val="0"/>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403A17C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2C620D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011E63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100974E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3" w:name="_Toc6120"/>
      <w:bookmarkStart w:id="204" w:name="_Toc6441"/>
      <w:r>
        <w:rPr>
          <w:rFonts w:hint="eastAsia" w:asciiTheme="minorEastAsia" w:hAnsiTheme="minorEastAsia" w:eastAsiaTheme="minorEastAsia"/>
          <w:b/>
          <w:color w:val="auto"/>
          <w:sz w:val="24"/>
          <w:highlight w:val="none"/>
        </w:rPr>
        <w:t>二、投标函</w:t>
      </w:r>
      <w:bookmarkEnd w:id="203"/>
      <w:bookmarkEnd w:id="204"/>
    </w:p>
    <w:p w14:paraId="2C84E476">
      <w:pPr>
        <w:pStyle w:val="15"/>
        <w:pageBreakBefore w:val="0"/>
        <w:widowControl w:val="0"/>
        <w:kinsoku/>
        <w:wordWrap w:val="0"/>
        <w:topLinePunct w:val="0"/>
        <w:bidi w:val="0"/>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04D3251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648C102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4DB02329">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3CE7B22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42D55F7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4AB035FC">
      <w:pPr>
        <w:pageBreakBefore w:val="0"/>
        <w:widowControl w:val="0"/>
        <w:kinsoku/>
        <w:wordWrap w:val="0"/>
        <w:topLinePunct w:val="0"/>
        <w:bidi w:val="0"/>
        <w:spacing w:line="360" w:lineRule="auto"/>
        <w:ind w:firstLine="4800" w:firstLineChars="2000"/>
        <w:rPr>
          <w:rFonts w:ascii="宋体" w:hAnsi="宋体" w:eastAsia="宋体"/>
          <w:color w:val="auto"/>
          <w:sz w:val="24"/>
          <w:highlight w:val="none"/>
        </w:rPr>
      </w:pPr>
    </w:p>
    <w:p w14:paraId="73B5F4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44CA916">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9A79AEE">
      <w:pPr>
        <w:pageBreakBefore w:val="0"/>
        <w:widowControl w:val="0"/>
        <w:kinsoku/>
        <w:wordWrap w:val="0"/>
        <w:topLinePunct w:val="0"/>
        <w:bidi w:val="0"/>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2DD5C84E">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05" w:name="_Toc18881"/>
      <w:r>
        <w:rPr>
          <w:rFonts w:hint="eastAsia" w:asciiTheme="minorEastAsia" w:hAnsiTheme="minorEastAsia" w:eastAsiaTheme="minorEastAsia"/>
          <w:b/>
          <w:color w:val="auto"/>
          <w:sz w:val="24"/>
          <w:highlight w:val="none"/>
          <w:lang w:val="en-US" w:eastAsia="zh-CN"/>
        </w:rPr>
        <w:t>三．投标人资格声明书</w:t>
      </w:r>
      <w:bookmarkEnd w:id="205"/>
    </w:p>
    <w:p w14:paraId="1470E986">
      <w:pPr>
        <w:pStyle w:val="15"/>
        <w:pageBreakBefore w:val="0"/>
        <w:widowControl w:val="0"/>
        <w:kinsoku/>
        <w:wordWrap w:val="0"/>
        <w:topLinePunct w:val="0"/>
        <w:bidi w:val="0"/>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41778DC9">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在参与本次项目投标中，我单位承诺：</w:t>
      </w:r>
    </w:p>
    <w:p w14:paraId="756892FA">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4CFA7657">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13EAB603">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3F96C122">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0EE3FA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（五）我单位不属于政府采购法律、行政法规规定的公益一类事业单位、或使用事业编制且由财政拨款保障的群团组织（仅适用于政府购买服务项目）；</w:t>
      </w:r>
    </w:p>
    <w:p w14:paraId="4E0FD488">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（六）我单位不存在为采购项目提供整体设计、规范编制或者项目管理、监理、检测等服务后，再参加该采购项目的其他采购活动的情形（单一来源采购项目除外）；</w:t>
      </w:r>
    </w:p>
    <w:p w14:paraId="5A2954F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（七）与我单位存在单位负责人为同一人或者存在直接控股、管理关系的其他法人单位信息如下（如有，不论其是否参加同一合同项下的政府采购活动均须填写）：</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7C1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BB063C1">
            <w:pPr>
              <w:keepNext w:val="0"/>
              <w:keepLines w:val="0"/>
              <w:pageBreakBefore w:val="0"/>
              <w:widowControl w:val="0"/>
              <w:suppressLineNumbers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1419231F">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2CF9630C">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39E5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3ED3143">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21F34B74">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4050F636">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7CE1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6DADAE2">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3CA36E8A">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751CD7DB">
            <w:pPr>
              <w:pStyle w:val="9"/>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3E27857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6DF782D">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2AF91427">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1993F213">
      <w:pPr>
        <w:pageBreakBefore w:val="0"/>
        <w:widowControl w:val="0"/>
        <w:kinsoku/>
        <w:wordWrap w:val="0"/>
        <w:topLinePunct w:val="0"/>
        <w:bidi w:val="0"/>
        <w:rPr>
          <w:rFonts w:hint="eastAsia" w:asciiTheme="minorEastAsia" w:hAnsiTheme="minorEastAsia" w:eastAsiaTheme="minorEastAsia"/>
          <w:b/>
          <w:color w:val="auto"/>
          <w:sz w:val="24"/>
          <w:highlight w:val="none"/>
        </w:rPr>
      </w:pPr>
      <w:bookmarkStart w:id="206" w:name="_Toc11607"/>
      <w:r>
        <w:rPr>
          <w:rFonts w:hint="eastAsia" w:asciiTheme="minorEastAsia" w:hAnsiTheme="minorEastAsia" w:eastAsiaTheme="minorEastAsia"/>
          <w:b/>
          <w:color w:val="auto"/>
          <w:sz w:val="24"/>
          <w:highlight w:val="none"/>
        </w:rPr>
        <w:br w:type="page"/>
      </w:r>
    </w:p>
    <w:p w14:paraId="54A4C2E9">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7" w:name="_Toc24583"/>
      <w:r>
        <w:rPr>
          <w:rFonts w:hint="eastAsia" w:asciiTheme="minorEastAsia" w:hAnsiTheme="minorEastAsia" w:eastAsiaTheme="minorEastAsia"/>
          <w:b/>
          <w:color w:val="auto"/>
          <w:sz w:val="24"/>
          <w:highlight w:val="none"/>
        </w:rPr>
        <w:t>四、授权书</w:t>
      </w:r>
      <w:bookmarkEnd w:id="206"/>
      <w:bookmarkEnd w:id="207"/>
    </w:p>
    <w:p w14:paraId="79ED74C6">
      <w:pPr>
        <w:pStyle w:val="14"/>
        <w:pageBreakBefore w:val="0"/>
        <w:widowControl w:val="0"/>
        <w:kinsoku/>
        <w:wordWrap w:val="0"/>
        <w:topLinePunct w:val="0"/>
        <w:bidi w:val="0"/>
        <w:snapToGrid w:val="0"/>
        <w:spacing w:line="360" w:lineRule="auto"/>
        <w:ind w:firstLine="480" w:firstLineChars="200"/>
        <w:jc w:val="left"/>
        <w:rPr>
          <w:rFonts w:hAnsi="宋体" w:eastAsia="宋体"/>
          <w:color w:val="auto"/>
          <w:sz w:val="24"/>
          <w:szCs w:val="28"/>
          <w:highlight w:val="none"/>
        </w:rPr>
      </w:pPr>
    </w:p>
    <w:p w14:paraId="5F522437">
      <w:pPr>
        <w:pageBreakBefore w:val="0"/>
        <w:widowControl w:val="0"/>
        <w:kinsoku/>
        <w:wordWrap w:val="0"/>
        <w:topLinePunct w:val="0"/>
        <w:bidi w:val="0"/>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624553D2">
      <w:pPr>
        <w:pageBreakBefore w:val="0"/>
        <w:widowControl w:val="0"/>
        <w:kinsoku/>
        <w:wordWrap w:val="0"/>
        <w:topLinePunct w:val="0"/>
        <w:bidi w:val="0"/>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1AD19E9C">
      <w:pPr>
        <w:pageBreakBefore w:val="0"/>
        <w:widowControl w:val="0"/>
        <w:kinsoku/>
        <w:wordWrap w:val="0"/>
        <w:topLinePunct w:val="0"/>
        <w:bidi w:val="0"/>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3FF74B9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0F39985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776598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123D485F">
      <w:pPr>
        <w:pageBreakBefore w:val="0"/>
        <w:widowControl w:val="0"/>
        <w:kinsoku/>
        <w:wordWrap w:val="0"/>
        <w:topLinePunct w:val="0"/>
        <w:bidi w:val="0"/>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（请填写手机号码）</w:t>
      </w:r>
    </w:p>
    <w:p w14:paraId="177779EF">
      <w:pPr>
        <w:pageBreakBefore w:val="0"/>
        <w:widowControl w:val="0"/>
        <w:kinsoku/>
        <w:wordWrap w:val="0"/>
        <w:topLinePunct w:val="0"/>
        <w:bidi w:val="0"/>
        <w:spacing w:line="360" w:lineRule="auto"/>
        <w:ind w:firstLine="435"/>
        <w:rPr>
          <w:rFonts w:hAnsi="宋体" w:eastAsia="宋体"/>
          <w:color w:val="auto"/>
          <w:sz w:val="24"/>
          <w:szCs w:val="28"/>
          <w:highlight w:val="none"/>
          <w:lang w:val="zh-CN"/>
        </w:rPr>
      </w:pPr>
    </w:p>
    <w:p w14:paraId="4CA7E01C">
      <w:pPr>
        <w:pageBreakBefore w:val="0"/>
        <w:widowControl w:val="0"/>
        <w:kinsoku/>
        <w:wordWrap w:val="0"/>
        <w:topLinePunct w:val="0"/>
        <w:bidi w:val="0"/>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4CEAB8C5">
      <w:pPr>
        <w:pageBreakBefore w:val="0"/>
        <w:widowControl w:val="0"/>
        <w:kinsoku/>
        <w:wordWrap w:val="0"/>
        <w:topLinePunct w:val="0"/>
        <w:bidi w:val="0"/>
        <w:spacing w:line="360" w:lineRule="auto"/>
        <w:rPr>
          <w:rFonts w:ascii="宋体" w:hAnsi="宋体" w:eastAsia="宋体"/>
          <w:color w:val="auto"/>
          <w:sz w:val="24"/>
          <w:szCs w:val="28"/>
          <w:highlight w:val="none"/>
        </w:rPr>
      </w:pPr>
    </w:p>
    <w:p w14:paraId="503C7A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54D925B">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752C2DD">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77E46EE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7F490E7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654C1F9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CEF4DF8">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08" w:name="_Toc32226"/>
      <w:bookmarkStart w:id="209" w:name="_Toc31027"/>
      <w:r>
        <w:rPr>
          <w:rFonts w:hint="eastAsia" w:asciiTheme="minorEastAsia" w:hAnsiTheme="minorEastAsia" w:eastAsiaTheme="minorEastAsia"/>
          <w:b/>
          <w:color w:val="auto"/>
          <w:sz w:val="24"/>
          <w:highlight w:val="none"/>
          <w:lang w:val="en-US" w:eastAsia="zh-CN"/>
        </w:rPr>
        <w:t>五、响应</w:t>
      </w:r>
      <w:r>
        <w:rPr>
          <w:rFonts w:hint="eastAsia" w:asciiTheme="minorEastAsia" w:hAnsiTheme="minorEastAsia" w:eastAsiaTheme="minorEastAsia"/>
          <w:b/>
          <w:color w:val="auto"/>
          <w:sz w:val="24"/>
          <w:highlight w:val="none"/>
        </w:rPr>
        <w:t>表</w:t>
      </w:r>
      <w:bookmarkEnd w:id="208"/>
      <w:bookmarkEnd w:id="209"/>
    </w:p>
    <w:p w14:paraId="4D3FEC0F">
      <w:pPr>
        <w:pageBreakBefore w:val="0"/>
        <w:widowControl w:val="0"/>
        <w:kinsoku/>
        <w:wordWrap w:val="0"/>
        <w:topLinePunct w:val="0"/>
        <w:bidi w:val="0"/>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89"/>
        <w:gridCol w:w="2723"/>
        <w:gridCol w:w="2806"/>
        <w:gridCol w:w="883"/>
      </w:tblGrid>
      <w:tr w14:paraId="20D1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20FAFC0C">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2FA34CBE">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4A19CF6">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6BA3BA1F">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7E68FBD3">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2BE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FF509F9">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D50C9E8">
            <w:pPr>
              <w:pageBreakBefore w:val="0"/>
              <w:widowControl w:val="0"/>
              <w:kinsoku/>
              <w:wordWrap w:val="0"/>
              <w:topLinePunct w:val="0"/>
              <w:bidi w:val="0"/>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A2F25C5">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AACB388">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169FC21D">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5647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1F4B95">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24201629">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67F4817C">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180249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05FCF4B6">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9E7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AF782D0">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3B144F3">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4672209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0BF28904">
            <w:pPr>
              <w:pStyle w:val="54"/>
              <w:pageBreakBefore w:val="0"/>
              <w:widowControl w:val="0"/>
              <w:kinsoku/>
              <w:wordWrap w:val="0"/>
              <w:topLinePunct w:val="0"/>
              <w:bidi w:val="0"/>
              <w:jc w:val="center"/>
              <w:rPr>
                <w:rFonts w:asciiTheme="minorEastAsia" w:hAnsiTheme="minorEastAsia" w:eastAsiaTheme="minorEastAsia"/>
                <w:color w:val="auto"/>
                <w:highlight w:val="none"/>
              </w:rPr>
            </w:pPr>
          </w:p>
        </w:tc>
        <w:tc>
          <w:tcPr>
            <w:tcW w:w="475" w:type="pct"/>
            <w:vAlign w:val="center"/>
          </w:tcPr>
          <w:p w14:paraId="1E58C4A5">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DCF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A202A3D">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4</w:t>
            </w:r>
          </w:p>
        </w:tc>
        <w:tc>
          <w:tcPr>
            <w:tcW w:w="1124" w:type="pct"/>
            <w:vAlign w:val="center"/>
          </w:tcPr>
          <w:p w14:paraId="6DD5AF62">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s="宋体"/>
                <w:b/>
                <w:bCs w:val="0"/>
                <w:color w:val="auto"/>
                <w:sz w:val="24"/>
                <w:highlight w:val="none"/>
              </w:rPr>
              <w:t>对采购需求要求完全响应</w:t>
            </w:r>
          </w:p>
        </w:tc>
        <w:tc>
          <w:tcPr>
            <w:tcW w:w="1465" w:type="pct"/>
            <w:vAlign w:val="center"/>
          </w:tcPr>
          <w:p w14:paraId="3A4F9EF9">
            <w:pPr>
              <w:pageBreakBefore w:val="0"/>
              <w:widowControl w:val="0"/>
              <w:kinsoku/>
              <w:wordWrap w:val="0"/>
              <w:topLinePunct w:val="0"/>
              <w:bidi w:val="0"/>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采购需求所有内容</w:t>
            </w:r>
          </w:p>
        </w:tc>
        <w:tc>
          <w:tcPr>
            <w:tcW w:w="1510" w:type="pct"/>
            <w:vAlign w:val="center"/>
          </w:tcPr>
          <w:p w14:paraId="5B3E2E1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37E7B00F">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395D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26B3B7B">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val="en-US" w:eastAsia="zh-CN"/>
              </w:rPr>
            </w:pPr>
          </w:p>
        </w:tc>
        <w:tc>
          <w:tcPr>
            <w:tcW w:w="1124" w:type="pct"/>
            <w:vAlign w:val="center"/>
          </w:tcPr>
          <w:p w14:paraId="62438DC7">
            <w:pPr>
              <w:pageBreakBefore w:val="0"/>
              <w:widowControl w:val="0"/>
              <w:kinsoku/>
              <w:wordWrap w:val="0"/>
              <w:topLinePunct w:val="0"/>
              <w:bidi w:val="0"/>
              <w:jc w:val="center"/>
              <w:rPr>
                <w:rFonts w:hint="default" w:ascii="宋体" w:hAnsi="宋体" w:eastAsia="宋体" w:cs="宋体"/>
                <w:b/>
                <w:bCs w:val="0"/>
                <w:color w:val="auto"/>
                <w:sz w:val="24"/>
                <w:highlight w:val="none"/>
                <w:lang w:val="en-US" w:eastAsia="zh-CN"/>
              </w:rPr>
            </w:pPr>
            <w:r>
              <w:rPr>
                <w:rFonts w:hint="eastAsia" w:asciiTheme="minorEastAsia" w:hAnsiTheme="minorEastAsia" w:eastAsiaTheme="minorEastAsia"/>
                <w:color w:val="auto"/>
                <w:sz w:val="24"/>
                <w:highlight w:val="none"/>
                <w:lang w:val="en-US" w:eastAsia="zh-CN"/>
              </w:rPr>
              <w:t>...</w:t>
            </w:r>
          </w:p>
        </w:tc>
        <w:tc>
          <w:tcPr>
            <w:tcW w:w="1465" w:type="pct"/>
            <w:vAlign w:val="center"/>
          </w:tcPr>
          <w:p w14:paraId="1C8750A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58887D3">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2F99C262">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bl>
    <w:p w14:paraId="4E4AEA89">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3938353A">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6C63A3E3">
      <w:pPr>
        <w:pageBreakBefore w:val="0"/>
        <w:widowControl w:val="0"/>
        <w:kinsoku/>
        <w:wordWrap w:val="0"/>
        <w:topLinePunct w:val="0"/>
        <w:bidi w:val="0"/>
        <w:rPr>
          <w:rFonts w:hint="eastAsia" w:asciiTheme="minorEastAsia" w:hAnsiTheme="minorEastAsia" w:eastAsiaTheme="minorEastAsia"/>
          <w:b/>
          <w:color w:val="auto"/>
          <w:sz w:val="24"/>
          <w:highlight w:val="none"/>
          <w:lang w:val="en-US" w:eastAsia="zh-CN"/>
        </w:rPr>
      </w:pPr>
      <w:bookmarkStart w:id="210" w:name="_Toc23068"/>
      <w:r>
        <w:rPr>
          <w:rFonts w:hint="eastAsia" w:asciiTheme="minorEastAsia" w:hAnsiTheme="minorEastAsia" w:eastAsiaTheme="minorEastAsia"/>
          <w:b/>
          <w:color w:val="auto"/>
          <w:sz w:val="24"/>
          <w:highlight w:val="none"/>
          <w:lang w:val="en-US" w:eastAsia="zh-CN"/>
        </w:rPr>
        <w:br w:type="page"/>
      </w:r>
    </w:p>
    <w:p w14:paraId="51A8DB9B">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六、中小企业声明函</w:t>
      </w:r>
      <w:bookmarkEnd w:id="210"/>
    </w:p>
    <w:p w14:paraId="22DD704D">
      <w:pPr>
        <w:pStyle w:val="9"/>
        <w:pageBreakBefore w:val="0"/>
        <w:widowControl w:val="0"/>
        <w:kinsoku/>
        <w:wordWrap w:val="0"/>
        <w:topLinePunct w:val="0"/>
        <w:bidi w:val="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w:t>
      </w:r>
      <w:r>
        <w:rPr>
          <w:rFonts w:hint="eastAsia" w:ascii="宋体" w:hAnsi="宋体" w:eastAsia="宋体"/>
          <w:b w:val="0"/>
          <w:i/>
          <w:color w:val="auto"/>
          <w:sz w:val="24"/>
          <w:highlight w:val="none"/>
          <w:lang w:val="zh-CN" w:eastAsia="zh-CN"/>
        </w:rPr>
        <w:t>非中小企业投标</w:t>
      </w:r>
      <w:r>
        <w:rPr>
          <w:rFonts w:hint="eastAsia" w:ascii="宋体" w:hAnsi="宋体" w:eastAsia="宋体"/>
          <w:b w:val="0"/>
          <w:i/>
          <w:color w:val="auto"/>
          <w:sz w:val="24"/>
          <w:highlight w:val="none"/>
          <w:lang w:val="en-US" w:eastAsia="zh-CN"/>
        </w:rPr>
        <w:t>，不需此件，请删去“中小企业声明函”）</w:t>
      </w:r>
    </w:p>
    <w:p w14:paraId="095E382C">
      <w:pPr>
        <w:pageBreakBefore w:val="0"/>
        <w:widowControl w:val="0"/>
        <w:kinsoku/>
        <w:wordWrap w:val="0"/>
        <w:topLinePunct w:val="0"/>
        <w:bidi w:val="0"/>
        <w:rPr>
          <w:rFonts w:asciiTheme="minorEastAsia" w:hAnsiTheme="minorEastAsia" w:eastAsiaTheme="minorEastAsia"/>
          <w:color w:val="auto"/>
          <w:sz w:val="24"/>
          <w:szCs w:val="24"/>
          <w:highlight w:val="none"/>
        </w:rPr>
      </w:pPr>
    </w:p>
    <w:p w14:paraId="448AE03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）采购活动，服务全部由符合政策要求的中小企业承接。相关企业（含联合体中的中小企业、签订分包意向协议的中小企业）的具体情况如下：</w:t>
      </w:r>
    </w:p>
    <w:p w14:paraId="331FEF35">
      <w:pPr>
        <w:pageBreakBefore w:val="0"/>
        <w:widowControl w:val="0"/>
        <w:numPr>
          <w:ilvl w:val="0"/>
          <w:numId w:val="5"/>
        </w:numPr>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，从业人员人，营业收入为万元，资产总额为万元，属于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73B11353">
      <w:pPr>
        <w:pageBreakBefore w:val="0"/>
        <w:widowControl w:val="0"/>
        <w:numPr>
          <w:ilvl w:val="0"/>
          <w:numId w:val="5"/>
        </w:numPr>
        <w:kinsoku/>
        <w:wordWrap w:val="0"/>
        <w:topLinePunct w:val="0"/>
        <w:bidi w:val="0"/>
        <w:spacing w:line="360" w:lineRule="auto"/>
        <w:ind w:left="0" w:leftChars="0" w:firstLine="435" w:firstLineChars="0"/>
        <w:rPr>
          <w:rFonts w:ascii="宋体" w:hAnsi="宋体" w:eastAsia="宋体"/>
          <w:color w:val="auto"/>
          <w:sz w:val="24"/>
          <w:szCs w:val="24"/>
          <w:highlight w:val="none"/>
          <w:lang w:val="zh-CN"/>
        </w:rPr>
      </w:pP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，从业人员人，营业收入为万元，资产总额为万元，属于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18A367B7">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7218096B">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26908B5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本企业对上述声明内容的真实性负责。如有虚假，将依法承担相应责任。</w:t>
      </w:r>
    </w:p>
    <w:p w14:paraId="6CB239E9">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4F8B5AB1">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0EAEBB9F">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outlineLvl w:val="9"/>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18F0C2DB">
      <w:pPr>
        <w:keepNext w:val="0"/>
        <w:keepLines w:val="0"/>
        <w:pageBreakBefore w:val="0"/>
        <w:widowControl w:val="0"/>
        <w:tabs>
          <w:tab w:val="left" w:pos="4620"/>
        </w:tabs>
        <w:kinsoku/>
        <w:wordWrap w:val="0"/>
        <w:overflowPunct/>
        <w:topLinePunct w:val="0"/>
        <w:autoSpaceDE/>
        <w:autoSpaceDN/>
        <w:bidi w:val="0"/>
        <w:adjustRightInd/>
        <w:snapToGrid/>
        <w:spacing w:line="400" w:lineRule="exact"/>
        <w:textAlignment w:val="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5C6C4B1">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252DCAA8">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”，详见第三章采购需求前附表中明确的“标的名称”。</w:t>
      </w:r>
    </w:p>
    <w:p w14:paraId="69F96805">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”，详见第三章采购需求前附表中明确的“所属行业”。</w:t>
      </w:r>
    </w:p>
    <w:p w14:paraId="2285CC67">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rPr>
        <w:t>某标的名称</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填写第三章采购需求前附表中明确的“标的名称”</w:t>
      </w:r>
      <w:r>
        <w:rPr>
          <w:rFonts w:hint="eastAsia" w:ascii="宋体" w:hAnsi="宋体" w:eastAsia="宋体" w:cs="宋体"/>
          <w:b/>
          <w:bCs/>
          <w:color w:val="auto"/>
          <w:szCs w:val="21"/>
          <w:highlight w:val="none"/>
        </w:rPr>
        <w:t>），属于</w:t>
      </w:r>
      <w:r>
        <w:rPr>
          <w:rFonts w:hint="eastAsia" w:ascii="宋体" w:hAnsi="宋体" w:eastAsia="宋体" w:cs="宋体"/>
          <w:b/>
          <w:bCs/>
          <w:color w:val="auto"/>
          <w:szCs w:val="21"/>
          <w:highlight w:val="none"/>
          <w:u w:val="single"/>
        </w:rPr>
        <w:t>（填写第三章采购需求前附表中明确的“所属行业”，如软件和信息技术服务业）</w:t>
      </w:r>
      <w:r>
        <w:rPr>
          <w:rFonts w:hint="eastAsia" w:ascii="宋体" w:hAnsi="宋体" w:eastAsia="宋体" w:cs="宋体"/>
          <w:b/>
          <w:bCs/>
          <w:color w:val="auto"/>
          <w:szCs w:val="21"/>
          <w:highlight w:val="none"/>
        </w:rPr>
        <w:t>行业；承接企业为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rPr>
        <w:t>中</w:t>
      </w:r>
      <w:r>
        <w:rPr>
          <w:rFonts w:hint="eastAsia" w:ascii="宋体" w:hAnsi="宋体" w:eastAsia="宋体" w:cs="宋体"/>
          <w:b/>
          <w:bCs/>
          <w:color w:val="auto"/>
          <w:szCs w:val="21"/>
          <w:highlight w:val="none"/>
          <w:u w:val="single"/>
          <w:lang w:val="zh-CN"/>
        </w:rPr>
        <w:t>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5486CDE7">
      <w:pPr>
        <w:pStyle w:val="9"/>
        <w:pageBreakBefore w:val="0"/>
        <w:widowControl w:val="0"/>
        <w:kinsoku/>
        <w:wordWrap w:val="0"/>
        <w:topLinePunct w:val="0"/>
        <w:bidi w:val="0"/>
        <w:rPr>
          <w:rFonts w:hint="eastAsia" w:asciiTheme="minorEastAsia" w:hAnsiTheme="minorEastAsia" w:eastAsiaTheme="minorEastAsia"/>
          <w:b/>
          <w:bCs/>
          <w:color w:val="auto"/>
          <w:szCs w:val="24"/>
          <w:highlight w:val="none"/>
        </w:rPr>
      </w:pPr>
    </w:p>
    <w:p w14:paraId="23FB317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1" w:name="_Toc17315"/>
      <w:bookmarkStart w:id="212" w:name="_Toc16713"/>
      <w:r>
        <w:rPr>
          <w:rFonts w:hint="eastAsia" w:asciiTheme="minorEastAsia" w:hAnsiTheme="minorEastAsia" w:eastAsiaTheme="minorEastAsia"/>
          <w:b/>
          <w:color w:val="auto"/>
          <w:sz w:val="24"/>
          <w:highlight w:val="none"/>
          <w:lang w:val="en-US" w:eastAsia="zh-CN"/>
        </w:rPr>
        <w:t>七、残疾人福利性单位声明函</w:t>
      </w:r>
      <w:bookmarkEnd w:id="211"/>
      <w:bookmarkEnd w:id="212"/>
    </w:p>
    <w:p w14:paraId="790FF97C">
      <w:pPr>
        <w:pStyle w:val="9"/>
        <w:pageBreakBefore w:val="0"/>
        <w:widowControl w:val="0"/>
        <w:kinsoku/>
        <w:wordWrap w:val="0"/>
        <w:topLinePunct w:val="0"/>
        <w:bidi w:val="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（非残疾人福利性单位投标，请删去“残疾人福利性单位声明函”）</w:t>
      </w:r>
    </w:p>
    <w:p w14:paraId="5C34D28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声明，根据《财政部民政部中国残疾人联合会关于促进残疾人就业政府采购政策的通知》（财库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条件的残疾人福利性单位，且本单位参加单位的项目采购活动提供本单位制造的货物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788B783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6B6F03E7">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0641654C">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32BCD5D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1F39CAD4">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7619F1F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7D46E0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1"/>
        <w:rPr>
          <w:rFonts w:hint="default" w:asciiTheme="minorEastAsia" w:hAnsiTheme="minorEastAsia" w:eastAsiaTheme="minorEastAsia"/>
          <w:b/>
          <w:color w:val="auto"/>
          <w:sz w:val="24"/>
          <w:highlight w:val="none"/>
          <w:lang w:val="en-US" w:eastAsia="zh-CN"/>
        </w:rPr>
      </w:pPr>
      <w:bookmarkStart w:id="213" w:name="_Toc457768004"/>
      <w:bookmarkStart w:id="214" w:name="_Toc520299348"/>
      <w:bookmarkStart w:id="215" w:name="_Toc300210382"/>
      <w:bookmarkStart w:id="216" w:name="_Toc26536"/>
      <w:bookmarkStart w:id="217" w:name="_Toc23860"/>
      <w:bookmarkStart w:id="218" w:name="_Hlk11701496"/>
      <w:r>
        <w:rPr>
          <w:rFonts w:hint="eastAsia" w:asciiTheme="minorEastAsia" w:hAnsiTheme="minorEastAsia" w:eastAsiaTheme="minorEastAsia"/>
          <w:b/>
          <w:color w:val="auto"/>
          <w:sz w:val="24"/>
          <w:highlight w:val="none"/>
          <w:lang w:val="en-US" w:eastAsia="zh-CN"/>
        </w:rPr>
        <w:t>八、</w:t>
      </w:r>
      <w:r>
        <w:rPr>
          <w:rFonts w:hint="eastAsia" w:ascii="宋体" w:hAnsi="宋体" w:eastAsia="宋体" w:cs="@仿宋_GB2312"/>
          <w:b/>
          <w:color w:val="auto"/>
          <w:sz w:val="24"/>
          <w:szCs w:val="20"/>
          <w:highlight w:val="none"/>
        </w:rPr>
        <w:t>关于符合本国产品标准的声明函</w:t>
      </w:r>
    </w:p>
    <w:p w14:paraId="71F6D47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6FB77259">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344EF7BA">
      <w:pPr>
        <w:pStyle w:val="22"/>
        <w:keepNext w:val="0"/>
        <w:keepLines w:val="0"/>
        <w:pageBreakBefore w:val="0"/>
        <w:widowControl w:val="0"/>
        <w:numPr>
          <w:ilvl w:val="0"/>
          <w:numId w:val="6"/>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31ED8C28">
      <w:pPr>
        <w:pStyle w:val="22"/>
        <w:keepNext w:val="0"/>
        <w:keepLines w:val="0"/>
        <w:pageBreakBefore w:val="0"/>
        <w:widowControl w:val="0"/>
        <w:numPr>
          <w:ilvl w:val="0"/>
          <w:numId w:val="6"/>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firstLine="420" w:firstLineChars="0"/>
        <w:textAlignment w:val="baseline"/>
        <w:rPr>
          <w:rFonts w:hint="eastAsia" w:ascii="宋体" w:hAnsi="宋体" w:eastAsia="宋体" w:cs="宋体"/>
          <w:color w:val="auto"/>
          <w:sz w:val="24"/>
          <w:szCs w:val="24"/>
          <w:highlight w:val="none"/>
        </w:rPr>
      </w:pP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1907351">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59B25A0A">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0DEA17DF">
      <w:pPr>
        <w:keepNext w:val="0"/>
        <w:keepLines w:val="0"/>
        <w:pageBreakBefore w:val="0"/>
        <w:widowControl w:val="0"/>
        <w:kinsoku/>
        <w:wordWrap w:val="0"/>
        <w:overflowPunct/>
        <w:topLinePunct w:val="0"/>
        <w:autoSpaceDE/>
        <w:autoSpaceDN/>
        <w:bidi w:val="0"/>
        <w:adjustRightInd/>
        <w:snapToGrid/>
        <w:spacing w:line="360" w:lineRule="auto"/>
        <w:ind w:firstLine="4228" w:firstLineChars="1762"/>
        <w:textAlignment w:val="auto"/>
        <w:rPr>
          <w:rFonts w:hint="eastAsia" w:ascii="宋体" w:hAnsi="宋体" w:eastAsia="宋体"/>
          <w:color w:val="auto"/>
          <w:sz w:val="24"/>
          <w:szCs w:val="24"/>
          <w:highlight w:val="none"/>
          <w:u w:val="single"/>
          <w:lang w:eastAsia="zh-CN"/>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p>
    <w:p w14:paraId="33233788">
      <w:pPr>
        <w:keepNext w:val="0"/>
        <w:keepLines w:val="0"/>
        <w:pageBreakBefore w:val="0"/>
        <w:widowControl w:val="0"/>
        <w:tabs>
          <w:tab w:val="left" w:pos="4620"/>
        </w:tabs>
        <w:kinsoku/>
        <w:wordWrap w:val="0"/>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lang w:eastAsia="zh-CN"/>
        </w:rPr>
      </w:pPr>
      <w:r>
        <w:rPr>
          <w:rFonts w:hint="eastAsia" w:ascii="宋体" w:hAnsi="宋体" w:eastAsia="宋体"/>
          <w:color w:val="auto"/>
          <w:sz w:val="24"/>
          <w:szCs w:val="24"/>
          <w:highlight w:val="none"/>
        </w:rPr>
        <w:t>日期：</w:t>
      </w:r>
    </w:p>
    <w:p w14:paraId="7283C02E">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p>
    <w:p w14:paraId="5114D191">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1.产品如有型号，请在“产品名称”栏一并填写。</w:t>
      </w:r>
    </w:p>
    <w:p w14:paraId="3B3A64A6">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2.生产厂名与厂址应与生产厂营业执照载明的相关信息保持一致。</w:t>
      </w:r>
    </w:p>
    <w:p w14:paraId="19816030">
      <w:pPr>
        <w:pageBreakBefore w:val="0"/>
        <w:widowControl w:val="0"/>
        <w:tabs>
          <w:tab w:val="left" w:pos="4620"/>
        </w:tabs>
        <w:kinsoku/>
        <w:wordWrap w:val="0"/>
        <w:topLinePunct w:val="0"/>
        <w:bidi w:val="0"/>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3.上述声明函中标注</w:t>
      </w:r>
      <w:r>
        <w:rPr>
          <w:rFonts w:hint="eastAsia" w:ascii="宋体" w:hAnsi="宋体" w:eastAsia="宋体" w:cs="Times New Roman"/>
          <w:b w:val="0"/>
          <w:bCs/>
          <w:color w:val="auto"/>
          <w:szCs w:val="24"/>
          <w:highlight w:val="none"/>
          <w:u w:val="single"/>
          <w:lang w:val="en-US" w:eastAsia="zh-CN"/>
        </w:rPr>
        <w:t>/</w:t>
      </w:r>
      <w:r>
        <w:rPr>
          <w:rFonts w:hint="eastAsia" w:ascii="宋体" w:hAnsi="宋体" w:eastAsia="宋体" w:cs="Times New Roman"/>
          <w:b w:val="0"/>
          <w:bCs/>
          <w:color w:val="auto"/>
          <w:szCs w:val="24"/>
          <w:highlight w:val="none"/>
          <w:lang w:val="en-US" w:eastAsia="zh-CN"/>
        </w:rPr>
        <w:t>的，无需填写。</w:t>
      </w:r>
    </w:p>
    <w:p w14:paraId="2F2A5335">
      <w:pPr>
        <w:pageBreakBefore w:val="0"/>
        <w:widowControl w:val="0"/>
        <w:tabs>
          <w:tab w:val="left" w:pos="4620"/>
        </w:tabs>
        <w:kinsoku/>
        <w:wordWrap w:val="0"/>
        <w:topLinePunct w:val="0"/>
        <w:bidi w:val="0"/>
        <w:spacing w:line="360" w:lineRule="auto"/>
        <w:jc w:val="left"/>
        <w:rPr>
          <w:rFonts w:hint="default"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 w:val="21"/>
          <w:szCs w:val="21"/>
          <w:highlight w:val="none"/>
          <w:lang w:val="en-US" w:eastAsia="zh-CN"/>
        </w:rPr>
        <w:t>4.投标人应当结合“五、投标分项报价表-货物部分”相关信息进行填写。</w:t>
      </w:r>
    </w:p>
    <w:p w14:paraId="73A07190">
      <w:pPr>
        <w:pageBreakBefore w:val="0"/>
        <w:widowControl w:val="0"/>
        <w:kinsoku/>
        <w:wordWrap w:val="0"/>
        <w:topLinePunct w:val="0"/>
        <w:bidi w:val="0"/>
        <w:spacing w:line="360" w:lineRule="auto"/>
        <w:jc w:val="center"/>
        <w:outlineLvl w:val="9"/>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F337779">
      <w:pPr>
        <w:pageBreakBefore w:val="0"/>
        <w:widowControl w:val="0"/>
        <w:kinsoku/>
        <w:wordWrap w:val="0"/>
        <w:topLinePunct w:val="0"/>
        <w:bidi w:val="0"/>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br w:type="page"/>
      </w:r>
    </w:p>
    <w:p w14:paraId="58C53534">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九、</w:t>
      </w:r>
      <w:bookmarkEnd w:id="213"/>
      <w:bookmarkEnd w:id="214"/>
      <w:bookmarkEnd w:id="215"/>
      <w:r>
        <w:rPr>
          <w:rFonts w:hint="eastAsia" w:asciiTheme="minorEastAsia" w:hAnsiTheme="minorEastAsia" w:eastAsiaTheme="minorEastAsia"/>
          <w:b/>
          <w:color w:val="auto"/>
          <w:sz w:val="24"/>
          <w:highlight w:val="none"/>
          <w:lang w:val="en-US" w:eastAsia="zh-CN"/>
        </w:rPr>
        <w:t>诚信履约承诺函</w:t>
      </w:r>
      <w:bookmarkEnd w:id="216"/>
      <w:bookmarkEnd w:id="217"/>
    </w:p>
    <w:p w14:paraId="5DE995B7">
      <w:pPr>
        <w:pageBreakBefore w:val="0"/>
        <w:widowControl w:val="0"/>
        <w:kinsoku/>
        <w:wordWrap w:val="0"/>
        <w:topLinePunct w:val="0"/>
        <w:bidi w:val="0"/>
        <w:spacing w:line="360" w:lineRule="auto"/>
        <w:rPr>
          <w:rFonts w:asciiTheme="minorEastAsia" w:hAnsiTheme="minorEastAsia" w:eastAsiaTheme="minorEastAsia"/>
          <w:b/>
          <w:bCs/>
          <w:color w:val="auto"/>
          <w:sz w:val="24"/>
          <w:highlight w:val="none"/>
        </w:rPr>
      </w:pPr>
    </w:p>
    <w:p w14:paraId="4A7B338F">
      <w:pPr>
        <w:pageBreakBefore w:val="0"/>
        <w:widowControl w:val="0"/>
        <w:kinsoku/>
        <w:wordWrap w:val="0"/>
        <w:topLinePunct w:val="0"/>
        <w:bidi w:val="0"/>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07A24498">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0DDA297F">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2AE55EC">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275D7269">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0AEFF996">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DFACF03">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3538F6A1">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A3403A3">
      <w:pPr>
        <w:pageBreakBefore w:val="0"/>
        <w:widowControl w:val="0"/>
        <w:kinsoku/>
        <w:wordWrap w:val="0"/>
        <w:topLinePunct w:val="0"/>
        <w:bidi w:val="0"/>
        <w:spacing w:line="360" w:lineRule="auto"/>
        <w:ind w:firstLine="482" w:firstLineChars="200"/>
        <w:rPr>
          <w:rFonts w:hint="eastAsia" w:ascii="宋体" w:hAnsi="宋体" w:eastAsia="宋体"/>
          <w:b/>
          <w:bCs w:val="0"/>
          <w:color w:val="auto"/>
          <w:sz w:val="24"/>
          <w:szCs w:val="24"/>
          <w:highlight w:val="none"/>
        </w:rPr>
      </w:pPr>
      <w:r>
        <w:rPr>
          <w:rFonts w:hint="eastAsia" w:ascii="宋体" w:hAnsi="宋体" w:eastAsia="宋体" w:cs="宋体"/>
          <w:b/>
          <w:bCs w:val="0"/>
          <w:color w:val="auto"/>
          <w:sz w:val="24"/>
          <w:szCs w:val="24"/>
          <w:highlight w:val="none"/>
          <w:lang w:bidi="ar"/>
        </w:rPr>
        <w:t>本承诺声明：</w:t>
      </w:r>
      <w:r>
        <w:rPr>
          <w:rFonts w:hint="eastAsia" w:ascii="宋体" w:hAnsi="宋体" w:eastAsia="宋体"/>
          <w:b/>
          <w:bCs w:val="0"/>
          <w:color w:val="auto"/>
          <w:sz w:val="24"/>
          <w:szCs w:val="24"/>
          <w:highlight w:val="none"/>
          <w:u w:val="single"/>
          <w:lang w:bidi="ar"/>
        </w:rPr>
        <w:t xml:space="preserve">                   </w:t>
      </w:r>
      <w:r>
        <w:rPr>
          <w:rFonts w:hint="eastAsia" w:ascii="宋体" w:hAnsi="宋体" w:eastAsia="宋体" w:cs="宋体"/>
          <w:b/>
          <w:bCs w:val="0"/>
          <w:color w:val="auto"/>
          <w:sz w:val="24"/>
          <w:szCs w:val="24"/>
          <w:highlight w:val="none"/>
          <w:u w:val="single"/>
          <w:lang w:bidi="ar"/>
        </w:rPr>
        <w:t>（投标人名称）</w:t>
      </w:r>
      <w:r>
        <w:rPr>
          <w:rFonts w:hint="eastAsia" w:ascii="宋体" w:hAnsi="宋体" w:eastAsia="宋体" w:cs="宋体"/>
          <w:b/>
          <w:bCs w:val="0"/>
          <w:color w:val="auto"/>
          <w:sz w:val="24"/>
          <w:szCs w:val="24"/>
          <w:highlight w:val="none"/>
          <w:lang w:bidi="ar"/>
        </w:rPr>
        <w:t>对本招标文件的相关要求完全响应。若有幸中标将严格按照以上承诺进行服务。</w:t>
      </w:r>
    </w:p>
    <w:p w14:paraId="1A93DB0F">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0FF6B80E">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6DE9B8EB">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u w:val="single"/>
          <w:lang w:eastAsia="zh-CN"/>
        </w:rPr>
      </w:pPr>
      <w:r>
        <w:rPr>
          <w:rFonts w:hint="eastAsia" w:asciiTheme="minorEastAsia" w:hAnsiTheme="minorEastAsia" w:eastAsiaTheme="minorEastAsia"/>
          <w:b/>
          <w:bCs w:val="0"/>
          <w:color w:val="auto"/>
          <w:sz w:val="24"/>
          <w:highlight w:val="none"/>
        </w:rPr>
        <w:t>供应商电子签章：</w:t>
      </w:r>
    </w:p>
    <w:p w14:paraId="3346065F">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lang w:eastAsia="zh-CN"/>
        </w:rPr>
      </w:pPr>
      <w:r>
        <w:rPr>
          <w:rFonts w:hint="eastAsia" w:asciiTheme="minorEastAsia" w:hAnsiTheme="minorEastAsia" w:eastAsiaTheme="minorEastAsia"/>
          <w:b/>
          <w:bCs w:val="0"/>
          <w:color w:val="auto"/>
          <w:sz w:val="24"/>
          <w:highlight w:val="none"/>
        </w:rPr>
        <w:t>日期：</w:t>
      </w:r>
    </w:p>
    <w:p w14:paraId="7DBB82A2">
      <w:pPr>
        <w:pageBreakBefore w:val="0"/>
        <w:widowControl w:val="0"/>
        <w:kinsoku/>
        <w:wordWrap w:val="0"/>
        <w:topLinePunct w:val="0"/>
        <w:bidi w:val="0"/>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218"/>
    <w:p w14:paraId="1B7E288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9" w:name="_Toc32633"/>
      <w:bookmarkStart w:id="220" w:name="_Toc31807"/>
      <w:r>
        <w:rPr>
          <w:rFonts w:hint="eastAsia" w:asciiTheme="minorEastAsia" w:hAnsiTheme="minorEastAsia" w:eastAsiaTheme="minorEastAsia"/>
          <w:b/>
          <w:color w:val="auto"/>
          <w:sz w:val="24"/>
          <w:highlight w:val="none"/>
          <w:lang w:val="en-US" w:eastAsia="zh-CN"/>
        </w:rPr>
        <w:t>十、其他相关证明材料</w:t>
      </w:r>
      <w:bookmarkEnd w:id="219"/>
      <w:bookmarkEnd w:id="220"/>
    </w:p>
    <w:p w14:paraId="75407AA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541A62A2">
      <w:pPr>
        <w:pageBreakBefore w:val="0"/>
        <w:widowControl w:val="0"/>
        <w:kinsoku/>
        <w:wordWrap w:val="0"/>
        <w:topLinePunct w:val="0"/>
        <w:bidi w:val="0"/>
        <w:spacing w:line="360" w:lineRule="auto"/>
        <w:ind w:firstLine="480" w:firstLineChars="200"/>
        <w:rPr>
          <w:rFonts w:asciiTheme="minorEastAsia" w:hAnsiTheme="minorEastAsia" w:eastAsiaTheme="minorEastAsia"/>
          <w:color w:val="auto"/>
          <w:sz w:val="24"/>
          <w:highlight w:val="none"/>
        </w:rPr>
      </w:pPr>
    </w:p>
    <w:p w14:paraId="20C34398">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1DBF0F1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lang w:val="en-US" w:eastAsia="zh-CN"/>
        </w:rPr>
        <w:t>及评审资料</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b/>
          <w:bCs/>
          <w:color w:val="auto"/>
          <w:sz w:val="24"/>
          <w:highlight w:val="none"/>
        </w:rPr>
        <w:t>如营业执照、证书</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技术标方案</w:t>
      </w:r>
      <w:r>
        <w:rPr>
          <w:rFonts w:asciiTheme="minorEastAsia" w:hAnsiTheme="minorEastAsia" w:eastAsiaTheme="minorEastAsia"/>
          <w:b/>
          <w:bCs/>
          <w:color w:val="auto"/>
          <w:sz w:val="24"/>
          <w:highlight w:val="none"/>
        </w:rPr>
        <w:t>等，应将上述证明材料制作成扫描件上传</w:t>
      </w:r>
      <w:r>
        <w:rPr>
          <w:rFonts w:asciiTheme="minorEastAsia" w:hAnsiTheme="minorEastAsia" w:eastAsiaTheme="minorEastAsia"/>
          <w:color w:val="auto"/>
          <w:sz w:val="24"/>
          <w:highlight w:val="none"/>
        </w:rPr>
        <w:t>。</w:t>
      </w:r>
    </w:p>
    <w:p w14:paraId="5E56F64A">
      <w:pPr>
        <w:pageBreakBefore w:val="0"/>
        <w:widowControl w:val="0"/>
        <w:kinsoku/>
        <w:wordWrap w:val="0"/>
        <w:topLinePunct w:val="0"/>
        <w:bidi w:val="0"/>
        <w:jc w:val="left"/>
        <w:rPr>
          <w:rFonts w:ascii="宋体" w:hAnsi="宋体" w:eastAsia="宋体"/>
          <w:bCs/>
          <w:color w:val="auto"/>
          <w:sz w:val="24"/>
          <w:highlight w:val="none"/>
        </w:rPr>
      </w:pPr>
      <w:r>
        <w:rPr>
          <w:rFonts w:ascii="宋体" w:hAnsi="宋体" w:eastAsia="宋体"/>
          <w:bCs/>
          <w:color w:val="auto"/>
          <w:sz w:val="24"/>
          <w:highlight w:val="none"/>
        </w:rPr>
        <w:br w:type="page"/>
      </w:r>
    </w:p>
    <w:p w14:paraId="44CB71BD">
      <w:pPr>
        <w:pageBreakBefore w:val="0"/>
        <w:widowControl w:val="0"/>
        <w:kinsoku/>
        <w:wordWrap w:val="0"/>
        <w:topLinePunct w:val="0"/>
        <w:bidi w:val="0"/>
        <w:spacing w:line="360" w:lineRule="auto"/>
        <w:jc w:val="center"/>
        <w:outlineLvl w:val="0"/>
        <w:rPr>
          <w:rFonts w:ascii="宋体" w:hAnsi="宋体" w:eastAsia="宋体"/>
          <w:b/>
          <w:bCs/>
          <w:color w:val="auto"/>
          <w:sz w:val="28"/>
          <w:highlight w:val="none"/>
        </w:rPr>
      </w:pPr>
      <w:bookmarkStart w:id="221" w:name="_Toc20819"/>
      <w:bookmarkStart w:id="222" w:name="_Toc6435"/>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21"/>
      <w:bookmarkEnd w:id="222"/>
    </w:p>
    <w:p w14:paraId="2F844E93">
      <w:pPr>
        <w:pageBreakBefore w:val="0"/>
        <w:widowControl w:val="0"/>
        <w:kinsoku/>
        <w:wordWrap w:val="0"/>
        <w:topLinePunct w:val="0"/>
        <w:bidi w:val="0"/>
        <w:spacing w:line="360" w:lineRule="auto"/>
        <w:jc w:val="center"/>
        <w:outlineLvl w:val="1"/>
        <w:rPr>
          <w:rFonts w:ascii="仿宋" w:hAnsi="仿宋" w:eastAsia="仿宋" w:cs="仿宋"/>
          <w:b/>
          <w:bCs/>
          <w:color w:val="auto"/>
          <w:sz w:val="32"/>
          <w:szCs w:val="44"/>
          <w:highlight w:val="none"/>
        </w:rPr>
      </w:pPr>
      <w:bookmarkStart w:id="223" w:name="_Toc27159"/>
      <w:bookmarkStart w:id="224" w:name="_Toc6955"/>
      <w:r>
        <w:rPr>
          <w:rFonts w:hint="eastAsia" w:ascii="仿宋" w:hAnsi="仿宋" w:eastAsia="仿宋" w:cs="仿宋"/>
          <w:b/>
          <w:bCs/>
          <w:color w:val="auto"/>
          <w:sz w:val="32"/>
          <w:szCs w:val="44"/>
          <w:highlight w:val="none"/>
        </w:rPr>
        <w:t>询问函范本</w:t>
      </w:r>
      <w:bookmarkEnd w:id="223"/>
      <w:bookmarkEnd w:id="224"/>
    </w:p>
    <w:p w14:paraId="4334B616">
      <w:pPr>
        <w:pageBreakBefore w:val="0"/>
        <w:widowControl w:val="0"/>
        <w:kinsoku/>
        <w:wordWrap w:val="0"/>
        <w:topLinePunct w:val="0"/>
        <w:bidi w:val="0"/>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1F4667E4">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7F268642">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56A5BAF">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5" w:name="_Toc13899"/>
      <w:r>
        <w:rPr>
          <w:rFonts w:hint="eastAsia" w:cs="仿宋" w:asciiTheme="minorEastAsia" w:hAnsiTheme="minorEastAsia" w:eastAsiaTheme="minorEastAsia"/>
          <w:color w:val="auto"/>
          <w:sz w:val="24"/>
          <w:szCs w:val="24"/>
          <w:highlight w:val="none"/>
        </w:rPr>
        <w:t>一、(事项一)</w:t>
      </w:r>
      <w:bookmarkEnd w:id="225"/>
    </w:p>
    <w:p w14:paraId="348DB463">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39F83057">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4F06D82E">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6440CE37">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6" w:name="_Toc3352"/>
      <w:r>
        <w:rPr>
          <w:rFonts w:hint="eastAsia" w:cs="仿宋" w:asciiTheme="minorEastAsia" w:hAnsiTheme="minorEastAsia" w:eastAsiaTheme="minorEastAsia"/>
          <w:color w:val="auto"/>
          <w:sz w:val="24"/>
          <w:szCs w:val="24"/>
          <w:highlight w:val="none"/>
        </w:rPr>
        <w:t>二、(事项二)</w:t>
      </w:r>
      <w:bookmarkEnd w:id="226"/>
    </w:p>
    <w:p w14:paraId="571E276A">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FC44D92">
      <w:pPr>
        <w:pageBreakBefore w:val="0"/>
        <w:widowControl w:val="0"/>
        <w:kinsoku/>
        <w:wordWrap w:val="0"/>
        <w:topLinePunct w:val="0"/>
        <w:bidi w:val="0"/>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随附相关证明材料如下：</w:t>
      </w:r>
    </w:p>
    <w:p w14:paraId="684328C0">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联系人：</w:t>
      </w:r>
    </w:p>
    <w:p w14:paraId="5D84F24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联系电话：</w:t>
      </w:r>
    </w:p>
    <w:p w14:paraId="5AA6D9EC">
      <w:pPr>
        <w:pageBreakBefore w:val="0"/>
        <w:widowControl w:val="0"/>
        <w:tabs>
          <w:tab w:val="left" w:pos="630"/>
        </w:tabs>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日期：</w:t>
      </w:r>
    </w:p>
    <w:p w14:paraId="324B498B">
      <w:pPr>
        <w:pageBreakBefore w:val="0"/>
        <w:widowControl w:val="0"/>
        <w:kinsoku/>
        <w:wordWrap w:val="0"/>
        <w:topLinePunct w:val="0"/>
        <w:bidi w:val="0"/>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3B35B92B">
      <w:pPr>
        <w:pageBreakBefore w:val="0"/>
        <w:widowControl w:val="0"/>
        <w:kinsoku/>
        <w:wordWrap w:val="0"/>
        <w:topLinePunct w:val="0"/>
        <w:bidi w:val="0"/>
        <w:jc w:val="center"/>
        <w:outlineLvl w:val="1"/>
        <w:rPr>
          <w:rFonts w:ascii="仿宋" w:hAnsi="仿宋" w:eastAsia="仿宋" w:cs="仿宋"/>
          <w:b/>
          <w:bCs/>
          <w:color w:val="auto"/>
          <w:sz w:val="32"/>
          <w:szCs w:val="44"/>
          <w:highlight w:val="none"/>
        </w:rPr>
      </w:pPr>
      <w:bookmarkStart w:id="227" w:name="_Toc857"/>
      <w:bookmarkStart w:id="228" w:name="_Toc1575"/>
      <w:r>
        <w:rPr>
          <w:rFonts w:hint="eastAsia" w:ascii="仿宋" w:hAnsi="仿宋" w:eastAsia="仿宋" w:cs="仿宋"/>
          <w:b/>
          <w:bCs/>
          <w:color w:val="auto"/>
          <w:sz w:val="32"/>
          <w:szCs w:val="44"/>
          <w:highlight w:val="none"/>
        </w:rPr>
        <w:t>质疑函范本</w:t>
      </w:r>
      <w:bookmarkEnd w:id="227"/>
      <w:bookmarkEnd w:id="228"/>
    </w:p>
    <w:p w14:paraId="0719FFBD">
      <w:pPr>
        <w:pageBreakBefore w:val="0"/>
        <w:widowControl w:val="0"/>
        <w:kinsoku/>
        <w:wordWrap w:val="0"/>
        <w:topLinePunct w:val="0"/>
        <w:bidi w:val="0"/>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229" w:name="_Toc21381"/>
      <w:r>
        <w:rPr>
          <w:rFonts w:hint="eastAsia" w:cs="仿宋" w:asciiTheme="minorEastAsia" w:hAnsiTheme="minorEastAsia" w:eastAsiaTheme="minorEastAsia"/>
          <w:b/>
          <w:bCs/>
          <w:color w:val="auto"/>
          <w:sz w:val="24"/>
          <w:szCs w:val="24"/>
          <w:highlight w:val="none"/>
        </w:rPr>
        <w:t>一、质疑供应商基本信息</w:t>
      </w:r>
      <w:bookmarkEnd w:id="229"/>
    </w:p>
    <w:p w14:paraId="6BFD0B88">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质疑供应商：</w:t>
      </w:r>
    </w:p>
    <w:p w14:paraId="5010B6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地址：邮编：</w:t>
      </w:r>
    </w:p>
    <w:p w14:paraId="0D406E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联系人：联系电话：</w:t>
      </w:r>
    </w:p>
    <w:p w14:paraId="2D9B9795">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授权代表：</w:t>
      </w:r>
    </w:p>
    <w:p w14:paraId="1486CBE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联系电话：</w:t>
      </w:r>
    </w:p>
    <w:p w14:paraId="64DF0EC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地址：邮编：</w:t>
      </w:r>
    </w:p>
    <w:p w14:paraId="5CF354DF">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0" w:name="_Toc28415"/>
      <w:r>
        <w:rPr>
          <w:rFonts w:hint="eastAsia" w:cs="仿宋" w:asciiTheme="minorEastAsia" w:hAnsiTheme="minorEastAsia" w:eastAsiaTheme="minorEastAsia"/>
          <w:b/>
          <w:bCs/>
          <w:color w:val="auto"/>
          <w:sz w:val="24"/>
          <w:szCs w:val="24"/>
          <w:highlight w:val="none"/>
        </w:rPr>
        <w:t>二、质疑项目基本情况</w:t>
      </w:r>
      <w:bookmarkEnd w:id="230"/>
    </w:p>
    <w:p w14:paraId="366688A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质疑项目的名称：</w:t>
      </w:r>
    </w:p>
    <w:p w14:paraId="16D8313F">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质疑项目的编号：包号：</w:t>
      </w:r>
    </w:p>
    <w:p w14:paraId="1A9E4E1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采购人名称：</w:t>
      </w:r>
    </w:p>
    <w:p w14:paraId="1AC8E22D">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采购文件获取日期：</w:t>
      </w:r>
    </w:p>
    <w:p w14:paraId="4D903C5D">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1" w:name="_Toc19014"/>
      <w:r>
        <w:rPr>
          <w:rFonts w:hint="eastAsia" w:cs="仿宋" w:asciiTheme="minorEastAsia" w:hAnsiTheme="minorEastAsia" w:eastAsiaTheme="minorEastAsia"/>
          <w:b/>
          <w:bCs/>
          <w:color w:val="auto"/>
          <w:sz w:val="24"/>
          <w:szCs w:val="24"/>
          <w:highlight w:val="none"/>
        </w:rPr>
        <w:t>三、质疑事项具体内容</w:t>
      </w:r>
      <w:bookmarkEnd w:id="231"/>
    </w:p>
    <w:p w14:paraId="3FBD369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质疑事项1：</w:t>
      </w:r>
    </w:p>
    <w:p w14:paraId="063668D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事实依据：</w:t>
      </w:r>
    </w:p>
    <w:p w14:paraId="61E255EC">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p>
    <w:p w14:paraId="4E51E9A0">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法律依据：</w:t>
      </w:r>
    </w:p>
    <w:p w14:paraId="26EBA81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p>
    <w:p w14:paraId="0C6F5FD6">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8E889A2">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7583B86">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2" w:name="_Toc17919"/>
      <w:r>
        <w:rPr>
          <w:rFonts w:hint="eastAsia" w:cs="仿宋" w:asciiTheme="minorEastAsia" w:hAnsiTheme="minorEastAsia" w:eastAsiaTheme="minorEastAsia"/>
          <w:b/>
          <w:bCs/>
          <w:color w:val="auto"/>
          <w:sz w:val="24"/>
          <w:szCs w:val="24"/>
          <w:highlight w:val="none"/>
        </w:rPr>
        <w:t>四、与质疑事项相关的质疑请求</w:t>
      </w:r>
      <w:bookmarkEnd w:id="232"/>
    </w:p>
    <w:p w14:paraId="3D63D03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请求：</w:t>
      </w:r>
    </w:p>
    <w:p w14:paraId="76660B01">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签字(签章)：公章：</w:t>
      </w:r>
    </w:p>
    <w:p w14:paraId="3BA687DC">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日期：</w:t>
      </w:r>
    </w:p>
    <w:p w14:paraId="7DA8AB48">
      <w:pPr>
        <w:pageBreakBefore w:val="0"/>
        <w:widowControl w:val="0"/>
        <w:kinsoku/>
        <w:wordWrap w:val="0"/>
        <w:topLinePunct w:val="0"/>
        <w:bidi w:val="0"/>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5888E1CE">
      <w:pPr>
        <w:pageBreakBefore w:val="0"/>
        <w:widowControl w:val="0"/>
        <w:kinsoku/>
        <w:wordWrap w:val="0"/>
        <w:topLinePunct w:val="0"/>
        <w:bidi w:val="0"/>
        <w:outlineLvl w:val="0"/>
        <w:rPr>
          <w:rFonts w:asciiTheme="minorEastAsia" w:hAnsiTheme="minorEastAsia" w:eastAsiaTheme="minorEastAsia"/>
          <w:b/>
          <w:color w:val="auto"/>
          <w:sz w:val="28"/>
          <w:szCs w:val="32"/>
          <w:highlight w:val="none"/>
        </w:rPr>
      </w:pPr>
      <w:bookmarkStart w:id="233" w:name="_Toc9754"/>
      <w:bookmarkStart w:id="234" w:name="_Toc22239"/>
      <w:r>
        <w:rPr>
          <w:rFonts w:hint="eastAsia" w:asciiTheme="minorEastAsia" w:hAnsiTheme="minorEastAsia" w:eastAsiaTheme="minorEastAsia"/>
          <w:b/>
          <w:color w:val="auto"/>
          <w:sz w:val="28"/>
          <w:szCs w:val="32"/>
          <w:highlight w:val="none"/>
        </w:rPr>
        <w:t>质疑函制作说明：</w:t>
      </w:r>
      <w:bookmarkEnd w:id="233"/>
      <w:bookmarkEnd w:id="234"/>
    </w:p>
    <w:p w14:paraId="41BC987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D4ACF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662E8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BA16BE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2075F2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478821D">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168A663F">
      <w:pPr>
        <w:pageBreakBefore w:val="0"/>
        <w:widowControl w:val="0"/>
        <w:kinsoku/>
        <w:wordWrap w:val="0"/>
        <w:topLinePunct w:val="0"/>
        <w:bidi w:val="0"/>
        <w:rPr>
          <w:color w:val="auto"/>
          <w:highlight w:val="none"/>
        </w:rPr>
      </w:pPr>
    </w:p>
    <w:sectPr>
      <w:headerReference r:id="rId5" w:type="default"/>
      <w:footerReference r:id="rId6" w:type="default"/>
      <w:pgSz w:w="11906" w:h="16838"/>
      <w:pgMar w:top="1440" w:right="1417" w:bottom="1440"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6824DCB-0B8E-4CA5-A445-2015134096D3}"/>
  </w:font>
  <w:font w:name="Arial">
    <w:panose1 w:val="020B0604020202020204"/>
    <w:charset w:val="01"/>
    <w:family w:val="swiss"/>
    <w:pitch w:val="default"/>
    <w:sig w:usb0="E0002EFF" w:usb1="C000785B" w:usb2="00000009" w:usb3="00000000" w:csb0="400001FF" w:csb1="FFFF0000"/>
    <w:embedRegular r:id="rId2" w:fontKey="{B861F836-B27E-4C43-A9B8-430FD72EF3D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3DBDA211-951A-4892-96F5-352BB90FE695}"/>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auto"/>
    <w:pitch w:val="default"/>
    <w:sig w:usb0="800002BF" w:usb1="38CF7CFA" w:usb2="00000016" w:usb3="00000000" w:csb0="00040001" w:csb1="00000000"/>
    <w:embedRegular r:id="rId4" w:fontKey="{CC8F3A06-E357-4BDE-AE6C-F490B2DF41B0}"/>
  </w:font>
  <w:font w:name="仿宋_GB2312">
    <w:panose1 w:val="02010609030101010101"/>
    <w:charset w:val="86"/>
    <w:family w:val="modern"/>
    <w:pitch w:val="default"/>
    <w:sig w:usb0="00000001" w:usb1="080E0000" w:usb2="00000000" w:usb3="00000000" w:csb0="00040000" w:csb1="00000000"/>
    <w:embedRegular r:id="rId5" w:fontKey="{C72BD40A-7149-4205-B947-EEE89E4E0E2E}"/>
  </w:font>
  <w:font w:name="Segoe UI">
    <w:panose1 w:val="020B0502040204020203"/>
    <w:charset w:val="00"/>
    <w:family w:val="auto"/>
    <w:pitch w:val="default"/>
    <w:sig w:usb0="E4002EFF" w:usb1="C000E47F" w:usb2="00000009" w:usb3="00000000" w:csb0="200001FF" w:csb1="00000000"/>
    <w:embedRegular r:id="rId6" w:fontKey="{FAA594B9-0041-459A-8F4D-6417BEB335BB}"/>
  </w:font>
  <w:font w:name="Wingdings">
    <w:panose1 w:val="05000000000000000000"/>
    <w:charset w:val="00"/>
    <w:family w:val="auto"/>
    <w:pitch w:val="default"/>
    <w:sig w:usb0="00000000" w:usb1="00000000" w:usb2="00000000" w:usb3="00000000" w:csb0="80000000" w:csb1="00000000"/>
    <w:embedRegular r:id="rId7" w:fontKey="{5ACDFFBE-EA71-466A-B5C4-EFEA377D5B1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240E">
    <w:pPr>
      <w:pStyle w:val="18"/>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30447">
    <w:pPr>
      <w:pStyle w:val="1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262AB">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1C262AB">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DA69">
    <w:pPr>
      <w:pStyle w:val="19"/>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1E58A">
    <w:pPr>
      <w:pStyle w:val="19"/>
      <w:jc w:val="left"/>
      <w:rPr>
        <w:rFonts w:hint="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示范文本（服务类）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B0ADCC"/>
    <w:multiLevelType w:val="singleLevel"/>
    <w:tmpl w:val="A4B0ADCC"/>
    <w:lvl w:ilvl="0" w:tentative="0">
      <w:start w:val="1"/>
      <w:numFmt w:val="decimal"/>
      <w:suff w:val="nothing"/>
      <w:lvlText w:val="%1、"/>
      <w:lvlJc w:val="left"/>
    </w:lvl>
  </w:abstractNum>
  <w:abstractNum w:abstractNumId="1">
    <w:nsid w:val="B5839E55"/>
    <w:multiLevelType w:val="singleLevel"/>
    <w:tmpl w:val="B5839E55"/>
    <w:lvl w:ilvl="0" w:tentative="0">
      <w:start w:val="1"/>
      <w:numFmt w:val="decimal"/>
      <w:suff w:val="space"/>
      <w:lvlText w:val="%1."/>
      <w:lvlJc w:val="left"/>
    </w:lvl>
  </w:abstractNum>
  <w:abstractNum w:abstractNumId="2">
    <w:nsid w:val="00000003"/>
    <w:multiLevelType w:val="multilevel"/>
    <w:tmpl w:val="00000003"/>
    <w:lvl w:ilvl="0" w:tentative="0">
      <w:start w:val="1"/>
      <w:numFmt w:val="chineseCountingThousand"/>
      <w:pStyle w:val="24"/>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CB710DB"/>
    <w:multiLevelType w:val="singleLevel"/>
    <w:tmpl w:val="0CB710DB"/>
    <w:lvl w:ilvl="0" w:tentative="0">
      <w:start w:val="1"/>
      <w:numFmt w:val="decimal"/>
      <w:suff w:val="nothing"/>
      <w:lvlText w:val="%1、"/>
      <w:lvlJc w:val="left"/>
    </w:lvl>
  </w:abstractNum>
  <w:abstractNum w:abstractNumId="4">
    <w:nsid w:val="1D7A3751"/>
    <w:multiLevelType w:val="singleLevel"/>
    <w:tmpl w:val="1D7A3751"/>
    <w:lvl w:ilvl="0" w:tentative="0">
      <w:start w:val="1"/>
      <w:numFmt w:val="decimal"/>
      <w:suff w:val="space"/>
      <w:lvlText w:val="%1."/>
      <w:lvlJc w:val="left"/>
    </w:lvl>
  </w:abstractNum>
  <w:abstractNum w:abstractNumId="5">
    <w:nsid w:val="2A064A37"/>
    <w:multiLevelType w:val="singleLevel"/>
    <w:tmpl w:val="2A064A37"/>
    <w:lvl w:ilvl="0" w:tentative="0">
      <w:start w:val="3"/>
      <w:numFmt w:val="chineseCounting"/>
      <w:suff w:val="space"/>
      <w:lvlText w:val="第%1章"/>
      <w:lvlJc w:val="left"/>
      <w:rPr>
        <w:rFonts w:hint="eastAsia"/>
      </w:rPr>
    </w:lvl>
  </w:abstractNum>
  <w:num w:numId="1">
    <w:abstractNumId w:val="2"/>
  </w:num>
  <w:num w:numId="2">
    <w:abstractNumId w:val="5"/>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22FB4"/>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5394"/>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214602E"/>
    <w:rsid w:val="03223EF0"/>
    <w:rsid w:val="03486B27"/>
    <w:rsid w:val="040A094E"/>
    <w:rsid w:val="041C7B7F"/>
    <w:rsid w:val="04E36C96"/>
    <w:rsid w:val="056800F4"/>
    <w:rsid w:val="056F201D"/>
    <w:rsid w:val="05B664D4"/>
    <w:rsid w:val="065C649E"/>
    <w:rsid w:val="07076C01"/>
    <w:rsid w:val="071C12AC"/>
    <w:rsid w:val="074E231E"/>
    <w:rsid w:val="07A934B3"/>
    <w:rsid w:val="07BD6760"/>
    <w:rsid w:val="07CA07CF"/>
    <w:rsid w:val="083900FE"/>
    <w:rsid w:val="08B15E54"/>
    <w:rsid w:val="0980799C"/>
    <w:rsid w:val="09C40B0E"/>
    <w:rsid w:val="0A0F6376"/>
    <w:rsid w:val="0A353CEA"/>
    <w:rsid w:val="0A6A18DB"/>
    <w:rsid w:val="0AEF3828"/>
    <w:rsid w:val="0B271EA5"/>
    <w:rsid w:val="0BBB665B"/>
    <w:rsid w:val="0CB7664E"/>
    <w:rsid w:val="0E6C55F8"/>
    <w:rsid w:val="0E816EC5"/>
    <w:rsid w:val="0EEA6FC1"/>
    <w:rsid w:val="0F4277C2"/>
    <w:rsid w:val="0F954485"/>
    <w:rsid w:val="0FBA55CD"/>
    <w:rsid w:val="0FBF344F"/>
    <w:rsid w:val="0FD56B4E"/>
    <w:rsid w:val="0FDA0C50"/>
    <w:rsid w:val="101C30CB"/>
    <w:rsid w:val="10505F32"/>
    <w:rsid w:val="105A27E6"/>
    <w:rsid w:val="119B0711"/>
    <w:rsid w:val="12197477"/>
    <w:rsid w:val="121A05A5"/>
    <w:rsid w:val="127B0C62"/>
    <w:rsid w:val="12F933E5"/>
    <w:rsid w:val="13587E2C"/>
    <w:rsid w:val="13A002C1"/>
    <w:rsid w:val="1466407E"/>
    <w:rsid w:val="146D2F69"/>
    <w:rsid w:val="147677B7"/>
    <w:rsid w:val="14834E28"/>
    <w:rsid w:val="148E7D65"/>
    <w:rsid w:val="151D4243"/>
    <w:rsid w:val="15231BF9"/>
    <w:rsid w:val="167D6DB2"/>
    <w:rsid w:val="179F5278"/>
    <w:rsid w:val="1A3B68AA"/>
    <w:rsid w:val="1A3E1C1E"/>
    <w:rsid w:val="1C141836"/>
    <w:rsid w:val="1E6B6A14"/>
    <w:rsid w:val="1E8079E2"/>
    <w:rsid w:val="1F9A008F"/>
    <w:rsid w:val="20550D9A"/>
    <w:rsid w:val="21714B53"/>
    <w:rsid w:val="218E2416"/>
    <w:rsid w:val="226915FE"/>
    <w:rsid w:val="22E14C32"/>
    <w:rsid w:val="247D172D"/>
    <w:rsid w:val="24B97929"/>
    <w:rsid w:val="2520252D"/>
    <w:rsid w:val="253908EB"/>
    <w:rsid w:val="26163BC1"/>
    <w:rsid w:val="262221C3"/>
    <w:rsid w:val="28514D40"/>
    <w:rsid w:val="285F40CA"/>
    <w:rsid w:val="28701A4C"/>
    <w:rsid w:val="28C01ECB"/>
    <w:rsid w:val="28EC3ECC"/>
    <w:rsid w:val="29BF71E3"/>
    <w:rsid w:val="2A127B63"/>
    <w:rsid w:val="2AAA4765"/>
    <w:rsid w:val="2AC21606"/>
    <w:rsid w:val="2AF63C5E"/>
    <w:rsid w:val="2B7E7608"/>
    <w:rsid w:val="2B7F04E9"/>
    <w:rsid w:val="2BCA5C66"/>
    <w:rsid w:val="2C305555"/>
    <w:rsid w:val="2C324425"/>
    <w:rsid w:val="2C9A21B9"/>
    <w:rsid w:val="2CA35449"/>
    <w:rsid w:val="2CD51FBA"/>
    <w:rsid w:val="2CE20523"/>
    <w:rsid w:val="2D496D68"/>
    <w:rsid w:val="2D652BC5"/>
    <w:rsid w:val="2E6672CB"/>
    <w:rsid w:val="2E7A48DE"/>
    <w:rsid w:val="2EDC3ED8"/>
    <w:rsid w:val="2F2D046C"/>
    <w:rsid w:val="2F6351B4"/>
    <w:rsid w:val="2FCF199E"/>
    <w:rsid w:val="302E4A7C"/>
    <w:rsid w:val="30483E83"/>
    <w:rsid w:val="30AA0E97"/>
    <w:rsid w:val="30BD4AC6"/>
    <w:rsid w:val="31FC1669"/>
    <w:rsid w:val="323B4877"/>
    <w:rsid w:val="331673B0"/>
    <w:rsid w:val="334E4CD8"/>
    <w:rsid w:val="343C0775"/>
    <w:rsid w:val="34AA76A9"/>
    <w:rsid w:val="351705A2"/>
    <w:rsid w:val="356C50EC"/>
    <w:rsid w:val="361108CD"/>
    <w:rsid w:val="3700166C"/>
    <w:rsid w:val="3727617F"/>
    <w:rsid w:val="375969FE"/>
    <w:rsid w:val="377260D5"/>
    <w:rsid w:val="38694EE9"/>
    <w:rsid w:val="38C12275"/>
    <w:rsid w:val="38F80D91"/>
    <w:rsid w:val="393C6E91"/>
    <w:rsid w:val="3AAF722D"/>
    <w:rsid w:val="3B365CC9"/>
    <w:rsid w:val="3B9A7B88"/>
    <w:rsid w:val="3BC114FF"/>
    <w:rsid w:val="3C114756"/>
    <w:rsid w:val="3C2660C6"/>
    <w:rsid w:val="3D2C7AC8"/>
    <w:rsid w:val="3D855D12"/>
    <w:rsid w:val="3D8B42FF"/>
    <w:rsid w:val="3D8C02DD"/>
    <w:rsid w:val="3D9409D6"/>
    <w:rsid w:val="3DC20089"/>
    <w:rsid w:val="3DF36A6E"/>
    <w:rsid w:val="3E515AA9"/>
    <w:rsid w:val="3EF86514"/>
    <w:rsid w:val="3F1138E1"/>
    <w:rsid w:val="3F792F1E"/>
    <w:rsid w:val="3FCF2A56"/>
    <w:rsid w:val="407A3E67"/>
    <w:rsid w:val="40824826"/>
    <w:rsid w:val="40E63923"/>
    <w:rsid w:val="411E0097"/>
    <w:rsid w:val="4140333C"/>
    <w:rsid w:val="41F040F7"/>
    <w:rsid w:val="42545C34"/>
    <w:rsid w:val="42B443F4"/>
    <w:rsid w:val="42F43FD4"/>
    <w:rsid w:val="433569A4"/>
    <w:rsid w:val="43A91E5B"/>
    <w:rsid w:val="44330E67"/>
    <w:rsid w:val="44BC3308"/>
    <w:rsid w:val="459C53D8"/>
    <w:rsid w:val="45BA48DB"/>
    <w:rsid w:val="45BE11FB"/>
    <w:rsid w:val="462867A4"/>
    <w:rsid w:val="463A3650"/>
    <w:rsid w:val="469F0116"/>
    <w:rsid w:val="47402999"/>
    <w:rsid w:val="475259B7"/>
    <w:rsid w:val="48831CF9"/>
    <w:rsid w:val="48A64365"/>
    <w:rsid w:val="49845D76"/>
    <w:rsid w:val="49A165B8"/>
    <w:rsid w:val="49B1408D"/>
    <w:rsid w:val="49BE3444"/>
    <w:rsid w:val="4A7D4FD2"/>
    <w:rsid w:val="4A913C9A"/>
    <w:rsid w:val="4AE22D2F"/>
    <w:rsid w:val="4AE6766D"/>
    <w:rsid w:val="4B1F70AC"/>
    <w:rsid w:val="4B240F94"/>
    <w:rsid w:val="4B386AE5"/>
    <w:rsid w:val="4BA75287"/>
    <w:rsid w:val="4BDC6EAE"/>
    <w:rsid w:val="4BED70D6"/>
    <w:rsid w:val="4C0E05BB"/>
    <w:rsid w:val="4C3C565C"/>
    <w:rsid w:val="4C936C5D"/>
    <w:rsid w:val="4CCC79C7"/>
    <w:rsid w:val="4D706CF0"/>
    <w:rsid w:val="4D7555C7"/>
    <w:rsid w:val="4E2D13A4"/>
    <w:rsid w:val="4EAE6DA0"/>
    <w:rsid w:val="4F002A5F"/>
    <w:rsid w:val="4FB17138"/>
    <w:rsid w:val="4FD037EF"/>
    <w:rsid w:val="5016514B"/>
    <w:rsid w:val="502857C7"/>
    <w:rsid w:val="50476D3D"/>
    <w:rsid w:val="50F72CFD"/>
    <w:rsid w:val="51CB1C78"/>
    <w:rsid w:val="51FD6A51"/>
    <w:rsid w:val="526B680A"/>
    <w:rsid w:val="52C90BE7"/>
    <w:rsid w:val="52FB705C"/>
    <w:rsid w:val="53150D15"/>
    <w:rsid w:val="5352083E"/>
    <w:rsid w:val="541A5D30"/>
    <w:rsid w:val="54F24195"/>
    <w:rsid w:val="54F66B38"/>
    <w:rsid w:val="552F56E3"/>
    <w:rsid w:val="553E632F"/>
    <w:rsid w:val="55F068CD"/>
    <w:rsid w:val="55F97F14"/>
    <w:rsid w:val="566C3136"/>
    <w:rsid w:val="568D04F2"/>
    <w:rsid w:val="57B9325C"/>
    <w:rsid w:val="57B976AF"/>
    <w:rsid w:val="58631FF0"/>
    <w:rsid w:val="588D6DD7"/>
    <w:rsid w:val="58943156"/>
    <w:rsid w:val="59246BE1"/>
    <w:rsid w:val="5930529E"/>
    <w:rsid w:val="59CF22B9"/>
    <w:rsid w:val="5A526582"/>
    <w:rsid w:val="5A5F5C77"/>
    <w:rsid w:val="5A933291"/>
    <w:rsid w:val="5B900F3C"/>
    <w:rsid w:val="5BBE39CD"/>
    <w:rsid w:val="5BC11A60"/>
    <w:rsid w:val="5C7A4D54"/>
    <w:rsid w:val="5CD23B73"/>
    <w:rsid w:val="5D483260"/>
    <w:rsid w:val="5D997B0D"/>
    <w:rsid w:val="5F127819"/>
    <w:rsid w:val="5F63752A"/>
    <w:rsid w:val="60F1503F"/>
    <w:rsid w:val="60F905F7"/>
    <w:rsid w:val="61025188"/>
    <w:rsid w:val="61057D5F"/>
    <w:rsid w:val="614D4977"/>
    <w:rsid w:val="61BD3D42"/>
    <w:rsid w:val="61F47A98"/>
    <w:rsid w:val="63962CDC"/>
    <w:rsid w:val="63A12CE2"/>
    <w:rsid w:val="63C60FC0"/>
    <w:rsid w:val="64BA3D7A"/>
    <w:rsid w:val="64F179BC"/>
    <w:rsid w:val="65C94C55"/>
    <w:rsid w:val="665704D3"/>
    <w:rsid w:val="672A2FC6"/>
    <w:rsid w:val="673148E2"/>
    <w:rsid w:val="675445CD"/>
    <w:rsid w:val="675608AD"/>
    <w:rsid w:val="675A23DE"/>
    <w:rsid w:val="67C065A4"/>
    <w:rsid w:val="67D359C9"/>
    <w:rsid w:val="68DF53B3"/>
    <w:rsid w:val="68FE36DD"/>
    <w:rsid w:val="694E60FC"/>
    <w:rsid w:val="69EF4042"/>
    <w:rsid w:val="6A465D34"/>
    <w:rsid w:val="6B2E0222"/>
    <w:rsid w:val="6C410A63"/>
    <w:rsid w:val="6C675CE6"/>
    <w:rsid w:val="6CEF35AF"/>
    <w:rsid w:val="6D4F4321"/>
    <w:rsid w:val="6DFF7360"/>
    <w:rsid w:val="6E7A5F73"/>
    <w:rsid w:val="6F2E3798"/>
    <w:rsid w:val="6F8455DF"/>
    <w:rsid w:val="6FA22640"/>
    <w:rsid w:val="6FAD5732"/>
    <w:rsid w:val="6FD74228"/>
    <w:rsid w:val="70317BE2"/>
    <w:rsid w:val="70B33744"/>
    <w:rsid w:val="70FE5EDF"/>
    <w:rsid w:val="71633091"/>
    <w:rsid w:val="72C76B74"/>
    <w:rsid w:val="73081CA5"/>
    <w:rsid w:val="73483525"/>
    <w:rsid w:val="73C45C4A"/>
    <w:rsid w:val="74545B7C"/>
    <w:rsid w:val="7487762D"/>
    <w:rsid w:val="75385498"/>
    <w:rsid w:val="766B3AFD"/>
    <w:rsid w:val="769962BD"/>
    <w:rsid w:val="76BC207F"/>
    <w:rsid w:val="76CA0F85"/>
    <w:rsid w:val="76EB4904"/>
    <w:rsid w:val="777378F5"/>
    <w:rsid w:val="777A2D3C"/>
    <w:rsid w:val="77F04406"/>
    <w:rsid w:val="78537BEA"/>
    <w:rsid w:val="79074B81"/>
    <w:rsid w:val="794F0939"/>
    <w:rsid w:val="79AF0FCA"/>
    <w:rsid w:val="79BF23C1"/>
    <w:rsid w:val="79EF2560"/>
    <w:rsid w:val="7AE658BA"/>
    <w:rsid w:val="7AF9279C"/>
    <w:rsid w:val="7C8A45E3"/>
    <w:rsid w:val="7CC51958"/>
    <w:rsid w:val="7CEC40B6"/>
    <w:rsid w:val="7D256FE6"/>
    <w:rsid w:val="7E2936C3"/>
    <w:rsid w:val="7E2E365C"/>
    <w:rsid w:val="7E6411B9"/>
    <w:rsid w:val="7F1A0769"/>
    <w:rsid w:val="7F486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semiHidden="0"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3"/>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8"/>
    <w:autoRedefine/>
    <w:qFormat/>
    <w:uiPriority w:val="0"/>
    <w:pPr>
      <w:keepNext/>
      <w:keepLines/>
      <w:spacing w:before="280" w:after="290" w:line="376" w:lineRule="auto"/>
      <w:outlineLvl w:val="3"/>
    </w:pPr>
    <w:rPr>
      <w:b/>
      <w:bCs/>
      <w:sz w:val="28"/>
      <w:szCs w:val="28"/>
    </w:rPr>
  </w:style>
  <w:style w:type="character" w:default="1" w:styleId="30">
    <w:name w:val="Default Paragraph Font"/>
    <w:autoRedefine/>
    <w:semiHidden/>
    <w:unhideWhenUsed/>
    <w:qFormat/>
    <w:uiPriority w:val="1"/>
  </w:style>
  <w:style w:type="table" w:default="1" w:styleId="28">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ascii="Calibri" w:hAnsi="Calibri" w:cs="Calibri"/>
      <w:sz w:val="18"/>
      <w:szCs w:val="18"/>
    </w:r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60"/>
    <w:autoRedefine/>
    <w:qFormat/>
    <w:uiPriority w:val="0"/>
    <w:pPr>
      <w:jc w:val="left"/>
    </w:pPr>
    <w:rPr>
      <w:rFonts w:ascii="Arial" w:hAnsi="Arial" w:eastAsia="黑体" w:cs="Arial"/>
    </w:rPr>
  </w:style>
  <w:style w:type="paragraph" w:styleId="9">
    <w:name w:val="Body Text"/>
    <w:basedOn w:val="1"/>
    <w:link w:val="82"/>
    <w:autoRedefine/>
    <w:qFormat/>
    <w:uiPriority w:val="0"/>
    <w:pPr>
      <w:spacing w:after="120"/>
    </w:pPr>
    <w:rPr>
      <w:rFonts w:ascii="@微软简标宋" w:hAnsi="@微软简标宋" w:eastAsia="@微软简标宋" w:cs="@微软简标宋"/>
      <w:szCs w:val="24"/>
      <w:lang w:val="zh-CN"/>
    </w:rPr>
  </w:style>
  <w:style w:type="paragraph" w:styleId="10">
    <w:name w:val="Body Text Indent"/>
    <w:basedOn w:val="1"/>
    <w:next w:val="11"/>
    <w:unhideWhenUsed/>
    <w:qFormat/>
    <w:uiPriority w:val="0"/>
    <w:pPr>
      <w:spacing w:after="120"/>
      <w:ind w:left="420" w:leftChars="200"/>
    </w:pPr>
    <w:rPr>
      <w:rFonts w:asciiTheme="minorHAnsi" w:hAnsiTheme="minorHAnsi"/>
      <w:szCs w:val="22"/>
    </w:rPr>
  </w:style>
  <w:style w:type="paragraph" w:styleId="11">
    <w:name w:val="envelope return"/>
    <w:basedOn w:val="1"/>
    <w:qFormat/>
    <w:uiPriority w:val="0"/>
    <w:pPr>
      <w:snapToGrid w:val="0"/>
    </w:pPr>
    <w:rPr>
      <w:rFonts w:ascii="Arial" w:hAnsi="Arial"/>
    </w:rPr>
  </w:style>
  <w:style w:type="paragraph" w:styleId="12">
    <w:name w:val="toc 5"/>
    <w:basedOn w:val="1"/>
    <w:next w:val="1"/>
    <w:qFormat/>
    <w:uiPriority w:val="0"/>
    <w:pPr>
      <w:ind w:left="1680"/>
    </w:pPr>
  </w:style>
  <w:style w:type="paragraph" w:styleId="13">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50"/>
    <w:autoRedefine/>
    <w:qFormat/>
    <w:uiPriority w:val="99"/>
    <w:rPr>
      <w:rFonts w:ascii="宋体" w:hAnsi="Courier New" w:eastAsiaTheme="minorEastAsia" w:cstheme="minorBidi"/>
      <w:szCs w:val="22"/>
    </w:rPr>
  </w:style>
  <w:style w:type="paragraph" w:styleId="15">
    <w:name w:val="Date"/>
    <w:basedOn w:val="1"/>
    <w:next w:val="1"/>
    <w:link w:val="57"/>
    <w:autoRedefine/>
    <w:qFormat/>
    <w:uiPriority w:val="0"/>
    <w:rPr>
      <w:rFonts w:ascii="Arial" w:hAnsi="Arial" w:eastAsia="宋体" w:cs="Arial"/>
      <w:b/>
      <w:sz w:val="28"/>
    </w:rPr>
  </w:style>
  <w:style w:type="paragraph" w:styleId="16">
    <w:name w:val="Body Text Indent 2"/>
    <w:basedOn w:val="1"/>
    <w:next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7">
    <w:name w:val="Balloon Text"/>
    <w:basedOn w:val="1"/>
    <w:link w:val="44"/>
    <w:autoRedefine/>
    <w:semiHidden/>
    <w:unhideWhenUsed/>
    <w:qFormat/>
    <w:uiPriority w:val="99"/>
    <w:rPr>
      <w:sz w:val="18"/>
      <w:szCs w:val="18"/>
    </w:rPr>
  </w:style>
  <w:style w:type="paragraph" w:styleId="18">
    <w:name w:val="footer"/>
    <w:basedOn w:val="1"/>
    <w:link w:val="49"/>
    <w:autoRedefine/>
    <w:unhideWhenUsed/>
    <w:qFormat/>
    <w:uiPriority w:val="99"/>
    <w:pPr>
      <w:tabs>
        <w:tab w:val="center" w:pos="4153"/>
        <w:tab w:val="right" w:pos="8306"/>
      </w:tabs>
      <w:snapToGrid w:val="0"/>
      <w:jc w:val="left"/>
    </w:pPr>
    <w:rPr>
      <w:sz w:val="18"/>
      <w:szCs w:val="18"/>
    </w:rPr>
  </w:style>
  <w:style w:type="paragraph" w:styleId="19">
    <w:name w:val="header"/>
    <w:basedOn w:val="1"/>
    <w:link w:val="4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1">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25">
    <w:name w:val="annotation subject"/>
    <w:basedOn w:val="8"/>
    <w:next w:val="8"/>
    <w:link w:val="71"/>
    <w:autoRedefine/>
    <w:semiHidden/>
    <w:unhideWhenUsed/>
    <w:qFormat/>
    <w:uiPriority w:val="99"/>
    <w:rPr>
      <w:rFonts w:ascii="@仿宋_GB2312" w:hAnsi="@仿宋_GB2312" w:eastAsia="@仿宋_GB2312" w:cs="@仿宋_GB2312"/>
      <w:b/>
      <w:bCs/>
    </w:rPr>
  </w:style>
  <w:style w:type="paragraph" w:styleId="26">
    <w:name w:val="Body Text First Indent"/>
    <w:basedOn w:val="9"/>
    <w:autoRedefine/>
    <w:unhideWhenUsed/>
    <w:qFormat/>
    <w:uiPriority w:val="99"/>
    <w:pPr>
      <w:ind w:firstLine="420" w:firstLineChars="100"/>
    </w:pPr>
  </w:style>
  <w:style w:type="paragraph" w:styleId="27">
    <w:name w:val="Body Text First Indent 2"/>
    <w:basedOn w:val="10"/>
    <w:next w:val="1"/>
    <w:qFormat/>
    <w:uiPriority w:val="0"/>
    <w:pPr>
      <w:spacing w:line="360" w:lineRule="auto"/>
      <w:ind w:firstLine="200"/>
    </w:pPr>
  </w:style>
  <w:style w:type="table" w:styleId="29">
    <w:name w:val="Table Grid"/>
    <w:basedOn w:val="28"/>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autoRedefine/>
    <w:qFormat/>
    <w:uiPriority w:val="0"/>
    <w:rPr>
      <w:b/>
      <w:bCs/>
    </w:rPr>
  </w:style>
  <w:style w:type="character" w:styleId="32">
    <w:name w:val="FollowedHyperlink"/>
    <w:basedOn w:val="30"/>
    <w:semiHidden/>
    <w:unhideWhenUsed/>
    <w:qFormat/>
    <w:uiPriority w:val="99"/>
    <w:rPr>
      <w:color w:val="5C5C5C"/>
      <w:u w:val="none"/>
    </w:rPr>
  </w:style>
  <w:style w:type="character" w:styleId="33">
    <w:name w:val="Emphasis"/>
    <w:basedOn w:val="30"/>
    <w:qFormat/>
    <w:uiPriority w:val="0"/>
    <w:rPr>
      <w:b/>
      <w:bCs/>
    </w:rPr>
  </w:style>
  <w:style w:type="character" w:styleId="34">
    <w:name w:val="HTML Definition"/>
    <w:basedOn w:val="30"/>
    <w:semiHidden/>
    <w:unhideWhenUsed/>
    <w:qFormat/>
    <w:uiPriority w:val="99"/>
  </w:style>
  <w:style w:type="character" w:styleId="35">
    <w:name w:val="HTML Typewriter"/>
    <w:basedOn w:val="30"/>
    <w:semiHidden/>
    <w:unhideWhenUsed/>
    <w:qFormat/>
    <w:uiPriority w:val="99"/>
    <w:rPr>
      <w:rFonts w:hint="default" w:ascii="monospace" w:hAnsi="monospace" w:eastAsia="monospace" w:cs="monospace"/>
      <w:sz w:val="20"/>
    </w:rPr>
  </w:style>
  <w:style w:type="character" w:styleId="36">
    <w:name w:val="HTML Acronym"/>
    <w:basedOn w:val="30"/>
    <w:semiHidden/>
    <w:unhideWhenUsed/>
    <w:qFormat/>
    <w:uiPriority w:val="99"/>
  </w:style>
  <w:style w:type="character" w:styleId="37">
    <w:name w:val="HTML Variable"/>
    <w:basedOn w:val="30"/>
    <w:semiHidden/>
    <w:unhideWhenUsed/>
    <w:qFormat/>
    <w:uiPriority w:val="99"/>
  </w:style>
  <w:style w:type="character" w:styleId="38">
    <w:name w:val="Hyperlink"/>
    <w:basedOn w:val="30"/>
    <w:autoRedefine/>
    <w:unhideWhenUsed/>
    <w:qFormat/>
    <w:uiPriority w:val="99"/>
    <w:rPr>
      <w:color w:val="0000FF" w:themeColor="hyperlink"/>
      <w:u w:val="single"/>
      <w14:textFill>
        <w14:solidFill>
          <w14:schemeClr w14:val="hlink"/>
        </w14:solidFill>
      </w14:textFill>
    </w:rPr>
  </w:style>
  <w:style w:type="character" w:styleId="39">
    <w:name w:val="HTML Code"/>
    <w:basedOn w:val="30"/>
    <w:semiHidden/>
    <w:unhideWhenUsed/>
    <w:qFormat/>
    <w:uiPriority w:val="99"/>
    <w:rPr>
      <w:rFonts w:ascii="monospace" w:hAnsi="monospace" w:eastAsia="monospace" w:cs="monospace"/>
      <w:sz w:val="20"/>
    </w:rPr>
  </w:style>
  <w:style w:type="character" w:styleId="40">
    <w:name w:val="annotation reference"/>
    <w:basedOn w:val="30"/>
    <w:autoRedefine/>
    <w:semiHidden/>
    <w:unhideWhenUsed/>
    <w:qFormat/>
    <w:uiPriority w:val="99"/>
    <w:rPr>
      <w:sz w:val="21"/>
      <w:szCs w:val="21"/>
    </w:rPr>
  </w:style>
  <w:style w:type="character" w:styleId="41">
    <w:name w:val="HTML Cite"/>
    <w:basedOn w:val="30"/>
    <w:semiHidden/>
    <w:unhideWhenUsed/>
    <w:qFormat/>
    <w:uiPriority w:val="99"/>
  </w:style>
  <w:style w:type="character" w:styleId="42">
    <w:name w:val="HTML Keyboard"/>
    <w:basedOn w:val="30"/>
    <w:semiHidden/>
    <w:unhideWhenUsed/>
    <w:qFormat/>
    <w:uiPriority w:val="99"/>
    <w:rPr>
      <w:rFonts w:hint="default" w:ascii="monospace" w:hAnsi="monospace" w:eastAsia="monospace" w:cs="monospace"/>
      <w:sz w:val="20"/>
      <w:bdr w:val="single" w:color="D6D6D6" w:sz="6" w:space="0"/>
      <w:shd w:val="clear" w:fill="FFFFFF"/>
    </w:rPr>
  </w:style>
  <w:style w:type="character" w:styleId="43">
    <w:name w:val="HTML Sample"/>
    <w:basedOn w:val="30"/>
    <w:semiHidden/>
    <w:unhideWhenUsed/>
    <w:qFormat/>
    <w:uiPriority w:val="99"/>
    <w:rPr>
      <w:rFonts w:hint="default" w:ascii="monospace" w:hAnsi="monospace" w:eastAsia="monospace" w:cs="monospace"/>
    </w:rPr>
  </w:style>
  <w:style w:type="character" w:customStyle="1" w:styleId="44">
    <w:name w:val="批注框文本 Char"/>
    <w:basedOn w:val="30"/>
    <w:link w:val="17"/>
    <w:autoRedefine/>
    <w:semiHidden/>
    <w:qFormat/>
    <w:uiPriority w:val="99"/>
    <w:rPr>
      <w:rFonts w:ascii="@仿宋_GB2312" w:hAnsi="@仿宋_GB2312" w:eastAsia="@仿宋_GB2312" w:cs="@仿宋_GB2312"/>
      <w:sz w:val="18"/>
      <w:szCs w:val="18"/>
    </w:rPr>
  </w:style>
  <w:style w:type="paragraph" w:customStyle="1" w:styleId="45">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6">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7">
    <w:name w:val="D&amp;L"/>
    <w:basedOn w:val="1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8">
    <w:name w:val="页眉 Char"/>
    <w:basedOn w:val="30"/>
    <w:link w:val="19"/>
    <w:autoRedefine/>
    <w:qFormat/>
    <w:uiPriority w:val="99"/>
    <w:rPr>
      <w:rFonts w:ascii="@仿宋_GB2312" w:hAnsi="@仿宋_GB2312" w:eastAsia="@仿宋_GB2312" w:cs="@仿宋_GB2312"/>
      <w:sz w:val="18"/>
      <w:szCs w:val="18"/>
    </w:rPr>
  </w:style>
  <w:style w:type="character" w:customStyle="1" w:styleId="49">
    <w:name w:val="页脚 Char"/>
    <w:basedOn w:val="30"/>
    <w:link w:val="18"/>
    <w:autoRedefine/>
    <w:qFormat/>
    <w:uiPriority w:val="99"/>
    <w:rPr>
      <w:rFonts w:ascii="@仿宋_GB2312" w:hAnsi="@仿宋_GB2312" w:eastAsia="@仿宋_GB2312" w:cs="@仿宋_GB2312"/>
      <w:sz w:val="18"/>
      <w:szCs w:val="18"/>
    </w:rPr>
  </w:style>
  <w:style w:type="character" w:customStyle="1" w:styleId="50">
    <w:name w:val="纯文本 Char"/>
    <w:link w:val="14"/>
    <w:autoRedefine/>
    <w:qFormat/>
    <w:uiPriority w:val="0"/>
    <w:rPr>
      <w:rFonts w:ascii="宋体" w:hAnsi="Courier New"/>
    </w:rPr>
  </w:style>
  <w:style w:type="character" w:customStyle="1" w:styleId="51">
    <w:name w:val="纯文本 字符1"/>
    <w:basedOn w:val="30"/>
    <w:autoRedefine/>
    <w:semiHidden/>
    <w:qFormat/>
    <w:uiPriority w:val="99"/>
    <w:rPr>
      <w:rFonts w:hAnsi="Courier New" w:cs="Courier New" w:asciiTheme="minorEastAsia"/>
      <w:szCs w:val="20"/>
    </w:rPr>
  </w:style>
  <w:style w:type="character" w:customStyle="1" w:styleId="52">
    <w:name w:val="未处理的提及1"/>
    <w:basedOn w:val="30"/>
    <w:autoRedefine/>
    <w:semiHidden/>
    <w:unhideWhenUsed/>
    <w:qFormat/>
    <w:uiPriority w:val="99"/>
    <w:rPr>
      <w:color w:val="605E5C"/>
      <w:shd w:val="clear" w:color="auto" w:fill="E1DFDD"/>
    </w:rPr>
  </w:style>
  <w:style w:type="paragraph" w:styleId="53">
    <w:name w:val="List Paragraph"/>
    <w:basedOn w:val="1"/>
    <w:autoRedefine/>
    <w:qFormat/>
    <w:uiPriority w:val="34"/>
    <w:pPr>
      <w:ind w:firstLine="420" w:firstLineChars="200"/>
    </w:pPr>
  </w:style>
  <w:style w:type="paragraph" w:customStyle="1" w:styleId="54">
    <w:name w:val="Char Char Char Char Char Char Char1 Char"/>
    <w:basedOn w:val="1"/>
    <w:autoRedefine/>
    <w:qFormat/>
    <w:uiPriority w:val="0"/>
    <w:rPr>
      <w:rFonts w:ascii="Arial" w:hAnsi="Arial" w:eastAsia="宋体" w:cs="Arial"/>
      <w:sz w:val="24"/>
    </w:rPr>
  </w:style>
  <w:style w:type="table" w:customStyle="1" w:styleId="55">
    <w:name w:val="网格表 1 浅色1"/>
    <w:basedOn w:val="28"/>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6">
    <w:name w:val="日期 字符"/>
    <w:basedOn w:val="30"/>
    <w:autoRedefine/>
    <w:semiHidden/>
    <w:qFormat/>
    <w:uiPriority w:val="99"/>
    <w:rPr>
      <w:rFonts w:ascii="@仿宋_GB2312" w:hAnsi="@仿宋_GB2312" w:eastAsia="@仿宋_GB2312" w:cs="@仿宋_GB2312"/>
      <w:szCs w:val="20"/>
    </w:rPr>
  </w:style>
  <w:style w:type="character" w:customStyle="1" w:styleId="57">
    <w:name w:val="日期 Char"/>
    <w:link w:val="15"/>
    <w:autoRedefine/>
    <w:qFormat/>
    <w:uiPriority w:val="0"/>
    <w:rPr>
      <w:rFonts w:ascii="Arial" w:hAnsi="Arial" w:eastAsia="宋体" w:cs="Arial"/>
      <w:b/>
      <w:sz w:val="28"/>
      <w:szCs w:val="20"/>
    </w:rPr>
  </w:style>
  <w:style w:type="character" w:customStyle="1" w:styleId="58">
    <w:name w:val="纯文本 Char1"/>
    <w:autoRedefine/>
    <w:qFormat/>
    <w:locked/>
    <w:uiPriority w:val="99"/>
    <w:rPr>
      <w:rFonts w:ascii="Arial" w:hAnsi="Arial" w:eastAsia="Arial"/>
      <w:kern w:val="2"/>
      <w:sz w:val="21"/>
      <w:lang w:val="en-US" w:eastAsia="zh-CN" w:bidi="ar-SA"/>
    </w:rPr>
  </w:style>
  <w:style w:type="character" w:customStyle="1" w:styleId="59">
    <w:name w:val="批注文字 Char"/>
    <w:basedOn w:val="30"/>
    <w:autoRedefine/>
    <w:semiHidden/>
    <w:qFormat/>
    <w:uiPriority w:val="99"/>
    <w:rPr>
      <w:rFonts w:ascii="@仿宋_GB2312" w:hAnsi="@仿宋_GB2312" w:eastAsia="@仿宋_GB2312" w:cs="@仿宋_GB2312"/>
      <w:szCs w:val="20"/>
    </w:rPr>
  </w:style>
  <w:style w:type="character" w:customStyle="1" w:styleId="60">
    <w:name w:val="批注文字 Char1"/>
    <w:link w:val="8"/>
    <w:autoRedefine/>
    <w:qFormat/>
    <w:uiPriority w:val="0"/>
    <w:rPr>
      <w:rFonts w:ascii="Arial" w:hAnsi="Arial" w:eastAsia="黑体" w:cs="Arial"/>
      <w:szCs w:val="20"/>
    </w:rPr>
  </w:style>
  <w:style w:type="character" w:customStyle="1" w:styleId="61">
    <w:name w:val="标题 1 Char"/>
    <w:basedOn w:val="30"/>
    <w:link w:val="2"/>
    <w:autoRedefine/>
    <w:qFormat/>
    <w:uiPriority w:val="9"/>
    <w:rPr>
      <w:rFonts w:ascii="@仿宋_GB2312" w:hAnsi="@仿宋_GB2312" w:eastAsia="@仿宋_GB2312" w:cs="@仿宋_GB2312"/>
      <w:b/>
      <w:bCs/>
      <w:kern w:val="44"/>
      <w:sz w:val="44"/>
      <w:szCs w:val="44"/>
    </w:rPr>
  </w:style>
  <w:style w:type="paragraph" w:customStyle="1" w:styleId="62">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3">
    <w:name w:val="标题 3 Char"/>
    <w:basedOn w:val="30"/>
    <w:link w:val="4"/>
    <w:autoRedefine/>
    <w:semiHidden/>
    <w:qFormat/>
    <w:uiPriority w:val="9"/>
    <w:rPr>
      <w:rFonts w:ascii="@仿宋_GB2312" w:hAnsi="@仿宋_GB2312" w:eastAsia="@仿宋_GB2312" w:cs="@仿宋_GB2312"/>
      <w:b/>
      <w:bCs/>
      <w:sz w:val="32"/>
      <w:szCs w:val="32"/>
    </w:rPr>
  </w:style>
  <w:style w:type="character" w:customStyle="1" w:styleId="64">
    <w:name w:val="fontstyle01"/>
    <w:basedOn w:val="30"/>
    <w:autoRedefine/>
    <w:qFormat/>
    <w:uiPriority w:val="0"/>
    <w:rPr>
      <w:rFonts w:hint="eastAsia" w:ascii="宋体" w:hAnsi="宋体" w:eastAsia="宋体"/>
      <w:color w:val="000000"/>
      <w:sz w:val="22"/>
      <w:szCs w:val="22"/>
    </w:rPr>
  </w:style>
  <w:style w:type="character" w:customStyle="1" w:styleId="65">
    <w:name w:val="fontstyle21"/>
    <w:basedOn w:val="30"/>
    <w:autoRedefine/>
    <w:qFormat/>
    <w:uiPriority w:val="0"/>
    <w:rPr>
      <w:rFonts w:hint="default" w:ascii="TimesNewRomanPSMT" w:hAnsi="TimesNewRomanPSMT"/>
      <w:color w:val="000000"/>
      <w:sz w:val="22"/>
      <w:szCs w:val="22"/>
    </w:rPr>
  </w:style>
  <w:style w:type="character" w:customStyle="1" w:styleId="66">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7">
    <w:name w:val="标题 4 字符"/>
    <w:basedOn w:val="30"/>
    <w:autoRedefine/>
    <w:semiHidden/>
    <w:qFormat/>
    <w:uiPriority w:val="9"/>
    <w:rPr>
      <w:rFonts w:asciiTheme="majorHAnsi" w:hAnsiTheme="majorHAnsi" w:eastAsiaTheme="majorEastAsia" w:cstheme="majorBidi"/>
      <w:b/>
      <w:bCs/>
      <w:sz w:val="28"/>
      <w:szCs w:val="28"/>
    </w:rPr>
  </w:style>
  <w:style w:type="character" w:customStyle="1" w:styleId="68">
    <w:name w:val="标题 4 Char1"/>
    <w:link w:val="5"/>
    <w:autoRedefine/>
    <w:qFormat/>
    <w:uiPriority w:val="0"/>
    <w:rPr>
      <w:rFonts w:ascii="@仿宋_GB2312" w:hAnsi="@仿宋_GB2312" w:eastAsia="@仿宋_GB2312" w:cs="@仿宋_GB2312"/>
      <w:b/>
      <w:bCs/>
      <w:sz w:val="28"/>
      <w:szCs w:val="28"/>
    </w:rPr>
  </w:style>
  <w:style w:type="character" w:customStyle="1" w:styleId="69">
    <w:name w:val="标题 4 Char"/>
    <w:autoRedefine/>
    <w:qFormat/>
    <w:uiPriority w:val="0"/>
    <w:rPr>
      <w:rFonts w:ascii="Arial" w:hAnsi="Arial" w:eastAsia="Arial"/>
      <w:b/>
      <w:bCs/>
      <w:kern w:val="2"/>
      <w:sz w:val="28"/>
      <w:szCs w:val="28"/>
      <w:lang w:val="en-US" w:eastAsia="zh-CN" w:bidi="ar-SA"/>
    </w:rPr>
  </w:style>
  <w:style w:type="table" w:customStyle="1" w:styleId="70">
    <w:name w:val="网格型1"/>
    <w:basedOn w:val="2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1">
    <w:name w:val="批注主题 Char"/>
    <w:basedOn w:val="60"/>
    <w:link w:val="25"/>
    <w:autoRedefine/>
    <w:semiHidden/>
    <w:qFormat/>
    <w:uiPriority w:val="99"/>
    <w:rPr>
      <w:rFonts w:ascii="@仿宋_GB2312" w:hAnsi="@仿宋_GB2312" w:eastAsia="@仿宋_GB2312" w:cs="@仿宋_GB2312"/>
      <w:b/>
      <w:bCs/>
      <w:szCs w:val="20"/>
    </w:rPr>
  </w:style>
  <w:style w:type="table" w:customStyle="1" w:styleId="72">
    <w:name w:val="Table Normal"/>
    <w:autoRedefine/>
    <w:semiHidden/>
    <w:unhideWhenUsed/>
    <w:qFormat/>
    <w:uiPriority w:val="0"/>
    <w:tblPr>
      <w:tblCellMar>
        <w:top w:w="0" w:type="dxa"/>
        <w:left w:w="0" w:type="dxa"/>
        <w:bottom w:w="0" w:type="dxa"/>
        <w:right w:w="0" w:type="dxa"/>
      </w:tblCellMar>
    </w:tblPr>
  </w:style>
  <w:style w:type="paragraph" w:customStyle="1" w:styleId="73">
    <w:name w:val="Table Text"/>
    <w:basedOn w:val="1"/>
    <w:autoRedefine/>
    <w:semiHidden/>
    <w:qFormat/>
    <w:uiPriority w:val="0"/>
    <w:rPr>
      <w:rFonts w:ascii="Arial" w:hAnsi="Arial" w:eastAsia="Arial" w:cs="Arial"/>
      <w:sz w:val="21"/>
      <w:szCs w:val="21"/>
      <w:lang w:val="en-US" w:eastAsia="en-US" w:bidi="ar-SA"/>
    </w:rPr>
  </w:style>
  <w:style w:type="paragraph" w:customStyle="1" w:styleId="74">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75">
    <w:name w:val="hover"/>
    <w:basedOn w:val="30"/>
    <w:qFormat/>
    <w:uiPriority w:val="0"/>
    <w:rPr>
      <w:color w:val="2590EB"/>
    </w:rPr>
  </w:style>
  <w:style w:type="character" w:customStyle="1" w:styleId="76">
    <w:name w:val="hover1"/>
    <w:basedOn w:val="30"/>
    <w:qFormat/>
    <w:uiPriority w:val="0"/>
    <w:rPr>
      <w:color w:val="2590EB"/>
    </w:rPr>
  </w:style>
  <w:style w:type="character" w:customStyle="1" w:styleId="77">
    <w:name w:val="hover2"/>
    <w:basedOn w:val="30"/>
    <w:qFormat/>
    <w:uiPriority w:val="0"/>
  </w:style>
  <w:style w:type="character" w:customStyle="1" w:styleId="78">
    <w:name w:val="hover3"/>
    <w:basedOn w:val="30"/>
    <w:qFormat/>
    <w:uiPriority w:val="0"/>
    <w:rPr>
      <w:color w:val="2590EB"/>
      <w:shd w:val="clear" w:fill="E9F4FD"/>
    </w:rPr>
  </w:style>
  <w:style w:type="character" w:customStyle="1" w:styleId="79">
    <w:name w:val="hover4"/>
    <w:basedOn w:val="30"/>
    <w:qFormat/>
    <w:uiPriority w:val="0"/>
    <w:rPr>
      <w:color w:val="2590EB"/>
      <w:shd w:val="clear" w:fill="E9F4FD"/>
    </w:rPr>
  </w:style>
  <w:style w:type="character" w:customStyle="1" w:styleId="80">
    <w:name w:val="layui-this"/>
    <w:basedOn w:val="30"/>
    <w:qFormat/>
    <w:uiPriority w:val="0"/>
    <w:rPr>
      <w:bdr w:val="single" w:color="EEEEEE" w:sz="6" w:space="0"/>
      <w:shd w:val="clear" w:fill="FFFFFF"/>
    </w:rPr>
  </w:style>
  <w:style w:type="character" w:customStyle="1" w:styleId="81">
    <w:name w:val="first-child"/>
    <w:basedOn w:val="30"/>
    <w:qFormat/>
    <w:uiPriority w:val="0"/>
  </w:style>
  <w:style w:type="character" w:customStyle="1" w:styleId="82">
    <w:name w:val="正文文本 Char"/>
    <w:link w:val="9"/>
    <w:qFormat/>
    <w:uiPriority w:val="0"/>
    <w:rPr>
      <w:rFonts w:ascii="@微软简标宋" w:hAnsi="@微软简标宋" w:eastAsia="@微软简标宋" w:cs="@微软简标宋"/>
      <w:szCs w:val="24"/>
      <w:lang w:val="zh-CN"/>
    </w:rPr>
  </w:style>
  <w:style w:type="paragraph" w:styleId="83">
    <w:name w:val="No Spacing"/>
    <w:basedOn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paragraph" w:customStyle="1" w:styleId="84">
    <w:name w:val="正文_2"/>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8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86">
    <w:name w:val="mini-outputtext1"/>
    <w:basedOn w:val="30"/>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691fa154-59a6-4c84-a9c8-87c03511caac</errorID>
      <errorWord>2026年05月</errorWord>
      <group>L1_Knowledge</group>
      <groupName>知识性问题</groupName>
      <ability>L2_Time</ability>
      <abilityName>日期时间</abilityName>
      <candidateList>
        <item>2026年5月</item>
      </candidateList>
      <explain>根据日常书写习惯，月份一般会省略前导零。</explain>
      <paraID>56BEC08B</paraID>
      <start>0</start>
      <end>8</end>
      <status>unmodified</status>
      <modifiedWord/>
      <trackRevisions>false</trackRevisions>
    </reviewItem>
    <reviewItem>
      <errorID>7738d0cc-ac9e-4553-a85a-2900d306b544</errorID>
      <errorWord>：</errorWord>
      <group>L1_Format</group>
      <groupName>格式问题</groupName>
      <ability>L2_HalfPunc</ability>
      <abilityName>全半角检查</abilityName>
      <candidateList>
        <item>:</item>
      </candidateList>
      <explain>文本全半角错误。</explain>
      <paraID>55EF0F6D</paraID>
      <start>43</start>
      <end>44</end>
      <status>unmodified</status>
      <modifiedWord/>
      <trackRevisions>false</trackRevisions>
    </reviewItem>
    <reviewItem>
      <errorID>c8994a30-c6ac-45b1-8749-05e640ff35be</errorID>
      <errorWord>/）</errorWord>
      <group>L1_Punc</group>
      <groupName>标点问题</groupName>
      <ability>L2_Punc</ability>
      <abilityName>标点符号检查</abilityName>
      <candidateList>
        <item>）</item>
      </candidateList>
      <explain/>
      <paraID>55EF0F6D</paraID>
      <start>65</start>
      <end>67</end>
      <status>unmodified</status>
      <modifiedWord/>
      <trackRevisions>false</trackRevisions>
    </reviewItem>
    <reviewItem>
      <errorID>78b0a8c8-e72d-42c5-8dfc-b7bad7ba2e86</errorID>
      <errorWord>2026年05月</errorWord>
      <group>L1_Knowledge</group>
      <groupName>知识性问题</groupName>
      <ability>L2_Time</ability>
      <abilityName>日期时间</abilityName>
      <candidateList>
        <item>2026年5月</item>
      </candidateList>
      <explain>根据日常书写习惯，月份一般会省略前导零。</explain>
      <paraID>55EF0F6D</paraID>
      <start>76</start>
      <end>84</end>
      <status>unmodified</status>
      <modifiedWord/>
      <trackRevisions>false</trackRevisions>
    </reviewItem>
    <reviewItem>
      <errorID>cbdb3f0b-ebc2-491d-9053-f94f21e2b536</errorID>
      <errorWord>:</errorWord>
      <group>L1_Format</group>
      <groupName>格式问题</groupName>
      <ability>L2_HalfPunc</ability>
      <abilityName>全半角检查</abilityName>
      <candidateList>
        <item>：</item>
      </candidateList>
      <explain>文本全半角错误。</explain>
      <paraID>36DE977E</paraID>
      <start>6</start>
      <end>7</end>
      <status>unmodified</status>
      <modifiedWord/>
      <trackRevisions>false</trackRevisions>
    </reviewItem>
    <reviewItem>
      <errorID>beecb6fe-018f-4a29-861f-322c5f9966fb</errorID>
      <errorWord>：/。</errorWord>
      <group>L1_Punc</group>
      <groupName>标点问题</groupName>
      <ability>L2_Punc</ability>
      <abilityName>标点符号检查</abilityName>
      <candidateList>
        <item>：</item>
      </candidateList>
      <explain/>
      <paraID>76F1788E</paraID>
      <start>12</start>
      <end>15</end>
      <status>unmodified</status>
      <modifiedWord/>
      <trackRevisions>false</trackRevisions>
    </reviewItem>
    <reviewItem>
      <errorID>cc9f0b41-bbd8-463d-8b17-017bf830fe1d</errorID>
      <errorWord>(</errorWord>
      <group>L1_Format</group>
      <groupName>格式问题</groupName>
      <ability>L2_HalfPunc</ability>
      <abilityName>全半角检查</abilityName>
      <candidateList>
        <item>（</item>
      </candidateList>
      <explain>文本全半角错误。</explain>
      <paraID>18EBE653</paraID>
      <start>26</start>
      <end>27</end>
      <status>unmodified</status>
      <modifiedWord/>
      <trackRevisions>false</trackRevisions>
    </reviewItem>
    <reviewItem>
      <errorID>3a0031b8-eba9-4bb2-85c5-38b9301f0713</errorID>
      <errorWord>)</errorWord>
      <group>L1_Format</group>
      <groupName>格式问题</groupName>
      <ability>L2_HalfPunc</ability>
      <abilityName>全半角检查</abilityName>
      <candidateList>
        <item>）</item>
      </candidateList>
      <explain>文本全半角错误。</explain>
      <paraID>18EBE653</paraID>
      <start>61</start>
      <end>62</end>
      <status>unmodified</status>
      <modifiedWord/>
      <trackRevisions>false</trackRevisions>
    </reviewItem>
    <reviewItem>
      <errorID>87145cd0-711c-4d11-9e80-72aaf9be045b</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3</start>
      <end>11</end>
      <status>unmodified</status>
      <modifiedWord/>
      <trackRevisions>false</trackRevisions>
    </reviewItem>
    <reviewItem>
      <errorID>c222b5fd-762e-4f3b-ae2c-340b9e81f50a</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14</start>
      <end>22</end>
      <status>unmodified</status>
      <modifiedWord/>
      <trackRevisions>false</trackRevisions>
    </reviewItem>
    <reviewItem>
      <errorID>850723e5-7666-49ab-8760-0836eb337a68</errorID>
      <errorWord>2026年05月日</errorWord>
      <group>L1_Knowledge</group>
      <groupName>知识性问题</groupName>
      <ability>L2_Time</ability>
      <abilityName>日期时间</abilityName>
      <candidateList>
        <item>2026年5月日</item>
      </candidateList>
      <explain>根据日常书写习惯，月份一般会省略前导零。</explain>
      <paraID>37CA63A8</paraID>
      <start>0</start>
      <end>9</end>
      <status>unmodified</status>
      <modifiedWord/>
      <trackRevisions>false</trackRevisions>
    </reviewItem>
    <reviewItem>
      <errorID>e61a2b26-f08e-4e78-beef-33282d87837b</errorID>
      <errorWord>&gt;</errorWord>
      <group>L1_Format</group>
      <groupName>格式问题</groupName>
      <ability>L2_HalfPunc</ability>
      <abilityName>全半角检查</abilityName>
      <candidateList>
        <item>〉</item>
      </candidateList>
      <explain>文本全半角错误。</explain>
      <paraID> 19F90BF</paraID>
      <start>193</start>
      <end>194</end>
      <status>unmodified</status>
      <modifiedWord/>
      <trackRevisions>false</trackRevisions>
    </reviewItem>
    <reviewItem>
      <errorID>a2d9f31e-61e4-44fc-8b74-af8b17c7e8f1</errorID>
      <errorWord>&gt;</errorWord>
      <group>L1_Format</group>
      <groupName>格式问题</groupName>
      <ability>L2_HalfPunc</ability>
      <abilityName>全半角检查</abilityName>
      <candidateList>
        <item>〉</item>
      </candidateList>
      <explain>文本全半角错误。</explain>
      <paraID> 19F90BF</paraID>
      <start>198</start>
      <end>199</end>
      <status>unmodified</status>
      <modifiedWord/>
      <trackRevisions>false</trackRevisions>
    </reviewItem>
    <reviewItem>
      <errorID>ba3c1108-5100-4a33-9fe1-32cb8f4edb04</errorID>
      <errorWord>00）、</errorWord>
      <group>L1_Punc</group>
      <groupName>标点问题</groupName>
      <ability>L2_Punc</ability>
      <abilityName>标点符号检查</abilityName>
      <candidateList>
        <item>00）</item>
      </candidateList>
      <explain>根据国标GB/T 15834-2011《标点符号用法》中的4.5.3.3节，带括号的汉字数字或阿拉伯数字表次序时，后面通常不加顿号。如“（一）指导思想”“（二）行动指南”。</explain>
      <paraID> 19F90BF</paraID>
      <start>431</start>
      <end>435</end>
      <status>unmodified</status>
      <modifiedWord/>
      <trackRevisions>false</trackRevisions>
    </reviewItem>
    <reviewItem>
      <errorID>bdcde509-6adb-46f6-a573-2fcaa3b75c9b</errorID>
      <errorWord>&gt;</errorWord>
      <group>L1_Format</group>
      <groupName>格式问题</groupName>
      <ability>L2_HalfPunc</ability>
      <abilityName>全半角检查</abilityName>
      <candidateList>
        <item>〉</item>
      </candidateList>
      <explain>文本全半角错误。</explain>
      <paraID>47AED813</paraID>
      <start>49</start>
      <end>50</end>
      <status>unmodified</status>
      <modifiedWord/>
      <trackRevisions>false</trackRevisions>
    </reviewItem>
    <reviewItem>
      <errorID>573165b4-9f2c-4c08-a2f0-8d9c1883daa7</errorID>
      <errorWord>&gt;</errorWord>
      <group>L1_Format</group>
      <groupName>格式问题</groupName>
      <ability>L2_HalfPunc</ability>
      <abilityName>全半角检查</abilityName>
      <candidateList>
        <item>〉</item>
      </candidateList>
      <explain>文本全半角错误。</explain>
      <paraID>47AED813</paraID>
      <start>54</start>
      <end>55</end>
      <status>unmodified</status>
      <modifiedWord/>
      <trackRevisions>false</trackRevisions>
    </reviewItem>
    <reviewItem>
      <errorID>ec0514c2-8645-4d92-a453-8a3c16241cd4</errorID>
      <errorWord>)</errorWord>
      <group>L1_Format</group>
      <groupName>格式问题</groupName>
      <ability>L2_HalfPunc</ability>
      <abilityName>全半角检查</abilityName>
      <candidateList>
        <item>）</item>
      </candidateList>
      <explain>文本全半角错误。</explain>
      <paraID>733674A3</paraID>
      <start>17</start>
      <end>18</end>
      <status>unmodified</status>
      <modifiedWord/>
      <trackRevisions>false</trackRevisions>
    </reviewItem>
    <reviewItem>
      <errorID>12a2b0ed-b751-4e04-b4fc-adc3a82a5ebc</errorID>
      <errorWord>：</errorWord>
      <group>L1_Format</group>
      <groupName>格式问题</groupName>
      <ability>L2_HalfPunc</ability>
      <abilityName>全半角检查</abilityName>
      <candidateList>
        <item>:</item>
      </candidateList>
      <explain>文本全半角错误。</explain>
      <paraID>733674A3</paraID>
      <start>102</start>
      <end>103</end>
      <status>unmodified</status>
      <modifiedWord/>
      <trackRevisions>false</trackRevisions>
    </reviewItem>
    <reviewItem>
      <errorID>d35decff-74e1-4cd2-b99a-260f20bd978e</errorID>
      <errorWord>,</errorWord>
      <group>L1_Format</group>
      <groupName>格式问题</groupName>
      <ability>L2_HalfPunc</ability>
      <abilityName>全半角检查</abilityName>
      <candidateList>
        <item>，</item>
      </candidateList>
      <explain>文本全半角错误。</explain>
      <paraID>733674A3</paraID>
      <start>135</start>
      <end>136</end>
      <status>unmodified</status>
      <modifiedWord/>
      <trackRevisions>false</trackRevisions>
    </reviewItem>
    <reviewItem>
      <errorID>4282c7fe-27a6-4004-a2bb-4d12f30655d5</errorID>
      <errorWord>&gt;</errorWord>
      <group>L1_Format</group>
      <groupName>格式问题</groupName>
      <ability>L2_HalfPunc</ability>
      <abilityName>全半角检查</abilityName>
      <candidateList>
        <item>〉</item>
      </candidateList>
      <explain>文本全半角错误。</explain>
      <paraID>733674A3</paraID>
      <start>205</start>
      <end>206</end>
      <status>unmodified</status>
      <modifiedWord/>
      <trackRevisions>false</trackRevisions>
    </reviewItem>
    <reviewItem>
      <errorID>598be1eb-45e6-4702-9fe2-0f98384ba061</errorID>
      <errorWord>&gt;</errorWord>
      <group>L1_Format</group>
      <groupName>格式问题</groupName>
      <ability>L2_HalfPunc</ability>
      <abilityName>全半角检查</abilityName>
      <candidateList>
        <item>〉</item>
      </candidateList>
      <explain>文本全半角错误。</explain>
      <paraID>733674A3</paraID>
      <start>210</start>
      <end>211</end>
      <status>unmodified</status>
      <modifiedWord/>
      <trackRevisions>false</trackRevisions>
    </reviewItem>
    <reviewItem>
      <errorID>8969bb4c-767e-4e31-ad55-fbf105191b46</errorID>
      <errorWord>2026年05月</errorWord>
      <group>L1_Knowledge</group>
      <groupName>知识性问题</groupName>
      <ability>L2_Time</ability>
      <abilityName>日期时间</abilityName>
      <candidateList>
        <item>2026年5月</item>
      </candidateList>
      <explain>根据日常书写习惯，月份一般会省略前导零。</explain>
      <paraID>73C6F000</paraID>
      <start>0</start>
      <end>8</end>
      <status>unmodified</status>
      <modifiedWord/>
      <trackRevisions>false</trackRevisions>
    </reviewItem>
    <reviewItem>
      <errorID>697df1d7-81c9-4d8c-bab7-76f2a2fe71ae</errorID>
      <errorWord>：/</errorWord>
      <group>L1_Punc</group>
      <groupName>标点问题</groupName>
      <ability>L2_Punc</ability>
      <abilityName>标点符号检查</abilityName>
      <candidateList>
        <item>：</item>
      </candidateList>
      <explain/>
      <paraID> E03C3B1</paraID>
      <start>18</start>
      <end>20</end>
      <status>unmodified</status>
      <modifiedWord/>
      <trackRevisions>false</trackRevisions>
    </reviewItem>
    <reviewItem>
      <errorID>6a1d21be-16ff-453f-a39a-dc9fd315dee6</errorID>
      <errorWord>：/。</errorWord>
      <group>L1_Punc</group>
      <groupName>标点问题</groupName>
      <ability>L2_Punc</ability>
      <abilityName>标点符号检查</abilityName>
      <candidateList>
        <item>：</item>
      </candidateList>
      <explain/>
      <paraID>5786DA7C</paraID>
      <start>14</start>
      <end>17</end>
      <status>unmodified</status>
      <modifiedWord/>
      <trackRevisions>false</trackRevisions>
    </reviewItem>
    <reviewItem>
      <errorID>b0ca9a3f-2225-4895-97e3-bcb2bc4fa453</errorID>
      <errorWord>：/。</errorWord>
      <group>L1_Punc</group>
      <groupName>标点问题</groupName>
      <ability>L2_Punc</ability>
      <abilityName>标点符号检查</abilityName>
      <candidateList>
        <item>：</item>
      </candidateList>
      <explain/>
      <paraID>22BACCFB</paraID>
      <start>15</start>
      <end>18</end>
      <status>unmodified</status>
      <modifiedWord/>
      <trackRevisions>false</trackRevisions>
    </reviewItem>
    <reviewItem>
      <errorID>2fa62dd3-989d-4dfc-9ad0-76bc89c7c58d</errorID>
      <errorWord>：/。</errorWord>
      <group>L1_Punc</group>
      <groupName>标点问题</groupName>
      <ability>L2_Punc</ability>
      <abilityName>标点符号检查</abilityName>
      <candidateList>
        <item>：</item>
      </candidateList>
      <explain/>
      <paraID> C483FE8</paraID>
      <start>25</start>
      <end>28</end>
      <status>unmodified</status>
      <modifiedWord/>
      <trackRevisions>false</trackRevisions>
    </reviewItem>
    <reviewItem>
      <errorID>06f615b3-72a6-4d21-92ad-8adecf76c530</errorID>
      <errorWord>：/</errorWord>
      <group>L1_Punc</group>
      <groupName>标点问题</groupName>
      <ability>L2_Punc</ability>
      <abilityName>标点符号检查</abilityName>
      <candidateList>
        <item>：</item>
      </candidateList>
      <explain/>
      <paraID>7DB9ED5E</paraID>
      <start>7</start>
      <end>9</end>
      <status>unmodified</status>
      <modifiedWord/>
      <trackRevisions>false</trackRevisions>
    </reviewItem>
    <reviewItem>
      <errorID>c2f0a3a7-e557-4f8d-8cfd-64c46e876fce</errorID>
      <errorWord>：/</errorWord>
      <group>L1_Punc</group>
      <groupName>标点问题</groupName>
      <ability>L2_Punc</ability>
      <abilityName>标点符号检查</abilityName>
      <candidateList>
        <item>：</item>
      </candidateList>
      <explain/>
      <paraID>2B09311F</paraID>
      <start>7</start>
      <end>9</end>
      <status>unmodified</status>
      <modifiedWord/>
      <trackRevisions>false</trackRevisions>
    </reviewItem>
    <reviewItem>
      <errorID>b12bf441-7093-4e8b-a049-94f540450f8a</errorID>
      <errorWord>：/</errorWord>
      <group>L1_Punc</group>
      <groupName>标点问题</groupName>
      <ability>L2_Punc</ability>
      <abilityName>标点符号检查</abilityName>
      <candidateList>
        <item>：</item>
      </candidateList>
      <explain/>
      <paraID>  EEFF76</paraID>
      <start>7</start>
      <end>9</end>
      <status>unmodified</status>
      <modifiedWord/>
      <trackRevisions>false</trackRevisions>
    </reviewItem>
    <reviewItem>
      <errorID>939315b1-8162-40f3-a640-70ece7cd3539</errorID>
      <errorWord>：/</errorWord>
      <group>L1_Punc</group>
      <groupName>标点问题</groupName>
      <ability>L2_Punc</ability>
      <abilityName>标点符号检查</abilityName>
      <candidateList>
        <item>：</item>
      </candidateList>
      <explain/>
      <paraID>38CD8E10</paraID>
      <start>7</start>
      <end>9</end>
      <status>unmodified</status>
      <modifiedWord/>
      <trackRevisions>false</trackRevisions>
    </reviewItem>
    <reviewItem>
      <errorID>29e45308-d23e-4d2e-861f-fbb71a3150b9</errorID>
      <errorWord>提出质疑</errorWord>
      <group>L1_Grammar</group>
      <groupName>语法问题</groupName>
      <ability>L2_Grammar</ability>
      <abilityName>语法错误</abilityName>
      <candidateList>
        <item>质疑</item>
      </candidateList>
      <explain>〈动〉提出疑问：～问难。</explain>
      <paraID>7F18C01F</paraID>
      <start>26</start>
      <end>30</end>
      <status>unmodified</status>
      <modifiedWord/>
      <trackRevisions>false</trackRevisions>
    </reviewItem>
    <reviewItem>
      <errorID>384f7eea-d89e-4cd5-bf8c-ffbf17346432</errorID>
      <errorWord>&gt;</errorWord>
      <group>L1_Format</group>
      <groupName>格式问题</groupName>
      <ability>L2_HalfPunc</ability>
      <abilityName>全半角检查</abilityName>
      <candidateList>
        <item>〉</item>
      </candidateList>
      <explain>文本全半角错误。</explain>
      <paraID>7F18C01F</paraID>
      <start>75</start>
      <end>76</end>
      <status>unmodified</status>
      <modifiedWord/>
      <trackRevisions>false</trackRevisions>
    </reviewItem>
    <reviewItem>
      <errorID>08068564-27f9-4163-bcb0-a7f5a8653ace</errorID>
      <errorWord>&gt;</errorWord>
      <group>L1_Format</group>
      <groupName>格式问题</groupName>
      <ability>L2_HalfPunc</ability>
      <abilityName>全半角检查</abilityName>
      <candidateList>
        <item>〉</item>
      </candidateList>
      <explain>文本全半角错误。</explain>
      <paraID>7F18C01F</paraID>
      <start>80</start>
      <end>81</end>
      <status>unmodified</status>
      <modifiedWord/>
      <trackRevisions>false</trackRevisions>
    </reviewItem>
    <reviewItem>
      <errorID>3a419aed-c824-415c-87da-70362c764c85</errorID>
      <errorWord>提出质疑</errorWord>
      <group>L1_Grammar</group>
      <groupName>语法问题</groupName>
      <ability>L2_Grammar</ability>
      <abilityName>语法错误</abilityName>
      <candidateList>
        <item>质疑</item>
      </candidateList>
      <explain>〈动〉提出疑问：～问难。</explain>
      <paraID>7F18C01F</paraID>
      <start>111</start>
      <end>115</end>
      <status>unmodified</status>
      <modifiedWord/>
      <trackRevisions>false</trackRevisions>
    </reviewItem>
    <reviewItem>
      <errorID>ac3c4a3d-f2cd-4c98-b5b1-50c4d4136abd</errorID>
      <errorWord>：、</errorWord>
      <group>L1_Punc</group>
      <groupName>标点问题</groupName>
      <ability>L2_Punc</ability>
      <abilityName>标点符号检查</abilityName>
      <candidateList>
        <item>：</item>
      </candidateList>
      <explain/>
      <paraID>2AFE0F76</paraID>
      <start>4</start>
      <end>6</end>
      <status>unmodified</status>
      <modifiedWord/>
      <trackRevisions>false</trackRevisions>
    </reviewItem>
    <reviewItem>
      <errorID>1e1b59ef-97d5-4ad1-bb68-4fc859fce9da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399DCF97</paraID>
      <start>0</start>
      <end>2</end>
      <status>unmodified</status>
      <modifiedWord/>
      <trackRevisions>false</trackRevisions>
    </reviewItem>
    <reviewItem>
      <errorID>7d4073b5-40a7-4bed-aa58-8b0e82b441b1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432A3E64</paraID>
      <start>0</start>
      <end>2</end>
      <status>unmodified</status>
      <modifiedWord/>
      <trackRevisions>false</trackRevisions>
    </reviewItem>
    <reviewItem>
      <errorID>28ed9e95-7dfe-4766-afcf-1d022275e9f7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412EB9B</paraID>
      <start>0</start>
      <end>2</end>
      <status>unmodified</status>
      <modifiedWord/>
      <trackRevisions>false</trackRevisions>
    </reviewItem>
    <reviewItem>
      <errorID>f05594a8-a5c1-4b9b-aaa6-4b420be53265</errorID>
      <errorWord>&gt;</errorWord>
      <group>L1_Format</group>
      <groupName>格式问题</groupName>
      <ability>L2_HalfPunc</ability>
      <abilityName>全半角检查</abilityName>
      <candidateList>
        <item>〉</item>
      </candidateList>
      <explain>文本全半角错误。</explain>
      <paraID>634E0799</paraID>
      <start>32</start>
      <end>33</end>
      <status>unmodified</status>
      <modifiedWord/>
      <trackRevisions>false</trackRevisions>
    </reviewItem>
    <reviewItem>
      <errorID>95a7050c-b243-4d44-9ff6-4093d9fb4f8f</errorID>
      <errorWord>&gt;</errorWord>
      <group>L1_Format</group>
      <groupName>格式问题</groupName>
      <ability>L2_HalfPunc</ability>
      <abilityName>全半角检查</abilityName>
      <candidateList>
        <item>〉</item>
      </candidateList>
      <explain>文本全半角错误。</explain>
      <paraID>634E0799</paraID>
      <start>37</start>
      <end>38</end>
      <status>unmodified</status>
      <modifiedWord/>
      <trackRevisions>false</trackRevisions>
    </reviewItem>
    <reviewItem>
      <errorID>c643fb96-682a-4bfa-a4a2-16d7719a57ee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3F2BE689</paraID>
      <start>31</start>
      <end>32</end>
      <status>unmodified</status>
      <modifiedWord/>
      <trackRevisions>false</trackRevisions>
    </reviewItem>
    <reviewItem>
      <errorID>46c622d2-f27f-469a-a812-b6f26d13ddbc</errorID>
      <errorWord>&gt;</errorWord>
      <group>L1_Format</group>
      <groupName>格式问题</groupName>
      <ability>L2_HalfPunc</ability>
      <abilityName>全半角检查</abilityName>
      <candidateList>
        <item>〉</item>
      </candidateList>
      <explain>文本全半角错误。</explain>
      <paraID>3F2BE689</paraID>
      <start>83</start>
      <end>84</end>
      <status>unmodified</status>
      <modifiedWord/>
      <trackRevisions>false</trackRevisions>
    </reviewItem>
    <reviewItem>
      <errorID>5dcbc632-1fbb-4468-8c85-f6f641ea97dc</errorID>
      <errorWord>&gt;</errorWord>
      <group>L1_Format</group>
      <groupName>格式问题</groupName>
      <ability>L2_HalfPunc</ability>
      <abilityName>全半角检查</abilityName>
      <candidateList>
        <item>〉</item>
      </candidateList>
      <explain>文本全半角错误。</explain>
      <paraID>3F2BE689</paraID>
      <start>88</start>
      <end>89</end>
      <status>unmodified</status>
      <modifiedWord/>
      <trackRevisions>false</trackRevisions>
    </reviewItem>
    <reviewItem>
      <errorID>ef3fd367-fa45-4be5-9cc5-228780fd5b32</errorID>
      <errorWord>解锁</errorWord>
      <group>L1_Official</group>
      <groupName>公文问题</groupName>
      <ability>L2_Official</ability>
      <abilityName>公文问题</abilityName>
      <candidateList/>
      <explain>公文中禁止出现该词语</explain>
      <paraID> 92F1A50</paraID>
      <start>42</start>
      <end>44</end>
      <status>unmodified</status>
      <modifiedWord/>
      <trackRevisions>false</trackRevisions>
    </reviewItem>
    <reviewItem>
      <errorID>8ebcc24d-a68b-4d7b-8810-0dd594ff6a3b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48</start>
      <end>51</end>
      <status>unmodified</status>
      <modifiedWord/>
      <trackRevisions>false</trackRevisions>
    </reviewItem>
    <reviewItem>
      <errorID>a0e96fa1-a6aa-4ceb-88aa-aea00926c995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63</start>
      <end>66</end>
      <status>unmodified</status>
      <modifiedWord/>
      <trackRevisions>false</trackRevisions>
    </reviewItem>
    <reviewItem>
      <errorID>a4af4690-4095-4f5f-ba8f-23b8c805b523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49E2859D</paraID>
      <start>43</start>
      <end>46</end>
      <status>unmodified</status>
      <modifiedWord/>
      <trackRevisions>false</trackRevisions>
    </reviewItem>
    <reviewItem>
      <errorID>810f21a5-713d-4325-b339-c16f50eba939</errorID>
      <errorWord>(</errorWord>
      <group>L1_Format</group>
      <groupName>格式问题</groupName>
      <ability>L2_HalfPunc</ability>
      <abilityName>全半角检查</abilityName>
      <candidateList>
        <item>（</item>
      </candidateList>
      <explain>文本全半角错误。</explain>
      <paraID> 88A4EAF</paraID>
      <start>39</start>
      <end>40</end>
      <status>unmodified</status>
      <modifiedWord/>
      <trackRevisions>false</trackRevisions>
    </reviewItem>
    <reviewItem>
      <errorID>cf8ecc98-3f9f-45a4-8412-5241167458cb</errorID>
      <errorWord>)</errorWord>
      <group>L1_Format</group>
      <groupName>格式问题</groupName>
      <ability>L2_HalfPunc</ability>
      <abilityName>全半角检查</abilityName>
      <candidateList>
        <item>）</item>
      </candidateList>
      <explain>文本全半角错误。</explain>
      <paraID> 88A4EAF</paraID>
      <start>62</start>
      <end>63</end>
      <status>unmodified</status>
      <modifiedWord/>
      <trackRevisions>false</trackRevisions>
    </reviewItem>
    <reviewItem>
      <errorID>c98e8b4c-a0d1-462e-9dc6-e6db61f6c6ff</errorID>
      <errorWord>(</errorWord>
      <group>L1_Format</group>
      <groupName>格式问题</groupName>
      <ability>L2_HalfPunc</ability>
      <abilityName>全半角检查</abilityName>
      <candidateList>
        <item>（</item>
      </candidateList>
      <explain>文本全半角错误。</explain>
      <paraID> 88A4EAF</paraID>
      <start>71</start>
      <end>72</end>
      <status>unmodified</status>
      <modifiedWord/>
      <trackRevisions>false</trackRevisions>
    </reviewItem>
    <reviewItem>
      <errorID>d114c2c1-e8f7-4f83-b804-97562064b5ef</errorID>
      <errorWord>)</errorWord>
      <group>L1_Format</group>
      <groupName>格式问题</groupName>
      <ability>L2_HalfPunc</ability>
      <abilityName>全半角检查</abilityName>
      <candidateList>
        <item>）</item>
      </candidateList>
      <explain>文本全半角错误。</explain>
      <paraID> 88A4EAF</paraID>
      <start>87</start>
      <end>88</end>
      <status>unmodified</status>
      <modifiedWord/>
      <trackRevisions>false</trackRevisions>
    </reviewItem>
    <reviewItem>
      <errorID>4b30a7fc-6608-44d2-a05f-f29979634707</errorID>
      <errorWord>(</errorWord>
      <group>L1_Format</group>
      <groupName>格式问题</groupName>
      <ability>L2_HalfPunc</ability>
      <abilityName>全半角检查</abilityName>
      <candidateList>
        <item>（</item>
      </candidateList>
      <explain>文本全半角错误。</explain>
      <paraID> 88A4EAF</paraID>
      <start>125</start>
      <end>126</end>
      <status>unmodified</status>
      <modifiedWord/>
      <trackRevisions>false</trackRevisions>
    </reviewItem>
    <reviewItem>
      <errorID>25a221fb-665d-4926-971d-2a8443384d6a</errorID>
      <errorWord>)</errorWord>
      <group>L1_Format</group>
      <groupName>格式问题</groupName>
      <ability>L2_HalfPunc</ability>
      <abilityName>全半角检查</abilityName>
      <candidateList>
        <item>）</item>
      </candidateList>
      <explain>文本全半角错误。</explain>
      <paraID> 88A4EAF</paraID>
      <start>148</start>
      <end>149</end>
      <status>unmodified</status>
      <modifiedWord/>
      <trackRevisions>false</trackRevisions>
    </reviewItem>
    <reviewItem>
      <errorID>bde31027-71a9-4699-9d28-319d0fbc934f</errorID>
      <errorWord>(</errorWord>
      <group>L1_Format</group>
      <groupName>格式问题</groupName>
      <ability>L2_HalfPunc</ability>
      <abilityName>全半角检查</abilityName>
      <candidateList>
        <item>（</item>
      </candidateList>
      <explain>文本全半角错误。</explain>
      <paraID> 88A4EAF</paraID>
      <start>179</start>
      <end>180</end>
      <status>unmodified</status>
      <modifiedWord/>
      <trackRevisions>false</trackRevisions>
    </reviewItem>
    <reviewItem>
      <errorID>c87ea3a1-0105-454d-9deb-d8d5058bf50d</errorID>
      <errorWord>)</errorWord>
      <group>L1_Format</group>
      <groupName>格式问题</groupName>
      <ability>L2_HalfPunc</ability>
      <abilityName>全半角检查</abilityName>
      <candidateList>
        <item>）</item>
      </candidateList>
      <explain>文本全半角错误。</explain>
      <paraID> 88A4EAF</paraID>
      <start>195</start>
      <end>196</end>
      <status>unmodified</status>
      <modifiedWord/>
      <trackRevisions>false</trackRevisions>
    </reviewItem>
    <reviewItem>
      <errorID>00002a05-b911-4b30-9a72-676be63be893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4839F539</paraID>
      <start>19</start>
      <end>22</end>
      <status>unmodified</status>
      <modifiedWord/>
      <trackRevisions>false</trackRevisions>
    </reviewItem>
    <reviewItem>
      <errorID>228ae481-f473-4cfe-8ee8-ffd64737cd1c</errorID>
      <errorWord>作</errorWord>
      <group>L1_Word</group>
      <groupName>字词问题</groupName>
      <ability>L2_Typo</ability>
      <abilityName>字词错误</abilityName>
      <candidateList>
        <item>做</item>
      </candidateList>
      <explain>存在发音相同字词的误用。</explain>
      <paraID>7399CD75</paraID>
      <start>89</start>
      <end>90</end>
      <status>unmodified</status>
      <modifiedWord/>
      <trackRevisions>false</trackRevisions>
    </reviewItem>
    <reviewItem>
      <errorID>b6b1e599-8225-4c67-abde-5d2847c82dcc</errorID>
      <errorWord>性只</errorWord>
      <group>L1_Word</group>
      <groupName>字词问题</groupName>
      <ability>L2_Typo</ability>
      <abilityName>字词错误</abilityName>
      <candidateList>
        <item>性质</item>
      </candidateList>
      <explain/>
      <paraID>12902570</paraID>
      <start>12</start>
      <end>14</end>
      <status>unmodified</status>
      <modifiedWord/>
      <trackRevisions>false</trackRevisions>
    </reviewItem>
    <reviewItem>
      <errorID>39378440-7e9e-4fb3-82e6-8c2eaa69b4e0</errorID>
      <errorWord>法律、法规</errorWord>
      <group>L1_Word</group>
      <groupName>字词问题</groupName>
      <ability>L2_Typo</ability>
      <abilityName>字词错误</abilityName>
      <candidateList>
        <item>法律法规</item>
      </candidateList>
      <explain/>
      <paraID>1CB531C5</paraID>
      <start>3</start>
      <end>8</end>
      <status>unmodified</status>
      <modifiedWord/>
      <trackRevisions>false</trackRevisions>
    </reviewItem>
    <reviewItem>
      <errorID>11ddb0d0-06e2-4ee6-91ec-25f334623bb6</errorID>
      <errorWord>作</errorWord>
      <group>L1_Word</group>
      <groupName>字词问题</groupName>
      <ability>L2_Typo</ability>
      <abilityName>字词错误</abilityName>
      <candidateList>
        <item>做</item>
      </candidateList>
      <explain>存在发音相同字词的误用。</explain>
      <paraID>6FECBBB0</paraID>
      <start>58</start>
      <end>59</end>
      <status>unmodified</status>
      <modifiedWord/>
      <trackRevisions>false</trackRevisions>
    </reviewItem>
    <reviewItem>
      <errorID>5eec2d02-1f13-43eb-9344-ae68550c08fe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688F1FD3</paraID>
      <start>153</start>
      <end>156</end>
      <status>unmodified</status>
      <modifiedWord/>
      <trackRevisions>false</trackRevisions>
    </reviewItem>
    <reviewItem>
      <errorID>139758c1-a3d6-40da-858f-5bad806f3070</errorID>
      <errorWord>接收</errorWord>
      <group>L1_Word</group>
      <groupName>字词问题</groupName>
      <ability>L2_Typo</ability>
      <abilityName>字词错误</abilityName>
      <candidateList>
        <item>接受</item>
      </candidateList>
      <explain>存在发音相同字词的误用。</explain>
      <paraID>7C5F1823</paraID>
      <start>9</start>
      <end>11</end>
      <status>unmodified</status>
      <modifiedWord/>
      <trackRevisions>false</trackRevisions>
    </reviewItem>
    <reviewItem>
      <errorID>304f581b-1b2b-4742-80bc-6615e87848a6</errorID>
      <errorWord>提出质疑</errorWord>
      <group>L1_Grammar</group>
      <groupName>语法问题</groupName>
      <ability>L2_Grammar</ability>
      <abilityName>语法错误</abilityName>
      <candidateList>
        <item>质疑</item>
      </candidateList>
      <explain>〈动〉提出疑问：～问难。</explain>
      <paraID>18B2B729</paraID>
      <start>72</start>
      <end>76</end>
      <status>unmodified</status>
      <modifiedWord/>
      <trackRevisions>false</trackRevisions>
    </reviewItem>
    <reviewItem>
      <errorID>147ab7a0-bd09-4bd2-85dc-492e614457ff</errorID>
      <errorWord>)</errorWord>
      <group>L1_Format</group>
      <groupName>格式问题</groupName>
      <ability>L2_HalfPunc</ability>
      <abilityName>全半角检查</abilityName>
      <candidateList>
        <item>）</item>
      </candidateList>
      <explain>文本全半角错误。</explain>
      <paraID>3847BB8F</paraID>
      <start>165</start>
      <end>166</end>
      <status>unmodified</status>
      <modifiedWord/>
      <trackRevisions>false</trackRevisions>
    </reviewItem>
    <reviewItem>
      <errorID>6da4b7ac-f2f3-48ee-8830-18c09af0d42c</errorID>
      <errorWord>（</errorWord>
      <group>L1_Punc</group>
      <groupName>标点问题</groupName>
      <ability>L2_Punc</ability>
      <abilityName>标点符号检查</abilityName>
      <candidateList/>
      <explain>同一形式括号套用。</explain>
      <paraID>72586379</paraID>
      <start>276</start>
      <end>277</end>
      <status>unmodified</status>
      <modifiedWord/>
      <trackRevisions>false</trackRevisions>
    </reviewItem>
    <reviewItem>
      <errorID>09742de9-321f-4ea1-bc2d-403fd3c86810</errorID>
      <errorWord>）</errorWord>
      <group>L1_Punc</group>
      <groupName>标点问题</groupName>
      <ability>L2_Punc</ability>
      <abilityName>标点符号检查</abilityName>
      <candidateList/>
      <explain>同一形式括号套用。</explain>
      <paraID>72586379</paraID>
      <start>279</start>
      <end>280</end>
      <status>unmodified</status>
      <modifiedWord/>
      <trackRevisions>false</trackRevisions>
    </reviewItem>
    <reviewItem>
      <errorID>a2a4b7fc-1a11-4757-8e8e-82e15416c3c9</errorID>
      <errorWord>（</errorWord>
      <group>L1_Punc</group>
      <groupName>标点问题</groupName>
      <ability>L2_Punc</ability>
      <abilityName>标点符号检查</abilityName>
      <candidateList/>
      <explain>同一形式括号套用。</explain>
      <paraID>72586379</paraID>
      <start>305</start>
      <end>306</end>
      <status>unmodified</status>
      <modifiedWord/>
      <trackRevisions>false</trackRevisions>
    </reviewItem>
    <reviewItem>
      <errorID>53f3c7df-fd16-4fdb-80c2-760062acca44</errorID>
      <errorWord>）</errorWord>
      <group>L1_Punc</group>
      <groupName>标点问题</groupName>
      <ability>L2_Punc</ability>
      <abilityName>标点符号检查</abilityName>
      <candidateList/>
      <explain>同一形式括号套用。</explain>
      <paraID>72586379</paraID>
      <start>307</start>
      <end>308</end>
      <status>unmodified</status>
      <modifiedWord/>
      <trackRevisions>false</trackRevisions>
    </reviewItem>
    <reviewItem>
      <errorID>c9bd2639-5c06-4dd1-8204-a38089ca626a</errorID>
      <errorWord>须</errorWord>
      <group>L1_Word</group>
      <groupName>字词问题</groupName>
      <ability>L2_Typo</ability>
      <abilityName>字词错误</abilityName>
      <candidateList>
        <item>需</item>
      </candidateList>
      <explain>存在发音相同字词的误用。</explain>
      <paraID>2169534D</paraID>
      <start>37</start>
      <end>38</end>
      <status>unmodified</status>
      <modifiedWord/>
      <trackRevisions>false</trackRevisions>
    </reviewItem>
    <reviewItem>
      <errorID>6a7eee02-e3a5-44ee-9a5c-81678ec2bead</errorID>
      <errorWord>有</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6071608C</paraID>
      <start>4</start>
      <end>5</end>
      <status>unmodified</status>
      <modifiedWord/>
      <trackRevisions>false</trackRevisions>
    </reviewItem>
    <reviewItem>
      <errorID>461361e1-6bef-40a2-ad77-4e107f8c2892</errorID>
      <errorWord>有</errorWord>
      <group>L1_Word</group>
      <groupName>字词问题</groupName>
      <ability>L2_Typo</ability>
      <abilityName>字词错误</abilityName>
      <candidateList>
        <item>由</item>
      </candidateList>
      <explain>存在发音相同字词的误用。</explain>
      <paraID>6926B7D1</paraID>
      <start>7</start>
      <end>8</end>
      <status>unmodified</status>
      <modifiedWord/>
      <trackRevisions>false</trackRevisions>
    </reviewItem>
    <reviewItem>
      <errorID>e40c2c55-9bd9-4854-b541-3b1608744d65</errorID>
      <errorWord>有</errorWord>
      <group>L1_Word</group>
      <groupName>字词问题</groupName>
      <ability>L2_Typo</ability>
      <abilityName>字词错误</abilityName>
      <candidateList>
        <item>由</item>
      </candidateList>
      <explain>存在发音相同字词的误用。</explain>
      <paraID>69A0B4DD</paraID>
      <start>7</start>
      <end>8</end>
      <status>unmodified</status>
      <modifiedWord/>
      <trackRevisions>false</trackRevisions>
    </reviewItem>
    <reviewItem>
      <errorID>1a08efb1-3fd4-4d74-94d3-7015c9c5225e</errorID>
      <errorWord>有</errorWord>
      <group>L1_Word</group>
      <groupName>字词问题</groupName>
      <ability>L2_Typo</ability>
      <abilityName>字词错误</abilityName>
      <candidateList>
        <item>由</item>
      </candidateList>
      <explain>存在发音相同字词的误用。</explain>
      <paraID> FEC569E</paraID>
      <start>4</start>
      <end>5</end>
      <status>unmodified</status>
      <modifiedWord/>
      <trackRevisions>false</trackRevisions>
    </reviewItem>
    <reviewItem>
      <errorID>8b8fd23d-4932-4f20-b7c8-f1c73daab448</errorID>
      <errorWord>有</errorWord>
      <group>L1_Word</group>
      <groupName>字词问题</groupName>
      <ability>L2_Typo</ability>
      <abilityName>字词错误</abilityName>
      <candidateList>
        <item>由</item>
      </candidateList>
      <explain>存在发音相同字词的误用。</explain>
      <paraID>21D9D47C</paraID>
      <start>4</start>
      <end>5</end>
      <status>unmodified</status>
      <modifiedWord/>
      <trackRevisions>false</trackRevisions>
    </reviewItem>
    <reviewItem>
      <errorID>fafa75d8-1b4d-4e12-947f-f880abccdeb8</errorID>
      <errorWord>有</errorWord>
      <group>L1_Word</group>
      <groupName>字词问题</groupName>
      <ability>L2_Typo</ability>
      <abilityName>字词错误</abilityName>
      <candidateList>
        <item>由</item>
      </candidateList>
      <explain>存在发音相同字词的误用。</explain>
      <paraID>588B2604</paraID>
      <start>4</start>
      <end>5</end>
      <status>unmodified</status>
      <modifiedWord/>
      <trackRevisions>false</trackRevisions>
    </reviewItem>
    <reviewItem>
      <errorID>f2e12d45-ec33-4b20-8fdb-157e1dd69600</errorID>
      <errorWord>道路有</errorWord>
      <group>L1_Word</group>
      <groupName>字词问题</groupName>
      <ability>L2_Typo</ability>
      <abilityName>字词错误</abilityName>
      <candidateList>
        <item>道路由</item>
      </candidateList>
      <explain/>
      <paraID>350471B0</paraID>
      <start>24</start>
      <end>27</end>
      <status>unmodified</status>
      <modifiedWord/>
      <trackRevisions>false</trackRevisions>
    </reviewItem>
    <reviewItem>
      <errorID>358275d8-606c-4475-b4e1-d48a8d48f72b</errorID>
      <errorWord>道路有</errorWord>
      <group>L1_Word</group>
      <groupName>字词问题</groupName>
      <ability>L2_Typo</ability>
      <abilityName>字词错误</abilityName>
      <candidateList>
        <item>道路由</item>
      </candidateList>
      <explain/>
      <paraID>712D760E</paraID>
      <start>18</start>
      <end>21</end>
      <status>unmodified</status>
      <modifiedWord/>
      <trackRevisions>false</trackRevisions>
    </reviewItem>
    <reviewItem>
      <errorID>78354b52-21f8-49cd-a94c-5547dec37ff6</errorID>
      <errorWord>道路有</errorWord>
      <group>L1_Word</group>
      <groupName>字词问题</groupName>
      <ability>L2_Typo</ability>
      <abilityName>字词错误</abilityName>
      <candidateList>
        <item>道路由</item>
      </candidateList>
      <explain/>
      <paraID>3FF18F1A</paraID>
      <start>35</start>
      <end>38</end>
      <status>unmodified</status>
      <modifiedWord/>
      <trackRevisions>false</trackRevisions>
    </reviewItem>
    <reviewItem>
      <errorID>74208024-bf0d-4ae4-8c1b-f45a840c2dbb</errorID>
      <errorWord>道路有</errorWord>
      <group>L1_Word</group>
      <groupName>字词问题</groupName>
      <ability>L2_Typo</ability>
      <abilityName>字词错误</abilityName>
      <candidateList>
        <item>道路由</item>
      </candidateList>
      <explain/>
      <paraID> 42E5E41</paraID>
      <start>16</start>
      <end>19</end>
      <status>unmodified</status>
      <modifiedWord/>
      <trackRevisions>false</trackRevisions>
    </reviewItem>
    <reviewItem>
      <errorID>1342ed2d-90df-44b8-86f7-2e7bd0229cd6</errorID>
      <errorWord>道路有</errorWord>
      <group>L1_Word</group>
      <groupName>字词问题</groupName>
      <ability>L2_Typo</ability>
      <abilityName>字词错误</abilityName>
      <candidateList>
        <item>道路由</item>
      </candidateList>
      <explain/>
      <paraID>7DD44FF6</paraID>
      <start>29</start>
      <end>32</end>
      <status>unmodified</status>
      <modifiedWord/>
      <trackRevisions>false</trackRevisions>
    </reviewItem>
    <reviewItem>
      <errorID>11427e88-5fd3-4842-8311-94325d4c3b17</errorID>
      <errorWord>道路有</errorWord>
      <group>L1_Word</group>
      <groupName>字词问题</groupName>
      <ability>L2_Typo</ability>
      <abilityName>字词错误</abilityName>
      <candidateList>
        <item>道路由</item>
      </candidateList>
      <explain/>
      <paraID>74FC1B8D</paraID>
      <start>21</start>
      <end>24</end>
      <status>unmodified</status>
      <modifiedWord/>
      <trackRevisions>false</trackRevisions>
    </reviewItem>
    <reviewItem>
      <errorID>4f3dadc6-7fba-43cc-b83a-fc6f32fc55a4</errorID>
      <errorWord>道路有</errorWord>
      <group>L1_Word</group>
      <groupName>字词问题</groupName>
      <ability>L2_Typo</ability>
      <abilityName>字词错误</abilityName>
      <candidateList>
        <item>道路由</item>
      </candidateList>
      <explain/>
      <paraID>1C8EA8A7</paraID>
      <start>27</start>
      <end>30</end>
      <status>unmodified</status>
      <modifiedWord/>
      <trackRevisions>false</trackRevisions>
    </reviewItem>
    <reviewItem>
      <errorID>ddddb458-23e4-46b0-ac24-89b1e9e4a4b6</errorID>
      <errorWord>道路有</errorWord>
      <group>L1_Word</group>
      <groupName>字词问题</groupName>
      <ability>L2_Typo</ability>
      <abilityName>字词错误</abilityName>
      <candidateList>
        <item>道路由</item>
      </candidateList>
      <explain/>
      <paraID>655E66EF</paraID>
      <start>24</start>
      <end>27</end>
      <status>unmodified</status>
      <modifiedWord/>
      <trackRevisions>false</trackRevisions>
    </reviewItem>
    <reviewItem>
      <errorID>195133ed-040a-4e2e-9d33-39233171b370</errorID>
      <errorWord>道路有</errorWord>
      <group>L1_Word</group>
      <groupName>字词问题</groupName>
      <ability>L2_Typo</ability>
      <abilityName>字词错误</abilityName>
      <candidateList>
        <item>道路由</item>
      </candidateList>
      <explain/>
      <paraID>7761C3C5</paraID>
      <start>18</start>
      <end>21</end>
      <status>unmodified</status>
      <modifiedWord/>
      <trackRevisions>false</trackRevisions>
    </reviewItem>
    <reviewItem>
      <errorID>b57d4b7c-ebf8-43cc-afbc-ce41b7abe060</errorID>
      <errorWord>道路有</errorWord>
      <group>L1_Word</group>
      <groupName>字词问题</groupName>
      <ability>L2_Typo</ability>
      <abilityName>字词错误</abilityName>
      <candidateList>
        <item>道路由</item>
      </candidateList>
      <explain/>
      <paraID>7BA89E74</paraID>
      <start>35</start>
      <end>38</end>
      <status>unmodified</status>
      <modifiedWord/>
      <trackRevisions>false</trackRevisions>
    </reviewItem>
    <reviewItem>
      <errorID>a25a68db-7008-4e6f-b133-b4a897901bd5</errorID>
      <errorWord>道路有</errorWord>
      <group>L1_Word</group>
      <groupName>字词问题</groupName>
      <ability>L2_Typo</ability>
      <abilityName>字词错误</abilityName>
      <candidateList>
        <item>道路由</item>
      </candidateList>
      <explain/>
      <paraID>7ADACA39</paraID>
      <start>16</start>
      <end>19</end>
      <status>unmodified</status>
      <modifiedWord/>
      <trackRevisions>false</trackRevisions>
    </reviewItem>
    <reviewItem>
      <errorID>9687ad5f-4133-4c2f-9b2a-3132b43cbe42</errorID>
      <errorWord>道路有</errorWord>
      <group>L1_Word</group>
      <groupName>字词问题</groupName>
      <ability>L2_Typo</ability>
      <abilityName>字词错误</abilityName>
      <candidateList>
        <item>道路由</item>
      </candidateList>
      <explain/>
      <paraID>43B3EF90</paraID>
      <start>29</start>
      <end>32</end>
      <status>unmodified</status>
      <modifiedWord/>
      <trackRevisions>false</trackRevisions>
    </reviewItem>
    <reviewItem>
      <errorID>61288081-eb82-47e5-bdeb-0ae8c8baa319</errorID>
      <errorWord>道路有</errorWord>
      <group>L1_Word</group>
      <groupName>字词问题</groupName>
      <ability>L2_Typo</ability>
      <abilityName>字词错误</abilityName>
      <candidateList>
        <item>道路由</item>
      </candidateList>
      <explain/>
      <paraID>29DC49C7</paraID>
      <start>21</start>
      <end>24</end>
      <status>unmodified</status>
      <modifiedWord/>
      <trackRevisions>false</trackRevisions>
    </reviewItem>
    <reviewItem>
      <errorID>a6151069-8c17-4e6d-862e-abcb29cf4691</errorID>
      <errorWord>道路有</errorWord>
      <group>L1_Word</group>
      <groupName>字词问题</groupName>
      <ability>L2_Typo</ability>
      <abilityName>字词错误</abilityName>
      <candidateList>
        <item>道路由</item>
      </candidateList>
      <explain/>
      <paraID>425242B7</paraID>
      <start>27</start>
      <end>30</end>
      <status>unmodified</status>
      <modifiedWord/>
      <trackRevisions>false</trackRevisions>
    </reviewItem>
    <reviewItem>
      <errorID>47b320f2-924e-4a21-bd48-cc88cc510232</errorID>
      <errorWord>道路有</errorWord>
      <group>L1_Word</group>
      <groupName>字词问题</groupName>
      <ability>L2_Typo</ability>
      <abilityName>字词错误</abilityName>
      <candidateList>
        <item>道路由</item>
      </candidateList>
      <explain/>
      <paraID>256B0C91</paraID>
      <start>24</start>
      <end>27</end>
      <status>unmodified</status>
      <modifiedWord/>
      <trackRevisions>false</trackRevisions>
    </reviewItem>
    <reviewItem>
      <errorID>4dab2fd7-78a2-42eb-9c49-e7eccac0fd5d</errorID>
      <errorWord>道路有</errorWord>
      <group>L1_Word</group>
      <groupName>字词问题</groupName>
      <ability>L2_Typo</ability>
      <abilityName>字词错误</abilityName>
      <candidateList>
        <item>道路由</item>
      </candidateList>
      <explain/>
      <paraID>7758763B</paraID>
      <start>18</start>
      <end>21</end>
      <status>unmodified</status>
      <modifiedWord/>
      <trackRevisions>false</trackRevisions>
    </reviewItem>
    <reviewItem>
      <errorID>1fbbdbd9-cd76-4d64-8ffa-2319b235536e</errorID>
      <errorWord>道路有</errorWord>
      <group>L1_Word</group>
      <groupName>字词问题</groupName>
      <ability>L2_Typo</ability>
      <abilityName>字词错误</abilityName>
      <candidateList>
        <item>道路由</item>
      </candidateList>
      <explain/>
      <paraID>57769B45</paraID>
      <start>35</start>
      <end>38</end>
      <status>unmodified</status>
      <modifiedWord/>
      <trackRevisions>false</trackRevisions>
    </reviewItem>
    <reviewItem>
      <errorID>29a95a8a-1cfe-4c6c-86a3-590c92c5df16</errorID>
      <errorWord>道路有</errorWord>
      <group>L1_Word</group>
      <groupName>字词问题</groupName>
      <ability>L2_Typo</ability>
      <abilityName>字词错误</abilityName>
      <candidateList>
        <item>道路由</item>
      </candidateList>
      <explain/>
      <paraID>6389649E</paraID>
      <start>16</start>
      <end>19</end>
      <status>unmodified</status>
      <modifiedWord/>
      <trackRevisions>false</trackRevisions>
    </reviewItem>
    <reviewItem>
      <errorID>5fe02b01-d6ab-4a1d-9b24-5ccdfe8e641b</errorID>
      <errorWord>道路有</errorWord>
      <group>L1_Word</group>
      <groupName>字词问题</groupName>
      <ability>L2_Typo</ability>
      <abilityName>字词错误</abilityName>
      <candidateList>
        <item>道路由</item>
      </candidateList>
      <explain/>
      <paraID>67C85CC9</paraID>
      <start>29</start>
      <end>32</end>
      <status>unmodified</status>
      <modifiedWord/>
      <trackRevisions>false</trackRevisions>
    </reviewItem>
    <reviewItem>
      <errorID>146a5157-e72d-4bbd-b1e5-c51212cfebd2</errorID>
      <errorWord>道路有</errorWord>
      <group>L1_Word</group>
      <groupName>字词问题</groupName>
      <ability>L2_Typo</ability>
      <abilityName>字词错误</abilityName>
      <candidateList>
        <item>道路由</item>
      </candidateList>
      <explain/>
      <paraID>44DBEDAA</paraID>
      <start>21</start>
      <end>24</end>
      <status>unmodified</status>
      <modifiedWord/>
      <trackRevisions>false</trackRevisions>
    </reviewItem>
    <reviewItem>
      <errorID>b667e8d6-2da5-4ab2-8f9c-b58ec30fbb33</errorID>
      <errorWord>道路有</errorWord>
      <group>L1_Word</group>
      <groupName>字词问题</groupName>
      <ability>L2_Typo</ability>
      <abilityName>字词错误</abilityName>
      <candidateList>
        <item>道路由</item>
      </candidateList>
      <explain/>
      <paraID>25803356</paraID>
      <start>27</start>
      <end>30</end>
      <status>unmodified</status>
      <modifiedWord/>
      <trackRevisions>false</trackRevisions>
    </reviewItem>
    <reviewItem>
      <errorID>6c095a87-d9af-4247-b1eb-891ab4eb67d5</errorID>
      <errorWord>服务服务</errorWord>
      <group>L1_Word</group>
      <groupName>字词问题</groupName>
      <ability>L2_Typo</ability>
      <abilityName>字词错误</abilityName>
      <candidateList>
        <item>服务</item>
      </candidateList>
      <explain>〈动〉为集体（或别人的）利益或为某种事业而工作：～行业｜为人民～｜科学为生产～｜他在邮局～了三十年。</explain>
      <paraID>4DDE4820</paraID>
      <start>5</start>
      <end>9</end>
      <status>unmodified</status>
      <modifiedWord/>
      <trackRevisions>false</trackRevisions>
    </reviewItem>
    <reviewItem>
      <errorID>558e5b6d-4b51-4163-bed3-87818ee2983b</errorID>
      <errorWord>水系灭火系统</errorWord>
      <group>L1_Knowledge</group>
      <groupName>知识性问题</groupName>
      <ability>L2_Term</ability>
      <abilityName>专业术语</abilityName>
      <candidateList>
        <item>水炮灭火系统</item>
      </candidateList>
      <explain/>
      <paraID>19E78F0B</paraID>
      <start>3</start>
      <end>9</end>
      <status>unmodified</status>
      <modifiedWord/>
      <trackRevisions>false</trackRevisions>
    </reviewItem>
    <reviewItem>
      <errorID>2bf8ebc1-c1d4-4217-bd19-ef4279b255a1</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79F2CB60</paraID>
      <start>140</start>
      <end>141</end>
      <status>unmodified</status>
      <modifiedWord/>
      <trackRevisions>false</trackRevisions>
    </reviewItem>
    <reviewItem>
      <errorID>d515492a-de27-450d-84c4-55aecdecb935</errorID>
      <errorWord>)</errorWord>
      <group>L1_Format</group>
      <groupName>格式问题</groupName>
      <ability>L2_HalfPunc</ability>
      <abilityName>全半角检查</abilityName>
      <candidateList>
        <item>）</item>
      </candidateList>
      <explain>文本全半角错误。</explain>
      <paraID>777DA48A</paraID>
      <start>71</start>
      <end>72</end>
      <status>unmodified</status>
      <modifiedWord/>
      <trackRevisions>false</trackRevisions>
    </reviewItem>
    <reviewItem>
      <errorID>13044af3-ee62-40f9-a1be-e79c013c27a0</errorID>
      <errorWord>防爆</errorWord>
      <group>L1_Word</group>
      <groupName>字词问题</groupName>
      <ability>L2_Typo</ability>
      <abilityName>字词错误</abilityName>
      <candidateList>
        <item>防暴</item>
      </candidateList>
      <explain>〈动〉防止暴力或暴动：～术｜～警察｜～武器。</explain>
      <paraID> 4C642EB</paraID>
      <start>18</start>
      <end>20</end>
      <status>unmodified</status>
      <modifiedWord/>
      <trackRevisions>false</trackRevisions>
    </reviewItem>
    <reviewItem>
      <errorID>08ff6b08-a9aa-4b78-af6e-1535a7654017</errorID>
      <errorWord>其它</errorWord>
      <group>L1_Word</group>
      <groupName>字词问题</groupName>
      <ability>L2_Alias</ability>
      <abilityName>也作/曾用词</abilityName>
      <candidateList>
        <item>其他</item>
      </candidateList>
      <explain>词汇[其它]为不规范表述或旧称，其规范书面表述为[其他]。</explain>
      <paraID>737684E3</paraID>
      <start>0</start>
      <end>2</end>
      <status>unmodified</status>
      <modifiedWord/>
      <trackRevisions>false</trackRevisions>
    </reviewItem>
    <reviewItem>
      <errorID>0c551335-82bf-41c6-920d-654d622e0c57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29789C07</paraID>
      <start>0</start>
      <end>2</end>
      <status>unmodified</status>
      <modifiedWord/>
      <trackRevisions>false</trackRevisions>
    </reviewItem>
    <reviewItem>
      <errorID>884bd68a-0529-4bd2-9e43-578083cc0965</errorID>
      <errorWord>(</errorWord>
      <group>L1_Format</group>
      <groupName>格式问题</groupName>
      <ability>L2_HalfPunc</ability>
      <abilityName>全半角检查</abilityName>
      <candidateList>
        <item>（</item>
      </candidateList>
      <explain>文本全半角错误。</explain>
      <paraID>29789C07</paraID>
      <start>43</start>
      <end>44</end>
      <status>unmodified</status>
      <modifiedWord/>
      <trackRevisions>false</trackRevisions>
    </reviewItem>
    <reviewItem>
      <errorID>da66a9d4-4236-434e-9b07-28b1df9d82c0</errorID>
      <errorWord>,</errorWord>
      <group>L1_Format</group>
      <groupName>格式问题</groupName>
      <ability>L2_HalfPunc</ability>
      <abilityName>全半角检查</abilityName>
      <candidateList>
        <item>，</item>
      </candidateList>
      <explain>文本全半角错误。</explain>
      <paraID>29789C07</paraID>
      <start>82</start>
      <end>83</end>
      <status>unmodified</status>
      <modifiedWord/>
      <trackRevisions>false</trackRevisions>
    </reviewItem>
    <reviewItem>
      <errorID>421ff774-9a3e-47bc-a56f-cdf97a7c2491</errorID>
      <errorWord>;</errorWord>
      <group>L1_Format</group>
      <groupName>格式问题</groupName>
      <ability>L2_HalfPunc</ability>
      <abilityName>全半角检查</abilityName>
      <candidateList>
        <item>；</item>
      </candidateList>
      <explain>文本全半角错误。</explain>
      <paraID>29789C07</paraID>
      <start>88</start>
      <end>89</end>
      <status>unmodified</status>
      <modifiedWord/>
      <trackRevisions>false</trackRevisions>
    </reviewItem>
    <reviewItem>
      <errorID>0f294c46-a5ab-4b15-b925-ee4860088e6f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50F5AEAF</paraID>
      <start>0</start>
      <end>2</end>
      <status>unmodified</status>
      <modifiedWord/>
      <trackRevisions>false</trackRevisions>
    </reviewItem>
    <reviewItem>
      <errorID>0752fd15-22b9-48cf-86f8-2d6763c17cdc</errorID>
      <errorWord>(</errorWord>
      <group>L1_Format</group>
      <groupName>格式问题</groupName>
      <ability>L2_HalfPunc</ability>
      <abilityName>全半角检查</abilityName>
      <candidateList>
        <item>（</item>
      </candidateList>
      <explain>文本全半角错误。</explain>
      <paraID>50F5AEAF</paraID>
      <start>55</start>
      <end>56</end>
      <status>unmodified</status>
      <modifiedWord/>
      <trackRevisions>false</trackRevisions>
    </reviewItem>
    <reviewItem>
      <errorID>bf114218-8a2e-4318-9ecc-8a69bb005f8f</errorID>
      <errorWord>,</errorWord>
      <group>L1_Format</group>
      <groupName>格式问题</groupName>
      <ability>L2_HalfPunc</ability>
      <abilityName>全半角检查</abilityName>
      <candidateList>
        <item>，</item>
      </candidateList>
      <explain>文本全半角错误。</explain>
      <paraID>50F5AEAF</paraID>
      <start>94</start>
      <end>95</end>
      <status>unmodified</status>
      <modifiedWord/>
      <trackRevisions>false</trackRevisions>
    </reviewItem>
    <reviewItem>
      <errorID>ead2db53-1bda-4ac4-bc11-3061f9f78169</errorID>
      <errorWord>;</errorWord>
      <group>L1_Format</group>
      <groupName>格式问题</groupName>
      <ability>L2_HalfPunc</ability>
      <abilityName>全半角检查</abilityName>
      <candidateList>
        <item>；</item>
      </candidateList>
      <explain>文本全半角错误。</explain>
      <paraID>50F5AEAF</paraID>
      <start>100</start>
      <end>101</end>
      <status>unmodified</status>
      <modifiedWord/>
      <trackRevisions>false</trackRevisions>
    </reviewItem>
    <reviewItem>
      <errorID>54c89716-977c-4450-bef4-e2ed6d1b1fd8</errorID>
      <errorWord>,</errorWord>
      <group>L1_Format</group>
      <groupName>格式问题</groupName>
      <ability>L2_HalfPunc</ability>
      <abilityName>全半角检查</abilityName>
      <candidateList>
        <item>，</item>
      </candidateList>
      <explain>文本全半角错误。</explain>
      <paraID>50F5AEAF</paraID>
      <start>133</start>
      <end>134</end>
      <status>unmodified</status>
      <modifiedWord/>
      <trackRevisions>false</trackRevisions>
    </reviewItem>
    <reviewItem>
      <errorID>d630ca53-08dc-4fc7-9f41-df303d76e567</errorID>
      <errorWord>须</errorWord>
      <group>L1_Word</group>
      <groupName>字词问题</groupName>
      <ability>L2_Typo</ability>
      <abilityName>字词错误</abilityName>
      <candidateList>
        <item>需</item>
      </candidateList>
      <explain>存在发音相同字词的误用。</explain>
      <paraID>3F263949</paraID>
      <start>9</start>
      <end>10</end>
      <status>unmodified</status>
      <modifiedWord/>
      <trackRevisions>false</trackRevisions>
    </reviewItem>
    <reviewItem>
      <errorID>9b1bb709-cb93-48b9-9043-3d54089a77d1</errorID>
      <errorWord>业绩的</errorWord>
      <group>L1_Word</group>
      <groupName>字词问题</groupName>
      <ability>L2_Typo</ability>
      <abilityName>字词错误</abilityName>
      <candidateList>
        <item>业绩</item>
      </candidateList>
      <explain/>
      <paraID>27518AA4</paraID>
      <start>28</start>
      <end>31</end>
      <status>unmodified</status>
      <modifiedWord/>
      <trackRevisions>false</trackRevisions>
    </reviewItem>
    <reviewItem>
      <errorID>c2619742-d349-4e9c-9f1f-d766ee8748dd</errorID>
      <errorWord>配备</errorWord>
      <group>L1_Grammar</group>
      <groupName>语法问题</groupName>
      <ability>L2_Grammar</ability>
      <abilityName>语法错误</abilityName>
      <candidateList>
        <item>搭载</item>
      </candidateList>
      <explain>“配备～项目”搭配不当，建议修改为“搭载～项目”。</explain>
      <paraID>27518AA4</paraID>
      <start>38</start>
      <end>40</end>
      <status>unmodified</status>
      <modifiedWord/>
      <trackRevisions>false</trackRevisions>
    </reviewItem>
    <reviewItem>
      <errorID>5d1d6e14-a8fe-4c3b-a9bb-36984d185958</errorID>
      <errorWord>(</errorWord>
      <group>L1_Format</group>
      <groupName>格式问题</groupName>
      <ability>L2_HalfPunc</ability>
      <abilityName>全半角检查</abilityName>
      <candidateList>
        <item>（</item>
      </candidateList>
      <explain>文本全半角错误。</explain>
      <paraID>795D1E88</paraID>
      <start>75</start>
      <end>76</end>
      <status>unmodified</status>
      <modifiedWord/>
      <trackRevisions>false</trackRevisions>
    </reviewItem>
    <reviewItem>
      <errorID>19d5fbdd-3818-47b4-a93f-088c5ba1a17e</errorID>
      <errorWord>,</errorWord>
      <group>L1_Format</group>
      <groupName>格式问题</groupName>
      <ability>L2_HalfPunc</ability>
      <abilityName>全半角检查</abilityName>
      <candidateList>
        <item>，</item>
      </candidateList>
      <explain>文本全半角错误。</explain>
      <paraID>795D1E88</paraID>
      <start>80</start>
      <end>81</end>
      <status>unmodified</status>
      <modifiedWord/>
      <trackRevisions>false</trackRevisions>
    </reviewItem>
    <reviewItem>
      <errorID>5f2331bb-ee56-4019-bd48-454131fef935</errorID>
      <errorWord>,</errorWord>
      <group>L1_Format</group>
      <groupName>格式问题</groupName>
      <ability>L2_HalfPunc</ability>
      <abilityName>全半角检查</abilityName>
      <candidateList>
        <item>，</item>
      </candidateList>
      <explain>文本全半角错误。</explain>
      <paraID>795D1E88</paraID>
      <start>83</start>
      <end>84</end>
      <status>unmodified</status>
      <modifiedWord/>
      <trackRevisions>false</trackRevisions>
    </reviewItem>
    <reviewItem>
      <errorID>16c3e933-1c51-44de-ba39-8b26c3bc1aeb</errorID>
      <errorWord>,</errorWord>
      <group>L1_Format</group>
      <groupName>格式问题</groupName>
      <ability>L2_HalfPunc</ability>
      <abilityName>全半角检查</abilityName>
      <candidateList>
        <item>，</item>
      </candidateList>
      <explain>文本全半角错误。</explain>
      <paraID>795D1E88</paraID>
      <start>86</start>
      <end>87</end>
      <status>unmodified</status>
      <modifiedWord/>
      <trackRevisions>false</trackRevisions>
    </reviewItem>
    <reviewItem>
      <errorID>24663ca1-b9c1-442a-8384-fe694e1c569b</errorID>
      <errorWord>,</errorWord>
      <group>L1_Format</group>
      <groupName>格式问题</groupName>
      <ability>L2_HalfPunc</ability>
      <abilityName>全半角检查</abilityName>
      <candidateList>
        <item>，</item>
      </candidateList>
      <explain>文本全半角错误。</explain>
      <paraID>795D1E88</paraID>
      <start>89</start>
      <end>90</end>
      <status>unmodified</status>
      <modifiedWord/>
      <trackRevisions>false</trackRevisions>
    </reviewItem>
    <reviewItem>
      <errorID>954bab41-8177-4544-a3a7-fdeadc4bcbf1</errorID>
      <errorWord>)</errorWord>
      <group>L1_Format</group>
      <groupName>格式问题</groupName>
      <ability>L2_HalfPunc</ability>
      <abilityName>全半角检查</abilityName>
      <candidateList>
        <item>）</item>
      </candidateList>
      <explain>文本全半角错误。</explain>
      <paraID>795D1E88</paraID>
      <start>94</start>
      <end>95</end>
      <status>unmodified</status>
      <modifiedWord/>
      <trackRevisions>false</trackRevisions>
    </reviewItem>
    <reviewItem>
      <errorID>753d69f0-41bf-42c0-b430-4e5e633215d3</errorID>
      <errorWord>(</errorWord>
      <group>L1_Format</group>
      <groupName>格式问题</groupName>
      <ability>L2_HalfPunc</ability>
      <abilityName>全半角检查</abilityName>
      <candidateList>
        <item>（</item>
      </candidateList>
      <explain>文本全半角错误。</explain>
      <paraID>415369C4</paraID>
      <start>67</start>
      <end>68</end>
      <status>unmodified</status>
      <modifiedWord/>
      <trackRevisions>false</trackRevisions>
    </reviewItem>
    <reviewItem>
      <errorID>b7e8a2b0-3fb9-4a9a-82a6-fd80844cc46d</errorID>
      <errorWord>)</errorWord>
      <group>L1_Format</group>
      <groupName>格式问题</groupName>
      <ability>L2_HalfPunc</ability>
      <abilityName>全半角检查</abilityName>
      <candidateList>
        <item>）</item>
      </candidateList>
      <explain>文本全半角错误。</explain>
      <paraID>415369C4</paraID>
      <start>69</start>
      <end>70</end>
      <status>unmodified</status>
      <modifiedWord/>
      <trackRevisions>false</trackRevisions>
    </reviewItem>
    <reviewItem>
      <errorID>bd621aaf-4291-4156-aa80-b2c608b2aef6</errorID>
      <errorWord>须</errorWord>
      <group>L1_Word</group>
      <groupName>字词问题</groupName>
      <ability>L2_Typo</ability>
      <abilityName>字词错误</abilityName>
      <candidateList>
        <item>需</item>
      </candidateList>
      <explain>存在发音相同字词的误用。</explain>
      <paraID>2E78DAC3</paraID>
      <start>40</start>
      <end>41</end>
      <status>unmodified</status>
      <modifiedWord/>
      <trackRevisions>false</trackRevisions>
    </reviewItem>
    <reviewItem>
      <errorID>593dcfb8-87c9-40b4-9699-d91ede2408ed</errorID>
      <errorWord>(</errorWord>
      <group>L1_Format</group>
      <groupName>格式问题</groupName>
      <ability>L2_HalfPunc</ability>
      <abilityName>全半角检查</abilityName>
      <candidateList>
        <item>（</item>
      </candidateList>
      <explain>文本全半角错误。</explain>
      <paraID>3A14A3B4</paraID>
      <start>31</start>
      <end>32</end>
      <status>unmodified</status>
      <modifiedWord/>
      <trackRevisions>false</trackRevisions>
    </reviewItem>
    <reviewItem>
      <errorID>37d7169f-f5bc-4171-a026-c78778cccf3d</errorID>
      <errorWord>)</errorWord>
      <group>L1_Format</group>
      <groupName>格式问题</groupName>
      <ability>L2_HalfPunc</ability>
      <abilityName>全半角检查</abilityName>
      <candidateList>
        <item>）</item>
      </candidateList>
      <explain>文本全半角错误。</explain>
      <paraID>3A14A3B4</paraID>
      <start>33</start>
      <end>34</end>
      <status>unmodified</status>
      <modifiedWord/>
      <trackRevisions>false</trackRevisions>
    </reviewItem>
    <reviewItem>
      <errorID>14aa6460-bca4-41be-8c48-433792a3e829</errorID>
      <errorWord>(</errorWord>
      <group>L1_Format</group>
      <groupName>格式问题</groupName>
      <ability>L2_HalfPunc</ability>
      <abilityName>全半角检查</abilityName>
      <candidateList>
        <item>（</item>
      </candidateList>
      <explain>文本全半角错误。</explain>
      <paraID>3A14A3B4</paraID>
      <start>45</start>
      <end>46</end>
      <status>unmodified</status>
      <modifiedWord/>
      <trackRevisions>false</trackRevisions>
    </reviewItem>
    <reviewItem>
      <errorID>c0facf05-d8e6-47e6-8b90-0651d2d7715f</errorID>
      <errorWord>)</errorWord>
      <group>L1_Format</group>
      <groupName>格式问题</groupName>
      <ability>L2_HalfPunc</ability>
      <abilityName>全半角检查</abilityName>
      <candidateList>
        <item>）</item>
      </candidateList>
      <explain>文本全半角错误。</explain>
      <paraID>3A14A3B4</paraID>
      <start>47</start>
      <end>48</end>
      <status>unmodified</status>
      <modifiedWord/>
      <trackRevisions>false</trackRevisions>
    </reviewItem>
    <reviewItem>
      <errorID>ff397808-8c5c-44f8-83c2-545356f747f0</errorID>
      <errorWord>(</errorWord>
      <group>L1_Format</group>
      <groupName>格式问题</groupName>
      <ability>L2_HalfPunc</ability>
      <abilityName>全半角检查</abilityName>
      <candidateList>
        <item>（</item>
      </candidateList>
      <explain>文本全半角错误。</explain>
      <paraID>79C2ED57</paraID>
      <start>14</start>
      <end>15</end>
      <status>unmodified</status>
      <modifiedWord/>
      <trackRevisions>false</trackRevisions>
    </reviewItem>
    <reviewItem>
      <errorID>cbb4704f-612e-474e-82bb-70bcfca5e30b</errorID>
      <errorWord>)</errorWord>
      <group>L1_Format</group>
      <groupName>格式问题</groupName>
      <ability>L2_HalfPunc</ability>
      <abilityName>全半角检查</abilityName>
      <candidateList>
        <item>）</item>
      </candidateList>
      <explain>文本全半角错误。</explain>
      <paraID>79C2ED57</paraID>
      <start>17</start>
      <end>18</end>
      <status>unmodified</status>
      <modifiedWord/>
      <trackRevisions>false</trackRevisions>
    </reviewItem>
    <reviewItem>
      <errorID>eacbe404-83ec-4100-b51f-7f9560e9d60d</errorID>
      <errorWord>(</errorWord>
      <group>L1_Format</group>
      <groupName>格式问题</groupName>
      <ability>L2_HalfPunc</ability>
      <abilityName>全半角检查</abilityName>
      <candidateList>
        <item>（</item>
      </candidateList>
      <explain>文本全半角错误。</explain>
      <paraID>4D63377C</paraID>
      <start>75</start>
      <end>76</end>
      <status>unmodified</status>
      <modifiedWord/>
      <trackRevisions>false</trackRevisions>
    </reviewItem>
    <reviewItem>
      <errorID>4973783d-814d-4a07-afc0-8c0d603ef372</errorID>
      <errorWord>)</errorWord>
      <group>L1_Format</group>
      <groupName>格式问题</groupName>
      <ability>L2_HalfPunc</ability>
      <abilityName>全半角检查</abilityName>
      <candidateList>
        <item>）</item>
      </candidateList>
      <explain>文本全半角错误。</explain>
      <paraID>4D63377C</paraID>
      <start>83</start>
      <end>84</end>
      <status>unmodified</status>
      <modifiedWord/>
      <trackRevisions>false</trackRevisions>
    </reviewItem>
    <reviewItem>
      <errorID>fee93f39-d2c2-45fb-ad25-4a86e5b30f4d</errorID>
      <errorWord>(</errorWord>
      <group>L1_Format</group>
      <groupName>格式问题</groupName>
      <ability>L2_HalfPunc</ability>
      <abilityName>全半角检查</abilityName>
      <candidateList>
        <item>（</item>
      </candidateList>
      <explain>文本全半角错误。</explain>
      <paraID> 6327833</paraID>
      <start>12</start>
      <end>13</end>
      <status>unmodified</status>
      <modifiedWord/>
      <trackRevisions>false</trackRevisions>
    </reviewItem>
    <reviewItem>
      <errorID>9cea49fd-4d7c-4ad3-9114-fb8becf7163f</errorID>
      <errorWord>)</errorWord>
      <group>L1_Format</group>
      <groupName>格式问题</groupName>
      <ability>L2_HalfPunc</ability>
      <abilityName>全半角检查</abilityName>
      <candidateList>
        <item>）</item>
      </candidateList>
      <explain>文本全半角错误。</explain>
      <paraID> 6327833</paraID>
      <start>17</start>
      <end>18</end>
      <status>unmodified</status>
      <modifiedWord/>
      <trackRevisions>false</trackRevisions>
    </reviewItem>
    <reviewItem>
      <errorID>028be29e-d3c1-47f3-be17-9c1f65396d4d</errorID>
      <errorWord>(</errorWord>
      <group>L1_Format</group>
      <groupName>格式问题</groupName>
      <ability>L2_HalfPunc</ability>
      <abilityName>全半角检查</abilityName>
      <candidateList>
        <item>（</item>
      </candidateList>
      <explain>文本全半角错误。</explain>
      <paraID> 6327833</paraID>
      <start>20</start>
      <end>21</end>
      <status>unmodified</status>
      <modifiedWord/>
      <trackRevisions>false</trackRevisions>
    </reviewItem>
    <reviewItem>
      <errorID>7e0e687a-f69d-4662-9c29-c512e7d0fae7</errorID>
      <errorWord>)</errorWord>
      <group>L1_Format</group>
      <groupName>格式问题</groupName>
      <ability>L2_HalfPunc</ability>
      <abilityName>全半角检查</abilityName>
      <candidateList>
        <item>）</item>
      </candidateList>
      <explain>文本全半角错误。</explain>
      <paraID> 6327833</paraID>
      <start>23</start>
      <end>24</end>
      <status>unmodified</status>
      <modifiedWord/>
      <trackRevisions>false</trackRevisions>
    </reviewItem>
    <reviewItem>
      <errorID>d44e1632-8b06-4baa-b2d7-c63a70c91768</errorID>
      <errorWord>(</errorWord>
      <group>L1_Format</group>
      <groupName>格式问题</groupName>
      <ability>L2_HalfPunc</ability>
      <abilityName>全半角检查</abilityName>
      <candidateList>
        <item>（</item>
      </candidateList>
      <explain>文本全半角错误。</explain>
      <paraID>7C7F4246</paraID>
      <start>12</start>
      <end>13</end>
      <status>unmodified</status>
      <modifiedWord/>
      <trackRevisions>false</trackRevisions>
    </reviewItem>
    <reviewItem>
      <errorID>451ac0c5-a1b1-4859-bd74-b0ed660232ca</errorID>
      <errorWord>)</errorWord>
      <group>L1_Format</group>
      <groupName>格式问题</groupName>
      <ability>L2_HalfPunc</ability>
      <abilityName>全半角检查</abilityName>
      <candidateList>
        <item>）</item>
      </candidateList>
      <explain>文本全半角错误。</explain>
      <paraID>7C7F4246</paraID>
      <start>16</start>
      <end>17</end>
      <status>unmodified</status>
      <modifiedWord/>
      <trackRevisions>false</trackRevisions>
    </reviewItem>
    <reviewItem>
      <errorID>7e1742b5-0a0b-4efd-b20c-e2ee66d32f2d</errorID>
      <errorWord>人员的</errorWord>
      <group>L1_Word</group>
      <groupName>字词问题</groupName>
      <ability>L2_Typo</ability>
      <abilityName>字词错误</abilityName>
      <candidateList>
        <item>人员</item>
      </candidateList>
      <explain>〈名〉担任某种职务的人：机关工作～｜值班～｜～配备。</explain>
      <paraID>7CB83498</paraID>
      <start>55</start>
      <end>58</end>
      <status>unmodified</status>
      <modifiedWord/>
      <trackRevisions>false</trackRevisions>
    </reviewItem>
    <reviewItem>
      <errorID>6b8b164b-55f4-41fc-b0cf-2cb5a6d39624</errorID>
      <errorWord>，</errorWord>
      <group>L1_Word</group>
      <groupName>字词问题</groupName>
      <ability>L2_Typo</ability>
      <abilityName>字词错误</abilityName>
      <candidateList>
        <item>，具</item>
      </candidateList>
      <explain/>
      <paraID>603BCFF3</paraID>
      <start>55</start>
      <end>56</end>
      <status>unmodified</status>
      <modifiedWord/>
      <trackRevisions>false</trackRevisions>
    </reviewItem>
    <reviewItem>
      <errorID>2bedaa38-a10a-465a-820f-f7cf7c2a8574</errorID>
      <errorWord>排</errorWord>
      <group>L1_Word</group>
      <groupName>字词问题</groupName>
      <ability>L2_Typo</ability>
      <abilityName>字词错误</abilityName>
      <candidateList>
        <item>排和</item>
      </candidateList>
      <explain/>
      <paraID>1F552DB8</paraID>
      <start>41</start>
      <end>42</end>
      <status>unmodified</status>
      <modifiedWord/>
      <trackRevisions>false</trackRevisions>
    </reviewItem>
    <reviewItem>
      <errorID>65be647a-0706-483e-8029-28f1f2d047cf</errorID>
      <errorWord>排</errorWord>
      <group>L1_Word</group>
      <groupName>字词问题</groupName>
      <ability>L2_Typo</ability>
      <abilityName>字词错误</abilityName>
      <candidateList>
        <item>排和</item>
      </candidateList>
      <explain/>
      <paraID>1B899F07</paraID>
      <start>44</start>
      <end>45</end>
      <status>unmodified</status>
      <modifiedWord/>
      <trackRevisions>false</trackRevisions>
    </reviewItem>
    <reviewItem>
      <errorID>686506ec-e090-4ab2-b1c4-2f81d20f40ff</errorID>
      <errorWord>:</errorWord>
      <group>L1_Format</group>
      <groupName>格式问题</groupName>
      <ability>L2_HalfPunc</ability>
      <abilityName>全半角检查</abilityName>
      <candidateList>
        <item>：</item>
      </candidateList>
      <explain>文本全半角错误。</explain>
      <paraID>4561533D</paraID>
      <start>1</start>
      <end>2</end>
      <status>unmodified</status>
      <modifiedWord/>
      <trackRevisions>false</trackRevisions>
    </reviewItem>
    <reviewItem>
      <errorID>1b14e81a-2c42-489f-b332-79afe033b8f7</errorID>
      <errorWord>,</errorWord>
      <group>L1_Format</group>
      <groupName>格式问题</groupName>
      <ability>L2_HalfPunc</ability>
      <abilityName>全半角检查</abilityName>
      <candidateList>
        <item>，</item>
      </candidateList>
      <explain>文本全半角错误。</explain>
      <paraID>5EAA6812</paraID>
      <start>15</start>
      <end>16</end>
      <status>unmodified</status>
      <modifiedWord/>
      <trackRevisions>false</trackRevisions>
    </reviewItem>
    <reviewItem>
      <errorID>e66827fc-509f-48ce-a1dd-2c5e872c2e47</errorID>
      <errorWord>:</errorWord>
      <group>L1_Format</group>
      <groupName>格式问题</groupName>
      <ability>L2_HalfPunc</ability>
      <abilityName>全半角检查</abilityName>
      <candidateList>
        <item>：</item>
      </candidateList>
      <explain>文本全半角错误。</explain>
      <paraID>5EAA6812</paraID>
      <start>23</start>
      <end>24</end>
      <status>unmodified</status>
      <modifiedWord/>
      <trackRevisions>false</trackRevisions>
    </reviewItem>
    <reviewItem>
      <errorID>97ebf025-ba07-4edd-bd23-03a1f54899a6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3DC0C63</paraID>
      <start>0</start>
      <end>3</end>
      <status>unmodified</status>
      <modifiedWord/>
      <trackRevisions>false</trackRevisions>
    </reviewItem>
    <reviewItem>
      <errorID>8d648981-92b4-4965-bf01-49368904dffd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111AAB82</paraID>
      <start>0</start>
      <end>3</end>
      <status>unmodified</status>
      <modifiedWord/>
      <trackRevisions>false</trackRevisions>
    </reviewItem>
    <reviewItem>
      <errorID>d3e1131e-dee8-487a-a823-8a6d38122ef3</errorID>
      <errorWord>,</errorWord>
      <group>L1_Format</group>
      <groupName>格式问题</groupName>
      <ability>L2_HalfPunc</ability>
      <abilityName>全半角检查</abilityName>
      <candidateList>
        <item>，</item>
      </candidateList>
      <explain>文本全半角错误。</explain>
      <paraID>763F0B89</paraID>
      <start>14</start>
      <end>15</end>
      <status>unmodified</status>
      <modifiedWord/>
      <trackRevisions>false</trackRevisions>
    </reviewItem>
    <reviewItem>
      <errorID>536d7d35-fdc1-4e9e-99b9-7088724b1eb9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1AFA668</paraID>
      <start>0</start>
      <end>3</end>
      <status>unmodified</status>
      <modifiedWord/>
      <trackRevisions>false</trackRevisions>
    </reviewItem>
    <reviewItem>
      <errorID>6b5c3b5d-6312-4efe-a74d-64225c465240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EA20966</paraID>
      <start>0</start>
      <end>3</end>
      <status>unmodified</status>
      <modifiedWord/>
      <trackRevisions>false</trackRevisions>
    </reviewItem>
    <reviewItem>
      <errorID>d34acbbb-6c4d-4c76-9311-1033f96eaa7f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7C27AF76</paraID>
      <start>0</start>
      <end>3</end>
      <status>unmodified</status>
      <modifiedWord/>
      <trackRevisions>false</trackRevisions>
    </reviewItem>
    <reviewItem>
      <errorID>e8a05e82-1e33-487d-8c97-a4a136f31f81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5E478B1C</paraID>
      <start>0</start>
      <end>3</end>
      <status>unmodified</status>
      <modifiedWord/>
      <trackRevisions>false</trackRevisions>
    </reviewItem>
    <reviewItem>
      <errorID>b31ecade-0dce-4bbf-8d70-ddb95b396702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5E238EDD</paraID>
      <start>0</start>
      <end>3</end>
      <status>unmodified</status>
      <modifiedWord/>
      <trackRevisions>false</trackRevisions>
    </reviewItem>
    <reviewItem>
      <errorID>c23ccbc2-bcbe-46c8-ac79-dfe79e6eeb4d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6C65EA6F</paraID>
      <start>0</start>
      <end>3</end>
      <status>unmodified</status>
      <modifiedWord/>
      <trackRevisions>false</trackRevisions>
    </reviewItem>
    <reviewItem>
      <errorID>93bb4399-0382-46c4-8652-b1e9d498e225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3C51EE75</paraID>
      <start>0</start>
      <end>3</end>
      <status>unmodified</status>
      <modifiedWord/>
      <trackRevisions>false</trackRevisions>
    </reviewItem>
    <reviewItem>
      <errorID>1b57a60e-f576-4afe-9f9c-2c687d405e68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6644F361</paraID>
      <start>0</start>
      <end>3</end>
      <status>unmodified</status>
      <modifiedWord/>
      <trackRevisions>false</trackRevisions>
    </reviewItem>
    <reviewItem>
      <errorID>78928ef5-855e-4dcd-bdc5-ec6220dfac68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1E19F2B9</paraID>
      <start>0</start>
      <end>3</end>
      <status>unmodified</status>
      <modifiedWord/>
      <trackRevisions>false</trackRevisions>
    </reviewItem>
    <reviewItem>
      <errorID>93099881-8861-40b0-8704-463fbb55a193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54F4931F</paraID>
      <start>0</start>
      <end>4</end>
      <status>unmodified</status>
      <modifiedWord/>
      <trackRevisions>false</trackRevisions>
    </reviewItem>
    <reviewItem>
      <errorID>4de78047-d173-4a46-82bb-9032cb404064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3867B323</paraID>
      <start>0</start>
      <end>4</end>
      <status>unmodified</status>
      <modifiedWord/>
      <trackRevisions>false</trackRevisions>
    </reviewItem>
    <reviewItem>
      <errorID>a51bcdc1-fa6e-4df6-b374-2976e57fd5dd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6D167A67</paraID>
      <start>0</start>
      <end>4</end>
      <status>unmodified</status>
      <modifiedWord/>
      <trackRevisions>false</trackRevisions>
    </reviewItem>
    <reviewItem>
      <errorID>3eede78f-64fa-4715-814b-dbf9acb71c18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7969A979</paraID>
      <start>0</start>
      <end>4</end>
      <status>unmodified</status>
      <modifiedWord/>
      <trackRevisions>false</trackRevisions>
    </reviewItem>
    <reviewItem>
      <errorID>28c3955c-52ac-4eb5-93a2-f599950d26cf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7969A979</paraID>
      <start>4</start>
      <end>8</end>
      <status>unmodified</status>
      <modifiedWord/>
      <trackRevisions>false</trackRevisions>
    </reviewItem>
    <reviewItem>
      <errorID>67c493ba-b83b-4ba5-acbc-773f41379355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748D9D75</paraID>
      <start>0</start>
      <end>4</end>
      <status>unmodified</status>
      <modifiedWord/>
      <trackRevisions>false</trackRevisions>
    </reviewItem>
    <reviewItem>
      <errorID>d6b8f875-f843-4aff-8405-4d3f8c3ae1a9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72E9147F</paraID>
      <start>0</start>
      <end>4</end>
      <status>unmodified</status>
      <modifiedWord/>
      <trackRevisions>false</trackRevisions>
    </reviewItem>
    <reviewItem>
      <errorID>a6c3648e-88cb-4208-a21c-bb8295e20be5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78DA2EE1</paraID>
      <start>0</start>
      <end>4</end>
      <status>unmodified</status>
      <modifiedWord/>
      <trackRevisions>false</trackRevisions>
    </reviewItem>
    <reviewItem>
      <errorID>fbe87e62-c2f6-49ad-b518-653581292a44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358B3883</paraID>
      <start>0</start>
      <end>4</end>
      <status>unmodified</status>
      <modifiedWord/>
      <trackRevisions>false</trackRevisions>
    </reviewItem>
    <reviewItem>
      <errorID>7a45a9af-916e-4357-9aab-331c9fb68bb6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358B3883</paraID>
      <start>11</start>
      <end>15</end>
      <status>unmodified</status>
      <modifiedWord/>
      <trackRevisions>false</trackRevisions>
    </reviewItem>
    <reviewItem>
      <errorID>48b3b0eb-afc6-4ca6-ad28-4ae8c94f2a04</errorID>
      <errorWord>,</errorWord>
      <group>L1_Format</group>
      <groupName>格式问题</groupName>
      <ability>L2_HalfPunc</ability>
      <abilityName>全半角检查</abilityName>
      <candidateList>
        <item>，</item>
      </candidateList>
      <explain>文本全半角错误。</explain>
      <paraID> 1040C49</paraID>
      <start>14</start>
      <end>15</end>
      <status>unmodified</status>
      <modifiedWord/>
      <trackRevisions>false</trackRevisions>
    </reviewItem>
    <reviewItem>
      <errorID>179c7d11-6258-4295-a13d-600985348e11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13DF8117</paraID>
      <start>0</start>
      <end>3</end>
      <status>unmodified</status>
      <modifiedWord/>
      <trackRevisions>false</trackRevisions>
    </reviewItem>
    <reviewItem>
      <errorID>3319860c-79cf-429f-9ffb-38d483f874a7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6DF82FD6</paraID>
      <start>0</start>
      <end>3</end>
      <status>unmodified</status>
      <modifiedWord/>
      <trackRevisions>false</trackRevisions>
    </reviewItem>
    <reviewItem>
      <errorID>584fa872-87cf-4b38-864f-dc104561948d</errorID>
      <errorWord>;</errorWord>
      <group>L1_Format</group>
      <groupName>格式问题</groupName>
      <ability>L2_HalfPunc</ability>
      <abilityName>全半角检查</abilityName>
      <candidateList>
        <item>；</item>
      </candidateList>
      <explain>文本全半角错误。</explain>
      <paraID>6DF82FD6</paraID>
      <start>43</start>
      <end>44</end>
      <status>unmodified</status>
      <modifiedWord/>
      <trackRevisions>false</trackRevisions>
    </reviewItem>
    <reviewItem>
      <errorID>28f9f664-dc12-4354-83d4-d90228028127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16404DCD</paraID>
      <start>0</start>
      <end>3</end>
      <status>unmodified</status>
      <modifiedWord/>
      <trackRevisions>false</trackRevisions>
    </reviewItem>
    <reviewItem>
      <errorID>c4a44995-af97-4746-bf7a-ff18590e3303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FAD6367</paraID>
      <start>0</start>
      <end>3</end>
      <status>unmodified</status>
      <modifiedWord/>
      <trackRevisions>false</trackRevisions>
    </reviewItem>
    <reviewItem>
      <errorID>96b48572-4e63-4252-8512-495dd421e505</errorID>
      <errorWord>;</errorWord>
      <group>L1_Format</group>
      <groupName>格式问题</groupName>
      <ability>L2_HalfPunc</ability>
      <abilityName>全半角检查</abilityName>
      <candidateList>
        <item>；</item>
      </candidateList>
      <explain>文本全半角错误。</explain>
      <paraID> FAD6367</paraID>
      <start>27</start>
      <end>28</end>
      <status>unmodified</status>
      <modifiedWord/>
      <trackRevisions>false</trackRevisions>
    </reviewItem>
    <reviewItem>
      <errorID>889cf378-135f-40ca-a0c0-2b8f6466f775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31D6242E</paraID>
      <start>0</start>
      <end>3</end>
      <status>unmodified</status>
      <modifiedWord/>
      <trackRevisions>false</trackRevisions>
    </reviewItem>
    <reviewItem>
      <errorID>57eedcd7-de79-45ad-96e9-92f7c763fa7f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4B7BF5EA</paraID>
      <start>0</start>
      <end>3</end>
      <status>unmodified</status>
      <modifiedWord/>
      <trackRevisions>false</trackRevisions>
    </reviewItem>
    <reviewItem>
      <errorID>8b82ea90-eb1c-4e6e-80b4-ad3633d7d3e3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3329C8CC</paraID>
      <start>0</start>
      <end>3</end>
      <status>unmodified</status>
      <modifiedWord/>
      <trackRevisions>false</trackRevisions>
    </reviewItem>
    <reviewItem>
      <errorID>86d43cbe-5acb-4440-aa85-9c7b5525c5c6</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3329C8CC</paraID>
      <start>3</start>
      <end>7</end>
      <status>unmodified</status>
      <modifiedWord/>
      <trackRevisions>false</trackRevisions>
    </reviewItem>
    <reviewItem>
      <errorID>0e447e40-bf92-4ce9-8c4e-8760aa264cc7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112C38E7</paraID>
      <start>0</start>
      <end>3</end>
      <status>unmodified</status>
      <modifiedWord/>
      <trackRevisions>false</trackRevisions>
    </reviewItem>
    <reviewItem>
      <errorID>456b8b6e-fe35-4ef7-9145-b49958555d60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41690F82</paraID>
      <start>0</start>
      <end>3</end>
      <status>unmodified</status>
      <modifiedWord/>
      <trackRevisions>false</trackRevisions>
    </reviewItem>
    <reviewItem>
      <errorID>1e6a0f54-562a-4fe2-8e7d-bafaf2c89622</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41690F82</paraID>
      <start>10</start>
      <end>14</end>
      <status>unmodified</status>
      <modifiedWord/>
      <trackRevisions>false</trackRevisions>
    </reviewItem>
    <reviewItem>
      <errorID>b981113f-1062-49a9-8f5a-8ec83ab48069</errorID>
      <errorWord>,</errorWord>
      <group>L1_Format</group>
      <groupName>格式问题</groupName>
      <ability>L2_HalfPunc</ability>
      <abilityName>全半角检查</abilityName>
      <candidateList>
        <item>，</item>
      </candidateList>
      <explain>文本全半角错误。</explain>
      <paraID>47138DD0</paraID>
      <start>14</start>
      <end>15</end>
      <status>unmodified</status>
      <modifiedWord/>
      <trackRevisions>false</trackRevisions>
    </reviewItem>
    <reviewItem>
      <errorID>8bbadf9b-f68d-4e82-b4f1-681a74faf79b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64132C8F</paraID>
      <start>0</start>
      <end>3</end>
      <status>unmodified</status>
      <modifiedWord/>
      <trackRevisions>false</trackRevisions>
    </reviewItem>
    <reviewItem>
      <errorID>1aa5bae2-49ab-468f-96b8-fcda22c8a824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72D0291E</paraID>
      <start>0</start>
      <end>3</end>
      <status>unmodified</status>
      <modifiedWord/>
      <trackRevisions>false</trackRevisions>
    </reviewItem>
    <reviewItem>
      <errorID>e799d418-da53-443c-b185-54ffc0c3bb6a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5F53B1E1</paraID>
      <start>0</start>
      <end>3</end>
      <status>unmodified</status>
      <modifiedWord/>
      <trackRevisions>false</trackRevisions>
    </reviewItem>
    <reviewItem>
      <errorID>ada991b0-6169-4e91-8dc1-e349c1cc1452</errorID>
      <errorWord>法律、法规</errorWord>
      <group>L1_Word</group>
      <groupName>字词问题</groupName>
      <ability>L2_Typo</ability>
      <abilityName>字词错误</abilityName>
      <candidateList>
        <item>法律法规</item>
      </candidateList>
      <explain/>
      <paraID>5F53B1E1</paraID>
      <start>13</start>
      <end>18</end>
      <status>unmodified</status>
      <modifiedWord/>
      <trackRevisions>false</trackRevisions>
    </reviewItem>
    <reviewItem>
      <errorID>93474218-c162-4c40-bb5e-a29856c0375f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294226D2</paraID>
      <start>0</start>
      <end>3</end>
      <status>unmodified</status>
      <modifiedWord/>
      <trackRevisions>false</trackRevisions>
    </reviewItem>
    <reviewItem>
      <errorID>0d5e2631-d48c-4790-8a47-a7c5237c3296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1561D27</paraID>
      <start>0</start>
      <end>3</end>
      <status>unmodified</status>
      <modifiedWord/>
      <trackRevisions>false</trackRevisions>
    </reviewItem>
    <reviewItem>
      <errorID>30792f3b-f747-4344-86b9-da5c394ed8dc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672D0CE4</paraID>
      <start>0</start>
      <end>3</end>
      <status>unmodified</status>
      <modifiedWord/>
      <trackRevisions>false</trackRevisions>
    </reviewItem>
    <reviewItem>
      <errorID>ba3e645e-ae98-4a10-a740-3d9dab65212a</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672D0CE4</paraID>
      <start>3</start>
      <end>7</end>
      <status>unmodified</status>
      <modifiedWord/>
      <trackRevisions>false</trackRevisions>
    </reviewItem>
    <reviewItem>
      <errorID>c027de55-4aef-4b3a-9c4e-9d5a9979b381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14FAE0AF</paraID>
      <start>0</start>
      <end>3</end>
      <status>unmodified</status>
      <modifiedWord/>
      <trackRevisions>false</trackRevisions>
    </reviewItem>
    <reviewItem>
      <errorID>004fbb47-5426-402f-aac5-f5327bdd31e3</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14FAE0AF</paraID>
      <start>10</start>
      <end>14</end>
      <status>unmodified</status>
      <modifiedWord/>
      <trackRevisions>false</trackRevisions>
    </reviewItem>
    <reviewItem>
      <errorID>9e1df654-f11b-42ff-b643-2f92122768c9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78F4D45B</paraID>
      <start>0</start>
      <end>3</end>
      <status>unmodified</status>
      <modifiedWord/>
      <trackRevisions>false</trackRevisions>
    </reviewItem>
    <reviewItem>
      <errorID>c8bd4397-15e5-4025-ae82-deb0674bd3ff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78F4D45B</paraID>
      <start>3</start>
      <end>7</end>
      <status>unmodified</status>
      <modifiedWord/>
      <trackRevisions>false</trackRevisions>
    </reviewItem>
    <reviewItem>
      <errorID>0724dde5-67b2-4336-b0e3-bfb23f31659c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4B5BC3B6</paraID>
      <start>0</start>
      <end>3</end>
      <status>unmodified</status>
      <modifiedWord/>
      <trackRevisions>false</trackRevisions>
    </reviewItem>
    <reviewItem>
      <errorID>78ab4fa5-c36a-4b2a-bf6e-765d7c3d6296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4B5BC3B6</paraID>
      <start>10</start>
      <end>14</end>
      <status>unmodified</status>
      <modifiedWord/>
      <trackRevisions>false</trackRevisions>
    </reviewItem>
    <reviewItem>
      <errorID>a68cc5e8-bd17-4f0f-9a1c-6dc8bdac6bdf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77B4257B</paraID>
      <start>13</start>
      <end>16</end>
      <status>unmodified</status>
      <modifiedWord/>
      <trackRevisions>false</trackRevisions>
    </reviewItem>
    <reviewItem>
      <errorID>9c12badb-9d89-4b5d-b07d-813741c2d872</errorID>
      <errorWord>：；</errorWord>
      <group>L1_Punc</group>
      <groupName>标点问题</groupName>
      <ability>L2_Punc</ability>
      <abilityName>标点符号检查</abilityName>
      <candidateList>
        <item>：</item>
      </candidateList>
      <explain/>
      <paraID> 2B08CAD</paraID>
      <start>9</start>
      <end>11</end>
      <status>unmodified</status>
      <modifiedWord/>
      <trackRevisions>false</trackRevisions>
    </reviewItem>
    <reviewItem>
      <errorID>278f085b-953f-4966-a52f-3e63f0d8d304</errorID>
      <errorWord>：；</errorWord>
      <group>L1_Punc</group>
      <groupName>标点问题</groupName>
      <ability>L2_Punc</ability>
      <abilityName>标点符号检查</abilityName>
      <candidateList>
        <item>：</item>
      </candidateList>
      <explain/>
      <paraID>5C6783E2</paraID>
      <start>9</start>
      <end>11</end>
      <status>unmodified</status>
      <modifiedWord/>
      <trackRevisions>false</trackRevisions>
    </reviewItem>
    <reviewItem>
      <errorID>821e2306-b43d-4c31-bf6f-8d2995aad402</errorID>
      <errorWord>：。</errorWord>
      <group>L1_Punc</group>
      <groupName>标点问题</groupName>
      <ability>L2_Punc</ability>
      <abilityName>标点符号检查</abilityName>
      <candidateList>
        <item>：</item>
      </candidateList>
      <explain/>
      <paraID>2EDF0CE8</paraID>
      <start>9</start>
      <end>11</end>
      <status>unmodified</status>
      <modifiedWord/>
      <trackRevisions>false</trackRevisions>
    </reviewItem>
    <reviewItem>
      <errorID>b1461e95-ec9b-4953-ab9d-eb3c21d590f5</errorID>
      <errorWord>：；</errorWord>
      <group>L1_Punc</group>
      <groupName>标点问题</groupName>
      <ability>L2_Punc</ability>
      <abilityName>标点符号检查</abilityName>
      <candidateList>
        <item>：</item>
      </candidateList>
      <explain/>
      <paraID>675BC05D</paraID>
      <start>9</start>
      <end>11</end>
      <status>unmodified</status>
      <modifiedWord/>
      <trackRevisions>false</trackRevisions>
    </reviewItem>
    <reviewItem>
      <errorID>110bb323-ee86-485d-ac1f-541ac2c448dd</errorID>
      <errorWord>：。</errorWord>
      <group>L1_Punc</group>
      <groupName>标点问题</groupName>
      <ability>L2_Punc</ability>
      <abilityName>标点符号检查</abilityName>
      <candidateList>
        <item>：</item>
      </candidateList>
      <explain/>
      <paraID>44744C21</paraID>
      <start>11</start>
      <end>13</end>
      <status>unmodified</status>
      <modifiedWord/>
      <trackRevisions>false</trackRevisions>
    </reviewItem>
    <reviewItem>
      <errorID>f08268aa-5d97-41ca-b1bd-b60fff7d1637</errorID>
      <errorWord>：；</errorWord>
      <group>L1_Punc</group>
      <groupName>标点问题</groupName>
      <ability>L2_Punc</ability>
      <abilityName>标点符号检查</abilityName>
      <candidateList>
        <item>：</item>
      </candidateList>
      <explain/>
      <paraID>4603405B</paraID>
      <start>9</start>
      <end>11</end>
      <status>unmodified</status>
      <modifiedWord/>
      <trackRevisions>false</trackRevisions>
    </reviewItem>
    <reviewItem>
      <errorID>8458edc0-86ee-4d38-8d4c-163db8ff9558</errorID>
      <errorWord>：；</errorWord>
      <group>L1_Punc</group>
      <groupName>标点问题</groupName>
      <ability>L2_Punc</ability>
      <abilityName>标点符号检查</abilityName>
      <candidateList>
        <item>：</item>
      </candidateList>
      <explain/>
      <paraID>63BAB213</paraID>
      <start>9</start>
      <end>11</end>
      <status>unmodified</status>
      <modifiedWord/>
      <trackRevisions>false</trackRevisions>
    </reviewItem>
    <reviewItem>
      <errorID>c7c1a44f-8f9a-4d46-ba99-7991983e7c64</errorID>
      <errorWord>：。</errorWord>
      <group>L1_Punc</group>
      <groupName>标点问题</groupName>
      <ability>L2_Punc</ability>
      <abilityName>标点符号检查</abilityName>
      <candidateList>
        <item>：</item>
      </candidateList>
      <explain/>
      <paraID>581BE40A</paraID>
      <start>9</start>
      <end>11</end>
      <status>unmodified</status>
      <modifiedWord/>
      <trackRevisions>false</trackRevisions>
    </reviewItem>
    <reviewItem>
      <errorID>75d729ff-54b9-4c22-98d4-5c890fefdb3a</errorID>
      <errorWord>(</errorWord>
      <group>L1_Format</group>
      <groupName>格式问题</groupName>
      <ability>L2_HalfPunc</ability>
      <abilityName>全半角检查</abilityName>
      <candidateList>
        <item>（</item>
      </candidateList>
      <explain>文本全半角错误。</explain>
      <paraID>300860F2</paraID>
      <start>31</start>
      <end>32</end>
      <status>unmodified</status>
      <modifiedWord/>
      <trackRevisions>false</trackRevisions>
    </reviewItem>
    <reviewItem>
      <errorID>4ad2014d-7483-426d-9164-dc25fbc43924</errorID>
      <errorWord>)</errorWord>
      <group>L1_Format</group>
      <groupName>格式问题</groupName>
      <ability>L2_HalfPunc</ability>
      <abilityName>全半角检查</abilityName>
      <candidateList>
        <item>）</item>
      </candidateList>
      <explain>文本全半角错误。</explain>
      <paraID>300860F2</paraID>
      <start>37</start>
      <end>38</end>
      <status>unmodified</status>
      <modifiedWord/>
      <trackRevisions>false</trackRevisions>
    </reviewItem>
    <reviewItem>
      <errorID>da08f532-5f37-40c2-8e7b-537257731bca</errorID>
      <errorWord>(</errorWord>
      <group>L1_Format</group>
      <groupName>格式问题</groupName>
      <ability>L2_HalfPunc</ability>
      <abilityName>全半角检查</abilityName>
      <candidateList>
        <item>（</item>
      </candidateList>
      <explain>文本全半角错误。</explain>
      <paraID>300860F2</paraID>
      <start>47</start>
      <end>48</end>
      <status>unmodified</status>
      <modifiedWord/>
      <trackRevisions>false</trackRevisions>
    </reviewItem>
    <reviewItem>
      <errorID>49e6cc17-5b50-4429-9694-d385436503d4</errorID>
      <errorWord>)</errorWord>
      <group>L1_Format</group>
      <groupName>格式问题</groupName>
      <ability>L2_HalfPunc</ability>
      <abilityName>全半角检查</abilityName>
      <candidateList>
        <item>）</item>
      </candidateList>
      <explain>文本全半角错误。</explain>
      <paraID>300860F2</paraID>
      <start>57</start>
      <end>58</end>
      <status>unmodified</status>
      <modifiedWord/>
      <trackRevisions>false</trackRevisions>
    </reviewItem>
    <reviewItem>
      <errorID>b90848b9-9baa-427e-8e34-1bb34f501efb</errorID>
      <errorWord>,</errorWord>
      <group>L1_Format</group>
      <groupName>格式问题</groupName>
      <ability>L2_HalfPunc</ability>
      <abilityName>全半角检查</abilityName>
      <candidateList>
        <item>，</item>
      </candidateList>
      <explain>文本全半角错误。</explain>
      <paraID>648C1025</paraID>
      <start>26</start>
      <end>27</end>
      <status>unmodified</status>
      <modifiedWord/>
      <trackRevisions>false</trackRevisions>
    </reviewItem>
    <reviewItem>
      <errorID>3e4604c0-9b9c-4b7d-88f4-b068632a2d50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2DD5C84E</paraID>
      <start>0</start>
      <end>2</end>
      <status>unmodified</status>
      <modifiedWord/>
      <trackRevisions>false</trackRevisions>
    </reviewItem>
    <reviewItem>
      <errorID>cbb13641-239f-4ae8-baea-180f784d40c4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30EE3FAD</paraID>
      <start>31</start>
      <end>33</end>
      <status>unmodified</status>
      <modifiedWord/>
      <trackRevisions>false</trackRevisions>
    </reviewItem>
    <reviewItem>
      <errorID>d44df25e-cbb1-455c-8243-d4e159c195a0</errorID>
      <errorWord>程</errorWord>
      <group>L1_Word</group>
      <groupName>字词问题</groupName>
      <ability>L2_Typo</ability>
      <abilityName>字词错误</abilityName>
      <candidateList>
        <item>程中</item>
      </candidateList>
      <explain/>
      <paraID>5F522437</paraID>
      <start>52</start>
      <end>53</end>
      <status>unmodified</status>
      <modifiedWord/>
      <trackRevisions>false</trackRevisions>
    </reviewItem>
    <reviewItem>
      <errorID>a225506b-96d8-43fb-8a38-689c36ce8177</errorID>
      <errorWord>，</errorWord>
      <group>L1_Word</group>
      <groupName>字词问题</groupName>
      <ability>L2_Typo</ability>
      <abilityName>字词错误</abilityName>
      <candidateList>
        <item>，具</item>
      </candidateList>
      <explain/>
      <paraID>716308F8</paraID>
      <start>91</start>
      <end>92</end>
      <status>unmodified</status>
      <modifiedWord/>
      <trackRevisions>false</trackRevisions>
    </reviewItem>
    <reviewItem>
      <errorID>14d4c697-337c-46c8-916b-bf8d6f857c37</errorID>
      <errorWord>(</errorWord>
      <group>L1_Format</group>
      <groupName>格式问题</groupName>
      <ability>L2_HalfPunc</ability>
      <abilityName>全半角检查</abilityName>
      <candidateList>
        <item>（</item>
      </candidateList>
      <explain>文本全半角错误。</explain>
      <paraID>4537889B</paraID>
      <start>137</start>
      <end>138</end>
      <status>unmodified</status>
      <modifiedWord/>
      <trackRevisions>false</trackRevisions>
    </reviewItem>
    <reviewItem>
      <errorID>e993244e-fd95-4278-a4ca-f7cd63ac8853</errorID>
      <errorWord>)</errorWord>
      <group>L1_Format</group>
      <groupName>格式问题</groupName>
      <ability>L2_HalfPunc</ability>
      <abilityName>全半角检查</abilityName>
      <candidateList>
        <item>）</item>
      </candidateList>
      <explain>文本全半角错误。</explain>
      <paraID>4537889B</paraID>
      <start>172</start>
      <end>173</end>
      <status>unmodified</status>
      <modifiedWord/>
      <trackRevisions>false</trackRevisions>
    </reviewItem>
    <reviewItem>
      <errorID>f9f07d6a-2f82-4d3d-bd22-d193a9942dd4</errorID>
      <errorWord>-</errorWord>
      <group>L1_Format</group>
      <groupName>格式问题</groupName>
      <ability>L2_HalfPunc</ability>
      <abilityName>全半角检查</abilityName>
      <candidateList>
        <item>－</item>
      </candidateList>
      <explain>文本全半角错误。</explain>
      <paraID>22252D7C</paraID>
      <start>17</start>
      <end>18</end>
      <status>unmodified</status>
      <modifiedWord/>
      <trackRevisions>false</trackRevisions>
    </reviewItem>
    <reviewItem>
      <errorID>044ebd69-a3cd-43f7-9c3b-75c1f9bfc491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55C6C4B1</paraID>
      <start>0</start>
      <end>2</end>
      <status>unmodified</status>
      <modifiedWord/>
      <trackRevisions>false</trackRevisions>
    </reviewItem>
    <reviewItem>
      <errorID>2ad62b13-91f8-4a1c-856b-989ca01fdd9c</errorID>
      <errorWord>(</errorWord>
      <group>L1_Format</group>
      <groupName>格式问题</groupName>
      <ability>L2_HalfPunc</ability>
      <abilityName>全半角检查</abilityName>
      <candidateList>
        <item>（</item>
      </candidateList>
      <explain>文本全半角错误。</explain>
      <paraID>55C6C4B1</paraID>
      <start>59</start>
      <end>60</end>
      <status>unmodified</status>
      <modifiedWord/>
      <trackRevisions>false</trackRevisions>
    </reviewItem>
    <reviewItem>
      <errorID>408e032a-ad82-4b78-bec5-b9c3427591cb</errorID>
      <errorWord>)</errorWord>
      <group>L1_Format</group>
      <groupName>格式问题</groupName>
      <ability>L2_HalfPunc</ability>
      <abilityName>全半角检查</abilityName>
      <candidateList>
        <item>）</item>
      </candidateList>
      <explain>文本全半角错误。</explain>
      <paraID>55C6C4B1</paraID>
      <start>76</start>
      <end>77</end>
      <status>unmodified</status>
      <modifiedWord/>
      <trackRevisions>false</trackRevisions>
    </reviewItem>
    <reviewItem>
      <errorID>cc443ffc-239c-4efe-ab67-0e6719ad466c</errorID>
      <errorWord>/）</errorWord>
      <group>L1_Punc</group>
      <groupName>标点问题</groupName>
      <ability>L2_Punc</ability>
      <abilityName>标点符号检查</abilityName>
      <candidateList>
        <item>）</item>
      </candidateList>
      <explain/>
      <paraID>55C6C4B1</paraID>
      <start>165</start>
      <end>167</end>
      <status>unmodified</status>
      <modifiedWord/>
      <trackRevisions>false</trackRevisions>
    </reviewItem>
    <reviewItem>
      <errorID>ccfdf4bc-b504-47c7-8a78-f08049826653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2285CC67</paraID>
      <start>0</start>
      <end>2</end>
      <status>unmodified</status>
      <modifiedWord/>
      <trackRevisions>false</trackRevisions>
    </reviewItem>
    <reviewItem>
      <errorID>f890c8f5-1b39-4fda-aaf4-cffd162c807c</errorID>
      <errorWord>/）</errorWord>
      <group>L1_Punc</group>
      <groupName>标点问题</groupName>
      <ability>L2_Punc</ability>
      <abilityName>标点符号检查</abilityName>
      <candidateList>
        <item>）</item>
      </candidateList>
      <explain/>
      <paraID>2285CC67</paraID>
      <start>184</start>
      <end>186</end>
      <status>unmodified</status>
      <modifiedWord/>
      <trackRevisions>false</trackRevisions>
    </reviewItem>
    <reviewItem>
      <errorID>819d0f2f-aa78-4df5-9d9e-0f641a0c52cd</errorID>
      <errorWord>。/</errorWord>
      <group>L1_Punc</group>
      <groupName>标点问题</groupName>
      <ability>L2_Punc</ability>
      <abilityName>标点符号检查</abilityName>
      <candidateList>
        <item>。</item>
      </candidateList>
      <explain/>
      <paraID>344EF7BA</paraID>
      <start>30</start>
      <end>32</end>
      <status>unmodified</status>
      <modifiedWord/>
      <trackRevisions>false</trackRevisions>
    </reviewItem>
    <reviewItem>
      <errorID>fb26d348-c991-4b33-adde-ee7158f104b8</errorID>
      <errorWord>/。/</errorWord>
      <group>L1_Punc</group>
      <groupName>标点问题</groupName>
      <ability>L2_Punc</ability>
      <abilityName>标点符号检查</abilityName>
      <candidateList>
        <item>/</item>
      </candidateList>
      <explain/>
      <paraID>344EF7BA</paraID>
      <start>47</start>
      <end>50</end>
      <status>unmodified</status>
      <modifiedWord/>
      <trackRevisions>false</trackRevisions>
    </reviewItem>
    <reviewItem>
      <errorID>dbe45ce5-1206-440e-a7a4-62780f903468</errorID>
      <errorWord>。/</errorWord>
      <group>L1_Punc</group>
      <groupName>标点问题</groupName>
      <ability>L2_Punc</ability>
      <abilityName>标点符号检查</abilityName>
      <candidateList>
        <item>。</item>
      </candidateList>
      <explain/>
      <paraID>344EF7BA</paraID>
      <start>59</start>
      <end>61</end>
      <status>unmodified</status>
      <modifiedWord/>
      <trackRevisions>false</trackRevisions>
    </reviewItem>
    <reviewItem>
      <errorID>5356f353-4498-4abc-8d83-0f7ee3c95885</errorID>
      <errorWord>。/</errorWord>
      <group>L1_Punc</group>
      <groupName>标点问题</groupName>
      <ability>L2_Punc</ability>
      <abilityName>标点符号检查</abilityName>
      <candidateList>
        <item>。</item>
      </candidateList>
      <explain/>
      <paraID>31ED8C28</paraID>
      <start>28</start>
      <end>30</end>
      <status>unmodified</status>
      <modifiedWord/>
      <trackRevisions>false</trackRevisions>
    </reviewItem>
    <reviewItem>
      <errorID>e58b3767-9773-4754-b2e8-f6e38cde1ec2</errorID>
      <errorWord>/。/</errorWord>
      <group>L1_Punc</group>
      <groupName>标点问题</groupName>
      <ability>L2_Punc</ability>
      <abilityName>标点符号检查</abilityName>
      <candidateList>
        <item>/</item>
      </candidateList>
      <explain/>
      <paraID>31ED8C28</paraID>
      <start>45</start>
      <end>48</end>
      <status>unmodified</status>
      <modifiedWord/>
      <trackRevisions>false</trackRevisions>
    </reviewItem>
    <reviewItem>
      <errorID>28023665-51fe-475a-b46b-99ddb1a0fdc5</errorID>
      <errorWord>。/</errorWord>
      <group>L1_Punc</group>
      <groupName>标点问题</groupName>
      <ability>L2_Punc</ability>
      <abilityName>标点符号检查</abilityName>
      <candidateList>
        <item>。</item>
      </candidateList>
      <explain/>
      <paraID>31ED8C28</paraID>
      <start>57</start>
      <end>59</end>
      <status>unmodified</status>
      <modifiedWord/>
      <trackRevisions>false</trackRevisions>
    </reviewItem>
    <reviewItem>
      <errorID>030ae921-4373-416a-9eb1-d1dbcecd5732</errorID>
      <errorWord>-</errorWord>
      <group>L1_Format</group>
      <groupName>格式问题</groupName>
      <ability>L2_HalfPunc</ability>
      <abilityName>全半角检查</abilityName>
      <candidateList>
        <item>－</item>
      </candidateList>
      <explain>文本全半角错误。</explain>
      <paraID>2F2A5335</paraID>
      <start>19</start>
      <end>20</end>
      <status>unmodified</status>
      <modifiedWord/>
      <trackRevisions>false</trackRevisions>
    </reviewItem>
    <reviewItem>
      <errorID>99b22159-3925-4b9e-bc49-2d13d84f6e18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7A24498</paraID>
      <start>49</start>
      <end>52</end>
      <status>unmodified</status>
      <modifiedWord/>
      <trackRevisions>false</trackRevisions>
    </reviewItem>
    <reviewItem>
      <errorID>a0b378b6-eb23-4be1-b2c1-dc788ab644c8</errorID>
      <errorWord>(</errorWord>
      <group>L1_Format</group>
      <groupName>格式问题</groupName>
      <ability>L2_HalfPunc</ability>
      <abilityName>全半角检查</abilityName>
      <candidateList>
        <item>（</item>
      </candidateList>
      <explain>文本全半角错误。</explain>
      <paraID>7F268642</paraID>
      <start>27</start>
      <end>28</end>
      <status>unmodified</status>
      <modifiedWord/>
      <trackRevisions>false</trackRevisions>
    </reviewItem>
    <reviewItem>
      <errorID>94d5208e-0496-4004-976d-f16fbb6a3206</errorID>
      <errorWord>)</errorWord>
      <group>L1_Format</group>
      <groupName>格式问题</groupName>
      <ability>L2_HalfPunc</ability>
      <abilityName>全半角检查</abilityName>
      <candidateList>
        <item>）</item>
      </candidateList>
      <explain>文本全半角错误。</explain>
      <paraID>7F268642</paraID>
      <start>31</start>
      <end>32</end>
      <status>unmodified</status>
      <modifiedWord/>
      <trackRevisions>false</trackRevisions>
    </reviewItem>
    <reviewItem>
      <errorID>bc022cc6-6d94-40d9-9d6c-ed6c09497a99</errorID>
      <errorWord>(</errorWord>
      <group>L1_Format</group>
      <groupName>格式问题</groupName>
      <ability>L2_HalfPunc</ability>
      <abilityName>全半角检查</abilityName>
      <candidateList>
        <item>（</item>
      </candidateList>
      <explain>文本全半角错误。</explain>
      <paraID>7F268642</paraID>
      <start>36</start>
      <end>37</end>
      <status>unmodified</status>
      <modifiedWord/>
      <trackRevisions>false</trackRevisions>
    </reviewItem>
    <reviewItem>
      <errorID>c2a0eae2-d768-446e-9f41-f625e8dfa57f</errorID>
      <errorWord>)</errorWord>
      <group>L1_Format</group>
      <groupName>格式问题</groupName>
      <ability>L2_HalfPunc</ability>
      <abilityName>全半角检查</abilityName>
      <candidateList>
        <item>）</item>
      </candidateList>
      <explain>文本全半角错误。</explain>
      <paraID>7F268642</paraID>
      <start>42</start>
      <end>43</end>
      <status>unmodified</status>
      <modifiedWord/>
      <trackRevisions>false</trackRevisions>
    </reviewItem>
    <reviewItem>
      <errorID>f4c97789-7a69-4d94-8af9-f841d19177cc</errorID>
      <errorWord>(</errorWord>
      <group>L1_Format</group>
      <groupName>格式问题</groupName>
      <ability>L2_HalfPunc</ability>
      <abilityName>全半角检查</abilityName>
      <candidateList>
        <item>（</item>
      </candidateList>
      <explain>文本全半角错误。</explain>
      <paraID>256A5BAF</paraID>
      <start>2</start>
      <end>3</end>
      <status>unmodified</status>
      <modifiedWord/>
      <trackRevisions>false</trackRevisions>
    </reviewItem>
    <reviewItem>
      <errorID>b40f5bbf-c83a-4fba-ab87-35e1b03b6ae1</errorID>
      <errorWord>)</errorWord>
      <group>L1_Format</group>
      <groupName>格式问题</groupName>
      <ability>L2_HalfPunc</ability>
      <abilityName>全半角检查</abilityName>
      <candidateList>
        <item>）</item>
      </candidateList>
      <explain>文本全半角错误。</explain>
      <paraID>256A5BAF</paraID>
      <start>6</start>
      <end>7</end>
      <status>unmodified</status>
      <modifiedWord/>
      <trackRevisions>false</trackRevisions>
    </reviewItem>
    <reviewItem>
      <errorID>8344d1db-6ea1-4571-aa5f-c36988e6af40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348DB463</paraID>
      <start>0</start>
      <end>2</end>
      <status>unmodified</status>
      <modifiedWord/>
      <trackRevisions>false</trackRevisions>
    </reviewItem>
    <reviewItem>
      <errorID>9e9052c9-279f-47c4-ba06-11887ea21abf</errorID>
      <errorWord>(</errorWord>
      <group>L1_Format</group>
      <groupName>格式问题</groupName>
      <ability>L2_HalfPunc</ability>
      <abilityName>全半角检查</abilityName>
      <candidateList>
        <item>（</item>
      </candidateList>
      <explain>文本全半角错误。</explain>
      <paraID>348DB463</paraID>
      <start>2</start>
      <end>3</end>
      <status>unmodified</status>
      <modifiedWord/>
      <trackRevisions>false</trackRevisions>
    </reviewItem>
    <reviewItem>
      <errorID>aae64a07-b399-4b8b-bb03-0970e6a3ff20</errorID>
      <errorWord>)</errorWord>
      <group>L1_Format</group>
      <groupName>格式问题</groupName>
      <ability>L2_HalfPunc</ability>
      <abilityName>全半角检查</abilityName>
      <candidateList>
        <item>）</item>
      </candidateList>
      <explain>文本全半角错误。</explain>
      <paraID>348DB463</paraID>
      <start>8</start>
      <end>9</end>
      <status>unmodified</status>
      <modifiedWord/>
      <trackRevisions>false</trackRevisions>
    </reviewItem>
    <reviewItem>
      <errorID>aa832e68-f3d1-49c2-aa20-c15170722729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39F83057</paraID>
      <start>0</start>
      <end>2</end>
      <status>unmodified</status>
      <modifiedWord/>
      <trackRevisions>false</trackRevisions>
    </reviewItem>
    <reviewItem>
      <errorID>4cd01b9f-cef2-4c84-bf78-56ce7de91e96</errorID>
      <errorWord>(</errorWord>
      <group>L1_Format</group>
      <groupName>格式问题</groupName>
      <ability>L2_HalfPunc</ability>
      <abilityName>全半角检查</abilityName>
      <candidateList>
        <item>（</item>
      </candidateList>
      <explain>文本全半角错误。</explain>
      <paraID>39F83057</paraID>
      <start>2</start>
      <end>3</end>
      <status>unmodified</status>
      <modifiedWord/>
      <trackRevisions>false</trackRevisions>
    </reviewItem>
    <reviewItem>
      <errorID>92b7566c-5974-40bc-b99e-7ed1b8c15034</errorID>
      <errorWord>)</errorWord>
      <group>L1_Format</group>
      <groupName>格式问题</groupName>
      <ability>L2_HalfPunc</ability>
      <abilityName>全半角检查</abilityName>
      <candidateList>
        <item>）</item>
      </candidateList>
      <explain>文本全半角错误。</explain>
      <paraID>39F83057</paraID>
      <start>14</start>
      <end>15</end>
      <status>unmodified</status>
      <modifiedWord/>
      <trackRevisions>false</trackRevisions>
    </reviewItem>
    <reviewItem>
      <errorID>5b98e141-1006-4734-a283-efa191f63bd4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4F06D82E</paraID>
      <start>0</start>
      <end>2</end>
      <status>unmodified</status>
      <modifiedWord/>
      <trackRevisions>false</trackRevisions>
    </reviewItem>
    <reviewItem>
      <errorID>e393ab07-f5a3-4cfd-b253-c359fbcb0517</errorID>
      <errorWord>(</errorWord>
      <group>L1_Format</group>
      <groupName>格式问题</groupName>
      <ability>L2_HalfPunc</ability>
      <abilityName>全半角检查</abilityName>
      <candidateList>
        <item>（</item>
      </candidateList>
      <explain>文本全半角错误。</explain>
      <paraID>4F06D82E</paraID>
      <start>2</start>
      <end>3</end>
      <status>unmodified</status>
      <modifiedWord/>
      <trackRevisions>false</trackRevisions>
    </reviewItem>
    <reviewItem>
      <errorID>15a85cb7-f38b-4b09-872f-ae9c54252f11</errorID>
      <errorWord>)</errorWord>
      <group>L1_Format</group>
      <groupName>格式问题</groupName>
      <ability>L2_HalfPunc</ability>
      <abilityName>全半角检查</abilityName>
      <candidateList>
        <item>）</item>
      </candidateList>
      <explain>文本全半角错误。</explain>
      <paraID>4F06D82E</paraID>
      <start>5</start>
      <end>6</end>
      <status>unmodified</status>
      <modifiedWord/>
      <trackRevisions>false</trackRevisions>
    </reviewItem>
    <reviewItem>
      <errorID>862d1219-8cf2-4467-aab0-d5d24267d4c3</errorID>
      <errorWord>(</errorWord>
      <group>L1_Format</group>
      <groupName>格式问题</groupName>
      <ability>L2_HalfPunc</ability>
      <abilityName>全半角检查</abilityName>
      <candidateList>
        <item>（</item>
      </candidateList>
      <explain>文本全半角错误。</explain>
      <paraID>6440CE37</paraID>
      <start>2</start>
      <end>3</end>
      <status>unmodified</status>
      <modifiedWord/>
      <trackRevisions>false</trackRevisions>
    </reviewItem>
    <reviewItem>
      <errorID>4603c85a-97fc-4265-91f6-22bf4b316138</errorID>
      <errorWord>)</errorWord>
      <group>L1_Format</group>
      <groupName>格式问题</groupName>
      <ability>L2_HalfPunc</ability>
      <abilityName>全半角检查</abilityName>
      <candidateList>
        <item>）</item>
      </candidateList>
      <explain>文本全半角错误。</explain>
      <paraID>6440CE37</paraID>
      <start>6</start>
      <end>7</end>
      <status>unmodified</status>
      <modifiedWord/>
      <trackRevisions>false</trackRevisions>
    </reviewItem>
    <reviewItem>
      <errorID>72c5b547-e044-40f9-8438-f9c78a92d2e2</errorID>
      <errorWord>(</errorWord>
      <group>L1_Format</group>
      <groupName>格式问题</groupName>
      <ability>L2_HalfPunc</ability>
      <abilityName>全半角检查</abilityName>
      <candidateList>
        <item>（</item>
      </candidateList>
      <explain>文本全半角错误。</explain>
      <paraID>76660B01</paraID>
      <start>2</start>
      <end>3</end>
      <status>unmodified</status>
      <modifiedWord/>
      <trackRevisions>false</trackRevisions>
    </reviewItem>
    <reviewItem>
      <errorID>96080754-d633-44b5-be9f-d0b705d1f290</errorID>
      <errorWord>)</errorWord>
      <group>L1_Format</group>
      <groupName>格式问题</groupName>
      <ability>L2_HalfPunc</ability>
      <abilityName>全半角检查</abilityName>
      <candidateList>
        <item>）</item>
      </candidateList>
      <explain>文本全半角错误。</explain>
      <paraID>76660B01</paraID>
      <start>5</start>
      <end>6</end>
      <status>unmodified</status>
      <modifiedWord/>
      <trackRevisions>false</trackRevisions>
    </reviewItem>
    <reviewItem>
      <errorID>d7da4cb1-abba-488e-9cb3-2c4809bbbabe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7224CB04</paraID>
      <start>0</start>
      <end>2</end>
      <status>unmodified</status>
      <modifiedWord/>
      <trackRevisions>false</trackRevisions>
    </reviewItem>
    <reviewItem>
      <errorID>6572dcd3-488f-4324-a164-e5f685c278cd</errorID>
      <errorWord>(</errorWord>
      <group>L1_Format</group>
      <groupName>格式问题</groupName>
      <ability>L2_HalfPunc</ability>
      <abilityName>全半角检查</abilityName>
      <candidateList>
        <item>（</item>
      </candidateList>
      <explain>文本全半角错误。</explain>
      <paraID>7224CB04</paraID>
      <start>51</start>
      <end>52</end>
      <status>unmodified</status>
      <modifiedWord/>
      <trackRevisions>false</trackRevisions>
    </reviewItem>
    <reviewItem>
      <errorID>886e790f-5ba9-435b-a981-024278f99eaa</errorID>
      <errorWord>)</errorWord>
      <group>L1_Format</group>
      <groupName>格式问题</groupName>
      <ability>L2_HalfPunc</ability>
      <abilityName>全半角检查</abilityName>
      <candidateList>
        <item>）</item>
      </candidateList>
      <explain>文本全半角错误。</explain>
      <paraID>7224CB04</paraID>
      <start>55</start>
      <end>56</end>
      <status>unmodified</status>
      <modifiedWord/>
      <trackRevisions>false</trackRevisions>
    </reviewItem>
    <reviewItem>
      <errorID>152b771a-3f49-4bc7-83c8-f9443be08147</errorID>
      <errorWord>;</errorWord>
      <group>L1_Format</group>
      <groupName>格式问题</groupName>
      <ability>L2_HalfPunc</ability>
      <abilityName>全半角检查</abilityName>
      <candidateList>
        <item>；</item>
      </candidateList>
      <explain>文本全半角错误。</explain>
      <paraID>3FC9234A</paraID>
      <start>13</start>
      <end>14</end>
      <status>unmodified</status>
      <modifiedWord/>
      <trackRevisions>false</trackRevisions>
    </reviewItem>
    <reviewItem>
      <errorID>7dbe1392-8f0a-4230-b183-076774a63fc0</errorID>
      <errorWord>(</errorWord>
      <group>L1_Format</group>
      <groupName>格式问题</groupName>
      <ability>L2_HalfPunc</ability>
      <abilityName>全半角检查</abilityName>
      <candidateList>
        <item>（</item>
      </candidateList>
      <explain>文本全半角错误。</explain>
      <paraID>3B176D4E</paraID>
      <start>26</start>
      <end>27</end>
      <status>unmodified</status>
      <modifiedWord/>
      <trackRevisions>false</trackRevisions>
    </reviewItem>
    <reviewItem>
      <errorID>b8b85705-5993-4446-8484-337c55500a85</errorID>
      <errorWord>)</errorWord>
      <group>L1_Format</group>
      <groupName>格式问题</groupName>
      <ability>L2_HalfPunc</ability>
      <abilityName>全半角检查</abilityName>
      <candidateList>
        <item>）</item>
      </candidateList>
      <explain>文本全半角错误。</explain>
      <paraID>3B176D4E</paraID>
      <start>42</start>
      <end>43</end>
      <status>unmodified</status>
      <modifiedWord/>
      <trackRevisions>false</trackRevisions>
    </reviewItem>
    <reviewItem>
      <errorID>098bb5ef-8b33-4990-bace-045a0a84aac5</errorID>
      <errorWord>、</errorWord>
      <group>L1_Word</group>
      <groupName>字词问题</groupName>
      <ability>L2_Typo</ability>
      <abilityName>字词错误</abilityName>
      <candidateList>
        <item>、在</item>
      </candidateList>
      <explain/>
      <paraID> D8E8407</paraID>
      <start>1</start>
      <end>2</end>
      <status>unmodified</status>
      <modifiedWord/>
      <trackRevisions>false</trackRevisions>
    </reviewItem>
    <reviewItem>
      <errorID>f0254271-f0e9-4b23-b95c-534cdc131b61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723A7A3D</paraID>
      <start>0</start>
      <end>2</end>
      <status>unmodified</status>
      <modifiedWord/>
      <trackRevisions>false</trackRevisions>
    </reviewItem>
    <reviewItem>
      <errorID>f05189e0-6701-4a14-9bb3-cf8a43b17150</errorID>
      <errorWord>(</errorWord>
      <group>L1_Format</group>
      <groupName>格式问题</groupName>
      <ability>L2_HalfPunc</ability>
      <abilityName>全半角检查</abilityName>
      <candidateList>
        <item>（</item>
      </candidateList>
      <explain>文本全半角错误。</explain>
      <paraID>723A7A3D</paraID>
      <start>18</start>
      <end>19</end>
      <status>unmodified</status>
      <modifiedWord/>
      <trackRevisions>false</trackRevisions>
    </reviewItem>
    <reviewItem>
      <errorID>c354ca0a-968a-4833-ad5c-4cdb5788de21</errorID>
      <errorWord>)</errorWord>
      <group>L1_Format</group>
      <groupName>格式问题</groupName>
      <ability>L2_HalfPunc</ability>
      <abilityName>全半角检查</abilityName>
      <candidateList>
        <item>）</item>
      </candidateList>
      <explain>文本全半角错误。</explain>
      <paraID>723A7A3D</paraID>
      <start>22</start>
      <end>23</end>
      <status>unmodified</status>
      <modifiedWord/>
      <trackRevisions>false</trackRevisions>
    </reviewItem>
    <reviewItem>
      <errorID>0270e469-f9ad-476c-9d87-4c8222350aea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120192A8</paraID>
      <start>0</start>
      <end>2</end>
      <status>unmodified</status>
      <modifiedWord/>
      <trackRevisions>false</trackRevisions>
    </reviewItem>
    <reviewItem>
      <errorID>a87d6ed5-e408-4338-b5c1-d6459b61a0bd</errorID>
      <errorWord>;</errorWord>
      <group>L1_Format</group>
      <groupName>格式问题</groupName>
      <ability>L2_HalfPunc</ability>
      <abilityName>全半角检查</abilityName>
      <candidateList>
        <item>；</item>
      </candidateList>
      <explain>文本全半角错误。</explain>
      <paraID>55E348B7</paraID>
      <start>13</start>
      <end>14</end>
      <status>unmodified</status>
      <modifiedWord/>
      <trackRevisions>false</trackRevisions>
    </reviewItem>
    <reviewItem>
      <errorID>b28d67e4-f4d1-46ca-a10c-6a5d34593c01</errorID>
      <errorWord>(</errorWord>
      <group>L1_Format</group>
      <groupName>格式问题</groupName>
      <ability>L2_HalfPunc</ability>
      <abilityName>全半角检查</abilityName>
      <candidateList>
        <item>（</item>
      </candidateList>
      <explain>文本全半角错误。</explain>
      <paraID>6B2A18FF</paraID>
      <start>26</start>
      <end>27</end>
      <status>unmodified</status>
      <modifiedWord/>
      <trackRevisions>false</trackRevisions>
    </reviewItem>
    <reviewItem>
      <errorID>0327e8b9-5444-4b51-bc24-603e940108bc</errorID>
      <errorWord>)</errorWord>
      <group>L1_Format</group>
      <groupName>格式问题</groupName>
      <ability>L2_HalfPunc</ability>
      <abilityName>全半角检查</abilityName>
      <candidateList>
        <item>）</item>
      </candidateList>
      <explain>文本全半角错误。</explain>
      <paraID>6B2A18FF</paraID>
      <start>42</start>
      <end>43</end>
      <status>unmodified</status>
      <modifiedWord/>
      <trackRevisions>false</trackRevisions>
    </reviewItem>
    <reviewItem>
      <errorID>e92c74b3-2338-4b4b-a523-8b2e2f06a736</errorID>
      <errorWord>、</errorWord>
      <group>L1_Word</group>
      <groupName>字词问题</groupName>
      <ability>L2_Typo</ability>
      <abilityName>字词错误</abilityName>
      <candidateList>
        <item>、在</item>
      </candidateList>
      <explain/>
      <paraID>2D5CD861</paraID>
      <start>1</start>
      <end>2</end>
      <status>unmodified</status>
      <modifiedWord/>
      <trackRevisions>false</trackRevisions>
    </reviewItem>
    <reviewItem>
      <errorID>d0d47e45-7029-47d9-8e91-d6e195b501b5</errorID>
      <errorWord>、</errorWord>
      <group>L1_Word</group>
      <groupName>字词问题</groupName>
      <ability>L2_Typo</ability>
      <abilityName>字词错误</abilityName>
      <candidateList>
        <item>、在</item>
      </candidateList>
      <explain/>
      <paraID>745C2847</paraID>
      <start>1</start>
      <end>2</end>
      <status>unmodified</status>
      <modifiedWord/>
      <trackRevisions>false</trackRevisions>
    </reviewItem>
    <reviewItem>
      <errorID>d1d2b4f6-1ef3-406e-aadd-34e800694d25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5F3F36C0</paraID>
      <start>0</start>
      <end>2</end>
      <status>unmodified</status>
      <modifiedWord/>
      <trackRevisions>false</trackRevisions>
    </reviewItem>
    <reviewItem>
      <errorID>24a5893f-5594-4edf-b8f6-d258afed9bed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433EAA36</paraID>
      <start>0</start>
      <end>2</end>
      <status>unmodified</status>
      <modifiedWord/>
      <trackRevisions>false</trackRevisions>
    </reviewItem>
    <reviewItem>
      <errorID>a7819832-0b89-479c-8e0e-963549d81fc6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2A7C6957</paraID>
      <start>0</start>
      <end>2</end>
      <status>unmodified</status>
      <modifiedWord/>
      <trackRevisions>false</trackRevisions>
    </reviewItem>
    <reviewItem>
      <errorID>bf901f2e-99f6-462d-8a7c-03673411c968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6AD57E74</paraID>
      <start>0</start>
      <end>2</end>
      <status>unmodified</status>
      <modifiedWord/>
      <trackRevisions>false</trackRevisions>
    </reviewItem>
    <reviewItem>
      <errorID>208eca0a-4dcf-4fbd-ad53-d5de2e19f615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706F5442</paraID>
      <start>0</start>
      <end>2</end>
      <status>unmodified</status>
      <modifiedWord/>
      <trackRevisions>false</trackRevisions>
    </reviewItem>
    <reviewItem>
      <errorID>d20213b9-8a67-4ff7-8a1a-4d8c55cc97e3</errorID>
      <errorWord>(</errorWord>
      <group>L1_Format</group>
      <groupName>格式问题</groupName>
      <ability>L2_HalfPunc</ability>
      <abilityName>全半角检查</abilityName>
      <candidateList>
        <item>（</item>
      </candidateList>
      <explain>文本全半角错误。</explain>
      <paraID>2CF15704</paraID>
      <start>129</start>
      <end>130</end>
      <status>unmodified</status>
      <modifiedWord/>
      <trackRevisions>false</trackRevisions>
    </reviewItem>
    <reviewItem>
      <errorID>49b7220a-9438-4de9-8975-682a28922b17</errorID>
      <errorWord>)</errorWord>
      <group>L1_Format</group>
      <groupName>格式问题</groupName>
      <ability>L2_HalfPunc</ability>
      <abilityName>全半角检查</abilityName>
      <candidateList>
        <item>）</item>
      </candidateList>
      <explain>文本全半角错误。</explain>
      <paraID>2CF15704</paraID>
      <start>132</start>
      <end>133</end>
      <status>unmodified</status>
      <modifiedWord/>
      <trackRevisions>false</trackRevisions>
    </reviewItem>
    <reviewItem>
      <errorID>9c2bde56-d04d-4296-bfc0-46f8ee07813e</errorID>
      <errorWord>(</errorWord>
      <group>L1_Format</group>
      <groupName>格式问题</groupName>
      <ability>L2_HalfPunc</ability>
      <abilityName>全半角检查</abilityName>
      <candidateList>
        <item>（</item>
      </candidateList>
      <explain>文本全半角错误。</explain>
      <paraID>2CF15704</paraID>
      <start>144</start>
      <end>145</end>
      <status>unmodified</status>
      <modifiedWord/>
      <trackRevisions>false</trackRevisions>
    </reviewItem>
    <reviewItem>
      <errorID>763231c8-3ded-41af-bd2b-19b3b0518abb</errorID>
      <errorWord>)</errorWord>
      <group>L1_Format</group>
      <groupName>格式问题</groupName>
      <ability>L2_HalfPunc</ability>
      <abilityName>全半角检查</abilityName>
      <candidateList>
        <item>）</item>
      </candidateList>
      <explain>文本全半角错误。</explain>
      <paraID>2CF15704</paraID>
      <start>271</start>
      <end>272</end>
      <status>unmodified</status>
      <modifiedWord/>
      <trackRevisions>false</trackRevisions>
    </reviewItem>
    <reviewItem>
      <errorID>bff620c3-f84d-49d3-b385-a7a882d6fbd0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623B5B8C</paraID>
      <start>0</start>
      <end>2</end>
      <status>unmodified</status>
      <modifiedWord/>
      <trackRevisions>false</trackRevisions>
    </reviewItem>
    <reviewItem>
      <errorID>90b2412a-bf76-4381-a3f3-5c9605c8f78e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6E4EA3B6</paraID>
      <start>0</start>
      <end>2</end>
      <status>unmodified</status>
      <modifiedWord/>
      <trackRevisions>false</trackRevisions>
    </reviewItem>
    <reviewItem>
      <errorID>66f70d0f-61e7-42e2-94d8-335dccd4d4e4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389993EF</paraID>
      <start>0</start>
      <end>2</end>
      <status>unmodified</status>
      <modifiedWord/>
      <trackRevisions>false</trackRevisions>
    </reviewItem>
    <reviewItem>
      <errorID>0ddf4fa5-4136-438a-8a1d-37f37a0cced8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709A7751</paraID>
      <start>0</start>
      <end>2</end>
      <status>unmodified</status>
      <modifiedWord/>
      <trackRevisions>false</trackRevisions>
    </reviewItem>
    <reviewItem>
      <errorID>8ec9f1db-b4f7-4c5d-a80c-9dd843c1b14c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13B77209</paraID>
      <start>0</start>
      <end>2</end>
      <status>unmodified</status>
      <modifiedWord/>
      <trackRevisions>false</trackRevisions>
    </reviewItem>
    <reviewItem>
      <errorID>4c42eb21-0512-4d22-990f-f231130a06f6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3267CDA6</paraID>
      <start>0</start>
      <end>2</end>
      <status>unmodified</status>
      <modifiedWord/>
      <trackRevisions>false</trackRevisions>
    </reviewItem>
    <reviewItem>
      <errorID>82eb36a1-0286-441f-a3da-76fc60b0a151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51E03E15</paraID>
      <start>0</start>
      <end>2</end>
      <status>unmodified</status>
      <modifiedWord/>
      <trackRevisions>false</trackRevisions>
    </reviewItem>
    <reviewItem>
      <errorID>33fc926c-01d1-4d0c-98ed-a1b76fea4a31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1031181F</paraID>
      <start>0</start>
      <end>2</end>
      <status>unmodified</status>
      <modifiedWord/>
      <trackRevisions>false</trackRevisions>
    </reviewItem>
    <reviewItem>
      <errorID>ccc2b579-b8e1-4ad8-8972-df5f24f088ae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576B50C0</paraID>
      <start>0</start>
      <end>2</end>
      <status>unmodified</status>
      <modifiedWord/>
      <trackRevisions>false</trackRevisions>
    </reviewItem>
    <reviewItem>
      <errorID>0479c050-ce18-4e62-9717-8312e4a0f747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3B44C3B6</paraID>
      <start>0</start>
      <end>2</end>
      <status>unmodified</status>
      <modifiedWord/>
      <trackRevisions>false</trackRevisions>
    </reviewItem>
    <reviewItem>
      <errorID>c47c35b9-d899-4179-acc9-b0654809613a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66811EB3</paraID>
      <start>0</start>
      <end>2</end>
      <status>unmodified</status>
      <modifiedWord/>
      <trackRevisions>false</trackRevisions>
    </reviewItem>
    <reviewItem>
      <errorID>f6ff1948-6992-4dee-aa46-de4f93090454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7ADA8ECE</paraID>
      <start>39</start>
      <end>42</end>
      <status>unmodified</status>
      <modifiedWord/>
      <trackRevisions>false</trackRevisions>
    </reviewItem>
    <reviewItem>
      <errorID>befe6181-0a93-4696-a863-40753f4a8f37</errorID>
      <errorWord>,</errorWord>
      <group>L1_Format</group>
      <groupName>格式问题</groupName>
      <ability>L2_HalfPunc</ability>
      <abilityName>全半角检查</abilityName>
      <candidateList>
        <item>，</item>
      </candidateList>
      <explain>文本全半角错误。</explain>
      <paraID>53776F7B</paraID>
      <start>24</start>
      <end>25</end>
      <status>unmodified</status>
      <modifiedWord/>
      <trackRevisions>false</trackRevisions>
    </reviewItem>
    <reviewItem>
      <errorID>1cde8d82-fef9-4f69-9da6-c6c6e3d5330e</errorID>
      <errorWord>《政府采购法》</errorWord>
      <group>L1_Word</group>
      <groupName>字词问题</groupName>
      <ability>L2_Typo</ability>
      <abilityName>字词错误</abilityName>
      <candidateList>
        <item>《中华人民共和国政府采购法》</item>
      </candidateList>
      <explain/>
      <paraID>5B8B9F78</paraID>
      <start>156</start>
      <end>163</end>
      <status>unmodified</status>
      <modifiedWord/>
      <trackRevisions>false</trackRevisions>
    </reviewItem>
    <reviewItem>
      <errorID>bc97cf66-c967-4da7-aa46-339048b9fae7</errorID>
      <errorWord>第78条</errorWord>
      <group>L1_Knowledge</group>
      <groupName>知识性问题</groupName>
      <ability>L2_Knowledge</ability>
      <abilityName>其他知识</abilityName>
      <candidateList>
        <item>第七十八条</item>
      </candidateList>
      <explain/>
      <paraID>5B8B9F78</paraID>
      <start>163</start>
      <end>167</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32e229-fcc8-4271-b9d9-f02fd6c1427f}">
  <ds:schemaRefs/>
</ds:datastoreItem>
</file>

<file path=customXml/itemProps3.xml><?xml version="1.0" encoding="utf-8"?>
<ds:datastoreItem xmlns:ds="http://schemas.openxmlformats.org/officeDocument/2006/customXml" ds:itemID="{889AC3C6-84CB-4D2E-AFC0-C8AD46F7C0B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72</Pages>
  <Words>39089</Words>
  <Characters>41131</Characters>
  <Lines>244</Lines>
  <Paragraphs>68</Paragraphs>
  <TotalTime>15</TotalTime>
  <ScaleCrop>false</ScaleCrop>
  <LinksUpToDate>false</LinksUpToDate>
  <CharactersWithSpaces>41797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代理</cp:lastModifiedBy>
  <cp:lastPrinted>2019-12-07T15:18:00Z</cp:lastPrinted>
  <dcterms:modified xsi:type="dcterms:W3CDTF">2026-10-30T02:28:09Z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FE2BEE50E1514640BCCA27CBDC32483C_13</vt:lpwstr>
  </property>
  <property fmtid="{D5CDD505-2E9C-101B-9397-08002B2CF9AE}" pid="4" name="KSOTemplateDocerSaveRecord">
    <vt:lpwstr>eyJoZGlkIjoiOTc5MDNjMmIyODczM2YwMGZkZTNjYWY1NjIxZTY5YjciLCJ1c2VySWQiOiI1MDM3MjkwOTMifQ==</vt:lpwstr>
  </property>
</Properties>
</file>