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157" w:name="_GoBack"/>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FFA10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rPr>
        <w:t>滁州市实验中学计算机化考试标准化考场建设采购项目</w:t>
      </w:r>
      <w:r>
        <w:rPr>
          <w:rFonts w:hint="eastAsia" w:ascii="宋体" w:hAnsi="宋体" w:eastAsia="宋体"/>
          <w:b/>
          <w:color w:val="auto"/>
          <w:spacing w:val="20"/>
          <w:kern w:val="0"/>
          <w:sz w:val="32"/>
          <w:szCs w:val="32"/>
          <w:highlight w:val="none"/>
          <w:u w:val="single"/>
          <w:lang w:eastAsia="zh-CN"/>
        </w:rPr>
        <w:t>（</w:t>
      </w:r>
      <w:r>
        <w:rPr>
          <w:rFonts w:hint="eastAsia" w:ascii="宋体" w:hAnsi="宋体" w:eastAsia="宋体"/>
          <w:b/>
          <w:color w:val="auto"/>
          <w:spacing w:val="20"/>
          <w:kern w:val="0"/>
          <w:sz w:val="32"/>
          <w:szCs w:val="32"/>
          <w:highlight w:val="none"/>
          <w:u w:val="single"/>
          <w:lang w:val="en-US" w:eastAsia="zh-CN"/>
        </w:rPr>
        <w:t>二次</w:t>
      </w:r>
      <w:r>
        <w:rPr>
          <w:rFonts w:hint="eastAsia" w:ascii="宋体" w:hAnsi="宋体" w:eastAsia="宋体"/>
          <w:b/>
          <w:color w:val="auto"/>
          <w:spacing w:val="20"/>
          <w:kern w:val="0"/>
          <w:sz w:val="32"/>
          <w:szCs w:val="32"/>
          <w:highlight w:val="none"/>
          <w:u w:val="single"/>
          <w:lang w:eastAsia="zh-CN"/>
        </w:rPr>
        <w:t>）</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czsjcg202604-004</w:t>
      </w:r>
    </w:p>
    <w:p w14:paraId="76A1B78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rPr>
        <w:t>滁州市实验中学</w:t>
      </w:r>
    </w:p>
    <w:p w14:paraId="092C3BD0">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滁州市政府采购中心</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3E1F0EF">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4</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5A60D153">
      <w:pPr>
        <w:spacing w:line="360" w:lineRule="auto"/>
        <w:jc w:val="center"/>
        <w:outlineLvl w:val="0"/>
        <w:rPr>
          <w:rFonts w:ascii="Times New Roman" w:hAnsi="Times New Roman" w:eastAsia="宋体" w:cs="Times New Roman"/>
          <w:b/>
          <w:color w:val="auto"/>
          <w:sz w:val="36"/>
          <w:szCs w:val="36"/>
          <w:highlight w:val="none"/>
        </w:rPr>
      </w:pPr>
      <w:bookmarkStart w:id="1" w:name="_Toc99301417"/>
      <w:bookmarkStart w:id="2" w:name="_Toc74227630"/>
      <w:bookmarkStart w:id="3" w:name="_Toc21942"/>
      <w:r>
        <w:rPr>
          <w:rFonts w:ascii="Times New Roman" w:hAnsi="Times New Roman" w:eastAsia="宋体" w:cs="Times New Roman"/>
          <w:b/>
          <w:color w:val="auto"/>
          <w:sz w:val="36"/>
          <w:szCs w:val="36"/>
          <w:highlight w:val="none"/>
        </w:rPr>
        <w:t>使用说明</w:t>
      </w:r>
      <w:bookmarkEnd w:id="1"/>
      <w:bookmarkEnd w:id="2"/>
      <w:bookmarkEnd w:id="3"/>
    </w:p>
    <w:p w14:paraId="672C12F4">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为促进政府采购活动的公开、公平和公正进行，进一步优化</w:t>
      </w:r>
      <w:r>
        <w:rPr>
          <w:rFonts w:hint="eastAsia" w:ascii="Times New Roman" w:hAnsi="Times New Roman" w:eastAsia="宋体" w:cs="Times New Roman"/>
          <w:color w:val="auto"/>
          <w:kern w:val="0"/>
          <w:sz w:val="24"/>
          <w:szCs w:val="24"/>
          <w:highlight w:val="none"/>
          <w:lang w:val="en-US" w:eastAsia="zh-CN"/>
        </w:rPr>
        <w:t>安徽省</w:t>
      </w:r>
      <w:r>
        <w:rPr>
          <w:rFonts w:hint="eastAsia" w:ascii="Times New Roman" w:hAnsi="Times New Roman" w:eastAsia="宋体" w:cs="Times New Roman"/>
          <w:color w:val="auto"/>
          <w:kern w:val="0"/>
          <w:sz w:val="24"/>
          <w:szCs w:val="24"/>
          <w:highlight w:val="none"/>
        </w:rPr>
        <w:t>政府采购营商环境，提高招标文件编制质量和采购工作效率，根据政府采购有关法律法规及政策要求，制定《</w:t>
      </w:r>
      <w:r>
        <w:rPr>
          <w:rFonts w:hint="eastAsia" w:ascii="Times New Roman" w:hAnsi="Times New Roman" w:eastAsia="宋体" w:cs="Times New Roman"/>
          <w:color w:val="auto"/>
          <w:kern w:val="0"/>
          <w:sz w:val="24"/>
          <w:szCs w:val="24"/>
          <w:highlight w:val="none"/>
          <w:lang w:val="en-US" w:eastAsia="zh-CN"/>
        </w:rPr>
        <w:t>安徽省</w:t>
      </w:r>
      <w:r>
        <w:rPr>
          <w:rFonts w:hint="eastAsia" w:ascii="Times New Roman" w:hAnsi="Times New Roman" w:eastAsia="宋体" w:cs="Times New Roman"/>
          <w:color w:val="auto"/>
          <w:kern w:val="0"/>
          <w:sz w:val="24"/>
          <w:szCs w:val="24"/>
          <w:highlight w:val="none"/>
        </w:rPr>
        <w:t>政府采购</w:t>
      </w:r>
      <w:r>
        <w:rPr>
          <w:rFonts w:hint="eastAsia" w:ascii="Times New Roman" w:hAnsi="Times New Roman" w:eastAsia="宋体" w:cs="Times New Roman"/>
          <w:color w:val="auto"/>
          <w:kern w:val="0"/>
          <w:sz w:val="24"/>
          <w:szCs w:val="24"/>
          <w:highlight w:val="none"/>
          <w:lang w:eastAsia="zh-CN"/>
        </w:rPr>
        <w:t>文件</w:t>
      </w:r>
      <w:r>
        <w:rPr>
          <w:rFonts w:hint="eastAsia" w:ascii="Times New Roman" w:hAnsi="Times New Roman" w:eastAsia="宋体" w:cs="Times New Roman"/>
          <w:color w:val="auto"/>
          <w:kern w:val="0"/>
          <w:sz w:val="24"/>
          <w:szCs w:val="24"/>
          <w:highlight w:val="none"/>
        </w:rPr>
        <w:t>示范文本》（以下简称《示范文本》），并在</w:t>
      </w:r>
      <w:r>
        <w:rPr>
          <w:rFonts w:hint="eastAsia" w:ascii="Times New Roman" w:hAnsi="Times New Roman" w:eastAsia="宋体" w:cs="Times New Roman"/>
          <w:color w:val="auto"/>
          <w:kern w:val="0"/>
          <w:sz w:val="24"/>
          <w:szCs w:val="24"/>
          <w:highlight w:val="none"/>
          <w:lang w:val="en-US" w:eastAsia="zh-CN"/>
        </w:rPr>
        <w:t>安徽省</w:t>
      </w:r>
      <w:r>
        <w:rPr>
          <w:rFonts w:hint="eastAsia" w:ascii="Times New Roman" w:hAnsi="Times New Roman" w:eastAsia="宋体" w:cs="Times New Roman"/>
          <w:color w:val="auto"/>
          <w:kern w:val="0"/>
          <w:sz w:val="24"/>
          <w:szCs w:val="24"/>
          <w:highlight w:val="none"/>
        </w:rPr>
        <w:t>政府采购项目中推广使用。</w:t>
      </w:r>
    </w:p>
    <w:p w14:paraId="4400C41B">
      <w:pPr>
        <w:autoSpaceDE w:val="0"/>
        <w:autoSpaceDN w:val="0"/>
        <w:adjustRightInd w:val="0"/>
        <w:spacing w:line="360" w:lineRule="auto"/>
        <w:ind w:firstLine="482" w:firstLineChars="200"/>
        <w:jc w:val="left"/>
        <w:rPr>
          <w:rFonts w:hint="default" w:ascii="Times New Roman" w:hAnsi="Times New Roman" w:eastAsia="宋体" w:cs="Times New Roman"/>
          <w:b/>
          <w:color w:val="auto"/>
          <w:kern w:val="0"/>
          <w:sz w:val="24"/>
          <w:szCs w:val="24"/>
          <w:highlight w:val="none"/>
          <w:lang w:val="en-US" w:eastAsia="zh-CN"/>
        </w:rPr>
      </w:pPr>
      <w:r>
        <w:rPr>
          <w:rFonts w:hint="eastAsia" w:ascii="Times New Roman" w:hAnsi="Times New Roman" w:eastAsia="宋体" w:cs="Times New Roman"/>
          <w:b/>
          <w:color w:val="auto"/>
          <w:kern w:val="0"/>
          <w:sz w:val="24"/>
          <w:szCs w:val="24"/>
          <w:highlight w:val="none"/>
        </w:rPr>
        <w:t>一、适用范围</w:t>
      </w:r>
    </w:p>
    <w:p w14:paraId="7A80A390">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《示范文本》适用于</w:t>
      </w:r>
      <w:r>
        <w:rPr>
          <w:rFonts w:hint="eastAsia" w:ascii="Times New Roman" w:hAnsi="Times New Roman" w:eastAsia="宋体" w:cs="Times New Roman"/>
          <w:color w:val="auto"/>
          <w:kern w:val="0"/>
          <w:sz w:val="24"/>
          <w:szCs w:val="24"/>
          <w:highlight w:val="none"/>
          <w:lang w:val="en-US" w:eastAsia="zh-CN"/>
        </w:rPr>
        <w:t>安徽省</w:t>
      </w:r>
      <w:r>
        <w:rPr>
          <w:rFonts w:hint="eastAsia" w:ascii="Times New Roman" w:hAnsi="Times New Roman" w:eastAsia="宋体" w:cs="Times New Roman"/>
          <w:color w:val="auto"/>
          <w:kern w:val="0"/>
          <w:sz w:val="24"/>
          <w:szCs w:val="24"/>
          <w:highlight w:val="none"/>
        </w:rPr>
        <w:t>的政府采购</w:t>
      </w:r>
      <w:r>
        <w:rPr>
          <w:rFonts w:ascii="Times New Roman" w:hAnsi="Times New Roman" w:eastAsia="宋体" w:cs="Times New Roman"/>
          <w:color w:val="auto"/>
          <w:kern w:val="0"/>
          <w:sz w:val="24"/>
          <w:szCs w:val="24"/>
          <w:highlight w:val="none"/>
        </w:rPr>
        <w:t>项目。</w:t>
      </w:r>
    </w:p>
    <w:p w14:paraId="694AFBF3">
      <w:pPr>
        <w:autoSpaceDE w:val="0"/>
        <w:autoSpaceDN w:val="0"/>
        <w:adjustRightInd w:val="0"/>
        <w:spacing w:line="360" w:lineRule="auto"/>
        <w:ind w:firstLine="482" w:firstLineChars="200"/>
        <w:jc w:val="left"/>
        <w:rPr>
          <w:rFonts w:hint="eastAsia" w:ascii="Times New Roman" w:hAnsi="Times New Roman" w:eastAsia="宋体" w:cs="Times New Roman"/>
          <w:b/>
          <w:color w:val="auto"/>
          <w:kern w:val="0"/>
          <w:sz w:val="24"/>
          <w:szCs w:val="24"/>
          <w:highlight w:val="none"/>
          <w:lang w:val="en-US" w:eastAsia="zh-CN"/>
        </w:rPr>
      </w:pPr>
      <w:r>
        <w:rPr>
          <w:rFonts w:hint="eastAsia" w:ascii="Times New Roman" w:hAnsi="Times New Roman" w:eastAsia="宋体" w:cs="Times New Roman"/>
          <w:b/>
          <w:color w:val="auto"/>
          <w:kern w:val="0"/>
          <w:sz w:val="24"/>
          <w:szCs w:val="24"/>
          <w:highlight w:val="none"/>
          <w:lang w:val="en-US" w:eastAsia="zh-CN"/>
        </w:rPr>
        <w:t>二、落实</w:t>
      </w:r>
      <w:r>
        <w:rPr>
          <w:rFonts w:hint="eastAsia" w:ascii="Times New Roman" w:hAnsi="Times New Roman" w:eastAsia="宋体" w:cs="Times New Roman"/>
          <w:b/>
          <w:color w:val="auto"/>
          <w:kern w:val="0"/>
          <w:sz w:val="24"/>
          <w:szCs w:val="24"/>
          <w:highlight w:val="none"/>
        </w:rPr>
        <w:t>世行</w:t>
      </w:r>
      <w:r>
        <w:rPr>
          <w:rFonts w:hint="eastAsia" w:ascii="Times New Roman" w:hAnsi="Times New Roman" w:eastAsia="宋体" w:cs="Times New Roman"/>
          <w:b/>
          <w:color w:val="auto"/>
          <w:kern w:val="0"/>
          <w:sz w:val="24"/>
          <w:szCs w:val="24"/>
          <w:highlight w:val="none"/>
          <w:lang w:val="en-US" w:eastAsia="zh-CN"/>
        </w:rPr>
        <w:t>营商环境</w:t>
      </w:r>
      <w:r>
        <w:rPr>
          <w:rFonts w:hint="eastAsia" w:ascii="Times New Roman" w:hAnsi="Times New Roman" w:eastAsia="宋体" w:cs="Times New Roman"/>
          <w:b/>
          <w:color w:val="auto"/>
          <w:kern w:val="0"/>
          <w:sz w:val="24"/>
          <w:szCs w:val="24"/>
          <w:highlight w:val="none"/>
        </w:rPr>
        <w:t>指标</w:t>
      </w:r>
      <w:r>
        <w:rPr>
          <w:rFonts w:hint="eastAsia" w:ascii="Times New Roman" w:hAnsi="Times New Roman" w:eastAsia="宋体" w:cs="Times New Roman"/>
          <w:b/>
          <w:color w:val="auto"/>
          <w:kern w:val="0"/>
          <w:sz w:val="24"/>
          <w:szCs w:val="24"/>
          <w:highlight w:val="none"/>
          <w:lang w:val="en-US" w:eastAsia="zh-CN"/>
        </w:rPr>
        <w:t>情况</w:t>
      </w:r>
    </w:p>
    <w:p w14:paraId="7E46D7C0">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rPr>
        <w:t>《示范文本》</w:t>
      </w:r>
      <w:r>
        <w:rPr>
          <w:rFonts w:hint="eastAsia" w:ascii="Times New Roman" w:hAnsi="Times New Roman" w:eastAsia="宋体" w:cs="Times New Roman"/>
          <w:color w:val="auto"/>
          <w:kern w:val="0"/>
          <w:sz w:val="24"/>
          <w:szCs w:val="24"/>
          <w:highlight w:val="none"/>
          <w:lang w:val="en-US" w:eastAsia="zh-CN"/>
        </w:rPr>
        <w:t>引导</w:t>
      </w:r>
      <w:r>
        <w:rPr>
          <w:rFonts w:hint="eastAsia" w:ascii="Times New Roman" w:hAnsi="Times New Roman" w:eastAsia="宋体" w:cs="Times New Roman"/>
          <w:color w:val="auto"/>
          <w:kern w:val="0"/>
          <w:sz w:val="24"/>
          <w:szCs w:val="24"/>
          <w:highlight w:val="none"/>
        </w:rPr>
        <w:t>电子化方式提供和获取材料，</w:t>
      </w:r>
      <w:r>
        <w:rPr>
          <w:rFonts w:hint="eastAsia" w:ascii="Times New Roman" w:hAnsi="Times New Roman" w:eastAsia="宋体" w:cs="Times New Roman"/>
          <w:color w:val="auto"/>
          <w:kern w:val="0"/>
          <w:sz w:val="24"/>
          <w:szCs w:val="24"/>
          <w:highlight w:val="none"/>
          <w:lang w:val="en-US" w:eastAsia="zh-CN"/>
        </w:rPr>
        <w:t>无需</w:t>
      </w:r>
      <w:r>
        <w:rPr>
          <w:rFonts w:hint="eastAsia" w:ascii="Times New Roman" w:hAnsi="Times New Roman" w:eastAsia="宋体" w:cs="Times New Roman"/>
          <w:color w:val="auto"/>
          <w:kern w:val="0"/>
          <w:sz w:val="24"/>
          <w:szCs w:val="24"/>
          <w:highlight w:val="none"/>
        </w:rPr>
        <w:t>提供纸质材料。对于</w:t>
      </w:r>
      <w:r>
        <w:rPr>
          <w:rFonts w:hint="eastAsia" w:ascii="Times New Roman" w:hAnsi="Times New Roman" w:eastAsia="宋体" w:cs="Times New Roman"/>
          <w:color w:val="auto"/>
          <w:kern w:val="0"/>
          <w:sz w:val="24"/>
          <w:szCs w:val="24"/>
          <w:highlight w:val="none"/>
          <w:lang w:eastAsia="zh-CN"/>
        </w:rPr>
        <w:t>投标人</w:t>
      </w:r>
      <w:r>
        <w:rPr>
          <w:rFonts w:hint="eastAsia" w:ascii="Times New Roman" w:hAnsi="Times New Roman" w:eastAsia="宋体" w:cs="Times New Roman"/>
          <w:color w:val="auto"/>
          <w:kern w:val="0"/>
          <w:sz w:val="24"/>
          <w:szCs w:val="24"/>
          <w:highlight w:val="none"/>
        </w:rPr>
        <w:t>依照规定提交各类声明函、承诺函的，</w:t>
      </w:r>
      <w:r>
        <w:rPr>
          <w:rFonts w:hint="eastAsia" w:ascii="Times New Roman" w:hAnsi="Times New Roman" w:eastAsia="宋体" w:cs="Times New Roman"/>
          <w:color w:val="auto"/>
          <w:kern w:val="0"/>
          <w:sz w:val="24"/>
          <w:szCs w:val="24"/>
          <w:highlight w:val="none"/>
          <w:lang w:val="en-US" w:eastAsia="zh-CN"/>
        </w:rPr>
        <w:t>采购人或采购代理机构</w:t>
      </w:r>
      <w:r>
        <w:rPr>
          <w:rFonts w:hint="eastAsia" w:ascii="Times New Roman" w:hAnsi="Times New Roman" w:eastAsia="宋体" w:cs="Times New Roman"/>
          <w:color w:val="auto"/>
          <w:kern w:val="0"/>
          <w:sz w:val="24"/>
          <w:szCs w:val="24"/>
          <w:highlight w:val="none"/>
        </w:rPr>
        <w:t>不得要求其再提供有关部门出具的相关证明文件。</w:t>
      </w:r>
    </w:p>
    <w:p w14:paraId="127C7401">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rPr>
        <w:t>《示范文本》</w:t>
      </w:r>
      <w:r>
        <w:rPr>
          <w:rFonts w:hint="eastAsia" w:ascii="Times New Roman" w:hAnsi="Times New Roman" w:eastAsia="宋体" w:cs="Times New Roman"/>
          <w:color w:val="auto"/>
          <w:kern w:val="0"/>
          <w:sz w:val="24"/>
          <w:szCs w:val="24"/>
          <w:highlight w:val="none"/>
          <w:lang w:val="en-US" w:eastAsia="zh-CN"/>
        </w:rPr>
        <w:t>提供</w:t>
      </w:r>
      <w:r>
        <w:rPr>
          <w:rFonts w:hint="eastAsia" w:ascii="Times New Roman" w:hAnsi="Times New Roman" w:eastAsia="宋体" w:cs="Times New Roman"/>
          <w:b w:val="0"/>
          <w:bCs w:val="0"/>
          <w:color w:val="auto"/>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color w:val="auto"/>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等格式，帮助</w:t>
      </w:r>
      <w:r>
        <w:rPr>
          <w:rFonts w:hint="eastAsia" w:ascii="Times New Roman" w:hAnsi="Times New Roman" w:eastAsia="宋体" w:cs="Times New Roman"/>
          <w:color w:val="auto"/>
          <w:kern w:val="0"/>
          <w:sz w:val="24"/>
          <w:szCs w:val="24"/>
          <w:highlight w:val="none"/>
        </w:rPr>
        <w:t>采购人</w:t>
      </w:r>
      <w:r>
        <w:rPr>
          <w:rFonts w:hint="eastAsia" w:ascii="Times New Roman" w:hAnsi="Times New Roman" w:eastAsia="宋体" w:cs="Times New Roman"/>
          <w:color w:val="auto"/>
          <w:kern w:val="0"/>
          <w:sz w:val="24"/>
          <w:szCs w:val="24"/>
          <w:highlight w:val="none"/>
          <w:lang w:val="en-US" w:eastAsia="zh-CN"/>
        </w:rPr>
        <w:t>更好落实政府采购政策</w:t>
      </w:r>
      <w:r>
        <w:rPr>
          <w:rFonts w:hint="eastAsia"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方便</w:t>
      </w:r>
      <w:r>
        <w:rPr>
          <w:rFonts w:hint="eastAsia" w:ascii="Times New Roman" w:hAnsi="Times New Roman" w:eastAsia="宋体" w:cs="Times New Roman"/>
          <w:color w:val="auto"/>
          <w:kern w:val="0"/>
          <w:sz w:val="24"/>
          <w:szCs w:val="24"/>
          <w:highlight w:val="none"/>
        </w:rPr>
        <w:t>市场主体制定更有竞争力的投标策略。</w:t>
      </w:r>
    </w:p>
    <w:p w14:paraId="1AC88CEC">
      <w:pPr>
        <w:autoSpaceDE w:val="0"/>
        <w:autoSpaceDN w:val="0"/>
        <w:adjustRightInd w:val="0"/>
        <w:spacing w:line="360" w:lineRule="auto"/>
        <w:ind w:firstLine="480" w:firstLineChars="200"/>
        <w:jc w:val="left"/>
        <w:rPr>
          <w:rFonts w:hint="default" w:ascii="Times New Roman" w:hAnsi="Times New Roman" w:eastAsia="Microsoft YaHei UI"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rPr>
        <w:t>《示范文本》</w:t>
      </w:r>
      <w:r>
        <w:rPr>
          <w:rFonts w:hint="eastAsia" w:ascii="Times New Roman" w:hAnsi="Times New Roman" w:eastAsia="宋体" w:cs="Times New Roman"/>
          <w:color w:val="auto"/>
          <w:kern w:val="0"/>
          <w:sz w:val="24"/>
          <w:szCs w:val="24"/>
          <w:highlight w:val="none"/>
          <w:lang w:val="en-US" w:eastAsia="zh-CN"/>
        </w:rPr>
        <w:t>便于</w:t>
      </w:r>
      <w:r>
        <w:rPr>
          <w:rFonts w:hint="eastAsia" w:ascii="Times New Roman" w:hAnsi="Times New Roman" w:eastAsia="宋体" w:cs="Times New Roman"/>
          <w:color w:val="auto"/>
          <w:kern w:val="0"/>
          <w:sz w:val="24"/>
          <w:szCs w:val="24"/>
          <w:highlight w:val="none"/>
        </w:rPr>
        <w:t>采购人、采购代理机构</w:t>
      </w:r>
      <w:r>
        <w:rPr>
          <w:rFonts w:hint="eastAsia" w:ascii="Times New Roman" w:hAnsi="Times New Roman" w:eastAsia="宋体" w:cs="Times New Roman"/>
          <w:color w:val="auto"/>
          <w:kern w:val="0"/>
          <w:sz w:val="24"/>
          <w:szCs w:val="24"/>
          <w:highlight w:val="none"/>
          <w:lang w:val="en-US" w:eastAsia="zh-CN"/>
        </w:rPr>
        <w:t>落实</w:t>
      </w:r>
      <w:r>
        <w:rPr>
          <w:rFonts w:hint="eastAsia" w:ascii="Times New Roman" w:hAnsi="Times New Roman" w:eastAsia="宋体" w:cs="Times New Roman"/>
          <w:color w:val="auto"/>
          <w:kern w:val="0"/>
          <w:sz w:val="24"/>
          <w:szCs w:val="24"/>
          <w:highlight w:val="none"/>
          <w:lang w:eastAsia="zh-CN"/>
        </w:rPr>
        <w:t>投标人</w:t>
      </w:r>
      <w:r>
        <w:rPr>
          <w:rFonts w:hint="eastAsia" w:ascii="Times New Roman" w:hAnsi="Times New Roman" w:eastAsia="宋体" w:cs="Times New Roman"/>
          <w:color w:val="auto"/>
          <w:kern w:val="0"/>
          <w:sz w:val="24"/>
          <w:szCs w:val="24"/>
          <w:highlight w:val="none"/>
        </w:rPr>
        <w:t>自主选择以支票、汇票、本票、保函等非现金形式缴纳或提交</w:t>
      </w:r>
      <w:r>
        <w:rPr>
          <w:rFonts w:hint="eastAsia" w:ascii="Times New Roman" w:hAnsi="Times New Roman" w:eastAsia="宋体" w:cs="Times New Roman"/>
          <w:color w:val="auto"/>
          <w:kern w:val="0"/>
          <w:sz w:val="24"/>
          <w:szCs w:val="24"/>
          <w:highlight w:val="none"/>
          <w:lang w:val="en-US" w:eastAsia="zh-CN"/>
        </w:rPr>
        <w:t>履约</w:t>
      </w:r>
      <w:r>
        <w:rPr>
          <w:rFonts w:hint="eastAsia" w:ascii="Times New Roman" w:hAnsi="Times New Roman" w:eastAsia="宋体" w:cs="Times New Roman"/>
          <w:color w:val="auto"/>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提醒采购人不应逾期退回。</w:t>
      </w:r>
    </w:p>
    <w:p w14:paraId="60AB34FD">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4.《示范文本》在政府采购合同中明确约定双方的违约责任。对于因采购人原因导致中止或者终止政府采购合同的，采购人应当依照合同约定对投标人受到的损失予以赔偿或者补偿。</w:t>
      </w:r>
    </w:p>
    <w:p w14:paraId="758C37FC">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5.《示范文本》提供《政府采购供应商询问函和质疑函范本》，便于投标人通过网上询问、质疑等多种途径反馈诉求，</w:t>
      </w:r>
      <w:r>
        <w:rPr>
          <w:rFonts w:hint="eastAsia" w:ascii="Times New Roman" w:hAnsi="Times New Roman" w:eastAsia="宋体" w:cs="Times New Roman"/>
          <w:color w:val="auto"/>
          <w:kern w:val="0"/>
          <w:sz w:val="24"/>
          <w:szCs w:val="24"/>
          <w:highlight w:val="none"/>
        </w:rPr>
        <w:t>保障当事人的合法权利。</w:t>
      </w:r>
    </w:p>
    <w:p w14:paraId="396CF286">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32E2593A">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三</w:t>
      </w:r>
      <w:r>
        <w:rPr>
          <w:rFonts w:ascii="Times New Roman" w:hAnsi="Times New Roman" w:eastAsia="宋体" w:cs="Times New Roman"/>
          <w:b/>
          <w:color w:val="auto"/>
          <w:kern w:val="0"/>
          <w:sz w:val="24"/>
          <w:szCs w:val="24"/>
          <w:highlight w:val="none"/>
        </w:rPr>
        <w:t>、填写规则</w:t>
      </w:r>
    </w:p>
    <w:p w14:paraId="11C32451">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color w:val="auto"/>
          <w:kern w:val="0"/>
          <w:sz w:val="24"/>
          <w:szCs w:val="24"/>
          <w:highlight w:val="none"/>
        </w:rPr>
        <w:t>国家和安徽省有关法律法规的规定</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采购项目具体特点和实际需要进行具体化填写，确实没有需要填写的，在空格或下划横线“__”中用“/”标记。</w:t>
      </w:r>
    </w:p>
    <w:p w14:paraId="249C5380">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2.条款中以“□”形式标记的内容，为采购人或采购代理机构需要确定的选项。编制招标文件时，适用于本项目的选项标记为“</w:t>
      </w:r>
      <w:r>
        <w:rPr>
          <w:rFonts w:hint="eastAsia" w:ascii="Times New Roman" w:hAnsi="Times New Roman" w:eastAsia="宋体" w:cs="Times New Roman"/>
          <w:color w:val="auto"/>
          <w:kern w:val="0"/>
          <w:sz w:val="24"/>
          <w:szCs w:val="24"/>
          <w:highlight w:val="none"/>
          <w:lang w:val="en-US" w:eastAsia="zh-CN"/>
        </w:rPr>
        <w:sym w:font="Wingdings 2" w:char="0052"/>
      </w:r>
      <w:r>
        <w:rPr>
          <w:rFonts w:hint="eastAsia" w:ascii="Times New Roman" w:hAnsi="Times New Roman" w:eastAsia="宋体" w:cs="Times New Roman"/>
          <w:color w:val="auto"/>
          <w:kern w:val="0"/>
          <w:sz w:val="24"/>
          <w:szCs w:val="24"/>
          <w:highlight w:val="none"/>
          <w:lang w:val="en-US" w:eastAsia="zh-CN"/>
        </w:rPr>
        <w:t>”，不适用于本项目的选项标记为“□”。</w:t>
      </w:r>
    </w:p>
    <w:p w14:paraId="26AD72F4">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四</w:t>
      </w:r>
      <w:r>
        <w:rPr>
          <w:rFonts w:ascii="Times New Roman" w:hAnsi="Times New Roman" w:eastAsia="宋体" w:cs="Times New Roman"/>
          <w:b/>
          <w:color w:val="auto"/>
          <w:kern w:val="0"/>
          <w:sz w:val="24"/>
          <w:szCs w:val="24"/>
          <w:highlight w:val="none"/>
        </w:rPr>
        <w:t>、提示条款</w:t>
      </w:r>
    </w:p>
    <w:p w14:paraId="3E1B1E58">
      <w:pPr>
        <w:autoSpaceDE w:val="0"/>
        <w:autoSpaceDN w:val="0"/>
        <w:adjustRightInd w:val="0"/>
        <w:spacing w:line="360" w:lineRule="auto"/>
        <w:ind w:firstLine="480" w:firstLineChars="200"/>
        <w:jc w:val="left"/>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《示范文本》中“（）”形式标记的红色斜体内容，属于提示编制采购文件的注意事项，采购文件发出前，有关提示内容应予以删除。</w:t>
      </w:r>
    </w:p>
    <w:p w14:paraId="65C5647A">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五</w:t>
      </w:r>
      <w:r>
        <w:rPr>
          <w:rFonts w:ascii="Times New Roman" w:hAnsi="Times New Roman" w:eastAsia="宋体" w:cs="Times New Roman"/>
          <w:b/>
          <w:color w:val="auto"/>
          <w:kern w:val="0"/>
          <w:sz w:val="24"/>
          <w:szCs w:val="24"/>
          <w:highlight w:val="none"/>
        </w:rPr>
        <w:t>、合同</w:t>
      </w:r>
      <w:r>
        <w:rPr>
          <w:rFonts w:hint="eastAsia" w:ascii="Times New Roman" w:hAnsi="Times New Roman" w:eastAsia="宋体" w:cs="Times New Roman"/>
          <w:b/>
          <w:color w:val="auto"/>
          <w:kern w:val="0"/>
          <w:sz w:val="24"/>
          <w:szCs w:val="24"/>
          <w:highlight w:val="none"/>
        </w:rPr>
        <w:t>文本</w:t>
      </w:r>
    </w:p>
    <w:p w14:paraId="0F5D00E9">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color w:val="auto"/>
          <w:kern w:val="0"/>
          <w:sz w:val="24"/>
          <w:szCs w:val="24"/>
          <w:highlight w:val="none"/>
        </w:rPr>
        <w:t>完善</w:t>
      </w:r>
      <w:r>
        <w:rPr>
          <w:rFonts w:ascii="Times New Roman" w:hAnsi="Times New Roman" w:eastAsia="宋体" w:cs="Times New Roman"/>
          <w:color w:val="auto"/>
          <w:kern w:val="0"/>
          <w:sz w:val="24"/>
          <w:szCs w:val="24"/>
          <w:highlight w:val="none"/>
        </w:rPr>
        <w:t>项目采购合同。</w:t>
      </w:r>
    </w:p>
    <w:p w14:paraId="42C365EF">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六</w:t>
      </w:r>
      <w:r>
        <w:rPr>
          <w:rFonts w:ascii="Times New Roman" w:hAnsi="Times New Roman" w:eastAsia="宋体" w:cs="Times New Roman"/>
          <w:b/>
          <w:color w:val="auto"/>
          <w:kern w:val="0"/>
          <w:sz w:val="24"/>
          <w:szCs w:val="24"/>
          <w:highlight w:val="none"/>
        </w:rPr>
        <w:t>、</w:t>
      </w:r>
      <w:r>
        <w:rPr>
          <w:rFonts w:hint="eastAsia" w:ascii="Times New Roman" w:hAnsi="Times New Roman" w:eastAsia="宋体" w:cs="Times New Roman"/>
          <w:b/>
          <w:color w:val="auto"/>
          <w:kern w:val="0"/>
          <w:sz w:val="24"/>
          <w:szCs w:val="24"/>
          <w:highlight w:val="none"/>
        </w:rPr>
        <w:t>投标</w:t>
      </w:r>
      <w:r>
        <w:rPr>
          <w:rFonts w:ascii="Times New Roman" w:hAnsi="Times New Roman" w:eastAsia="宋体" w:cs="Times New Roman"/>
          <w:b/>
          <w:color w:val="auto"/>
          <w:kern w:val="0"/>
          <w:sz w:val="24"/>
          <w:szCs w:val="24"/>
          <w:highlight w:val="none"/>
        </w:rPr>
        <w:t>文件格式的统一与简化</w:t>
      </w:r>
    </w:p>
    <w:p w14:paraId="57A51CA5">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w:t>
      </w:r>
      <w:r>
        <w:rPr>
          <w:rFonts w:ascii="Times New Roman" w:hAnsi="Times New Roman" w:eastAsia="宋体" w:cs="Times New Roman"/>
          <w:color w:val="auto"/>
          <w:kern w:val="0"/>
          <w:sz w:val="24"/>
          <w:szCs w:val="24"/>
          <w:highlight w:val="none"/>
        </w:rPr>
        <w:t>为便于</w:t>
      </w:r>
      <w:r>
        <w:rPr>
          <w:rFonts w:hint="eastAsia" w:ascii="Times New Roman" w:hAnsi="Times New Roman" w:eastAsia="宋体" w:cs="Times New Roman"/>
          <w:color w:val="auto"/>
          <w:kern w:val="0"/>
          <w:sz w:val="24"/>
          <w:szCs w:val="24"/>
          <w:highlight w:val="none"/>
          <w:lang w:eastAsia="zh-CN"/>
        </w:rPr>
        <w:t>投标人</w:t>
      </w:r>
      <w:r>
        <w:rPr>
          <w:rFonts w:ascii="Times New Roman" w:hAnsi="Times New Roman" w:eastAsia="宋体" w:cs="Times New Roman"/>
          <w:color w:val="auto"/>
          <w:kern w:val="0"/>
          <w:sz w:val="24"/>
          <w:szCs w:val="24"/>
          <w:highlight w:val="none"/>
        </w:rPr>
        <w:t>制作</w:t>
      </w:r>
      <w:r>
        <w:rPr>
          <w:rFonts w:hint="eastAsia" w:ascii="Times New Roman" w:hAnsi="Times New Roman" w:eastAsia="宋体" w:cs="Times New Roman"/>
          <w:color w:val="auto"/>
          <w:kern w:val="0"/>
          <w:sz w:val="24"/>
          <w:szCs w:val="24"/>
          <w:highlight w:val="none"/>
        </w:rPr>
        <w:t>投标</w:t>
      </w:r>
      <w:r>
        <w:rPr>
          <w:rFonts w:ascii="Times New Roman" w:hAnsi="Times New Roman" w:eastAsia="宋体" w:cs="Times New Roman"/>
          <w:color w:val="auto"/>
          <w:kern w:val="0"/>
          <w:sz w:val="24"/>
          <w:szCs w:val="24"/>
          <w:highlight w:val="none"/>
        </w:rPr>
        <w:t>文件，便于</w:t>
      </w:r>
      <w:r>
        <w:rPr>
          <w:rFonts w:hint="eastAsia" w:ascii="Times New Roman" w:hAnsi="Times New Roman" w:eastAsia="宋体" w:cs="Times New Roman"/>
          <w:color w:val="auto"/>
          <w:kern w:val="0"/>
          <w:sz w:val="24"/>
          <w:szCs w:val="24"/>
          <w:highlight w:val="none"/>
        </w:rPr>
        <w:t>评标委员会</w:t>
      </w:r>
      <w:r>
        <w:rPr>
          <w:rFonts w:ascii="Times New Roman" w:hAnsi="Times New Roman" w:eastAsia="宋体" w:cs="Times New Roman"/>
          <w:color w:val="auto"/>
          <w:kern w:val="0"/>
          <w:sz w:val="24"/>
          <w:szCs w:val="24"/>
          <w:highlight w:val="none"/>
        </w:rPr>
        <w:t>评审时统一标准，《示范文本》对适宜的内容提供了统一的</w:t>
      </w:r>
      <w:r>
        <w:rPr>
          <w:rFonts w:hint="eastAsia" w:ascii="Times New Roman" w:hAnsi="Times New Roman" w:eastAsia="宋体" w:cs="Times New Roman"/>
          <w:color w:val="auto"/>
          <w:kern w:val="0"/>
          <w:sz w:val="24"/>
          <w:szCs w:val="24"/>
          <w:highlight w:val="none"/>
        </w:rPr>
        <w:t>投标</w:t>
      </w:r>
      <w:r>
        <w:rPr>
          <w:rFonts w:ascii="Times New Roman" w:hAnsi="Times New Roman" w:eastAsia="宋体" w:cs="Times New Roman"/>
          <w:color w:val="auto"/>
          <w:kern w:val="0"/>
          <w:sz w:val="24"/>
          <w:szCs w:val="24"/>
          <w:highlight w:val="none"/>
        </w:rPr>
        <w:t>文件参考格式，尽可能对格式中需要填列的内容进行了简化，尽可能减少了格式中需要签字、盖章的要求。</w:t>
      </w:r>
    </w:p>
    <w:p w14:paraId="120D2704">
      <w:pPr>
        <w:autoSpaceDE w:val="0"/>
        <w:autoSpaceDN w:val="0"/>
        <w:adjustRightInd w:val="0"/>
        <w:spacing w:line="360" w:lineRule="auto"/>
        <w:ind w:firstLine="480" w:firstLineChars="200"/>
        <w:jc w:val="left"/>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w:t>
      </w:r>
      <w:r>
        <w:rPr>
          <w:rFonts w:ascii="Times New Roman" w:hAnsi="Times New Roman" w:eastAsia="宋体" w:cs="Times New Roman"/>
          <w:color w:val="auto"/>
          <w:kern w:val="0"/>
          <w:sz w:val="24"/>
          <w:szCs w:val="24"/>
          <w:highlight w:val="none"/>
        </w:rPr>
        <w:t>《示范文本》</w:t>
      </w:r>
      <w:r>
        <w:rPr>
          <w:rFonts w:hint="eastAsia" w:ascii="Times New Roman" w:hAnsi="Times New Roman" w:eastAsia="宋体" w:cs="Times New Roman"/>
          <w:color w:val="auto"/>
          <w:kern w:val="0"/>
          <w:sz w:val="24"/>
          <w:szCs w:val="24"/>
          <w:highlight w:val="none"/>
          <w:lang w:val="en-US" w:eastAsia="zh-CN"/>
        </w:rPr>
        <w:t>第二章中“投标人须知前附表”所列条款号与“投标人须知正文”的序号一一对应。</w:t>
      </w:r>
    </w:p>
    <w:p w14:paraId="325C967B">
      <w:pPr>
        <w:autoSpaceDE w:val="0"/>
        <w:autoSpaceDN w:val="0"/>
        <w:adjustRightInd w:val="0"/>
        <w:spacing w:line="360" w:lineRule="auto"/>
        <w:ind w:firstLine="482" w:firstLineChars="200"/>
        <w:jc w:val="left"/>
        <w:rPr>
          <w:rFonts w:ascii="Times New Roman" w:hAnsi="Times New Roman" w:eastAsia="宋体" w:cs="Times New Roman"/>
          <w:b/>
          <w:color w:val="auto"/>
          <w:kern w:val="0"/>
          <w:sz w:val="24"/>
          <w:szCs w:val="24"/>
          <w:highlight w:val="none"/>
        </w:rPr>
      </w:pPr>
      <w:r>
        <w:rPr>
          <w:rFonts w:hint="eastAsia" w:ascii="Times New Roman" w:hAnsi="Times New Roman" w:eastAsia="宋体" w:cs="Times New Roman"/>
          <w:b/>
          <w:color w:val="auto"/>
          <w:kern w:val="0"/>
          <w:sz w:val="24"/>
          <w:szCs w:val="24"/>
          <w:highlight w:val="none"/>
          <w:lang w:val="en-US" w:eastAsia="zh-CN"/>
        </w:rPr>
        <w:t>七</w:t>
      </w:r>
      <w:r>
        <w:rPr>
          <w:rFonts w:ascii="Times New Roman" w:hAnsi="Times New Roman" w:eastAsia="宋体" w:cs="Times New Roman"/>
          <w:b/>
          <w:color w:val="auto"/>
          <w:kern w:val="0"/>
          <w:sz w:val="24"/>
          <w:szCs w:val="24"/>
          <w:highlight w:val="none"/>
        </w:rPr>
        <w:t>、实施及修改</w:t>
      </w:r>
    </w:p>
    <w:p w14:paraId="40B745FD">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color w:val="auto"/>
          <w:kern w:val="0"/>
          <w:sz w:val="24"/>
          <w:szCs w:val="24"/>
          <w:highlight w:val="none"/>
          <w:lang w:val="en-US" w:eastAsia="zh-CN"/>
        </w:rPr>
        <w:t>安徽省财政厅采购处</w:t>
      </w:r>
      <w:r>
        <w:rPr>
          <w:rFonts w:ascii="Times New Roman" w:hAnsi="Times New Roman" w:eastAsia="宋体" w:cs="Times New Roman"/>
          <w:color w:val="auto"/>
          <w:kern w:val="0"/>
          <w:sz w:val="24"/>
          <w:szCs w:val="24"/>
          <w:highlight w:val="none"/>
        </w:rPr>
        <w:t>联系。我们将及时总结经验，以进一步修订完善《示范文本》并协同推进其规范运用。</w:t>
      </w:r>
    </w:p>
    <w:p w14:paraId="6245C6BE">
      <w:pPr>
        <w:autoSpaceDE w:val="0"/>
        <w:autoSpaceDN w:val="0"/>
        <w:adjustRightInd w:val="0"/>
        <w:spacing w:line="360" w:lineRule="auto"/>
        <w:ind w:firstLine="480" w:firstLineChars="200"/>
        <w:jc w:val="left"/>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rPr>
        <w:t>采购人或</w:t>
      </w:r>
      <w:r>
        <w:rPr>
          <w:rFonts w:hint="eastAsia" w:ascii="Times New Roman" w:hAnsi="Times New Roman" w:eastAsia="宋体" w:cs="Times New Roman"/>
          <w:color w:val="auto"/>
          <w:kern w:val="0"/>
          <w:sz w:val="24"/>
          <w:szCs w:val="24"/>
          <w:highlight w:val="none"/>
          <w:lang w:eastAsia="zh-CN"/>
        </w:rPr>
        <w:t>采购</w:t>
      </w:r>
      <w:r>
        <w:rPr>
          <w:rFonts w:hint="eastAsia" w:ascii="Times New Roman" w:hAnsi="Times New Roman" w:eastAsia="宋体" w:cs="Times New Roman"/>
          <w:color w:val="auto"/>
          <w:kern w:val="0"/>
          <w:sz w:val="24"/>
          <w:szCs w:val="24"/>
          <w:highlight w:val="none"/>
        </w:rPr>
        <w:t>代理机构可根据法律法规、政府采购政策文件等更新情况或项目具体特点，对示范文本适当进行更新或调整。</w:t>
      </w:r>
    </w:p>
    <w:p w14:paraId="43CC367E">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06ABA13">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7"/>
        <w:tabs>
          <w:tab w:val="right" w:leader="dot" w:pos="8306"/>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_Toc23443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投标邀请</w:t>
      </w:r>
      <w:r>
        <w:rPr>
          <w:color w:val="auto"/>
          <w:highlight w:val="none"/>
        </w:rPr>
        <w:tab/>
      </w:r>
      <w:r>
        <w:rPr>
          <w:color w:val="auto"/>
          <w:highlight w:val="none"/>
        </w:rPr>
        <w:fldChar w:fldCharType="begin"/>
      </w:r>
      <w:r>
        <w:rPr>
          <w:color w:val="auto"/>
          <w:highlight w:val="none"/>
        </w:rPr>
        <w:instrText xml:space="preserve"> PAGEREF _Toc23443 \h </w:instrText>
      </w:r>
      <w:r>
        <w:rPr>
          <w:color w:val="auto"/>
          <w:highlight w:val="none"/>
        </w:rPr>
        <w:fldChar w:fldCharType="separate"/>
      </w:r>
      <w:r>
        <w:rPr>
          <w:color w:val="auto"/>
          <w:highlight w:val="none"/>
        </w:rPr>
        <w:t>1</w:t>
      </w:r>
      <w:r>
        <w:rPr>
          <w:color w:val="auto"/>
          <w:highlight w:val="none"/>
        </w:rPr>
        <w:fldChar w:fldCharType="end"/>
      </w:r>
      <w:r>
        <w:rPr>
          <w:rFonts w:asciiTheme="minorEastAsia" w:hAnsiTheme="minorEastAsia" w:eastAsiaTheme="minorEastAsia"/>
          <w:color w:val="auto"/>
          <w:szCs w:val="24"/>
          <w:highlight w:val="none"/>
        </w:rPr>
        <w:fldChar w:fldCharType="end"/>
      </w:r>
    </w:p>
    <w:p w14:paraId="38C6091F">
      <w:pPr>
        <w:pStyle w:val="17"/>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_Toc31935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投标人须知</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p>
    <w:p w14:paraId="540DF2B9">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_Toc10891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rFonts w:hint="eastAsia"/>
          <w:color w:val="auto"/>
          <w:highlight w:val="none"/>
          <w:lang w:val="en-US" w:eastAsia="zh-CN"/>
        </w:rPr>
        <w:t>2</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3</w:t>
      </w:r>
    </w:p>
    <w:p w14:paraId="2309FF48">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_Toc16417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  评标方法和标准（综合评分法）</w:t>
      </w:r>
      <w:r>
        <w:rPr>
          <w:color w:val="auto"/>
          <w:highlight w:val="none"/>
        </w:rPr>
        <w:tab/>
      </w:r>
      <w:r>
        <w:rPr>
          <w:rFonts w:hint="eastAsia"/>
          <w:color w:val="auto"/>
          <w:highlight w:val="none"/>
          <w:lang w:val="en-US" w:eastAsia="zh-CN"/>
        </w:rPr>
        <w:t>4</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9</w:t>
      </w:r>
    </w:p>
    <w:p w14:paraId="59DCF857">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_Toc4682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rFonts w:hint="eastAsia"/>
          <w:color w:val="auto"/>
          <w:highlight w:val="none"/>
          <w:lang w:val="en-US" w:eastAsia="zh-CN"/>
        </w:rPr>
        <w:t>5</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w:t>
      </w:r>
    </w:p>
    <w:p w14:paraId="3A96B3E5">
      <w:pPr>
        <w:pStyle w:val="17"/>
        <w:tabs>
          <w:tab w:val="right" w:leader="dot" w:pos="8306"/>
        </w:tabs>
        <w:rPr>
          <w:rFonts w:hint="eastAsia" w:eastAsiaTheme="minorEastAsia"/>
          <w:color w:val="auto"/>
          <w:highlight w:val="none"/>
          <w:lang w:val="en-US" w:eastAsia="zh-CN"/>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_Toc22492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  投标文件格式</w:t>
      </w:r>
      <w:r>
        <w:rPr>
          <w:color w:val="auto"/>
          <w:highlight w:val="none"/>
        </w:rPr>
        <w:tab/>
      </w:r>
      <w:r>
        <w:rPr>
          <w:rFonts w:hint="eastAsia"/>
          <w:color w:val="auto"/>
          <w:highlight w:val="none"/>
          <w:lang w:val="en-US" w:eastAsia="zh-CN"/>
        </w:rPr>
        <w:t>7</w:t>
      </w:r>
      <w:r>
        <w:rPr>
          <w:rFonts w:asciiTheme="minorEastAsia" w:hAnsiTheme="minorEastAsia" w:eastAsiaTheme="minorEastAsia"/>
          <w:color w:val="auto"/>
          <w:szCs w:val="24"/>
          <w:highlight w:val="none"/>
        </w:rPr>
        <w:fldChar w:fldCharType="end"/>
      </w:r>
      <w:r>
        <w:rPr>
          <w:rFonts w:hint="eastAsia" w:asciiTheme="minorEastAsia" w:hAnsiTheme="minorEastAsia"/>
          <w:color w:val="auto"/>
          <w:szCs w:val="24"/>
          <w:highlight w:val="none"/>
          <w:lang w:val="en-US" w:eastAsia="zh-CN"/>
        </w:rPr>
        <w:t>7</w:t>
      </w:r>
    </w:p>
    <w:p w14:paraId="5E839302">
      <w:pPr>
        <w:pStyle w:val="17"/>
        <w:tabs>
          <w:tab w:val="right" w:leader="dot" w:pos="8306"/>
        </w:tabs>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_Toc18131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宋体" w:hAnsi="宋体" w:eastAsia="宋体"/>
          <w:bCs/>
          <w:color w:val="auto"/>
          <w:highlight w:val="none"/>
        </w:rPr>
        <w:t xml:space="preserve">  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_Toc18131 \h </w:instrText>
      </w:r>
      <w:r>
        <w:rPr>
          <w:color w:val="auto"/>
          <w:highlight w:val="none"/>
        </w:rPr>
        <w:fldChar w:fldCharType="separate"/>
      </w:r>
      <w:r>
        <w:rPr>
          <w:rFonts w:hint="eastAsia"/>
          <w:color w:val="auto"/>
          <w:highlight w:val="none"/>
          <w:lang w:val="en-US" w:eastAsia="zh-CN"/>
        </w:rPr>
        <w:t>92</w:t>
      </w:r>
      <w:r>
        <w:rPr>
          <w:color w:val="auto"/>
          <w:highlight w:val="none"/>
        </w:rPr>
        <w:fldChar w:fldCharType="end"/>
      </w:r>
      <w:r>
        <w:rPr>
          <w:rFonts w:asciiTheme="minorEastAsia" w:hAnsiTheme="minorEastAsia" w:eastAsiaTheme="minorEastAsia"/>
          <w:color w:val="auto"/>
          <w:szCs w:val="24"/>
          <w:highlight w:val="none"/>
        </w:rPr>
        <w:fldChar w:fldCharType="end"/>
      </w:r>
    </w:p>
    <w:p w14:paraId="4F65E87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2CC6E944">
      <w:pPr>
        <w:pStyle w:val="8"/>
        <w:rPr>
          <w:color w:val="auto"/>
          <w:highlight w:val="none"/>
        </w:rPr>
        <w:sectPr>
          <w:headerReference r:id="rId3" w:type="default"/>
          <w:footerReference r:id="rId4" w:type="default"/>
          <w:pgSz w:w="11905" w:h="16838"/>
          <w:pgMar w:top="1440" w:right="1417" w:bottom="1440" w:left="1417" w:header="850" w:footer="992" w:gutter="0"/>
          <w:cols w:space="0" w:num="1"/>
          <w:rtlGutter w:val="0"/>
          <w:docGrid w:type="lines" w:linePitch="317" w:charSpace="0"/>
        </w:sectPr>
      </w:pPr>
    </w:p>
    <w:p w14:paraId="5720CCCC">
      <w:pPr>
        <w:spacing w:line="360" w:lineRule="auto"/>
        <w:jc w:val="center"/>
        <w:outlineLvl w:val="0"/>
        <w:rPr>
          <w:rFonts w:asciiTheme="minorEastAsia" w:hAnsiTheme="minorEastAsia" w:eastAsiaTheme="minorEastAsia"/>
          <w:b/>
          <w:color w:val="auto"/>
          <w:sz w:val="28"/>
          <w:highlight w:val="none"/>
        </w:rPr>
      </w:pPr>
      <w:bookmarkStart w:id="4"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4"/>
    </w:p>
    <w:p w14:paraId="67B94087">
      <w:pPr>
        <w:spacing w:line="360" w:lineRule="auto"/>
        <w:ind w:firstLine="437"/>
        <w:outlineLvl w:val="1"/>
        <w:rPr>
          <w:rFonts w:hint="eastAsia" w:ascii="宋体" w:hAnsi="宋体" w:eastAsia="宋体"/>
          <w:b/>
          <w:bCs/>
          <w:color w:val="auto"/>
          <w:sz w:val="24"/>
          <w:szCs w:val="18"/>
          <w:highlight w:val="none"/>
        </w:rPr>
      </w:pPr>
      <w:bookmarkStart w:id="5" w:name="_Toc1381"/>
      <w:bookmarkStart w:id="6" w:name="_Toc5842"/>
      <w:r>
        <w:rPr>
          <w:rFonts w:hint="eastAsia" w:ascii="宋体" w:hAnsi="宋体" w:eastAsia="宋体"/>
          <w:b/>
          <w:bCs/>
          <w:color w:val="auto"/>
          <w:sz w:val="24"/>
          <w:szCs w:val="18"/>
          <w:highlight w:val="none"/>
        </w:rPr>
        <w:t>一、</w:t>
      </w:r>
      <w:bookmarkEnd w:id="5"/>
      <w:r>
        <w:rPr>
          <w:rFonts w:hint="eastAsia" w:ascii="宋体" w:hAnsi="宋体" w:eastAsia="宋体"/>
          <w:b/>
          <w:bCs/>
          <w:color w:val="auto"/>
          <w:sz w:val="24"/>
          <w:szCs w:val="18"/>
          <w:highlight w:val="none"/>
        </w:rPr>
        <w:t>项目基本情况</w:t>
      </w:r>
      <w:bookmarkEnd w:id="6"/>
    </w:p>
    <w:p w14:paraId="6CF39A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rPr>
        <w:t>czsjcg202604-004</w:t>
      </w:r>
    </w:p>
    <w:p w14:paraId="5CDF36A0">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single"/>
        </w:rPr>
        <w:t>滁州市实验中学计算机化考试标准化考场建设采购项目</w:t>
      </w:r>
      <w:r>
        <w:rPr>
          <w:rFonts w:hint="eastAsia" w:asciiTheme="minorEastAsia" w:hAnsiTheme="minorEastAsia" w:eastAsiaTheme="minorEastAsia"/>
          <w:color w:val="auto"/>
          <w:sz w:val="24"/>
          <w:highlight w:val="none"/>
          <w:u w:val="single"/>
          <w:lang w:eastAsia="zh-CN"/>
        </w:rPr>
        <w:t>（</w:t>
      </w:r>
      <w:r>
        <w:rPr>
          <w:rFonts w:hint="eastAsia" w:asciiTheme="minorEastAsia" w:hAnsiTheme="minorEastAsia" w:eastAsiaTheme="minorEastAsia"/>
          <w:color w:val="auto"/>
          <w:sz w:val="24"/>
          <w:highlight w:val="none"/>
          <w:u w:val="single"/>
          <w:lang w:val="en-US" w:eastAsia="zh-CN"/>
        </w:rPr>
        <w:t>二次</w:t>
      </w:r>
      <w:r>
        <w:rPr>
          <w:rFonts w:hint="eastAsia" w:asciiTheme="minorEastAsia" w:hAnsiTheme="minorEastAsia" w:eastAsiaTheme="minorEastAsia"/>
          <w:color w:val="auto"/>
          <w:sz w:val="24"/>
          <w:highlight w:val="none"/>
          <w:u w:val="single"/>
          <w:lang w:eastAsia="zh-CN"/>
        </w:rPr>
        <w:t>）</w:t>
      </w:r>
    </w:p>
    <w:p w14:paraId="0286646D">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3.预算金额：</w:t>
      </w:r>
      <w:r>
        <w:rPr>
          <w:rFonts w:hint="eastAsia" w:ascii="宋体" w:hAnsi="宋体" w:eastAsia="宋体"/>
          <w:color w:val="auto"/>
          <w:sz w:val="24"/>
          <w:szCs w:val="18"/>
          <w:highlight w:val="none"/>
          <w:u w:val="single"/>
          <w:lang w:val="en-US" w:eastAsia="zh-CN"/>
        </w:rPr>
        <w:t>1440000元</w:t>
      </w:r>
    </w:p>
    <w:p w14:paraId="747D5EE6">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4.最高限价：</w:t>
      </w:r>
      <w:r>
        <w:rPr>
          <w:rFonts w:hint="eastAsia" w:asciiTheme="minorEastAsia" w:hAnsiTheme="minorEastAsia" w:eastAsiaTheme="minorEastAsia"/>
          <w:color w:val="auto"/>
          <w:sz w:val="24"/>
          <w:highlight w:val="none"/>
          <w:u w:val="single"/>
          <w:lang w:val="en-US" w:eastAsia="zh-CN"/>
        </w:rPr>
        <w:t>本项目投标报价最高限价为1440000元</w:t>
      </w:r>
      <w:r>
        <w:rPr>
          <w:rFonts w:hint="eastAsia" w:asciiTheme="minorEastAsia" w:hAnsiTheme="minorEastAsia" w:eastAsiaTheme="minorEastAsia"/>
          <w:color w:val="auto"/>
          <w:sz w:val="24"/>
          <w:highlight w:val="none"/>
          <w:u w:val="single"/>
        </w:rPr>
        <w:t>。投标报价不得高于最高限价，否则按无效标处理</w:t>
      </w:r>
      <w:r>
        <w:rPr>
          <w:rFonts w:hint="eastAsia" w:asciiTheme="minorEastAsia" w:hAnsiTheme="minorEastAsia" w:eastAsiaTheme="minorEastAsia"/>
          <w:color w:val="auto"/>
          <w:sz w:val="24"/>
          <w:highlight w:val="none"/>
          <w:u w:val="single"/>
          <w:lang w:eastAsia="zh-CN"/>
        </w:rPr>
        <w:t>。</w:t>
      </w:r>
    </w:p>
    <w:p w14:paraId="1FF7CDA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u w:val="single"/>
        </w:rPr>
        <w:t>计算机化考试标准化考场建设采购</w:t>
      </w:r>
    </w:p>
    <w:p w14:paraId="2617F2D4">
      <w:pPr>
        <w:spacing w:line="360" w:lineRule="auto"/>
        <w:ind w:firstLine="435"/>
        <w:rPr>
          <w:rFonts w:hint="eastAsia"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u w:val="none"/>
          <w:lang w:val="en-US" w:eastAsia="zh-CN"/>
        </w:rPr>
        <w:t>6.合同履行期限：</w:t>
      </w:r>
      <w:r>
        <w:rPr>
          <w:rFonts w:hint="eastAsia" w:asciiTheme="minorEastAsia" w:hAnsiTheme="minorEastAsia" w:eastAsiaTheme="minorEastAsia"/>
          <w:color w:val="auto"/>
          <w:sz w:val="24"/>
          <w:highlight w:val="none"/>
          <w:u w:val="single"/>
          <w:lang w:val="en-US" w:eastAsia="zh-CN"/>
        </w:rPr>
        <w:t>合同签订后，自接到采购人通知之日起30个日历天内完成全部供货、安装、调试、运行工作。</w:t>
      </w:r>
    </w:p>
    <w:p w14:paraId="22848A5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14:paraId="07547E18">
      <w:pPr>
        <w:spacing w:line="360" w:lineRule="auto"/>
        <w:ind w:firstLine="437"/>
        <w:outlineLvl w:val="1"/>
        <w:rPr>
          <w:rFonts w:hint="eastAsia" w:ascii="宋体" w:hAnsi="宋体" w:eastAsia="宋体"/>
          <w:b/>
          <w:bCs/>
          <w:color w:val="auto"/>
          <w:sz w:val="24"/>
          <w:szCs w:val="18"/>
          <w:highlight w:val="none"/>
        </w:rPr>
      </w:pPr>
      <w:bookmarkStart w:id="7" w:name="_Toc13530"/>
      <w:bookmarkStart w:id="8" w:name="_Toc26178"/>
      <w:r>
        <w:rPr>
          <w:rFonts w:hint="eastAsia" w:ascii="宋体" w:hAnsi="宋体" w:eastAsia="宋体"/>
          <w:b/>
          <w:bCs/>
          <w:color w:val="auto"/>
          <w:sz w:val="24"/>
          <w:szCs w:val="18"/>
          <w:highlight w:val="none"/>
        </w:rPr>
        <w:t>二、</w:t>
      </w:r>
      <w:bookmarkEnd w:id="7"/>
      <w:r>
        <w:rPr>
          <w:rFonts w:hint="eastAsia" w:ascii="宋体" w:hAnsi="宋体" w:eastAsia="宋体"/>
          <w:b/>
          <w:bCs/>
          <w:color w:val="auto"/>
          <w:sz w:val="24"/>
          <w:szCs w:val="18"/>
          <w:highlight w:val="none"/>
        </w:rPr>
        <w:t>申请人的资格要求</w:t>
      </w:r>
      <w:bookmarkEnd w:id="8"/>
    </w:p>
    <w:p w14:paraId="530FAEC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12327E6D">
      <w:pPr>
        <w:spacing w:line="360" w:lineRule="auto"/>
        <w:ind w:firstLine="435"/>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2.落实政府采购政策需满足的资格要求：</w:t>
      </w:r>
    </w:p>
    <w:p w14:paraId="77D6357D">
      <w:pPr>
        <w:spacing w:line="360" w:lineRule="auto"/>
        <w:ind w:firstLine="435"/>
        <w:outlineLvl w:val="9"/>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eastAsia="zh-CN"/>
        </w:rPr>
        <w:t>2.1中小企业政策</w:t>
      </w:r>
    </w:p>
    <w:p w14:paraId="7670A2F6">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按照财政部、工业和信息化部制定的第六条第三款（按照本办法规定预留采购份额无法确保充分供应、充分竞争，或者存在可能影响政府采购目标实现的情形）之规定，本项目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5FDD4689">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采购。</w:t>
      </w:r>
    </w:p>
    <w:p w14:paraId="70156ECC">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default" w:asciiTheme="minorEastAsia" w:hAnsiTheme="minorEastAsia" w:eastAsiaTheme="minorEastAsia"/>
          <w:color w:val="auto"/>
          <w:sz w:val="24"/>
          <w:highlight w:val="none"/>
          <w:lang w:val="en-US" w:eastAsia="zh-CN"/>
        </w:rPr>
        <w:t>__________________</w:t>
      </w:r>
      <w:r>
        <w:rPr>
          <w:rFonts w:hint="eastAsia" w:asciiTheme="minorEastAsia" w:hAnsiTheme="minorEastAsia" w:eastAsiaTheme="minorEastAsia"/>
          <w:color w:val="auto"/>
          <w:sz w:val="24"/>
          <w:highlight w:val="none"/>
          <w:lang w:val="en-US" w:eastAsia="zh-CN"/>
        </w:rPr>
        <w:t>。</w:t>
      </w:r>
    </w:p>
    <w:p w14:paraId="5EE4E042">
      <w:pPr>
        <w:spacing w:line="360" w:lineRule="auto"/>
        <w:ind w:firstLine="435"/>
        <w:rPr>
          <w:rFonts w:hint="eastAsia"/>
          <w:color w:val="auto"/>
          <w:highlight w:val="none"/>
          <w:lang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w:t>
      </w:r>
      <w:r>
        <w:rPr>
          <w:rFonts w:hint="eastAsia" w:asciiTheme="minorEastAsia" w:hAnsiTheme="minorEastAsia" w:eastAsiaTheme="minorEastAsia"/>
          <w:i/>
          <w:iCs/>
          <w:color w:val="auto"/>
          <w:sz w:val="24"/>
          <w:highlight w:val="none"/>
          <w:lang w:val="en-US" w:eastAsia="zh-CN"/>
        </w:rPr>
        <w:t>（如有）</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lang w:val="en-US" w:eastAsia="zh-CN"/>
        </w:rPr>
        <w:t>。</w:t>
      </w:r>
    </w:p>
    <w:p w14:paraId="6E86A6A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3.</w:t>
      </w:r>
      <w:r>
        <w:rPr>
          <w:rFonts w:hint="eastAsia" w:asciiTheme="minorEastAsia" w:hAnsiTheme="minorEastAsia" w:eastAsiaTheme="minorEastAsia"/>
          <w:color w:val="auto"/>
          <w:sz w:val="24"/>
          <w:highlight w:val="none"/>
        </w:rPr>
        <w:t>本项目的特定资格要求：</w:t>
      </w:r>
      <w:r>
        <w:rPr>
          <w:rFonts w:hint="eastAsia" w:asciiTheme="minorEastAsia" w:hAnsiTheme="minorEastAsia" w:eastAsiaTheme="minorEastAsia"/>
          <w:color w:val="auto"/>
          <w:sz w:val="24"/>
          <w:highlight w:val="none"/>
          <w:u w:val="single"/>
          <w:lang w:val="en-US" w:eastAsia="zh-CN"/>
        </w:rPr>
        <w:t>无</w:t>
      </w:r>
      <w:r>
        <w:rPr>
          <w:rFonts w:hint="eastAsia" w:asciiTheme="minorEastAsia" w:hAnsiTheme="minorEastAsia" w:eastAsiaTheme="minorEastAsia"/>
          <w:color w:val="auto"/>
          <w:sz w:val="24"/>
          <w:highlight w:val="none"/>
          <w:lang w:val="en-US" w:eastAsia="zh-CN"/>
        </w:rPr>
        <w:t>。</w:t>
      </w:r>
    </w:p>
    <w:p w14:paraId="47D70EB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cs="@仿宋_GB2312" w:asciiTheme="minorEastAsia" w:hAnsiTheme="minorEastAsia" w:eastAsiaTheme="minorEastAsia"/>
          <w:color w:val="auto"/>
          <w:kern w:val="2"/>
          <w:sz w:val="24"/>
          <w:highlight w:val="none"/>
          <w:lang w:val="en-US" w:eastAsia="zh-CN" w:bidi="ar-SA"/>
        </w:rPr>
        <w:t>4.</w:t>
      </w:r>
      <w:r>
        <w:rPr>
          <w:rFonts w:hint="eastAsia" w:asciiTheme="minorEastAsia" w:hAnsiTheme="minorEastAsia" w:eastAsiaTheme="minorEastAsia"/>
          <w:color w:val="auto"/>
          <w:sz w:val="24"/>
          <w:highlight w:val="none"/>
          <w:lang w:val="en-US" w:eastAsia="zh-CN"/>
        </w:rPr>
        <w:t>信誉要求：投标人不得存在以下情形：</w:t>
      </w:r>
    </w:p>
    <w:p w14:paraId="39D718FB">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①被列入“信用中国”网站“失信被执行人”的；</w:t>
      </w:r>
    </w:p>
    <w:p w14:paraId="71916845">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②被列入“信用中国”网站“重大税收违法失信主体”的；</w:t>
      </w:r>
    </w:p>
    <w:p w14:paraId="0072227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③被列入“信用中国”网站 “严重失信主体名单”的；</w:t>
      </w:r>
    </w:p>
    <w:p w14:paraId="1B6D6597">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④在</w:t>
      </w:r>
      <w:bookmarkStart w:id="9" w:name="OLE_LINK127"/>
      <w:bookmarkStart w:id="10" w:name="OLE_LINK128"/>
      <w:bookmarkStart w:id="11" w:name="OLE_LINK129"/>
      <w:r>
        <w:rPr>
          <w:rFonts w:hint="eastAsia" w:asciiTheme="minorEastAsia" w:hAnsiTheme="minorEastAsia" w:eastAsiaTheme="minorEastAsia"/>
          <w:color w:val="auto"/>
          <w:sz w:val="24"/>
          <w:highlight w:val="none"/>
          <w:lang w:val="en-US" w:eastAsia="zh-CN"/>
        </w:rPr>
        <w:t>“信用中国”网站</w:t>
      </w:r>
      <w:bookmarkEnd w:id="9"/>
      <w:bookmarkEnd w:id="10"/>
      <w:bookmarkEnd w:id="11"/>
      <w:r>
        <w:rPr>
          <w:rFonts w:hint="eastAsia" w:asciiTheme="minorEastAsia" w:hAnsiTheme="minorEastAsia" w:eastAsiaTheme="minorEastAsia"/>
          <w:color w:val="auto"/>
          <w:sz w:val="24"/>
          <w:highlight w:val="none"/>
          <w:lang w:val="en-US" w:eastAsia="zh-CN"/>
        </w:rPr>
        <w:t>上披露的仍在公示期的严重失信行为(具体行为类别及判定依据见“信用中国”查询的严重失信行为类别及判定依据)的。</w:t>
      </w:r>
    </w:p>
    <w:p w14:paraId="55176AE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⑤被列入国家企业信用信息公示系统网站“经营异常名录”或者“严重违法失信名单”的。</w:t>
      </w:r>
    </w:p>
    <w:p w14:paraId="6B58B85C">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⑥被列入中国政府采购网站“政府采购严重违法失信行为信息记录”的。</w:t>
      </w:r>
    </w:p>
    <w:p w14:paraId="4EDE9056">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⑦前三年有行贿犯罪行为的单位和个人。</w:t>
      </w:r>
    </w:p>
    <w:p w14:paraId="5CC5CDD1">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5.投标人所属分公司、办事处等分支机构存在第4款信誉要求①-⑦项情形之一的，接受其被确定为中标人。</w:t>
      </w:r>
    </w:p>
    <w:p w14:paraId="2BF3D887">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备注：第4、5条按照“关于联合惩戒失信行为加强信用查询管理的通知”查询或承诺。</w:t>
      </w:r>
    </w:p>
    <w:p w14:paraId="3C4AAEE9">
      <w:pPr>
        <w:spacing w:line="360" w:lineRule="auto"/>
        <w:ind w:firstLine="437"/>
        <w:outlineLvl w:val="1"/>
        <w:rPr>
          <w:rFonts w:hint="eastAsia" w:ascii="宋体" w:hAnsi="宋体" w:eastAsia="宋体"/>
          <w:b/>
          <w:bCs/>
          <w:color w:val="auto"/>
          <w:sz w:val="24"/>
          <w:szCs w:val="18"/>
          <w:highlight w:val="none"/>
        </w:rPr>
      </w:pPr>
      <w:bookmarkStart w:id="12" w:name="_Toc30110"/>
      <w:bookmarkStart w:id="13" w:name="_Toc32089"/>
      <w:r>
        <w:rPr>
          <w:rFonts w:hint="eastAsia" w:ascii="宋体" w:hAnsi="宋体" w:eastAsia="宋体"/>
          <w:b/>
          <w:bCs/>
          <w:color w:val="auto"/>
          <w:sz w:val="24"/>
          <w:szCs w:val="18"/>
          <w:highlight w:val="none"/>
        </w:rPr>
        <w:t>三、</w:t>
      </w:r>
      <w:bookmarkEnd w:id="12"/>
      <w:r>
        <w:rPr>
          <w:rFonts w:hint="eastAsia" w:ascii="宋体" w:hAnsi="宋体" w:eastAsia="宋体"/>
          <w:b/>
          <w:bCs/>
          <w:color w:val="auto"/>
          <w:sz w:val="24"/>
          <w:szCs w:val="18"/>
          <w:highlight w:val="none"/>
        </w:rPr>
        <w:t>获取招标文件</w:t>
      </w:r>
      <w:bookmarkEnd w:id="13"/>
    </w:p>
    <w:p w14:paraId="7D496128">
      <w:pPr>
        <w:spacing w:line="360" w:lineRule="auto"/>
        <w:ind w:firstLine="540"/>
        <w:rPr>
          <w:rFonts w:hint="eastAsia" w:asciiTheme="minorEastAsia" w:hAnsiTheme="minorEastAsia" w:eastAsiaTheme="minorEastAsia" w:cstheme="minorEastAsia"/>
          <w:i/>
          <w:iCs/>
          <w:color w:val="auto"/>
          <w:sz w:val="24"/>
          <w:szCs w:val="24"/>
          <w:highlight w:val="none"/>
        </w:rPr>
      </w:pPr>
      <w:bookmarkStart w:id="14" w:name="_Toc7957"/>
      <w:r>
        <w:rPr>
          <w:rFonts w:hint="eastAsia" w:asciiTheme="minorEastAsia" w:hAnsiTheme="minorEastAsia" w:eastAsiaTheme="minorEastAsia" w:cstheme="minorEastAsia"/>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none"/>
          <w:lang w:val="en-US" w:eastAsia="zh-CN"/>
        </w:rPr>
        <w:t>日</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提供期限自本公告发布之日起不得少于5个工作日</w:t>
      </w:r>
      <w:r>
        <w:rPr>
          <w:rFonts w:hint="eastAsia" w:asciiTheme="minorEastAsia" w:hAnsiTheme="minorEastAsia" w:eastAsiaTheme="minorEastAsia" w:cstheme="minorEastAsia"/>
          <w:iCs/>
          <w:color w:val="auto"/>
          <w:sz w:val="24"/>
          <w:szCs w:val="24"/>
          <w:highlight w:val="none"/>
          <w:u w:val="none"/>
        </w:rPr>
        <w:t>）</w:t>
      </w:r>
    </w:p>
    <w:p w14:paraId="674C18F0">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18"/>
          <w:highlight w:val="none"/>
          <w:u w:val="single"/>
        </w:rPr>
        <w:t>滁州市公共资源交易中心网</w:t>
      </w:r>
    </w:p>
    <w:p w14:paraId="1FFED869">
      <w:pPr>
        <w:spacing w:line="360" w:lineRule="auto"/>
        <w:ind w:firstLine="54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方式：</w:t>
      </w:r>
      <w:r>
        <w:rPr>
          <w:rFonts w:hint="eastAsia" w:ascii="宋体" w:hAnsi="宋体" w:eastAsia="宋体" w:cs="宋体"/>
          <w:color w:val="auto"/>
          <w:sz w:val="24"/>
          <w:szCs w:val="18"/>
          <w:highlight w:val="none"/>
          <w:u w:val="single"/>
        </w:rPr>
        <w:t>网上下载</w:t>
      </w:r>
    </w:p>
    <w:p w14:paraId="2C8EDA0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5" w:name="_Toc19726"/>
      <w:r>
        <w:rPr>
          <w:rFonts w:hint="eastAsia" w:ascii="宋体" w:hAnsi="宋体" w:eastAsia="宋体"/>
          <w:b/>
          <w:bCs/>
          <w:color w:val="auto"/>
          <w:sz w:val="24"/>
          <w:szCs w:val="18"/>
          <w:highlight w:val="none"/>
        </w:rPr>
        <w:t>四、</w:t>
      </w:r>
      <w:bookmarkEnd w:id="14"/>
      <w:r>
        <w:rPr>
          <w:rFonts w:hint="eastAsia" w:ascii="宋体" w:hAnsi="宋体" w:eastAsia="宋体"/>
          <w:b/>
          <w:bCs/>
          <w:color w:val="auto"/>
          <w:sz w:val="24"/>
          <w:szCs w:val="18"/>
          <w:highlight w:val="none"/>
        </w:rPr>
        <w:t>提交投标文件截止时间、开标时间和地点</w:t>
      </w:r>
      <w:bookmarkEnd w:id="15"/>
    </w:p>
    <w:p w14:paraId="481ED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bookmarkStart w:id="16" w:name="_Toc5082"/>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4</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28</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30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iCs/>
          <w:color w:val="auto"/>
          <w:sz w:val="24"/>
          <w:szCs w:val="24"/>
          <w:highlight w:val="none"/>
          <w:u w:val="none"/>
        </w:rPr>
        <w:t>（</w:t>
      </w:r>
      <w:r>
        <w:rPr>
          <w:rFonts w:hint="eastAsia" w:asciiTheme="minorEastAsia" w:hAnsiTheme="minorEastAsia" w:eastAsiaTheme="minorEastAsia" w:cstheme="minorEastAsia"/>
          <w:i/>
          <w:color w:val="auto"/>
          <w:sz w:val="24"/>
          <w:szCs w:val="24"/>
          <w:highlight w:val="none"/>
          <w:u w:val="none"/>
        </w:rPr>
        <w:t>自招标文件开始发出之日起至投标人提交投标文件截止之日止，不得少于20日</w:t>
      </w:r>
      <w:r>
        <w:rPr>
          <w:rFonts w:hint="eastAsia" w:asciiTheme="minorEastAsia" w:hAnsiTheme="minorEastAsia" w:eastAsiaTheme="minorEastAsia" w:cstheme="minorEastAsia"/>
          <w:iCs/>
          <w:color w:val="auto"/>
          <w:sz w:val="24"/>
          <w:szCs w:val="24"/>
          <w:highlight w:val="none"/>
          <w:u w:val="none"/>
        </w:rPr>
        <w:t>）</w:t>
      </w:r>
    </w:p>
    <w:p w14:paraId="77C40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24"/>
          <w:highlight w:val="none"/>
          <w:u w:val="single"/>
          <w:lang w:val="en-US" w:eastAsia="zh-CN"/>
        </w:rPr>
        <w:t>滁州市公共资源交易平台电子交易系统</w:t>
      </w:r>
    </w:p>
    <w:p w14:paraId="5E0C0E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7" w:name="_Toc28531"/>
      <w:r>
        <w:rPr>
          <w:rFonts w:hint="eastAsia" w:ascii="宋体" w:hAnsi="宋体" w:eastAsia="宋体"/>
          <w:b/>
          <w:bCs/>
          <w:color w:val="auto"/>
          <w:sz w:val="24"/>
          <w:szCs w:val="18"/>
          <w:highlight w:val="none"/>
        </w:rPr>
        <w:t>五、</w:t>
      </w:r>
      <w:bookmarkEnd w:id="16"/>
      <w:r>
        <w:rPr>
          <w:rFonts w:hint="eastAsia" w:ascii="宋体" w:hAnsi="宋体" w:eastAsia="宋体"/>
          <w:b/>
          <w:bCs/>
          <w:color w:val="auto"/>
          <w:sz w:val="24"/>
          <w:szCs w:val="18"/>
          <w:highlight w:val="none"/>
        </w:rPr>
        <w:t>公告期限</w:t>
      </w:r>
      <w:bookmarkEnd w:id="17"/>
    </w:p>
    <w:p w14:paraId="65085C7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8" w:name="_Toc1215"/>
      <w:r>
        <w:rPr>
          <w:rFonts w:hint="eastAsia" w:ascii="宋体" w:hAnsi="宋体" w:eastAsia="宋体"/>
          <w:b w:val="0"/>
          <w:bCs w:val="0"/>
          <w:color w:val="auto"/>
          <w:sz w:val="24"/>
          <w:szCs w:val="18"/>
          <w:highlight w:val="none"/>
        </w:rPr>
        <w:t>自本公告发布之日起5个工作日。</w:t>
      </w:r>
    </w:p>
    <w:p w14:paraId="565A103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9" w:name="_Toc35393626"/>
      <w:bookmarkStart w:id="20" w:name="_Toc8807"/>
      <w:bookmarkStart w:id="21" w:name="_Toc35393795"/>
      <w:r>
        <w:rPr>
          <w:rFonts w:hint="eastAsia" w:ascii="宋体" w:hAnsi="宋体" w:eastAsia="宋体"/>
          <w:b/>
          <w:bCs/>
          <w:color w:val="auto"/>
          <w:sz w:val="24"/>
          <w:szCs w:val="18"/>
          <w:highlight w:val="none"/>
        </w:rPr>
        <w:t>六、其他补充事宜</w:t>
      </w:r>
      <w:bookmarkEnd w:id="19"/>
      <w:bookmarkEnd w:id="20"/>
      <w:bookmarkEnd w:id="21"/>
    </w:p>
    <w:p w14:paraId="64F32E43">
      <w:pPr>
        <w:wordWrap w:val="0"/>
        <w:spacing w:line="420" w:lineRule="exact"/>
        <w:ind w:firstLine="437"/>
        <w:rPr>
          <w:rFonts w:hint="eastAsia" w:ascii="宋体" w:hAnsi="宋体" w:eastAsia="宋体"/>
          <w:b w:val="0"/>
          <w:bCs w:val="0"/>
          <w:color w:val="auto"/>
          <w:sz w:val="24"/>
          <w:szCs w:val="18"/>
          <w:highlight w:val="none"/>
          <w:lang w:val="en-US" w:eastAsia="zh-CN"/>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1A666BD6">
      <w:pPr>
        <w:wordWrap w:val="0"/>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w:t>
      </w:r>
      <w:r>
        <w:rPr>
          <w:rFonts w:hint="eastAsia" w:ascii="宋体" w:hAnsi="宋体" w:eastAsia="宋体" w:cs="宋体"/>
          <w:color w:val="auto"/>
          <w:sz w:val="24"/>
          <w:szCs w:val="18"/>
          <w:highlight w:val="none"/>
          <w:lang w:val="en-US" w:eastAsia="zh-CN"/>
        </w:rPr>
        <w:t>登录</w:t>
      </w:r>
      <w:r>
        <w:rPr>
          <w:rFonts w:hint="eastAsia" w:ascii="宋体" w:hAnsi="宋体" w:eastAsia="宋体" w:cs="宋体"/>
          <w:color w:val="auto"/>
          <w:sz w:val="24"/>
          <w:szCs w:val="18"/>
          <w:highlight w:val="none"/>
        </w:rPr>
        <w:t>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w:t>
      </w:r>
      <w:r>
        <w:rPr>
          <w:rFonts w:hint="eastAsia" w:ascii="宋体" w:hAnsi="宋体" w:eastAsia="宋体" w:cs="宋体"/>
          <w:color w:val="auto"/>
          <w:sz w:val="24"/>
          <w:szCs w:val="18"/>
          <w:highlight w:val="none"/>
          <w:lang w:val="en-US" w:eastAsia="zh-CN"/>
        </w:rPr>
        <w:t>400-615-8899</w:t>
      </w:r>
      <w:r>
        <w:rPr>
          <w:rFonts w:hint="eastAsia" w:ascii="宋体" w:hAnsi="宋体" w:eastAsia="宋体" w:cs="宋体"/>
          <w:color w:val="auto"/>
          <w:sz w:val="24"/>
          <w:szCs w:val="18"/>
          <w:highlight w:val="none"/>
        </w:rPr>
        <w:t>、0550-3019013（工作日），CFCA客服025-66085508 、0550-3801669（工作日）；3.</w:t>
      </w:r>
      <w:r>
        <w:rPr>
          <w:rFonts w:hint="eastAsia" w:ascii="宋体" w:hAnsi="宋体" w:eastAsia="宋体" w:cs="宋体"/>
          <w:color w:val="auto"/>
          <w:sz w:val="24"/>
          <w:szCs w:val="18"/>
          <w:highlight w:val="none"/>
          <w:lang w:val="en-US" w:eastAsia="zh-CN"/>
        </w:rPr>
        <w:t>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r>
        <w:rPr>
          <w:rFonts w:hint="eastAsia" w:ascii="宋体" w:hAnsi="宋体" w:eastAsia="宋体" w:cs="宋体"/>
          <w:color w:val="auto"/>
          <w:sz w:val="24"/>
          <w:szCs w:val="18"/>
          <w:highlight w:val="none"/>
        </w:rPr>
        <w:t>。</w:t>
      </w:r>
    </w:p>
    <w:p w14:paraId="7CDDA913">
      <w:pPr>
        <w:spacing w:line="420" w:lineRule="exact"/>
        <w:ind w:firstLine="437"/>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请投标人登录滁州市公共资源交易中心网站查看参加本项目的程序（具体操作步骤和程序请参见服务指南&lt;交易须知&gt;投标人填写投标信息、下载文件及网上提问操作手册）。</w:t>
      </w:r>
    </w:p>
    <w:p w14:paraId="4E4E5DF4">
      <w:pPr>
        <w:keepNext w:val="0"/>
        <w:keepLines w:val="0"/>
        <w:pageBreakBefore w:val="0"/>
        <w:widowControl w:val="0"/>
        <w:kinsoku/>
        <w:wordWrap w:val="0"/>
        <w:overflowPunct/>
        <w:topLinePunct w:val="0"/>
        <w:autoSpaceDE/>
        <w:autoSpaceDN/>
        <w:bidi w:val="0"/>
        <w:adjustRightInd/>
        <w:snapToGrid/>
        <w:spacing w:line="420" w:lineRule="exact"/>
        <w:ind w:firstLine="437"/>
        <w:textAlignment w:val="auto"/>
        <w:rPr>
          <w:rFonts w:ascii="宋体" w:hAnsi="宋体" w:eastAsia="宋体" w:cs="宋体"/>
          <w:color w:val="auto"/>
          <w:sz w:val="24"/>
          <w:szCs w:val="18"/>
          <w:highlight w:val="none"/>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78D953FD">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w:t>
      </w:r>
      <w:r>
        <w:rPr>
          <w:rFonts w:hint="eastAsia" w:ascii="宋体" w:hAnsi="宋体" w:eastAsia="宋体" w:cs="宋体"/>
          <w:color w:val="auto"/>
          <w:kern w:val="2"/>
          <w:sz w:val="24"/>
          <w:szCs w:val="18"/>
          <w:highlight w:val="none"/>
          <w:lang w:val="en-US" w:eastAsia="zh-CN" w:bidi="ar-SA"/>
        </w:rPr>
        <w:t>间。</w:t>
      </w:r>
    </w:p>
    <w:bookmarkEnd w:id="18"/>
    <w:p w14:paraId="1A07881E">
      <w:pPr>
        <w:spacing w:line="360" w:lineRule="auto"/>
        <w:ind w:firstLine="437"/>
        <w:outlineLvl w:val="1"/>
        <w:rPr>
          <w:rFonts w:hint="eastAsia" w:ascii="宋体" w:hAnsi="宋体" w:eastAsia="宋体"/>
          <w:b/>
          <w:bCs/>
          <w:color w:val="auto"/>
          <w:sz w:val="24"/>
          <w:szCs w:val="18"/>
          <w:highlight w:val="none"/>
        </w:rPr>
      </w:pPr>
      <w:bookmarkStart w:id="22" w:name="_Toc7265"/>
      <w:bookmarkStart w:id="23" w:name="_Toc3854"/>
      <w:r>
        <w:rPr>
          <w:rFonts w:hint="eastAsia" w:ascii="宋体" w:hAnsi="宋体" w:eastAsia="宋体"/>
          <w:b/>
          <w:bCs/>
          <w:color w:val="auto"/>
          <w:sz w:val="24"/>
          <w:szCs w:val="18"/>
          <w:highlight w:val="none"/>
        </w:rPr>
        <w:t>七、</w:t>
      </w:r>
      <w:bookmarkEnd w:id="22"/>
      <w:r>
        <w:rPr>
          <w:rFonts w:hint="eastAsia" w:ascii="宋体" w:hAnsi="宋体" w:eastAsia="宋体"/>
          <w:b/>
          <w:bCs/>
          <w:color w:val="auto"/>
          <w:sz w:val="24"/>
          <w:szCs w:val="18"/>
          <w:highlight w:val="none"/>
        </w:rPr>
        <w:t>对本次招标提出询问，请按以下方式联系</w:t>
      </w:r>
      <w:bookmarkEnd w:id="23"/>
    </w:p>
    <w:p w14:paraId="17163C33">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B51F399">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滁州市实验中学</w:t>
      </w:r>
    </w:p>
    <w:p w14:paraId="2F66E8F6">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single"/>
          <w:lang w:val="en-US" w:eastAsia="zh-CN"/>
        </w:rPr>
        <w:t>滁州市西涧路2697号</w:t>
      </w:r>
    </w:p>
    <w:p w14:paraId="1999B4CF">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徐老师</w:t>
      </w:r>
    </w:p>
    <w:p w14:paraId="0ED5D257">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0550-3513055</w:t>
      </w:r>
    </w:p>
    <w:p w14:paraId="72CE88C6">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153A5225">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lang w:val="en-US" w:eastAsia="zh-CN"/>
        </w:rPr>
        <w:t>滁州市政府采购中心</w:t>
      </w:r>
    </w:p>
    <w:p w14:paraId="6330F5D7">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color w:val="auto"/>
          <w:sz w:val="24"/>
          <w:szCs w:val="18"/>
          <w:highlight w:val="none"/>
          <w:u w:val="single"/>
          <w:lang w:val="en-US" w:eastAsia="zh-CN"/>
        </w:rPr>
        <w:t>滁州市龙蟠大道109号房产商务大厦2楼</w:t>
      </w:r>
    </w:p>
    <w:p w14:paraId="16569BBF">
      <w:pPr>
        <w:spacing w:line="360" w:lineRule="auto"/>
        <w:ind w:firstLine="435"/>
        <w:rPr>
          <w:rFonts w:hint="eastAsia" w:eastAsia="宋体"/>
          <w:color w:val="auto"/>
          <w:highlight w:val="none"/>
          <w:lang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lang w:val="en-US" w:eastAsia="zh-CN"/>
        </w:rPr>
        <w:t>关勤勤</w:t>
      </w:r>
    </w:p>
    <w:p w14:paraId="23D72F95">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0550-3519590、</w:t>
      </w:r>
      <w:r>
        <w:rPr>
          <w:rFonts w:hint="eastAsia" w:ascii="宋体" w:hAnsi="宋体" w:eastAsia="宋体" w:cs="宋体"/>
          <w:color w:val="auto"/>
          <w:sz w:val="24"/>
          <w:szCs w:val="18"/>
          <w:highlight w:val="none"/>
          <w:u w:val="single"/>
          <w:lang w:val="en-US" w:eastAsia="zh-CN"/>
        </w:rPr>
        <w:t>13866523085</w:t>
      </w:r>
    </w:p>
    <w:p w14:paraId="154F4FDE">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61A317E">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滁州市公共资源交易监督管理局</w:t>
      </w:r>
    </w:p>
    <w:p w14:paraId="748FB2C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地址：</w:t>
      </w:r>
      <w:r>
        <w:rPr>
          <w:rFonts w:hint="eastAsia" w:ascii="宋体" w:hAnsi="宋体" w:eastAsia="宋体" w:cs="宋体"/>
          <w:color w:val="auto"/>
          <w:sz w:val="24"/>
          <w:szCs w:val="18"/>
          <w:highlight w:val="none"/>
          <w:u w:val="single"/>
        </w:rPr>
        <w:t>滁州市龙蟠大道109号房产大厦</w:t>
      </w:r>
      <w:r>
        <w:rPr>
          <w:rFonts w:hint="eastAsia" w:ascii="宋体" w:hAnsi="宋体" w:eastAsia="宋体" w:cs="宋体"/>
          <w:color w:val="auto"/>
          <w:sz w:val="24"/>
          <w:szCs w:val="18"/>
          <w:highlight w:val="none"/>
          <w:u w:val="single"/>
          <w:lang w:val="en-US" w:eastAsia="zh-CN"/>
        </w:rPr>
        <w:t>3</w:t>
      </w:r>
      <w:r>
        <w:rPr>
          <w:rFonts w:hint="eastAsia" w:ascii="宋体" w:hAnsi="宋体" w:eastAsia="宋体" w:cs="宋体"/>
          <w:color w:val="auto"/>
          <w:sz w:val="24"/>
          <w:szCs w:val="18"/>
          <w:highlight w:val="none"/>
          <w:u w:val="single"/>
        </w:rPr>
        <w:t>楼</w:t>
      </w:r>
    </w:p>
    <w:p w14:paraId="0060615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color w:val="auto"/>
          <w:sz w:val="24"/>
          <w:szCs w:val="18"/>
          <w:highlight w:val="none"/>
          <w:u w:val="single"/>
        </w:rPr>
        <w:t>0550-3801656</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4"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4"/>
    </w:p>
    <w:p w14:paraId="1C2B44DB">
      <w:pPr>
        <w:spacing w:line="360" w:lineRule="auto"/>
        <w:jc w:val="center"/>
        <w:outlineLvl w:val="1"/>
        <w:rPr>
          <w:rFonts w:asciiTheme="minorEastAsia" w:hAnsiTheme="minorEastAsia" w:eastAsiaTheme="minorEastAsia"/>
          <w:b/>
          <w:color w:val="auto"/>
          <w:sz w:val="24"/>
          <w:highlight w:val="none"/>
        </w:rPr>
      </w:pPr>
      <w:bookmarkStart w:id="25" w:name="_Toc7178"/>
      <w:bookmarkStart w:id="26"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5"/>
      <w:bookmarkEnd w:id="26"/>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3"/>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6"/>
        <w:gridCol w:w="6122"/>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B94A396">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4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41"/>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14</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41"/>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C2A4AD">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D8B005F">
            <w:pPr>
              <w:pStyle w:val="41"/>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4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41"/>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41"/>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1"/>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41"/>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1"/>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41948DD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r>
              <w:rPr>
                <w:rFonts w:hint="eastAsia" w:ascii="宋体" w:hAnsi="宋体" w:eastAsia="宋体"/>
                <w:b w:val="0"/>
                <w:color w:val="auto"/>
                <w:sz w:val="24"/>
                <w:highlight w:val="none"/>
              </w:rPr>
              <w:t>。</w:t>
            </w:r>
          </w:p>
          <w:p w14:paraId="698FF84C">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EC25D5B">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930B1B1">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7FDE3FD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4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4C6E1350">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评标委员会推荐3名中标候选人</w:t>
            </w:r>
            <w:r>
              <w:rPr>
                <w:rFonts w:hint="eastAsia" w:ascii="宋体" w:hAnsi="宋体" w:eastAsia="宋体"/>
                <w:b w:val="0"/>
                <w:color w:val="auto"/>
                <w:sz w:val="24"/>
                <w:highlight w:val="none"/>
                <w:u w:val="single"/>
                <w:lang w:eastAsia="zh-CN"/>
              </w:rPr>
              <w:t>。</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4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4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0CF9A9E">
            <w:pPr>
              <w:pStyle w:val="41"/>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3A99AF53">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4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另行通知</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另行通知   </w:t>
            </w:r>
          </w:p>
          <w:p w14:paraId="2626978E">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①采用银行转账方式：政府采购验收合格后，一次性退还；②采用支票、汇票、本票、保函等方式：有效期为自合同签订之日起至供货期满后止</w:t>
            </w:r>
            <w:r>
              <w:rPr>
                <w:rFonts w:hint="eastAsia" w:ascii="宋体" w:hAnsi="宋体" w:eastAsia="宋体"/>
                <w:bCs/>
                <w:color w:val="auto"/>
                <w:kern w:val="0"/>
                <w:sz w:val="24"/>
                <w:szCs w:val="28"/>
                <w:highlight w:val="none"/>
                <w:u w:val="single"/>
                <w:lang w:eastAsia="zh-CN"/>
              </w:rPr>
              <w:t>。</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4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4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lang w:val="en-US" w:eastAsia="zh-CN"/>
              </w:rPr>
              <w:t>本项目不向采购人及中标人收取代理费用</w:t>
            </w:r>
            <w:r>
              <w:rPr>
                <w:rFonts w:hint="eastAsia" w:ascii="宋体" w:hAnsi="宋体" w:eastAsia="宋体" w:cs="宋体"/>
                <w:color w:val="auto"/>
                <w:sz w:val="24"/>
                <w:szCs w:val="24"/>
                <w:highlight w:val="none"/>
                <w:u w:val="single" w:color="auto"/>
                <w:lang w:eastAsia="zh-CN"/>
              </w:rPr>
              <w:t>。</w:t>
            </w:r>
          </w:p>
          <w:p w14:paraId="50CEC323">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9900元。参考《关于进一步明确代理费计取标准的通知》（滁公管综〔2023〕19号）标准。</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4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649CA5BF">
            <w:pPr>
              <w:pStyle w:val="41"/>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cs="宋体"/>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r>
              <w:rPr>
                <w:rFonts w:hint="eastAsia" w:ascii="宋体" w:hAnsi="宋体" w:eastAsia="宋体" w:cs="宋体"/>
                <w:b w:val="0"/>
                <w:color w:val="auto"/>
                <w:sz w:val="24"/>
                <w:highlight w:val="none"/>
                <w:u w:val="single"/>
                <w:lang w:eastAsia="zh-CN"/>
              </w:rPr>
              <w:t>。</w:t>
            </w:r>
          </w:p>
          <w:p w14:paraId="1445BDB6">
            <w:pPr>
              <w:pStyle w:val="4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滁州市实验中学</w:t>
            </w:r>
            <w:r>
              <w:rPr>
                <w:rFonts w:hint="eastAsia" w:ascii="宋体" w:hAnsi="宋体" w:eastAsia="宋体" w:cs="宋体"/>
                <w:b w:val="0"/>
                <w:color w:val="auto"/>
                <w:sz w:val="24"/>
                <w:highlight w:val="none"/>
                <w:u w:val="single"/>
              </w:rPr>
              <w:t>、</w:t>
            </w:r>
            <w:r>
              <w:rPr>
                <w:rFonts w:hint="eastAsia" w:ascii="宋体" w:hAnsi="宋体" w:eastAsia="宋体" w:cs="宋体"/>
                <w:b w:val="0"/>
                <w:color w:val="auto"/>
                <w:sz w:val="24"/>
                <w:highlight w:val="none"/>
                <w:u w:val="single"/>
                <w:lang w:val="en-US" w:eastAsia="zh-CN"/>
              </w:rPr>
              <w:t>滁州市政府采购中心</w:t>
            </w:r>
          </w:p>
          <w:p w14:paraId="0AE196BB">
            <w:pPr>
              <w:pStyle w:val="4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0550-3513055</w:t>
            </w:r>
            <w:r>
              <w:rPr>
                <w:rFonts w:hint="eastAsia" w:ascii="宋体" w:hAnsi="宋体" w:eastAsia="宋体" w:cs="宋体"/>
                <w:b w:val="0"/>
                <w:color w:val="auto"/>
                <w:sz w:val="24"/>
                <w:highlight w:val="none"/>
                <w:u w:val="single"/>
              </w:rPr>
              <w:t>、0550-3519590</w:t>
            </w:r>
          </w:p>
          <w:p w14:paraId="454D68B2">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滁州市西涧路2697号</w:t>
            </w:r>
            <w:r>
              <w:rPr>
                <w:rFonts w:hint="eastAsia" w:ascii="宋体" w:hAnsi="宋体" w:eastAsia="宋体" w:cs="宋体"/>
                <w:b w:val="0"/>
                <w:color w:val="auto"/>
                <w:sz w:val="24"/>
                <w:highlight w:val="none"/>
                <w:u w:val="single"/>
                <w:lang w:val="en-US" w:eastAsia="zh-CN"/>
              </w:rPr>
              <w:t>、滁州市龙蟠大道109号房产商务大厦6楼620</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42"/>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41"/>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1"/>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1"/>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CAB6BF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cs="宋体"/>
                <w:b w:val="0"/>
                <w:color w:val="auto"/>
                <w:kern w:val="2"/>
                <w:sz w:val="24"/>
                <w:szCs w:val="24"/>
                <w:highlight w:val="none"/>
              </w:rPr>
              <w:t>部分可提供线下政府采购合同融资的部分金融机构</w:t>
            </w:r>
          </w:p>
          <w:p w14:paraId="70F7E517">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38F059F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16F2451E">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09F99EF">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0319A84D">
            <w:pPr>
              <w:pStyle w:val="41"/>
              <w:widowControl w:val="0"/>
              <w:spacing w:before="0" w:beforeAutospacing="0" w:after="0" w:afterAutospacing="0" w:line="440" w:lineRule="exact"/>
              <w:jc w:val="both"/>
              <w:rPr>
                <w:rFonts w:ascii="宋体" w:hAnsi="宋体" w:eastAsia="宋体" w:cs="宋体"/>
                <w:b w:val="0"/>
                <w:color w:val="auto"/>
                <w:sz w:val="24"/>
                <w:highlight w:val="none"/>
              </w:rPr>
            </w:pPr>
            <w:r>
              <w:rPr>
                <w:rFonts w:hint="eastAsia" w:ascii="宋体" w:hAnsi="宋体" w:eastAsia="宋体" w:cs="宋体"/>
                <w:b w:val="0"/>
                <w:color w:val="auto"/>
                <w:sz w:val="24"/>
                <w:highlight w:val="none"/>
              </w:rPr>
              <w:t>5、系统中提供的表格与招标文件中不一致时，以招标文件中提供的表格格式为准。</w:t>
            </w:r>
          </w:p>
          <w:p w14:paraId="460ADB6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6、特别提示：</w:t>
            </w:r>
          </w:p>
          <w:p w14:paraId="280DBEE8">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4B5CC7CC">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4E450954">
            <w:pPr>
              <w:pStyle w:val="41"/>
              <w:keepNext w:val="0"/>
              <w:keepLines w:val="0"/>
              <w:pageBreakBefore w:val="0"/>
              <w:widowControl w:val="0"/>
              <w:kinsoku/>
              <w:wordWrap w:val="0"/>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5615295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15C75C64">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 xml:space="preserve">（4）投标人应当用本单位CA数字证书制作投标文件，制作成功后进行投标文件上传。 </w:t>
            </w:r>
          </w:p>
          <w:p w14:paraId="03BBE91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3738F823">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2EE07DC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039EE3D5">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5C956BD3">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0AD7716">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6EE8FAD8">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评标过程中的澄清、说明或补正：</w:t>
            </w:r>
          </w:p>
          <w:p w14:paraId="6B6B8A5C">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32601730">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5B93369">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同义词语：</w:t>
            </w:r>
          </w:p>
          <w:p w14:paraId="43491F5D">
            <w:pPr>
              <w:pStyle w:val="41"/>
              <w:widowControl w:val="0"/>
              <w:spacing w:before="0" w:beforeAutospacing="0" w:after="0" w:afterAutospacing="0" w:line="440" w:lineRule="exact"/>
              <w:jc w:val="both"/>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  投标文件格式、附件1“关于联合惩戒失信行为 加强信用查询管理的通知”等章节中 “招标人”、“供应商”，等同于“采购人”、“投标人”。</w:t>
            </w:r>
          </w:p>
          <w:p w14:paraId="2D1CD95D">
            <w:pPr>
              <w:pStyle w:val="41"/>
              <w:widowControl w:val="0"/>
              <w:numPr>
                <w:ilvl w:val="0"/>
                <w:numId w:val="0"/>
              </w:numPr>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rPr>
              <w:t>9</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rPr>
              <w:t>落实政府采购支持节能产品、环境标志产品政策。</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7" w:name="_Toc24882"/>
      <w:bookmarkStart w:id="28"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27"/>
      <w:bookmarkEnd w:id="28"/>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29"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29"/>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0" w:name="_Hlk11703583"/>
      <w:r>
        <w:rPr>
          <w:rFonts w:hint="eastAsia" w:asciiTheme="minorEastAsia" w:hAnsiTheme="minorEastAsia" w:eastAsiaTheme="minorEastAsia"/>
          <w:color w:val="auto"/>
          <w:sz w:val="24"/>
          <w:highlight w:val="none"/>
          <w:lang w:val="en-US" w:eastAsia="zh-CN"/>
        </w:rPr>
        <w:t>等。</w:t>
      </w:r>
    </w:p>
    <w:bookmarkEnd w:id="30"/>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bookmarkStart w:id="31"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1"/>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13B7E9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lang w:val="en-US" w:eastAsia="zh-CN"/>
        </w:rPr>
        <w:t>品牌、</w:t>
      </w:r>
      <w:r>
        <w:rPr>
          <w:rFonts w:asciiTheme="minorEastAsia" w:hAnsiTheme="minorEastAsia" w:eastAsiaTheme="minorEastAsia"/>
          <w:color w:val="auto"/>
          <w:sz w:val="24"/>
          <w:highlight w:val="none"/>
        </w:rPr>
        <w:t>规格型号、数量、</w:t>
      </w:r>
      <w:r>
        <w:rPr>
          <w:rFonts w:hint="eastAsia" w:asciiTheme="minorEastAsia" w:hAnsiTheme="minorEastAsia" w:eastAsiaTheme="minorEastAsia"/>
          <w:color w:val="auto"/>
          <w:sz w:val="24"/>
          <w:highlight w:val="none"/>
          <w:lang w:val="en-US" w:eastAsia="zh-CN"/>
        </w:rPr>
        <w:t>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32" w:name="_Toc518923100"/>
      <w:bookmarkStart w:id="33"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34" w:name="_Toc518923101"/>
      <w:bookmarkStart w:id="35"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34"/>
      <w:bookmarkEnd w:id="35"/>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36" w:name="_Toc10891"/>
      <w:r>
        <w:rPr>
          <w:rFonts w:hint="eastAsia" w:asciiTheme="minorEastAsia" w:hAnsiTheme="minorEastAsia" w:eastAsiaTheme="minorEastAsia"/>
          <w:b/>
          <w:color w:val="auto"/>
          <w:sz w:val="28"/>
          <w:highlight w:val="none"/>
        </w:rPr>
        <w:t>第三章  采购需求</w:t>
      </w:r>
      <w:bookmarkEnd w:id="36"/>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如属于《节能产品政府采购品目清单》中政府强制采购的节能产品，则投标人所投产品须具有市场监管总局公布的《参与实施政府采购节能产品认证机构目录》中的认证机构出具的、处于有效期内的节能产品认证证书</w:t>
      </w:r>
      <w:r>
        <w:rPr>
          <w:rFonts w:hint="eastAsia" w:ascii="宋体" w:hAnsi="宋体" w:eastAsia="宋体" w:cs="宋体"/>
          <w:color w:val="auto"/>
          <w:sz w:val="24"/>
          <w:szCs w:val="24"/>
          <w:highlight w:val="none"/>
        </w:rPr>
        <w:t>。</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37" w:name="_Toc32151"/>
      <w:bookmarkStart w:id="38" w:name="_Toc2554"/>
      <w:r>
        <w:rPr>
          <w:rFonts w:hint="eastAsia" w:ascii="宋体" w:hAnsi="宋体" w:eastAsia="宋体"/>
          <w:b/>
          <w:color w:val="auto"/>
          <w:sz w:val="24"/>
          <w:szCs w:val="18"/>
          <w:highlight w:val="none"/>
        </w:rPr>
        <w:t>一、采购需求前附表</w:t>
      </w:r>
      <w:bookmarkEnd w:id="37"/>
      <w:bookmarkEnd w:id="38"/>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80"/>
        <w:gridCol w:w="6458"/>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F188398">
            <w:pPr>
              <w:pStyle w:val="4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66" w:type="pct"/>
            <w:vAlign w:val="center"/>
          </w:tcPr>
          <w:p w14:paraId="200C6B67">
            <w:pPr>
              <w:pStyle w:val="4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76" w:type="pct"/>
            <w:vAlign w:val="center"/>
          </w:tcPr>
          <w:p w14:paraId="1E08E055">
            <w:pPr>
              <w:pStyle w:val="4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44D6A7A7">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66" w:type="pct"/>
            <w:vAlign w:val="center"/>
          </w:tcPr>
          <w:p w14:paraId="7EA999D1">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76" w:type="pct"/>
            <w:vAlign w:val="center"/>
          </w:tcPr>
          <w:p w14:paraId="62B8C4E7">
            <w:pPr>
              <w:pStyle w:val="41"/>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u w:val="single"/>
              </w:rPr>
              <w:t>合同签订且具备实施条件后，支付合同价的40%预付款（预付款支付前，中标人须提供同等金额的见索即付保函），全部供货安装调试</w:t>
            </w:r>
            <w:r>
              <w:rPr>
                <w:rFonts w:hint="eastAsia" w:ascii="宋体" w:hAnsi="宋体" w:eastAsia="宋体"/>
                <w:b w:val="0"/>
                <w:color w:val="auto"/>
                <w:sz w:val="24"/>
                <w:highlight w:val="none"/>
                <w:u w:val="single"/>
                <w:lang w:val="en-US" w:eastAsia="zh-CN"/>
              </w:rPr>
              <w:t>运行</w:t>
            </w:r>
            <w:r>
              <w:rPr>
                <w:rFonts w:hint="eastAsia" w:ascii="宋体" w:hAnsi="宋体" w:eastAsia="宋体"/>
                <w:b w:val="0"/>
                <w:color w:val="auto"/>
                <w:sz w:val="24"/>
                <w:highlight w:val="none"/>
                <w:u w:val="single"/>
              </w:rPr>
              <w:t>完毕并由采购人验收合格后，一次性付清结算价款</w:t>
            </w:r>
            <w:r>
              <w:rPr>
                <w:rFonts w:hint="eastAsia" w:ascii="宋体" w:hAnsi="宋体" w:eastAsia="宋体"/>
                <w:b w:val="0"/>
                <w:color w:val="auto"/>
                <w:sz w:val="24"/>
                <w:highlight w:val="none"/>
                <w:u w:val="single"/>
                <w:lang w:eastAsia="zh-CN"/>
              </w:rPr>
              <w:t>。</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1BFF4145">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66" w:type="pct"/>
            <w:vAlign w:val="center"/>
          </w:tcPr>
          <w:p w14:paraId="400801A7">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76" w:type="pct"/>
            <w:vAlign w:val="center"/>
          </w:tcPr>
          <w:p w14:paraId="008E1630">
            <w:pPr>
              <w:pStyle w:val="4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滁州市实验中学</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79C64E8A">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66" w:type="pct"/>
            <w:vAlign w:val="center"/>
          </w:tcPr>
          <w:p w14:paraId="28D0729D">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76" w:type="pct"/>
            <w:vAlign w:val="center"/>
          </w:tcPr>
          <w:p w14:paraId="64A45A16">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合同签订后，自接到采购人通知之日起30个日历天内完成全部供货、安装、调试、运行工作</w:t>
            </w:r>
            <w:r>
              <w:rPr>
                <w:rFonts w:hint="eastAsia" w:ascii="宋体" w:hAnsi="宋体" w:eastAsia="宋体"/>
                <w:b w:val="0"/>
                <w:color w:val="auto"/>
                <w:sz w:val="24"/>
                <w:highlight w:val="none"/>
                <w:u w:val="single"/>
              </w:rPr>
              <w:t>。</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57" w:type="pct"/>
            <w:vAlign w:val="center"/>
          </w:tcPr>
          <w:p w14:paraId="0A86A6BE">
            <w:pPr>
              <w:pStyle w:val="4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66" w:type="pct"/>
            <w:vAlign w:val="center"/>
          </w:tcPr>
          <w:p w14:paraId="6BA5A37C">
            <w:pPr>
              <w:pStyle w:val="4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476" w:type="pct"/>
            <w:vAlign w:val="center"/>
          </w:tcPr>
          <w:p w14:paraId="0D94A51E">
            <w:pPr>
              <w:pStyle w:val="4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至少</w:t>
            </w:r>
            <w:r>
              <w:rPr>
                <w:rFonts w:hint="eastAsia" w:ascii="宋体" w:hAnsi="宋体" w:eastAsia="宋体"/>
                <w:b w:val="0"/>
                <w:color w:val="auto"/>
                <w:sz w:val="24"/>
                <w:highlight w:val="none"/>
                <w:u w:val="single"/>
              </w:rPr>
              <w:t>提供</w:t>
            </w:r>
            <w:r>
              <w:rPr>
                <w:rFonts w:hint="eastAsia" w:ascii="宋体" w:hAnsi="宋体" w:eastAsia="宋体"/>
                <w:b w:val="0"/>
                <w:color w:val="auto"/>
                <w:sz w:val="24"/>
                <w:highlight w:val="none"/>
                <w:u w:val="single"/>
                <w:lang w:val="en-US" w:eastAsia="zh-CN"/>
              </w:rPr>
              <w:t>3</w:t>
            </w:r>
            <w:r>
              <w:rPr>
                <w:rFonts w:hint="eastAsia" w:ascii="宋体" w:hAnsi="宋体" w:eastAsia="宋体"/>
                <w:b w:val="0"/>
                <w:color w:val="auto"/>
                <w:sz w:val="24"/>
                <w:highlight w:val="none"/>
                <w:u w:val="single"/>
              </w:rPr>
              <w:t>年的免费质保</w:t>
            </w:r>
            <w:r>
              <w:rPr>
                <w:rFonts w:hint="eastAsia" w:ascii="宋体" w:hAnsi="宋体" w:eastAsia="宋体"/>
                <w:b w:val="0"/>
                <w:color w:val="auto"/>
                <w:sz w:val="24"/>
                <w:highlight w:val="none"/>
                <w:u w:val="single"/>
                <w:lang w:val="en-US" w:eastAsia="zh-CN"/>
              </w:rPr>
              <w:t>服务（自验收合格之日起）</w:t>
            </w:r>
            <w:r>
              <w:rPr>
                <w:rFonts w:hint="eastAsia" w:ascii="宋体" w:hAnsi="宋体" w:eastAsia="宋体"/>
                <w:b w:val="0"/>
                <w:color w:val="auto"/>
                <w:sz w:val="24"/>
                <w:highlight w:val="none"/>
                <w:u w:val="single"/>
                <w:lang w:eastAsia="zh-CN"/>
              </w:rPr>
              <w:t>。</w:t>
            </w:r>
          </w:p>
        </w:tc>
      </w:tr>
    </w:tbl>
    <w:p w14:paraId="36B88BE0">
      <w:pPr>
        <w:spacing w:line="360" w:lineRule="auto"/>
        <w:ind w:firstLine="437"/>
        <w:outlineLvl w:val="1"/>
        <w:rPr>
          <w:rFonts w:hint="eastAsia" w:ascii="宋体" w:hAnsi="宋体" w:eastAsia="宋体"/>
          <w:b/>
          <w:bCs/>
          <w:color w:val="auto"/>
          <w:sz w:val="24"/>
          <w:szCs w:val="18"/>
          <w:highlight w:val="none"/>
        </w:rPr>
      </w:pPr>
      <w:bookmarkStart w:id="39" w:name="_Toc5944"/>
      <w:bookmarkStart w:id="40" w:name="_Toc7671"/>
    </w:p>
    <w:p w14:paraId="3BF97234">
      <w:pPr>
        <w:spacing w:line="360" w:lineRule="auto"/>
        <w:ind w:firstLine="437"/>
        <w:outlineLvl w:val="1"/>
        <w:rPr>
          <w:rFonts w:hint="eastAsia" w:ascii="宋体" w:hAnsi="宋体" w:eastAsia="宋体"/>
          <w:b/>
          <w:bCs/>
          <w:color w:val="auto"/>
          <w:sz w:val="24"/>
          <w:szCs w:val="18"/>
          <w:highlight w:val="none"/>
        </w:rPr>
        <w:sectPr>
          <w:headerReference r:id="rId5" w:type="default"/>
          <w:footerReference r:id="rId6" w:type="default"/>
          <w:pgSz w:w="11905" w:h="16838"/>
          <w:pgMar w:top="1440" w:right="1417" w:bottom="1440" w:left="1417" w:header="850"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3E806DB2">
      <w:pPr>
        <w:numPr>
          <w:ilvl w:val="0"/>
          <w:numId w:val="1"/>
        </w:num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9"/>
      <w:bookmarkEnd w:id="40"/>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24"/>
        <w:gridCol w:w="7378"/>
        <w:gridCol w:w="700"/>
        <w:gridCol w:w="723"/>
        <w:gridCol w:w="816"/>
        <w:gridCol w:w="1270"/>
        <w:gridCol w:w="1179"/>
      </w:tblGrid>
      <w:tr w14:paraId="5AB9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14:paraId="4AECDD61">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432" w:type="pct"/>
            <w:vAlign w:val="center"/>
          </w:tcPr>
          <w:p w14:paraId="079C2356">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603" w:type="pct"/>
            <w:vAlign w:val="center"/>
          </w:tcPr>
          <w:p w14:paraId="4668DDFC">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247" w:type="pct"/>
            <w:vAlign w:val="center"/>
          </w:tcPr>
          <w:p w14:paraId="0C689075">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255" w:type="pct"/>
            <w:vAlign w:val="center"/>
          </w:tcPr>
          <w:p w14:paraId="41EB44EE">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288" w:type="pct"/>
            <w:vAlign w:val="center"/>
          </w:tcPr>
          <w:p w14:paraId="5C3B9E3E">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61BCDA49">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448" w:type="pct"/>
            <w:vAlign w:val="center"/>
          </w:tcPr>
          <w:p w14:paraId="343A3363">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是否为核心产品</w:t>
            </w:r>
          </w:p>
        </w:tc>
        <w:tc>
          <w:tcPr>
            <w:tcW w:w="416" w:type="pct"/>
            <w:vAlign w:val="center"/>
          </w:tcPr>
          <w:p w14:paraId="462384D7">
            <w:pPr>
              <w:spacing w:line="360" w:lineRule="exact"/>
              <w:jc w:val="center"/>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5805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8" w:type="pct"/>
            <w:vAlign w:val="center"/>
          </w:tcPr>
          <w:p w14:paraId="0E4237C5">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432" w:type="pct"/>
            <w:vAlign w:val="center"/>
          </w:tcPr>
          <w:p w14:paraId="3928CC7F">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监考主机</w:t>
            </w:r>
          </w:p>
        </w:tc>
        <w:tc>
          <w:tcPr>
            <w:tcW w:w="2603" w:type="pct"/>
            <w:vAlign w:val="center"/>
          </w:tcPr>
          <w:p w14:paraId="0735222E">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非组装、非贴牌、非OEM商用电脑</w:t>
            </w:r>
          </w:p>
          <w:p w14:paraId="3364BC8D">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1.处理器：不低于2.1GHz基础频率/5.0GHz最大睿频/30 MB 三级缓存/16核/24线程及以上，非低压或移动平台CPU。</w:t>
            </w:r>
          </w:p>
          <w:p w14:paraId="014B5FAF">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声卡：集成声卡</w:t>
            </w:r>
          </w:p>
          <w:p w14:paraId="6C394737">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3.内存：标配不低于32GB ，最大支持64GB内存扩展；</w:t>
            </w:r>
          </w:p>
          <w:p w14:paraId="7D28358A">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4.硬盘：</w:t>
            </w:r>
            <w:r>
              <w:rPr>
                <w:rFonts w:hint="eastAsia" w:ascii="宋体" w:hAnsi="宋体" w:eastAsia="宋体" w:cs="宋体"/>
                <w:color w:val="auto"/>
                <w:kern w:val="0"/>
                <w:szCs w:val="21"/>
                <w:highlight w:val="none"/>
              </w:rPr>
              <w:t>不低于512G 固态硬盘；</w:t>
            </w:r>
          </w:p>
          <w:p w14:paraId="37F1C508">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5.接口插槽：整机不少于6个USB接口 </w:t>
            </w:r>
          </w:p>
          <w:p w14:paraId="5AC68501">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6.有线网卡：</w:t>
            </w:r>
            <w:r>
              <w:rPr>
                <w:rFonts w:hint="eastAsia" w:ascii="宋体" w:hAnsi="宋体" w:eastAsia="宋体" w:cs="宋体"/>
                <w:color w:val="auto"/>
                <w:kern w:val="0"/>
                <w:szCs w:val="21"/>
                <w:highlight w:val="none"/>
              </w:rPr>
              <w:t>千M网卡；</w:t>
            </w:r>
          </w:p>
          <w:p w14:paraId="4D03D3A0">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7.电源机箱：不低于180W高能效电源，标准立式机箱。</w:t>
            </w:r>
          </w:p>
          <w:p w14:paraId="7B014AB6">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8.显示设备：23.8英寸及以上LED显示器，分辨率不低于1920*1080；</w:t>
            </w:r>
          </w:p>
          <w:p w14:paraId="724FA1AF">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9.配套键鼠；</w:t>
            </w:r>
          </w:p>
          <w:p w14:paraId="13C5F163">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10.光驱：</w:t>
            </w:r>
            <w:r>
              <w:rPr>
                <w:rFonts w:ascii="Arial" w:hAnsi="Arial" w:eastAsia="宋体" w:cs="Arial"/>
                <w:color w:val="auto"/>
                <w:kern w:val="0"/>
                <w:szCs w:val="21"/>
                <w:highlight w:val="none"/>
              </w:rPr>
              <w:t>≥</w:t>
            </w:r>
            <w:r>
              <w:rPr>
                <w:rFonts w:hint="eastAsia" w:ascii="宋体" w:hAnsi="宋体" w:eastAsia="宋体" w:cs="宋体"/>
                <w:color w:val="auto"/>
                <w:kern w:val="0"/>
                <w:szCs w:val="21"/>
                <w:highlight w:val="none"/>
              </w:rPr>
              <w:t>1个DVD刻录光驱</w:t>
            </w:r>
          </w:p>
          <w:p w14:paraId="6D40D66D">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11.系统：出厂预装正版操作系统；</w:t>
            </w:r>
          </w:p>
          <w:p w14:paraId="3D3098B5">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12.质保要求：配套出厂三年免费部件和上门维修服务，400/800电话可查机器质保和配置。</w:t>
            </w:r>
          </w:p>
        </w:tc>
        <w:tc>
          <w:tcPr>
            <w:tcW w:w="247" w:type="pct"/>
            <w:vAlign w:val="center"/>
          </w:tcPr>
          <w:p w14:paraId="5A111BDF">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台</w:t>
            </w:r>
          </w:p>
        </w:tc>
        <w:tc>
          <w:tcPr>
            <w:tcW w:w="255" w:type="pct"/>
            <w:vAlign w:val="center"/>
          </w:tcPr>
          <w:p w14:paraId="05DCFF67">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w:t>
            </w:r>
          </w:p>
        </w:tc>
        <w:tc>
          <w:tcPr>
            <w:tcW w:w="288" w:type="pct"/>
            <w:vAlign w:val="center"/>
          </w:tcPr>
          <w:p w14:paraId="67B24941">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8" w:type="pct"/>
            <w:vAlign w:val="center"/>
          </w:tcPr>
          <w:p w14:paraId="2EE0F247">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416" w:type="pct"/>
            <w:vAlign w:val="center"/>
          </w:tcPr>
          <w:p w14:paraId="1753B6A6">
            <w:pPr>
              <w:spacing w:line="360" w:lineRule="auto"/>
              <w:jc w:val="center"/>
              <w:rPr>
                <w:rFonts w:ascii="宋体" w:hAnsi="宋体" w:eastAsia="宋体"/>
                <w:bCs/>
                <w:color w:val="auto"/>
                <w:sz w:val="24"/>
                <w:szCs w:val="18"/>
                <w:highlight w:val="none"/>
              </w:rPr>
            </w:pPr>
            <w:r>
              <w:rPr>
                <w:rFonts w:hint="eastAsia" w:ascii="宋体" w:hAnsi="宋体" w:eastAsia="宋体"/>
                <w:b/>
                <w:color w:val="auto"/>
                <w:sz w:val="24"/>
                <w:szCs w:val="18"/>
                <w:highlight w:val="none"/>
              </w:rPr>
              <w:t>节能产品</w:t>
            </w:r>
          </w:p>
        </w:tc>
      </w:tr>
      <w:tr w14:paraId="54A7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08516CEC">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432" w:type="pct"/>
            <w:vAlign w:val="center"/>
          </w:tcPr>
          <w:p w14:paraId="2FF3AE92">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考试机</w:t>
            </w:r>
          </w:p>
        </w:tc>
        <w:tc>
          <w:tcPr>
            <w:tcW w:w="2603" w:type="pct"/>
            <w:vAlign w:val="center"/>
          </w:tcPr>
          <w:p w14:paraId="0DE863CD">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非组装、非贴牌、非OEM商用电脑</w:t>
            </w:r>
          </w:p>
          <w:p w14:paraId="03EF0291">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1.处理器：不低于3.5GHz基础频率/4.5GHz最大睿频/12 MB 三级缓存/4核/8线程及以上，非低压或移动平台CPU。</w:t>
            </w:r>
          </w:p>
          <w:p w14:paraId="3901A039">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2.声卡：集成声卡</w:t>
            </w:r>
          </w:p>
          <w:p w14:paraId="2AEA0968">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3.内存：标配不低于</w:t>
            </w:r>
            <w:r>
              <w:rPr>
                <w:rFonts w:hint="eastAsia" w:ascii="宋体" w:hAnsi="宋体" w:eastAsia="宋体" w:cs="宋体"/>
                <w:color w:val="auto"/>
                <w:kern w:val="0"/>
                <w:szCs w:val="21"/>
                <w:highlight w:val="none"/>
              </w:rPr>
              <w:t>8GB</w:t>
            </w:r>
            <w:r>
              <w:rPr>
                <w:rFonts w:hint="eastAsia" w:ascii="宋体" w:hAnsi="宋体" w:eastAsia="宋体" w:cs="宋体"/>
                <w:color w:val="auto"/>
                <w:kern w:val="0"/>
                <w:szCs w:val="21"/>
                <w:highlight w:val="none"/>
              </w:rPr>
              <w:t xml:space="preserve"> ，最大支持64GB内存扩展；</w:t>
            </w:r>
          </w:p>
          <w:p w14:paraId="73DCCD6F">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4.硬盘：</w:t>
            </w:r>
            <w:r>
              <w:rPr>
                <w:rFonts w:hint="eastAsia" w:ascii="宋体" w:hAnsi="宋体" w:eastAsia="宋体" w:cs="宋体"/>
                <w:color w:val="auto"/>
                <w:kern w:val="0"/>
                <w:szCs w:val="21"/>
                <w:highlight w:val="none"/>
              </w:rPr>
              <w:t>不低于512G 固态硬盘；</w:t>
            </w:r>
          </w:p>
          <w:p w14:paraId="307EC2F3">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5.接口插槽：整机不少于6个USB接口 </w:t>
            </w:r>
          </w:p>
          <w:p w14:paraId="54E5CE44">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6.有线网卡：</w:t>
            </w:r>
            <w:r>
              <w:rPr>
                <w:rFonts w:hint="eastAsia" w:ascii="宋体" w:hAnsi="宋体" w:eastAsia="宋体" w:cs="宋体"/>
                <w:color w:val="auto"/>
                <w:kern w:val="0"/>
                <w:szCs w:val="21"/>
                <w:highlight w:val="none"/>
              </w:rPr>
              <w:t>千M网卡；</w:t>
            </w:r>
          </w:p>
          <w:p w14:paraId="1C7783D7">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7.电源机箱：不低于180W高能效电源，标准立式机箱。</w:t>
            </w:r>
          </w:p>
          <w:p w14:paraId="5733B6E9">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8.显示设备：23.8英寸及以上LED显示器，分辨率不低于1920*1080；</w:t>
            </w:r>
          </w:p>
          <w:p w14:paraId="7FFD5ED8">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9.配套键鼠；</w:t>
            </w:r>
          </w:p>
          <w:p w14:paraId="0077F4D9">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10.系统：出厂预装正版操作系统；</w:t>
            </w:r>
          </w:p>
          <w:p w14:paraId="5FAB2A96">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11.质保要求：配套出厂三年免费部件和上门维修服务，400/800电话可查机器质保和配置。</w:t>
            </w:r>
          </w:p>
        </w:tc>
        <w:tc>
          <w:tcPr>
            <w:tcW w:w="247" w:type="pct"/>
            <w:vAlign w:val="center"/>
          </w:tcPr>
          <w:p w14:paraId="3399B9C7">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台</w:t>
            </w:r>
          </w:p>
        </w:tc>
        <w:tc>
          <w:tcPr>
            <w:tcW w:w="255" w:type="pct"/>
            <w:vAlign w:val="center"/>
          </w:tcPr>
          <w:p w14:paraId="2B0E2D2C">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220</w:t>
            </w:r>
          </w:p>
        </w:tc>
        <w:tc>
          <w:tcPr>
            <w:tcW w:w="288" w:type="pct"/>
            <w:vAlign w:val="center"/>
          </w:tcPr>
          <w:p w14:paraId="04EF2C14">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8" w:type="pct"/>
            <w:vAlign w:val="center"/>
          </w:tcPr>
          <w:p w14:paraId="7685FB22">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w:t>
            </w:r>
          </w:p>
        </w:tc>
        <w:tc>
          <w:tcPr>
            <w:tcW w:w="416" w:type="pct"/>
            <w:vAlign w:val="center"/>
          </w:tcPr>
          <w:p w14:paraId="41C7A337">
            <w:pPr>
              <w:spacing w:line="360" w:lineRule="auto"/>
              <w:jc w:val="center"/>
              <w:rPr>
                <w:rFonts w:ascii="宋体" w:hAnsi="宋体" w:eastAsia="宋体"/>
                <w:bCs/>
                <w:color w:val="auto"/>
                <w:sz w:val="24"/>
                <w:szCs w:val="18"/>
                <w:highlight w:val="none"/>
              </w:rPr>
            </w:pPr>
            <w:r>
              <w:rPr>
                <w:rFonts w:hint="eastAsia" w:ascii="宋体" w:hAnsi="宋体" w:eastAsia="宋体"/>
                <w:b/>
                <w:color w:val="auto"/>
                <w:sz w:val="24"/>
                <w:szCs w:val="18"/>
                <w:highlight w:val="none"/>
              </w:rPr>
              <w:t>节能产品</w:t>
            </w:r>
          </w:p>
        </w:tc>
      </w:tr>
      <w:tr w14:paraId="511A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8" w:type="pct"/>
            <w:vAlign w:val="center"/>
          </w:tcPr>
          <w:p w14:paraId="5E6A4C19">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432" w:type="pct"/>
            <w:vAlign w:val="center"/>
          </w:tcPr>
          <w:p w14:paraId="108544D6">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USB听力用耳机</w:t>
            </w:r>
          </w:p>
        </w:tc>
        <w:tc>
          <w:tcPr>
            <w:tcW w:w="2603" w:type="pct"/>
            <w:vAlign w:val="center"/>
          </w:tcPr>
          <w:p w14:paraId="56618208">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 xml:space="preserve">1.外观：包耳式可拆卸耳罩设计，自适应头戴，线长≥2.0米 ；2.频响范围：20Hz-20KHZ；3.喇叭阻抗：32欧±5Ω；4.接口：USB2.0接口及以上；5.配有麦克风；6.灵敏度：不低于90dB；7.信噪比：大于50dB。 </w:t>
            </w:r>
          </w:p>
        </w:tc>
        <w:tc>
          <w:tcPr>
            <w:tcW w:w="247" w:type="pct"/>
            <w:vAlign w:val="center"/>
          </w:tcPr>
          <w:p w14:paraId="1A3FC914">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只</w:t>
            </w:r>
          </w:p>
        </w:tc>
        <w:tc>
          <w:tcPr>
            <w:tcW w:w="255" w:type="pct"/>
            <w:vAlign w:val="center"/>
          </w:tcPr>
          <w:p w14:paraId="55242038">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250</w:t>
            </w:r>
          </w:p>
        </w:tc>
        <w:tc>
          <w:tcPr>
            <w:tcW w:w="288" w:type="pct"/>
            <w:vAlign w:val="center"/>
          </w:tcPr>
          <w:p w14:paraId="25E9FEE5">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4EC2C6E5">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22559665">
            <w:pPr>
              <w:spacing w:line="360" w:lineRule="auto"/>
              <w:jc w:val="center"/>
              <w:rPr>
                <w:rFonts w:ascii="宋体" w:hAnsi="宋体" w:eastAsia="宋体"/>
                <w:bCs/>
                <w:color w:val="auto"/>
                <w:sz w:val="24"/>
                <w:szCs w:val="18"/>
                <w:highlight w:val="none"/>
              </w:rPr>
            </w:pPr>
          </w:p>
        </w:tc>
      </w:tr>
      <w:tr w14:paraId="681B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23943E1C">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4</w:t>
            </w:r>
          </w:p>
        </w:tc>
        <w:tc>
          <w:tcPr>
            <w:tcW w:w="432" w:type="pct"/>
            <w:vAlign w:val="center"/>
          </w:tcPr>
          <w:p w14:paraId="7021E136">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防静电地板</w:t>
            </w:r>
          </w:p>
        </w:tc>
        <w:tc>
          <w:tcPr>
            <w:tcW w:w="2603" w:type="pct"/>
            <w:vAlign w:val="center"/>
          </w:tcPr>
          <w:p w14:paraId="163F14E5">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1.地板类型：全钢无边防静电活动地板，结构为双层钢板冲压成型，内部填充高强度发泡水泥芯材；</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2.规格尺寸：600mm×600mm，厚度≥35mm，尺寸偏差≤±0.2mm；</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3.防静电性能：符合 GB/T 36340-2018 标准；</w:t>
            </w:r>
            <w:r>
              <w:rPr>
                <w:rFonts w:hint="eastAsia" w:ascii="宋体" w:hAnsi="宋体" w:eastAsia="宋体" w:cs="宋体"/>
                <w:b/>
                <w:bCs/>
                <w:color w:val="auto"/>
                <w:kern w:val="0"/>
                <w:szCs w:val="21"/>
                <w:highlight w:val="none"/>
              </w:rPr>
              <w:t>（进场时提第三方权威机构出具的检测报告）</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4.承载能力：集中载荷≥350kg，均布载荷≥7500N/平，极限载荷≥1000kg；</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5.钢板材质：上、下钢板采用冷轧钢板，厚度≥0.8mm，经酸洗、磷化、静电喷塑处理，涂层厚度≥60μm；</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6.芯材要求：填充高密度发泡水泥，抗压强度≥30MPa，无空鼓、开裂现象，阻燃等级达 A 级；</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7.表面处理：采用 HPL 防静电贴面或 PVC 防静电贴面，表面无划痕、气泡、色差；</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8.边缘处理：无边设计，边缘经折弯加固，防变形、防掉边，安装后接缝间隙≤1mm；</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配套组件：全钢镀锌支架，高度可调节，承载能力≥1000kg/个；全钢镀锌横梁，截面尺寸≥25mm×25mm，壁厚≥1.2mm，与支架配合紧密，组装后平整度误差≤2mm/2m；含螺丝.螺母.垫片等安装配件，所有配件均为镀锌防锈处理；配备防静电接地端子，方便整体接地连接。</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10.阻燃性能：地板整体阻燃等级符合 GB 8624-2012 A 级标准；</w:t>
            </w:r>
            <w:r>
              <w:rPr>
                <w:rFonts w:hint="eastAsia" w:ascii="宋体" w:hAnsi="宋体" w:eastAsia="宋体" w:cs="宋体"/>
                <w:b/>
                <w:bCs/>
                <w:color w:val="auto"/>
                <w:kern w:val="0"/>
                <w:szCs w:val="21"/>
                <w:highlight w:val="none"/>
              </w:rPr>
              <w:t>（投标时提第三方权威机构出具的检测报告）</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11.环保要求：符合 GB 18580-2017 环保标准，无刺激性气味；</w:t>
            </w:r>
            <w:r>
              <w:rPr>
                <w:rFonts w:hint="eastAsia" w:ascii="宋体" w:hAnsi="宋体" w:eastAsia="宋体" w:cs="宋体"/>
                <w:b/>
                <w:bCs/>
                <w:color w:val="auto"/>
                <w:kern w:val="0"/>
                <w:szCs w:val="21"/>
                <w:highlight w:val="none"/>
              </w:rPr>
              <w:t>（进场时需提第三方权威机构出具的检测报告）</w:t>
            </w:r>
          </w:p>
        </w:tc>
        <w:tc>
          <w:tcPr>
            <w:tcW w:w="247" w:type="pct"/>
            <w:vAlign w:val="center"/>
          </w:tcPr>
          <w:p w14:paraId="52589240">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平方</w:t>
            </w:r>
          </w:p>
        </w:tc>
        <w:tc>
          <w:tcPr>
            <w:tcW w:w="255" w:type="pct"/>
            <w:vAlign w:val="center"/>
          </w:tcPr>
          <w:p w14:paraId="5F741E98">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430</w:t>
            </w:r>
          </w:p>
        </w:tc>
        <w:tc>
          <w:tcPr>
            <w:tcW w:w="288" w:type="pct"/>
            <w:vAlign w:val="center"/>
          </w:tcPr>
          <w:p w14:paraId="6F300961">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16A53716">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7011D6EE">
            <w:pPr>
              <w:spacing w:line="360" w:lineRule="auto"/>
              <w:jc w:val="center"/>
              <w:rPr>
                <w:rFonts w:ascii="宋体" w:hAnsi="宋体" w:eastAsia="宋体"/>
                <w:bCs/>
                <w:color w:val="auto"/>
                <w:sz w:val="24"/>
                <w:szCs w:val="18"/>
                <w:highlight w:val="none"/>
              </w:rPr>
            </w:pPr>
          </w:p>
        </w:tc>
      </w:tr>
      <w:tr w14:paraId="7CD3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592E3B52">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5</w:t>
            </w:r>
          </w:p>
        </w:tc>
        <w:tc>
          <w:tcPr>
            <w:tcW w:w="432" w:type="pct"/>
            <w:vAlign w:val="center"/>
          </w:tcPr>
          <w:p w14:paraId="0CB6F2E3">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学生桌（双位）凳</w:t>
            </w:r>
          </w:p>
        </w:tc>
        <w:tc>
          <w:tcPr>
            <w:tcW w:w="2603" w:type="pct"/>
            <w:vAlign w:val="center"/>
          </w:tcPr>
          <w:p w14:paraId="7937051B">
            <w:pPr>
              <w:widowControl/>
              <w:wordWrap w:val="0"/>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★1.钢木结构，双人位，长≥1500 mm，宽≥650 mm，高≥750mm， 安装可抽动屏风隔板，隔板出桌面高度≥500mm,挡板根据使用情况可隐藏到桌体内部，且各方向挡板在抽拉使用时可实现无缝拼接，形成独立空间，起到良好的隔音阻挡效果，确保能最大程度降低相邻学生之间考试时的互相干扰和影响，</w:t>
            </w:r>
            <w:r>
              <w:rPr>
                <w:rFonts w:hint="eastAsia" w:ascii="宋体" w:hAnsi="宋体" w:eastAsia="宋体" w:cs="宋体"/>
                <w:b/>
                <w:bCs/>
                <w:color w:val="auto"/>
                <w:kern w:val="0"/>
                <w:szCs w:val="21"/>
                <w:highlight w:val="none"/>
              </w:rPr>
              <w:t>（投标文件内附挡板收纳设计图）</w:t>
            </w:r>
            <w:r>
              <w:rPr>
                <w:rFonts w:hint="eastAsia" w:ascii="宋体" w:hAnsi="宋体" w:eastAsia="宋体" w:cs="宋体"/>
                <w:color w:val="auto"/>
                <w:kern w:val="0"/>
                <w:szCs w:val="21"/>
                <w:highlight w:val="none"/>
              </w:rPr>
              <w:t>。桌面厚度≥25mm隔板厚度≥12mm。考试桌整体高度≥1260mm。</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★2.桌面选用≥25mm厚环保刨花板，符合《浸渍胶膜纸饰面纤维板和刨花板》GB/T 15102-2017、《人造板及饰面人造板理化性能试验方法》GB/T 17657-2022、《绿色产品评价人造板和木质地板》GB/T35601-2024、《家具抗菌性能的评价》QB/T4371-2012。</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3.钢制部分：立柱前置部分尺寸为长≥50mm，宽≥50 mm，厚≥1.2mm，立柱后置部分尺寸为长≥50mm，宽≥25 mm，厚≥1.2mm，横梁尺寸为长≥50mm，宽≥25 mm，厚≥1.2mm。钢制支架，钢制走线槽上预留可安装86面板孔。可安装固定或移动主机托，带喷塑涂层的钢部件中锑、砷、镉、铬、铅、汞、硒均未检出。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4.塑料部分：钢制部分末端采用全新 PP 工程塑料一次性注塑成型堵头，配置静音可调节平衡调节脚，具备安全及美观作用。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5.每套配学生凳2只，尺寸为长≥340 mm，宽≥240 mm，高≥430mm，钢木结构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6.中标人在合同签订后提供符合参数要求的样桌图片（不低于3种）及屏风挡板供用户选择。</w:t>
            </w:r>
          </w:p>
        </w:tc>
        <w:tc>
          <w:tcPr>
            <w:tcW w:w="247" w:type="pct"/>
            <w:vAlign w:val="center"/>
          </w:tcPr>
          <w:p w14:paraId="696F3D85">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张</w:t>
            </w:r>
          </w:p>
        </w:tc>
        <w:tc>
          <w:tcPr>
            <w:tcW w:w="255" w:type="pct"/>
            <w:vAlign w:val="center"/>
          </w:tcPr>
          <w:p w14:paraId="45FBC909">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112</w:t>
            </w:r>
          </w:p>
        </w:tc>
        <w:tc>
          <w:tcPr>
            <w:tcW w:w="288" w:type="pct"/>
            <w:vAlign w:val="center"/>
          </w:tcPr>
          <w:p w14:paraId="7AA0ACC0">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8" w:type="pct"/>
            <w:vAlign w:val="center"/>
          </w:tcPr>
          <w:p w14:paraId="500B438C">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416" w:type="pct"/>
            <w:vAlign w:val="center"/>
          </w:tcPr>
          <w:p w14:paraId="7DAD5C8D">
            <w:pPr>
              <w:spacing w:line="360" w:lineRule="auto"/>
              <w:jc w:val="center"/>
              <w:rPr>
                <w:rFonts w:ascii="宋体" w:hAnsi="宋体" w:eastAsia="宋体"/>
                <w:bCs/>
                <w:color w:val="auto"/>
                <w:sz w:val="24"/>
                <w:szCs w:val="18"/>
                <w:highlight w:val="none"/>
              </w:rPr>
            </w:pPr>
          </w:p>
        </w:tc>
      </w:tr>
      <w:tr w14:paraId="55F2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08" w:type="pct"/>
            <w:vAlign w:val="center"/>
          </w:tcPr>
          <w:p w14:paraId="41B3A99F">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6</w:t>
            </w:r>
          </w:p>
        </w:tc>
        <w:tc>
          <w:tcPr>
            <w:tcW w:w="432" w:type="pct"/>
            <w:vAlign w:val="center"/>
          </w:tcPr>
          <w:p w14:paraId="5A1ED5F1">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教师桌（含椅子）</w:t>
            </w:r>
          </w:p>
        </w:tc>
        <w:tc>
          <w:tcPr>
            <w:tcW w:w="2603" w:type="pct"/>
            <w:vAlign w:val="center"/>
          </w:tcPr>
          <w:p w14:paraId="6C059C72">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教师桌：长≥1500 mm，宽≥650 mm，高≥750mm由屏风、卡位二部分组成。</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1.桌面高≥750mm，屏风考试时升起高度≥1250mm；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2.框架：采用全钢式结构，各部位间链接合理，框架采用镀锌钢板折弯成型，板材厚度≥1.2mm，前立柱长≥50 mm，宽≥50 mm，厚≥1.2mm,后立柱长≥50 mm，宽≥25 mm，厚≥1.2mm，横梁长≥50 mm，宽≥25 mm，厚≥1.2mm，钢制走线槽上预留可安装86面板孔；</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3.屏风：采用手动上下抽拉活动屏风，屏风采用≥12mm厚E0级密度板，前沿做圆角处理；</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4.桌面：采用≥25mm厚国标E0级三聚氰胺饰面刨花板，经全自动机器封边，每座桌面独立分开使用，桌面主体框架同桌面完美适配，减少缝隙，同时为方便后期教学使用；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教师椅：</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1.面材：依据《国家纺织产品基本安全技术规范》GB 18401-2010(B 类)标准，甲醛含量B类未检出；可分解致癌芳香胺染料未检出，异味无，染色牢度耐干摩擦3级，通过香烟抗引燃特性试验点燃香烟后1h内，试样外表及内部应无续燃或阴燃I级。</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填充：海绵;依据《通用软质聚氨酯泡沫塑料》GB/T 10802-2023、《泡沫塑料及橡胶 表观密度的测定》GB/T 6343-2009检测标准，物理力学性能：25%压陷硬度154N、 65%/25%压陷比≥3、回弹率：≥50%，干热老化后拉伸强度：≥150kPa，干热老化后拉伸强度变化率：±30%。</w:t>
            </w:r>
          </w:p>
          <w:p w14:paraId="40457EAF">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3.扶手：pp工程塑料，符合《家具中有害物质限量》GB 18584-2024标准，邻苯二甲酸酯DBP≤0.002%，BBP≤0.040%，DEHP≤0.038%，DNOP≤0.006%，DIDP≤0.005%，DINP≤0.001%；多环芳烃，苯并芘未检出，16种多环芳烃总量≤4.29 mg/kg；多溴联苯未检出，多溴联苯醚未检出；可迁移元素砷、钡、镉、铬、铅、汞、硒、锑均未检出。</w:t>
            </w:r>
          </w:p>
        </w:tc>
        <w:tc>
          <w:tcPr>
            <w:tcW w:w="247" w:type="pct"/>
            <w:vAlign w:val="center"/>
          </w:tcPr>
          <w:p w14:paraId="08FF147E">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套</w:t>
            </w:r>
          </w:p>
        </w:tc>
        <w:tc>
          <w:tcPr>
            <w:tcW w:w="255" w:type="pct"/>
            <w:vAlign w:val="center"/>
          </w:tcPr>
          <w:p w14:paraId="497BF4E7">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w:t>
            </w:r>
          </w:p>
        </w:tc>
        <w:tc>
          <w:tcPr>
            <w:tcW w:w="288" w:type="pct"/>
            <w:vAlign w:val="center"/>
          </w:tcPr>
          <w:p w14:paraId="70EE0D2B">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8" w:type="pct"/>
            <w:vAlign w:val="center"/>
          </w:tcPr>
          <w:p w14:paraId="23022CD9">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416" w:type="pct"/>
            <w:vAlign w:val="center"/>
          </w:tcPr>
          <w:p w14:paraId="137E6D5D">
            <w:pPr>
              <w:spacing w:line="360" w:lineRule="auto"/>
              <w:jc w:val="center"/>
              <w:rPr>
                <w:rFonts w:ascii="宋体" w:hAnsi="宋体" w:eastAsia="宋体"/>
                <w:bCs/>
                <w:color w:val="auto"/>
                <w:sz w:val="24"/>
                <w:szCs w:val="18"/>
                <w:highlight w:val="none"/>
              </w:rPr>
            </w:pPr>
          </w:p>
        </w:tc>
      </w:tr>
      <w:tr w14:paraId="12A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5B956734">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7</w:t>
            </w:r>
          </w:p>
        </w:tc>
        <w:tc>
          <w:tcPr>
            <w:tcW w:w="432" w:type="pct"/>
            <w:vAlign w:val="center"/>
          </w:tcPr>
          <w:p w14:paraId="5FF1AF1F">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48口接入交换机</w:t>
            </w:r>
          </w:p>
        </w:tc>
        <w:tc>
          <w:tcPr>
            <w:tcW w:w="2603" w:type="pct"/>
            <w:vAlign w:val="center"/>
          </w:tcPr>
          <w:p w14:paraId="5CEA6A83">
            <w:pPr>
              <w:widowControl/>
              <w:numPr>
                <w:ilvl w:val="0"/>
                <w:numId w:val="0"/>
              </w:numPr>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1.固化千兆电接口≥48个，独立千兆SFP光接口≥4个；</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2.交换容量≥6.7Tbps，包转发率≥</w:t>
            </w:r>
            <w:r>
              <w:rPr>
                <w:rFonts w:hint="eastAsia" w:ascii="宋体" w:hAnsi="宋体" w:eastAsia="宋体" w:cs="宋体"/>
                <w:color w:val="auto"/>
                <w:kern w:val="0"/>
                <w:szCs w:val="21"/>
                <w:highlight w:val="none"/>
              </w:rPr>
              <w:t>166</w:t>
            </w:r>
            <w:r>
              <w:rPr>
                <w:rFonts w:hint="eastAsia" w:ascii="宋体" w:hAnsi="宋体" w:eastAsia="宋体" w:cs="宋体"/>
                <w:color w:val="auto"/>
                <w:kern w:val="0"/>
                <w:szCs w:val="21"/>
                <w:highlight w:val="none"/>
              </w:rPr>
              <w:t>Mpps；</w:t>
            </w:r>
          </w:p>
          <w:p w14:paraId="453D2075">
            <w:pPr>
              <w:widowControl/>
              <w:tabs>
                <w:tab w:val="left" w:pos="312"/>
              </w:tabs>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3.支持IPv4、IPv6静态路由、RIP、RIPng、OSPFv2、OSPFv3等三层路由和组播功能；</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要求所投产品浪涌抗扰度≥10KV。</w:t>
            </w:r>
            <w:r>
              <w:rPr>
                <w:rFonts w:hint="eastAsia" w:ascii="宋体" w:hAnsi="宋体" w:eastAsia="宋体" w:cs="宋体"/>
                <w:b/>
                <w:bCs/>
                <w:color w:val="auto"/>
                <w:kern w:val="0"/>
                <w:szCs w:val="21"/>
                <w:highlight w:val="none"/>
              </w:rPr>
              <w:t>（投标时提第三方权威机构出具的检测报告或官网截图）</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5.支持IEEE 802.3az 标准的 EEE节能技术；</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6.设备支持内置图形化操作方式，实现对网络的统一管理及运维，或免费提供一套网络管理平台实现以上功能；</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7.支持专门基础网络保护机制，能够限制发送报文的速率，对有攻击行为的主机进行隔离，保证设备和整网的安全稳定运行。</w:t>
            </w:r>
          </w:p>
          <w:p w14:paraId="7A4C491B">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8.支持虚拟化功能，可将多台物理设备虚拟化为一台逻辑设备统一管理，并且链路故障的收敛时间≤30ms;</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9.支持sFlow网络监测技术；</w:t>
            </w:r>
          </w:p>
        </w:tc>
        <w:tc>
          <w:tcPr>
            <w:tcW w:w="247" w:type="pct"/>
            <w:vAlign w:val="center"/>
          </w:tcPr>
          <w:p w14:paraId="3CCF948A">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台</w:t>
            </w:r>
          </w:p>
        </w:tc>
        <w:tc>
          <w:tcPr>
            <w:tcW w:w="255" w:type="pct"/>
            <w:vAlign w:val="center"/>
          </w:tcPr>
          <w:p w14:paraId="1C340533">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w:t>
            </w:r>
          </w:p>
        </w:tc>
        <w:tc>
          <w:tcPr>
            <w:tcW w:w="288" w:type="pct"/>
            <w:vAlign w:val="center"/>
          </w:tcPr>
          <w:p w14:paraId="19D25DF0">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8" w:type="pct"/>
            <w:vAlign w:val="center"/>
          </w:tcPr>
          <w:p w14:paraId="330AB313">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416" w:type="pct"/>
            <w:vAlign w:val="center"/>
          </w:tcPr>
          <w:p w14:paraId="49257FCF">
            <w:pPr>
              <w:spacing w:line="360" w:lineRule="auto"/>
              <w:jc w:val="center"/>
              <w:rPr>
                <w:rFonts w:ascii="宋体" w:hAnsi="宋体" w:eastAsia="宋体"/>
                <w:bCs/>
                <w:color w:val="auto"/>
                <w:sz w:val="24"/>
                <w:szCs w:val="18"/>
                <w:highlight w:val="none"/>
              </w:rPr>
            </w:pPr>
          </w:p>
        </w:tc>
      </w:tr>
      <w:tr w14:paraId="2263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3059C36E">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8</w:t>
            </w:r>
          </w:p>
        </w:tc>
        <w:tc>
          <w:tcPr>
            <w:tcW w:w="432" w:type="pct"/>
            <w:vAlign w:val="center"/>
          </w:tcPr>
          <w:p w14:paraId="40388561">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24口接入交换机</w:t>
            </w:r>
          </w:p>
        </w:tc>
        <w:tc>
          <w:tcPr>
            <w:tcW w:w="2603" w:type="pct"/>
            <w:vAlign w:val="center"/>
          </w:tcPr>
          <w:p w14:paraId="5318CDA8">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1.固化千兆电接口≥24个，独立千兆SFP光接口≥4个；</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2.交换容量≥6.7Tbps，包转发率≥</w:t>
            </w:r>
            <w:r>
              <w:rPr>
                <w:rFonts w:hint="eastAsia" w:ascii="宋体" w:hAnsi="宋体" w:eastAsia="宋体" w:cs="宋体"/>
                <w:color w:val="auto"/>
                <w:kern w:val="0"/>
                <w:szCs w:val="21"/>
                <w:highlight w:val="none"/>
              </w:rPr>
              <w:t>144</w:t>
            </w:r>
            <w:r>
              <w:rPr>
                <w:rFonts w:hint="eastAsia" w:ascii="宋体" w:hAnsi="宋体" w:eastAsia="宋体" w:cs="宋体"/>
                <w:color w:val="auto"/>
                <w:kern w:val="0"/>
                <w:szCs w:val="21"/>
                <w:highlight w:val="none"/>
              </w:rPr>
              <w:t>Mpps；</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3.支持IPv4、IPv6静态路由、RIP、RIPng、OSPFv2、OSPFv3等三层路由和组播功能；</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要求所投产品浪涌抗扰度≥10KV。</w:t>
            </w:r>
            <w:r>
              <w:rPr>
                <w:rFonts w:hint="eastAsia" w:ascii="宋体" w:hAnsi="宋体" w:eastAsia="宋体" w:cs="宋体"/>
                <w:b/>
                <w:bCs/>
                <w:color w:val="auto"/>
                <w:kern w:val="0"/>
                <w:szCs w:val="21"/>
                <w:highlight w:val="none"/>
              </w:rPr>
              <w:t>（投标时提第三方权威机构出具的检测报告或官网截图）</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5.设支持IEEE 802.3az 标准的 EEE节能技术，；</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6.设备支持内置图形化操作方式，实现对网络的统一管理及运维，或免费提供一套网络管理平台实现以上功能</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7.支持专门基础网络保护机制，能够限制发送报文的速率，对有攻击行为的主机进行隔离，保证设备和整网的安全稳定运行。</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8.支持虚拟化功能，可将多台物理设备虚拟化为一台逻辑设备统一管理，并且链路故障的收敛时间≤30ms;</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9.支持sFlow网络监测技术</w:t>
            </w:r>
          </w:p>
        </w:tc>
        <w:tc>
          <w:tcPr>
            <w:tcW w:w="247" w:type="pct"/>
            <w:vAlign w:val="center"/>
          </w:tcPr>
          <w:p w14:paraId="0E3A32E3">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台</w:t>
            </w:r>
          </w:p>
        </w:tc>
        <w:tc>
          <w:tcPr>
            <w:tcW w:w="255" w:type="pct"/>
            <w:vAlign w:val="center"/>
          </w:tcPr>
          <w:p w14:paraId="21B23A31">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5</w:t>
            </w:r>
          </w:p>
        </w:tc>
        <w:tc>
          <w:tcPr>
            <w:tcW w:w="288" w:type="pct"/>
            <w:vAlign w:val="center"/>
          </w:tcPr>
          <w:p w14:paraId="1C7AD745">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448" w:type="pct"/>
            <w:vAlign w:val="center"/>
          </w:tcPr>
          <w:p w14:paraId="021C8A43">
            <w:pPr>
              <w:widowControl/>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416" w:type="pct"/>
            <w:vAlign w:val="center"/>
          </w:tcPr>
          <w:p w14:paraId="7DD057D8">
            <w:pPr>
              <w:spacing w:line="360" w:lineRule="auto"/>
              <w:jc w:val="center"/>
              <w:rPr>
                <w:rFonts w:ascii="宋体" w:hAnsi="宋体" w:eastAsia="宋体"/>
                <w:bCs/>
                <w:color w:val="auto"/>
                <w:sz w:val="24"/>
                <w:szCs w:val="18"/>
                <w:highlight w:val="none"/>
              </w:rPr>
            </w:pPr>
          </w:p>
        </w:tc>
      </w:tr>
      <w:tr w14:paraId="1BA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66CD3247">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9</w:t>
            </w:r>
          </w:p>
        </w:tc>
        <w:tc>
          <w:tcPr>
            <w:tcW w:w="432" w:type="pct"/>
            <w:vAlign w:val="center"/>
          </w:tcPr>
          <w:p w14:paraId="49BADF5E">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汇聚交换机</w:t>
            </w:r>
          </w:p>
        </w:tc>
        <w:tc>
          <w:tcPr>
            <w:tcW w:w="2603" w:type="pct"/>
            <w:vAlign w:val="center"/>
          </w:tcPr>
          <w:p w14:paraId="55047118">
            <w:pPr>
              <w:widowControl/>
              <w:spacing w:line="400" w:lineRule="exact"/>
              <w:jc w:val="left"/>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1.固化10/100/1000M自适应电口≥28，固化1G/10G SFP+光接口≥8个；</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2.设备可提供1个业务扩展槽，支持扩展4个10G和2个100G端口；</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交换容量≥24Tbps，包转发率≥</w:t>
            </w:r>
            <w:r>
              <w:rPr>
                <w:rFonts w:hint="eastAsia" w:ascii="宋体" w:hAnsi="宋体" w:eastAsia="宋体" w:cs="宋体"/>
                <w:color w:val="auto"/>
                <w:kern w:val="0"/>
                <w:szCs w:val="21"/>
                <w:highlight w:val="none"/>
              </w:rPr>
              <w:t>670</w:t>
            </w:r>
            <w:r>
              <w:rPr>
                <w:rFonts w:hint="eastAsia" w:ascii="宋体" w:hAnsi="宋体" w:eastAsia="宋体" w:cs="宋体"/>
                <w:color w:val="auto"/>
                <w:kern w:val="0"/>
                <w:szCs w:val="21"/>
                <w:highlight w:val="none"/>
              </w:rPr>
              <w:t>Mpps；</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4.设备支持内置图形化操作方式，实现对网络的统一管理及运维，或免费提供一套网络管理平台实现以上功能；</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5.支持在64/128/256/512/1024/1280/1518Bytes下线速转发；</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6.支持硬件层级双boot，采用两个FLASH芯片存储boot软件（系统引导程序），实现硬件级boot冗余备份，避免因FLASH芯片故障导致交换机无法启动。</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7.支持RIPv2，OSPFv2/v3，BGP4/4+，IS-ISv4/v6；</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8.支持IGMP v1/v2/v3，PIM-SM等组播协议，支持基于IPv4/IPv6五元组、基于源/目的MAC、基于VLAN、基于802.1P优先级的ACL；</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9.支持虚拟化功能，可将多台物理设备虚拟化为一台逻辑设备统一管理，并且链路故障的收敛时间达到毫秒级；</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10.支持基础网络保护策略，限制用户向网络中发送ARP报文、ICMP请求报文、DHCP请求报文的数率，对超过限速阈值的报文进行丢弃处理，能够识别攻击行为，对有攻击行为的用户进行隔离；</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11.支持基于流的采样功能，对所选数据流包头中的源IP地址、目的IP地址、协议号、源端口号、包长等信息进行采样，并发送至网管主机；</w:t>
            </w:r>
          </w:p>
          <w:p w14:paraId="6F214474">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12.配置要求：每台配置电源模块≥2个；</w:t>
            </w:r>
          </w:p>
        </w:tc>
        <w:tc>
          <w:tcPr>
            <w:tcW w:w="247" w:type="pct"/>
            <w:vAlign w:val="center"/>
          </w:tcPr>
          <w:p w14:paraId="4F5EF27A">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台</w:t>
            </w:r>
          </w:p>
        </w:tc>
        <w:tc>
          <w:tcPr>
            <w:tcW w:w="255" w:type="pct"/>
            <w:vAlign w:val="center"/>
          </w:tcPr>
          <w:p w14:paraId="7CBB095E">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w:t>
            </w:r>
          </w:p>
        </w:tc>
        <w:tc>
          <w:tcPr>
            <w:tcW w:w="288" w:type="pct"/>
            <w:vAlign w:val="center"/>
          </w:tcPr>
          <w:p w14:paraId="671FC049">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工业</w:t>
            </w:r>
          </w:p>
        </w:tc>
        <w:tc>
          <w:tcPr>
            <w:tcW w:w="448" w:type="pct"/>
            <w:vAlign w:val="center"/>
          </w:tcPr>
          <w:p w14:paraId="01A7B364">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否</w:t>
            </w:r>
          </w:p>
        </w:tc>
        <w:tc>
          <w:tcPr>
            <w:tcW w:w="416" w:type="pct"/>
            <w:vAlign w:val="center"/>
          </w:tcPr>
          <w:p w14:paraId="0ED0E7D4">
            <w:pPr>
              <w:spacing w:line="360" w:lineRule="auto"/>
              <w:jc w:val="center"/>
              <w:rPr>
                <w:rFonts w:ascii="宋体" w:hAnsi="宋体" w:eastAsia="宋体"/>
                <w:bCs/>
                <w:color w:val="auto"/>
                <w:sz w:val="24"/>
                <w:szCs w:val="18"/>
                <w:highlight w:val="none"/>
              </w:rPr>
            </w:pPr>
          </w:p>
        </w:tc>
      </w:tr>
      <w:tr w14:paraId="1BAA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3886B18F">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10</w:t>
            </w:r>
          </w:p>
        </w:tc>
        <w:tc>
          <w:tcPr>
            <w:tcW w:w="432" w:type="pct"/>
            <w:vAlign w:val="center"/>
          </w:tcPr>
          <w:p w14:paraId="7F24B1B1">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光模块</w:t>
            </w:r>
          </w:p>
        </w:tc>
        <w:tc>
          <w:tcPr>
            <w:tcW w:w="2603" w:type="pct"/>
            <w:vAlign w:val="center"/>
          </w:tcPr>
          <w:p w14:paraId="1FC44203">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1000BASE-LX mini GBIC转换模块（1310nm），10km</w:t>
            </w:r>
          </w:p>
        </w:tc>
        <w:tc>
          <w:tcPr>
            <w:tcW w:w="247" w:type="pct"/>
            <w:vAlign w:val="center"/>
          </w:tcPr>
          <w:p w14:paraId="1DA387A5">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块</w:t>
            </w:r>
          </w:p>
        </w:tc>
        <w:tc>
          <w:tcPr>
            <w:tcW w:w="255" w:type="pct"/>
            <w:vAlign w:val="center"/>
          </w:tcPr>
          <w:p w14:paraId="22613230">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16</w:t>
            </w:r>
          </w:p>
        </w:tc>
        <w:tc>
          <w:tcPr>
            <w:tcW w:w="288" w:type="pct"/>
            <w:vAlign w:val="center"/>
          </w:tcPr>
          <w:p w14:paraId="606FF13A">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751B5AE8">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2838BA60">
            <w:pPr>
              <w:spacing w:line="360" w:lineRule="auto"/>
              <w:jc w:val="center"/>
              <w:rPr>
                <w:rFonts w:ascii="宋体" w:hAnsi="宋体" w:eastAsia="宋体"/>
                <w:bCs/>
                <w:color w:val="auto"/>
                <w:sz w:val="24"/>
                <w:szCs w:val="18"/>
                <w:highlight w:val="none"/>
              </w:rPr>
            </w:pPr>
          </w:p>
        </w:tc>
      </w:tr>
      <w:tr w14:paraId="4546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5763A629">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11</w:t>
            </w:r>
          </w:p>
        </w:tc>
        <w:tc>
          <w:tcPr>
            <w:tcW w:w="432" w:type="pct"/>
            <w:vAlign w:val="center"/>
          </w:tcPr>
          <w:p w14:paraId="055356B3">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网线</w:t>
            </w:r>
          </w:p>
        </w:tc>
        <w:tc>
          <w:tcPr>
            <w:tcW w:w="2603" w:type="pct"/>
            <w:vAlign w:val="center"/>
          </w:tcPr>
          <w:p w14:paraId="493F89D9">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六类非屏蔽双绞线，符合国标检测。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导体规格</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材质：23AWG（0.57mm）无氧裸铜导体</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绝缘层：高密度聚乙烯（HDPE），厚度≥1.02mm</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结构：四对双绞线 + 十字PE骨架隔离，减少串扰；</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外护套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材质：阻燃PVC（FR-PVC）或低烟无卤（LSOH）</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阻燃等级：符合UL94 V-0标准（离火自熄）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单卷长度：305米/轴（标准包装）</w:t>
            </w:r>
          </w:p>
        </w:tc>
        <w:tc>
          <w:tcPr>
            <w:tcW w:w="247" w:type="pct"/>
            <w:vAlign w:val="center"/>
          </w:tcPr>
          <w:p w14:paraId="7289D287">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箱</w:t>
            </w:r>
          </w:p>
        </w:tc>
        <w:tc>
          <w:tcPr>
            <w:tcW w:w="255" w:type="pct"/>
            <w:vAlign w:val="center"/>
          </w:tcPr>
          <w:p w14:paraId="378B2D37">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12</w:t>
            </w:r>
          </w:p>
        </w:tc>
        <w:tc>
          <w:tcPr>
            <w:tcW w:w="288" w:type="pct"/>
            <w:vAlign w:val="center"/>
          </w:tcPr>
          <w:p w14:paraId="76E3684D">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572D06BF">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76534548">
            <w:pPr>
              <w:spacing w:line="360" w:lineRule="auto"/>
              <w:jc w:val="center"/>
              <w:rPr>
                <w:rFonts w:ascii="宋体" w:hAnsi="宋体" w:eastAsia="宋体"/>
                <w:bCs/>
                <w:color w:val="auto"/>
                <w:sz w:val="24"/>
                <w:szCs w:val="18"/>
                <w:highlight w:val="none"/>
              </w:rPr>
            </w:pPr>
          </w:p>
        </w:tc>
      </w:tr>
      <w:tr w14:paraId="4F97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1E367E46">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12</w:t>
            </w:r>
          </w:p>
        </w:tc>
        <w:tc>
          <w:tcPr>
            <w:tcW w:w="432" w:type="pct"/>
            <w:vAlign w:val="center"/>
          </w:tcPr>
          <w:p w14:paraId="669D298E">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配电箱</w:t>
            </w:r>
          </w:p>
        </w:tc>
        <w:tc>
          <w:tcPr>
            <w:tcW w:w="2603" w:type="pct"/>
            <w:vAlign w:val="center"/>
          </w:tcPr>
          <w:p w14:paraId="493E1883">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依据现场情况定制，进线32A，下连不少于6路16A空开，配置漏电保护</w:t>
            </w:r>
          </w:p>
        </w:tc>
        <w:tc>
          <w:tcPr>
            <w:tcW w:w="247" w:type="pct"/>
            <w:vAlign w:val="center"/>
          </w:tcPr>
          <w:p w14:paraId="0285C60B">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台</w:t>
            </w:r>
          </w:p>
        </w:tc>
        <w:tc>
          <w:tcPr>
            <w:tcW w:w="255" w:type="pct"/>
            <w:vAlign w:val="center"/>
          </w:tcPr>
          <w:p w14:paraId="2E963F71">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w:t>
            </w:r>
          </w:p>
        </w:tc>
        <w:tc>
          <w:tcPr>
            <w:tcW w:w="288" w:type="pct"/>
            <w:vAlign w:val="center"/>
          </w:tcPr>
          <w:p w14:paraId="6DE9E775">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14D97DAE">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42CF17DD">
            <w:pPr>
              <w:spacing w:line="360" w:lineRule="auto"/>
              <w:jc w:val="center"/>
              <w:rPr>
                <w:rFonts w:ascii="宋体" w:hAnsi="宋体" w:eastAsia="宋体"/>
                <w:bCs/>
                <w:color w:val="auto"/>
                <w:sz w:val="24"/>
                <w:szCs w:val="18"/>
                <w:highlight w:val="none"/>
              </w:rPr>
            </w:pPr>
          </w:p>
        </w:tc>
      </w:tr>
      <w:tr w14:paraId="7EB1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030D9D60">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13</w:t>
            </w:r>
          </w:p>
        </w:tc>
        <w:tc>
          <w:tcPr>
            <w:tcW w:w="432" w:type="pct"/>
            <w:vAlign w:val="center"/>
          </w:tcPr>
          <w:p w14:paraId="624214E7">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UPS不间断电源</w:t>
            </w:r>
          </w:p>
        </w:tc>
        <w:tc>
          <w:tcPr>
            <w:tcW w:w="2603" w:type="pct"/>
            <w:vAlign w:val="center"/>
          </w:tcPr>
          <w:p w14:paraId="15418267">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★1.采用在线式双变换高频型UPS，单进单出，容量不低于1kVA/0.8KW，额定输出功率因数应≥0.8。</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★2.输出额定电压应220/230/240VAC可调。</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3.UPS主机需采用先进的DSP数字控制技术，可在较为恶劣的用电环境下能够确保持续稳定的运行。</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4.输出为额定阻性负载时，输入电压范围应不小于：176~264VAC。</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5.输入功率因数≥0.99（100%、50%、30%非线性负载时）。</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6.输入电流谐波成份：100％非线性负载≤4.7%，50%非线性负载≤6.5%，30％非线性负载≤10.6%</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7.输出为空载和额定阻性负载，调节输入电压为UPS上、下限值时，其稳压精度绝对值应≤0.4%。</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8.输入电压波形失真度≤5%，输出额定阻性负载与非线性负载，输出电压波形失真度应为：100%市电阻性负载≤0.9%。</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9.输入电压为额定值，输出为阻性负载，调节输出电流，使输出功率为额定值的125%时，机器正常工作时间应≥10min。</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10.UPS主机具备各种保护与报警功能，包括：输出短路保护、输出过载保护、过温度保护、电池电压低保护、输出过欠压保护、风扇故障告警等，并具备防雷保护功能。</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11.UPS主机人机界面应配置LCD显示屏，同时应配置LED故障、状态显示灯，方便现场运维；主机具备电池自检功能，操作面板可显示电池剩余电量。</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12.UPS主机需具备先进的智能化充电管理系统，充电方式可通过CPU进行智能控制，主机充电器能够依据不同环境条件进行修正充电参数。</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13.应具备无电池开机功能：UPS主机在没有接入电池组或者电池组故障时，可直接通过市电直接开机。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14.要求UPS主机中的功率板采用涂敷三防漆工艺，具有防潮、防尘、防漏电、防腐蚀、防锈、防盐雾、防震、防老化、绝缘、耐电晕等性能。</w:t>
            </w:r>
          </w:p>
          <w:p w14:paraId="61DDADF2">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15.内置密封阀控式免维护铅酸蓄电池组，电池单体电压不低于12V，配置容量满足额定满载后备时间≥10分钟；电池具备过充、过放保护，与UPS智能充电管理系统匹配，无泄漏、免维护、环保安全。</w:t>
            </w:r>
          </w:p>
        </w:tc>
        <w:tc>
          <w:tcPr>
            <w:tcW w:w="247" w:type="pct"/>
            <w:vAlign w:val="center"/>
          </w:tcPr>
          <w:p w14:paraId="1DB505A0">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套</w:t>
            </w:r>
          </w:p>
        </w:tc>
        <w:tc>
          <w:tcPr>
            <w:tcW w:w="255" w:type="pct"/>
            <w:vAlign w:val="center"/>
          </w:tcPr>
          <w:p w14:paraId="7FE96EA7">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w:t>
            </w:r>
          </w:p>
        </w:tc>
        <w:tc>
          <w:tcPr>
            <w:tcW w:w="288" w:type="pct"/>
            <w:vAlign w:val="center"/>
          </w:tcPr>
          <w:p w14:paraId="132E26B1">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41EDBABD">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4E76AD87">
            <w:pPr>
              <w:spacing w:line="360" w:lineRule="auto"/>
              <w:jc w:val="center"/>
              <w:rPr>
                <w:rFonts w:ascii="宋体" w:hAnsi="宋体" w:eastAsia="宋体"/>
                <w:bCs/>
                <w:color w:val="auto"/>
                <w:sz w:val="24"/>
                <w:szCs w:val="18"/>
                <w:highlight w:val="none"/>
              </w:rPr>
            </w:pPr>
          </w:p>
        </w:tc>
      </w:tr>
      <w:tr w14:paraId="13FE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5898B79B">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14</w:t>
            </w:r>
          </w:p>
        </w:tc>
        <w:tc>
          <w:tcPr>
            <w:tcW w:w="432" w:type="pct"/>
            <w:vAlign w:val="center"/>
          </w:tcPr>
          <w:p w14:paraId="159D247F">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教学软件</w:t>
            </w:r>
          </w:p>
        </w:tc>
        <w:tc>
          <w:tcPr>
            <w:tcW w:w="2603" w:type="pct"/>
            <w:vAlign w:val="center"/>
          </w:tcPr>
          <w:p w14:paraId="4801FCDE">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1.技术要求</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纯软件产品，安装部署快捷，升级简易方便，采用核心的截屏及实时压缩技术，在网络条件较差时亦能体现良好的性能；可根据网络条件调节网络补偿强度，根据广播内容调节广播及录制效率，使广播达到最佳效果。采用流媒体技术，流畅无延时，文件清晰度几乎无损耗，支持几乎所有常见的媒体音视频格式，Windows Media文件，VCD文件，DVD文件，Real文件，AVI文件，MP3等主流文件格式，支持720p、1080p的高清视频。</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2.全面支持Windows系列操作系统，包括Windows 8、Windows 10、Windows 11操作系统。</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★3.软件需支持多种语言界面版本，满足不同外语教师灵活使用软件。</w:t>
            </w:r>
            <w:r>
              <w:rPr>
                <w:rFonts w:hint="eastAsia" w:ascii="宋体" w:hAnsi="宋体" w:eastAsia="宋体" w:cs="宋体"/>
                <w:b/>
                <w:bCs/>
                <w:color w:val="auto"/>
                <w:kern w:val="0"/>
                <w:szCs w:val="21"/>
                <w:highlight w:val="none"/>
              </w:rPr>
              <w:t>（投标时提第三方权威机构出具的检测报告或官网截图）</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★4.软件的加密方式支持：加密狗加密、服务器端授权、在线序列号加密、离线文件加密、自定义短码激活、mac地址预置激活等多种方式的激活方式。</w:t>
            </w:r>
            <w:r>
              <w:rPr>
                <w:rFonts w:hint="eastAsia" w:ascii="宋体" w:hAnsi="宋体" w:eastAsia="宋体" w:cs="宋体"/>
                <w:b/>
                <w:bCs/>
                <w:color w:val="auto"/>
                <w:kern w:val="0"/>
                <w:szCs w:val="21"/>
                <w:highlight w:val="none"/>
              </w:rPr>
              <w:t>（投标时提供软件功能截图）</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2.课堂教学</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1.屏幕广播：将教师机屏幕和教师讲话实时广播给单一、部分或全体学生，可选择全屏或窗口方式。窗口模式下或教师机与学生机分辨率不同情况下，学生机可以以不同的窗口方式接收广播。</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2.扩展屏广播模式：教师机连接两个显示器，可在广播时选择将任意一个显示器的内容广播到学生机。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3.屏幕广播速度增强：屏幕广播时支持多种画面质量的调节，根据网络的不同选择最好的效果进行教学。</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4.语音广播：将教师机和麦克风的声音广播给学生，教学过程中，可以请任何一位已登录的学生发言，其他学生和教师收听该学生发言。</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5.语音对讲：教师可以选择任意一名已登录学生与其进行双向语音交谈，除教师和此学生外，其他学生不会受到干扰，可以动态切换对讲对象。</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6.学生演示：教师可选定一台学生机作为示范，由此学生代替教师进行示范教学。</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7.分组教学：教师分派组长执行指定的功能，组长代替教师进行小组教学，小组不需要再临时创建，可以直接使用既有分组信息，教师可以监控每个分组的教学过程，以了解分组教学的进度。</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讨论：教师可以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9.屏幕录制：教师机可以将本地的操作和讲解过程录制为mp4录像文件，可以用 Windows 自带的 Media Player 直接播放。</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11.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7D7B459F">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12.屏幕监视：教师机可以监视单一、部分、全体学生机的屏幕，教师机每屏可监视多个学生屏幕（最多36个）。可以控制教师机监控的同屏幕各窗口间、屏幕与屏幕间的切换速度。可手动或自动循环监视。</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13.多频道教学：支持多达32个频道的划分，一个教师可对单个班级或多个班级同时上课；多个教师可同时对多个班级进行不同内容的教学。</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3.教学评测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1.试卷编辑：教师能够在家中编辑试题，试题类型支持单选、多选、判断、简答，可插入图片，设置试卷名称、教师名称、班级、考试时间和总分，允许用户通过导入 Word 文件添加试题。</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开始考试：教师将试卷分发给学生即可开始考试，考试过程中可以教师如有问题补充，可暂停考试，在特殊情况下，可以暂挂考试，下次启动系统后可继续考试；考试过程中如有断电、关机等意外情况学生机可断线重连，考试结束后学生可提交或时间到自动提交。</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3.阅卷评分：收取的试卷系统可自动评分，教师添加批注，查看柱状图显示的考试统计结果，并能够将评分结果以网页形式发送给相应的学生。</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4.答题卡考试：教师导入Word、PPT、Excel、PDF等文档类型的考试内容共享给学生，直接生成答题卡用于学生作答，包含多种不同的题型：多选题，判断题，填空题和论述题。</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5.随堂小考：教师启动快速的单题考试或随堂调查，限定考试时间，学生答题后立即给出结果，结果显示学生答案柱状图分析和答题时间，可作为抢答依据。</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6．抢答竞赛：教师可以出任意题目请学生作答，学生抢答时只需按下按钮即可。</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4.课堂管理</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1.签到：提供学生名单管理工具，为软件和考试模块提供实名验证。提供点名功能，支持保留学生多次登录记录、考勤统计、签到信息的导出与对比。</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2.班级模型：有单独的管理界面，实现对班级模型的统一管理，并能够导入、导出，调用不同网络教室中的班级模型。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3.U盘限制：对U盘访问权限的设定（完全开放、只读、只写、完全限制），有效控制学生使用U盘，防止资料的流失和病毒的引入。</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4.网页限制：设定学生访问网站的黑名单或白名单，对学生可以访问的Internet站点进行管理。支持多浏览器限制，如QQ、IE、谷歌、360、遨游等浏览器。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5.程序限制：通过各种策略的应用，可防止学生在教学过程中打游戏，或使用QQ，MSN等聊天工具，支持限制U盘，网络映射盘，硬盘虚拟盘，虚拟光盘，内存虚拟盘里的程序。</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6.打印限制：可限制学生是否可以打印。</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7.光盘限制：可限制是否允许使用光盘播放。</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8.学生端属性查看：教师可以获取学生端计算机的名称、登录名和其它常用信息，并可以列出学生端的应用程序、进程和进程 ID，教师还可以远程终止学生端的进程。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9.黑屏肃静：教师可以对单一、部分、全体学生执行黑屏肃静来禁止其进行任何操作，达到专心听课目的，教师可自定义黑屏的内容与图片。</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10.远程命令：可以进行远程开机、关机、重启等操作，支持远程打开网页、远程启动程序和远程关闭所有学生正在执行的应用程序。</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11.分组管理：教师可以新建，删除，重命名分组，添加和删除分组中的成员，设置小组长。分组信息随班级模型永久保存，下次上课可以直接使用保存的分组。</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12.自动锁屏：独有的断线保护自动锁屏技术，通过网卡的是否激活来锁定屏幕，避免学生拔掉网线违反纪律。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13.防杀进程：为安全起见，学生端程序运行后，防止学生通过任务管理器结束学生端程序进程来逃脱教师控制。</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14.远程设置：远程设置学生桌面主题、桌面背景、屏幕保护方案、学生的频道号和音量、学生的卸载密码，是否启用进程保护，断线锁屏，热键退出等。</w:t>
            </w:r>
          </w:p>
        </w:tc>
        <w:tc>
          <w:tcPr>
            <w:tcW w:w="247" w:type="pct"/>
            <w:vAlign w:val="center"/>
          </w:tcPr>
          <w:p w14:paraId="6695E584">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间</w:t>
            </w:r>
          </w:p>
        </w:tc>
        <w:tc>
          <w:tcPr>
            <w:tcW w:w="255" w:type="pct"/>
            <w:vAlign w:val="center"/>
          </w:tcPr>
          <w:p w14:paraId="26F616E0">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w:t>
            </w:r>
          </w:p>
        </w:tc>
        <w:tc>
          <w:tcPr>
            <w:tcW w:w="288" w:type="pct"/>
            <w:vAlign w:val="center"/>
          </w:tcPr>
          <w:p w14:paraId="0743A8F0">
            <w:pPr>
              <w:spacing w:line="360" w:lineRule="auto"/>
              <w:jc w:val="center"/>
              <w:rPr>
                <w:rFonts w:ascii="宋体" w:hAnsi="宋体" w:eastAsia="宋体"/>
                <w:bCs/>
                <w:color w:val="auto"/>
                <w:szCs w:val="21"/>
                <w:highlight w:val="none"/>
              </w:rPr>
            </w:pPr>
            <w:r>
              <w:rPr>
                <w:rFonts w:ascii="宋体" w:hAnsi="宋体" w:eastAsia="宋体"/>
                <w:bCs/>
                <w:color w:val="auto"/>
                <w:szCs w:val="21"/>
                <w:highlight w:val="none"/>
              </w:rPr>
              <w:t>软件和信息技术服务业</w:t>
            </w:r>
          </w:p>
        </w:tc>
        <w:tc>
          <w:tcPr>
            <w:tcW w:w="448" w:type="pct"/>
            <w:vAlign w:val="center"/>
          </w:tcPr>
          <w:p w14:paraId="6EC8F41D">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35FE1772">
            <w:pPr>
              <w:spacing w:line="360" w:lineRule="auto"/>
              <w:jc w:val="center"/>
              <w:rPr>
                <w:rFonts w:ascii="宋体" w:hAnsi="宋体" w:eastAsia="宋体"/>
                <w:bCs/>
                <w:color w:val="auto"/>
                <w:sz w:val="24"/>
                <w:szCs w:val="18"/>
                <w:highlight w:val="none"/>
              </w:rPr>
            </w:pPr>
          </w:p>
        </w:tc>
      </w:tr>
      <w:tr w14:paraId="5D8A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14:paraId="2B07CA4F">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15</w:t>
            </w:r>
          </w:p>
        </w:tc>
        <w:tc>
          <w:tcPr>
            <w:tcW w:w="432" w:type="pct"/>
            <w:vAlign w:val="center"/>
          </w:tcPr>
          <w:p w14:paraId="36DEC5F6">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机柜</w:t>
            </w:r>
          </w:p>
        </w:tc>
        <w:tc>
          <w:tcPr>
            <w:tcW w:w="2603" w:type="pct"/>
            <w:vAlign w:val="center"/>
          </w:tcPr>
          <w:p w14:paraId="59F92D79">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42U+PDU/8位10A</w:t>
            </w:r>
          </w:p>
        </w:tc>
        <w:tc>
          <w:tcPr>
            <w:tcW w:w="247" w:type="pct"/>
            <w:vAlign w:val="center"/>
          </w:tcPr>
          <w:p w14:paraId="1F61BAAE">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个</w:t>
            </w:r>
          </w:p>
        </w:tc>
        <w:tc>
          <w:tcPr>
            <w:tcW w:w="255" w:type="pct"/>
            <w:vAlign w:val="center"/>
          </w:tcPr>
          <w:p w14:paraId="2E2B6B51">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w:t>
            </w:r>
          </w:p>
        </w:tc>
        <w:tc>
          <w:tcPr>
            <w:tcW w:w="288" w:type="pct"/>
            <w:vAlign w:val="center"/>
          </w:tcPr>
          <w:p w14:paraId="669BCB64">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6790A7E7">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5CE9398D">
            <w:pPr>
              <w:spacing w:line="360" w:lineRule="auto"/>
              <w:jc w:val="center"/>
              <w:rPr>
                <w:rFonts w:ascii="宋体" w:hAnsi="宋体" w:eastAsia="宋体"/>
                <w:bCs/>
                <w:color w:val="auto"/>
                <w:sz w:val="24"/>
                <w:szCs w:val="18"/>
                <w:highlight w:val="none"/>
              </w:rPr>
            </w:pPr>
          </w:p>
        </w:tc>
      </w:tr>
      <w:tr w14:paraId="2208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2B3A3D84">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16</w:t>
            </w:r>
          </w:p>
        </w:tc>
        <w:tc>
          <w:tcPr>
            <w:tcW w:w="432" w:type="pct"/>
            <w:vAlign w:val="center"/>
          </w:tcPr>
          <w:p w14:paraId="00AD0FAD">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系统集成</w:t>
            </w:r>
          </w:p>
        </w:tc>
        <w:tc>
          <w:tcPr>
            <w:tcW w:w="2603" w:type="pct"/>
            <w:vAlign w:val="center"/>
          </w:tcPr>
          <w:p w14:paraId="3F33FD82">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1.包含本项目所需的 6 类双绞线、电源线等所有材料及施工；</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2.所有双绞线、电源线需符合国标要求，其中双绞线要求采用 6 类非屏蔽双绞线，电源线线径≥2.5 平方；</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3.机房整体建设符合《计算机场地通用规范》 GB/T2887-2011、《计算机场地安全要求》 GB/T9361-2011 规范要求；</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4.设备安装、调试以及综合布线，相关辅材包括水晶头、线槽等材料，所有辅材必须符合国标要求，确保所有硬件设备能够正常运行；</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5.电源线、网线等配套，其中强电引入到房间配电箱，网络引入到机柜规范实施；</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6.为保证考试网络的高效数据交换，考试网络性能指标应达到如下标准：考场局域网内部的网络时延不得超过 10ms，丢包率应控制在 0.1%以下，数据传输的误差率不得超过 0.01%；与省级考试机构互联的考试虚拟专用网络时延不得超过30ms，丢包率应控制在 1%以下，数据传输的误差率不得超过 0.1%。</w:t>
            </w:r>
          </w:p>
        </w:tc>
        <w:tc>
          <w:tcPr>
            <w:tcW w:w="247" w:type="pct"/>
            <w:vAlign w:val="center"/>
          </w:tcPr>
          <w:p w14:paraId="2153CE5C">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项</w:t>
            </w:r>
          </w:p>
        </w:tc>
        <w:tc>
          <w:tcPr>
            <w:tcW w:w="255" w:type="pct"/>
            <w:vAlign w:val="center"/>
          </w:tcPr>
          <w:p w14:paraId="794D9B64">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w:t>
            </w:r>
          </w:p>
        </w:tc>
        <w:tc>
          <w:tcPr>
            <w:tcW w:w="288" w:type="pct"/>
            <w:vAlign w:val="center"/>
          </w:tcPr>
          <w:p w14:paraId="3E86C89D">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379EC421">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2653551B">
            <w:pPr>
              <w:spacing w:line="360" w:lineRule="auto"/>
              <w:jc w:val="center"/>
              <w:rPr>
                <w:rFonts w:ascii="宋体" w:hAnsi="宋体" w:eastAsia="宋体"/>
                <w:bCs/>
                <w:color w:val="auto"/>
                <w:sz w:val="24"/>
                <w:szCs w:val="18"/>
                <w:highlight w:val="none"/>
              </w:rPr>
            </w:pPr>
          </w:p>
        </w:tc>
      </w:tr>
      <w:tr w14:paraId="21FA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296809C9">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17</w:t>
            </w:r>
          </w:p>
        </w:tc>
        <w:tc>
          <w:tcPr>
            <w:tcW w:w="432" w:type="pct"/>
            <w:vAlign w:val="center"/>
          </w:tcPr>
          <w:p w14:paraId="2F339781">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考场监控</w:t>
            </w:r>
          </w:p>
        </w:tc>
        <w:tc>
          <w:tcPr>
            <w:tcW w:w="2603" w:type="pct"/>
            <w:vAlign w:val="center"/>
          </w:tcPr>
          <w:p w14:paraId="2FEA239C">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1.符合《国家教育考试网上巡查系统视频标准技术规范（2017 版）》相关技术规范；</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2.支持绊线入侵，区域入侵；</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★3.采用高性能≥400万像素 1/3 英寸 CMOS 图像传感器，低照度效果好，图像清晰度高；</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4.可输出≥400 万(2560×1440)@25fps；</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5.支持 H.265 编码，压缩比高，实现超低码流传输；</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6.内置高效红外补光灯，红外监控距离≥50 米；</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7.支持走廊模式，宽动态，3D 降噪，强光抑制，背光补偿，数字水印，适用不同监控环境；</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8.支持 ROI，SMART H.264/H.265，灵活编码，适用不同带宽和存储环境；</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9.支持 IP67、IK10 防护等级；</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10.具有隐私区域遮挡功能，区域的个数可达到 4 个，大小、方位支持自行设置；</w:t>
            </w:r>
          </w:p>
          <w:p w14:paraId="02EE7C0B">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11.在浏览器下，具有感兴趣区域(ROI )设置选项，可设置 4 块感兴趣区域、6 个图像质量等级；</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★12.支持通过浏览器或客户端软件开启/关闭，功能开启后，当监控场景被遮挡时，可在客户端给出报警提示并上传中心、上传 FTP、发送邮件及联动录像；</w:t>
            </w:r>
          </w:p>
          <w:p w14:paraId="203AFE66">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13.支持人脸抓拍功能,可对经过设定区域的行人进行人脸检查和人脸跟踪，当检查到人脸后，可抓拍人脸图片，抓拍人脸数量可设；</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14.在浏览器下具有人脸增强设置选项；</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15.在视频遮挡、SD 卡空间不足、SD 卡出错、无 SD 卡、非法访问、网络断开、IP冲突时，能给出报警提示；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16.支持将视频图像存储至 SD 卡或客户端，支持 SD 卡热拔插；</w:t>
            </w:r>
          </w:p>
          <w:p w14:paraId="4642CF00">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17.在正常工作时断开网络,可将抓拍图片存储至内置SD 卡中，当网络恢复后，再将这些图片上传至指定的存储服务器；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18.需与学校现有已建设的巡考平台、滁州市教育局巡考平台实现系统对接。</w:t>
            </w:r>
            <w:r>
              <w:rPr>
                <w:rFonts w:hint="eastAsia" w:ascii="宋体" w:hAnsi="宋体" w:eastAsia="宋体" w:cs="宋体"/>
                <w:b/>
                <w:bCs/>
                <w:color w:val="auto"/>
                <w:kern w:val="0"/>
                <w:szCs w:val="21"/>
                <w:highlight w:val="none"/>
              </w:rPr>
              <w:t>（投标人需提供承诺函，格式自拟）</w:t>
            </w:r>
          </w:p>
        </w:tc>
        <w:tc>
          <w:tcPr>
            <w:tcW w:w="247" w:type="pct"/>
            <w:vAlign w:val="center"/>
          </w:tcPr>
          <w:p w14:paraId="63615652">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个</w:t>
            </w:r>
          </w:p>
        </w:tc>
        <w:tc>
          <w:tcPr>
            <w:tcW w:w="255" w:type="pct"/>
            <w:vAlign w:val="center"/>
          </w:tcPr>
          <w:p w14:paraId="0E826649">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8</w:t>
            </w:r>
          </w:p>
        </w:tc>
        <w:tc>
          <w:tcPr>
            <w:tcW w:w="288" w:type="pct"/>
            <w:vAlign w:val="center"/>
          </w:tcPr>
          <w:p w14:paraId="4117AC02">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2E7FBAA8">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0C3500C9">
            <w:pPr>
              <w:spacing w:line="360" w:lineRule="auto"/>
              <w:jc w:val="center"/>
              <w:rPr>
                <w:rFonts w:ascii="宋体" w:hAnsi="宋体" w:eastAsia="宋体"/>
                <w:bCs/>
                <w:color w:val="auto"/>
                <w:sz w:val="24"/>
                <w:szCs w:val="18"/>
                <w:highlight w:val="none"/>
              </w:rPr>
            </w:pPr>
          </w:p>
        </w:tc>
      </w:tr>
      <w:tr w14:paraId="496C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52B57CCA">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18</w:t>
            </w:r>
          </w:p>
        </w:tc>
        <w:tc>
          <w:tcPr>
            <w:tcW w:w="432" w:type="pct"/>
            <w:vAlign w:val="center"/>
          </w:tcPr>
          <w:p w14:paraId="7AE7E391">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光模块</w:t>
            </w:r>
          </w:p>
        </w:tc>
        <w:tc>
          <w:tcPr>
            <w:tcW w:w="2603" w:type="pct"/>
            <w:vAlign w:val="center"/>
          </w:tcPr>
          <w:p w14:paraId="33B96F34">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1000BASE-LX mini GBIC转换模块（1310nm），10km</w:t>
            </w:r>
          </w:p>
        </w:tc>
        <w:tc>
          <w:tcPr>
            <w:tcW w:w="247" w:type="pct"/>
            <w:vAlign w:val="center"/>
          </w:tcPr>
          <w:p w14:paraId="0CA2FC36">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块</w:t>
            </w:r>
          </w:p>
        </w:tc>
        <w:tc>
          <w:tcPr>
            <w:tcW w:w="255" w:type="pct"/>
            <w:vAlign w:val="center"/>
          </w:tcPr>
          <w:p w14:paraId="30F9DBE5">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2</w:t>
            </w:r>
          </w:p>
        </w:tc>
        <w:tc>
          <w:tcPr>
            <w:tcW w:w="288" w:type="pct"/>
            <w:vAlign w:val="center"/>
          </w:tcPr>
          <w:p w14:paraId="0472ECDE">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19FE5603">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1100A2CE">
            <w:pPr>
              <w:spacing w:line="360" w:lineRule="auto"/>
              <w:jc w:val="center"/>
              <w:rPr>
                <w:rFonts w:ascii="宋体" w:hAnsi="宋体" w:eastAsia="宋体"/>
                <w:bCs/>
                <w:color w:val="auto"/>
                <w:sz w:val="24"/>
                <w:szCs w:val="18"/>
                <w:highlight w:val="none"/>
              </w:rPr>
            </w:pPr>
          </w:p>
        </w:tc>
      </w:tr>
      <w:tr w14:paraId="71BB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0E2390CF">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19</w:t>
            </w:r>
          </w:p>
        </w:tc>
        <w:tc>
          <w:tcPr>
            <w:tcW w:w="432" w:type="pct"/>
            <w:vAlign w:val="center"/>
          </w:tcPr>
          <w:p w14:paraId="7AD8B260">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32路存储服务器</w:t>
            </w:r>
          </w:p>
        </w:tc>
        <w:tc>
          <w:tcPr>
            <w:tcW w:w="2603" w:type="pct"/>
            <w:vAlign w:val="center"/>
          </w:tcPr>
          <w:p w14:paraId="5A3824C3">
            <w:pPr>
              <w:widowControl/>
              <w:wordWrap w:val="0"/>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1.符合《国家教育考试网上巡查系统视频标准技术规范（2017版）》相关技术规范；</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2.支持WEB、本地GUI界面操作；</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3.支持不开智能：2路32MP@30fps;2路24MP@30fps;4路16MP@30fps;5路12MP@30fps;8路8MP@30fps;12路5MP@30fps; 16路4MP@30fps解码。或开智能：1路32MP@30fps;1路24MP@30fps;2路16MP@30fps;2路12MP@30fps;3路8MP@30fps; 6路5MP@30fps;7路4MP@30fps解码。最大支持16路视频回放；</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4.支持32MP; 24MP; 16MP; 12MP; 8MP; 6MP; 5MP; 4MP; 3MP; 1080p; 960p; 720p; D1; CIF; QCIF IPC分辨率接入；</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5.支持前智能：人脸检测比对、周界防范、视频结构化、通用行为分析、立体行为分析、人群分布、人数统计、热度图、智能动检；</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6.支持8路后智能人脸检测比对；或8路后智能视频结构化；或32路后智能周界防范；或32路后智能智能动检；</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7.支持最大40个人脸库，共30万张人脸图片；</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8.支持16个内置SATA接口，单盘最大容量支持16T，可配置成单盘，支持Raid0、Raid1、Raid5、Raid6、Raid10、JBOD等各种数据保护模式；</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9.支持N+M集群管理功能，当主机发生故障时，备机可替换故障主机继续录像，故障恢复后，备机可将存储的录像回传至故障主机；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10.支持iSCSI扩展存储功能，支持iSCSI方式对接IP SAN设备，实现扩容存储；</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11.支持电子云台，将全景画面中多个感兴趣区域提取成单独细节画面，当区域内有人、车目标经过时对应细节画面随目标跟踪展示；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12.支持提供主动注册服务，前端相机支持以主动注册方式添加到设备上；</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13.支持主动注册客户端功能，设备可以以主动注册方式添加到平台；</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14.支持32路报警输入、16路报警输出；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15.支持4个USB接口（2个前置USB2.0接口、2个后置USB3.0接口）；</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16.支持4个2500Mbps以太网口，支持4个不同段IP地址的IPC设备接入，支持将多网口设置同一个IP地址，实现数据链路冗余；                      17.所投产品符合《视频安防监控数字录像设备》GB20815-2006，JY /T-KS-JS-2017-1国家教育考试网上巡查系统视频标准技术规范（2017版)，《电子考场系统通用要求》GB/T36449-2018</w:t>
            </w:r>
            <w:r>
              <w:rPr>
                <w:rFonts w:hint="eastAsia" w:ascii="宋体" w:hAnsi="宋体" w:eastAsia="宋体" w:cs="宋体"/>
                <w:b/>
                <w:bCs/>
                <w:color w:val="auto"/>
                <w:kern w:val="0"/>
                <w:szCs w:val="21"/>
                <w:highlight w:val="none"/>
              </w:rPr>
              <w:t>（投标时提第三方权威机构出具的检测报告）；</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★18.可自适应接入H.265、H.264、MPEG4视频编码格式，MPEG Layerl、G711和AAC音频编码格式，Program Stream（系统流）和Transition Stream（传输流）封装格式的网络视频,并对接入的网络视频进行存储、解码和转发。</w:t>
            </w:r>
            <w:r>
              <w:rPr>
                <w:rFonts w:hint="eastAsia" w:ascii="宋体" w:hAnsi="宋体" w:eastAsia="宋体" w:cs="宋体"/>
                <w:b/>
                <w:bCs/>
                <w:color w:val="auto"/>
                <w:kern w:val="0"/>
                <w:szCs w:val="21"/>
                <w:highlight w:val="none"/>
              </w:rPr>
              <w:t>（投标时提第三方权威机构出具的检测报告）；</w:t>
            </w:r>
            <w:r>
              <w:rPr>
                <w:rFonts w:hint="eastAsia" w:ascii="宋体" w:hAnsi="宋体" w:eastAsia="宋体" w:cs="宋体"/>
                <w:b/>
                <w:bCs/>
                <w:color w:val="auto"/>
                <w:kern w:val="0"/>
                <w:szCs w:val="21"/>
                <w:highlight w:val="none"/>
              </w:rPr>
              <w:br w:type="textWrapping"/>
            </w:r>
            <w:r>
              <w:rPr>
                <w:rFonts w:hint="eastAsia" w:ascii="宋体" w:hAnsi="宋体" w:eastAsia="宋体" w:cs="宋体"/>
                <w:color w:val="auto"/>
                <w:kern w:val="0"/>
                <w:szCs w:val="21"/>
                <w:highlight w:val="none"/>
              </w:rPr>
              <w:t>19.支持VGA/HDMI连接显示器，实现本地管理。支持自适应显示器的最佳分辨率进行图像显示。</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20.可在监视画面上设置遮盖区域，区域的个数、大小、位置可设置，最多可设置4个区域，区域位置可重叠。</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21.可通过IE浏览器搜索发现同网段和跨网段接入网络的IPC等网络设备，可选择通道添加。可对同一型号的网络摄像机进行远程批量升级。</w:t>
            </w:r>
          </w:p>
          <w:p w14:paraId="7F2A2C79">
            <w:pPr>
              <w:widowControl/>
              <w:spacing w:line="4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22.支持实时查看已添加设备的设备状态，实时显示设备连接状态，动态检测、视频丢失、遮挡检测、外部报警等事件的触发状态等状态信息。</w:t>
            </w:r>
          </w:p>
          <w:p w14:paraId="20C93BE9">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23.支持设置定时、冗余录像、假曰录像、事件录像、移动侦测录像、报警录像等录像类型,不同时间段、不同录像类型可采用不同码流进行录像。                                                                                                           24.需与现有已建设的实验中学巡考平台、滁州市教育局巡考平台实现无缝对接，</w:t>
            </w:r>
            <w:r>
              <w:rPr>
                <w:rFonts w:hint="eastAsia" w:ascii="宋体" w:hAnsi="宋体" w:eastAsia="宋体" w:cs="宋体"/>
                <w:b/>
                <w:bCs/>
                <w:color w:val="auto"/>
                <w:kern w:val="0"/>
                <w:szCs w:val="21"/>
                <w:highlight w:val="none"/>
              </w:rPr>
              <w:t>投标人需提供承诺函（格式自拟）。</w:t>
            </w:r>
          </w:p>
        </w:tc>
        <w:tc>
          <w:tcPr>
            <w:tcW w:w="247" w:type="pct"/>
            <w:vAlign w:val="center"/>
          </w:tcPr>
          <w:p w14:paraId="520F8EC0">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台</w:t>
            </w:r>
          </w:p>
        </w:tc>
        <w:tc>
          <w:tcPr>
            <w:tcW w:w="255" w:type="pct"/>
            <w:vAlign w:val="center"/>
          </w:tcPr>
          <w:p w14:paraId="562AC8E2">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w:t>
            </w:r>
          </w:p>
        </w:tc>
        <w:tc>
          <w:tcPr>
            <w:tcW w:w="288" w:type="pct"/>
            <w:vAlign w:val="center"/>
          </w:tcPr>
          <w:p w14:paraId="657C2400">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7A39362B">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70A130A0">
            <w:pPr>
              <w:spacing w:line="360" w:lineRule="auto"/>
              <w:jc w:val="center"/>
              <w:rPr>
                <w:rFonts w:ascii="宋体" w:hAnsi="宋体" w:eastAsia="宋体"/>
                <w:bCs/>
                <w:color w:val="auto"/>
                <w:sz w:val="24"/>
                <w:szCs w:val="18"/>
                <w:highlight w:val="none"/>
              </w:rPr>
            </w:pPr>
          </w:p>
        </w:tc>
      </w:tr>
      <w:tr w14:paraId="3180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5F56D1C6">
            <w:pPr>
              <w:spacing w:line="360" w:lineRule="auto"/>
              <w:jc w:val="center"/>
              <w:rPr>
                <w:rFonts w:ascii="宋体" w:hAnsi="宋体" w:eastAsia="宋体"/>
                <w:color w:val="auto"/>
                <w:sz w:val="24"/>
                <w:szCs w:val="18"/>
                <w:highlight w:val="none"/>
              </w:rPr>
            </w:pPr>
            <w:r>
              <w:rPr>
                <w:rFonts w:hint="eastAsia" w:ascii="宋体" w:hAnsi="宋体" w:eastAsia="宋体"/>
                <w:color w:val="auto"/>
                <w:sz w:val="24"/>
                <w:szCs w:val="18"/>
                <w:highlight w:val="none"/>
              </w:rPr>
              <w:t>20</w:t>
            </w:r>
          </w:p>
        </w:tc>
        <w:tc>
          <w:tcPr>
            <w:tcW w:w="432" w:type="pct"/>
            <w:vAlign w:val="center"/>
          </w:tcPr>
          <w:p w14:paraId="1401CA82">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硬盘</w:t>
            </w:r>
          </w:p>
        </w:tc>
        <w:tc>
          <w:tcPr>
            <w:tcW w:w="2603" w:type="pct"/>
            <w:vAlign w:val="center"/>
          </w:tcPr>
          <w:p w14:paraId="35DE6EE2">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8T监控专用硬盘</w:t>
            </w:r>
          </w:p>
        </w:tc>
        <w:tc>
          <w:tcPr>
            <w:tcW w:w="247" w:type="pct"/>
            <w:vAlign w:val="center"/>
          </w:tcPr>
          <w:p w14:paraId="404306DD">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个</w:t>
            </w:r>
          </w:p>
        </w:tc>
        <w:tc>
          <w:tcPr>
            <w:tcW w:w="255" w:type="pct"/>
            <w:vAlign w:val="center"/>
          </w:tcPr>
          <w:p w14:paraId="70AE4413">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4</w:t>
            </w:r>
          </w:p>
        </w:tc>
        <w:tc>
          <w:tcPr>
            <w:tcW w:w="288" w:type="pct"/>
            <w:vAlign w:val="center"/>
          </w:tcPr>
          <w:p w14:paraId="3BA6987B">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45E17FB0">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7280A85B">
            <w:pPr>
              <w:spacing w:line="360" w:lineRule="auto"/>
              <w:jc w:val="center"/>
              <w:rPr>
                <w:rFonts w:ascii="宋体" w:hAnsi="宋体" w:eastAsia="宋体"/>
                <w:bCs/>
                <w:color w:val="auto"/>
                <w:sz w:val="24"/>
                <w:szCs w:val="18"/>
                <w:highlight w:val="none"/>
              </w:rPr>
            </w:pPr>
          </w:p>
        </w:tc>
      </w:tr>
      <w:tr w14:paraId="166C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14:paraId="475582FE">
            <w:pPr>
              <w:spacing w:line="360" w:lineRule="auto"/>
              <w:jc w:val="center"/>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val="en-US" w:eastAsia="zh-CN"/>
              </w:rPr>
              <w:t>1</w:t>
            </w:r>
          </w:p>
        </w:tc>
        <w:tc>
          <w:tcPr>
            <w:tcW w:w="432" w:type="pct"/>
            <w:vAlign w:val="center"/>
          </w:tcPr>
          <w:p w14:paraId="5E488BCA">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监控设备辅材</w:t>
            </w:r>
          </w:p>
        </w:tc>
        <w:tc>
          <w:tcPr>
            <w:tcW w:w="2603" w:type="pct"/>
            <w:vAlign w:val="center"/>
          </w:tcPr>
          <w:p w14:paraId="68D6A44A">
            <w:pPr>
              <w:widowControl/>
              <w:spacing w:line="400" w:lineRule="exact"/>
              <w:jc w:val="left"/>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包括半球支架、拾音器、电源适配器、电源插排、防水盒、管线等监控系统安装所有辅材。</w:t>
            </w:r>
          </w:p>
        </w:tc>
        <w:tc>
          <w:tcPr>
            <w:tcW w:w="247" w:type="pct"/>
            <w:vAlign w:val="center"/>
          </w:tcPr>
          <w:p w14:paraId="6808E85C">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套</w:t>
            </w:r>
          </w:p>
        </w:tc>
        <w:tc>
          <w:tcPr>
            <w:tcW w:w="255" w:type="pct"/>
            <w:vAlign w:val="center"/>
          </w:tcPr>
          <w:p w14:paraId="0B7A2EB2">
            <w:pPr>
              <w:widowControl/>
              <w:spacing w:line="400" w:lineRule="exact"/>
              <w:jc w:val="center"/>
              <w:rPr>
                <w:rFonts w:ascii="宋体" w:hAnsi="宋体" w:eastAsia="宋体"/>
                <w:bCs/>
                <w:color w:val="auto"/>
                <w:sz w:val="24"/>
                <w:szCs w:val="18"/>
                <w:highlight w:val="none"/>
              </w:rPr>
            </w:pPr>
            <w:r>
              <w:rPr>
                <w:rFonts w:hint="eastAsia" w:ascii="宋体" w:hAnsi="宋体" w:eastAsia="宋体" w:cs="宋体"/>
                <w:color w:val="auto"/>
                <w:kern w:val="0"/>
                <w:szCs w:val="21"/>
                <w:highlight w:val="none"/>
              </w:rPr>
              <w:t>16</w:t>
            </w:r>
          </w:p>
        </w:tc>
        <w:tc>
          <w:tcPr>
            <w:tcW w:w="288" w:type="pct"/>
            <w:vAlign w:val="center"/>
          </w:tcPr>
          <w:p w14:paraId="34D358F4">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工业</w:t>
            </w:r>
          </w:p>
        </w:tc>
        <w:tc>
          <w:tcPr>
            <w:tcW w:w="448" w:type="pct"/>
            <w:vAlign w:val="center"/>
          </w:tcPr>
          <w:p w14:paraId="23248B9D">
            <w:pPr>
              <w:spacing w:line="360" w:lineRule="auto"/>
              <w:jc w:val="center"/>
              <w:rPr>
                <w:rFonts w:ascii="宋体" w:hAnsi="宋体" w:eastAsia="宋体"/>
                <w:bCs/>
                <w:color w:val="auto"/>
                <w:szCs w:val="21"/>
                <w:highlight w:val="none"/>
              </w:rPr>
            </w:pPr>
            <w:r>
              <w:rPr>
                <w:rFonts w:hint="eastAsia" w:ascii="宋体" w:hAnsi="宋体" w:eastAsia="宋体"/>
                <w:bCs/>
                <w:color w:val="auto"/>
                <w:szCs w:val="21"/>
                <w:highlight w:val="none"/>
              </w:rPr>
              <w:t>否</w:t>
            </w:r>
          </w:p>
        </w:tc>
        <w:tc>
          <w:tcPr>
            <w:tcW w:w="416" w:type="pct"/>
            <w:vAlign w:val="center"/>
          </w:tcPr>
          <w:p w14:paraId="0244E587">
            <w:pPr>
              <w:spacing w:line="360" w:lineRule="auto"/>
              <w:jc w:val="center"/>
              <w:rPr>
                <w:rFonts w:ascii="宋体" w:hAnsi="宋体" w:eastAsia="宋体"/>
                <w:bCs/>
                <w:color w:val="auto"/>
                <w:sz w:val="24"/>
                <w:szCs w:val="18"/>
                <w:highlight w:val="none"/>
              </w:rPr>
            </w:pPr>
          </w:p>
        </w:tc>
      </w:tr>
    </w:tbl>
    <w:p w14:paraId="6B61532C">
      <w:pPr>
        <w:widowControl w:val="0"/>
        <w:numPr>
          <w:numId w:val="0"/>
        </w:numPr>
        <w:spacing w:line="360" w:lineRule="auto"/>
        <w:jc w:val="both"/>
        <w:outlineLvl w:val="1"/>
        <w:rPr>
          <w:rFonts w:hint="eastAsia" w:ascii="宋体" w:hAnsi="宋体" w:eastAsia="宋体"/>
          <w:b/>
          <w:bCs/>
          <w:color w:val="auto"/>
          <w:sz w:val="24"/>
          <w:szCs w:val="18"/>
          <w:highlight w:val="none"/>
        </w:rPr>
      </w:pPr>
    </w:p>
    <w:p w14:paraId="3BAC5F37">
      <w:pPr>
        <w:spacing w:line="360" w:lineRule="auto"/>
        <w:ind w:firstLine="437"/>
        <w:outlineLvl w:val="1"/>
        <w:rPr>
          <w:rFonts w:hint="eastAsia" w:ascii="宋体" w:hAnsi="宋体" w:eastAsia="宋体"/>
          <w:b/>
          <w:bCs/>
          <w:color w:val="auto"/>
          <w:sz w:val="24"/>
          <w:szCs w:val="18"/>
          <w:highlight w:val="none"/>
          <w:lang w:eastAsia="zh-CN"/>
        </w:rPr>
        <w:sectPr>
          <w:pgSz w:w="16838" w:h="11905" w:orient="landscape"/>
          <w:pgMar w:top="1417" w:right="1440" w:bottom="1417" w:left="1440"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bookmarkStart w:id="41" w:name="_Toc4843"/>
      <w:bookmarkStart w:id="42" w:name="_Toc7421"/>
      <w:r>
        <w:rPr>
          <w:rFonts w:hint="eastAsia" w:ascii="宋体" w:hAnsi="宋体" w:eastAsia="宋体"/>
          <w:b/>
          <w:bCs/>
          <w:color w:val="auto"/>
          <w:sz w:val="24"/>
          <w:szCs w:val="18"/>
          <w:highlight w:val="none"/>
        </w:rPr>
        <w:t>属于《节能产品政府采购品目清单》中政府强制采购的节能产品，则投标人所投产品须具有市场监管总局公布的《参与实施政府采购节能产品认证机构目录》中的认证机构出具的、处于有效期内的节能产品认证证书</w:t>
      </w:r>
      <w:r>
        <w:rPr>
          <w:rFonts w:hint="eastAsia" w:ascii="宋体" w:hAnsi="宋体" w:eastAsia="宋体"/>
          <w:b/>
          <w:bCs/>
          <w:color w:val="auto"/>
          <w:sz w:val="24"/>
          <w:szCs w:val="18"/>
          <w:highlight w:val="none"/>
          <w:lang w:eastAsia="zh-CN"/>
        </w:rPr>
        <w:t>。</w:t>
      </w:r>
    </w:p>
    <w:p w14:paraId="7211EA8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41"/>
      <w:bookmarkEnd w:id="42"/>
    </w:p>
    <w:p w14:paraId="6015AA15">
      <w:pPr>
        <w:spacing w:line="360" w:lineRule="auto"/>
        <w:ind w:firstLine="437"/>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投标报价包括对应本项目需求的全部货物及所需附件购置费、包装费、运输费、人工费、保险费、安装调试费、各种税费、资料费、售后服务费及完成项目应有的全部费用。采购人后期不予追加任何费用，请投标人综合考虑各种风险，谨慎报价</w:t>
      </w:r>
      <w:r>
        <w:rPr>
          <w:rFonts w:hint="eastAsia" w:ascii="宋体" w:hAnsi="宋体" w:eastAsia="宋体"/>
          <w:bCs/>
          <w:color w:val="auto"/>
          <w:sz w:val="24"/>
          <w:szCs w:val="18"/>
          <w:highlight w:val="none"/>
          <w:lang w:eastAsia="zh-CN"/>
        </w:rPr>
        <w:t>。</w:t>
      </w:r>
    </w:p>
    <w:p w14:paraId="0C00EC5F">
      <w:pPr>
        <w:spacing w:line="360" w:lineRule="auto"/>
        <w:ind w:firstLine="437"/>
        <w:outlineLvl w:val="1"/>
        <w:rPr>
          <w:rFonts w:ascii="宋体" w:hAnsi="宋体" w:eastAsia="宋体"/>
          <w:b/>
          <w:bCs/>
          <w:color w:val="auto"/>
          <w:sz w:val="24"/>
          <w:szCs w:val="18"/>
          <w:highlight w:val="none"/>
        </w:rPr>
      </w:pPr>
      <w:bookmarkStart w:id="43" w:name="_Toc14698"/>
      <w:bookmarkStart w:id="44" w:name="_Toc15293"/>
      <w:r>
        <w:rPr>
          <w:rFonts w:hint="eastAsia" w:ascii="宋体" w:hAnsi="宋体" w:eastAsia="宋体"/>
          <w:b/>
          <w:bCs/>
          <w:color w:val="auto"/>
          <w:sz w:val="24"/>
          <w:szCs w:val="18"/>
          <w:highlight w:val="none"/>
        </w:rPr>
        <w:t>四、其他要求</w:t>
      </w:r>
      <w:bookmarkEnd w:id="43"/>
      <w:bookmarkEnd w:id="44"/>
    </w:p>
    <w:p w14:paraId="3751784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4A0041EC">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65D95BFA">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469B8743">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（四）技术支持</w:t>
      </w:r>
    </w:p>
    <w:p w14:paraId="19C79127">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1.中标人应向采购人提供全方位、及时而有效的技术支持和服务。</w:t>
      </w:r>
    </w:p>
    <w:p w14:paraId="3C7CA19D">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2.中标人负责供货、安装、调试。</w:t>
      </w:r>
    </w:p>
    <w:p w14:paraId="32173307">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256E0B1B">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（五）质保及售后服务：</w:t>
      </w:r>
    </w:p>
    <w:p w14:paraId="5FB9BC2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1.中标人须提供至少</w:t>
      </w:r>
      <w:r>
        <w:rPr>
          <w:rFonts w:hint="eastAsia" w:ascii="宋体" w:hAnsi="宋体" w:eastAsia="宋体"/>
          <w:bCs/>
          <w:color w:val="auto"/>
          <w:sz w:val="24"/>
          <w:szCs w:val="18"/>
          <w:highlight w:val="none"/>
          <w:u w:val="single"/>
        </w:rPr>
        <w:t xml:space="preserve"> </w:t>
      </w:r>
      <w:r>
        <w:rPr>
          <w:rFonts w:hint="eastAsia" w:ascii="宋体" w:hAnsi="宋体" w:eastAsia="宋体"/>
          <w:bCs/>
          <w:color w:val="auto"/>
          <w:sz w:val="24"/>
          <w:szCs w:val="18"/>
          <w:highlight w:val="none"/>
          <w:u w:val="single"/>
          <w:lang w:val="en-US" w:eastAsia="zh-CN"/>
        </w:rPr>
        <w:t>3</w:t>
      </w:r>
      <w:r>
        <w:rPr>
          <w:rFonts w:hint="eastAsia" w:ascii="宋体" w:hAnsi="宋体" w:eastAsia="宋体"/>
          <w:bCs/>
          <w:color w:val="auto"/>
          <w:sz w:val="24"/>
          <w:szCs w:val="18"/>
          <w:highlight w:val="none"/>
          <w:u w:val="single"/>
        </w:rPr>
        <w:t xml:space="preserve"> </w:t>
      </w:r>
      <w:r>
        <w:rPr>
          <w:rFonts w:hint="eastAsia" w:ascii="宋体" w:hAnsi="宋体" w:eastAsia="宋体"/>
          <w:bCs/>
          <w:color w:val="auto"/>
          <w:sz w:val="24"/>
          <w:szCs w:val="18"/>
          <w:highlight w:val="none"/>
        </w:rPr>
        <w:t>年的免费质保服务。所有质保费用均已包含在投标报价中，质保期满后，应提供优先的有偿售后服务及按不高于投标文件中主要配件、易损件清单所报价格供应原厂零配件等。软件终身免费升级服务。</w:t>
      </w:r>
    </w:p>
    <w:p w14:paraId="5DCDBCD9">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2.中标人须设有维修服务电话，负责解答用户在货物使用中遇到的问题，及时提出解决问题的建议和操作方法。</w:t>
      </w:r>
    </w:p>
    <w:p w14:paraId="5A654A76">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3.售后服务响应时间：如货物出现故障，电话响应无法解决，中标人必须在接报修电话 24 小时内到现场并解决问题。</w:t>
      </w:r>
    </w:p>
    <w:p w14:paraId="74B7EE1C">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（六）培训：中标人负责为采购人操作人员提供操作及维护培训，直至其能熟练独立操作及日常维护与保养，简单故障诊断与排除。</w:t>
      </w:r>
    </w:p>
    <w:p w14:paraId="75C4A298">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（七）交货地点：</w:t>
      </w:r>
      <w:r>
        <w:rPr>
          <w:rFonts w:hint="eastAsia" w:ascii="宋体" w:hAnsi="宋体" w:eastAsia="宋体"/>
          <w:bCs/>
          <w:color w:val="auto"/>
          <w:sz w:val="24"/>
          <w:szCs w:val="18"/>
          <w:highlight w:val="none"/>
          <w:lang w:val="en-US" w:eastAsia="zh-CN"/>
        </w:rPr>
        <w:t>滁州市实验中学</w:t>
      </w:r>
      <w:r>
        <w:rPr>
          <w:rFonts w:hint="eastAsia" w:ascii="宋体" w:hAnsi="宋体" w:eastAsia="宋体"/>
          <w:bCs/>
          <w:color w:val="auto"/>
          <w:sz w:val="24"/>
          <w:szCs w:val="18"/>
          <w:highlight w:val="none"/>
        </w:rPr>
        <w:t>。</w:t>
      </w:r>
    </w:p>
    <w:p w14:paraId="05AA00AA">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（八）验收：</w:t>
      </w:r>
    </w:p>
    <w:p w14:paraId="0B439B83">
      <w:pPr>
        <w:pageBreakBefore w:val="0"/>
        <w:kinsoku/>
        <w:wordWrap w:val="0"/>
        <w:overflowPunct/>
        <w:topLinePunct w:val="0"/>
        <w:bidi w:val="0"/>
        <w:spacing w:line="360" w:lineRule="auto"/>
        <w:ind w:firstLine="437"/>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15D04563">
      <w:pPr>
        <w:spacing w:line="360" w:lineRule="auto"/>
        <w:ind w:firstLine="437"/>
        <w:rPr>
          <w:rFonts w:asciiTheme="minorEastAsia" w:hAnsiTheme="minorEastAsia" w:eastAsiaTheme="minorEastAsia"/>
          <w:color w:val="auto"/>
          <w:sz w:val="24"/>
          <w:highlight w:val="none"/>
        </w:rPr>
      </w:pPr>
      <w:r>
        <w:rPr>
          <w:rFonts w:hint="eastAsia" w:ascii="宋体" w:hAnsi="宋体" w:eastAsia="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r>
        <w:rPr>
          <w:rFonts w:hint="eastAsia" w:ascii="宋体" w:hAnsi="宋体" w:eastAsia="宋体"/>
          <w:bCs/>
          <w:color w:val="auto"/>
          <w:sz w:val="24"/>
          <w:szCs w:val="18"/>
          <w:highlight w:val="none"/>
          <w:lang w:eastAsia="zh-CN"/>
        </w:rPr>
        <w:t>。</w:t>
      </w: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45" w:name="_Toc16417"/>
      <w:r>
        <w:rPr>
          <w:rFonts w:hint="eastAsia" w:asciiTheme="minorEastAsia" w:hAnsiTheme="minorEastAsia" w:eastAsiaTheme="minorEastAsia"/>
          <w:b/>
          <w:color w:val="auto"/>
          <w:sz w:val="28"/>
          <w:highlight w:val="none"/>
        </w:rPr>
        <w:t>第四章  评标方法和标准（综合评分法）</w:t>
      </w:r>
      <w:bookmarkEnd w:id="45"/>
    </w:p>
    <w:p w14:paraId="36FB348D">
      <w:pPr>
        <w:spacing w:line="360" w:lineRule="auto"/>
        <w:ind w:firstLine="437"/>
        <w:outlineLvl w:val="1"/>
        <w:rPr>
          <w:rFonts w:asciiTheme="minorEastAsia" w:hAnsiTheme="minorEastAsia" w:eastAsiaTheme="minorEastAsia"/>
          <w:b/>
          <w:color w:val="auto"/>
          <w:sz w:val="24"/>
          <w:highlight w:val="none"/>
        </w:rPr>
      </w:pPr>
      <w:bookmarkStart w:id="46" w:name="_Toc11823"/>
      <w:bookmarkStart w:id="47" w:name="_Toc1246"/>
      <w:r>
        <w:rPr>
          <w:rFonts w:hint="eastAsia" w:asciiTheme="minorEastAsia" w:hAnsiTheme="minorEastAsia" w:eastAsiaTheme="minorEastAsia"/>
          <w:b/>
          <w:color w:val="auto"/>
          <w:sz w:val="24"/>
          <w:highlight w:val="none"/>
        </w:rPr>
        <w:t>一、总则</w:t>
      </w:r>
      <w:bookmarkEnd w:id="46"/>
      <w:bookmarkEnd w:id="47"/>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48" w:name="_Toc31871"/>
      <w:bookmarkStart w:id="49" w:name="_Toc13117"/>
      <w:r>
        <w:rPr>
          <w:rFonts w:hint="eastAsia" w:asciiTheme="minorEastAsia" w:hAnsiTheme="minorEastAsia" w:eastAsiaTheme="minorEastAsia"/>
          <w:b/>
          <w:color w:val="auto"/>
          <w:sz w:val="24"/>
          <w:highlight w:val="none"/>
        </w:rPr>
        <w:t>二、评标方法</w:t>
      </w:r>
      <w:bookmarkEnd w:id="48"/>
      <w:bookmarkEnd w:id="49"/>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3"/>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96"/>
        <w:gridCol w:w="4964"/>
        <w:gridCol w:w="2062"/>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11869532">
            <w:pPr>
              <w:pStyle w:val="4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1"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8"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2D206A2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AD42113">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6E619164">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11D3135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8"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1"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8"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1" w:type="pct"/>
            <w:tcBorders>
              <w:bottom w:val="single" w:color="auto" w:sz="4" w:space="0"/>
            </w:tcBorders>
            <w:vAlign w:val="center"/>
          </w:tcPr>
          <w:p w14:paraId="090CE335">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8"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7254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7C33C4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1" w:type="pct"/>
            <w:tcBorders>
              <w:bottom w:val="single" w:color="auto" w:sz="4" w:space="0"/>
            </w:tcBorders>
            <w:vAlign w:val="center"/>
          </w:tcPr>
          <w:p w14:paraId="2F5FD024">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1" w:type="pct"/>
            <w:tcBorders>
              <w:bottom w:val="single" w:color="auto" w:sz="4" w:space="0"/>
            </w:tcBorders>
            <w:vAlign w:val="center"/>
          </w:tcPr>
          <w:p w14:paraId="18FF088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78" w:type="pct"/>
            <w:tcBorders>
              <w:bottom w:val="single" w:color="auto" w:sz="4" w:space="0"/>
            </w:tcBorders>
            <w:vAlign w:val="center"/>
          </w:tcPr>
          <w:p w14:paraId="7E76CF47">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1" w:type="pct"/>
            <w:vAlign w:val="center"/>
          </w:tcPr>
          <w:p w14:paraId="34D8973F">
            <w:pPr>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601" w:type="pct"/>
            <w:vAlign w:val="center"/>
          </w:tcPr>
          <w:p w14:paraId="6E4DCC4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78" w:type="pct"/>
            <w:vAlign w:val="center"/>
          </w:tcPr>
          <w:p w14:paraId="7EAB58B4">
            <w:pPr>
              <w:spacing w:after="50" w:line="360" w:lineRule="auto"/>
              <w:ind w:right="-10"/>
              <w:jc w:val="both"/>
              <w:rPr>
                <w:rFonts w:hint="eastAsia" w:ascii="宋体" w:hAnsi="宋体" w:eastAsia="宋体" w:cs="宋体"/>
                <w:color w:val="auto"/>
                <w:spacing w:val="10"/>
                <w:sz w:val="24"/>
                <w:szCs w:val="24"/>
                <w:highlight w:val="none"/>
                <w:lang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val="0"/>
                <w:bCs w:val="0"/>
                <w:color w:val="auto"/>
                <w:sz w:val="24"/>
                <w:szCs w:val="24"/>
                <w:highlight w:val="none"/>
                <w:lang w:eastAsia="zh-CN"/>
              </w:rPr>
              <w:t>。</w:t>
            </w:r>
          </w:p>
        </w:tc>
      </w:tr>
      <w:tr w14:paraId="7CF6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Align w:val="center"/>
          </w:tcPr>
          <w:p w14:paraId="2D6C799E">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6</w:t>
            </w:r>
          </w:p>
        </w:tc>
        <w:tc>
          <w:tcPr>
            <w:tcW w:w="1798" w:type="dxa"/>
            <w:vAlign w:val="center"/>
          </w:tcPr>
          <w:p w14:paraId="0F691441">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967" w:type="dxa"/>
            <w:vAlign w:val="center"/>
          </w:tcPr>
          <w:p w14:paraId="359AB29F">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sz w:val="24"/>
                <w:szCs w:val="24"/>
                <w:highlight w:val="none"/>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2058" w:type="dxa"/>
            <w:vAlign w:val="center"/>
          </w:tcPr>
          <w:p w14:paraId="27D8274A">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sz w:val="24"/>
                <w:szCs w:val="24"/>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3"/>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13"/>
        <w:gridCol w:w="3995"/>
        <w:gridCol w:w="2922"/>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40" w:type="pct"/>
            <w:tcBorders>
              <w:bottom w:val="single" w:color="auto" w:sz="4" w:space="0"/>
            </w:tcBorders>
            <w:vAlign w:val="center"/>
          </w:tcPr>
          <w:p w14:paraId="37E0F440">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ascii="宋体" w:hAnsi="宋体" w:eastAsia="宋体"/>
                <w:color w:val="auto"/>
                <w:sz w:val="24"/>
                <w:highlight w:val="none"/>
              </w:rPr>
            </w:pPr>
            <w:r>
              <w:rPr>
                <w:rFonts w:hint="eastAsia" w:ascii="宋体" w:hAnsi="宋体" w:eastAsia="宋体"/>
                <w:color w:val="auto"/>
                <w:sz w:val="24"/>
                <w:highlight w:val="none"/>
              </w:rPr>
              <w:t>序号</w:t>
            </w:r>
          </w:p>
        </w:tc>
        <w:tc>
          <w:tcPr>
            <w:tcW w:w="905" w:type="pct"/>
            <w:tcBorders>
              <w:bottom w:val="single" w:color="auto" w:sz="4" w:space="0"/>
            </w:tcBorders>
            <w:vAlign w:val="center"/>
          </w:tcPr>
          <w:p w14:paraId="7EEA7CDE">
            <w:pPr>
              <w:pStyle w:val="42"/>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480" w:lineRule="exact"/>
              <w:ind w:right="-11"/>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111" w:type="pct"/>
            <w:tcBorders>
              <w:bottom w:val="single" w:color="auto" w:sz="4" w:space="0"/>
            </w:tcBorders>
            <w:vAlign w:val="center"/>
          </w:tcPr>
          <w:p w14:paraId="66528796">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541" w:type="pct"/>
            <w:tcBorders>
              <w:bottom w:val="single" w:color="auto" w:sz="4" w:space="0"/>
            </w:tcBorders>
            <w:vAlign w:val="center"/>
          </w:tcPr>
          <w:p w14:paraId="275F9489">
            <w:pPr>
              <w:keepNext w:val="0"/>
              <w:keepLines w:val="0"/>
              <w:pageBreakBefore w:val="0"/>
              <w:widowControl w:val="0"/>
              <w:kinsoku/>
              <w:wordWrap/>
              <w:overflowPunct/>
              <w:topLinePunct w:val="0"/>
              <w:autoSpaceDE/>
              <w:autoSpaceDN/>
              <w:bidi w:val="0"/>
              <w:adjustRightInd w:val="0"/>
              <w:snapToGrid w:val="0"/>
              <w:spacing w:line="480" w:lineRule="exact"/>
              <w:ind w:right="-11"/>
              <w:jc w:val="center"/>
              <w:textAlignment w:val="auto"/>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05"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111"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05"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111"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905"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111"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541"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05"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111"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541"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905"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111" w:type="pct"/>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541"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905" w:type="pct"/>
            <w:vAlign w:val="center"/>
          </w:tcPr>
          <w:p w14:paraId="5A915EF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111" w:type="pct"/>
            <w:vAlign w:val="center"/>
          </w:tcPr>
          <w:p w14:paraId="67394AE6">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541"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905"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111" w:type="pct"/>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541"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7"/>
        <w:gridCol w:w="2463"/>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23C179B8">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0B014BAB">
            <w:pPr>
              <w:pStyle w:val="7"/>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7B457B81">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A071BDD">
      <w:pPr>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1CABF238">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262C0784">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66</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34</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875"/>
        <w:gridCol w:w="4082"/>
        <w:gridCol w:w="1724"/>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8"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66</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投标人业绩</w:t>
            </w:r>
          </w:p>
        </w:tc>
        <w:tc>
          <w:tcPr>
            <w:tcW w:w="2197" w:type="pct"/>
            <w:tcBorders>
              <w:top w:val="single" w:color="auto" w:sz="4" w:space="0"/>
              <w:left w:val="single" w:color="auto" w:sz="4" w:space="0"/>
              <w:bottom w:val="single" w:color="auto" w:sz="4" w:space="0"/>
              <w:right w:val="single" w:color="auto" w:sz="4" w:space="0"/>
            </w:tcBorders>
            <w:vAlign w:val="center"/>
          </w:tcPr>
          <w:p w14:paraId="463D51A9">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自2021年1月1日以来(以合同签订时间为准)，投标人具有计算机机房项目业绩或计算机化考试考场项目等业绩的，每提供一个业绩得2分，满分4分。</w:t>
            </w:r>
          </w:p>
          <w:p w14:paraId="5DCBEF53">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注：提供合同扫描件，业绩时间以合同签订时间为准，若以上证明材料无法体现项目内容等关键评审因素的，须同时提供业主（合同甲方）出具的证明材料扫描件。</w:t>
            </w:r>
          </w:p>
        </w:tc>
        <w:tc>
          <w:tcPr>
            <w:tcW w:w="928"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726D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30312DD">
            <w:pPr>
              <w:spacing w:line="360" w:lineRule="auto"/>
              <w:jc w:val="center"/>
              <w:rPr>
                <w:rFonts w:hint="eastAsia" w:asciiTheme="minorEastAsia" w:hAnsiTheme="minorEastAsia" w:eastAsiaTheme="minorEastAsia"/>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58222E3C">
            <w:pPr>
              <w:spacing w:line="360" w:lineRule="auto"/>
              <w:jc w:val="center"/>
              <w:rPr>
                <w:rFonts w:hint="eastAsia" w:asciiTheme="minorEastAsia" w:hAnsiTheme="minorEastAsia" w:eastAsiaTheme="minorEastAsia"/>
                <w:bCs/>
                <w:color w:val="auto"/>
                <w:sz w:val="24"/>
                <w:highlight w:val="none"/>
                <w:lang w:val="en-US" w:eastAsia="zh-CN"/>
              </w:rPr>
            </w:pPr>
            <w:r>
              <w:rPr>
                <w:rFonts w:hint="eastAsia" w:ascii="宋体" w:hAnsi="宋体" w:eastAsia="宋体"/>
                <w:color w:val="auto"/>
                <w:sz w:val="24"/>
                <w:highlight w:val="none"/>
              </w:rPr>
              <w:t>免费质保承诺</w:t>
            </w:r>
          </w:p>
        </w:tc>
        <w:tc>
          <w:tcPr>
            <w:tcW w:w="2197" w:type="pct"/>
            <w:tcBorders>
              <w:top w:val="single" w:color="auto" w:sz="4" w:space="0"/>
              <w:left w:val="single" w:color="auto" w:sz="4" w:space="0"/>
              <w:bottom w:val="single" w:color="auto" w:sz="4" w:space="0"/>
              <w:right w:val="single" w:color="auto" w:sz="4" w:space="0"/>
            </w:tcBorders>
            <w:vAlign w:val="center"/>
          </w:tcPr>
          <w:p w14:paraId="17CC956A">
            <w:pPr>
              <w:spacing w:line="360" w:lineRule="auto"/>
              <w:jc w:val="left"/>
              <w:rPr>
                <w:rFonts w:hint="eastAsia" w:ascii="宋体" w:hAnsi="宋体" w:eastAsia="宋体"/>
                <w:color w:val="auto"/>
                <w:sz w:val="24"/>
                <w:highlight w:val="none"/>
              </w:rPr>
            </w:pPr>
            <w:r>
              <w:rPr>
                <w:rFonts w:ascii="宋体" w:hAnsi="宋体" w:eastAsia="宋体"/>
                <w:color w:val="auto"/>
                <w:sz w:val="24"/>
                <w:highlight w:val="none"/>
              </w:rPr>
              <w:t>投标人在满足招标文件要求的免费质保期（</w:t>
            </w:r>
            <w:r>
              <w:rPr>
                <w:rFonts w:hint="eastAsia" w:ascii="宋体" w:hAnsi="宋体" w:eastAsia="宋体"/>
                <w:color w:val="auto"/>
                <w:sz w:val="24"/>
                <w:highlight w:val="none"/>
              </w:rPr>
              <w:t>3</w:t>
            </w:r>
            <w:r>
              <w:rPr>
                <w:rFonts w:ascii="宋体" w:hAnsi="宋体" w:eastAsia="宋体"/>
                <w:color w:val="auto"/>
                <w:sz w:val="24"/>
                <w:highlight w:val="none"/>
              </w:rPr>
              <w:t>年）的基础上，承诺</w:t>
            </w:r>
            <w:r>
              <w:rPr>
                <w:rFonts w:hint="eastAsia" w:ascii="宋体" w:hAnsi="宋体" w:eastAsia="宋体"/>
                <w:color w:val="auto"/>
                <w:sz w:val="24"/>
                <w:highlight w:val="none"/>
              </w:rPr>
              <w:t>每</w:t>
            </w:r>
            <w:r>
              <w:rPr>
                <w:rFonts w:ascii="宋体" w:hAnsi="宋体" w:eastAsia="宋体"/>
                <w:color w:val="auto"/>
                <w:sz w:val="24"/>
                <w:highlight w:val="none"/>
              </w:rPr>
              <w:t>增加一年的免费质保期的加</w:t>
            </w:r>
            <w:r>
              <w:rPr>
                <w:rFonts w:hint="eastAsia" w:ascii="宋体" w:hAnsi="宋体" w:eastAsia="宋体"/>
                <w:color w:val="auto"/>
                <w:sz w:val="24"/>
                <w:highlight w:val="none"/>
              </w:rPr>
              <w:t>2</w:t>
            </w:r>
            <w:r>
              <w:rPr>
                <w:rFonts w:ascii="宋体" w:hAnsi="宋体" w:eastAsia="宋体"/>
                <w:color w:val="auto"/>
                <w:sz w:val="24"/>
                <w:highlight w:val="none"/>
              </w:rPr>
              <w:t>分，本项最多得</w:t>
            </w:r>
            <w:r>
              <w:rPr>
                <w:rFonts w:hint="eastAsia" w:ascii="宋体" w:hAnsi="宋体" w:eastAsia="宋体"/>
                <w:color w:val="auto"/>
                <w:sz w:val="24"/>
                <w:highlight w:val="none"/>
              </w:rPr>
              <w:t>4</w:t>
            </w:r>
            <w:r>
              <w:rPr>
                <w:rFonts w:ascii="宋体" w:hAnsi="宋体" w:eastAsia="宋体"/>
                <w:color w:val="auto"/>
                <w:sz w:val="24"/>
                <w:highlight w:val="none"/>
              </w:rPr>
              <w:t>分（质保期限增加时间不满一个整年度的不计分），提供承诺书，写明质保年限，格式自拟。</w:t>
            </w:r>
          </w:p>
          <w:p w14:paraId="31F9C045">
            <w:pPr>
              <w:spacing w:line="360" w:lineRule="auto"/>
              <w:jc w:val="left"/>
              <w:rPr>
                <w:rFonts w:hint="eastAsia" w:asciiTheme="minorEastAsia" w:hAnsiTheme="minorEastAsia" w:eastAsiaTheme="minorEastAsia"/>
                <w:bCs/>
                <w:color w:val="auto"/>
                <w:sz w:val="24"/>
                <w:highlight w:val="none"/>
                <w:lang w:val="en-US" w:eastAsia="zh-CN"/>
              </w:rPr>
            </w:pPr>
            <w:r>
              <w:rPr>
                <w:rFonts w:ascii="宋体" w:hAnsi="宋体" w:eastAsia="宋体"/>
                <w:color w:val="auto"/>
                <w:sz w:val="24"/>
                <w:highlight w:val="none"/>
              </w:rPr>
              <w:t>注：以投标文件中投标人承诺的免费质保期为评审依据</w:t>
            </w:r>
            <w:r>
              <w:rPr>
                <w:rFonts w:hint="eastAsia" w:ascii="宋体" w:hAnsi="宋体" w:eastAsia="宋体"/>
                <w:color w:val="auto"/>
                <w:sz w:val="24"/>
                <w:highlight w:val="none"/>
              </w:rPr>
              <w:t>，未提供或不符合要求的不得分</w:t>
            </w:r>
            <w:r>
              <w:rPr>
                <w:rFonts w:ascii="宋体" w:hAnsi="宋体" w:eastAsia="宋体"/>
                <w:color w:val="auto"/>
                <w:sz w:val="24"/>
                <w:highlight w:val="none"/>
              </w:rPr>
              <w:t>。</w:t>
            </w:r>
          </w:p>
        </w:tc>
        <w:tc>
          <w:tcPr>
            <w:tcW w:w="928" w:type="pct"/>
            <w:tcBorders>
              <w:top w:val="single" w:color="auto" w:sz="4" w:space="0"/>
              <w:left w:val="single" w:color="auto" w:sz="4" w:space="0"/>
              <w:bottom w:val="single" w:color="auto" w:sz="4" w:space="0"/>
              <w:right w:val="single" w:color="auto" w:sz="4" w:space="0"/>
            </w:tcBorders>
            <w:vAlign w:val="center"/>
          </w:tcPr>
          <w:p w14:paraId="77514A98">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6D91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A1F55A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594D885">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产品技术参数</w:t>
            </w:r>
          </w:p>
        </w:tc>
        <w:tc>
          <w:tcPr>
            <w:tcW w:w="2197" w:type="pct"/>
            <w:tcBorders>
              <w:top w:val="single" w:color="auto" w:sz="4" w:space="0"/>
              <w:left w:val="single" w:color="auto" w:sz="4" w:space="0"/>
              <w:bottom w:val="single" w:color="auto" w:sz="4" w:space="0"/>
              <w:right w:val="single" w:color="auto" w:sz="4" w:space="0"/>
            </w:tcBorders>
            <w:vAlign w:val="center"/>
          </w:tcPr>
          <w:p w14:paraId="3E45A196">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所投产品完全满足或优于招标文件中“采购需求及技术参数要求”的，得</w:t>
            </w:r>
            <w:r>
              <w:rPr>
                <w:rFonts w:hint="eastAsia" w:ascii="宋体" w:hAnsi="宋体" w:eastAsia="宋体"/>
                <w:bCs/>
                <w:color w:val="auto"/>
                <w:sz w:val="24"/>
                <w:highlight w:val="none"/>
                <w:lang w:val="en-US" w:eastAsia="zh-CN"/>
              </w:rPr>
              <w:t xml:space="preserve">   48</w:t>
            </w:r>
            <w:r>
              <w:rPr>
                <w:rFonts w:hint="eastAsia" w:ascii="宋体" w:hAnsi="宋体" w:eastAsia="宋体"/>
                <w:bCs/>
                <w:color w:val="auto"/>
                <w:sz w:val="24"/>
                <w:highlight w:val="none"/>
              </w:rPr>
              <w:t>分；</w:t>
            </w:r>
          </w:p>
          <w:p w14:paraId="771D2C76">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1、标“</w:t>
            </w:r>
            <w:r>
              <w:rPr>
                <w:rFonts w:hint="eastAsia" w:ascii="宋体" w:hAnsi="宋体" w:eastAsia="宋体" w:cs="宋体"/>
                <w:color w:val="auto"/>
                <w:kern w:val="0"/>
                <w:sz w:val="21"/>
                <w:szCs w:val="21"/>
                <w:highlight w:val="none"/>
              </w:rPr>
              <w:t>★</w:t>
            </w:r>
            <w:r>
              <w:rPr>
                <w:rFonts w:hint="eastAsia" w:ascii="宋体" w:hAnsi="宋体" w:eastAsia="宋体"/>
                <w:bCs/>
                <w:color w:val="auto"/>
                <w:sz w:val="24"/>
                <w:highlight w:val="none"/>
              </w:rPr>
              <w:t>”的技术参数，以采购内容及技术参数要求中提供的证明材料作为评审依据</w:t>
            </w:r>
            <w:r>
              <w:rPr>
                <w:rFonts w:hint="eastAsia" w:ascii="宋体" w:hAnsi="宋体" w:eastAsia="宋体"/>
                <w:bCs/>
                <w:color w:val="auto"/>
                <w:sz w:val="24"/>
                <w:highlight w:val="none"/>
                <w:lang w:eastAsia="zh-CN"/>
              </w:rPr>
              <w:t>（</w:t>
            </w:r>
            <w:r>
              <w:rPr>
                <w:rFonts w:hint="eastAsia" w:ascii="宋体" w:hAnsi="宋体" w:eastAsia="宋体"/>
                <w:bCs/>
                <w:color w:val="auto"/>
                <w:sz w:val="24"/>
                <w:highlight w:val="none"/>
                <w:lang w:val="en-US" w:eastAsia="zh-CN"/>
              </w:rPr>
              <w:t>未标注提供证明材料的，参数满足或优于即可</w:t>
            </w:r>
            <w:r>
              <w:rPr>
                <w:rFonts w:hint="eastAsia" w:ascii="宋体" w:hAnsi="宋体" w:eastAsia="宋体"/>
                <w:bCs/>
                <w:color w:val="auto"/>
                <w:sz w:val="24"/>
                <w:highlight w:val="none"/>
                <w:lang w:eastAsia="zh-CN"/>
              </w:rPr>
              <w:t>）</w:t>
            </w:r>
            <w:r>
              <w:rPr>
                <w:rFonts w:hint="eastAsia" w:ascii="宋体" w:hAnsi="宋体" w:eastAsia="宋体"/>
                <w:bCs/>
                <w:color w:val="auto"/>
                <w:sz w:val="24"/>
                <w:highlight w:val="none"/>
              </w:rPr>
              <w:t>，每满足或优于一项得</w:t>
            </w:r>
            <w:r>
              <w:rPr>
                <w:rFonts w:hint="eastAsia" w:ascii="宋体" w:hAnsi="宋体" w:eastAsia="宋体"/>
                <w:bCs/>
                <w:color w:val="auto"/>
                <w:sz w:val="24"/>
                <w:highlight w:val="none"/>
                <w:lang w:val="en-US" w:eastAsia="zh-CN"/>
              </w:rPr>
              <w:t>2</w:t>
            </w:r>
            <w:r>
              <w:rPr>
                <w:rFonts w:hint="eastAsia" w:ascii="宋体" w:hAnsi="宋体" w:eastAsia="宋体"/>
                <w:bCs/>
                <w:color w:val="auto"/>
                <w:sz w:val="24"/>
                <w:highlight w:val="none"/>
              </w:rPr>
              <w:t>分，共</w:t>
            </w:r>
            <w:r>
              <w:rPr>
                <w:rFonts w:hint="eastAsia" w:ascii="宋体" w:hAnsi="宋体" w:eastAsia="宋体"/>
                <w:bCs/>
                <w:color w:val="auto"/>
                <w:sz w:val="24"/>
                <w:highlight w:val="none"/>
                <w:lang w:val="en-US" w:eastAsia="zh-CN"/>
              </w:rPr>
              <w:t>24</w:t>
            </w:r>
            <w:r>
              <w:rPr>
                <w:rFonts w:hint="eastAsia" w:ascii="宋体" w:hAnsi="宋体" w:eastAsia="宋体"/>
                <w:bCs/>
                <w:color w:val="auto"/>
                <w:sz w:val="24"/>
                <w:highlight w:val="none"/>
              </w:rPr>
              <w:t>项，满分</w:t>
            </w:r>
            <w:r>
              <w:rPr>
                <w:rFonts w:hint="eastAsia" w:ascii="宋体" w:hAnsi="宋体" w:eastAsia="宋体"/>
                <w:bCs/>
                <w:color w:val="auto"/>
                <w:sz w:val="24"/>
                <w:highlight w:val="none"/>
                <w:lang w:val="en-US" w:eastAsia="zh-CN"/>
              </w:rPr>
              <w:t>48</w:t>
            </w:r>
            <w:r>
              <w:rPr>
                <w:rFonts w:hint="eastAsia" w:ascii="宋体" w:hAnsi="宋体" w:eastAsia="宋体"/>
                <w:bCs/>
                <w:color w:val="auto"/>
                <w:sz w:val="24"/>
                <w:highlight w:val="none"/>
              </w:rPr>
              <w:t>分；</w:t>
            </w:r>
          </w:p>
          <w:p w14:paraId="3993014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2、未标符号的为一般参数，投标文件中无需列明</w:t>
            </w:r>
            <w:r>
              <w:rPr>
                <w:rFonts w:hint="eastAsia" w:ascii="宋体" w:hAnsi="宋体" w:eastAsia="宋体"/>
                <w:b/>
                <w:bCs w:val="0"/>
                <w:color w:val="auto"/>
                <w:sz w:val="24"/>
                <w:highlight w:val="none"/>
                <w:lang w:eastAsia="zh-CN"/>
              </w:rPr>
              <w:t>（</w:t>
            </w:r>
            <w:r>
              <w:rPr>
                <w:rFonts w:hint="eastAsia" w:ascii="宋体" w:hAnsi="宋体" w:eastAsia="宋体"/>
                <w:b/>
                <w:bCs w:val="0"/>
                <w:color w:val="auto"/>
                <w:sz w:val="24"/>
                <w:highlight w:val="none"/>
                <w:lang w:val="en-US" w:eastAsia="zh-CN"/>
              </w:rPr>
              <w:t>除参数中明确要求投标时提供相关材料的以外</w:t>
            </w:r>
            <w:r>
              <w:rPr>
                <w:rFonts w:hint="eastAsia" w:ascii="宋体" w:hAnsi="宋体" w:eastAsia="宋体"/>
                <w:b/>
                <w:bCs w:val="0"/>
                <w:color w:val="auto"/>
                <w:sz w:val="24"/>
                <w:highlight w:val="none"/>
                <w:lang w:eastAsia="zh-CN"/>
              </w:rPr>
              <w:t>）</w:t>
            </w:r>
            <w:r>
              <w:rPr>
                <w:rFonts w:hint="eastAsia" w:ascii="宋体" w:hAnsi="宋体" w:eastAsia="宋体"/>
                <w:bCs/>
                <w:color w:val="auto"/>
                <w:sz w:val="24"/>
                <w:highlight w:val="none"/>
              </w:rPr>
              <w:t>，但在合同签订后将作为履约验收的依据，</w:t>
            </w:r>
            <w:r>
              <w:rPr>
                <w:rFonts w:hint="eastAsia" w:ascii="宋体" w:hAnsi="宋体" w:eastAsia="宋体"/>
                <w:b/>
                <w:color w:val="auto"/>
                <w:sz w:val="24"/>
                <w:highlight w:val="none"/>
              </w:rPr>
              <w:t>投标人在投标文件中提供相关承诺函，承诺完全满足参数要求或逐条响应均可，承诺函格式自拟，否则投标无效。</w:t>
            </w:r>
          </w:p>
          <w:p w14:paraId="622CC535">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注：（1）如某项标识中包含多条技术参数或要求，则该项标识所含内容均需满足或优于招标文件要求，否则不予认可。</w:t>
            </w:r>
          </w:p>
          <w:p w14:paraId="58B0580E">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（2）本项内所有内容技术参数响应情况投标人须依据所投产品如实填写，若自填无偏离，供货时实际产品不响应或负偏离，采购人有权上报相关部门，按相关法律处理。</w:t>
            </w:r>
          </w:p>
        </w:tc>
        <w:tc>
          <w:tcPr>
            <w:tcW w:w="928" w:type="pct"/>
            <w:tcBorders>
              <w:top w:val="single" w:color="auto" w:sz="4" w:space="0"/>
              <w:left w:val="single" w:color="auto" w:sz="4" w:space="0"/>
              <w:bottom w:val="single" w:color="auto" w:sz="4" w:space="0"/>
              <w:right w:val="single" w:color="auto" w:sz="4" w:space="0"/>
            </w:tcBorders>
            <w:vAlign w:val="center"/>
          </w:tcPr>
          <w:p w14:paraId="717D62A7">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0-48分</w:t>
            </w:r>
          </w:p>
        </w:tc>
      </w:tr>
      <w:tr w14:paraId="74F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4B1993BD">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5E868BD">
            <w:pPr>
              <w:spacing w:line="360" w:lineRule="auto"/>
              <w:jc w:val="center"/>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项目实施方案</w:t>
            </w:r>
          </w:p>
        </w:tc>
        <w:tc>
          <w:tcPr>
            <w:tcW w:w="2197" w:type="pct"/>
            <w:tcBorders>
              <w:top w:val="single" w:color="auto" w:sz="4" w:space="0"/>
              <w:left w:val="single" w:color="auto" w:sz="4" w:space="0"/>
              <w:bottom w:val="single" w:color="auto" w:sz="4" w:space="0"/>
              <w:right w:val="single" w:color="auto" w:sz="4" w:space="0"/>
            </w:tcBorders>
            <w:vAlign w:val="top"/>
          </w:tcPr>
          <w:p w14:paraId="197FA2D9">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投标人根据项目具体的实施情况制定项目实施方案，主要考虑供货安装（人员劳动力、施工安装技术措施等）、验收方案、施工进度、质量、安全保证方案及措施和协同配合方案等： </w:t>
            </w:r>
          </w:p>
          <w:p w14:paraId="3037DB2C">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①供货安装、验收等实施方案详尽，施工进度、质量、安全保证方案及措施和协同配合方案完整且符合项目实际情况的得5分；</w:t>
            </w:r>
          </w:p>
          <w:p w14:paraId="7DB40B7B">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②供货安装、验收等实施方案齐全，施工进度、质量、安全保证方案及措施和协同配合方案简单且符合实际情况的得4分；</w:t>
            </w:r>
          </w:p>
          <w:p w14:paraId="52CF2316">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③供货安装、验收内容简单，施工进度、质量、安全保证方案及措施和协同配合方案不缺项的得3分；</w:t>
            </w:r>
          </w:p>
          <w:p w14:paraId="13CBC4DC">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④未提供的不得分。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234B9436">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264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865" w:type="pct"/>
            <w:vMerge w:val="continue"/>
            <w:tcBorders>
              <w:left w:val="single" w:color="auto" w:sz="4" w:space="0"/>
              <w:right w:val="single" w:color="auto" w:sz="4" w:space="0"/>
            </w:tcBorders>
            <w:vAlign w:val="center"/>
          </w:tcPr>
          <w:p w14:paraId="418050C9">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right w:val="single" w:color="auto" w:sz="4" w:space="0"/>
            </w:tcBorders>
            <w:vAlign w:val="center"/>
          </w:tcPr>
          <w:p w14:paraId="0A70C3DE">
            <w:pPr>
              <w:spacing w:line="360" w:lineRule="auto"/>
              <w:jc w:val="center"/>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培训方案</w:t>
            </w:r>
          </w:p>
        </w:tc>
        <w:tc>
          <w:tcPr>
            <w:tcW w:w="2197" w:type="pct"/>
            <w:tcBorders>
              <w:top w:val="single" w:color="auto" w:sz="4" w:space="0"/>
              <w:left w:val="single" w:color="auto" w:sz="4" w:space="0"/>
              <w:right w:val="single" w:color="auto" w:sz="4" w:space="0"/>
            </w:tcBorders>
            <w:vAlign w:val="top"/>
          </w:tcPr>
          <w:p w14:paraId="6021974C">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根据投标人投标文件中提供的培训方案，包括培训计划及人员、时间、内容的培训方案等，由评标委员会根据上述内容进行综合评审： </w:t>
            </w:r>
          </w:p>
          <w:p w14:paraId="78C6C521">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（1）方案切合实际情况，各部分有深入的表述，培训方案合理、有具体切实可行的保障措施，培训内容丰富完整、切实可行，措施得力的得5分； </w:t>
            </w:r>
          </w:p>
          <w:p w14:paraId="17576F30">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（2）方案基本符合实际情况，内容完整、表述基本清晰，有保障措施，培训内容基本完整、满足日常使用及维护实用性，方案基本符合项目要求的得4分； </w:t>
            </w:r>
          </w:p>
          <w:p w14:paraId="534C6757">
            <w:pPr>
              <w:spacing w:line="360" w:lineRule="auto"/>
              <w:jc w:val="left"/>
              <w:rPr>
                <w:rFonts w:hint="eastAsia" w:ascii="宋体" w:hAnsi="宋体" w:eastAsia="宋体"/>
                <w:bCs/>
                <w:color w:val="auto"/>
                <w:sz w:val="24"/>
                <w:highlight w:val="none"/>
              </w:rPr>
            </w:pPr>
            <w:r>
              <w:rPr>
                <w:rFonts w:hint="eastAsia" w:ascii="宋体" w:hAnsi="宋体" w:eastAsia="宋体"/>
                <w:bCs/>
                <w:color w:val="auto"/>
                <w:sz w:val="24"/>
                <w:highlight w:val="none"/>
              </w:rPr>
              <w:t>（3）方案基本满足项目要求，内容简单、基本完整，考虑了一定的保障措施，保障措施及培训方案出现非专门针对本项目特性内容的得3分；</w:t>
            </w:r>
          </w:p>
          <w:p w14:paraId="6B1CED92">
            <w:pPr>
              <w:spacing w:line="360" w:lineRule="auto"/>
              <w:jc w:val="left"/>
              <w:rPr>
                <w:rFonts w:asciiTheme="minorEastAsia" w:hAnsiTheme="minorEastAsia" w:eastAsiaTheme="minorEastAsia"/>
                <w:color w:val="auto"/>
                <w:sz w:val="24"/>
                <w:highlight w:val="none"/>
              </w:rPr>
            </w:pPr>
            <w:r>
              <w:rPr>
                <w:rFonts w:hint="eastAsia" w:ascii="宋体" w:hAnsi="宋体" w:eastAsia="宋体"/>
                <w:bCs/>
                <w:color w:val="auto"/>
                <w:sz w:val="24"/>
                <w:highlight w:val="none"/>
              </w:rPr>
              <w:t xml:space="preserve">（4）未提供的不得分。 </w:t>
            </w:r>
          </w:p>
        </w:tc>
        <w:tc>
          <w:tcPr>
            <w:tcW w:w="928" w:type="pct"/>
            <w:tcBorders>
              <w:top w:val="single" w:color="auto" w:sz="4" w:space="0"/>
              <w:left w:val="single" w:color="auto" w:sz="4" w:space="0"/>
              <w:bottom w:val="single" w:color="auto" w:sz="4" w:space="0"/>
              <w:right w:val="single" w:color="auto" w:sz="4" w:space="0"/>
            </w:tcBorders>
            <w:vAlign w:val="center"/>
          </w:tcPr>
          <w:p w14:paraId="7ADB3E7E">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34</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34</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34</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641BF9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50"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0"/>
    </w:p>
    <w:p w14:paraId="481E7F4D">
      <w:pPr>
        <w:pStyle w:val="8"/>
        <w:pageBreakBefore w:val="0"/>
        <w:kinsoku/>
        <w:wordWrap/>
        <w:overflowPunct/>
        <w:topLinePunct w:val="0"/>
        <w:bidi w:val="0"/>
        <w:spacing w:after="0" w:line="360" w:lineRule="auto"/>
        <w:jc w:val="both"/>
        <w:textAlignment w:val="auto"/>
        <w:rPr>
          <w:rFonts w:hint="eastAsia" w:ascii="宋体" w:hAnsi="宋体" w:eastAsia="宋体" w:cs="宋体"/>
          <w:b/>
          <w:bCs/>
          <w:color w:val="auto"/>
          <w:spacing w:val="-20"/>
          <w:kern w:val="44"/>
          <w:sz w:val="24"/>
          <w:szCs w:val="24"/>
          <w:highlight w:val="none"/>
        </w:rPr>
      </w:pPr>
    </w:p>
    <w:p w14:paraId="6C024A07">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1948CBD0">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2C82C013">
      <w:pPr>
        <w:pStyle w:val="8"/>
        <w:pageBreakBefore w:val="0"/>
        <w:kinsoku/>
        <w:wordWrap/>
        <w:overflowPunct/>
        <w:topLinePunct w:val="0"/>
        <w:bidi w:val="0"/>
        <w:spacing w:after="0" w:line="360" w:lineRule="auto"/>
        <w:jc w:val="center"/>
        <w:textAlignment w:val="auto"/>
        <w:rPr>
          <w:rFonts w:hint="eastAsia" w:ascii="宋体" w:hAnsi="宋体" w:eastAsia="宋体" w:cs="宋体"/>
          <w:b/>
          <w:bCs/>
          <w:color w:val="auto"/>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69AE4AF1">
      <w:pPr>
        <w:pStyle w:val="8"/>
        <w:rPr>
          <w:rFonts w:hint="eastAsia" w:ascii="宋体" w:hAnsi="宋体" w:eastAsia="宋体" w:cs="宋体"/>
          <w:b/>
          <w:bCs/>
          <w:color w:val="auto"/>
          <w:spacing w:val="-20"/>
          <w:kern w:val="44"/>
          <w:sz w:val="24"/>
          <w:szCs w:val="24"/>
          <w:highlight w:val="none"/>
        </w:rPr>
      </w:pPr>
    </w:p>
    <w:p w14:paraId="1DCC0BE9">
      <w:pPr>
        <w:pStyle w:val="8"/>
        <w:rPr>
          <w:rFonts w:hint="eastAsia" w:ascii="宋体" w:hAnsi="宋体" w:eastAsia="宋体" w:cs="宋体"/>
          <w:b/>
          <w:bCs/>
          <w:color w:val="auto"/>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22B2A3D7">
      <w:pPr>
        <w:pStyle w:val="8"/>
        <w:pageBreakBefore w:val="0"/>
        <w:kinsoku/>
        <w:wordWrap/>
        <w:overflowPunct/>
        <w:topLinePunct w:val="0"/>
        <w:bidi w:val="0"/>
        <w:spacing w:line="360" w:lineRule="auto"/>
        <w:textAlignment w:val="auto"/>
        <w:rPr>
          <w:rFonts w:hint="eastAsia"/>
          <w:color w:val="auto"/>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color w:val="auto"/>
          <w:spacing w:val="-20"/>
          <w:kern w:val="44"/>
          <w:sz w:val="24"/>
          <w:szCs w:val="24"/>
          <w:highlight w:val="none"/>
        </w:rPr>
      </w:pPr>
    </w:p>
    <w:p w14:paraId="71762C8E">
      <w:pPr>
        <w:pageBreakBefore w:val="0"/>
        <w:kinsoku/>
        <w:wordWrap/>
        <w:overflowPunct/>
        <w:topLinePunct w:val="0"/>
        <w:bidi w:val="0"/>
        <w:spacing w:line="360" w:lineRule="auto"/>
        <w:ind w:left="420" w:leftChars="200"/>
        <w:textAlignment w:val="auto"/>
        <w:rPr>
          <w:rFonts w:hint="eastAsia" w:eastAsia="宋体" w:cs="Times New Roman" w:asciiTheme="minorEastAsia" w:hAnsiTheme="minorEastAsia"/>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kern w:val="0"/>
          <w:sz w:val="24"/>
          <w:szCs w:val="24"/>
          <w:highlight w:val="none"/>
          <w:u w:val="single"/>
        </w:rPr>
        <w:t>滁州市实验中学计算机化考试标准化考场建设采购项目</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二次</w:t>
      </w:r>
      <w:r>
        <w:rPr>
          <w:rFonts w:hint="eastAsia" w:ascii="宋体" w:hAnsi="宋体" w:eastAsia="宋体" w:cs="宋体"/>
          <w:color w:val="auto"/>
          <w:kern w:val="0"/>
          <w:sz w:val="24"/>
          <w:szCs w:val="24"/>
          <w:highlight w:val="none"/>
          <w:u w:val="single"/>
          <w:lang w:eastAsia="zh-CN"/>
        </w:rPr>
        <w:t>）</w:t>
      </w:r>
    </w:p>
    <w:p w14:paraId="3D384426">
      <w:pPr>
        <w:pageBreakBefore w:val="0"/>
        <w:kinsoku/>
        <w:wordWrap/>
        <w:overflowPunct/>
        <w:topLinePunct w:val="0"/>
        <w:bidi w:val="0"/>
        <w:spacing w:line="360" w:lineRule="auto"/>
        <w:ind w:left="420" w:leftChars="200"/>
        <w:textAlignment w:val="auto"/>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cs="Times New Roman" w:asciiTheme="minorEastAsia" w:hAnsiTheme="minorEastAsia" w:eastAsiaTheme="minorEastAsia"/>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u w:val="single"/>
        </w:rPr>
      </w:pPr>
      <w:r>
        <w:rPr>
          <w:rFonts w:hint="eastAsia" w:cs="Times New Roman" w:asciiTheme="minorEastAsia" w:hAnsiTheme="minorEastAsia" w:eastAsiaTheme="minorEastAsia"/>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D9DFCF4">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lang w:eastAsia="zh-CN"/>
        </w:rPr>
      </w:pPr>
      <w:r>
        <w:rPr>
          <w:rFonts w:hint="eastAsia" w:cs="@仿宋_GB2312" w:asciiTheme="minorEastAsia" w:hAnsiTheme="minorEastAsia" w:eastAsiaTheme="minorEastAsia"/>
          <w:b/>
          <w:color w:val="auto"/>
          <w:sz w:val="24"/>
          <w:szCs w:val="20"/>
          <w:highlight w:val="none"/>
          <w:lang w:eastAsia="zh-CN"/>
        </w:rPr>
        <w:t>使</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用</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说</w:t>
      </w:r>
      <w:r>
        <w:rPr>
          <w:rFonts w:hint="eastAsia" w:cs="@仿宋_GB2312" w:asciiTheme="minorEastAsia" w:hAnsiTheme="minorEastAsia" w:eastAsiaTheme="minorEastAsia"/>
          <w:b/>
          <w:color w:val="auto"/>
          <w:sz w:val="24"/>
          <w:szCs w:val="20"/>
          <w:highlight w:val="none"/>
          <w:lang w:val="en-US" w:eastAsia="zh-CN"/>
        </w:rPr>
        <w:t xml:space="preserve"> </w:t>
      </w:r>
      <w:r>
        <w:rPr>
          <w:rFonts w:hint="eastAsia" w:cs="@仿宋_GB2312" w:asciiTheme="minorEastAsia" w:hAnsiTheme="minorEastAsia" w:eastAsiaTheme="minorEastAsia"/>
          <w:b/>
          <w:color w:val="auto"/>
          <w:sz w:val="24"/>
          <w:szCs w:val="20"/>
          <w:highlight w:val="none"/>
          <w:lang w:eastAsia="zh-CN"/>
        </w:rPr>
        <w:t>明</w:t>
      </w:r>
    </w:p>
    <w:p w14:paraId="13898A2B">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7A9A0C8F">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DD6D63A">
      <w:pPr>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5C459E3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1A1458F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color w:val="auto"/>
          <w:sz w:val="24"/>
          <w:szCs w:val="24"/>
          <w:highlight w:val="none"/>
        </w:rPr>
        <w:sectPr>
          <w:pgSz w:w="11905" w:h="16838"/>
          <w:pgMar w:top="1440" w:right="1417" w:bottom="1440" w:left="1417"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6AC82267">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auto"/>
          <w:sz w:val="24"/>
          <w:szCs w:val="20"/>
          <w:highlight w:val="none"/>
        </w:rPr>
      </w:pPr>
      <w:bookmarkStart w:id="51" w:name="_Toc22209"/>
      <w:r>
        <w:rPr>
          <w:rFonts w:hint="eastAsia" w:cs="@仿宋_GB2312" w:asciiTheme="minorEastAsia" w:hAnsiTheme="minorEastAsia" w:eastAsiaTheme="minorEastAsia"/>
          <w:b/>
          <w:color w:val="auto"/>
          <w:sz w:val="24"/>
          <w:szCs w:val="20"/>
          <w:highlight w:val="none"/>
        </w:rPr>
        <w:t>第一节 政府采购合同协议书</w:t>
      </w:r>
      <w:bookmarkEnd w:id="51"/>
    </w:p>
    <w:p w14:paraId="6249A378">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p>
    <w:p w14:paraId="16DE1120">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3D76E6B6">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35380D7">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1C8E89A">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3F6AAAC2">
      <w:pPr>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p>
    <w:p w14:paraId="55DF6642">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0192DD0E">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E8DA577">
      <w:pPr>
        <w:pStyle w:val="9"/>
        <w:pageBreakBefore w:val="0"/>
        <w:numPr>
          <w:ilvl w:val="0"/>
          <w:numId w:val="3"/>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滁州市实验中学计算机化考试标准化考场建设采购项目</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二次</w:t>
      </w:r>
      <w:r>
        <w:rPr>
          <w:rFonts w:hint="eastAsia" w:ascii="宋体" w:hAnsi="宋体" w:eastAsia="宋体" w:cs="宋体"/>
          <w:color w:val="auto"/>
          <w:sz w:val="24"/>
          <w:szCs w:val="24"/>
          <w:highlight w:val="none"/>
          <w:u w:val="single"/>
          <w:lang w:eastAsia="zh-CN"/>
        </w:rPr>
        <w:t>）</w:t>
      </w:r>
    </w:p>
    <w:p w14:paraId="54CE0EFE">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1B652F2C">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AC804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119109A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E199F5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885EAC9">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0628852D">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59CF042D">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2BC913FF">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56C9677">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186B9854">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00334371">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750F200">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②涉及车辆采购，请填写是否属于新能源汽车：</w:t>
      </w:r>
    </w:p>
    <w:p w14:paraId="7F0145BD">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78469241">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5E2884D3">
      <w:pPr>
        <w:pStyle w:val="6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06B93630">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FE"/>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2C1BF4DA">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4F52D560">
      <w:pPr>
        <w:pStyle w:val="6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77F6B326">
      <w:pPr>
        <w:pStyle w:val="6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70F8911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 xml:space="preserve">         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6301AA4A">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9B7856B">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60D4F8B">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941269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306D7406">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5A756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2675AA5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0D73BC1C">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4E409858">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3B555FC9">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041E96A7">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4E81743">
      <w:pPr>
        <w:pStyle w:val="69"/>
        <w:pageBreakBefore w:val="0"/>
        <w:tabs>
          <w:tab w:val="left" w:pos="1340"/>
        </w:tabs>
        <w:kinsoku/>
        <w:wordWrap/>
        <w:overflowPunct/>
        <w:topLinePunct w:val="0"/>
        <w:bidi w:val="0"/>
        <w:spacing w:beforeLines="0"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6F9224D0">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7FE192B0">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3ECE4138">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2190743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326E5340">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36C76BD7">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FA7E1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7B08E22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F22A14F">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062053F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2089887C">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3432BED">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50ECD914">
      <w:pPr>
        <w:pStyle w:val="6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6F2799B2">
      <w:pPr>
        <w:pStyle w:val="69"/>
        <w:pageBreakBefore w:val="0"/>
        <w:kinsoku/>
        <w:wordWrap/>
        <w:overflowPunct/>
        <w:topLinePunct w:val="0"/>
        <w:bidi w:val="0"/>
        <w:spacing w:beforeLines="0" w:line="360" w:lineRule="auto"/>
        <w:ind w:firstLine="42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6699114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178973F8">
      <w:pPr>
        <w:pStyle w:val="6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3157FF84">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17250C3E">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4199C56E">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525E54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D04DBA8">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CBEEA8B">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51AEFC4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B150E9E">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6ACDB8AC">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4522CF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368A12BA">
      <w:pPr>
        <w:pStyle w:val="70"/>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3770A1FC">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4939359A">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r>
        <w:rPr>
          <w:rFonts w:hint="eastAsia" w:ascii="宋体" w:hAnsi="宋体" w:eastAsia="宋体"/>
          <w:b w:val="0"/>
          <w:color w:val="auto"/>
          <w:sz w:val="24"/>
          <w:highlight w:val="none"/>
          <w:u w:val="single"/>
        </w:rPr>
        <w:t>合同签订且具备实施条件后，支付合同价的40%预付款（预付款支付前，中标人须提供同等金额的见索即付保函），全部供货安装调试</w:t>
      </w:r>
      <w:r>
        <w:rPr>
          <w:rFonts w:hint="eastAsia" w:ascii="宋体" w:hAnsi="宋体" w:eastAsia="宋体"/>
          <w:b w:val="0"/>
          <w:color w:val="auto"/>
          <w:sz w:val="24"/>
          <w:highlight w:val="none"/>
          <w:u w:val="single"/>
          <w:lang w:val="en-US" w:eastAsia="zh-CN"/>
        </w:rPr>
        <w:t>运行</w:t>
      </w:r>
      <w:r>
        <w:rPr>
          <w:rFonts w:hint="eastAsia" w:ascii="宋体" w:hAnsi="宋体" w:eastAsia="宋体"/>
          <w:b w:val="0"/>
          <w:color w:val="auto"/>
          <w:sz w:val="24"/>
          <w:highlight w:val="none"/>
          <w:u w:val="single"/>
        </w:rPr>
        <w:t>完毕并由采购人验收合格后，一次性付清结算价款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5B69929F">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05F2D4E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1D5AC2A2">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0A437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6CD59A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滁州市实验中学</w:t>
      </w:r>
      <w:r>
        <w:rPr>
          <w:rFonts w:hint="eastAsia" w:ascii="宋体" w:hAnsi="宋体" w:eastAsia="宋体" w:cs="宋体"/>
          <w:color w:val="auto"/>
          <w:sz w:val="24"/>
          <w:szCs w:val="24"/>
          <w:highlight w:val="none"/>
          <w:u w:val="single"/>
        </w:rPr>
        <w:t xml:space="preserve">    </w:t>
      </w:r>
    </w:p>
    <w:p w14:paraId="0FED1C4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3B9A6592">
      <w:pPr>
        <w:keepNext w:val="0"/>
        <w:keepLines w:val="0"/>
        <w:pageBreakBefore w:val="0"/>
        <w:suppressLineNumbers w:val="0"/>
        <w:kinsoku/>
        <w:wordWrap w:val="0"/>
        <w:overflowPunct/>
        <w:topLinePunct w:val="0"/>
        <w:bidi w:val="0"/>
        <w:spacing w:before="0" w:beforeAutospacing="0" w:after="0" w:afterAutospacing="0" w:line="360" w:lineRule="auto"/>
        <w:ind w:left="0" w:right="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收取履约保证金形式：</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转账/电汇</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 xml:space="preserve">支票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汇票</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u w:val="single"/>
          <w:lang w:val="en-US" w:eastAsia="zh-CN" w:bidi="ar-SA"/>
        </w:rPr>
        <w:sym w:font="Wingdings" w:char="00FE"/>
      </w:r>
      <w:r>
        <w:rPr>
          <w:rFonts w:hint="eastAsia" w:ascii="宋体" w:hAnsi="宋体" w:eastAsia="宋体" w:cs="宋体"/>
          <w:color w:val="auto"/>
          <w:kern w:val="0"/>
          <w:sz w:val="24"/>
          <w:szCs w:val="24"/>
          <w:highlight w:val="none"/>
          <w:u w:val="single"/>
          <w:lang w:val="en-US" w:eastAsia="zh-CN" w:bidi="ar-SA"/>
        </w:rPr>
        <w:t xml:space="preserve">本票 </w:t>
      </w:r>
      <w:r>
        <w:rPr>
          <w:rFonts w:hint="eastAsia" w:ascii="宋体" w:hAnsi="宋体" w:eastAsia="宋体" w:cs="宋体"/>
          <w:color w:val="auto"/>
          <w:kern w:val="0"/>
          <w:sz w:val="24"/>
          <w:szCs w:val="24"/>
          <w:highlight w:val="none"/>
          <w:u w:val="single"/>
          <w:lang w:val="en-US" w:eastAsia="zh-CN" w:bidi="ar-SA"/>
        </w:rPr>
        <w:sym w:font="Wingdings" w:char="00FE"/>
      </w:r>
      <w:r>
        <w:rPr>
          <w:rFonts w:hint="default" w:ascii="宋体" w:hAnsi="宋体" w:eastAsia="宋体" w:cs="宋体"/>
          <w:color w:val="auto"/>
          <w:kern w:val="0"/>
          <w:sz w:val="24"/>
          <w:szCs w:val="24"/>
          <w:highlight w:val="none"/>
          <w:u w:val="single"/>
          <w:lang w:val="en-US" w:eastAsia="zh-CN" w:bidi="ar-SA"/>
        </w:rPr>
        <w:t>保</w:t>
      </w:r>
      <w:r>
        <w:rPr>
          <w:rFonts w:hint="eastAsia" w:ascii="宋体" w:hAnsi="宋体" w:eastAsia="宋体" w:cs="宋体"/>
          <w:color w:val="auto"/>
          <w:kern w:val="0"/>
          <w:sz w:val="24"/>
          <w:szCs w:val="24"/>
          <w:highlight w:val="none"/>
          <w:u w:val="single"/>
          <w:lang w:val="en-US" w:eastAsia="zh-CN" w:bidi="ar-SA"/>
        </w:rPr>
        <w:t xml:space="preserve">险 </w:t>
      </w:r>
      <w:r>
        <w:rPr>
          <w:rFonts w:hint="eastAsia" w:ascii="宋体" w:hAnsi="宋体" w:eastAsia="宋体" w:cs="宋体"/>
          <w:color w:val="auto"/>
          <w:kern w:val="0"/>
          <w:sz w:val="24"/>
          <w:szCs w:val="24"/>
          <w:highlight w:val="none"/>
          <w:u w:val="single"/>
          <w:lang w:val="en-US" w:eastAsia="zh-CN" w:bidi="ar-SA"/>
        </w:rPr>
        <w:sym w:font="Wingdings" w:char="00FE"/>
      </w:r>
      <w:r>
        <w:rPr>
          <w:rFonts w:hint="eastAsia" w:ascii="宋体" w:hAnsi="宋体" w:eastAsia="宋体" w:cs="宋体"/>
          <w:color w:val="auto"/>
          <w:kern w:val="0"/>
          <w:sz w:val="24"/>
          <w:szCs w:val="24"/>
          <w:highlight w:val="none"/>
          <w:u w:val="single"/>
          <w:lang w:val="en-US" w:eastAsia="zh-CN" w:bidi="ar-SA"/>
        </w:rPr>
        <w:t>保</w:t>
      </w:r>
      <w:r>
        <w:rPr>
          <w:rFonts w:hint="default" w:ascii="宋体" w:hAnsi="宋体" w:eastAsia="宋体" w:cs="宋体"/>
          <w:color w:val="auto"/>
          <w:kern w:val="0"/>
          <w:sz w:val="24"/>
          <w:szCs w:val="24"/>
          <w:highlight w:val="none"/>
          <w:u w:val="single"/>
          <w:lang w:val="en-US" w:eastAsia="zh-CN" w:bidi="ar-SA"/>
        </w:rPr>
        <w:t>函</w:t>
      </w:r>
    </w:p>
    <w:p w14:paraId="7276231C">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合同价的 </w:t>
      </w:r>
      <w:r>
        <w:rPr>
          <w:rFonts w:hint="eastAsia" w:ascii="宋体" w:hAnsi="宋体" w:eastAsia="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 xml:space="preserve"> %    </w:t>
      </w:r>
    </w:p>
    <w:p w14:paraId="43326420">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4ABA76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4CEDE8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21431EF6">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C62BB9">
      <w:pPr>
        <w:pageBreakBefore w:val="0"/>
        <w:numPr>
          <w:ilvl w:val="0"/>
          <w:numId w:val="4"/>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4204E435">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618473A9">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1F8CCE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06F0D3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AE18EB5">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74F6C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0FA2CB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1D738EA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206296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66FACEF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3EFE26E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FE"/>
      </w:r>
      <w:r>
        <w:rPr>
          <w:rFonts w:hint="eastAsia" w:ascii="宋体" w:hAnsi="宋体" w:eastAsia="宋体" w:cs="宋体"/>
          <w:bCs/>
          <w:color w:val="auto"/>
          <w:sz w:val="24"/>
          <w:szCs w:val="24"/>
          <w:highlight w:val="none"/>
        </w:rPr>
        <w:t xml:space="preserve">一次性验收         </w:t>
      </w:r>
    </w:p>
    <w:p w14:paraId="744F5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40633E7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4AC2555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2B5E0D1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41F5F689">
      <w:pPr>
        <w:pStyle w:val="69"/>
        <w:pageBreakBefore w:val="0"/>
        <w:kinsoku/>
        <w:wordWrap/>
        <w:overflowPunct/>
        <w:topLinePunct w:val="0"/>
        <w:bidi w:val="0"/>
        <w:spacing w:beforeLines="0"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2923F3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18E13065">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5500EE5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2ADFA49F">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0092542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1822805E">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3A486C83">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4A072D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74FE4BB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2459D0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AB92E46">
      <w:pPr>
        <w:pStyle w:val="69"/>
        <w:pageBreakBefore w:val="0"/>
        <w:kinsoku/>
        <w:wordWrap/>
        <w:overflowPunct/>
        <w:topLinePunct w:val="0"/>
        <w:bidi w:val="0"/>
        <w:spacing w:beforeLines="0" w:line="360" w:lineRule="auto"/>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15680C26">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741CBD1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FD6FFC3">
      <w:pPr>
        <w:pageBreakBefore w:val="0"/>
        <w:numPr>
          <w:ilvl w:val="0"/>
          <w:numId w:val="2"/>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2EEC708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4C67AC8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7A3FC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640509C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63A5A8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0289C18">
      <w:pPr>
        <w:pStyle w:val="70"/>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6"/>
      </w:tblGrid>
      <w:tr w14:paraId="246175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1F113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798DD8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01AC5F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ACFB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40360E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8720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w:t>
            </w:r>
            <w:r>
              <w:rPr>
                <w:rFonts w:hint="eastAsia" w:ascii="宋体" w:hAnsi="宋体" w:eastAsia="宋体" w:cs="宋体"/>
                <w:color w:val="auto"/>
                <w:sz w:val="24"/>
                <w:szCs w:val="24"/>
                <w:highlight w:val="none"/>
                <w:lang w:eastAsia="zh-CN"/>
              </w:rPr>
              <w:t>或合同章</w:t>
            </w:r>
            <w:r>
              <w:rPr>
                <w:rFonts w:hint="eastAsia" w:ascii="宋体" w:hAnsi="宋体" w:eastAsia="宋体" w:cs="宋体"/>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73A212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4617A9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FB103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1E1D597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3C2D54C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B918F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429B7C3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0E4459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r>
      <w:tr w14:paraId="31108D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84F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0AEB1E5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AB23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76E24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E49FD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694A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B44B2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6143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2B8A6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7DC63A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ECCA6B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D3E2D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4042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172C37E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355980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CA23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C41B9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E4E5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3A795B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63A3BB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A281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BD224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25A4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D5B0A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DD5F4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58F8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9497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492EC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592C65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979C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6D5C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FA667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A0C58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77A6296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71344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E3B7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2E41A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8859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587E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513945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FE9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20674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30A2F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00442A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1F4842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1FB0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06FA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6D5A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215B36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0A295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3151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38701B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E0A0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4C311D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pacing w:val="20"/>
                <w:sz w:val="24"/>
                <w:szCs w:val="24"/>
                <w:highlight w:val="none"/>
              </w:rPr>
            </w:pPr>
          </w:p>
        </w:tc>
      </w:tr>
      <w:tr w14:paraId="2E0E4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334BD0E">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33AE4F50">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br w:type="page"/>
      </w:r>
      <w:bookmarkStart w:id="52" w:name="_Toc27624"/>
      <w:r>
        <w:rPr>
          <w:rFonts w:hint="eastAsia" w:cs="@仿宋_GB2312" w:asciiTheme="minorEastAsia" w:hAnsiTheme="minorEastAsia" w:eastAsiaTheme="minorEastAsia"/>
          <w:b/>
          <w:bCs w:val="0"/>
          <w:color w:val="auto"/>
          <w:kern w:val="2"/>
          <w:sz w:val="24"/>
          <w:szCs w:val="20"/>
          <w:highlight w:val="none"/>
          <w:lang w:val="en-US" w:eastAsia="zh-CN" w:bidi="ar-SA"/>
        </w:rPr>
        <w:t>第二节 政府采购合同通用条款</w:t>
      </w:r>
      <w:bookmarkEnd w:id="52"/>
    </w:p>
    <w:p w14:paraId="4DE468A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3D8701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A68D9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64FFA5F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B2E38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AB928B0">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7D2E4B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ADE7C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751C2E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F548A3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1B56BC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5C42AF2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7EFBD3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44C0B6AA">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2987E3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49C74D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452E57C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26E6D1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40B096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794B40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3EFE999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15EA225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4069E33D">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5ACB74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1EE2D11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68FC6AA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36C161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7DBFBC22">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113BD4B1">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4EE36645">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258D78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59F603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14612F9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7B572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0EC4E7A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1C729CB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4C0D16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6D1178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754A4C6C">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031C60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10FD084">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811CC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4738D356">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529048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697E85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9E947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D06C9B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786424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6909D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196606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2A4F63C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E2C413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0A8837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AF4EC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5A209C1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61B8F36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1E8BCD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53"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53"/>
      <w:r>
        <w:rPr>
          <w:rFonts w:hint="eastAsia" w:ascii="宋体" w:hAnsi="宋体" w:eastAsia="宋体" w:cs="宋体"/>
          <w:color w:val="auto"/>
          <w:sz w:val="24"/>
          <w:szCs w:val="24"/>
          <w:highlight w:val="none"/>
        </w:rPr>
        <w:t>。</w:t>
      </w:r>
    </w:p>
    <w:p w14:paraId="02879CD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7E400B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C81245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1E57F75B">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32A5940B">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59BC7762">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23B0F6A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6F57372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49634C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CB35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3B0285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25EF9D5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77AFDD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EA024A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46111C3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594C4B0D">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73A503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1431B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6EAD82">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4D057F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1DE96C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5FD6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136C91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14EB2F7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78E3C7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ED2B7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413589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766B1A08">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440876DC">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351680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0EAF56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64D60D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E8293A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9CE4C1C">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557939F8">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D4DBD7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EBFDD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7CF92A7">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4813795D">
      <w:pPr>
        <w:pStyle w:val="6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11202C94">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67AB61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7A4C4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5D1CEC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FCE3A7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96878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DF2372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D33D7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97E71B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062CC2F2">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6A2A3AEA">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2A1B1022">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3BEE2A0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F3C7FD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43936D0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88856D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162CE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EB3A14F">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1C0077CD">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14FB2268">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00537406">
      <w:pPr>
        <w:pStyle w:val="69"/>
        <w:pageBreakBefore w:val="0"/>
        <w:kinsoku/>
        <w:wordWrap/>
        <w:overflowPunct/>
        <w:topLinePunct w:val="0"/>
        <w:bidi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26F8F1BA">
      <w:pPr>
        <w:pStyle w:val="69"/>
        <w:pageBreakBefore w:val="0"/>
        <w:kinsoku/>
        <w:wordWrap/>
        <w:overflowPunct/>
        <w:topLinePunct w:val="0"/>
        <w:bidi w:val="0"/>
        <w:spacing w:line="360" w:lineRule="auto"/>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59A2FD8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1F7683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7C6E0983">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E9532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E4AB5CB">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54" w:name="_Toc20313"/>
    </w:p>
    <w:p w14:paraId="4BA328E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4AC815C8">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auto"/>
          <w:kern w:val="2"/>
          <w:sz w:val="24"/>
          <w:szCs w:val="20"/>
          <w:highlight w:val="none"/>
          <w:lang w:val="en-US" w:eastAsia="zh-CN" w:bidi="ar-SA"/>
        </w:rPr>
      </w:pPr>
      <w:r>
        <w:rPr>
          <w:rFonts w:hint="eastAsia" w:cs="@仿宋_GB2312" w:asciiTheme="minorEastAsia" w:hAnsiTheme="minorEastAsia" w:eastAsiaTheme="minorEastAsia"/>
          <w:b/>
          <w:bCs w:val="0"/>
          <w:color w:val="auto"/>
          <w:kern w:val="2"/>
          <w:sz w:val="24"/>
          <w:szCs w:val="20"/>
          <w:highlight w:val="none"/>
          <w:lang w:val="en-US" w:eastAsia="zh-CN" w:bidi="ar-SA"/>
        </w:rPr>
        <w:t>第三节 政府采购合同专用条款</w:t>
      </w:r>
      <w:bookmarkEnd w:id="54"/>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DFFF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E3C6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1A4E2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5AFA91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联合体具体要求</w:t>
            </w:r>
          </w:p>
        </w:tc>
        <w:tc>
          <w:tcPr>
            <w:tcW w:w="5170" w:type="dxa"/>
            <w:vAlign w:val="center"/>
          </w:tcPr>
          <w:p w14:paraId="54A01E0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25113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41774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0F78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第1.2（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）项</w:t>
            </w:r>
          </w:p>
        </w:tc>
        <w:tc>
          <w:tcPr>
            <w:tcW w:w="1742" w:type="dxa"/>
            <w:vAlign w:val="center"/>
          </w:tcPr>
          <w:p w14:paraId="5E6C7A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其他术语解释</w:t>
            </w:r>
          </w:p>
        </w:tc>
        <w:tc>
          <w:tcPr>
            <w:tcW w:w="5170" w:type="dxa"/>
            <w:vAlign w:val="center"/>
          </w:tcPr>
          <w:p w14:paraId="04813E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18E015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14495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48E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4.4款</w:t>
            </w:r>
          </w:p>
        </w:tc>
        <w:tc>
          <w:tcPr>
            <w:tcW w:w="1742" w:type="dxa"/>
            <w:vAlign w:val="center"/>
          </w:tcPr>
          <w:p w14:paraId="31EBB3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履约验收中甲方提出异议或作出说明的期限</w:t>
            </w:r>
          </w:p>
        </w:tc>
        <w:tc>
          <w:tcPr>
            <w:tcW w:w="5170" w:type="dxa"/>
            <w:vAlign w:val="center"/>
          </w:tcPr>
          <w:p w14:paraId="73CC3AB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4D50D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3F34C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37700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4.6款</w:t>
            </w:r>
          </w:p>
        </w:tc>
        <w:tc>
          <w:tcPr>
            <w:tcW w:w="1742" w:type="dxa"/>
            <w:vAlign w:val="center"/>
          </w:tcPr>
          <w:p w14:paraId="00A9DA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约定甲方承担的其他义务和责任</w:t>
            </w:r>
          </w:p>
        </w:tc>
        <w:tc>
          <w:tcPr>
            <w:tcW w:w="5170" w:type="dxa"/>
            <w:vAlign w:val="center"/>
          </w:tcPr>
          <w:p w14:paraId="76137C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5937FF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056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5BC60E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5.4款</w:t>
            </w:r>
          </w:p>
        </w:tc>
        <w:tc>
          <w:tcPr>
            <w:tcW w:w="1742" w:type="dxa"/>
            <w:vAlign w:val="center"/>
          </w:tcPr>
          <w:p w14:paraId="445A045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约定乙方承担的其他义务和责任</w:t>
            </w:r>
          </w:p>
        </w:tc>
        <w:tc>
          <w:tcPr>
            <w:tcW w:w="5170" w:type="dxa"/>
            <w:vAlign w:val="center"/>
          </w:tcPr>
          <w:p w14:paraId="2325937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D479F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D23D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第二节</w:t>
            </w:r>
          </w:p>
          <w:p w14:paraId="18F55897">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6.1款</w:t>
            </w:r>
          </w:p>
        </w:tc>
        <w:tc>
          <w:tcPr>
            <w:tcW w:w="1742" w:type="dxa"/>
            <w:vAlign w:val="center"/>
          </w:tcPr>
          <w:p w14:paraId="68FE36A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履行合同义务的顺序</w:t>
            </w:r>
          </w:p>
        </w:tc>
        <w:tc>
          <w:tcPr>
            <w:tcW w:w="5170" w:type="dxa"/>
            <w:vAlign w:val="center"/>
          </w:tcPr>
          <w:p w14:paraId="5806151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p>
        </w:tc>
      </w:tr>
      <w:tr w14:paraId="7B1D1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F600A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2454B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款</w:t>
            </w:r>
          </w:p>
        </w:tc>
        <w:tc>
          <w:tcPr>
            <w:tcW w:w="1742" w:type="dxa"/>
            <w:vAlign w:val="center"/>
          </w:tcPr>
          <w:p w14:paraId="2D643C2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w:t>
            </w:r>
            <w:r>
              <w:rPr>
                <w:rFonts w:hint="eastAsia" w:ascii="宋体" w:hAnsi="宋体" w:eastAsia="宋体" w:cs="宋体"/>
                <w:color w:val="auto"/>
                <w:sz w:val="24"/>
                <w:szCs w:val="24"/>
                <w:highlight w:val="none"/>
                <w:lang w:eastAsia="zh-CN"/>
              </w:rPr>
              <w:t>特殊要求</w:t>
            </w:r>
          </w:p>
        </w:tc>
        <w:tc>
          <w:tcPr>
            <w:tcW w:w="5170" w:type="dxa"/>
            <w:vAlign w:val="center"/>
          </w:tcPr>
          <w:p w14:paraId="59217776">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65BB9D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A85FE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p>
        </w:tc>
        <w:tc>
          <w:tcPr>
            <w:tcW w:w="1742" w:type="dxa"/>
            <w:vAlign w:val="center"/>
          </w:tcPr>
          <w:p w14:paraId="4237896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指定现场</w:t>
            </w:r>
          </w:p>
        </w:tc>
        <w:tc>
          <w:tcPr>
            <w:tcW w:w="5170" w:type="dxa"/>
            <w:vAlign w:val="center"/>
          </w:tcPr>
          <w:p w14:paraId="58B256F3">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4311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D5FB2A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D2EC15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vAlign w:val="center"/>
          </w:tcPr>
          <w:p w14:paraId="04FFEF0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运输特殊要求</w:t>
            </w:r>
          </w:p>
        </w:tc>
        <w:tc>
          <w:tcPr>
            <w:tcW w:w="5170" w:type="dxa"/>
            <w:vAlign w:val="center"/>
          </w:tcPr>
          <w:p w14:paraId="6E5D806C">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2164C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01226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3C8B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款</w:t>
            </w:r>
          </w:p>
        </w:tc>
        <w:tc>
          <w:tcPr>
            <w:tcW w:w="1742" w:type="dxa"/>
            <w:vAlign w:val="center"/>
          </w:tcPr>
          <w:p w14:paraId="5848239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保险要求</w:t>
            </w:r>
          </w:p>
        </w:tc>
        <w:tc>
          <w:tcPr>
            <w:tcW w:w="5170" w:type="dxa"/>
            <w:vAlign w:val="center"/>
          </w:tcPr>
          <w:p w14:paraId="7AA07E7B">
            <w:pPr>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rPr>
            </w:pPr>
          </w:p>
        </w:tc>
      </w:tr>
      <w:tr w14:paraId="76687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0BA30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31F9E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.2（1）项</w:t>
            </w:r>
          </w:p>
        </w:tc>
        <w:tc>
          <w:tcPr>
            <w:tcW w:w="1742" w:type="dxa"/>
            <w:vAlign w:val="center"/>
          </w:tcPr>
          <w:p w14:paraId="059F45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CC299A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p>
        </w:tc>
      </w:tr>
      <w:tr w14:paraId="23EEE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16529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73EF0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.2（3）项</w:t>
            </w:r>
          </w:p>
        </w:tc>
        <w:tc>
          <w:tcPr>
            <w:tcW w:w="1742" w:type="dxa"/>
            <w:vAlign w:val="center"/>
          </w:tcPr>
          <w:p w14:paraId="5233DB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货物质量缺陷</w:t>
            </w:r>
          </w:p>
          <w:p w14:paraId="71A10E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1D29BB0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82F7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EBABF8">
            <w:pPr>
              <w:pageBreakBefore w:val="0"/>
              <w:kinsoku/>
              <w:wordWrap/>
              <w:overflowPunct/>
              <w:topLinePunct w:val="0"/>
              <w:bidi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第二节</w:t>
            </w:r>
          </w:p>
          <w:p w14:paraId="3C670734">
            <w:pPr>
              <w:pStyle w:val="69"/>
              <w:pageBreakBefore w:val="0"/>
              <w:kinsoku/>
              <w:wordWrap/>
              <w:overflowPunct/>
              <w:topLinePunct w:val="0"/>
              <w:bidi w:val="0"/>
              <w:spacing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第11.1款</w:t>
            </w:r>
          </w:p>
        </w:tc>
        <w:tc>
          <w:tcPr>
            <w:tcW w:w="1742" w:type="dxa"/>
            <w:vAlign w:val="center"/>
          </w:tcPr>
          <w:p w14:paraId="1D76EECF">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其他应当保密的信息</w:t>
            </w:r>
          </w:p>
        </w:tc>
        <w:tc>
          <w:tcPr>
            <w:tcW w:w="5170" w:type="dxa"/>
            <w:vAlign w:val="center"/>
          </w:tcPr>
          <w:p w14:paraId="016407E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2504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6A95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D6109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.2款</w:t>
            </w:r>
          </w:p>
        </w:tc>
        <w:tc>
          <w:tcPr>
            <w:tcW w:w="1742" w:type="dxa"/>
            <w:vAlign w:val="center"/>
          </w:tcPr>
          <w:p w14:paraId="0CEABBE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合同价款支付</w:t>
            </w:r>
            <w:r>
              <w:rPr>
                <w:rFonts w:hint="eastAsia" w:ascii="宋体" w:hAnsi="宋体" w:eastAsia="宋体" w:cs="宋体"/>
                <w:color w:val="auto"/>
                <w:sz w:val="24"/>
                <w:szCs w:val="24"/>
                <w:highlight w:val="none"/>
                <w:lang w:eastAsia="zh-CN"/>
              </w:rPr>
              <w:t>时间</w:t>
            </w:r>
          </w:p>
        </w:tc>
        <w:tc>
          <w:tcPr>
            <w:tcW w:w="5170" w:type="dxa"/>
            <w:vAlign w:val="center"/>
          </w:tcPr>
          <w:p w14:paraId="2A0C6B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4F8C27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4DA1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AD99F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13.2</w:t>
            </w:r>
            <w:r>
              <w:rPr>
                <w:rFonts w:hint="eastAsia" w:ascii="宋体" w:hAnsi="宋体" w:eastAsia="宋体" w:cs="宋体"/>
                <w:color w:val="auto"/>
                <w:sz w:val="24"/>
                <w:szCs w:val="24"/>
                <w:highlight w:val="none"/>
              </w:rPr>
              <w:t>款</w:t>
            </w:r>
          </w:p>
        </w:tc>
        <w:tc>
          <w:tcPr>
            <w:tcW w:w="1742" w:type="dxa"/>
            <w:vAlign w:val="center"/>
          </w:tcPr>
          <w:p w14:paraId="69FF917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履约保证金不予退还的情形</w:t>
            </w:r>
          </w:p>
        </w:tc>
        <w:tc>
          <w:tcPr>
            <w:tcW w:w="5170" w:type="dxa"/>
            <w:vAlign w:val="center"/>
          </w:tcPr>
          <w:p w14:paraId="539D43B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61580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146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3B3D67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13.3</w:t>
            </w:r>
            <w:r>
              <w:rPr>
                <w:rFonts w:hint="eastAsia" w:ascii="宋体" w:hAnsi="宋体" w:eastAsia="宋体" w:cs="宋体"/>
                <w:color w:val="auto"/>
                <w:sz w:val="24"/>
                <w:szCs w:val="24"/>
                <w:highlight w:val="none"/>
              </w:rPr>
              <w:t>款</w:t>
            </w:r>
          </w:p>
        </w:tc>
        <w:tc>
          <w:tcPr>
            <w:tcW w:w="1742" w:type="dxa"/>
            <w:vAlign w:val="center"/>
          </w:tcPr>
          <w:p w14:paraId="7D193AB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w:t>
            </w:r>
            <w:r>
              <w:rPr>
                <w:rFonts w:hint="eastAsia" w:ascii="宋体" w:hAnsi="宋体" w:eastAsia="宋体" w:cs="宋体"/>
                <w:color w:val="auto"/>
                <w:sz w:val="24"/>
                <w:szCs w:val="24"/>
                <w:highlight w:val="none"/>
                <w:lang w:eastAsia="zh-CN"/>
              </w:rPr>
              <w:t>逾期退还的</w:t>
            </w:r>
            <w:r>
              <w:rPr>
                <w:rFonts w:hint="eastAsia" w:ascii="宋体" w:hAnsi="宋体" w:eastAsia="宋体" w:cs="宋体"/>
                <w:color w:val="auto"/>
                <w:sz w:val="24"/>
                <w:szCs w:val="24"/>
                <w:highlight w:val="none"/>
              </w:rPr>
              <w:t>违约金</w:t>
            </w:r>
          </w:p>
        </w:tc>
        <w:tc>
          <w:tcPr>
            <w:tcW w:w="5170" w:type="dxa"/>
            <w:vAlign w:val="center"/>
          </w:tcPr>
          <w:p w14:paraId="33E0AEE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C8F94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68B0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F86224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w:t>
            </w:r>
          </w:p>
        </w:tc>
        <w:tc>
          <w:tcPr>
            <w:tcW w:w="1742" w:type="dxa"/>
            <w:vAlign w:val="center"/>
          </w:tcPr>
          <w:p w14:paraId="0FA4F82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运行监督、维修期限</w:t>
            </w:r>
          </w:p>
        </w:tc>
        <w:tc>
          <w:tcPr>
            <w:tcW w:w="5170" w:type="dxa"/>
            <w:vAlign w:val="center"/>
          </w:tcPr>
          <w:p w14:paraId="066F2AF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0AFF5C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451BAB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C7F4C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）项</w:t>
            </w:r>
          </w:p>
        </w:tc>
        <w:tc>
          <w:tcPr>
            <w:tcW w:w="1742" w:type="dxa"/>
            <w:vAlign w:val="center"/>
          </w:tcPr>
          <w:p w14:paraId="0D17EC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货物回收的约定</w:t>
            </w:r>
          </w:p>
        </w:tc>
        <w:tc>
          <w:tcPr>
            <w:tcW w:w="5170" w:type="dxa"/>
            <w:vAlign w:val="center"/>
          </w:tcPr>
          <w:p w14:paraId="43C13EA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1D2B4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0445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F27C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w:t>
            </w:r>
          </w:p>
        </w:tc>
        <w:tc>
          <w:tcPr>
            <w:tcW w:w="1742" w:type="dxa"/>
            <w:vAlign w:val="center"/>
          </w:tcPr>
          <w:p w14:paraId="3500E3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3194C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3E9B2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E34C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619A0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1款</w:t>
            </w:r>
          </w:p>
        </w:tc>
        <w:tc>
          <w:tcPr>
            <w:tcW w:w="1742" w:type="dxa"/>
            <w:vAlign w:val="center"/>
          </w:tcPr>
          <w:p w14:paraId="668BB69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1513F0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p>
        </w:tc>
      </w:tr>
      <w:tr w14:paraId="771A2A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ED1E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C4AD2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.2（2）项</w:t>
            </w:r>
          </w:p>
        </w:tc>
        <w:tc>
          <w:tcPr>
            <w:tcW w:w="1742" w:type="dxa"/>
            <w:vAlign w:val="center"/>
          </w:tcPr>
          <w:p w14:paraId="692039F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28507A7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2E098E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3191B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0B89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3款</w:t>
            </w:r>
          </w:p>
        </w:tc>
        <w:tc>
          <w:tcPr>
            <w:tcW w:w="1742" w:type="dxa"/>
            <w:vAlign w:val="center"/>
          </w:tcPr>
          <w:p w14:paraId="0B0B1C2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8F3C75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47B2FA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88A5D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EC5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8364ED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39CD55A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u w:val="single"/>
              </w:rPr>
            </w:pPr>
          </w:p>
        </w:tc>
      </w:tr>
      <w:tr w14:paraId="387207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986A87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33A7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B9F43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003C7A2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因本合同及合同有关事项发生的争议，按下列第</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种方式解决：</w:t>
            </w:r>
          </w:p>
          <w:p w14:paraId="12A8214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color w:val="auto"/>
                <w:sz w:val="24"/>
                <w:szCs w:val="24"/>
                <w:highlight w:val="none"/>
              </w:rPr>
            </w:pPr>
            <w:r>
              <w:rPr>
                <w:rFonts w:hint="eastAsia" w:ascii="宋体" w:hAnsi="宋体" w:eastAsia="宋体" w:cs="宋体"/>
                <w:b w:val="0"/>
                <w:bCs w:val="0"/>
                <w:iCs/>
                <w:color w:val="auto"/>
                <w:sz w:val="24"/>
                <w:szCs w:val="24"/>
                <w:highlight w:val="none"/>
              </w:rPr>
              <w:t>（1）向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仲裁委员会申请仲裁，仲裁地点为</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w:t>
            </w:r>
          </w:p>
          <w:p w14:paraId="1C064E38">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iCs/>
                <w:color w:val="auto"/>
                <w:sz w:val="24"/>
                <w:szCs w:val="24"/>
                <w:highlight w:val="none"/>
              </w:rPr>
              <w:t>（2）向</w:t>
            </w:r>
            <w:r>
              <w:rPr>
                <w:rFonts w:hint="eastAsia" w:ascii="宋体" w:hAnsi="宋体" w:eastAsia="宋体" w:cs="宋体"/>
                <w:b w:val="0"/>
                <w:bCs w:val="0"/>
                <w:iCs/>
                <w:color w:val="auto"/>
                <w:sz w:val="24"/>
                <w:szCs w:val="24"/>
                <w:highlight w:val="none"/>
                <w:u w:val="single"/>
              </w:rPr>
              <w:t xml:space="preserve">                    </w:t>
            </w:r>
            <w:r>
              <w:rPr>
                <w:rFonts w:hint="eastAsia" w:ascii="宋体" w:hAnsi="宋体" w:eastAsia="宋体" w:cs="宋体"/>
                <w:b w:val="0"/>
                <w:bCs w:val="0"/>
                <w:iCs/>
                <w:color w:val="auto"/>
                <w:sz w:val="24"/>
                <w:szCs w:val="24"/>
                <w:highlight w:val="none"/>
              </w:rPr>
              <w:t>人民法院起诉。</w:t>
            </w:r>
          </w:p>
        </w:tc>
      </w:tr>
      <w:tr w14:paraId="13467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F357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FA4F2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款</w:t>
            </w:r>
          </w:p>
        </w:tc>
        <w:tc>
          <w:tcPr>
            <w:tcW w:w="1742" w:type="dxa"/>
            <w:vAlign w:val="center"/>
          </w:tcPr>
          <w:p w14:paraId="187F7F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2F917DD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p>
        </w:tc>
      </w:tr>
    </w:tbl>
    <w:p w14:paraId="29092542">
      <w:pPr>
        <w:rPr>
          <w:rFonts w:hint="eastAsia" w:ascii="宋体" w:hAnsi="宋体" w:eastAsia="宋体" w:cs="宋体"/>
          <w:color w:val="auto"/>
          <w:sz w:val="24"/>
          <w:szCs w:val="24"/>
          <w:highlight w:val="none"/>
        </w:rPr>
      </w:pPr>
    </w:p>
    <w:p w14:paraId="0E6D920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bookmarkStart w:id="55" w:name="_Toc22492"/>
      <w:r>
        <w:rPr>
          <w:rFonts w:hint="eastAsia" w:asciiTheme="minorEastAsia" w:hAnsiTheme="minorEastAsia" w:eastAsiaTheme="minorEastAsia"/>
          <w:b/>
          <w:color w:val="auto"/>
          <w:sz w:val="28"/>
          <w:highlight w:val="none"/>
        </w:rPr>
        <w:t>第六章  投标文件格式</w:t>
      </w:r>
      <w:bookmarkEnd w:id="55"/>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56" w:name="_Toc651"/>
      <w:r>
        <w:rPr>
          <w:rFonts w:hint="eastAsia" w:asciiTheme="minorEastAsia" w:hAnsiTheme="minorEastAsia" w:eastAsiaTheme="minorEastAsia"/>
          <w:b/>
          <w:color w:val="auto"/>
          <w:sz w:val="72"/>
          <w:highlight w:val="none"/>
        </w:rPr>
        <w:t>投</w:t>
      </w:r>
      <w:bookmarkEnd w:id="56"/>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57" w:name="_Toc6148"/>
      <w:r>
        <w:rPr>
          <w:rFonts w:hint="eastAsia" w:asciiTheme="minorEastAsia" w:hAnsiTheme="minorEastAsia" w:eastAsiaTheme="minorEastAsia"/>
          <w:b/>
          <w:color w:val="auto"/>
          <w:sz w:val="72"/>
          <w:highlight w:val="none"/>
        </w:rPr>
        <w:t>标</w:t>
      </w:r>
      <w:bookmarkEnd w:id="57"/>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58" w:name="_Toc1338"/>
      <w:r>
        <w:rPr>
          <w:rFonts w:hint="eastAsia" w:asciiTheme="minorEastAsia" w:hAnsiTheme="minorEastAsia" w:eastAsiaTheme="minorEastAsia"/>
          <w:b/>
          <w:color w:val="auto"/>
          <w:sz w:val="72"/>
          <w:highlight w:val="none"/>
        </w:rPr>
        <w:t>文</w:t>
      </w:r>
      <w:bookmarkEnd w:id="58"/>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59" w:name="_Toc10796"/>
      <w:r>
        <w:rPr>
          <w:rFonts w:hint="eastAsia" w:asciiTheme="minorEastAsia" w:hAnsiTheme="minorEastAsia" w:eastAsiaTheme="minorEastAsia"/>
          <w:b/>
          <w:color w:val="auto"/>
          <w:sz w:val="72"/>
          <w:highlight w:val="none"/>
        </w:rPr>
        <w:t>件</w:t>
      </w:r>
      <w:bookmarkEnd w:id="59"/>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0" w:name="_Toc8037"/>
      <w:bookmarkStart w:id="61"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0"/>
      <w:bookmarkEnd w:id="61"/>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bookmarkStart w:id="62" w:name="_Toc5555"/>
      <w:bookmarkStart w:id="63" w:name="_Toc28960"/>
      <w:r>
        <w:rPr>
          <w:rFonts w:hint="eastAsia" w:asciiTheme="minorEastAsia" w:hAnsiTheme="minorEastAsia" w:eastAsiaTheme="minorEastAsia"/>
          <w:b/>
          <w:color w:val="auto"/>
          <w:sz w:val="24"/>
          <w:highlight w:val="none"/>
        </w:rPr>
        <w:t>一、开标一览表</w:t>
      </w:r>
      <w:bookmarkEnd w:id="62"/>
      <w:bookmarkEnd w:id="63"/>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6"/>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64" w:name="_Toc6441"/>
      <w:bookmarkStart w:id="65" w:name="_Toc18010"/>
      <w:r>
        <w:rPr>
          <w:rFonts w:hint="eastAsia" w:asciiTheme="minorEastAsia" w:hAnsiTheme="minorEastAsia" w:eastAsiaTheme="minorEastAsia"/>
          <w:b/>
          <w:color w:val="auto"/>
          <w:sz w:val="24"/>
          <w:highlight w:val="none"/>
        </w:rPr>
        <w:t>二、投标函</w:t>
      </w:r>
      <w:bookmarkEnd w:id="64"/>
      <w:bookmarkEnd w:id="65"/>
    </w:p>
    <w:p w14:paraId="5A91387F">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78775A16">
      <w:pPr>
        <w:spacing w:line="360" w:lineRule="auto"/>
        <w:jc w:val="center"/>
        <w:outlineLvl w:val="1"/>
        <w:rPr>
          <w:rFonts w:hint="eastAsia" w:asciiTheme="minorEastAsia" w:hAnsiTheme="minorEastAsia" w:eastAsiaTheme="minorEastAsia"/>
          <w:b/>
          <w:color w:val="auto"/>
          <w:sz w:val="24"/>
          <w:highlight w:val="none"/>
        </w:rPr>
      </w:pPr>
      <w:bookmarkStart w:id="66" w:name="_Toc1328"/>
      <w:r>
        <w:rPr>
          <w:rFonts w:hint="eastAsia" w:asciiTheme="minorEastAsia" w:hAnsiTheme="minorEastAsia" w:eastAsiaTheme="minorEastAsia"/>
          <w:b/>
          <w:color w:val="auto"/>
          <w:sz w:val="24"/>
          <w:highlight w:val="none"/>
          <w:lang w:val="en-US" w:eastAsia="zh-CN"/>
        </w:rPr>
        <w:t>三．投标人资格声明书</w:t>
      </w:r>
      <w:bookmarkEnd w:id="66"/>
      <w:r>
        <w:rPr>
          <w:rFonts w:hint="eastAsia" w:asciiTheme="minorEastAsia" w:hAnsiTheme="minorEastAsia" w:eastAsiaTheme="minorEastAsia"/>
          <w:b/>
          <w:color w:val="auto"/>
          <w:sz w:val="24"/>
          <w:highlight w:val="none"/>
          <w:lang w:val="en-US" w:eastAsia="zh-CN"/>
        </w:rPr>
        <w:t xml:space="preserve"> </w:t>
      </w:r>
    </w:p>
    <w:p w14:paraId="71C42E2A">
      <w:pPr>
        <w:pStyle w:val="12"/>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EA201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55C34C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7D36F4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3575D4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4EB28A4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B8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A8B2A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6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095141">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7AB1403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9A8ACB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105D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84D332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7A13D496">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19931D3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18D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F994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6476754D">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70D37D4">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05A5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429414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A7C5B6B">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EA2097A">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62FACBB4">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29236E8F">
      <w:pPr>
        <w:pStyle w:val="8"/>
        <w:rPr>
          <w:rFonts w:hint="eastAsia" w:asciiTheme="minorEastAsia" w:hAnsiTheme="minorEastAsia" w:eastAsiaTheme="minorEastAsia" w:cstheme="minorEastAsia"/>
          <w:color w:val="auto"/>
          <w:kern w:val="0"/>
          <w:sz w:val="24"/>
          <w:szCs w:val="24"/>
          <w:highlight w:val="none"/>
          <w:lang w:val="en-US" w:eastAsia="zh-CN" w:bidi="ar"/>
        </w:rPr>
      </w:pPr>
    </w:p>
    <w:p w14:paraId="17F618DD">
      <w:pPr>
        <w:rPr>
          <w:rFonts w:hint="eastAsia" w:asciiTheme="minorEastAsia" w:hAnsiTheme="minorEastAsia" w:eastAsiaTheme="minorEastAsia"/>
          <w:b/>
          <w:color w:val="auto"/>
          <w:sz w:val="24"/>
          <w:highlight w:val="none"/>
        </w:rPr>
      </w:pPr>
      <w:bookmarkStart w:id="67" w:name="_Toc11607"/>
      <w:r>
        <w:rPr>
          <w:rFonts w:hint="eastAsia" w:asciiTheme="minorEastAsia" w:hAnsiTheme="minorEastAsia" w:eastAsiaTheme="minorEastAsia"/>
          <w:b/>
          <w:color w:val="auto"/>
          <w:sz w:val="24"/>
          <w:highlight w:val="none"/>
        </w:rPr>
        <w:br w:type="page"/>
      </w:r>
    </w:p>
    <w:p w14:paraId="6C263433">
      <w:pPr>
        <w:spacing w:line="360" w:lineRule="auto"/>
        <w:jc w:val="center"/>
        <w:outlineLvl w:val="1"/>
        <w:rPr>
          <w:rFonts w:asciiTheme="minorEastAsia" w:hAnsiTheme="minorEastAsia" w:eastAsiaTheme="minorEastAsia"/>
          <w:b/>
          <w:color w:val="auto"/>
          <w:sz w:val="24"/>
          <w:highlight w:val="none"/>
        </w:rPr>
      </w:pPr>
      <w:bookmarkStart w:id="68" w:name="_Toc16960"/>
      <w:r>
        <w:rPr>
          <w:rFonts w:hint="eastAsia" w:asciiTheme="minorEastAsia" w:hAnsiTheme="minorEastAsia" w:eastAsiaTheme="minorEastAsia"/>
          <w:b/>
          <w:color w:val="auto"/>
          <w:sz w:val="24"/>
          <w:highlight w:val="none"/>
        </w:rPr>
        <w:t>四、授权书</w:t>
      </w:r>
      <w:bookmarkEnd w:id="67"/>
      <w:bookmarkEnd w:id="68"/>
    </w:p>
    <w:p w14:paraId="08E8CC0E">
      <w:pPr>
        <w:pStyle w:val="11"/>
        <w:snapToGrid w:val="0"/>
        <w:spacing w:line="360" w:lineRule="auto"/>
        <w:ind w:firstLine="480" w:firstLineChars="200"/>
        <w:jc w:val="left"/>
        <w:rPr>
          <w:rFonts w:hAnsi="宋体" w:eastAsia="宋体"/>
          <w:color w:val="auto"/>
          <w:sz w:val="24"/>
          <w:szCs w:val="28"/>
          <w:highlight w:val="none"/>
        </w:rPr>
      </w:pPr>
    </w:p>
    <w:p w14:paraId="5E50A686">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F3426E3">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0222876">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EA03D83">
      <w:pPr>
        <w:spacing w:line="360" w:lineRule="auto"/>
        <w:ind w:firstLine="435"/>
        <w:rPr>
          <w:rFonts w:asciiTheme="minorEastAsia" w:hAnsiTheme="minorEastAsia" w:eastAsiaTheme="minorEastAsia"/>
          <w:color w:val="auto"/>
          <w:sz w:val="24"/>
          <w:highlight w:val="none"/>
        </w:rPr>
      </w:pPr>
    </w:p>
    <w:p w14:paraId="53CAB130">
      <w:pPr>
        <w:spacing w:line="360" w:lineRule="auto"/>
        <w:ind w:firstLine="435"/>
        <w:rPr>
          <w:rFonts w:asciiTheme="minorEastAsia" w:hAnsiTheme="minorEastAsia" w:eastAsiaTheme="minorEastAsia"/>
          <w:color w:val="auto"/>
          <w:sz w:val="24"/>
          <w:highlight w:val="none"/>
        </w:rPr>
      </w:pPr>
    </w:p>
    <w:p w14:paraId="2C5C8315">
      <w:pPr>
        <w:spacing w:line="360" w:lineRule="auto"/>
        <w:ind w:firstLine="435"/>
        <w:rPr>
          <w:rFonts w:asciiTheme="minorEastAsia" w:hAnsiTheme="minorEastAsia" w:eastAsiaTheme="minorEastAsia"/>
          <w:color w:val="auto"/>
          <w:sz w:val="24"/>
          <w:highlight w:val="none"/>
        </w:rPr>
      </w:pPr>
    </w:p>
    <w:p w14:paraId="7BA2559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43814717">
      <w:pPr>
        <w:spacing w:line="360" w:lineRule="auto"/>
        <w:ind w:firstLine="435"/>
        <w:rPr>
          <w:rFonts w:hAnsi="宋体" w:eastAsia="宋体"/>
          <w:color w:val="auto"/>
          <w:sz w:val="24"/>
          <w:szCs w:val="28"/>
          <w:highlight w:val="none"/>
          <w:lang w:val="zh-CN"/>
        </w:rPr>
      </w:pPr>
    </w:p>
    <w:p w14:paraId="1B778D7F">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30DD1F94">
      <w:pPr>
        <w:spacing w:line="360" w:lineRule="auto"/>
        <w:rPr>
          <w:rFonts w:ascii="宋体" w:hAnsi="宋体" w:eastAsia="宋体"/>
          <w:color w:val="auto"/>
          <w:sz w:val="24"/>
          <w:szCs w:val="28"/>
          <w:highlight w:val="none"/>
        </w:rPr>
      </w:pPr>
    </w:p>
    <w:p w14:paraId="13DCB21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3A89123F">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23A7F90">
      <w:pPr>
        <w:spacing w:line="360" w:lineRule="auto"/>
        <w:ind w:firstLine="435"/>
        <w:rPr>
          <w:rFonts w:asciiTheme="minorEastAsia" w:hAnsiTheme="minorEastAsia" w:eastAsiaTheme="minorEastAsia"/>
          <w:color w:val="auto"/>
          <w:sz w:val="24"/>
          <w:highlight w:val="none"/>
        </w:rPr>
      </w:pPr>
    </w:p>
    <w:p w14:paraId="7A581D12">
      <w:pPr>
        <w:spacing w:line="360" w:lineRule="auto"/>
        <w:ind w:firstLine="435"/>
        <w:rPr>
          <w:rFonts w:asciiTheme="minorEastAsia" w:hAnsiTheme="minorEastAsia" w:eastAsiaTheme="minorEastAsia"/>
          <w:color w:val="auto"/>
          <w:sz w:val="24"/>
          <w:highlight w:val="none"/>
        </w:rPr>
      </w:pPr>
    </w:p>
    <w:p w14:paraId="2A1BBDB9">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327E05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4555FA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2E4221C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69" w:name="_Toc31991"/>
      <w:bookmarkStart w:id="70" w:name="_Toc6796"/>
      <w:r>
        <w:rPr>
          <w:rFonts w:hint="eastAsia" w:asciiTheme="minorEastAsia" w:hAnsiTheme="minorEastAsia" w:eastAsiaTheme="minorEastAsia"/>
          <w:b/>
          <w:color w:val="auto"/>
          <w:sz w:val="24"/>
          <w:highlight w:val="none"/>
        </w:rPr>
        <w:t>五、投标分项报价表</w:t>
      </w:r>
      <w:bookmarkEnd w:id="69"/>
      <w:bookmarkEnd w:id="70"/>
    </w:p>
    <w:p w14:paraId="7BFA8A4B">
      <w:pPr>
        <w:pStyle w:val="49"/>
        <w:jc w:val="left"/>
        <w:rPr>
          <w:rFonts w:hint="default" w:ascii="宋体" w:hAnsi="宋体" w:eastAsia="宋体"/>
          <w:b/>
          <w:bCs/>
          <w:color w:val="auto"/>
          <w:highlight w:val="none"/>
          <w:lang w:val="en-US" w:eastAsia="zh-CN"/>
        </w:rPr>
      </w:pPr>
      <w:r>
        <w:rPr>
          <w:rFonts w:hint="eastAsia" w:ascii="宋体" w:hAnsi="宋体" w:eastAsia="宋体"/>
          <w:b/>
          <w:bCs/>
          <w:color w:val="auto"/>
          <w:highlight w:val="none"/>
          <w:lang w:val="en-US" w:eastAsia="zh-CN"/>
        </w:rPr>
        <w:t>5-1货物部分</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42"/>
        <w:gridCol w:w="1434"/>
        <w:gridCol w:w="1434"/>
        <w:gridCol w:w="732"/>
        <w:gridCol w:w="732"/>
        <w:gridCol w:w="1024"/>
        <w:gridCol w:w="1024"/>
        <w:gridCol w:w="73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1"/>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6" w:type="pct"/>
            <w:noWrap w:val="0"/>
            <w:vAlign w:val="center"/>
          </w:tcPr>
          <w:p w14:paraId="73FB9F55">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2" w:type="pct"/>
            <w:noWrap w:val="0"/>
            <w:vAlign w:val="center"/>
          </w:tcPr>
          <w:p w14:paraId="74F9288A">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75AB3D77">
            <w:pPr>
              <w:jc w:val="center"/>
              <w:rPr>
                <w:rFonts w:ascii="宋体" w:hAnsi="宋体" w:eastAsia="宋体"/>
                <w:b/>
                <w:color w:val="auto"/>
                <w:sz w:val="24"/>
                <w:highlight w:val="none"/>
              </w:rPr>
            </w:pPr>
            <w:r>
              <w:rPr>
                <w:rFonts w:hint="eastAsia" w:ascii="宋体" w:hAnsi="宋体" w:eastAsia="宋体"/>
                <w:b/>
                <w:color w:val="auto"/>
                <w:sz w:val="24"/>
                <w:highlight w:val="none"/>
              </w:rPr>
              <w:t>号规格</w:t>
            </w:r>
          </w:p>
        </w:tc>
        <w:tc>
          <w:tcPr>
            <w:tcW w:w="772" w:type="pct"/>
            <w:noWrap w:val="0"/>
            <w:vAlign w:val="center"/>
          </w:tcPr>
          <w:p w14:paraId="3FC9B9D4">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9A6F33E">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noWrap w:val="0"/>
            <w:vAlign w:val="center"/>
          </w:tcPr>
          <w:p w14:paraId="5E220F61">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noWrap w:val="0"/>
            <w:vAlign w:val="center"/>
          </w:tcPr>
          <w:p w14:paraId="320CC90F">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noWrap w:val="0"/>
            <w:vAlign w:val="center"/>
          </w:tcPr>
          <w:p w14:paraId="57B37F39">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39894848">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noWrap w:val="0"/>
            <w:vAlign w:val="center"/>
          </w:tcPr>
          <w:p w14:paraId="3425285D">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5701081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noWrap w:val="0"/>
            <w:vAlign w:val="center"/>
          </w:tcPr>
          <w:p w14:paraId="47A63804">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6" w:type="pct"/>
            <w:noWrap w:val="0"/>
            <w:vAlign w:val="top"/>
          </w:tcPr>
          <w:p w14:paraId="7761E195">
            <w:pPr>
              <w:rPr>
                <w:rFonts w:ascii="宋体" w:hAnsi="宋体" w:eastAsia="宋体"/>
                <w:color w:val="auto"/>
                <w:sz w:val="24"/>
                <w:highlight w:val="none"/>
              </w:rPr>
            </w:pPr>
          </w:p>
        </w:tc>
        <w:tc>
          <w:tcPr>
            <w:tcW w:w="772" w:type="pct"/>
            <w:noWrap w:val="0"/>
            <w:vAlign w:val="top"/>
          </w:tcPr>
          <w:p w14:paraId="0375DE1C">
            <w:pPr>
              <w:rPr>
                <w:rFonts w:ascii="宋体" w:hAnsi="宋体" w:eastAsia="宋体"/>
                <w:color w:val="auto"/>
                <w:sz w:val="24"/>
                <w:highlight w:val="none"/>
              </w:rPr>
            </w:pPr>
          </w:p>
        </w:tc>
        <w:tc>
          <w:tcPr>
            <w:tcW w:w="772" w:type="pct"/>
            <w:noWrap w:val="0"/>
            <w:vAlign w:val="top"/>
          </w:tcPr>
          <w:p w14:paraId="52FF1C92">
            <w:pPr>
              <w:rPr>
                <w:rFonts w:ascii="宋体" w:hAnsi="宋体" w:eastAsia="宋体"/>
                <w:color w:val="auto"/>
                <w:sz w:val="24"/>
                <w:highlight w:val="none"/>
              </w:rPr>
            </w:pPr>
          </w:p>
        </w:tc>
        <w:tc>
          <w:tcPr>
            <w:tcW w:w="394" w:type="pct"/>
            <w:noWrap w:val="0"/>
            <w:vAlign w:val="top"/>
          </w:tcPr>
          <w:p w14:paraId="7C01FFE9">
            <w:pPr>
              <w:rPr>
                <w:rFonts w:ascii="宋体" w:hAnsi="宋体" w:eastAsia="宋体"/>
                <w:color w:val="auto"/>
                <w:sz w:val="24"/>
                <w:highlight w:val="none"/>
              </w:rPr>
            </w:pPr>
          </w:p>
        </w:tc>
        <w:tc>
          <w:tcPr>
            <w:tcW w:w="394" w:type="pct"/>
            <w:noWrap w:val="0"/>
            <w:vAlign w:val="top"/>
          </w:tcPr>
          <w:p w14:paraId="4DE5AC10">
            <w:pPr>
              <w:rPr>
                <w:rFonts w:ascii="宋体" w:hAnsi="宋体" w:eastAsia="宋体"/>
                <w:color w:val="auto"/>
                <w:sz w:val="24"/>
                <w:highlight w:val="none"/>
              </w:rPr>
            </w:pPr>
          </w:p>
        </w:tc>
        <w:tc>
          <w:tcPr>
            <w:tcW w:w="551" w:type="pct"/>
            <w:noWrap w:val="0"/>
            <w:vAlign w:val="top"/>
          </w:tcPr>
          <w:p w14:paraId="21DA4597">
            <w:pPr>
              <w:rPr>
                <w:rFonts w:ascii="宋体" w:hAnsi="宋体" w:eastAsia="宋体"/>
                <w:color w:val="auto"/>
                <w:sz w:val="24"/>
                <w:highlight w:val="none"/>
              </w:rPr>
            </w:pPr>
          </w:p>
        </w:tc>
        <w:tc>
          <w:tcPr>
            <w:tcW w:w="551" w:type="pct"/>
            <w:noWrap w:val="0"/>
            <w:vAlign w:val="top"/>
          </w:tcPr>
          <w:p w14:paraId="2A9B41D8">
            <w:pPr>
              <w:rPr>
                <w:rFonts w:ascii="宋体" w:hAnsi="宋体" w:eastAsia="宋体"/>
                <w:color w:val="auto"/>
                <w:sz w:val="24"/>
                <w:highlight w:val="none"/>
              </w:rPr>
            </w:pPr>
          </w:p>
        </w:tc>
        <w:tc>
          <w:tcPr>
            <w:tcW w:w="393" w:type="pct"/>
            <w:noWrap w:val="0"/>
            <w:vAlign w:val="top"/>
          </w:tcPr>
          <w:p w14:paraId="2B68B0FE">
            <w:pPr>
              <w:rPr>
                <w:rFonts w:ascii="宋体" w:hAnsi="宋体" w:eastAsia="宋体"/>
                <w:color w:val="auto"/>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6" w:type="pct"/>
            <w:noWrap w:val="0"/>
            <w:vAlign w:val="top"/>
          </w:tcPr>
          <w:p w14:paraId="1C5F27B4">
            <w:pPr>
              <w:rPr>
                <w:rFonts w:ascii="宋体" w:hAnsi="宋体" w:eastAsia="宋体"/>
                <w:color w:val="auto"/>
                <w:sz w:val="24"/>
                <w:highlight w:val="none"/>
              </w:rPr>
            </w:pPr>
          </w:p>
        </w:tc>
        <w:tc>
          <w:tcPr>
            <w:tcW w:w="772" w:type="pct"/>
            <w:noWrap w:val="0"/>
            <w:vAlign w:val="top"/>
          </w:tcPr>
          <w:p w14:paraId="439F3115">
            <w:pPr>
              <w:rPr>
                <w:rFonts w:ascii="宋体" w:hAnsi="宋体" w:eastAsia="宋体"/>
                <w:color w:val="auto"/>
                <w:sz w:val="24"/>
                <w:highlight w:val="none"/>
              </w:rPr>
            </w:pPr>
          </w:p>
        </w:tc>
        <w:tc>
          <w:tcPr>
            <w:tcW w:w="772" w:type="pct"/>
            <w:noWrap w:val="0"/>
            <w:vAlign w:val="top"/>
          </w:tcPr>
          <w:p w14:paraId="0B5EF6A2">
            <w:pPr>
              <w:rPr>
                <w:rFonts w:ascii="宋体" w:hAnsi="宋体" w:eastAsia="宋体"/>
                <w:color w:val="auto"/>
                <w:sz w:val="24"/>
                <w:highlight w:val="none"/>
              </w:rPr>
            </w:pPr>
          </w:p>
        </w:tc>
        <w:tc>
          <w:tcPr>
            <w:tcW w:w="394" w:type="pct"/>
            <w:noWrap w:val="0"/>
            <w:vAlign w:val="top"/>
          </w:tcPr>
          <w:p w14:paraId="66BA4716">
            <w:pPr>
              <w:rPr>
                <w:rFonts w:ascii="宋体" w:hAnsi="宋体" w:eastAsia="宋体"/>
                <w:color w:val="auto"/>
                <w:sz w:val="24"/>
                <w:highlight w:val="none"/>
              </w:rPr>
            </w:pPr>
          </w:p>
        </w:tc>
        <w:tc>
          <w:tcPr>
            <w:tcW w:w="394" w:type="pct"/>
            <w:noWrap w:val="0"/>
            <w:vAlign w:val="top"/>
          </w:tcPr>
          <w:p w14:paraId="4981F119">
            <w:pPr>
              <w:rPr>
                <w:rFonts w:ascii="宋体" w:hAnsi="宋体" w:eastAsia="宋体"/>
                <w:color w:val="auto"/>
                <w:sz w:val="24"/>
                <w:highlight w:val="none"/>
              </w:rPr>
            </w:pPr>
          </w:p>
        </w:tc>
        <w:tc>
          <w:tcPr>
            <w:tcW w:w="551" w:type="pct"/>
            <w:noWrap w:val="0"/>
            <w:vAlign w:val="top"/>
          </w:tcPr>
          <w:p w14:paraId="6A08DEBB">
            <w:pPr>
              <w:rPr>
                <w:rFonts w:ascii="宋体" w:hAnsi="宋体" w:eastAsia="宋体"/>
                <w:color w:val="auto"/>
                <w:sz w:val="24"/>
                <w:highlight w:val="none"/>
              </w:rPr>
            </w:pPr>
          </w:p>
        </w:tc>
        <w:tc>
          <w:tcPr>
            <w:tcW w:w="551" w:type="pct"/>
            <w:noWrap w:val="0"/>
            <w:vAlign w:val="top"/>
          </w:tcPr>
          <w:p w14:paraId="21EA39CE">
            <w:pPr>
              <w:rPr>
                <w:rFonts w:ascii="宋体" w:hAnsi="宋体" w:eastAsia="宋体"/>
                <w:color w:val="auto"/>
                <w:sz w:val="24"/>
                <w:highlight w:val="none"/>
              </w:rPr>
            </w:pPr>
          </w:p>
        </w:tc>
        <w:tc>
          <w:tcPr>
            <w:tcW w:w="393" w:type="pct"/>
            <w:noWrap w:val="0"/>
            <w:vAlign w:val="top"/>
          </w:tcPr>
          <w:p w14:paraId="2599FD7C">
            <w:pPr>
              <w:rPr>
                <w:rFonts w:ascii="宋体" w:hAnsi="宋体" w:eastAsia="宋体"/>
                <w:color w:val="auto"/>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776" w:type="pct"/>
            <w:noWrap w:val="0"/>
            <w:vAlign w:val="top"/>
          </w:tcPr>
          <w:p w14:paraId="52FDDD29">
            <w:pPr>
              <w:rPr>
                <w:rFonts w:ascii="宋体" w:hAnsi="宋体" w:eastAsia="宋体"/>
                <w:color w:val="auto"/>
                <w:sz w:val="24"/>
                <w:highlight w:val="none"/>
              </w:rPr>
            </w:pPr>
          </w:p>
        </w:tc>
        <w:tc>
          <w:tcPr>
            <w:tcW w:w="772" w:type="pct"/>
            <w:noWrap w:val="0"/>
            <w:vAlign w:val="top"/>
          </w:tcPr>
          <w:p w14:paraId="0F448206">
            <w:pPr>
              <w:rPr>
                <w:rFonts w:ascii="宋体" w:hAnsi="宋体" w:eastAsia="宋体"/>
                <w:color w:val="auto"/>
                <w:sz w:val="24"/>
                <w:highlight w:val="none"/>
              </w:rPr>
            </w:pPr>
          </w:p>
        </w:tc>
        <w:tc>
          <w:tcPr>
            <w:tcW w:w="772" w:type="pct"/>
            <w:noWrap w:val="0"/>
            <w:vAlign w:val="top"/>
          </w:tcPr>
          <w:p w14:paraId="6F4523F1">
            <w:pPr>
              <w:rPr>
                <w:rFonts w:ascii="宋体" w:hAnsi="宋体" w:eastAsia="宋体"/>
                <w:color w:val="auto"/>
                <w:sz w:val="24"/>
                <w:highlight w:val="none"/>
              </w:rPr>
            </w:pPr>
          </w:p>
        </w:tc>
        <w:tc>
          <w:tcPr>
            <w:tcW w:w="394" w:type="pct"/>
            <w:noWrap w:val="0"/>
            <w:vAlign w:val="top"/>
          </w:tcPr>
          <w:p w14:paraId="5713503A">
            <w:pPr>
              <w:rPr>
                <w:rFonts w:ascii="宋体" w:hAnsi="宋体" w:eastAsia="宋体"/>
                <w:color w:val="auto"/>
                <w:sz w:val="24"/>
                <w:highlight w:val="none"/>
              </w:rPr>
            </w:pPr>
          </w:p>
        </w:tc>
        <w:tc>
          <w:tcPr>
            <w:tcW w:w="394" w:type="pct"/>
            <w:noWrap w:val="0"/>
            <w:vAlign w:val="top"/>
          </w:tcPr>
          <w:p w14:paraId="44B66D33">
            <w:pPr>
              <w:rPr>
                <w:rFonts w:ascii="宋体" w:hAnsi="宋体" w:eastAsia="宋体"/>
                <w:color w:val="auto"/>
                <w:sz w:val="24"/>
                <w:highlight w:val="none"/>
              </w:rPr>
            </w:pPr>
          </w:p>
        </w:tc>
        <w:tc>
          <w:tcPr>
            <w:tcW w:w="551" w:type="pct"/>
            <w:noWrap w:val="0"/>
            <w:vAlign w:val="top"/>
          </w:tcPr>
          <w:p w14:paraId="4D3028A2">
            <w:pPr>
              <w:rPr>
                <w:rFonts w:ascii="宋体" w:hAnsi="宋体" w:eastAsia="宋体"/>
                <w:color w:val="auto"/>
                <w:sz w:val="24"/>
                <w:highlight w:val="none"/>
              </w:rPr>
            </w:pPr>
          </w:p>
        </w:tc>
        <w:tc>
          <w:tcPr>
            <w:tcW w:w="551" w:type="pct"/>
            <w:noWrap w:val="0"/>
            <w:vAlign w:val="top"/>
          </w:tcPr>
          <w:p w14:paraId="1790092E">
            <w:pPr>
              <w:rPr>
                <w:rFonts w:ascii="宋体" w:hAnsi="宋体" w:eastAsia="宋体"/>
                <w:color w:val="auto"/>
                <w:sz w:val="24"/>
                <w:highlight w:val="none"/>
              </w:rPr>
            </w:pPr>
          </w:p>
        </w:tc>
        <w:tc>
          <w:tcPr>
            <w:tcW w:w="393" w:type="pct"/>
            <w:noWrap w:val="0"/>
            <w:vAlign w:val="top"/>
          </w:tcPr>
          <w:p w14:paraId="578F6552">
            <w:pPr>
              <w:rPr>
                <w:rFonts w:ascii="宋体" w:hAnsi="宋体" w:eastAsia="宋体"/>
                <w:color w:val="auto"/>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5461A2A8">
            <w:pPr>
              <w:jc w:val="center"/>
              <w:rPr>
                <w:rFonts w:ascii="宋体" w:hAnsi="宋体" w:eastAsia="宋体"/>
                <w:color w:val="auto"/>
                <w:sz w:val="24"/>
                <w:highlight w:val="none"/>
              </w:rPr>
            </w:pPr>
            <w:r>
              <w:rPr>
                <w:rFonts w:hint="eastAsia" w:ascii="宋体" w:hAnsi="宋体" w:eastAsia="宋体"/>
                <w:b/>
                <w:color w:val="auto"/>
                <w:sz w:val="24"/>
                <w:highlight w:val="none"/>
              </w:rPr>
              <w:t>合计</w:t>
            </w:r>
            <w:r>
              <w:rPr>
                <w:rFonts w:hint="eastAsia" w:ascii="宋体" w:hAnsi="宋体" w:eastAsia="宋体"/>
                <w:b/>
                <w:color w:val="auto"/>
                <w:sz w:val="24"/>
                <w:highlight w:val="none"/>
                <w:lang w:val="en-US" w:eastAsia="zh-CN"/>
              </w:rPr>
              <w:t>金额</w:t>
            </w:r>
            <w:r>
              <w:rPr>
                <w:rFonts w:hint="eastAsia" w:ascii="宋体" w:hAnsi="宋体" w:eastAsia="宋体"/>
                <w:b/>
                <w:color w:val="auto"/>
                <w:sz w:val="24"/>
                <w:highlight w:val="none"/>
              </w:rPr>
              <w:t>（元）</w:t>
            </w:r>
          </w:p>
        </w:tc>
        <w:tc>
          <w:tcPr>
            <w:tcW w:w="944" w:type="pct"/>
            <w:gridSpan w:val="2"/>
            <w:noWrap w:val="0"/>
            <w:vAlign w:val="top"/>
          </w:tcPr>
          <w:p w14:paraId="559957D4">
            <w:pPr>
              <w:rPr>
                <w:rFonts w:ascii="宋体" w:hAnsi="宋体" w:eastAsia="宋体"/>
                <w:color w:val="auto"/>
                <w:sz w:val="24"/>
                <w:highlight w:val="none"/>
              </w:rPr>
            </w:pPr>
          </w:p>
        </w:tc>
      </w:tr>
    </w:tbl>
    <w:p w14:paraId="4C7090A7">
      <w:pPr>
        <w:pStyle w:val="49"/>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5-2服务部分</w:t>
      </w:r>
      <w:r>
        <w:rPr>
          <w:rFonts w:hint="eastAsia" w:ascii="宋体" w:hAnsi="宋体" w:eastAsia="宋体"/>
          <w:b/>
          <w:bCs/>
          <w:i/>
          <w:iCs/>
          <w:color w:val="auto"/>
          <w:highlight w:val="none"/>
        </w:rPr>
        <w:t>（仅供参考，投标人可自行制作格式）</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387"/>
        <w:gridCol w:w="1479"/>
        <w:gridCol w:w="1850"/>
        <w:gridCol w:w="1707"/>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ascii="宋体" w:hAnsi="宋体" w:eastAsia="宋体"/>
                <w:color w:val="auto"/>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olor w:val="auto"/>
                <w:sz w:val="24"/>
                <w:highlight w:val="none"/>
              </w:rPr>
            </w:pPr>
          </w:p>
        </w:tc>
      </w:tr>
    </w:tbl>
    <w:p w14:paraId="6AD76037">
      <w:pPr>
        <w:spacing w:line="360" w:lineRule="auto"/>
        <w:ind w:firstLine="435"/>
        <w:jc w:val="right"/>
        <w:rPr>
          <w:rFonts w:hint="eastAsia" w:ascii="宋体" w:hAnsi="宋体" w:eastAsia="宋体"/>
          <w:b/>
          <w:bCs/>
          <w:color w:val="auto"/>
          <w:highlight w:val="none"/>
          <w:lang w:val="en-US" w:eastAsia="zh-CN"/>
        </w:rPr>
      </w:pPr>
      <w:r>
        <w:rPr>
          <w:rFonts w:hint="eastAsia" w:ascii="宋体" w:hAnsi="宋体" w:eastAsia="宋体"/>
          <w:bCs/>
          <w:color w:val="auto"/>
          <w:sz w:val="24"/>
          <w:szCs w:val="28"/>
          <w:highlight w:val="none"/>
          <w:u w:val="single"/>
        </w:rPr>
        <w:t xml:space="preserve">       </w:t>
      </w:r>
    </w:p>
    <w:p w14:paraId="7C354805">
      <w:pPr>
        <w:pStyle w:val="49"/>
        <w:jc w:val="both"/>
        <w:rPr>
          <w:rFonts w:hint="eastAsia" w:ascii="宋体" w:hAnsi="宋体" w:eastAsia="宋体"/>
          <w:b/>
          <w:bCs/>
          <w:color w:val="auto"/>
          <w:highlight w:val="none"/>
          <w:lang w:val="en-US" w:eastAsia="zh-CN"/>
        </w:rPr>
      </w:pPr>
      <w:r>
        <w:rPr>
          <w:rFonts w:hint="eastAsia" w:ascii="宋体" w:hAnsi="宋体" w:eastAsia="宋体"/>
          <w:b/>
          <w:bCs/>
          <w:color w:val="auto"/>
          <w:highlight w:val="none"/>
          <w:lang w:val="en-US" w:eastAsia="zh-CN"/>
        </w:rPr>
        <w:t>5-3 符合本国产品标准的产品成本之和占比</w:t>
      </w:r>
    </w:p>
    <w:tbl>
      <w:tblPr>
        <w:tblStyle w:val="24"/>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588" w:type="dxa"/>
            <w:noWrap w:val="0"/>
            <w:vAlign w:val="top"/>
          </w:tcPr>
          <w:p w14:paraId="4DECA2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single"/>
                <w:lang w:val="en-US" w:eastAsia="zh-CN"/>
              </w:rPr>
            </w:pPr>
          </w:p>
          <w:p w14:paraId="218CB0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b/>
                <w:bCs/>
                <w:color w:val="auto"/>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keepNext w:val="0"/>
              <w:keepLines w:val="0"/>
              <w:pageBreakBefore w:val="0"/>
              <w:widowControl w:val="0"/>
              <w:tabs>
                <w:tab w:val="left" w:pos="4620"/>
              </w:tabs>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val="0"/>
                <w:color w:val="auto"/>
                <w:szCs w:val="24"/>
                <w:highlight w:val="none"/>
                <w:lang w:val="en-US" w:eastAsia="zh-CN"/>
              </w:rPr>
            </w:pPr>
            <w:r>
              <w:rPr>
                <w:rFonts w:hint="eastAsia" w:ascii="宋体" w:hAnsi="宋体" w:eastAsia="宋体" w:cs="Times New Roman"/>
                <w:b/>
                <w:bCs w:val="0"/>
                <w:color w:val="auto"/>
                <w:szCs w:val="24"/>
                <w:highlight w:val="none"/>
                <w:lang w:val="en-US" w:eastAsia="zh-CN"/>
              </w:rPr>
              <w:t>提醒：</w:t>
            </w:r>
          </w:p>
          <w:p w14:paraId="4211CC09">
            <w:pPr>
              <w:keepNext w:val="0"/>
              <w:keepLines w:val="0"/>
              <w:pageBreakBefore w:val="0"/>
              <w:widowControl w:val="0"/>
              <w:tabs>
                <w:tab w:val="left" w:pos="4620"/>
              </w:tabs>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w:t>
            </w:r>
            <w:r>
              <w:rPr>
                <w:rFonts w:hint="eastAsia" w:ascii="宋体" w:hAnsi="宋体" w:eastAsia="宋体" w:cs="宋体"/>
                <w:b w:val="0"/>
                <w:bCs/>
                <w:color w:val="auto"/>
                <w:kern w:val="2"/>
                <w:sz w:val="21"/>
                <w:szCs w:val="21"/>
                <w:highlight w:val="none"/>
                <w:lang w:val="en-US" w:eastAsia="zh-CN" w:bidi="ar"/>
              </w:rPr>
              <w:t>上表中全部产品成本之和是指表5-1和表5-2包含的全部货物、服务产品成本之和。</w:t>
            </w:r>
          </w:p>
        </w:tc>
      </w:tr>
    </w:tbl>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spacing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注：</w:t>
      </w:r>
    </w:p>
    <w:p w14:paraId="0FC5F10B">
      <w:pPr>
        <w:spacing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1.表5-1</w:t>
      </w:r>
      <w:r>
        <w:rPr>
          <w:rFonts w:hint="eastAsia" w:ascii="宋体" w:hAnsi="宋体" w:eastAsia="宋体"/>
          <w:color w:val="auto"/>
          <w:sz w:val="21"/>
          <w:szCs w:val="21"/>
          <w:highlight w:val="none"/>
        </w:rPr>
        <w:t>中须明确列出所投产品的货物名称、品牌、型号规格、原产地及生产厂商，否则可能导致</w:t>
      </w:r>
      <w:r>
        <w:rPr>
          <w:rFonts w:hint="eastAsia" w:ascii="宋体" w:hAnsi="宋体" w:eastAsia="宋体"/>
          <w:b/>
          <w:bCs/>
          <w:color w:val="auto"/>
          <w:sz w:val="21"/>
          <w:szCs w:val="21"/>
          <w:highlight w:val="none"/>
        </w:rPr>
        <w:t>投标无效</w:t>
      </w:r>
      <w:r>
        <w:rPr>
          <w:rFonts w:hint="eastAsia" w:ascii="宋体" w:hAnsi="宋体" w:eastAsia="宋体"/>
          <w:b/>
          <w:bCs/>
          <w:color w:val="auto"/>
          <w:sz w:val="21"/>
          <w:szCs w:val="21"/>
          <w:highlight w:val="none"/>
          <w:lang w:eastAsia="zh-CN"/>
        </w:rPr>
        <w:t>。</w:t>
      </w:r>
    </w:p>
    <w:p w14:paraId="6F8C7329">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2.上述报价为投标人完成本项目内容的全部费用（总报价为表5-1和表5-2合计金额之和），</w:t>
      </w:r>
      <w:r>
        <w:rPr>
          <w:rFonts w:hint="eastAsia" w:ascii="宋体" w:hAnsi="宋体" w:eastAsia="宋体"/>
          <w:color w:val="auto"/>
          <w:sz w:val="21"/>
          <w:szCs w:val="21"/>
          <w:highlight w:val="none"/>
        </w:rPr>
        <w:t>如有漏项或缺项，</w:t>
      </w:r>
      <w:r>
        <w:rPr>
          <w:rFonts w:hint="eastAsia" w:ascii="宋体" w:hAnsi="宋体" w:eastAsia="宋体"/>
          <w:color w:val="auto"/>
          <w:sz w:val="21"/>
          <w:szCs w:val="21"/>
          <w:highlight w:val="none"/>
          <w:lang w:val="en-US" w:eastAsia="zh-CN"/>
        </w:rPr>
        <w:t>自行</w:t>
      </w:r>
      <w:r>
        <w:rPr>
          <w:rFonts w:hint="eastAsia" w:ascii="宋体" w:hAnsi="宋体" w:eastAsia="宋体"/>
          <w:color w:val="auto"/>
          <w:sz w:val="21"/>
          <w:szCs w:val="21"/>
          <w:highlight w:val="none"/>
        </w:rPr>
        <w:t>承担全部责任。</w:t>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71" w:name="_Toc20329"/>
      <w:bookmarkStart w:id="72" w:name="_Toc11940"/>
      <w:r>
        <w:rPr>
          <w:rFonts w:hint="eastAsia" w:asciiTheme="minorEastAsia" w:hAnsiTheme="minorEastAsia" w:eastAsiaTheme="minorEastAsia"/>
          <w:b/>
          <w:color w:val="auto"/>
          <w:sz w:val="24"/>
          <w:highlight w:val="none"/>
        </w:rPr>
        <w:t>六、投标响应表</w:t>
      </w:r>
      <w:bookmarkEnd w:id="71"/>
      <w:bookmarkEnd w:id="72"/>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49"/>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700"/>
        <w:gridCol w:w="3121"/>
        <w:gridCol w:w="2705"/>
        <w:gridCol w:w="933"/>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49"/>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49"/>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2"/>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spacing w:line="360" w:lineRule="auto"/>
        <w:ind w:firstLine="435"/>
        <w:jc w:val="center"/>
        <w:rPr>
          <w:rFonts w:hint="eastAsia" w:asciiTheme="minorEastAsia" w:hAnsiTheme="minorEastAsia" w:eastAsiaTheme="minorEastAsia"/>
          <w:b/>
          <w:color w:val="auto"/>
          <w:sz w:val="24"/>
          <w:highlight w:val="none"/>
          <w:lang w:val="en-US" w:eastAsia="zh-CN"/>
        </w:rPr>
      </w:pPr>
      <w:bookmarkStart w:id="73" w:name="_Toc11380"/>
      <w:r>
        <w:rPr>
          <w:rFonts w:hint="eastAsia" w:asciiTheme="minorEastAsia" w:hAnsiTheme="minorEastAsia" w:eastAsiaTheme="minorEastAsia"/>
          <w:b/>
          <w:color w:val="auto"/>
          <w:sz w:val="24"/>
          <w:highlight w:val="none"/>
          <w:lang w:val="en-US" w:eastAsia="zh-CN"/>
        </w:rPr>
        <w:t>七、</w:t>
      </w:r>
      <w:bookmarkEnd w:id="73"/>
      <w:bookmarkStart w:id="74" w:name="_Toc9573"/>
      <w:bookmarkStart w:id="75" w:name="_Toc31244"/>
      <w:bookmarkStart w:id="76" w:name="OLE_LINK13"/>
      <w:bookmarkStart w:id="77" w:name="OLE_LINK14"/>
      <w:r>
        <w:rPr>
          <w:rFonts w:hint="eastAsia" w:asciiTheme="minorEastAsia" w:hAnsiTheme="minorEastAsia" w:eastAsiaTheme="minorEastAsia"/>
          <w:b/>
          <w:color w:val="auto"/>
          <w:sz w:val="24"/>
          <w:highlight w:val="none"/>
          <w:lang w:val="en-US" w:eastAsia="zh-CN"/>
        </w:rPr>
        <w:t>中小企业声明函</w:t>
      </w:r>
      <w:bookmarkEnd w:id="74"/>
      <w:bookmarkEnd w:id="75"/>
    </w:p>
    <w:p w14:paraId="745ACDA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7313C946">
      <w:pPr>
        <w:rPr>
          <w:rFonts w:asciiTheme="minorEastAsia" w:hAnsiTheme="minorEastAsia" w:eastAsiaTheme="minorEastAsia"/>
          <w:color w:val="auto"/>
          <w:sz w:val="24"/>
          <w:szCs w:val="24"/>
          <w:highlight w:val="none"/>
        </w:rPr>
      </w:pP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3B63DE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269841C">
      <w:pPr>
        <w:spacing w:line="360" w:lineRule="auto"/>
        <w:ind w:firstLine="435"/>
        <w:rPr>
          <w:rFonts w:asciiTheme="minorEastAsia" w:hAnsiTheme="minorEastAsia" w:eastAsiaTheme="minorEastAsia"/>
          <w:color w:val="auto"/>
          <w:sz w:val="24"/>
          <w:szCs w:val="24"/>
          <w:highlight w:val="none"/>
        </w:rPr>
      </w:pPr>
    </w:p>
    <w:p w14:paraId="7E5A3731">
      <w:pPr>
        <w:spacing w:line="360" w:lineRule="auto"/>
        <w:ind w:firstLine="435"/>
        <w:rPr>
          <w:rFonts w:asciiTheme="minorEastAsia" w:hAnsiTheme="minorEastAsia" w:eastAsiaTheme="minorEastAsia"/>
          <w:color w:val="auto"/>
          <w:sz w:val="24"/>
          <w:szCs w:val="24"/>
          <w:highlight w:val="none"/>
        </w:rPr>
      </w:pP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0145C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jc w:val="left"/>
        <w:rPr>
          <w:rFonts w:asciiTheme="minorEastAsia" w:hAnsiTheme="minorEastAsia" w:eastAsiaTheme="minorEastAsia"/>
          <w:color w:val="auto"/>
          <w:sz w:val="24"/>
          <w:szCs w:val="24"/>
          <w:highlight w:val="none"/>
        </w:rPr>
      </w:pPr>
    </w:p>
    <w:p w14:paraId="1F6CF3CD">
      <w:pPr>
        <w:tabs>
          <w:tab w:val="left" w:pos="4620"/>
        </w:tabs>
        <w:spacing w:line="360" w:lineRule="auto"/>
        <w:jc w:val="left"/>
        <w:rPr>
          <w:rFonts w:asciiTheme="minorEastAsia" w:hAnsiTheme="minorEastAsia" w:eastAsiaTheme="minorEastAsia"/>
          <w:color w:val="auto"/>
          <w:sz w:val="24"/>
          <w:szCs w:val="24"/>
          <w:highlight w:val="none"/>
        </w:rPr>
      </w:pPr>
    </w:p>
    <w:p w14:paraId="733C2C75">
      <w:pPr>
        <w:tabs>
          <w:tab w:val="left" w:pos="4620"/>
        </w:tabs>
        <w:spacing w:line="360" w:lineRule="auto"/>
        <w:jc w:val="left"/>
        <w:rPr>
          <w:rFonts w:asciiTheme="minorEastAsia" w:hAnsiTheme="minorEastAsia" w:eastAsiaTheme="minorEastAsia"/>
          <w:color w:val="auto"/>
          <w:sz w:val="24"/>
          <w:szCs w:val="24"/>
          <w:highlight w:val="none"/>
        </w:rPr>
      </w:pPr>
    </w:p>
    <w:p w14:paraId="1EC0DBDC">
      <w:pPr>
        <w:tabs>
          <w:tab w:val="left" w:pos="4620"/>
        </w:tabs>
        <w:spacing w:line="360" w:lineRule="auto"/>
        <w:jc w:val="left"/>
        <w:rPr>
          <w:rFonts w:asciiTheme="minorEastAsia" w:hAnsiTheme="minorEastAsia" w:eastAsiaTheme="minorEastAsia"/>
          <w:color w:val="auto"/>
          <w:sz w:val="24"/>
          <w:szCs w:val="24"/>
          <w:highlight w:val="none"/>
        </w:rPr>
      </w:pPr>
    </w:p>
    <w:p w14:paraId="28E4AB4D">
      <w:pPr>
        <w:tabs>
          <w:tab w:val="left" w:pos="4620"/>
        </w:tabs>
        <w:spacing w:line="360" w:lineRule="auto"/>
        <w:jc w:val="left"/>
        <w:rPr>
          <w:rFonts w:asciiTheme="minorEastAsia" w:hAnsiTheme="minorEastAsia" w:eastAsiaTheme="minorEastAsia"/>
          <w:color w:val="auto"/>
          <w:sz w:val="24"/>
          <w:szCs w:val="24"/>
          <w:highlight w:val="none"/>
        </w:rPr>
      </w:pPr>
    </w:p>
    <w:p w14:paraId="263D840E">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76"/>
      <w:bookmarkEnd w:id="77"/>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78" w:name="_Toc16713"/>
      <w:bookmarkStart w:id="79" w:name="_Toc24563"/>
      <w:r>
        <w:rPr>
          <w:rFonts w:hint="eastAsia" w:asciiTheme="minorEastAsia" w:hAnsiTheme="minorEastAsia" w:eastAsiaTheme="minorEastAsia"/>
          <w:b/>
          <w:color w:val="auto"/>
          <w:sz w:val="24"/>
          <w:highlight w:val="none"/>
          <w:lang w:val="en-US" w:eastAsia="zh-CN"/>
        </w:rPr>
        <w:t>八、残疾人福利性单位声明函</w:t>
      </w:r>
      <w:bookmarkEnd w:id="78"/>
      <w:bookmarkEnd w:id="79"/>
    </w:p>
    <w:p w14:paraId="1BDECF4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color w:val="auto"/>
          <w:sz w:val="24"/>
          <w:szCs w:val="20"/>
          <w:highlight w:val="none"/>
        </w:rPr>
      </w:pPr>
      <w:bookmarkStart w:id="80" w:name="_Toc520299348"/>
      <w:bookmarkStart w:id="81" w:name="_Toc300210382"/>
      <w:bookmarkStart w:id="82" w:name="_Toc457768004"/>
      <w:bookmarkStart w:id="83" w:name="_Toc25813"/>
      <w:bookmarkStart w:id="84" w:name="_Toc26536"/>
      <w:bookmarkStart w:id="85" w:name="_Hlk11701496"/>
      <w:r>
        <w:rPr>
          <w:rFonts w:hint="eastAsia" w:asciiTheme="minorEastAsia" w:hAnsiTheme="minorEastAsia" w:eastAsiaTheme="minorEastAsia"/>
          <w:b/>
          <w:color w:val="auto"/>
          <w:sz w:val="24"/>
          <w:highlight w:val="none"/>
          <w:lang w:val="en-US" w:eastAsia="zh-CN"/>
        </w:rPr>
        <w:t>九、</w:t>
      </w:r>
      <w:r>
        <w:rPr>
          <w:rFonts w:hint="eastAsia" w:ascii="宋体" w:hAnsi="宋体" w:eastAsia="宋体" w:cs="@仿宋_GB2312"/>
          <w:b/>
          <w:color w:val="auto"/>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8"/>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8"/>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8"/>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587E5C8">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3.上述声明函中标注</w:t>
      </w:r>
      <w:r>
        <w:rPr>
          <w:rFonts w:hint="eastAsia" w:ascii="宋体" w:hAnsi="宋体" w:eastAsia="宋体" w:cs="Times New Roman"/>
          <w:b w:val="0"/>
          <w:bCs/>
          <w:color w:val="auto"/>
          <w:sz w:val="21"/>
          <w:szCs w:val="21"/>
          <w:highlight w:val="none"/>
          <w:u w:val="single"/>
          <w:lang w:val="en-US" w:eastAsia="zh-CN"/>
        </w:rPr>
        <w:t xml:space="preserve">  /  </w:t>
      </w:r>
      <w:r>
        <w:rPr>
          <w:rFonts w:hint="eastAsia" w:ascii="宋体" w:hAnsi="宋体" w:eastAsia="宋体" w:cs="Times New Roman"/>
          <w:b w:val="0"/>
          <w:bCs/>
          <w:color w:val="auto"/>
          <w:sz w:val="21"/>
          <w:szCs w:val="21"/>
          <w:highlight w:val="none"/>
          <w:lang w:val="en-US" w:eastAsia="zh-CN"/>
        </w:rPr>
        <w:t>的，无需填写。</w:t>
      </w:r>
    </w:p>
    <w:p w14:paraId="228CB750">
      <w:pPr>
        <w:tabs>
          <w:tab w:val="left" w:pos="4620"/>
        </w:tabs>
        <w:spacing w:line="360" w:lineRule="auto"/>
        <w:jc w:val="left"/>
        <w:rPr>
          <w:rFonts w:hint="default"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20C6E2B1">
      <w:pPr>
        <w:tabs>
          <w:tab w:val="left" w:pos="4620"/>
        </w:tabs>
        <w:spacing w:line="360" w:lineRule="auto"/>
        <w:jc w:val="left"/>
        <w:rPr>
          <w:rFonts w:hint="eastAsia" w:asciiTheme="minorEastAsia" w:hAnsiTheme="minorEastAsia" w:eastAsiaTheme="minorEastAsia"/>
          <w:b/>
          <w:color w:val="auto"/>
          <w:sz w:val="24"/>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C83651">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69A3F71E">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w:t>
      </w:r>
      <w:bookmarkEnd w:id="80"/>
      <w:bookmarkEnd w:id="81"/>
      <w:bookmarkEnd w:id="82"/>
      <w:r>
        <w:rPr>
          <w:rFonts w:hint="eastAsia" w:asciiTheme="minorEastAsia" w:hAnsiTheme="minorEastAsia" w:eastAsiaTheme="minorEastAsia"/>
          <w:b/>
          <w:color w:val="auto"/>
          <w:sz w:val="24"/>
          <w:highlight w:val="none"/>
          <w:lang w:val="en-US" w:eastAsia="zh-CN"/>
        </w:rPr>
        <w:t>诚信履约承诺函</w:t>
      </w:r>
      <w:bookmarkEnd w:id="83"/>
      <w:bookmarkEnd w:id="84"/>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85"/>
    <w:p w14:paraId="7393438E">
      <w:pPr>
        <w:spacing w:line="360" w:lineRule="auto"/>
        <w:jc w:val="center"/>
        <w:outlineLvl w:val="1"/>
        <w:rPr>
          <w:rFonts w:hint="eastAsia" w:ascii="宋体" w:hAnsi="宋体" w:eastAsia="宋体"/>
          <w:b/>
          <w:color w:val="auto"/>
          <w:sz w:val="24"/>
          <w:szCs w:val="24"/>
          <w:highlight w:val="none"/>
        </w:rPr>
      </w:pPr>
      <w:bookmarkStart w:id="86" w:name="_Toc32633"/>
      <w:bookmarkStart w:id="87" w:name="_Toc2683"/>
      <w:r>
        <w:rPr>
          <w:rFonts w:hint="eastAsia" w:asciiTheme="minorEastAsia" w:hAnsiTheme="minorEastAsia" w:eastAsiaTheme="minorEastAsia"/>
          <w:b/>
          <w:color w:val="auto"/>
          <w:sz w:val="24"/>
          <w:highlight w:val="none"/>
          <w:lang w:val="en-US" w:eastAsia="zh-CN"/>
        </w:rPr>
        <w:t>十一、</w:t>
      </w:r>
      <w:r>
        <w:rPr>
          <w:rFonts w:hint="eastAsia" w:ascii="宋体" w:hAnsi="宋体" w:eastAsia="宋体" w:cs="宋体"/>
          <w:b/>
          <w:color w:val="auto"/>
          <w:sz w:val="24"/>
          <w:szCs w:val="24"/>
          <w:highlight w:val="none"/>
          <w:lang w:bidi="ar"/>
        </w:rPr>
        <w:t>诚信投标承诺书</w:t>
      </w:r>
    </w:p>
    <w:p w14:paraId="7908E886">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本人以企业法定代表人的身份郑重承诺：</w:t>
      </w:r>
    </w:p>
    <w:p w14:paraId="6065394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一、将遵循公开、公正和诚实信用的原则自愿参加</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项目的投标，所提供的一切材料都是真实、有效、合法的；</w:t>
      </w:r>
    </w:p>
    <w:p w14:paraId="4FA0970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E28CAD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三、不出借、转让资质证书，不让他人挂靠投标，不以他人名义投标或者以其他方式弄虚作假，骗取中标；</w:t>
      </w:r>
    </w:p>
    <w:p w14:paraId="7371DAF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四、不与其他投标人相互串通投标报价，不排挤其他投标人的公平竞争、损害招标人的合法权益；</w:t>
      </w:r>
    </w:p>
    <w:p w14:paraId="53BF9A0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五、不与招标人、招标代理机构或其他投标人串通投标，损害国家利益、社会公共利益或者他人的合法权益；</w:t>
      </w:r>
    </w:p>
    <w:p w14:paraId="164F172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或</w:t>
      </w:r>
      <w:r>
        <w:rPr>
          <w:rFonts w:hint="eastAsia" w:ascii="宋体" w:hAnsi="宋体" w:eastAsia="宋体" w:cs="宋体"/>
          <w:color w:val="auto"/>
          <w:szCs w:val="21"/>
          <w:highlight w:val="none"/>
          <w:u w:val="single"/>
          <w:lang w:bidi="ar"/>
        </w:rPr>
        <w:t xml:space="preserve">       （企业名称）</w:t>
      </w:r>
      <w:r>
        <w:rPr>
          <w:rFonts w:hint="eastAsia" w:ascii="宋体" w:hAnsi="宋体" w:eastAsia="宋体" w:cs="宋体"/>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2B77AFE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七、严格遵守开标现场纪律，服从监管人员管理；</w:t>
      </w:r>
    </w:p>
    <w:p w14:paraId="264A02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八、保证中标后不转包，若有分包征得招标人同意；</w:t>
      </w:r>
    </w:p>
    <w:p w14:paraId="7391BA2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九、保证中标之后，按照投标文件要求提供相关后续服务；</w:t>
      </w:r>
    </w:p>
    <w:p w14:paraId="1DFC1A6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十、保证企业及所属相关人员在本次投标中无行贿等犯罪行为；</w:t>
      </w:r>
    </w:p>
    <w:p w14:paraId="6831EA1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B9627F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621FB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421B222">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开户银行：                      基本账户：</w:t>
      </w:r>
    </w:p>
    <w:p w14:paraId="579D5DC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投标单位（签章）：               法定代表人（签章）：</w:t>
      </w:r>
    </w:p>
    <w:p w14:paraId="1E911E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A378430">
      <w:pPr>
        <w:spacing w:line="560" w:lineRule="exact"/>
        <w:jc w:val="right"/>
        <w:rPr>
          <w:rFonts w:hint="eastAsia" w:ascii="仿宋_GB2312" w:eastAsia="仿宋_GB2312" w:cs="仿宋_GB2312"/>
          <w:color w:val="auto"/>
          <w:sz w:val="32"/>
          <w:szCs w:val="32"/>
          <w:highlight w:val="none"/>
        </w:rPr>
      </w:pPr>
      <w:r>
        <w:rPr>
          <w:rFonts w:hint="eastAsia" w:ascii="宋体" w:hAnsi="宋体" w:eastAsia="宋体" w:cs="宋体"/>
          <w:color w:val="auto"/>
          <w:szCs w:val="21"/>
          <w:highlight w:val="none"/>
          <w:lang w:bidi="ar"/>
        </w:rPr>
        <w:t>日期：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年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月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24121F30">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408EE52A">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十二、其他相关证明材料</w:t>
      </w:r>
      <w:bookmarkEnd w:id="86"/>
      <w:bookmarkEnd w:id="87"/>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4E44E95B">
      <w:pPr>
        <w:spacing w:line="360" w:lineRule="auto"/>
        <w:jc w:val="center"/>
        <w:outlineLvl w:val="0"/>
        <w:rPr>
          <w:rFonts w:ascii="宋体" w:hAnsi="宋体" w:eastAsia="宋体"/>
          <w:b/>
          <w:bCs/>
          <w:color w:val="auto"/>
          <w:sz w:val="28"/>
          <w:highlight w:val="none"/>
        </w:rPr>
      </w:pPr>
      <w:bookmarkStart w:id="88" w:name="_Toc6435"/>
      <w:bookmarkStart w:id="89" w:name="_Toc18131"/>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8"/>
      <w:bookmarkEnd w:id="89"/>
    </w:p>
    <w:p w14:paraId="7A40B900">
      <w:pPr>
        <w:spacing w:line="360" w:lineRule="auto"/>
        <w:jc w:val="center"/>
        <w:outlineLvl w:val="1"/>
        <w:rPr>
          <w:rFonts w:ascii="仿宋" w:hAnsi="仿宋" w:eastAsia="仿宋" w:cs="仿宋"/>
          <w:b/>
          <w:bCs/>
          <w:color w:val="auto"/>
          <w:sz w:val="32"/>
          <w:szCs w:val="44"/>
          <w:highlight w:val="none"/>
        </w:rPr>
      </w:pPr>
      <w:bookmarkStart w:id="90" w:name="_Toc27159"/>
      <w:bookmarkStart w:id="91" w:name="_Toc27489"/>
      <w:r>
        <w:rPr>
          <w:rFonts w:hint="eastAsia" w:ascii="仿宋" w:hAnsi="仿宋" w:eastAsia="仿宋" w:cs="仿宋"/>
          <w:b/>
          <w:bCs/>
          <w:color w:val="auto"/>
          <w:sz w:val="32"/>
          <w:szCs w:val="44"/>
          <w:highlight w:val="none"/>
        </w:rPr>
        <w:t>询问函范本</w:t>
      </w:r>
      <w:bookmarkEnd w:id="90"/>
      <w:bookmarkEnd w:id="91"/>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2" w:name="_Toc13899"/>
      <w:r>
        <w:rPr>
          <w:rFonts w:hint="eastAsia" w:cs="仿宋" w:asciiTheme="minorEastAsia" w:hAnsiTheme="minorEastAsia" w:eastAsiaTheme="minorEastAsia"/>
          <w:color w:val="auto"/>
          <w:sz w:val="24"/>
          <w:szCs w:val="24"/>
          <w:highlight w:val="none"/>
        </w:rPr>
        <w:t>一、(事项一)</w:t>
      </w:r>
      <w:bookmarkEnd w:id="92"/>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93" w:name="_Toc3352"/>
      <w:r>
        <w:rPr>
          <w:rFonts w:hint="eastAsia" w:cs="仿宋" w:asciiTheme="minorEastAsia" w:hAnsiTheme="minorEastAsia" w:eastAsiaTheme="minorEastAsia"/>
          <w:color w:val="auto"/>
          <w:sz w:val="24"/>
          <w:szCs w:val="24"/>
          <w:highlight w:val="none"/>
        </w:rPr>
        <w:t>二、(事项二)</w:t>
      </w:r>
      <w:bookmarkEnd w:id="93"/>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94" w:name="_Toc3245"/>
      <w:bookmarkStart w:id="95" w:name="_Toc1575"/>
      <w:r>
        <w:rPr>
          <w:rFonts w:hint="eastAsia" w:ascii="仿宋" w:hAnsi="仿宋" w:eastAsia="仿宋" w:cs="仿宋"/>
          <w:b/>
          <w:bCs/>
          <w:color w:val="auto"/>
          <w:sz w:val="32"/>
          <w:szCs w:val="44"/>
          <w:highlight w:val="none"/>
        </w:rPr>
        <w:t>质疑函范本</w:t>
      </w:r>
      <w:bookmarkEnd w:id="94"/>
      <w:bookmarkEnd w:id="95"/>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96" w:name="_Toc21381"/>
      <w:r>
        <w:rPr>
          <w:rFonts w:hint="eastAsia" w:cs="仿宋" w:asciiTheme="minorEastAsia" w:hAnsiTheme="minorEastAsia" w:eastAsiaTheme="minorEastAsia"/>
          <w:b/>
          <w:bCs/>
          <w:color w:val="auto"/>
          <w:sz w:val="24"/>
          <w:szCs w:val="24"/>
          <w:highlight w:val="none"/>
        </w:rPr>
        <w:t>一、质疑供应商基本信息</w:t>
      </w:r>
      <w:bookmarkEnd w:id="96"/>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7" w:name="_Toc28415"/>
      <w:r>
        <w:rPr>
          <w:rFonts w:hint="eastAsia" w:cs="仿宋" w:asciiTheme="minorEastAsia" w:hAnsiTheme="minorEastAsia" w:eastAsiaTheme="minorEastAsia"/>
          <w:b/>
          <w:bCs/>
          <w:color w:val="auto"/>
          <w:sz w:val="24"/>
          <w:szCs w:val="24"/>
          <w:highlight w:val="none"/>
        </w:rPr>
        <w:t>二、质疑项目基本情况</w:t>
      </w:r>
      <w:bookmarkEnd w:id="97"/>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8" w:name="_Toc19014"/>
      <w:r>
        <w:rPr>
          <w:rFonts w:hint="eastAsia" w:cs="仿宋" w:asciiTheme="minorEastAsia" w:hAnsiTheme="minorEastAsia" w:eastAsiaTheme="minorEastAsia"/>
          <w:b/>
          <w:bCs/>
          <w:color w:val="auto"/>
          <w:sz w:val="24"/>
          <w:szCs w:val="24"/>
          <w:highlight w:val="none"/>
        </w:rPr>
        <w:t>三、质疑事项具体内容</w:t>
      </w:r>
      <w:bookmarkEnd w:id="98"/>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99" w:name="_Toc17919"/>
      <w:r>
        <w:rPr>
          <w:rFonts w:hint="eastAsia" w:cs="仿宋" w:asciiTheme="minorEastAsia" w:hAnsiTheme="minorEastAsia" w:eastAsiaTheme="minorEastAsia"/>
          <w:b/>
          <w:bCs/>
          <w:color w:val="auto"/>
          <w:sz w:val="24"/>
          <w:szCs w:val="24"/>
          <w:highlight w:val="none"/>
        </w:rPr>
        <w:t>四、与质疑事项相关的质疑请求</w:t>
      </w:r>
      <w:bookmarkEnd w:id="99"/>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100" w:name="_Toc26836"/>
      <w:bookmarkStart w:id="101" w:name="_Toc9754"/>
      <w:r>
        <w:rPr>
          <w:rFonts w:hint="eastAsia" w:asciiTheme="minorEastAsia" w:hAnsiTheme="minorEastAsia" w:eastAsiaTheme="minorEastAsia"/>
          <w:b/>
          <w:color w:val="auto"/>
          <w:sz w:val="28"/>
          <w:szCs w:val="32"/>
          <w:highlight w:val="none"/>
        </w:rPr>
        <w:t>质疑函制作说明：</w:t>
      </w:r>
      <w:bookmarkEnd w:id="100"/>
      <w:bookmarkEnd w:id="101"/>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86B405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64BC0F47">
      <w:pPr>
        <w:spacing w:line="360" w:lineRule="auto"/>
        <w:ind w:firstLine="435"/>
        <w:rPr>
          <w:rFonts w:hint="eastAsia" w:asciiTheme="minorEastAsia" w:hAnsiTheme="minorEastAsia" w:eastAsiaTheme="minorEastAsia"/>
          <w:color w:val="auto"/>
          <w:sz w:val="24"/>
          <w:highlight w:val="none"/>
        </w:rPr>
        <w:sectPr>
          <w:headerReference r:id="rId7" w:type="default"/>
          <w:footerReference r:id="rId8" w:type="default"/>
          <w:pgSz w:w="11905" w:h="16838"/>
          <w:pgMar w:top="1440" w:right="1417" w:bottom="1440" w:left="1417" w:header="850" w:footer="992" w:gutter="0"/>
          <w:pgNumType w:fmt="decimal"/>
          <w:cols w:space="0" w:num="1"/>
          <w:rtlGutter w:val="0"/>
          <w:docGrid w:type="lines" w:linePitch="317" w:charSpace="0"/>
        </w:sectPr>
      </w:pPr>
    </w:p>
    <w:p w14:paraId="2C37F840">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p w14:paraId="47AAB7E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29F24F1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3A8F773F">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p w14:paraId="17D0C5C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102" w:name="OLE_LINK91"/>
      <w:bookmarkStart w:id="103" w:name="OLE_LINK103"/>
      <w:bookmarkStart w:id="104" w:name="OLE_LINK92"/>
      <w:bookmarkStart w:id="105" w:name="OLE_LINK93"/>
      <w:r>
        <w:rPr>
          <w:rFonts w:hint="eastAsia" w:ascii="仿宋_GB2312" w:hAnsi="宋体" w:eastAsia="仿宋_GB2312" w:cs="Times New Roman"/>
          <w:color w:val="auto"/>
          <w:sz w:val="28"/>
          <w:szCs w:val="28"/>
          <w:highlight w:val="none"/>
        </w:rPr>
        <w:t>投标人、法定代表人及其项目经理(建造师)</w:t>
      </w:r>
      <w:bookmarkEnd w:id="102"/>
      <w:bookmarkEnd w:id="103"/>
      <w:bookmarkEnd w:id="104"/>
      <w:bookmarkEnd w:id="105"/>
      <w:r>
        <w:rPr>
          <w:rFonts w:hint="eastAsia" w:ascii="仿宋_GB2312" w:hAnsi="宋体" w:eastAsia="仿宋_GB2312" w:cs="Times New Roman"/>
          <w:color w:val="auto"/>
          <w:sz w:val="28"/>
          <w:szCs w:val="28"/>
          <w:highlight w:val="none"/>
        </w:rPr>
        <w:t>以下失信行为：</w:t>
      </w:r>
    </w:p>
    <w:p w14:paraId="61E8F6DF">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106" w:name="OLE_LINK119"/>
      <w:bookmarkStart w:id="107" w:name="OLE_LINK94"/>
      <w:bookmarkStart w:id="108" w:name="OLE_LINK86"/>
      <w:bookmarkStart w:id="109" w:name="OLE_LINK87"/>
      <w:r>
        <w:rPr>
          <w:rFonts w:hint="eastAsia" w:ascii="仿宋_GB2312" w:hAnsi="宋体" w:eastAsia="仿宋_GB2312" w:cs="Times New Roman"/>
          <w:color w:val="auto"/>
          <w:sz w:val="28"/>
          <w:szCs w:val="28"/>
          <w:highlight w:val="none"/>
        </w:rPr>
        <w:t>①被列入“失信被执行人”的;</w:t>
      </w:r>
    </w:p>
    <w:p w14:paraId="1AD8D41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110" w:name="OLE_LINK116"/>
      <w:bookmarkStart w:id="111" w:name="OLE_LINK118"/>
      <w:bookmarkStart w:id="112" w:name="OLE_LINK117"/>
      <w:bookmarkStart w:id="113" w:name="OLE_LINK115"/>
      <w:r>
        <w:rPr>
          <w:rFonts w:hint="eastAsia" w:ascii="仿宋_GB2312" w:hAnsi="宋体" w:eastAsia="仿宋_GB2312" w:cs="Times New Roman"/>
          <w:color w:val="auto"/>
          <w:sz w:val="28"/>
          <w:szCs w:val="28"/>
          <w:highlight w:val="none"/>
        </w:rPr>
        <w:t>“重大税收违法失信主体”</w:t>
      </w:r>
      <w:bookmarkEnd w:id="110"/>
      <w:bookmarkEnd w:id="111"/>
      <w:bookmarkEnd w:id="112"/>
      <w:bookmarkEnd w:id="113"/>
      <w:r>
        <w:rPr>
          <w:rFonts w:hint="eastAsia" w:ascii="仿宋_GB2312" w:hAnsi="宋体" w:eastAsia="仿宋_GB2312" w:cs="Times New Roman"/>
          <w:color w:val="auto"/>
          <w:sz w:val="28"/>
          <w:szCs w:val="28"/>
          <w:highlight w:val="none"/>
        </w:rPr>
        <w:t>的；</w:t>
      </w:r>
    </w:p>
    <w:p w14:paraId="41EB0BE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114" w:name="OLE_LINK84"/>
      <w:bookmarkStart w:id="115" w:name="OLE_LINK85"/>
      <w:r>
        <w:rPr>
          <w:rFonts w:hint="eastAsia" w:ascii="仿宋_GB2312" w:hAnsi="宋体" w:eastAsia="仿宋_GB2312" w:cs="Times New Roman"/>
          <w:color w:val="auto"/>
          <w:sz w:val="28"/>
          <w:szCs w:val="28"/>
          <w:highlight w:val="none"/>
        </w:rPr>
        <w:t>农民工工资失信联合惩戒对象</w:t>
      </w:r>
      <w:bookmarkEnd w:id="114"/>
      <w:bookmarkEnd w:id="115"/>
      <w:r>
        <w:rPr>
          <w:rFonts w:hint="eastAsia" w:ascii="仿宋_GB2312" w:hAnsi="宋体" w:eastAsia="仿宋_GB2312" w:cs="Times New Roman"/>
          <w:color w:val="auto"/>
          <w:sz w:val="28"/>
          <w:szCs w:val="28"/>
          <w:highlight w:val="none"/>
        </w:rPr>
        <w:t>名单”的；</w:t>
      </w:r>
    </w:p>
    <w:p w14:paraId="417FADD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1E44E6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106"/>
    <w:bookmarkEnd w:id="107"/>
    <w:bookmarkEnd w:id="108"/>
    <w:bookmarkEnd w:id="109"/>
    <w:p w14:paraId="1C5DB25A">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116" w:name="OLE_LINK130"/>
      <w:r>
        <w:rPr>
          <w:rFonts w:hint="eastAsia" w:ascii="仿宋_GB2312" w:hAnsi="宋体" w:eastAsia="仿宋_GB2312" w:cs="Times New Roman"/>
          <w:color w:val="auto"/>
          <w:sz w:val="28"/>
          <w:szCs w:val="28"/>
          <w:highlight w:val="none"/>
        </w:rPr>
        <w:t>国家企业信用信息公示系统网站</w:t>
      </w:r>
      <w:bookmarkEnd w:id="116"/>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117" w:name="OLE_LINK89"/>
      <w:bookmarkStart w:id="118" w:name="OLE_LINK90"/>
      <w:r>
        <w:rPr>
          <w:rStyle w:val="33"/>
          <w:rFonts w:hint="eastAsia" w:ascii="仿宋_GB2312" w:hAnsi="宋体" w:eastAsia="仿宋_GB2312" w:cs="Times New Roman"/>
          <w:color w:val="auto"/>
          <w:sz w:val="28"/>
          <w:szCs w:val="28"/>
          <w:highlight w:val="none"/>
        </w:rPr>
        <w:t>www.gsxt.gov.cn</w:t>
      </w:r>
      <w:bookmarkEnd w:id="117"/>
      <w:bookmarkEnd w:id="118"/>
      <w:r>
        <w:rPr>
          <w:rStyle w:val="33"/>
          <w:rFonts w:hint="eastAsia" w:ascii="仿宋_GB2312" w:hAnsi="宋体" w:eastAsia="仿宋_GB2312" w:cs="Times New Roman"/>
          <w:color w:val="auto"/>
          <w:sz w:val="28"/>
          <w:szCs w:val="28"/>
          <w:highlight w:val="none"/>
        </w:rPr>
        <w:t>）</w:t>
      </w:r>
      <w:r>
        <w:rPr>
          <w:rStyle w:val="33"/>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F7CB4BC">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119" w:name="OLE_LINK120"/>
      <w:bookmarkStart w:id="120" w:name="OLE_LINK121"/>
      <w:bookmarkStart w:id="121" w:name="OLE_LINK122"/>
      <w:r>
        <w:rPr>
          <w:rFonts w:hint="eastAsia" w:ascii="仿宋_GB2312" w:hAnsi="宋体" w:eastAsia="仿宋_GB2312" w:cs="Times New Roman"/>
          <w:color w:val="auto"/>
          <w:sz w:val="28"/>
          <w:szCs w:val="28"/>
          <w:highlight w:val="none"/>
        </w:rPr>
        <w:t>①</w:t>
      </w:r>
      <w:bookmarkStart w:id="122" w:name="OLE_LINK114"/>
      <w:bookmarkStart w:id="123" w:name="OLE_LINK113"/>
      <w:r>
        <w:rPr>
          <w:rFonts w:hint="eastAsia" w:ascii="仿宋_GB2312" w:hAnsi="宋体" w:eastAsia="仿宋_GB2312" w:cs="Times New Roman"/>
          <w:color w:val="auto"/>
          <w:sz w:val="28"/>
          <w:szCs w:val="28"/>
          <w:highlight w:val="none"/>
        </w:rPr>
        <w:t>被列入“经营异常名录”或者“严重违法失信名单”的</w:t>
      </w:r>
      <w:bookmarkEnd w:id="122"/>
      <w:bookmarkEnd w:id="123"/>
      <w:r>
        <w:rPr>
          <w:rFonts w:hint="eastAsia" w:ascii="仿宋_GB2312" w:hAnsi="宋体" w:eastAsia="仿宋_GB2312" w:cs="Times New Roman"/>
          <w:color w:val="auto"/>
          <w:sz w:val="28"/>
          <w:szCs w:val="28"/>
          <w:highlight w:val="none"/>
        </w:rPr>
        <w:t>。</w:t>
      </w:r>
      <w:bookmarkEnd w:id="119"/>
      <w:bookmarkEnd w:id="120"/>
      <w:bookmarkEnd w:id="121"/>
    </w:p>
    <w:p w14:paraId="6E17183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14A9BD0">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124" w:name="OLE_LINK124"/>
      <w:bookmarkStart w:id="125" w:name="OLE_LINK123"/>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352B41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447A48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073CA14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126" w:name="OLE_LINK107"/>
      <w:bookmarkStart w:id="127"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126"/>
      <w:bookmarkEnd w:id="127"/>
      <w:r>
        <w:rPr>
          <w:rFonts w:hint="eastAsia" w:ascii="仿宋_GB2312" w:hAnsi="宋体" w:eastAsia="仿宋_GB2312" w:cs="Times New Roman"/>
          <w:color w:val="auto"/>
          <w:sz w:val="28"/>
          <w:szCs w:val="28"/>
          <w:highlight w:val="none"/>
        </w:rPr>
        <w:t>；</w:t>
      </w:r>
    </w:p>
    <w:p w14:paraId="42D14A7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24"/>
    <w:bookmarkEnd w:id="125"/>
    <w:p w14:paraId="3519D4F2">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2B95F61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3"/>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12F4339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2170159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248F52A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474B684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35213B4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1DF6ED6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128" w:name="OLE_LINK101"/>
      <w:bookmarkStart w:id="129" w:name="OLE_LINK100"/>
      <w:bookmarkStart w:id="130" w:name="OLE_LINK102"/>
      <w:r>
        <w:rPr>
          <w:rFonts w:hint="eastAsia" w:ascii="仿宋_GB2312" w:hAnsi="宋体" w:eastAsia="仿宋_GB2312" w:cs="Times New Roman"/>
          <w:color w:val="auto"/>
          <w:sz w:val="28"/>
          <w:szCs w:val="28"/>
          <w:highlight w:val="none"/>
        </w:rPr>
        <w:t>被列入“经营异常名录”或者“严重违法失信名单”的</w:t>
      </w:r>
      <w:bookmarkEnd w:id="128"/>
      <w:bookmarkEnd w:id="129"/>
      <w:bookmarkEnd w:id="130"/>
      <w:r>
        <w:rPr>
          <w:rFonts w:hint="eastAsia" w:ascii="仿宋_GB2312" w:hAnsi="宋体" w:eastAsia="仿宋_GB2312" w:cs="Times New Roman"/>
          <w:color w:val="auto"/>
          <w:sz w:val="28"/>
          <w:szCs w:val="28"/>
          <w:highlight w:val="none"/>
        </w:rPr>
        <w:t>。</w:t>
      </w:r>
    </w:p>
    <w:p w14:paraId="52937EFC">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131" w:name="OLE_LINK96"/>
      <w:bookmarkStart w:id="132"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131"/>
      <w:bookmarkEnd w:id="132"/>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4008A8F8">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133" w:name="OLE_LINK106"/>
      <w:bookmarkStart w:id="134" w:name="OLE_LINK104"/>
      <w:bookmarkStart w:id="135" w:name="OLE_LINK105"/>
      <w:r>
        <w:rPr>
          <w:rFonts w:hint="eastAsia" w:ascii="仿宋_GB2312" w:hAnsi="宋体" w:eastAsia="仿宋_GB2312" w:cs="Times New Roman"/>
          <w:color w:val="auto"/>
          <w:sz w:val="28"/>
          <w:szCs w:val="28"/>
          <w:highlight w:val="none"/>
        </w:rPr>
        <w:t>被列入“政府采购严重违法失信行为信息记录”的</w:t>
      </w:r>
      <w:bookmarkEnd w:id="133"/>
      <w:bookmarkEnd w:id="134"/>
      <w:bookmarkEnd w:id="135"/>
      <w:r>
        <w:rPr>
          <w:rFonts w:hint="eastAsia" w:ascii="仿宋_GB2312" w:hAnsi="宋体" w:eastAsia="仿宋_GB2312" w:cs="楷体"/>
          <w:color w:val="auto"/>
          <w:sz w:val="28"/>
          <w:szCs w:val="28"/>
          <w:highlight w:val="none"/>
        </w:rPr>
        <w:t>。</w:t>
      </w:r>
    </w:p>
    <w:p w14:paraId="38361C2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71CC095B">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3D5CA77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77C544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082B53A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68A69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64717CC8">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B432AE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209598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7682911">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5B151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2DA2BEAC">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030E881E">
      <w:pPr>
        <w:wordWrap w:val="0"/>
        <w:adjustRightInd w:val="0"/>
        <w:snapToGrid w:val="0"/>
        <w:spacing w:line="560" w:lineRule="exact"/>
        <w:ind w:firstLine="560" w:firstLineChars="200"/>
        <w:rPr>
          <w:rFonts w:hint="eastAsia" w:ascii="仿宋_GB2312" w:hAnsi="宋体" w:eastAsia="仿宋_GB2312" w:cs="Times New Roman"/>
          <w:color w:val="auto"/>
          <w:sz w:val="28"/>
          <w:szCs w:val="28"/>
          <w:highlight w:val="none"/>
        </w:rPr>
      </w:pPr>
    </w:p>
    <w:p w14:paraId="21AE9A5A">
      <w:pPr>
        <w:ind w:right="-92" w:rightChars="-44"/>
        <w:rPr>
          <w:rFonts w:ascii="宋体" w:hAnsi="宋体" w:eastAsia="宋体" w:cs="宋体"/>
          <w:bCs/>
          <w:color w:val="auto"/>
          <w:szCs w:val="21"/>
          <w:highlight w:val="none"/>
        </w:rPr>
      </w:pPr>
    </w:p>
    <w:p w14:paraId="0E856F63">
      <w:pPr>
        <w:ind w:right="-92" w:rightChars="-44"/>
        <w:rPr>
          <w:rFonts w:ascii="宋体" w:hAnsi="宋体" w:eastAsia="宋体" w:cs="宋体"/>
          <w:bCs/>
          <w:color w:val="auto"/>
          <w:sz w:val="32"/>
          <w:szCs w:val="32"/>
          <w:highlight w:val="none"/>
        </w:rPr>
      </w:pPr>
    </w:p>
    <w:p w14:paraId="78ADE4DE">
      <w:pPr>
        <w:ind w:right="-92" w:rightChars="-44"/>
        <w:rPr>
          <w:rFonts w:ascii="宋体" w:hAnsi="宋体" w:eastAsia="宋体" w:cs="宋体"/>
          <w:bCs/>
          <w:color w:val="auto"/>
          <w:sz w:val="32"/>
          <w:szCs w:val="32"/>
          <w:highlight w:val="none"/>
        </w:rPr>
      </w:pPr>
    </w:p>
    <w:p w14:paraId="1C76BF93">
      <w:pPr>
        <w:ind w:right="-92" w:rightChars="-44"/>
        <w:rPr>
          <w:rFonts w:ascii="宋体" w:hAnsi="宋体" w:eastAsia="宋体" w:cs="宋体"/>
          <w:bCs/>
          <w:color w:val="auto"/>
          <w:sz w:val="32"/>
          <w:szCs w:val="32"/>
          <w:highlight w:val="none"/>
        </w:rPr>
      </w:pPr>
    </w:p>
    <w:p w14:paraId="20A7A99F">
      <w:pPr>
        <w:ind w:right="-92" w:rightChars="-44"/>
        <w:rPr>
          <w:rFonts w:ascii="宋体" w:hAnsi="宋体" w:eastAsia="宋体" w:cs="宋体"/>
          <w:bCs/>
          <w:color w:val="auto"/>
          <w:sz w:val="32"/>
          <w:szCs w:val="32"/>
          <w:highlight w:val="none"/>
        </w:rPr>
      </w:pPr>
    </w:p>
    <w:p w14:paraId="3ED00CAE">
      <w:pPr>
        <w:ind w:right="-92" w:rightChars="-44"/>
        <w:rPr>
          <w:rFonts w:ascii="宋体" w:hAnsi="宋体" w:eastAsia="宋体" w:cs="宋体"/>
          <w:bCs/>
          <w:color w:val="auto"/>
          <w:sz w:val="32"/>
          <w:szCs w:val="32"/>
          <w:highlight w:val="none"/>
        </w:rPr>
      </w:pPr>
    </w:p>
    <w:p w14:paraId="2C848AF2">
      <w:pPr>
        <w:ind w:right="-92" w:rightChars="-44"/>
        <w:rPr>
          <w:rFonts w:ascii="宋体" w:hAnsi="宋体" w:eastAsia="宋体" w:cs="宋体"/>
          <w:bCs/>
          <w:color w:val="auto"/>
          <w:sz w:val="32"/>
          <w:szCs w:val="32"/>
          <w:highlight w:val="none"/>
        </w:rPr>
      </w:pPr>
    </w:p>
    <w:p w14:paraId="7054BF99">
      <w:pPr>
        <w:ind w:right="-92" w:rightChars="-44"/>
        <w:rPr>
          <w:rFonts w:ascii="宋体" w:hAnsi="宋体" w:eastAsia="宋体" w:cs="宋体"/>
          <w:bCs/>
          <w:color w:val="auto"/>
          <w:sz w:val="32"/>
          <w:szCs w:val="32"/>
          <w:highlight w:val="none"/>
        </w:rPr>
      </w:pPr>
    </w:p>
    <w:p w14:paraId="6F09DCC4">
      <w:pPr>
        <w:ind w:right="-92" w:rightChars="-44"/>
        <w:rPr>
          <w:rFonts w:ascii="宋体" w:hAnsi="宋体" w:eastAsia="宋体" w:cs="宋体"/>
          <w:bCs/>
          <w:color w:val="auto"/>
          <w:sz w:val="32"/>
          <w:szCs w:val="32"/>
          <w:highlight w:val="none"/>
        </w:rPr>
      </w:pPr>
    </w:p>
    <w:p w14:paraId="6B02B1CA">
      <w:pPr>
        <w:ind w:right="-92" w:rightChars="-44"/>
        <w:rPr>
          <w:rFonts w:ascii="宋体" w:hAnsi="宋体" w:eastAsia="宋体" w:cs="宋体"/>
          <w:bCs/>
          <w:color w:val="auto"/>
          <w:sz w:val="32"/>
          <w:szCs w:val="32"/>
          <w:highlight w:val="none"/>
        </w:rPr>
      </w:pPr>
    </w:p>
    <w:p w14:paraId="584E7535">
      <w:pPr>
        <w:ind w:right="-92" w:rightChars="-44"/>
        <w:rPr>
          <w:rFonts w:ascii="宋体" w:hAnsi="宋体" w:eastAsia="宋体" w:cs="宋体"/>
          <w:bCs/>
          <w:color w:val="auto"/>
          <w:sz w:val="32"/>
          <w:szCs w:val="32"/>
          <w:highlight w:val="none"/>
        </w:rPr>
      </w:pPr>
    </w:p>
    <w:p w14:paraId="3BBA0693">
      <w:pPr>
        <w:ind w:right="-92" w:rightChars="-44"/>
        <w:rPr>
          <w:rFonts w:ascii="宋体" w:hAnsi="宋体" w:eastAsia="宋体" w:cs="宋体"/>
          <w:bCs/>
          <w:color w:val="auto"/>
          <w:sz w:val="32"/>
          <w:szCs w:val="32"/>
          <w:highlight w:val="none"/>
        </w:rPr>
      </w:pPr>
    </w:p>
    <w:p w14:paraId="00C10959">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136" w:name="_Toc95223549"/>
      <w:bookmarkStart w:id="137" w:name="OLE_LINK32"/>
      <w:bookmarkStart w:id="138" w:name="OLE_LINK41"/>
      <w:bookmarkStart w:id="139" w:name="OLE_LINK31"/>
      <w:r>
        <w:rPr>
          <w:rFonts w:hint="eastAsia" w:ascii="黑体" w:hAnsi="黑体" w:eastAsia="黑体" w:cs="Times New Roman"/>
          <w:b/>
          <w:bCs/>
          <w:color w:val="auto"/>
          <w:kern w:val="44"/>
          <w:sz w:val="36"/>
          <w:szCs w:val="28"/>
          <w:highlight w:val="none"/>
        </w:rPr>
        <w:t xml:space="preserve">附件2 </w:t>
      </w:r>
      <w:bookmarkStart w:id="140" w:name="OLE_LINK75"/>
      <w:bookmarkStart w:id="141" w:name="OLE_LINK74"/>
      <w:r>
        <w:rPr>
          <w:rFonts w:hint="eastAsia" w:ascii="黑体" w:hAnsi="黑体" w:eastAsia="黑体" w:cs="Times New Roman"/>
          <w:b/>
          <w:bCs/>
          <w:color w:val="auto"/>
          <w:kern w:val="44"/>
          <w:sz w:val="36"/>
          <w:szCs w:val="28"/>
          <w:highlight w:val="none"/>
        </w:rPr>
        <w:t>“信用中国”查询的严重失信行为</w:t>
      </w:r>
      <w:bookmarkStart w:id="142" w:name="OLE_LINK40"/>
      <w:bookmarkStart w:id="143" w:name="OLE_LINK39"/>
      <w:bookmarkStart w:id="144" w:name="OLE_LINK76"/>
      <w:bookmarkStart w:id="145" w:name="OLE_LINK38"/>
      <w:r>
        <w:rPr>
          <w:rFonts w:hint="eastAsia" w:ascii="黑体" w:hAnsi="黑体" w:eastAsia="黑体" w:cs="Times New Roman"/>
          <w:b/>
          <w:bCs/>
          <w:color w:val="auto"/>
          <w:kern w:val="44"/>
          <w:sz w:val="36"/>
          <w:szCs w:val="28"/>
          <w:highlight w:val="none"/>
        </w:rPr>
        <w:t>类别及判定依据</w:t>
      </w:r>
      <w:bookmarkEnd w:id="136"/>
      <w:bookmarkEnd w:id="140"/>
      <w:bookmarkEnd w:id="141"/>
      <w:bookmarkEnd w:id="142"/>
      <w:bookmarkEnd w:id="143"/>
      <w:bookmarkEnd w:id="144"/>
      <w:bookmarkEnd w:id="145"/>
    </w:p>
    <w:bookmarkEnd w:id="137"/>
    <w:bookmarkEnd w:id="138"/>
    <w:bookmarkEnd w:id="139"/>
    <w:p w14:paraId="290D82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39F5BF9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5C5BF78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3A1C08AC">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6718B05F">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69B6F1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29AD1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3882638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7AF93F8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43FCA76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0FCD95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535FA5C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1B131E8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096C2B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564535F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47D69378">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733EA37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"https://baike.sogou.com/m/fullLemma?lid=10403954&amp;g_ut=3"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B8025B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"https://baike.sogou.com/m/fullLemma?lid=76033123&amp;g_ut=3"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0046421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"https://baike.sogou.com/m/fullLemma?lid=6470550&amp;g_ut=3"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7365A82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62B9F8D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75D772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"https://baike.sogou.com/m/fullLemma?lid=41657319&amp;g_ut=3"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"https://baike.sogou.com/m/fullLemma?lid=7758328&amp;g_ut=3"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E0DB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"https://baike.sogou.com/m/fullLemma?lid=5923292&amp;g_ut=3"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DB9F69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"https://baike.sogou.com/m/fullLemma?lid=167759803&amp;g_ut=3"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3328A91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"https://baike.sogou.com/m/fullLemma?lid=155199213&amp;g_ut=3"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rFonts w:ascii="Calibri" w:hAnsi="Calibri" w:eastAsia="宋体" w:cs="Times New Roman"/>
          <w:color w:val="auto"/>
          <w:szCs w:val="22"/>
          <w:highlight w:val="none"/>
        </w:rPr>
        <w:fldChar w:fldCharType="begin"/>
      </w:r>
      <w:r>
        <w:rPr>
          <w:rFonts w:ascii="Calibri" w:hAnsi="Calibri" w:eastAsia="宋体" w:cs="Times New Roman"/>
          <w:color w:val="auto"/>
          <w:szCs w:val="22"/>
          <w:highlight w:val="none"/>
        </w:rPr>
        <w:instrText xml:space="preserve"> HYPERLINK "https://baike.sogou.com/m/fullLemma?lid=7757164&amp;g_ut=3" \t "https://baike.sogou.com/m/_blank" </w:instrText>
      </w:r>
      <w:r>
        <w:rPr>
          <w:rFonts w:ascii="Calibri" w:hAnsi="Calibri" w:eastAsia="宋体" w:cs="Times New Roman"/>
          <w:color w:val="auto"/>
          <w:szCs w:val="22"/>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45AEBA2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10B0067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75766C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5B4F67E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03D41DC5">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2A221AF">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146" w:name="OLE_LINK8"/>
      <w:bookmarkStart w:id="147" w:name="OLE_LINK9"/>
      <w:bookmarkStart w:id="148" w:name="OLE_LINK10"/>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146"/>
      <w:bookmarkEnd w:id="147"/>
      <w:bookmarkEnd w:id="148"/>
      <w:r>
        <w:rPr>
          <w:rFonts w:hint="eastAsia" w:ascii="仿宋_GB2312" w:hAnsi="宋体" w:eastAsia="仿宋_GB2312" w:cs="Times New Roman"/>
          <w:b/>
          <w:color w:val="auto"/>
          <w:sz w:val="28"/>
          <w:szCs w:val="28"/>
          <w:highlight w:val="none"/>
        </w:rPr>
        <w:t>》、《</w:t>
      </w:r>
      <w:bookmarkStart w:id="149" w:name="OLE_LINK11"/>
      <w:bookmarkStart w:id="150" w:name="OLE_LINK12"/>
      <w:r>
        <w:rPr>
          <w:rFonts w:hint="eastAsia" w:ascii="仿宋_GB2312" w:hAnsi="宋体" w:eastAsia="仿宋_GB2312" w:cs="Times New Roman"/>
          <w:b/>
          <w:color w:val="auto"/>
          <w:sz w:val="28"/>
          <w:szCs w:val="28"/>
          <w:highlight w:val="none"/>
        </w:rPr>
        <w:t>企业环境信用评价办法（试行）</w:t>
      </w:r>
      <w:bookmarkEnd w:id="149"/>
      <w:bookmarkEnd w:id="150"/>
      <w:r>
        <w:rPr>
          <w:rFonts w:hint="eastAsia" w:ascii="仿宋_GB2312" w:hAnsi="宋体" w:eastAsia="仿宋_GB2312" w:cs="Times New Roman"/>
          <w:b/>
          <w:color w:val="auto"/>
          <w:sz w:val="28"/>
          <w:szCs w:val="28"/>
          <w:highlight w:val="none"/>
        </w:rPr>
        <w:t>》（环发〔2013〕150号）</w:t>
      </w:r>
    </w:p>
    <w:p w14:paraId="3508ABA9">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5F1E3C04">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7D7D021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D96841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781B3FF">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73F89B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53A4D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0F0773E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361075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25D5312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D3C05E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20C59F6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10D80E">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50C7006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4409F73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16DE847A">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478A175">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12BD24A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13F118B0">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A03F8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70B51C89">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3D507293">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依据：《关于对公共资源交易领域严重失信主体开展联合惩戒的备忘录》（发改法规〔2018〕457号）</w:t>
      </w:r>
    </w:p>
    <w:p w14:paraId="6F3F28EC">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19FF0761">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CAE2CC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6A36D60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0DC2EB5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67A0DC8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446BD90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562AF3F">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A20C47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7E394B7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59AB4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2CAE86C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51" w:name="OLE_LINK15"/>
      <w:bookmarkStart w:id="152" w:name="OLE_LINK16"/>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151"/>
      <w:bookmarkEnd w:id="152"/>
      <w:r>
        <w:rPr>
          <w:rFonts w:hint="eastAsia" w:ascii="仿宋_GB2312" w:hAnsi="Calibri" w:eastAsia="仿宋_GB2312" w:cs="Times New Roman"/>
          <w:b/>
          <w:color w:val="auto"/>
          <w:sz w:val="28"/>
          <w:szCs w:val="28"/>
          <w:highlight w:val="none"/>
        </w:rPr>
        <w:t>》（发改财金〔2018〕1704号）</w:t>
      </w:r>
    </w:p>
    <w:p w14:paraId="68BDAC3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51A9808C">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4AF6888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1FE8C227">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131494D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419777B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42C696C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07C75CA6">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153" w:name="OLE_LINK18"/>
      <w:bookmarkStart w:id="154" w:name="OLE_LINK17"/>
      <w:r>
        <w:rPr>
          <w:rFonts w:hint="eastAsia" w:ascii="仿宋_GB2312" w:hAnsi="Calibri" w:eastAsia="仿宋_GB2312" w:cs="Times New Roman"/>
          <w:b/>
          <w:color w:val="auto"/>
          <w:sz w:val="28"/>
          <w:szCs w:val="28"/>
          <w:highlight w:val="none"/>
        </w:rPr>
        <w:t>建筑市场信用管理暂行办法</w:t>
      </w:r>
      <w:bookmarkEnd w:id="153"/>
      <w:bookmarkEnd w:id="154"/>
      <w:r>
        <w:rPr>
          <w:rFonts w:hint="eastAsia" w:ascii="仿宋_GB2312" w:hAnsi="Calibri" w:eastAsia="仿宋_GB2312" w:cs="Times New Roman"/>
          <w:b/>
          <w:color w:val="auto"/>
          <w:sz w:val="28"/>
          <w:szCs w:val="28"/>
          <w:highlight w:val="none"/>
        </w:rPr>
        <w:t>》（建市〔2017〕241号）</w:t>
      </w:r>
    </w:p>
    <w:p w14:paraId="29226D5B">
      <w:pPr>
        <w:adjustRightInd w:val="0"/>
        <w:snapToGrid w:val="0"/>
        <w:spacing w:line="560" w:lineRule="exact"/>
        <w:rPr>
          <w:rFonts w:ascii="仿宋_GB2312" w:hAnsi="宋体" w:eastAsia="仿宋_GB2312" w:cs="Times New Roman"/>
          <w:b/>
          <w:color w:val="auto"/>
          <w:sz w:val="28"/>
          <w:szCs w:val="28"/>
          <w:highlight w:val="none"/>
        </w:rPr>
      </w:pPr>
    </w:p>
    <w:p w14:paraId="557F5F3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155" w:name="OLE_LINK19"/>
      <w:bookmarkStart w:id="156" w:name="OLE_LINK20"/>
      <w:r>
        <w:rPr>
          <w:rFonts w:hint="eastAsia" w:ascii="仿宋_GB2312" w:hAnsi="宋体" w:eastAsia="仿宋_GB2312" w:cs="Times New Roman"/>
          <w:b/>
          <w:color w:val="auto"/>
          <w:sz w:val="28"/>
          <w:szCs w:val="28"/>
          <w:highlight w:val="none"/>
        </w:rPr>
        <w:t>政府采购严重失信行为</w:t>
      </w:r>
      <w:bookmarkEnd w:id="155"/>
      <w:bookmarkEnd w:id="156"/>
    </w:p>
    <w:p w14:paraId="593D8D4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37281A92">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0BEE5C1F">
      <w:pPr>
        <w:adjustRightInd w:val="0"/>
        <w:snapToGrid w:val="0"/>
        <w:spacing w:line="560" w:lineRule="exact"/>
        <w:rPr>
          <w:rFonts w:ascii="仿宋_GB2312" w:hAnsi="宋体" w:eastAsia="仿宋_GB2312" w:cs="Times New Roman"/>
          <w:b/>
          <w:color w:val="auto"/>
          <w:sz w:val="28"/>
          <w:szCs w:val="28"/>
          <w:highlight w:val="none"/>
        </w:rPr>
      </w:pPr>
    </w:p>
    <w:p w14:paraId="4ED497B5">
      <w:pPr>
        <w:spacing w:line="440" w:lineRule="exact"/>
        <w:ind w:right="-92" w:rightChars="-44" w:firstLine="615"/>
        <w:rPr>
          <w:rFonts w:ascii="宋体" w:hAnsi="宋体" w:eastAsia="宋体" w:cs="宋体"/>
          <w:bCs/>
          <w:color w:val="auto"/>
          <w:sz w:val="24"/>
          <w:highlight w:val="none"/>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未列出的其他类别严重失信行为，由招标人（代理机构）根据各类别行业主管部门下发的联合惩戒文件进行判断。</w:t>
      </w:r>
    </w:p>
    <w:p w14:paraId="67144B8A">
      <w:pPr>
        <w:spacing w:line="360" w:lineRule="auto"/>
        <w:ind w:firstLine="435"/>
        <w:rPr>
          <w:rFonts w:hint="eastAsia" w:asciiTheme="minorEastAsia" w:hAnsiTheme="minorEastAsia" w:eastAsiaTheme="minorEastAsia"/>
          <w:color w:val="auto"/>
          <w:sz w:val="24"/>
          <w:highlight w:val="none"/>
        </w:rPr>
      </w:pPr>
    </w:p>
    <w:bookmarkEnd w:id="157"/>
    <w:sectPr>
      <w:pgSz w:w="11905" w:h="16838"/>
      <w:pgMar w:top="1440" w:right="1417" w:bottom="1440" w:left="141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C87">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200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AA04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AAA04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52500">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952500">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C6C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3CA">
    <w:pPr>
      <w:pStyle w:val="16"/>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6"/>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6C2373D8"/>
    <w:multiLevelType w:val="singleLevel"/>
    <w:tmpl w:val="6C2373D8"/>
    <w:lvl w:ilvl="0" w:tentative="0">
      <w:start w:val="2"/>
      <w:numFmt w:val="chineseCounting"/>
      <w:suff w:val="nothing"/>
      <w:lvlText w:val="%1、"/>
      <w:lvlJc w:val="left"/>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6E2F6B"/>
    <w:rsid w:val="017B1BF9"/>
    <w:rsid w:val="01E93A1B"/>
    <w:rsid w:val="0214602E"/>
    <w:rsid w:val="02B81FC4"/>
    <w:rsid w:val="03486B27"/>
    <w:rsid w:val="040A094E"/>
    <w:rsid w:val="056F201D"/>
    <w:rsid w:val="05B664D4"/>
    <w:rsid w:val="064B485A"/>
    <w:rsid w:val="068C65C4"/>
    <w:rsid w:val="07076C01"/>
    <w:rsid w:val="071C12AC"/>
    <w:rsid w:val="07A934B3"/>
    <w:rsid w:val="07EB6287"/>
    <w:rsid w:val="0806421B"/>
    <w:rsid w:val="091268D2"/>
    <w:rsid w:val="0980799C"/>
    <w:rsid w:val="098350DA"/>
    <w:rsid w:val="09944B8E"/>
    <w:rsid w:val="0A6A18DB"/>
    <w:rsid w:val="0A975B48"/>
    <w:rsid w:val="0AEF3828"/>
    <w:rsid w:val="0B406381"/>
    <w:rsid w:val="0BB452AA"/>
    <w:rsid w:val="0BBB665B"/>
    <w:rsid w:val="0D196DD0"/>
    <w:rsid w:val="0EEA6FC1"/>
    <w:rsid w:val="0F790928"/>
    <w:rsid w:val="10CD72BB"/>
    <w:rsid w:val="111131C7"/>
    <w:rsid w:val="12197477"/>
    <w:rsid w:val="130E56B2"/>
    <w:rsid w:val="131B5CD3"/>
    <w:rsid w:val="13776448"/>
    <w:rsid w:val="13B50586"/>
    <w:rsid w:val="1466407E"/>
    <w:rsid w:val="146B333A"/>
    <w:rsid w:val="14834E28"/>
    <w:rsid w:val="148E7D65"/>
    <w:rsid w:val="15231BF9"/>
    <w:rsid w:val="15C4546D"/>
    <w:rsid w:val="1A064976"/>
    <w:rsid w:val="1A3B68AA"/>
    <w:rsid w:val="1A3E1C1E"/>
    <w:rsid w:val="1B6F4F40"/>
    <w:rsid w:val="1C141836"/>
    <w:rsid w:val="1C76537D"/>
    <w:rsid w:val="1D971D9B"/>
    <w:rsid w:val="1E6B6A14"/>
    <w:rsid w:val="20550D9A"/>
    <w:rsid w:val="218E2416"/>
    <w:rsid w:val="226915FE"/>
    <w:rsid w:val="229273EC"/>
    <w:rsid w:val="23BC656D"/>
    <w:rsid w:val="241804A5"/>
    <w:rsid w:val="24B97929"/>
    <w:rsid w:val="24D632D7"/>
    <w:rsid w:val="27D65DBA"/>
    <w:rsid w:val="285F40CA"/>
    <w:rsid w:val="289E1AF0"/>
    <w:rsid w:val="28C01ECB"/>
    <w:rsid w:val="29BF71E3"/>
    <w:rsid w:val="29D6387F"/>
    <w:rsid w:val="2A127B63"/>
    <w:rsid w:val="2A451A6C"/>
    <w:rsid w:val="2AAA4765"/>
    <w:rsid w:val="2AAB46D1"/>
    <w:rsid w:val="2AC21606"/>
    <w:rsid w:val="2AD63D42"/>
    <w:rsid w:val="2B7E7608"/>
    <w:rsid w:val="2B7F04E9"/>
    <w:rsid w:val="2B8B554A"/>
    <w:rsid w:val="2D496D68"/>
    <w:rsid w:val="2E7A48DE"/>
    <w:rsid w:val="2EBA5177"/>
    <w:rsid w:val="2EDC3ED8"/>
    <w:rsid w:val="2F104B00"/>
    <w:rsid w:val="2F6351B4"/>
    <w:rsid w:val="2FC86126"/>
    <w:rsid w:val="2FCF199E"/>
    <w:rsid w:val="30483E83"/>
    <w:rsid w:val="30BF3991"/>
    <w:rsid w:val="3111619A"/>
    <w:rsid w:val="319775DB"/>
    <w:rsid w:val="31B139DC"/>
    <w:rsid w:val="32497AF3"/>
    <w:rsid w:val="326A6587"/>
    <w:rsid w:val="336254B1"/>
    <w:rsid w:val="33FF1696"/>
    <w:rsid w:val="343C0775"/>
    <w:rsid w:val="356C50EC"/>
    <w:rsid w:val="36137E45"/>
    <w:rsid w:val="36376E0A"/>
    <w:rsid w:val="3700166C"/>
    <w:rsid w:val="379A1012"/>
    <w:rsid w:val="382344CB"/>
    <w:rsid w:val="38694EE9"/>
    <w:rsid w:val="3A6818FA"/>
    <w:rsid w:val="3A8521B0"/>
    <w:rsid w:val="3B365CC9"/>
    <w:rsid w:val="3B9A7B88"/>
    <w:rsid w:val="3C636521"/>
    <w:rsid w:val="3D2C7AC8"/>
    <w:rsid w:val="3D855D12"/>
    <w:rsid w:val="3D8B42FF"/>
    <w:rsid w:val="3DE86C4C"/>
    <w:rsid w:val="3DF36A6E"/>
    <w:rsid w:val="3EBA1EE9"/>
    <w:rsid w:val="3F514DCA"/>
    <w:rsid w:val="3F792F1E"/>
    <w:rsid w:val="40824826"/>
    <w:rsid w:val="40E63923"/>
    <w:rsid w:val="43A91E5B"/>
    <w:rsid w:val="43F16E48"/>
    <w:rsid w:val="449E0D39"/>
    <w:rsid w:val="45E32B26"/>
    <w:rsid w:val="463A3650"/>
    <w:rsid w:val="46461627"/>
    <w:rsid w:val="46826C09"/>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3AB6CD4"/>
    <w:rsid w:val="541A5D30"/>
    <w:rsid w:val="55C1559C"/>
    <w:rsid w:val="55F068CD"/>
    <w:rsid w:val="566C3136"/>
    <w:rsid w:val="568D04F2"/>
    <w:rsid w:val="585A4825"/>
    <w:rsid w:val="5A526582"/>
    <w:rsid w:val="5A5F5C77"/>
    <w:rsid w:val="5A711A0D"/>
    <w:rsid w:val="5B1613E4"/>
    <w:rsid w:val="5B78003B"/>
    <w:rsid w:val="5BC11A60"/>
    <w:rsid w:val="5C7A4D54"/>
    <w:rsid w:val="5CD23B73"/>
    <w:rsid w:val="5EC6209F"/>
    <w:rsid w:val="5F127819"/>
    <w:rsid w:val="60350ED3"/>
    <w:rsid w:val="60B72AEE"/>
    <w:rsid w:val="61025188"/>
    <w:rsid w:val="61057D5F"/>
    <w:rsid w:val="6126068F"/>
    <w:rsid w:val="614D4977"/>
    <w:rsid w:val="62FD1A73"/>
    <w:rsid w:val="63C60FC0"/>
    <w:rsid w:val="63FA4BC6"/>
    <w:rsid w:val="64BA3D7A"/>
    <w:rsid w:val="64F179BC"/>
    <w:rsid w:val="65114A86"/>
    <w:rsid w:val="65287095"/>
    <w:rsid w:val="662326FA"/>
    <w:rsid w:val="665704D3"/>
    <w:rsid w:val="67C065A4"/>
    <w:rsid w:val="67D359C9"/>
    <w:rsid w:val="68042537"/>
    <w:rsid w:val="68FE36DD"/>
    <w:rsid w:val="694E60FC"/>
    <w:rsid w:val="69DD7064"/>
    <w:rsid w:val="69E95A08"/>
    <w:rsid w:val="6A256904"/>
    <w:rsid w:val="6B656832"/>
    <w:rsid w:val="6C675CE6"/>
    <w:rsid w:val="6D4F4321"/>
    <w:rsid w:val="6DF41B82"/>
    <w:rsid w:val="6DFF7360"/>
    <w:rsid w:val="6E561E49"/>
    <w:rsid w:val="6E7A5F73"/>
    <w:rsid w:val="6E873A42"/>
    <w:rsid w:val="6EB87F35"/>
    <w:rsid w:val="6EE90F9D"/>
    <w:rsid w:val="6FD74228"/>
    <w:rsid w:val="7021106F"/>
    <w:rsid w:val="71633091"/>
    <w:rsid w:val="73081CA5"/>
    <w:rsid w:val="74201F7D"/>
    <w:rsid w:val="7487762D"/>
    <w:rsid w:val="74C33AA4"/>
    <w:rsid w:val="75210D7A"/>
    <w:rsid w:val="75385498"/>
    <w:rsid w:val="75F37776"/>
    <w:rsid w:val="76BC207F"/>
    <w:rsid w:val="76EB4904"/>
    <w:rsid w:val="76F23CED"/>
    <w:rsid w:val="77645DCD"/>
    <w:rsid w:val="777378F5"/>
    <w:rsid w:val="777A2D3C"/>
    <w:rsid w:val="78112CFA"/>
    <w:rsid w:val="78474930"/>
    <w:rsid w:val="79074B81"/>
    <w:rsid w:val="794F0939"/>
    <w:rsid w:val="79AF0FCA"/>
    <w:rsid w:val="7A8C48BA"/>
    <w:rsid w:val="7AF9279C"/>
    <w:rsid w:val="7CC51958"/>
    <w:rsid w:val="7CD53DF9"/>
    <w:rsid w:val="7D097C86"/>
    <w:rsid w:val="7E2936C3"/>
    <w:rsid w:val="7E6411B9"/>
    <w:rsid w:val="7ECE6164"/>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5"/>
    <w:autoRedefine/>
    <w:qFormat/>
    <w:uiPriority w:val="0"/>
    <w:pPr>
      <w:jc w:val="left"/>
    </w:pPr>
    <w:rPr>
      <w:rFonts w:ascii="Arial" w:hAnsi="Arial" w:eastAsia="黑体" w:cs="Arial"/>
    </w:rPr>
  </w:style>
  <w:style w:type="paragraph" w:styleId="8">
    <w:name w:val="Body Text"/>
    <w:basedOn w:val="1"/>
    <w:autoRedefine/>
    <w:qFormat/>
    <w:uiPriority w:val="0"/>
    <w:pPr>
      <w:spacing w:after="120"/>
    </w:pPr>
    <w:rPr>
      <w:rFonts w:ascii="@微软简标宋" w:hAnsi="@微软简标宋" w:eastAsia="@微软简标宋" w:cs="@微软简标宋"/>
      <w:szCs w:val="24"/>
      <w:lang w:val="zh-CN"/>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5"/>
    <w:autoRedefine/>
    <w:qFormat/>
    <w:uiPriority w:val="99"/>
    <w:rPr>
      <w:rFonts w:ascii="宋体" w:hAnsi="Courier New" w:eastAsiaTheme="minorEastAsia" w:cstheme="minorBidi"/>
      <w:szCs w:val="22"/>
    </w:rPr>
  </w:style>
  <w:style w:type="paragraph" w:styleId="12">
    <w:name w:val="Date"/>
    <w:basedOn w:val="1"/>
    <w:next w:val="1"/>
    <w:link w:val="52"/>
    <w:autoRedefine/>
    <w:qFormat/>
    <w:uiPriority w:val="0"/>
    <w:rPr>
      <w:rFonts w:ascii="Arial" w:hAnsi="Arial" w:eastAsia="宋体" w:cs="Arial"/>
      <w:b/>
      <w:sz w:val="28"/>
    </w:rPr>
  </w:style>
  <w:style w:type="paragraph" w:styleId="13">
    <w:name w:val="Body Text Indent 2"/>
    <w:basedOn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4">
    <w:name w:val="Balloon Text"/>
    <w:basedOn w:val="1"/>
    <w:link w:val="39"/>
    <w:autoRedefine/>
    <w:semiHidden/>
    <w:unhideWhenUsed/>
    <w:qFormat/>
    <w:uiPriority w:val="99"/>
    <w:rPr>
      <w:sz w:val="18"/>
      <w:szCs w:val="18"/>
    </w:rPr>
  </w:style>
  <w:style w:type="paragraph" w:styleId="15">
    <w:name w:val="footer"/>
    <w:basedOn w:val="1"/>
    <w:link w:val="44"/>
    <w:autoRedefine/>
    <w:unhideWhenUsed/>
    <w:qFormat/>
    <w:uiPriority w:val="99"/>
    <w:pPr>
      <w:tabs>
        <w:tab w:val="center" w:pos="4153"/>
        <w:tab w:val="right" w:pos="8306"/>
      </w:tabs>
      <w:snapToGrid w:val="0"/>
      <w:jc w:val="left"/>
    </w:pPr>
    <w:rPr>
      <w:sz w:val="18"/>
      <w:szCs w:val="18"/>
    </w:rPr>
  </w:style>
  <w:style w:type="paragraph" w:styleId="16">
    <w:name w:val="header"/>
    <w:basedOn w:val="1"/>
    <w:link w:val="4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autoRedefine/>
    <w:qFormat/>
    <w:uiPriority w:val="0"/>
    <w:pPr>
      <w:spacing w:before="100" w:beforeAutospacing="1" w:after="100" w:afterAutospacing="1"/>
      <w:jc w:val="left"/>
    </w:pPr>
    <w:rPr>
      <w:rFonts w:cs="Times New Roman"/>
      <w:kern w:val="0"/>
      <w:sz w:val="24"/>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66"/>
    <w:autoRedefine/>
    <w:semiHidden/>
    <w:unhideWhenUsed/>
    <w:qFormat/>
    <w:uiPriority w:val="99"/>
    <w:rPr>
      <w:rFonts w:ascii="@仿宋_GB2312" w:hAnsi="@仿宋_GB2312" w:eastAsia="@仿宋_GB2312" w:cs="@仿宋_GB2312"/>
      <w:b/>
      <w:bCs/>
    </w:rPr>
  </w:style>
  <w:style w:type="paragraph" w:styleId="22">
    <w:name w:val="Body Text First Indent"/>
    <w:basedOn w:val="8"/>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FollowedHyperlink"/>
    <w:basedOn w:val="25"/>
    <w:semiHidden/>
    <w:unhideWhenUsed/>
    <w:qFormat/>
    <w:uiPriority w:val="99"/>
    <w:rPr>
      <w:color w:val="800080"/>
      <w:u w:val="none"/>
    </w:rPr>
  </w:style>
  <w:style w:type="character" w:styleId="28">
    <w:name w:val="Emphasis"/>
    <w:basedOn w:val="25"/>
    <w:qFormat/>
    <w:uiPriority w:val="0"/>
    <w:rPr>
      <w:b/>
      <w:bCs/>
    </w:rPr>
  </w:style>
  <w:style w:type="character" w:styleId="29">
    <w:name w:val="HTML Definition"/>
    <w:basedOn w:val="25"/>
    <w:semiHidden/>
    <w:unhideWhenUsed/>
    <w:qFormat/>
    <w:uiPriority w:val="99"/>
    <w:rPr>
      <w:color w:val="BBBBBB"/>
    </w:rPr>
  </w:style>
  <w:style w:type="character" w:styleId="30">
    <w:name w:val="HTML Typewriter"/>
    <w:basedOn w:val="25"/>
    <w:semiHidden/>
    <w:unhideWhenUsed/>
    <w:qFormat/>
    <w:uiPriority w:val="99"/>
    <w:rPr>
      <w:rFonts w:hint="default" w:ascii="monospace" w:hAnsi="monospace" w:eastAsia="monospace" w:cs="monospace"/>
      <w:sz w:val="20"/>
    </w:rPr>
  </w:style>
  <w:style w:type="character" w:styleId="31">
    <w:name w:val="HTML Acronym"/>
    <w:basedOn w:val="25"/>
    <w:semiHidden/>
    <w:unhideWhenUsed/>
    <w:qFormat/>
    <w:uiPriority w:val="99"/>
    <w:rPr>
      <w:bdr w:val="none" w:color="auto" w:sz="0" w:space="0"/>
    </w:rPr>
  </w:style>
  <w:style w:type="character" w:styleId="32">
    <w:name w:val="HTML Variable"/>
    <w:basedOn w:val="25"/>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basedOn w:val="25"/>
    <w:autoRedefine/>
    <w:semiHidden/>
    <w:unhideWhenUsed/>
    <w:qFormat/>
    <w:uiPriority w:val="99"/>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ascii="monospace" w:hAnsi="monospace" w:eastAsia="monospace" w:cs="monospace"/>
      <w:sz w:val="20"/>
    </w:rPr>
  </w:style>
  <w:style w:type="character" w:styleId="38">
    <w:name w:val="HTML Sample"/>
    <w:basedOn w:val="25"/>
    <w:semiHidden/>
    <w:unhideWhenUsed/>
    <w:qFormat/>
    <w:uiPriority w:val="99"/>
    <w:rPr>
      <w:rFonts w:hint="default" w:ascii="monospace" w:hAnsi="monospace" w:eastAsia="monospace" w:cs="monospace"/>
    </w:rPr>
  </w:style>
  <w:style w:type="character" w:customStyle="1" w:styleId="39">
    <w:name w:val="批注框文本 Char"/>
    <w:basedOn w:val="25"/>
    <w:link w:val="14"/>
    <w:autoRedefine/>
    <w:semiHidden/>
    <w:qFormat/>
    <w:uiPriority w:val="99"/>
    <w:rPr>
      <w:rFonts w:ascii="@仿宋_GB2312" w:hAnsi="@仿宋_GB2312" w:eastAsia="@仿宋_GB2312" w:cs="@仿宋_GB2312"/>
      <w:sz w:val="18"/>
      <w:szCs w:val="18"/>
    </w:rPr>
  </w:style>
  <w:style w:type="paragraph" w:customStyle="1" w:styleId="4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2">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Char"/>
    <w:basedOn w:val="25"/>
    <w:link w:val="16"/>
    <w:autoRedefine/>
    <w:qFormat/>
    <w:uiPriority w:val="99"/>
    <w:rPr>
      <w:rFonts w:ascii="@仿宋_GB2312" w:hAnsi="@仿宋_GB2312" w:eastAsia="@仿宋_GB2312" w:cs="@仿宋_GB2312"/>
      <w:sz w:val="18"/>
      <w:szCs w:val="18"/>
    </w:rPr>
  </w:style>
  <w:style w:type="character" w:customStyle="1" w:styleId="44">
    <w:name w:val="页脚 Char"/>
    <w:basedOn w:val="25"/>
    <w:link w:val="15"/>
    <w:autoRedefine/>
    <w:qFormat/>
    <w:uiPriority w:val="99"/>
    <w:rPr>
      <w:rFonts w:ascii="@仿宋_GB2312" w:hAnsi="@仿宋_GB2312" w:eastAsia="@仿宋_GB2312" w:cs="@仿宋_GB2312"/>
      <w:sz w:val="18"/>
      <w:szCs w:val="18"/>
    </w:rPr>
  </w:style>
  <w:style w:type="character" w:customStyle="1" w:styleId="45">
    <w:name w:val="纯文本 Char"/>
    <w:link w:val="11"/>
    <w:autoRedefine/>
    <w:qFormat/>
    <w:uiPriority w:val="0"/>
    <w:rPr>
      <w:rFonts w:ascii="宋体" w:hAnsi="Courier New"/>
    </w:rPr>
  </w:style>
  <w:style w:type="character" w:customStyle="1" w:styleId="46">
    <w:name w:val="纯文本 字符1"/>
    <w:basedOn w:val="25"/>
    <w:autoRedefine/>
    <w:semiHidden/>
    <w:qFormat/>
    <w:uiPriority w:val="99"/>
    <w:rPr>
      <w:rFonts w:hAnsi="Courier New" w:cs="Courier New" w:asciiTheme="minorEastAsia"/>
      <w:szCs w:val="20"/>
    </w:rPr>
  </w:style>
  <w:style w:type="character" w:customStyle="1" w:styleId="47">
    <w:name w:val="未处理的提及1"/>
    <w:basedOn w:val="25"/>
    <w:autoRedefine/>
    <w:semiHidden/>
    <w:unhideWhenUsed/>
    <w:qFormat/>
    <w:uiPriority w:val="99"/>
    <w:rPr>
      <w:color w:val="605E5C"/>
      <w:shd w:val="clear" w:color="auto" w:fill="E1DFDD"/>
    </w:rPr>
  </w:style>
  <w:style w:type="paragraph" w:styleId="48">
    <w:name w:val="List Paragraph"/>
    <w:basedOn w:val="1"/>
    <w:autoRedefine/>
    <w:qFormat/>
    <w:uiPriority w:val="34"/>
    <w:pPr>
      <w:ind w:firstLine="420" w:firstLineChars="200"/>
    </w:pPr>
  </w:style>
  <w:style w:type="paragraph" w:customStyle="1" w:styleId="49">
    <w:name w:val="Char Char Char Char Char Char Char1 Char"/>
    <w:basedOn w:val="1"/>
    <w:autoRedefine/>
    <w:qFormat/>
    <w:uiPriority w:val="0"/>
    <w:rPr>
      <w:rFonts w:ascii="Arial" w:hAnsi="Arial" w:eastAsia="宋体" w:cs="Arial"/>
      <w:sz w:val="24"/>
    </w:rPr>
  </w:style>
  <w:style w:type="table" w:customStyle="1" w:styleId="5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5"/>
    <w:autoRedefine/>
    <w:semiHidden/>
    <w:qFormat/>
    <w:uiPriority w:val="99"/>
    <w:rPr>
      <w:rFonts w:ascii="@仿宋_GB2312" w:hAnsi="@仿宋_GB2312" w:eastAsia="@仿宋_GB2312" w:cs="@仿宋_GB2312"/>
      <w:szCs w:val="20"/>
    </w:rPr>
  </w:style>
  <w:style w:type="character" w:customStyle="1" w:styleId="52">
    <w:name w:val="日期 Char"/>
    <w:link w:val="12"/>
    <w:autoRedefine/>
    <w:qFormat/>
    <w:uiPriority w:val="0"/>
    <w:rPr>
      <w:rFonts w:ascii="Arial" w:hAnsi="Arial" w:eastAsia="宋体" w:cs="Arial"/>
      <w:b/>
      <w:sz w:val="28"/>
      <w:szCs w:val="20"/>
    </w:rPr>
  </w:style>
  <w:style w:type="character" w:customStyle="1" w:styleId="53">
    <w:name w:val="纯文本 Char1"/>
    <w:autoRedefine/>
    <w:qFormat/>
    <w:locked/>
    <w:uiPriority w:val="99"/>
    <w:rPr>
      <w:rFonts w:ascii="Arial" w:hAnsi="Arial" w:eastAsia="Arial"/>
      <w:kern w:val="2"/>
      <w:sz w:val="21"/>
      <w:lang w:val="en-US" w:eastAsia="zh-CN" w:bidi="ar-SA"/>
    </w:rPr>
  </w:style>
  <w:style w:type="character" w:customStyle="1" w:styleId="54">
    <w:name w:val="批注文字 Char"/>
    <w:basedOn w:val="25"/>
    <w:autoRedefine/>
    <w:semiHidden/>
    <w:qFormat/>
    <w:uiPriority w:val="99"/>
    <w:rPr>
      <w:rFonts w:ascii="@仿宋_GB2312" w:hAnsi="@仿宋_GB2312" w:eastAsia="@仿宋_GB2312" w:cs="@仿宋_GB2312"/>
      <w:szCs w:val="20"/>
    </w:rPr>
  </w:style>
  <w:style w:type="character" w:customStyle="1" w:styleId="55">
    <w:name w:val="批注文字 Char1"/>
    <w:link w:val="7"/>
    <w:autoRedefine/>
    <w:qFormat/>
    <w:uiPriority w:val="0"/>
    <w:rPr>
      <w:rFonts w:ascii="Arial" w:hAnsi="Arial" w:eastAsia="黑体" w:cs="Arial"/>
      <w:szCs w:val="20"/>
    </w:rPr>
  </w:style>
  <w:style w:type="character" w:customStyle="1" w:styleId="56">
    <w:name w:val="标题 1 Char"/>
    <w:basedOn w:val="25"/>
    <w:link w:val="2"/>
    <w:autoRedefine/>
    <w:qFormat/>
    <w:uiPriority w:val="9"/>
    <w:rPr>
      <w:rFonts w:ascii="@仿宋_GB2312" w:hAnsi="@仿宋_GB2312" w:eastAsia="@仿宋_GB2312" w:cs="@仿宋_GB2312"/>
      <w:b/>
      <w:bCs/>
      <w:kern w:val="44"/>
      <w:sz w:val="44"/>
      <w:szCs w:val="44"/>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Char"/>
    <w:basedOn w:val="25"/>
    <w:link w:val="4"/>
    <w:autoRedefine/>
    <w:semiHidden/>
    <w:qFormat/>
    <w:uiPriority w:val="9"/>
    <w:rPr>
      <w:rFonts w:ascii="@仿宋_GB2312" w:hAnsi="@仿宋_GB2312" w:eastAsia="@仿宋_GB2312" w:cs="@仿宋_GB2312"/>
      <w:b/>
      <w:bCs/>
      <w:sz w:val="32"/>
      <w:szCs w:val="32"/>
    </w:rPr>
  </w:style>
  <w:style w:type="character" w:customStyle="1" w:styleId="59">
    <w:name w:val="fontstyle01"/>
    <w:basedOn w:val="25"/>
    <w:autoRedefine/>
    <w:qFormat/>
    <w:uiPriority w:val="0"/>
    <w:rPr>
      <w:rFonts w:hint="eastAsia" w:ascii="宋体" w:hAnsi="宋体" w:eastAsia="宋体"/>
      <w:color w:val="000000"/>
      <w:sz w:val="22"/>
      <w:szCs w:val="22"/>
    </w:rPr>
  </w:style>
  <w:style w:type="character" w:customStyle="1" w:styleId="60">
    <w:name w:val="fontstyle21"/>
    <w:basedOn w:val="25"/>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63">
    <w:name w:val="标题 4 Char1"/>
    <w:link w:val="5"/>
    <w:autoRedefine/>
    <w:qFormat/>
    <w:uiPriority w:val="0"/>
    <w:rPr>
      <w:rFonts w:ascii="@仿宋_GB2312" w:hAnsi="@仿宋_GB2312" w:eastAsia="@仿宋_GB2312" w:cs="@仿宋_GB2312"/>
      <w:b/>
      <w:bCs/>
      <w:sz w:val="28"/>
      <w:szCs w:val="28"/>
    </w:rPr>
  </w:style>
  <w:style w:type="character" w:customStyle="1" w:styleId="64">
    <w:name w:val="标题 4 Char"/>
    <w:autoRedefine/>
    <w:qFormat/>
    <w:uiPriority w:val="0"/>
    <w:rPr>
      <w:rFonts w:ascii="Arial" w:hAnsi="Arial" w:eastAsia="Arial"/>
      <w:b/>
      <w:bCs/>
      <w:kern w:val="2"/>
      <w:sz w:val="28"/>
      <w:szCs w:val="28"/>
      <w:lang w:val="en-US" w:eastAsia="zh-CN" w:bidi="ar-SA"/>
    </w:rPr>
  </w:style>
  <w:style w:type="table" w:customStyle="1" w:styleId="65">
    <w:name w:val="网格型1"/>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批注主题 Char"/>
    <w:basedOn w:val="55"/>
    <w:link w:val="21"/>
    <w:autoRedefine/>
    <w:semiHidden/>
    <w:qFormat/>
    <w:uiPriority w:val="99"/>
    <w:rPr>
      <w:rFonts w:ascii="@仿宋_GB2312" w:hAnsi="@仿宋_GB2312" w:eastAsia="@仿宋_GB2312" w:cs="@仿宋_GB2312"/>
      <w:b/>
      <w:bCs/>
      <w:szCs w:val="20"/>
    </w:rPr>
  </w:style>
  <w:style w:type="table" w:customStyle="1" w:styleId="67">
    <w:name w:val="Table Normal"/>
    <w:autoRedefine/>
    <w:semiHidden/>
    <w:unhideWhenUsed/>
    <w:qFormat/>
    <w:uiPriority w:val="0"/>
    <w:tblPr>
      <w:tblCellMar>
        <w:top w:w="0" w:type="dxa"/>
        <w:left w:w="0" w:type="dxa"/>
        <w:bottom w:w="0" w:type="dxa"/>
        <w:right w:w="0" w:type="dxa"/>
      </w:tblCellMar>
    </w:tblPr>
  </w:style>
  <w:style w:type="paragraph" w:customStyle="1" w:styleId="68">
    <w:name w:val="Table Text"/>
    <w:basedOn w:val="1"/>
    <w:autoRedefine/>
    <w:semiHidden/>
    <w:qFormat/>
    <w:uiPriority w:val="0"/>
    <w:rPr>
      <w:rFonts w:ascii="Arial" w:hAnsi="Arial" w:eastAsia="Arial" w:cs="Arial"/>
      <w:sz w:val="21"/>
      <w:szCs w:val="21"/>
      <w:lang w:val="en-US" w:eastAsia="en-US" w:bidi="ar-SA"/>
    </w:rPr>
  </w:style>
  <w:style w:type="paragraph" w:customStyle="1" w:styleId="6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0">
    <w:name w:val="列出段落1"/>
    <w:basedOn w:val="1"/>
    <w:autoRedefine/>
    <w:qFormat/>
    <w:uiPriority w:val="0"/>
    <w:pPr>
      <w:ind w:firstLine="420" w:firstLineChars="200"/>
    </w:pPr>
    <w:rPr>
      <w:szCs w:val="21"/>
    </w:rPr>
  </w:style>
  <w:style w:type="character" w:customStyle="1" w:styleId="71">
    <w:name w:val="first-child"/>
    <w:basedOn w:val="25"/>
    <w:qFormat/>
    <w:uiPriority w:val="0"/>
  </w:style>
  <w:style w:type="character" w:customStyle="1" w:styleId="72">
    <w:name w:val="layui-this"/>
    <w:basedOn w:val="25"/>
    <w:qFormat/>
    <w:uiPriority w:val="0"/>
    <w:rPr>
      <w:bdr w:val="single" w:color="EEEEEE" w:sz="6" w:space="0"/>
      <w:shd w:val="clear" w:fill="FFFFFF"/>
    </w:rPr>
  </w:style>
  <w:style w:type="character" w:customStyle="1" w:styleId="73">
    <w:name w:val="hover"/>
    <w:basedOn w:val="25"/>
    <w:qFormat/>
    <w:uiPriority w:val="0"/>
  </w:style>
  <w:style w:type="character" w:customStyle="1" w:styleId="74">
    <w:name w:val="hover1"/>
    <w:basedOn w:val="25"/>
    <w:qFormat/>
    <w:uiPriority w:val="0"/>
    <w:rPr>
      <w:color w:val="2590EB"/>
    </w:rPr>
  </w:style>
  <w:style w:type="character" w:customStyle="1" w:styleId="75">
    <w:name w:val="hover2"/>
    <w:basedOn w:val="25"/>
    <w:qFormat/>
    <w:uiPriority w:val="0"/>
    <w:rPr>
      <w:color w:val="2590EB"/>
    </w:rPr>
  </w:style>
  <w:style w:type="character" w:customStyle="1" w:styleId="76">
    <w:name w:val="hover3"/>
    <w:basedOn w:val="25"/>
    <w:qFormat/>
    <w:uiPriority w:val="0"/>
    <w:rPr>
      <w:color w:val="2590EB"/>
      <w:shd w:val="clear" w:fill="E9F4FD"/>
    </w:rPr>
  </w:style>
  <w:style w:type="character" w:customStyle="1" w:styleId="77">
    <w:name w:val="mini-outputtext1"/>
    <w:basedOn w:val="25"/>
    <w:qFormat/>
    <w:uiPriority w:val="0"/>
  </w:style>
  <w:style w:type="character" w:customStyle="1" w:styleId="78">
    <w:name w:val="hover4"/>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102</Pages>
  <Words>1491</Words>
  <Characters>1529</Characters>
  <Lines>244</Lines>
  <Paragraphs>68</Paragraphs>
  <TotalTime>9</TotalTime>
  <ScaleCrop>false</ScaleCrop>
  <LinksUpToDate>false</LinksUpToDate>
  <CharactersWithSpaces>1557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2019-12-07T15:18:00Z</cp:lastPrinted>
  <dcterms:modified xsi:type="dcterms:W3CDTF">2026-04-07T05:57:45Z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589574695457428AAC02E52259C7E138_13</vt:lpwstr>
  </property>
  <property fmtid="{D5CDD505-2E9C-101B-9397-08002B2CF9AE}" pid="4" name="KSOTemplateDocerSaveRecord">
    <vt:lpwstr>eyJoZGlkIjoiOTc5MDNjMmIyODczM2YwMGZkZTNjYWY1NjIxZTY5YjciLCJ1c2VySWQiOiI1MDM3MjkwOTMifQ==</vt:lpwstr>
  </property>
</Properties>
</file>