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5F973">
      <w:pPr>
        <w:spacing w:line="1200" w:lineRule="exact"/>
        <w:jc w:val="center"/>
        <w:rPr>
          <w:rFonts w:hint="eastAsia" w:ascii="宋体" w:hAnsi="宋体" w:eastAsia="宋体" w:cs="宋体"/>
          <w:b/>
          <w:bCs/>
          <w:sz w:val="44"/>
          <w:szCs w:val="44"/>
          <w:highlight w:val="none"/>
          <w:lang w:eastAsia="zh-CN"/>
        </w:rPr>
      </w:pPr>
      <w:bookmarkStart w:id="115" w:name="_GoBack"/>
      <w:r>
        <w:rPr>
          <w:rFonts w:hint="eastAsia" w:ascii="宋体" w:hAnsi="宋体" w:cs="宋体"/>
          <w:b/>
          <w:bCs/>
          <w:sz w:val="44"/>
          <w:szCs w:val="44"/>
          <w:highlight w:val="none"/>
          <w:lang w:eastAsia="zh-CN"/>
        </w:rPr>
        <w:t>滁州广播电视台工作站采购项目（二次）</w:t>
      </w:r>
    </w:p>
    <w:bookmarkEnd w:id="115"/>
    <w:p w14:paraId="7D07BF67">
      <w:pPr>
        <w:spacing w:line="800" w:lineRule="exact"/>
        <w:jc w:val="center"/>
        <w:rPr>
          <w:rFonts w:ascii="宋体" w:cs="宋体"/>
          <w:b/>
          <w:bCs/>
          <w:sz w:val="96"/>
          <w:szCs w:val="96"/>
          <w:highlight w:val="none"/>
          <w:vertAlign w:val="subscript"/>
        </w:rPr>
      </w:pPr>
    </w:p>
    <w:p w14:paraId="1367A347">
      <w:pPr>
        <w:rPr>
          <w:highlight w:val="none"/>
        </w:rPr>
      </w:pPr>
    </w:p>
    <w:p w14:paraId="01BFF9D9">
      <w:pPr>
        <w:spacing w:line="1200" w:lineRule="exact"/>
        <w:jc w:val="center"/>
        <w:rPr>
          <w:rFonts w:ascii="仿宋" w:hAnsi="仿宋" w:eastAsia="仿宋" w:cs="仿宋"/>
          <w:b/>
          <w:bCs/>
          <w:sz w:val="66"/>
          <w:szCs w:val="66"/>
          <w:highlight w:val="none"/>
        </w:rPr>
      </w:pPr>
      <w:r>
        <w:rPr>
          <w:rFonts w:hint="eastAsia" w:ascii="仿宋" w:hAnsi="仿宋" w:eastAsia="仿宋" w:cs="仿宋"/>
          <w:b/>
          <w:bCs/>
          <w:sz w:val="66"/>
          <w:szCs w:val="66"/>
          <w:highlight w:val="none"/>
        </w:rPr>
        <w:t>询</w:t>
      </w:r>
    </w:p>
    <w:p w14:paraId="6DF498C7">
      <w:pPr>
        <w:spacing w:line="1200" w:lineRule="exact"/>
        <w:jc w:val="center"/>
        <w:rPr>
          <w:rFonts w:ascii="仿宋" w:hAnsi="仿宋" w:eastAsia="仿宋" w:cs="仿宋"/>
          <w:b/>
          <w:bCs/>
          <w:sz w:val="66"/>
          <w:szCs w:val="66"/>
          <w:highlight w:val="none"/>
        </w:rPr>
      </w:pPr>
      <w:r>
        <w:rPr>
          <w:rFonts w:hint="eastAsia" w:ascii="仿宋" w:hAnsi="仿宋" w:eastAsia="仿宋" w:cs="仿宋"/>
          <w:b/>
          <w:bCs/>
          <w:sz w:val="66"/>
          <w:szCs w:val="66"/>
          <w:highlight w:val="none"/>
        </w:rPr>
        <w:t>价</w:t>
      </w:r>
    </w:p>
    <w:p w14:paraId="45F56898">
      <w:pPr>
        <w:spacing w:line="1200" w:lineRule="exact"/>
        <w:jc w:val="center"/>
        <w:rPr>
          <w:rFonts w:ascii="仿宋" w:hAnsi="仿宋" w:eastAsia="仿宋" w:cs="仿宋"/>
          <w:b/>
          <w:bCs/>
          <w:sz w:val="66"/>
          <w:szCs w:val="66"/>
          <w:highlight w:val="none"/>
        </w:rPr>
      </w:pPr>
      <w:r>
        <w:rPr>
          <w:rFonts w:hint="eastAsia" w:ascii="仿宋" w:hAnsi="仿宋" w:eastAsia="仿宋" w:cs="仿宋"/>
          <w:b/>
          <w:bCs/>
          <w:sz w:val="66"/>
          <w:szCs w:val="66"/>
          <w:highlight w:val="none"/>
        </w:rPr>
        <w:t>文</w:t>
      </w:r>
    </w:p>
    <w:p w14:paraId="5003FC6F">
      <w:pPr>
        <w:spacing w:line="1200" w:lineRule="exact"/>
        <w:jc w:val="center"/>
        <w:rPr>
          <w:rFonts w:ascii="宋体" w:hAnsi="宋体" w:cs="宋体"/>
          <w:b/>
          <w:bCs/>
          <w:sz w:val="66"/>
          <w:szCs w:val="66"/>
          <w:highlight w:val="none"/>
        </w:rPr>
      </w:pPr>
      <w:r>
        <w:rPr>
          <w:rFonts w:hint="eastAsia" w:ascii="仿宋" w:hAnsi="仿宋" w:eastAsia="仿宋" w:cs="仿宋"/>
          <w:b/>
          <w:bCs/>
          <w:sz w:val="66"/>
          <w:szCs w:val="66"/>
          <w:highlight w:val="none"/>
        </w:rPr>
        <w:t>件</w:t>
      </w:r>
    </w:p>
    <w:p w14:paraId="1FADEBE2">
      <w:pPr>
        <w:spacing w:line="600" w:lineRule="exact"/>
        <w:ind w:firstLine="3500" w:firstLineChars="1250"/>
        <w:jc w:val="center"/>
        <w:rPr>
          <w:sz w:val="28"/>
          <w:szCs w:val="28"/>
          <w:highlight w:val="none"/>
        </w:rPr>
      </w:pPr>
    </w:p>
    <w:p w14:paraId="554D0066">
      <w:pPr>
        <w:spacing w:line="600" w:lineRule="exact"/>
        <w:jc w:val="center"/>
        <w:rPr>
          <w:rFonts w:cs="宋体"/>
          <w:sz w:val="28"/>
          <w:szCs w:val="28"/>
          <w:highlight w:val="none"/>
          <w:u w:val="single"/>
        </w:rPr>
      </w:pPr>
    </w:p>
    <w:p w14:paraId="3BC63CDB">
      <w:pPr>
        <w:spacing w:line="800" w:lineRule="exact"/>
        <w:rPr>
          <w:b/>
          <w:bCs/>
          <w:sz w:val="44"/>
          <w:szCs w:val="44"/>
          <w:highlight w:val="none"/>
        </w:rPr>
      </w:pPr>
    </w:p>
    <w:p w14:paraId="140F1A82">
      <w:pPr>
        <w:ind w:firstLine="803" w:firstLineChars="250"/>
        <w:rPr>
          <w:rFonts w:ascii="宋体"/>
          <w:b/>
          <w:sz w:val="32"/>
          <w:szCs w:val="32"/>
          <w:highlight w:val="none"/>
        </w:rPr>
      </w:pPr>
      <w:r>
        <w:rPr>
          <w:rFonts w:hint="eastAsia" w:ascii="宋体"/>
          <w:b/>
          <w:sz w:val="32"/>
          <w:szCs w:val="32"/>
          <w:highlight w:val="none"/>
        </w:rPr>
        <w:t>询 价 单 位：</w:t>
      </w:r>
      <w:r>
        <w:rPr>
          <w:rFonts w:hint="eastAsia" w:ascii="宋体"/>
          <w:b/>
          <w:sz w:val="32"/>
          <w:szCs w:val="32"/>
          <w:highlight w:val="none"/>
          <w:u w:val="single"/>
          <w:lang w:eastAsia="zh-CN"/>
        </w:rPr>
        <w:t>滁州广播电视台</w:t>
      </w:r>
      <w:r>
        <w:rPr>
          <w:rFonts w:ascii="宋体"/>
          <w:b/>
          <w:sz w:val="32"/>
          <w:szCs w:val="32"/>
          <w:highlight w:val="none"/>
          <w:u w:val="single"/>
        </w:rPr>
        <w:t xml:space="preserve"> </w:t>
      </w:r>
      <w:r>
        <w:rPr>
          <w:rFonts w:hint="eastAsia" w:ascii="宋体"/>
          <w:b/>
          <w:sz w:val="32"/>
          <w:szCs w:val="32"/>
          <w:highlight w:val="none"/>
        </w:rPr>
        <w:t>（盖章）</w:t>
      </w:r>
    </w:p>
    <w:p w14:paraId="323081F8">
      <w:pPr>
        <w:spacing w:line="240" w:lineRule="exact"/>
        <w:ind w:firstLine="803" w:firstLineChars="250"/>
        <w:rPr>
          <w:rFonts w:ascii="宋体"/>
          <w:b/>
          <w:sz w:val="32"/>
          <w:szCs w:val="32"/>
          <w:highlight w:val="none"/>
        </w:rPr>
      </w:pPr>
    </w:p>
    <w:p w14:paraId="0887EB0A">
      <w:pPr>
        <w:ind w:firstLine="803" w:firstLineChars="250"/>
        <w:rPr>
          <w:rFonts w:ascii="宋体"/>
          <w:b/>
          <w:w w:val="90"/>
          <w:sz w:val="32"/>
          <w:szCs w:val="32"/>
          <w:highlight w:val="none"/>
        </w:rPr>
      </w:pPr>
      <w:r>
        <w:rPr>
          <w:rFonts w:hint="eastAsia" w:ascii="宋体"/>
          <w:b/>
          <w:sz w:val="32"/>
          <w:szCs w:val="32"/>
          <w:highlight w:val="none"/>
        </w:rPr>
        <w:t>代 理 机 构：</w:t>
      </w:r>
      <w:r>
        <w:rPr>
          <w:rFonts w:hint="eastAsia" w:ascii="宋体"/>
          <w:b/>
          <w:w w:val="90"/>
          <w:sz w:val="32"/>
          <w:szCs w:val="32"/>
          <w:highlight w:val="none"/>
          <w:u w:val="single"/>
        </w:rPr>
        <w:t xml:space="preserve"> </w:t>
      </w:r>
      <w:r>
        <w:rPr>
          <w:rFonts w:hint="eastAsia"/>
          <w:b/>
          <w:bCs/>
          <w:sz w:val="30"/>
          <w:szCs w:val="30"/>
          <w:highlight w:val="none"/>
          <w:u w:val="single"/>
        </w:rPr>
        <w:t>滁州市城投工程咨询管理有限公司</w:t>
      </w:r>
      <w:r>
        <w:rPr>
          <w:rFonts w:hint="eastAsia" w:ascii="宋体"/>
          <w:b/>
          <w:w w:val="90"/>
          <w:sz w:val="32"/>
          <w:szCs w:val="32"/>
          <w:highlight w:val="none"/>
        </w:rPr>
        <w:t>（盖章）</w:t>
      </w:r>
    </w:p>
    <w:p w14:paraId="5F694E38">
      <w:pPr>
        <w:spacing w:line="240" w:lineRule="exact"/>
        <w:ind w:firstLine="803" w:firstLineChars="250"/>
        <w:rPr>
          <w:rFonts w:ascii="宋体"/>
          <w:b/>
          <w:sz w:val="32"/>
          <w:szCs w:val="32"/>
          <w:highlight w:val="none"/>
        </w:rPr>
      </w:pPr>
    </w:p>
    <w:p w14:paraId="0E9382FE">
      <w:pPr>
        <w:jc w:val="center"/>
        <w:rPr>
          <w:rFonts w:ascii="宋体"/>
          <w:b/>
          <w:sz w:val="28"/>
          <w:szCs w:val="28"/>
          <w:highlight w:val="none"/>
        </w:rPr>
      </w:pPr>
      <w:r>
        <w:rPr>
          <w:rFonts w:ascii="宋体"/>
          <w:b/>
          <w:sz w:val="32"/>
          <w:szCs w:val="32"/>
          <w:highlight w:val="none"/>
          <w:u w:val="single"/>
        </w:rPr>
        <w:t xml:space="preserve"> 20</w:t>
      </w:r>
      <w:r>
        <w:rPr>
          <w:rFonts w:hint="eastAsia" w:ascii="宋体"/>
          <w:b/>
          <w:sz w:val="32"/>
          <w:szCs w:val="32"/>
          <w:highlight w:val="none"/>
          <w:u w:val="single"/>
        </w:rPr>
        <w:t>2</w:t>
      </w:r>
      <w:r>
        <w:rPr>
          <w:rFonts w:hint="eastAsia" w:ascii="宋体"/>
          <w:b/>
          <w:sz w:val="32"/>
          <w:szCs w:val="32"/>
          <w:highlight w:val="none"/>
          <w:u w:val="single"/>
          <w:lang w:val="en-US" w:eastAsia="zh-CN"/>
        </w:rPr>
        <w:t>5</w:t>
      </w:r>
      <w:r>
        <w:rPr>
          <w:rFonts w:ascii="宋体"/>
          <w:b/>
          <w:sz w:val="32"/>
          <w:szCs w:val="32"/>
          <w:highlight w:val="none"/>
          <w:u w:val="single"/>
        </w:rPr>
        <w:t xml:space="preserve"> </w:t>
      </w:r>
      <w:r>
        <w:rPr>
          <w:rFonts w:hint="eastAsia" w:ascii="宋体"/>
          <w:b/>
          <w:sz w:val="32"/>
          <w:szCs w:val="32"/>
          <w:highlight w:val="none"/>
        </w:rPr>
        <w:t xml:space="preserve">年 </w:t>
      </w:r>
      <w:r>
        <w:rPr>
          <w:rFonts w:hint="eastAsia" w:ascii="宋体"/>
          <w:b/>
          <w:sz w:val="32"/>
          <w:szCs w:val="32"/>
          <w:highlight w:val="none"/>
          <w:u w:val="single"/>
          <w:lang w:val="en-US" w:eastAsia="zh-CN"/>
        </w:rPr>
        <w:t>1</w:t>
      </w:r>
      <w:r>
        <w:rPr>
          <w:rFonts w:ascii="宋体"/>
          <w:b/>
          <w:sz w:val="32"/>
          <w:szCs w:val="32"/>
          <w:highlight w:val="none"/>
          <w:u w:val="single"/>
        </w:rPr>
        <w:t>1</w:t>
      </w:r>
      <w:r>
        <w:rPr>
          <w:rFonts w:hint="eastAsia" w:ascii="宋体"/>
          <w:b/>
          <w:sz w:val="32"/>
          <w:szCs w:val="32"/>
          <w:highlight w:val="none"/>
        </w:rPr>
        <w:t>月</w:t>
      </w:r>
    </w:p>
    <w:p w14:paraId="5CEB94E9">
      <w:pPr>
        <w:rPr>
          <w:rFonts w:ascii="宋体" w:hAnsi="宋体" w:cs="宋体"/>
          <w:sz w:val="24"/>
          <w:highlight w:val="none"/>
        </w:rPr>
      </w:pPr>
      <w:bookmarkStart w:id="0" w:name="_Toc21247_WPSOffice_Level1"/>
      <w:bookmarkStart w:id="1" w:name="OLE_LINK3"/>
      <w:bookmarkStart w:id="2" w:name="OLE_LINK2"/>
      <w:bookmarkStart w:id="3" w:name="OLE_LINK1"/>
    </w:p>
    <w:p w14:paraId="1A4D1CD8">
      <w:pPr>
        <w:rPr>
          <w:rFonts w:hint="eastAsia"/>
          <w:bCs w:val="0"/>
          <w:sz w:val="36"/>
          <w:szCs w:val="36"/>
          <w:highlight w:val="none"/>
        </w:rPr>
      </w:pPr>
      <w:bookmarkStart w:id="4" w:name="_Toc460829701"/>
      <w:bookmarkStart w:id="5" w:name="_Toc7463"/>
      <w:r>
        <w:rPr>
          <w:rFonts w:hint="eastAsia"/>
          <w:bCs w:val="0"/>
          <w:sz w:val="36"/>
          <w:szCs w:val="36"/>
          <w:highlight w:val="none"/>
        </w:rPr>
        <w:br w:type="page"/>
      </w:r>
    </w:p>
    <w:p w14:paraId="220E8CB3">
      <w:pPr>
        <w:pStyle w:val="5"/>
        <w:keepLines w:val="0"/>
        <w:spacing w:line="240" w:lineRule="auto"/>
        <w:ind w:left="420" w:leftChars="200"/>
        <w:rPr>
          <w:highlight w:val="none"/>
        </w:rPr>
      </w:pPr>
      <w:r>
        <w:rPr>
          <w:rFonts w:hint="eastAsia"/>
          <w:bCs w:val="0"/>
          <w:sz w:val="36"/>
          <w:szCs w:val="36"/>
          <w:highlight w:val="none"/>
        </w:rPr>
        <w:t>一、</w:t>
      </w:r>
      <w:bookmarkEnd w:id="4"/>
      <w:r>
        <w:rPr>
          <w:rFonts w:hint="eastAsia"/>
          <w:highlight w:val="none"/>
        </w:rPr>
        <w:t>询价公告</w:t>
      </w:r>
    </w:p>
    <w:p w14:paraId="665CE509">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项目概况</w:t>
      </w:r>
    </w:p>
    <w:p w14:paraId="68CFEC30">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滁州广播电视台工作站采购项目（二次）</w:t>
      </w:r>
      <w:r>
        <w:rPr>
          <w:rFonts w:hint="eastAsia" w:ascii="宋体" w:hAnsi="宋体" w:cs="宋体"/>
          <w:color w:val="000000"/>
          <w:szCs w:val="21"/>
          <w:highlight w:val="none"/>
        </w:rPr>
        <w:t>的供应商应在滁州市城投工程咨询管理有限公司</w:t>
      </w:r>
      <w:r>
        <w:rPr>
          <w:rFonts w:ascii="宋体" w:hAnsi="宋体" w:cs="宋体"/>
          <w:color w:val="000000"/>
          <w:szCs w:val="21"/>
          <w:highlight w:val="none"/>
        </w:rPr>
        <w:t>网站（http</w:t>
      </w:r>
      <w:r>
        <w:rPr>
          <w:rFonts w:hint="eastAsia" w:ascii="宋体" w:hAnsi="宋体" w:cs="宋体"/>
          <w:color w:val="000000"/>
          <w:szCs w:val="21"/>
          <w:highlight w:val="none"/>
        </w:rPr>
        <w:t>s</w:t>
      </w:r>
      <w:r>
        <w:rPr>
          <w:rFonts w:ascii="宋体" w:hAnsi="宋体" w:cs="宋体"/>
          <w:color w:val="000000"/>
          <w:szCs w:val="21"/>
          <w:highlight w:val="none"/>
        </w:rPr>
        <w:t>://www.czctgczx.com/）</w:t>
      </w:r>
      <w:r>
        <w:rPr>
          <w:rFonts w:hint="eastAsia" w:ascii="宋体" w:hAnsi="宋体" w:cs="宋体"/>
          <w:color w:val="000000"/>
          <w:szCs w:val="21"/>
          <w:highlight w:val="none"/>
        </w:rPr>
        <w:t>获取询价文件，并于</w:t>
      </w:r>
      <w:r>
        <w:rPr>
          <w:rFonts w:hint="eastAsia" w:ascii="宋体" w:hAnsi="宋体" w:cs="宋体"/>
          <w:color w:val="000000"/>
          <w:szCs w:val="21"/>
          <w:highlight w:val="none"/>
          <w:lang w:eastAsia="zh-CN"/>
        </w:rPr>
        <w:t>2025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11月24日</w:t>
      </w:r>
      <w:r>
        <w:rPr>
          <w:rFonts w:hint="eastAsia" w:ascii="宋体" w:hAnsi="宋体" w:cs="宋体"/>
          <w:color w:val="000000"/>
          <w:szCs w:val="21"/>
          <w:highlight w:val="none"/>
          <w:lang w:eastAsia="zh-CN"/>
        </w:rPr>
        <w:t>15点00分</w:t>
      </w:r>
      <w:r>
        <w:rPr>
          <w:rFonts w:hint="eastAsia" w:ascii="宋体" w:hAnsi="宋体" w:cs="宋体"/>
          <w:color w:val="000000"/>
          <w:szCs w:val="21"/>
          <w:highlight w:val="none"/>
        </w:rPr>
        <w:t>（北京时间）前递交响应文件。</w:t>
      </w:r>
    </w:p>
    <w:p w14:paraId="522ECA6A">
      <w:pPr>
        <w:pStyle w:val="6"/>
        <w:spacing w:line="480" w:lineRule="exact"/>
        <w:rPr>
          <w:rFonts w:ascii="宋体" w:hAnsi="宋体" w:cs="宋体"/>
          <w:color w:val="000000"/>
          <w:sz w:val="28"/>
          <w:szCs w:val="28"/>
          <w:highlight w:val="none"/>
        </w:rPr>
      </w:pPr>
      <w:r>
        <w:rPr>
          <w:rFonts w:hint="eastAsia" w:ascii="宋体" w:hAnsi="宋体" w:cs="宋体"/>
          <w:color w:val="000000"/>
          <w:sz w:val="28"/>
          <w:szCs w:val="28"/>
          <w:highlight w:val="none"/>
        </w:rPr>
        <w:t>一、项目基本情况</w:t>
      </w:r>
    </w:p>
    <w:p w14:paraId="38202A56">
      <w:pPr>
        <w:spacing w:line="48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项目名称：</w:t>
      </w:r>
      <w:r>
        <w:rPr>
          <w:rFonts w:hint="eastAsia" w:ascii="宋体" w:hAnsi="宋体" w:cs="宋体"/>
          <w:color w:val="000000"/>
          <w:szCs w:val="21"/>
          <w:highlight w:val="none"/>
          <w:lang w:eastAsia="zh-CN"/>
        </w:rPr>
        <w:t>滁州广播电视台工作站采购项目（二次）</w:t>
      </w:r>
    </w:p>
    <w:p w14:paraId="753A0E0A">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采购方式：</w:t>
      </w:r>
      <w:r>
        <w:rPr>
          <w:rFonts w:hint="eastAsia" w:ascii="宋体" w:hAnsi="宋体" w:cs="宋体"/>
          <w:color w:val="000000"/>
          <w:szCs w:val="21"/>
          <w:highlight w:val="none"/>
          <w:shd w:val="clear" w:color="auto" w:fill="FFFFFF"/>
        </w:rPr>
        <w:t>□</w:t>
      </w:r>
      <w:r>
        <w:rPr>
          <w:rFonts w:hint="eastAsia" w:ascii="宋体" w:hAnsi="宋体" w:cs="宋体"/>
          <w:color w:val="000000"/>
          <w:szCs w:val="21"/>
          <w:highlight w:val="none"/>
        </w:rPr>
        <w:t xml:space="preserve">竞争性谈判 </w:t>
      </w:r>
      <w:r>
        <w:rPr>
          <w:rFonts w:hint="eastAsia" w:ascii="宋体" w:hAnsi="宋体" w:cs="宋体"/>
          <w:color w:val="000000"/>
          <w:szCs w:val="21"/>
          <w:highlight w:val="none"/>
          <w:shd w:val="clear" w:color="auto" w:fill="FFFFFF"/>
        </w:rPr>
        <w:t>□</w:t>
      </w:r>
      <w:r>
        <w:rPr>
          <w:rFonts w:hint="eastAsia" w:ascii="宋体" w:hAnsi="宋体" w:cs="宋体"/>
          <w:color w:val="000000"/>
          <w:szCs w:val="21"/>
          <w:highlight w:val="none"/>
        </w:rPr>
        <w:t>竞争性磋商 ☑询价</w:t>
      </w:r>
    </w:p>
    <w:p w14:paraId="4D8BB04D">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预算金额：</w:t>
      </w:r>
      <w:r>
        <w:rPr>
          <w:rFonts w:hint="eastAsia" w:ascii="宋体" w:hAnsi="宋体" w:cs="宋体"/>
          <w:color w:val="000000"/>
          <w:szCs w:val="21"/>
          <w:highlight w:val="none"/>
          <w:lang w:val="en-US" w:eastAsia="zh-CN"/>
        </w:rPr>
        <w:t>19万元</w:t>
      </w:r>
    </w:p>
    <w:p w14:paraId="3D90F5AB">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最高限价：最高限价为</w:t>
      </w:r>
      <w:r>
        <w:rPr>
          <w:rFonts w:hint="eastAsia" w:ascii="宋体" w:hAnsi="宋体" w:cs="宋体"/>
          <w:color w:val="000000"/>
          <w:szCs w:val="21"/>
          <w:highlight w:val="none"/>
          <w:lang w:val="en-US" w:eastAsia="zh-CN"/>
        </w:rPr>
        <w:t>190000.00</w:t>
      </w:r>
      <w:r>
        <w:rPr>
          <w:rFonts w:hint="eastAsia" w:ascii="宋体" w:hAnsi="宋体" w:cs="宋体"/>
          <w:color w:val="000000"/>
          <w:szCs w:val="21"/>
          <w:highlight w:val="none"/>
        </w:rPr>
        <w:t>元，响应报价高于（不含等于）最高限价的，按无效响应处理。</w:t>
      </w:r>
    </w:p>
    <w:p w14:paraId="5231B6F3">
      <w:pPr>
        <w:spacing w:line="480" w:lineRule="exact"/>
        <w:ind w:firstLine="420" w:firstLineChars="200"/>
        <w:rPr>
          <w:rFonts w:hint="eastAsia" w:ascii="宋体" w:hAnsi="宋体" w:eastAsia="宋体" w:cs="宋体"/>
          <w:color w:val="000000"/>
          <w:szCs w:val="21"/>
          <w:highlight w:val="none"/>
          <w:u w:val="single"/>
          <w:lang w:eastAsia="zh-CN"/>
        </w:rPr>
      </w:pPr>
      <w:r>
        <w:rPr>
          <w:rFonts w:hint="eastAsia" w:ascii="宋体" w:hAnsi="宋体" w:cs="宋体"/>
          <w:color w:val="000000"/>
          <w:szCs w:val="21"/>
          <w:highlight w:val="none"/>
        </w:rPr>
        <w:t>采购需求：滁州广播电视台</w:t>
      </w:r>
      <w:r>
        <w:rPr>
          <w:rFonts w:hint="eastAsia" w:ascii="宋体" w:hAnsi="宋体" w:cs="宋体"/>
          <w:color w:val="000000"/>
          <w:szCs w:val="21"/>
          <w:highlight w:val="none"/>
          <w:lang w:eastAsia="zh-CN"/>
        </w:rPr>
        <w:t>工作站采购</w:t>
      </w:r>
    </w:p>
    <w:p w14:paraId="66CD39B6">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合同履行期限：</w:t>
      </w:r>
      <w:r>
        <w:rPr>
          <w:rFonts w:hint="eastAsia" w:ascii="宋体" w:hAnsi="宋体" w:cs="宋体"/>
          <w:color w:val="000000" w:themeColor="text1"/>
          <w:szCs w:val="21"/>
          <w:highlight w:val="none"/>
          <w14:textFill>
            <w14:solidFill>
              <w14:schemeClr w14:val="tx1"/>
            </w14:solidFill>
          </w14:textFill>
        </w:rPr>
        <w:t>自合同签订之日起至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内</w:t>
      </w:r>
      <w:r>
        <w:rPr>
          <w:rFonts w:hint="eastAsia" w:ascii="宋体" w:hAnsi="宋体" w:cs="宋体"/>
          <w:color w:val="000000" w:themeColor="text1"/>
          <w:szCs w:val="21"/>
          <w:highlight w:val="none"/>
          <w14:textFill>
            <w14:solidFill>
              <w14:schemeClr w14:val="tx1"/>
            </w14:solidFill>
          </w14:textFill>
        </w:rPr>
        <w:t>完成供货及供货阶段的配套服务，免费质保期</w:t>
      </w:r>
      <w:r>
        <w:rPr>
          <w:rFonts w:hint="eastAsia" w:ascii="宋体" w:hAnsi="宋体" w:cs="宋体"/>
          <w:color w:val="000000" w:themeColor="text1"/>
          <w:szCs w:val="21"/>
          <w:highlight w:val="none"/>
          <w:lang w:val="en-US" w:eastAsia="zh-CN"/>
          <w14:textFill>
            <w14:solidFill>
              <w14:schemeClr w14:val="tx1"/>
            </w14:solidFill>
          </w14:textFill>
        </w:rPr>
        <w:t>3年</w:t>
      </w:r>
      <w:r>
        <w:rPr>
          <w:rFonts w:hint="eastAsia" w:ascii="宋体" w:hAnsi="宋体" w:cs="宋体"/>
          <w:color w:val="000000" w:themeColor="text1"/>
          <w:szCs w:val="21"/>
          <w:highlight w:val="none"/>
          <w14:textFill>
            <w14:solidFill>
              <w14:schemeClr w14:val="tx1"/>
            </w14:solidFill>
          </w14:textFill>
        </w:rPr>
        <w:t>。</w:t>
      </w:r>
    </w:p>
    <w:p w14:paraId="1F675517">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本项目不接受联合体。</w:t>
      </w:r>
    </w:p>
    <w:p w14:paraId="0CAC2782">
      <w:pPr>
        <w:pStyle w:val="6"/>
        <w:spacing w:line="480" w:lineRule="exact"/>
        <w:rPr>
          <w:rFonts w:ascii="宋体" w:hAnsi="宋体" w:cs="宋体"/>
          <w:color w:val="000000"/>
          <w:sz w:val="28"/>
          <w:szCs w:val="28"/>
          <w:highlight w:val="none"/>
        </w:rPr>
      </w:pPr>
      <w:bookmarkStart w:id="6" w:name="_Toc28359013"/>
      <w:bookmarkStart w:id="7" w:name="_Toc35393799"/>
      <w:bookmarkStart w:id="8" w:name="_Toc28359090"/>
      <w:bookmarkStart w:id="9" w:name="_Toc9532"/>
      <w:bookmarkStart w:id="10" w:name="_Toc35393630"/>
      <w:r>
        <w:rPr>
          <w:rFonts w:hint="eastAsia" w:ascii="宋体" w:hAnsi="宋体" w:cs="宋体"/>
          <w:color w:val="000000"/>
          <w:sz w:val="28"/>
          <w:szCs w:val="28"/>
          <w:highlight w:val="none"/>
        </w:rPr>
        <w:t>二、申请人的资格要求</w:t>
      </w:r>
      <w:bookmarkEnd w:id="6"/>
      <w:bookmarkEnd w:id="7"/>
      <w:bookmarkEnd w:id="8"/>
      <w:bookmarkEnd w:id="9"/>
      <w:bookmarkEnd w:id="10"/>
    </w:p>
    <w:p w14:paraId="6950C93B">
      <w:pPr>
        <w:spacing w:line="480" w:lineRule="exact"/>
        <w:ind w:firstLine="420" w:firstLineChars="200"/>
        <w:rPr>
          <w:rFonts w:hint="eastAsia" w:ascii="宋体" w:hAnsi="宋体" w:cs="宋体"/>
          <w:szCs w:val="21"/>
          <w:highlight w:val="none"/>
        </w:rPr>
      </w:pPr>
      <w:bookmarkStart w:id="11" w:name="_Toc28359014"/>
      <w:bookmarkStart w:id="12" w:name="_Toc28359091"/>
      <w:r>
        <w:rPr>
          <w:rFonts w:hint="eastAsia" w:ascii="宋体" w:hAnsi="宋体" w:cs="宋体"/>
          <w:color w:val="000000"/>
          <w:szCs w:val="21"/>
          <w:highlight w:val="none"/>
        </w:rPr>
        <w:t>1.</w:t>
      </w:r>
      <w:r>
        <w:rPr>
          <w:rFonts w:hint="eastAsia" w:ascii="宋体" w:hAnsi="宋体" w:cs="宋体"/>
          <w:szCs w:val="21"/>
          <w:highlight w:val="none"/>
        </w:rPr>
        <w:t>企业</w:t>
      </w:r>
      <w:r>
        <w:rPr>
          <w:rFonts w:ascii="宋体" w:hAnsi="宋体" w:cs="宋体"/>
          <w:szCs w:val="21"/>
          <w:highlight w:val="none"/>
        </w:rPr>
        <w:t>要求：</w:t>
      </w:r>
      <w:r>
        <w:rPr>
          <w:rFonts w:hint="eastAsia" w:ascii="宋体" w:hAnsi="宋体" w:cs="宋体"/>
          <w:szCs w:val="21"/>
          <w:highlight w:val="none"/>
        </w:rPr>
        <w:t>投标人须具有独立</w:t>
      </w:r>
      <w:r>
        <w:rPr>
          <w:rFonts w:hint="eastAsia" w:ascii="宋体" w:hAnsi="宋体" w:cs="宋体"/>
          <w:szCs w:val="21"/>
          <w:highlight w:val="none"/>
          <w:lang w:val="en-US" w:eastAsia="zh-CN"/>
        </w:rPr>
        <w:t>承担民事责任的能力</w:t>
      </w:r>
      <w:r>
        <w:rPr>
          <w:rFonts w:hint="eastAsia" w:ascii="宋体" w:hAnsi="宋体" w:cs="宋体"/>
          <w:szCs w:val="21"/>
          <w:highlight w:val="none"/>
        </w:rPr>
        <w:t>；</w:t>
      </w:r>
    </w:p>
    <w:p w14:paraId="1CDA14B1">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2.信誉要求：供应商不得存在以下情形：</w:t>
      </w:r>
    </w:p>
    <w:p w14:paraId="18357FAE">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①被列入“信用中国”网站“失信被执行人”的；</w:t>
      </w:r>
    </w:p>
    <w:p w14:paraId="4622AA4B">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②被列入“信用中国”网站“重大税收违法失信主体”的；</w:t>
      </w:r>
    </w:p>
    <w:p w14:paraId="7FA24E33">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③被列入“信用中国”网站“严重失信主体名单”的；</w:t>
      </w:r>
    </w:p>
    <w:p w14:paraId="1ABFA763">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④在“信用中国”网站上披露的仍在公示期的严重失信行为(具体行为类别及判定依据见“信用中国”查询的严重失信行为类别及判定依据)的。</w:t>
      </w:r>
    </w:p>
    <w:p w14:paraId="259B8A4F">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⑤被列入国家企业信用信息公示系统网站“经营异常名录”或者“严重违法失信名单”的。</w:t>
      </w:r>
    </w:p>
    <w:p w14:paraId="2FBBEE7D">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⑥被列入中国政府采购网站“政府采购严重违法失信行为信息记录”的。</w:t>
      </w:r>
    </w:p>
    <w:p w14:paraId="3294B6C1">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rPr>
        <w:t>⑦前三年有行贿犯罪行为的单位和个人。</w:t>
      </w:r>
    </w:p>
    <w:p w14:paraId="42EF15F0">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.供应商所属分公司、办事处等分支机构存在第</w:t>
      </w:r>
      <w:r>
        <w:rPr>
          <w:rFonts w:hint="eastAsia" w:ascii="宋体" w:hAnsi="宋体" w:cs="宋体"/>
          <w:color w:val="auto"/>
          <w:highlight w:val="none"/>
          <w:lang w:val="en-US" w:eastAsia="zh-CN"/>
        </w:rPr>
        <w:t>2</w:t>
      </w:r>
      <w:r>
        <w:rPr>
          <w:rFonts w:hint="eastAsia" w:ascii="宋体" w:hAnsi="宋体" w:cs="宋体"/>
          <w:color w:val="auto"/>
          <w:highlight w:val="none"/>
        </w:rPr>
        <w:t>条信誉要求①-⑦项情形之一的，接受供应商参加本项目；</w:t>
      </w:r>
    </w:p>
    <w:p w14:paraId="48777313">
      <w:pPr>
        <w:spacing w:line="480" w:lineRule="exact"/>
        <w:ind w:firstLine="420" w:firstLineChars="200"/>
        <w:rPr>
          <w:highlight w:val="none"/>
        </w:rPr>
      </w:pPr>
      <w:r>
        <w:rPr>
          <w:rFonts w:hint="eastAsia" w:ascii="宋体" w:hAnsi="宋体" w:cs="宋体"/>
          <w:color w:val="auto"/>
          <w:highlight w:val="none"/>
        </w:rPr>
        <w:t>备注：第</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条按照“关于联合惩戒失信行为加强信用查询管理的通知”查询或承诺</w:t>
      </w:r>
      <w:r>
        <w:rPr>
          <w:rFonts w:hint="eastAsia" w:ascii="宋体" w:hAnsi="宋体" w:cs="宋体"/>
          <w:color w:val="000000"/>
          <w:szCs w:val="21"/>
          <w:highlight w:val="none"/>
        </w:rPr>
        <w:t>。</w:t>
      </w:r>
    </w:p>
    <w:p w14:paraId="31391082">
      <w:pPr>
        <w:pStyle w:val="6"/>
        <w:spacing w:line="480" w:lineRule="exact"/>
        <w:rPr>
          <w:rFonts w:ascii="宋体" w:hAnsi="宋体" w:cs="宋体"/>
          <w:color w:val="000000"/>
          <w:sz w:val="28"/>
          <w:szCs w:val="28"/>
          <w:highlight w:val="none"/>
        </w:rPr>
      </w:pPr>
      <w:bookmarkStart w:id="13" w:name="_Toc35393800"/>
      <w:bookmarkStart w:id="14" w:name="_Toc35393631"/>
      <w:bookmarkStart w:id="15" w:name="_Toc25136"/>
      <w:r>
        <w:rPr>
          <w:rFonts w:hint="eastAsia" w:ascii="宋体" w:hAnsi="宋体" w:cs="宋体"/>
          <w:color w:val="000000"/>
          <w:sz w:val="28"/>
          <w:szCs w:val="28"/>
          <w:highlight w:val="none"/>
        </w:rPr>
        <w:t>三、</w:t>
      </w:r>
      <w:bookmarkEnd w:id="11"/>
      <w:bookmarkEnd w:id="12"/>
      <w:bookmarkEnd w:id="13"/>
      <w:bookmarkEnd w:id="14"/>
      <w:r>
        <w:rPr>
          <w:rFonts w:hint="eastAsia" w:ascii="宋体" w:hAnsi="宋体" w:cs="宋体"/>
          <w:color w:val="000000"/>
          <w:sz w:val="28"/>
          <w:szCs w:val="28"/>
          <w:highlight w:val="none"/>
        </w:rPr>
        <w:t>获取</w:t>
      </w:r>
      <w:bookmarkEnd w:id="15"/>
      <w:r>
        <w:rPr>
          <w:rFonts w:hint="eastAsia" w:ascii="宋体" w:hAnsi="宋体" w:cs="宋体"/>
          <w:color w:val="000000"/>
          <w:sz w:val="28"/>
          <w:szCs w:val="28"/>
          <w:highlight w:val="none"/>
        </w:rPr>
        <w:t>询价文件</w:t>
      </w:r>
    </w:p>
    <w:p w14:paraId="092C0566">
      <w:pPr>
        <w:spacing w:line="480" w:lineRule="exact"/>
        <w:ind w:firstLine="420" w:firstLineChars="200"/>
        <w:rPr>
          <w:rFonts w:ascii="宋体" w:hAnsi="宋体" w:cs="宋体"/>
          <w:color w:val="000000"/>
          <w:szCs w:val="21"/>
          <w:highlight w:val="none"/>
        </w:rPr>
      </w:pPr>
      <w:bookmarkStart w:id="16" w:name="_Toc1386"/>
      <w:bookmarkStart w:id="17" w:name="_Toc35393632"/>
      <w:bookmarkStart w:id="18" w:name="_Toc28359092"/>
      <w:bookmarkStart w:id="19" w:name="_Toc35393801"/>
      <w:bookmarkStart w:id="20" w:name="_Toc28359015"/>
      <w:r>
        <w:rPr>
          <w:rFonts w:hint="eastAsia" w:ascii="宋体" w:hAnsi="宋体" w:cs="宋体"/>
          <w:color w:val="000000"/>
          <w:szCs w:val="21"/>
          <w:highlight w:val="none"/>
        </w:rPr>
        <w:t>时间：</w:t>
      </w:r>
      <w:r>
        <w:rPr>
          <w:rFonts w:hint="eastAsia" w:ascii="宋体" w:hAnsi="宋体" w:cs="宋体"/>
          <w:color w:val="000000"/>
          <w:szCs w:val="21"/>
          <w:highlight w:val="none"/>
          <w:lang w:eastAsia="zh-CN"/>
        </w:rPr>
        <w:t>2025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日至</w:t>
      </w:r>
      <w:r>
        <w:rPr>
          <w:rFonts w:hint="eastAsia" w:ascii="宋体" w:hAnsi="宋体" w:cs="宋体"/>
          <w:color w:val="000000"/>
          <w:szCs w:val="21"/>
          <w:highlight w:val="none"/>
          <w:lang w:eastAsia="zh-CN"/>
        </w:rPr>
        <w:t>2025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11月24日</w:t>
      </w:r>
    </w:p>
    <w:p w14:paraId="70DB4788">
      <w:pPr>
        <w:spacing w:line="48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地点：</w:t>
      </w:r>
      <w:r>
        <w:rPr>
          <w:rFonts w:hint="eastAsia" w:ascii="宋体" w:hAnsi="宋体" w:cs="宋体"/>
          <w:color w:val="000000"/>
          <w:szCs w:val="21"/>
          <w:highlight w:val="none"/>
          <w:lang w:val="en-US" w:eastAsia="zh-CN"/>
        </w:rPr>
        <w:t>网上下载</w:t>
      </w:r>
    </w:p>
    <w:p w14:paraId="48E8AA07">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售价：0元</w:t>
      </w:r>
    </w:p>
    <w:bookmarkEnd w:id="16"/>
    <w:bookmarkEnd w:id="17"/>
    <w:bookmarkEnd w:id="18"/>
    <w:bookmarkEnd w:id="19"/>
    <w:bookmarkEnd w:id="20"/>
    <w:p w14:paraId="48C070D4">
      <w:pPr>
        <w:pStyle w:val="6"/>
        <w:spacing w:line="480" w:lineRule="exact"/>
        <w:rPr>
          <w:rFonts w:ascii="宋体" w:hAnsi="宋体" w:cs="宋体"/>
          <w:color w:val="000000"/>
          <w:sz w:val="28"/>
          <w:szCs w:val="28"/>
          <w:highlight w:val="none"/>
        </w:rPr>
      </w:pPr>
      <w:bookmarkStart w:id="21" w:name="_Toc1952_WPSOffice_Level2"/>
      <w:bookmarkStart w:id="22" w:name="_Toc3042"/>
      <w:bookmarkStart w:id="23" w:name="_Toc13601"/>
      <w:bookmarkStart w:id="24" w:name="_Toc23501"/>
      <w:bookmarkStart w:id="25" w:name="_Toc2409_WPSOffice_Level2"/>
      <w:bookmarkStart w:id="26" w:name="_Toc28359016"/>
      <w:bookmarkStart w:id="27" w:name="_Toc35393802"/>
      <w:bookmarkStart w:id="28" w:name="_Toc28359093"/>
      <w:bookmarkStart w:id="29" w:name="_Toc35393633"/>
      <w:bookmarkStart w:id="30" w:name="_Toc28359094"/>
      <w:bookmarkStart w:id="31" w:name="_Toc28359017"/>
      <w:bookmarkStart w:id="32" w:name="_Toc35393803"/>
      <w:bookmarkStart w:id="33" w:name="_Toc35393634"/>
      <w:r>
        <w:rPr>
          <w:rFonts w:hint="eastAsia" w:ascii="宋体" w:hAnsi="宋体" w:cs="宋体"/>
          <w:color w:val="000000"/>
          <w:sz w:val="28"/>
          <w:szCs w:val="28"/>
          <w:highlight w:val="none"/>
        </w:rPr>
        <w:t>四、响应文件提交</w:t>
      </w:r>
      <w:bookmarkEnd w:id="21"/>
      <w:bookmarkEnd w:id="22"/>
      <w:bookmarkEnd w:id="23"/>
      <w:bookmarkEnd w:id="24"/>
      <w:bookmarkEnd w:id="25"/>
    </w:p>
    <w:p w14:paraId="112780EC">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截止时间：</w:t>
      </w:r>
      <w:r>
        <w:rPr>
          <w:rFonts w:hint="eastAsia" w:ascii="宋体" w:hAnsi="宋体" w:cs="宋体"/>
          <w:color w:val="000000"/>
          <w:szCs w:val="21"/>
          <w:highlight w:val="none"/>
          <w:lang w:eastAsia="zh-CN"/>
        </w:rPr>
        <w:t>2025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11月24日</w:t>
      </w:r>
      <w:r>
        <w:rPr>
          <w:rFonts w:hint="eastAsia" w:ascii="宋体" w:hAnsi="宋体" w:cs="宋体"/>
          <w:color w:val="000000"/>
          <w:szCs w:val="21"/>
          <w:highlight w:val="none"/>
          <w:lang w:eastAsia="zh-CN"/>
        </w:rPr>
        <w:t>15点00分</w:t>
      </w:r>
      <w:r>
        <w:rPr>
          <w:rFonts w:hint="eastAsia" w:ascii="宋体" w:hAnsi="宋体" w:cs="宋体"/>
          <w:color w:val="000000"/>
          <w:szCs w:val="21"/>
          <w:highlight w:val="none"/>
        </w:rPr>
        <w:t>（北京时间）</w:t>
      </w:r>
    </w:p>
    <w:p w14:paraId="32BFD15D">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地点：滁州市龙蟠大道109号房产商务大厦6楼62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w:t>
      </w:r>
    </w:p>
    <w:bookmarkEnd w:id="26"/>
    <w:bookmarkEnd w:id="27"/>
    <w:bookmarkEnd w:id="28"/>
    <w:bookmarkEnd w:id="29"/>
    <w:p w14:paraId="28D77A1B">
      <w:pPr>
        <w:pStyle w:val="6"/>
        <w:numPr>
          <w:ilvl w:val="0"/>
          <w:numId w:val="1"/>
        </w:numPr>
        <w:spacing w:line="480" w:lineRule="exact"/>
        <w:rPr>
          <w:rFonts w:ascii="宋体" w:hAnsi="宋体" w:cs="宋体"/>
          <w:color w:val="000000"/>
          <w:sz w:val="28"/>
          <w:szCs w:val="28"/>
          <w:highlight w:val="none"/>
        </w:rPr>
      </w:pPr>
      <w:bookmarkStart w:id="34" w:name="_Toc27950"/>
      <w:r>
        <w:rPr>
          <w:rFonts w:hint="eastAsia" w:ascii="宋体" w:hAnsi="宋体" w:cs="宋体"/>
          <w:color w:val="000000"/>
          <w:sz w:val="28"/>
          <w:szCs w:val="28"/>
          <w:highlight w:val="none"/>
        </w:rPr>
        <w:t>开启</w:t>
      </w:r>
    </w:p>
    <w:p w14:paraId="4FED92BF">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eastAsia="zh-CN"/>
        </w:rPr>
        <w:t>2025</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11月24日</w:t>
      </w:r>
      <w:r>
        <w:rPr>
          <w:rFonts w:hint="eastAsia" w:ascii="宋体" w:hAnsi="宋体" w:cs="宋体"/>
          <w:color w:val="000000"/>
          <w:szCs w:val="21"/>
          <w:highlight w:val="none"/>
          <w:lang w:eastAsia="zh-CN"/>
        </w:rPr>
        <w:t>15点00分</w:t>
      </w:r>
      <w:r>
        <w:rPr>
          <w:rFonts w:hint="eastAsia" w:ascii="宋体" w:hAnsi="宋体" w:cs="宋体"/>
          <w:color w:val="000000"/>
          <w:szCs w:val="21"/>
          <w:highlight w:val="none"/>
        </w:rPr>
        <w:t>（北京时间）</w:t>
      </w:r>
    </w:p>
    <w:p w14:paraId="71CA1A79">
      <w:pPr>
        <w:spacing w:line="480" w:lineRule="exact"/>
        <w:ind w:firstLine="420" w:firstLineChars="200"/>
        <w:rPr>
          <w:highlight w:val="none"/>
        </w:rPr>
      </w:pPr>
      <w:r>
        <w:rPr>
          <w:rFonts w:hint="eastAsia" w:ascii="宋体" w:hAnsi="宋体" w:cs="宋体"/>
          <w:color w:val="000000"/>
          <w:szCs w:val="21"/>
          <w:highlight w:val="none"/>
        </w:rPr>
        <w:t>地点：滁州市龙蟠大道109号房产商务大厦6楼62</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w:t>
      </w:r>
    </w:p>
    <w:p w14:paraId="2D737664">
      <w:pPr>
        <w:pStyle w:val="6"/>
        <w:spacing w:line="480" w:lineRule="exact"/>
        <w:rPr>
          <w:rFonts w:ascii="宋体" w:hAnsi="宋体" w:cs="宋体"/>
          <w:color w:val="000000"/>
          <w:sz w:val="28"/>
          <w:szCs w:val="28"/>
          <w:highlight w:val="none"/>
        </w:rPr>
      </w:pPr>
      <w:r>
        <w:rPr>
          <w:rFonts w:hint="eastAsia" w:ascii="宋体" w:hAnsi="宋体" w:cs="宋体"/>
          <w:color w:val="000000"/>
          <w:sz w:val="28"/>
          <w:szCs w:val="28"/>
          <w:highlight w:val="none"/>
        </w:rPr>
        <w:t>六、公告期限</w:t>
      </w:r>
      <w:bookmarkEnd w:id="30"/>
      <w:bookmarkEnd w:id="31"/>
      <w:bookmarkEnd w:id="32"/>
      <w:bookmarkEnd w:id="33"/>
      <w:bookmarkEnd w:id="34"/>
    </w:p>
    <w:p w14:paraId="1A5CEBC1">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自本公告发布之日起3个工作日。</w:t>
      </w:r>
    </w:p>
    <w:p w14:paraId="443D7F3D">
      <w:pPr>
        <w:pStyle w:val="6"/>
        <w:spacing w:line="480" w:lineRule="exact"/>
        <w:rPr>
          <w:rFonts w:ascii="宋体" w:hAnsi="宋体" w:cs="宋体"/>
          <w:color w:val="000000"/>
          <w:sz w:val="28"/>
          <w:szCs w:val="28"/>
          <w:highlight w:val="none"/>
        </w:rPr>
      </w:pPr>
      <w:bookmarkStart w:id="35" w:name="_Toc35393636"/>
      <w:bookmarkStart w:id="36" w:name="_Toc35393805"/>
      <w:bookmarkStart w:id="37" w:name="_Toc28359095"/>
      <w:bookmarkStart w:id="38" w:name="_Toc28359018"/>
      <w:bookmarkStart w:id="39" w:name="_Toc23052"/>
      <w:r>
        <w:rPr>
          <w:rFonts w:hint="eastAsia" w:ascii="宋体" w:hAnsi="宋体" w:cs="宋体"/>
          <w:color w:val="000000"/>
          <w:sz w:val="28"/>
          <w:szCs w:val="28"/>
          <w:highlight w:val="none"/>
        </w:rPr>
        <w:t>七、保证金金额及缴纳账户</w:t>
      </w:r>
    </w:p>
    <w:p w14:paraId="569775E2">
      <w:pPr>
        <w:spacing w:line="48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是否要求供应商提交保证金：不要求。</w:t>
      </w:r>
    </w:p>
    <w:p w14:paraId="67B5224A">
      <w:pPr>
        <w:pStyle w:val="6"/>
        <w:spacing w:line="480" w:lineRule="exact"/>
        <w:rPr>
          <w:rFonts w:ascii="宋体" w:hAnsi="宋体" w:cs="宋体"/>
          <w:color w:val="000000"/>
          <w:sz w:val="28"/>
          <w:szCs w:val="28"/>
          <w:highlight w:val="none"/>
        </w:rPr>
      </w:pPr>
      <w:r>
        <w:rPr>
          <w:rFonts w:hint="eastAsia" w:ascii="宋体" w:hAnsi="宋体" w:cs="宋体"/>
          <w:color w:val="000000"/>
          <w:sz w:val="28"/>
          <w:szCs w:val="28"/>
          <w:highlight w:val="none"/>
        </w:rPr>
        <w:t>八、凡对本次采购提出询问，请按以下方式联系。</w:t>
      </w:r>
      <w:bookmarkEnd w:id="35"/>
      <w:bookmarkEnd w:id="36"/>
      <w:bookmarkEnd w:id="37"/>
      <w:bookmarkEnd w:id="38"/>
      <w:bookmarkEnd w:id="39"/>
    </w:p>
    <w:p w14:paraId="7F7864F4">
      <w:pPr>
        <w:pStyle w:val="8"/>
        <w:spacing w:line="480" w:lineRule="exact"/>
        <w:rPr>
          <w:rFonts w:ascii="宋体" w:hAnsi="宋体" w:cs="宋体"/>
          <w:bCs/>
          <w:color w:val="000000"/>
          <w:szCs w:val="21"/>
          <w:highlight w:val="none"/>
        </w:rPr>
      </w:pPr>
      <w:bookmarkStart w:id="40" w:name="_Toc28359096"/>
      <w:bookmarkStart w:id="41" w:name="_Toc28359019"/>
      <w:bookmarkStart w:id="42" w:name="_Toc35393806"/>
      <w:bookmarkStart w:id="43" w:name="_Toc35393637"/>
      <w:r>
        <w:rPr>
          <w:rFonts w:hint="eastAsia" w:ascii="宋体" w:hAnsi="宋体" w:cs="宋体"/>
          <w:bCs/>
          <w:color w:val="000000"/>
          <w:szCs w:val="21"/>
          <w:highlight w:val="none"/>
        </w:rPr>
        <w:t>1、采购人信息</w:t>
      </w:r>
      <w:bookmarkEnd w:id="40"/>
      <w:bookmarkEnd w:id="41"/>
      <w:bookmarkEnd w:id="42"/>
      <w:bookmarkEnd w:id="43"/>
    </w:p>
    <w:p w14:paraId="29D7238D">
      <w:pPr>
        <w:pStyle w:val="8"/>
        <w:spacing w:line="480" w:lineRule="exact"/>
        <w:rPr>
          <w:rFonts w:ascii="宋体" w:hAnsi="宋体" w:cs="宋体"/>
          <w:bCs/>
          <w:color w:val="000000"/>
          <w:szCs w:val="21"/>
          <w:highlight w:val="none"/>
        </w:rPr>
      </w:pPr>
      <w:r>
        <w:rPr>
          <w:rFonts w:hint="eastAsia" w:ascii="宋体" w:hAnsi="宋体" w:cs="宋体"/>
          <w:bCs/>
          <w:color w:val="000000"/>
          <w:szCs w:val="21"/>
          <w:highlight w:val="none"/>
        </w:rPr>
        <w:t>名    称：</w:t>
      </w:r>
      <w:r>
        <w:rPr>
          <w:rFonts w:hint="eastAsia" w:ascii="宋体" w:hAnsi="宋体" w:cs="宋体"/>
          <w:szCs w:val="21"/>
          <w:highlight w:val="none"/>
          <w:lang w:eastAsia="zh-CN"/>
        </w:rPr>
        <w:t>滁州广播电视台</w:t>
      </w:r>
      <w:r>
        <w:rPr>
          <w:rFonts w:hint="eastAsia" w:ascii="宋体" w:hAnsi="宋体" w:cs="宋体"/>
          <w:szCs w:val="21"/>
          <w:highlight w:val="none"/>
        </w:rPr>
        <w:t xml:space="preserve">     </w:t>
      </w:r>
    </w:p>
    <w:p w14:paraId="1C91BB30">
      <w:pPr>
        <w:pStyle w:val="8"/>
        <w:spacing w:line="480" w:lineRule="exact"/>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rPr>
        <w:t>地    址：</w:t>
      </w:r>
      <w:r>
        <w:rPr>
          <w:rFonts w:hint="eastAsia" w:ascii="宋体" w:hAnsi="宋体" w:cs="宋体"/>
          <w:bCs/>
          <w:color w:val="000000"/>
          <w:szCs w:val="21"/>
          <w:highlight w:val="none"/>
          <w:lang w:eastAsia="zh-CN"/>
        </w:rPr>
        <w:t>滁州市琅琊区凤凰街道会峰西路555号</w:t>
      </w:r>
    </w:p>
    <w:p w14:paraId="57E8F536">
      <w:pPr>
        <w:pStyle w:val="8"/>
        <w:spacing w:line="480" w:lineRule="exact"/>
        <w:rPr>
          <w:rFonts w:hint="eastAsia" w:ascii="宋体" w:hAnsi="宋体" w:eastAsia="宋体" w:cs="宋体"/>
          <w:bCs/>
          <w:color w:val="000000"/>
          <w:szCs w:val="21"/>
          <w:highlight w:val="none"/>
          <w:lang w:eastAsia="zh-CN"/>
        </w:rPr>
      </w:pPr>
      <w:r>
        <w:rPr>
          <w:rFonts w:hint="eastAsia" w:ascii="宋体" w:hAnsi="宋体" w:cs="宋体"/>
          <w:bCs/>
          <w:color w:val="000000"/>
          <w:szCs w:val="21"/>
          <w:highlight w:val="none"/>
        </w:rPr>
        <w:t>联系电话：18955010379</w:t>
      </w:r>
      <w:r>
        <w:rPr>
          <w:rFonts w:hint="eastAsia" w:ascii="宋体" w:hAnsi="宋体" w:cs="宋体"/>
          <w:bCs/>
          <w:color w:val="000000"/>
          <w:szCs w:val="21"/>
          <w:highlight w:val="none"/>
          <w:lang w:val="en-US" w:eastAsia="zh-CN"/>
        </w:rPr>
        <w:t xml:space="preserve"> </w:t>
      </w:r>
    </w:p>
    <w:p w14:paraId="233A1112">
      <w:pPr>
        <w:pStyle w:val="8"/>
        <w:spacing w:line="480" w:lineRule="exact"/>
        <w:rPr>
          <w:rFonts w:hint="default" w:ascii="宋体" w:hAnsi="宋体" w:eastAsia="宋体" w:cs="宋体"/>
          <w:bCs/>
          <w:color w:val="000000"/>
          <w:szCs w:val="21"/>
          <w:highlight w:val="none"/>
          <w:lang w:val="en-US" w:eastAsia="zh-CN"/>
        </w:rPr>
      </w:pPr>
      <w:bookmarkStart w:id="44" w:name="_Toc35393807"/>
      <w:bookmarkStart w:id="45" w:name="_Toc35393638"/>
      <w:bookmarkStart w:id="46" w:name="_Toc28359020"/>
      <w:bookmarkStart w:id="47" w:name="_Toc28359097"/>
      <w:r>
        <w:rPr>
          <w:rFonts w:hint="eastAsia" w:ascii="宋体" w:hAnsi="宋体" w:cs="宋体"/>
          <w:bCs/>
          <w:color w:val="000000"/>
          <w:szCs w:val="21"/>
          <w:highlight w:val="none"/>
        </w:rPr>
        <w:t>2、采购代理机构信息</w:t>
      </w:r>
      <w:bookmarkEnd w:id="44"/>
      <w:bookmarkEnd w:id="45"/>
      <w:bookmarkEnd w:id="46"/>
      <w:bookmarkEnd w:id="47"/>
      <w:r>
        <w:rPr>
          <w:rFonts w:hint="eastAsia" w:ascii="宋体" w:hAnsi="宋体" w:cs="宋体"/>
          <w:bCs/>
          <w:color w:val="000000"/>
          <w:szCs w:val="21"/>
          <w:highlight w:val="none"/>
          <w:lang w:val="en-US" w:eastAsia="zh-CN"/>
        </w:rPr>
        <w:t xml:space="preserve">                </w:t>
      </w:r>
    </w:p>
    <w:p w14:paraId="545E90CB">
      <w:pPr>
        <w:pStyle w:val="8"/>
        <w:spacing w:line="480" w:lineRule="exact"/>
        <w:rPr>
          <w:rFonts w:ascii="宋体" w:hAnsi="宋体" w:cs="宋体"/>
          <w:bCs/>
          <w:color w:val="000000"/>
          <w:szCs w:val="21"/>
          <w:highlight w:val="none"/>
        </w:rPr>
      </w:pPr>
      <w:r>
        <w:rPr>
          <w:rFonts w:hint="eastAsia" w:ascii="宋体" w:hAnsi="宋体" w:cs="宋体"/>
          <w:bCs/>
          <w:color w:val="000000"/>
          <w:szCs w:val="21"/>
          <w:highlight w:val="none"/>
        </w:rPr>
        <w:t>名    称：滁州市城投工程咨询管理有限公司</w:t>
      </w:r>
    </w:p>
    <w:p w14:paraId="72DFCEA6">
      <w:pPr>
        <w:pStyle w:val="8"/>
        <w:spacing w:line="480" w:lineRule="exact"/>
        <w:rPr>
          <w:rFonts w:ascii="宋体" w:hAnsi="宋体" w:cs="宋体"/>
          <w:bCs/>
          <w:color w:val="000000"/>
          <w:szCs w:val="21"/>
          <w:highlight w:val="none"/>
        </w:rPr>
      </w:pPr>
      <w:r>
        <w:rPr>
          <w:rFonts w:hint="eastAsia" w:ascii="宋体" w:hAnsi="宋体" w:cs="宋体"/>
          <w:bCs/>
          <w:color w:val="000000"/>
          <w:szCs w:val="21"/>
          <w:highlight w:val="none"/>
        </w:rPr>
        <w:t>地　　址：</w:t>
      </w:r>
      <w:bookmarkStart w:id="48" w:name="_Toc35393808"/>
      <w:bookmarkStart w:id="49" w:name="_Toc28359021"/>
      <w:bookmarkStart w:id="50" w:name="_Toc28359098"/>
      <w:bookmarkStart w:id="51" w:name="_Toc35393639"/>
      <w:r>
        <w:rPr>
          <w:rFonts w:hint="eastAsia" w:ascii="宋体" w:hAnsi="宋体" w:cs="宋体"/>
          <w:bCs/>
          <w:color w:val="000000"/>
          <w:szCs w:val="21"/>
          <w:highlight w:val="none"/>
        </w:rPr>
        <w:t>滁州市龙蟠大道109号房产商务大厦6楼</w:t>
      </w:r>
    </w:p>
    <w:p w14:paraId="0C100D59">
      <w:pPr>
        <w:pStyle w:val="8"/>
        <w:spacing w:line="4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szCs w:val="21"/>
          <w:highlight w:val="none"/>
        </w:rPr>
        <w:t>联系电话：</w:t>
      </w:r>
      <w:r>
        <w:rPr>
          <w:rFonts w:hint="eastAsia" w:ascii="宋体" w:hAnsi="宋体" w:cs="宋体"/>
          <w:szCs w:val="21"/>
          <w:highlight w:val="none"/>
        </w:rPr>
        <w:t>毕玉、 0550-3519598、15385506369</w:t>
      </w:r>
      <w:r>
        <w:rPr>
          <w:rFonts w:hint="eastAsia" w:ascii="宋体" w:hAnsi="宋体" w:cs="宋体"/>
          <w:bCs/>
          <w:color w:val="000000"/>
          <w:szCs w:val="21"/>
          <w:highlight w:val="none"/>
        </w:rPr>
        <w:t xml:space="preserve">　 　　　 </w:t>
      </w:r>
      <w:bookmarkEnd w:id="48"/>
      <w:bookmarkEnd w:id="49"/>
      <w:bookmarkEnd w:id="50"/>
      <w:bookmarkEnd w:id="51"/>
    </w:p>
    <w:bookmarkEnd w:id="5"/>
    <w:p w14:paraId="75AE2607">
      <w:pPr>
        <w:pageBreakBefore/>
        <w:jc w:val="center"/>
        <w:rPr>
          <w:b/>
          <w:kern w:val="44"/>
          <w:sz w:val="36"/>
          <w:szCs w:val="36"/>
          <w:highlight w:val="none"/>
        </w:rPr>
      </w:pPr>
      <w:r>
        <w:rPr>
          <w:rFonts w:hint="eastAsia"/>
          <w:b/>
          <w:kern w:val="44"/>
          <w:sz w:val="36"/>
          <w:szCs w:val="36"/>
          <w:highlight w:val="none"/>
        </w:rPr>
        <w:t>二、报价人须知前附表</w:t>
      </w:r>
    </w:p>
    <w:tbl>
      <w:tblPr>
        <w:tblStyle w:val="15"/>
        <w:tblW w:w="9547" w:type="dxa"/>
        <w:tblInd w:w="-176" w:type="dxa"/>
        <w:tblLayout w:type="fixed"/>
        <w:tblCellMar>
          <w:top w:w="0" w:type="dxa"/>
          <w:left w:w="108" w:type="dxa"/>
          <w:bottom w:w="0" w:type="dxa"/>
          <w:right w:w="108" w:type="dxa"/>
        </w:tblCellMar>
      </w:tblPr>
      <w:tblGrid>
        <w:gridCol w:w="870"/>
        <w:gridCol w:w="832"/>
        <w:gridCol w:w="1028"/>
        <w:gridCol w:w="6817"/>
      </w:tblGrid>
      <w:tr w14:paraId="4C88034D">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67490DBD">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02CCF3C">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817" w:type="dxa"/>
            <w:tcBorders>
              <w:top w:val="single" w:color="auto" w:sz="4" w:space="0"/>
              <w:left w:val="single" w:color="auto" w:sz="4" w:space="0"/>
              <w:bottom w:val="single" w:color="auto" w:sz="4" w:space="0"/>
              <w:right w:val="single" w:color="auto" w:sz="4" w:space="0"/>
            </w:tcBorders>
            <w:vAlign w:val="center"/>
          </w:tcPr>
          <w:p w14:paraId="03C38314">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3B37E46">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3317B7C4">
            <w:pPr>
              <w:spacing w:line="440" w:lineRule="exact"/>
              <w:ind w:left="-718" w:leftChars="-342" w:firstLine="718" w:firstLineChars="342"/>
              <w:jc w:val="center"/>
              <w:rPr>
                <w:rFonts w:ascii="宋体" w:hAnsi="宋体" w:cs="宋体"/>
                <w:color w:val="auto"/>
                <w:szCs w:val="21"/>
                <w:highlight w:val="none"/>
              </w:rPr>
            </w:pPr>
            <w:r>
              <w:rPr>
                <w:rFonts w:hint="eastAsia" w:ascii="宋体" w:hAnsi="宋体" w:cs="宋体"/>
                <w:color w:val="auto"/>
                <w:szCs w:val="21"/>
                <w:highlight w:val="none"/>
              </w:rPr>
              <w:t>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818659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询价单位</w:t>
            </w:r>
          </w:p>
        </w:tc>
        <w:tc>
          <w:tcPr>
            <w:tcW w:w="6817" w:type="dxa"/>
            <w:tcBorders>
              <w:top w:val="single" w:color="auto" w:sz="4" w:space="0"/>
              <w:left w:val="single" w:color="auto" w:sz="4" w:space="0"/>
              <w:bottom w:val="single" w:color="auto" w:sz="4" w:space="0"/>
              <w:right w:val="single" w:color="auto" w:sz="4" w:space="0"/>
            </w:tcBorders>
            <w:vAlign w:val="center"/>
          </w:tcPr>
          <w:p w14:paraId="65C7552A">
            <w:pPr>
              <w:spacing w:line="44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招标单位：</w:t>
            </w:r>
            <w:r>
              <w:rPr>
                <w:rFonts w:hint="eastAsia" w:ascii="宋体" w:hAnsi="宋体" w:cs="宋体"/>
                <w:color w:val="auto"/>
                <w:kern w:val="0"/>
                <w:szCs w:val="21"/>
                <w:highlight w:val="none"/>
                <w:lang w:eastAsia="zh-CN"/>
              </w:rPr>
              <w:t>滁州广播电视台</w:t>
            </w:r>
          </w:p>
          <w:p w14:paraId="719C5297">
            <w:pPr>
              <w:spacing w:line="440" w:lineRule="exac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滁州市琅琊区凤凰街道会峰西路555号</w:t>
            </w:r>
          </w:p>
          <w:p w14:paraId="04D3ED81">
            <w:pPr>
              <w:spacing w:line="44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联系人：</w:t>
            </w:r>
            <w:r>
              <w:rPr>
                <w:rFonts w:hint="eastAsia" w:ascii="宋体" w:hAnsi="宋体" w:cs="宋体"/>
                <w:color w:val="auto"/>
                <w:szCs w:val="21"/>
                <w:highlight w:val="none"/>
                <w:lang w:val="en-US" w:eastAsia="zh-CN"/>
              </w:rPr>
              <w:t xml:space="preserve"> 王主任</w:t>
            </w:r>
          </w:p>
          <w:p w14:paraId="7EEED75B">
            <w:pPr>
              <w:spacing w:line="440" w:lineRule="exact"/>
              <w:rPr>
                <w:rFonts w:hint="eastAsia" w:ascii="宋体" w:hAnsi="宋体" w:eastAsia="宋体" w:cs="宋体"/>
                <w:color w:val="auto"/>
                <w:highlight w:val="none"/>
                <w:lang w:eastAsia="zh-CN"/>
              </w:rPr>
            </w:pPr>
            <w:r>
              <w:rPr>
                <w:rFonts w:hint="eastAsia" w:ascii="宋体" w:hAnsi="宋体" w:cs="宋体"/>
                <w:color w:val="auto"/>
                <w:kern w:val="0"/>
                <w:szCs w:val="21"/>
                <w:highlight w:val="none"/>
              </w:rPr>
              <w:t>联系方式：18955010379</w:t>
            </w:r>
            <w:r>
              <w:rPr>
                <w:rFonts w:hint="eastAsia" w:ascii="宋体" w:hAnsi="宋体" w:cs="宋体"/>
                <w:color w:val="auto"/>
                <w:szCs w:val="21"/>
                <w:highlight w:val="none"/>
                <w:lang w:val="en-US" w:eastAsia="zh-CN"/>
              </w:rPr>
              <w:t xml:space="preserve"> </w:t>
            </w:r>
          </w:p>
        </w:tc>
      </w:tr>
      <w:tr w14:paraId="11C69E71">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42F5ACD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AC671A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代理机构</w:t>
            </w:r>
          </w:p>
        </w:tc>
        <w:tc>
          <w:tcPr>
            <w:tcW w:w="6817" w:type="dxa"/>
            <w:tcBorders>
              <w:top w:val="single" w:color="auto" w:sz="4" w:space="0"/>
              <w:left w:val="single" w:color="auto" w:sz="4" w:space="0"/>
              <w:bottom w:val="single" w:color="auto" w:sz="4" w:space="0"/>
              <w:right w:val="single" w:color="auto" w:sz="4" w:space="0"/>
            </w:tcBorders>
            <w:vAlign w:val="center"/>
          </w:tcPr>
          <w:p w14:paraId="679CF09E">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招标代理机构名称：滁州市城投工程咨询管理有限公司  </w:t>
            </w:r>
          </w:p>
          <w:p w14:paraId="36E9E467">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地址：滁州市龙蟠大道109号房产商务大厦6楼</w:t>
            </w:r>
          </w:p>
          <w:p w14:paraId="7B603A88">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联系人：毕玉</w:t>
            </w:r>
          </w:p>
          <w:p w14:paraId="0F8606F9">
            <w:pPr>
              <w:spacing w:line="440" w:lineRule="exact"/>
              <w:rPr>
                <w:rFonts w:ascii="宋体" w:hAnsi="宋体" w:cs="宋体"/>
                <w:color w:val="auto"/>
                <w:szCs w:val="21"/>
                <w:highlight w:val="none"/>
              </w:rPr>
            </w:pPr>
            <w:r>
              <w:rPr>
                <w:rFonts w:hint="eastAsia" w:ascii="宋体" w:hAnsi="宋体" w:cs="宋体"/>
                <w:color w:val="auto"/>
                <w:szCs w:val="21"/>
                <w:highlight w:val="none"/>
              </w:rPr>
              <w:t>联系方式：0550-3519598、15385506369</w:t>
            </w:r>
          </w:p>
        </w:tc>
      </w:tr>
      <w:tr w14:paraId="3FE29238">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0506D8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83FA72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817" w:type="dxa"/>
            <w:tcBorders>
              <w:top w:val="single" w:color="auto" w:sz="4" w:space="0"/>
              <w:left w:val="single" w:color="auto" w:sz="4" w:space="0"/>
              <w:bottom w:val="single" w:color="auto" w:sz="4" w:space="0"/>
              <w:right w:val="single" w:color="auto" w:sz="4" w:space="0"/>
            </w:tcBorders>
            <w:vAlign w:val="center"/>
          </w:tcPr>
          <w:p w14:paraId="359B7E8B">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滁州广播电视台工作站采购项目（二次）</w:t>
            </w:r>
          </w:p>
        </w:tc>
      </w:tr>
      <w:tr w14:paraId="3E1F8E50">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17FA6DE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A070C7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配送地点</w:t>
            </w:r>
          </w:p>
        </w:tc>
        <w:tc>
          <w:tcPr>
            <w:tcW w:w="6817" w:type="dxa"/>
            <w:tcBorders>
              <w:top w:val="single" w:color="auto" w:sz="4" w:space="0"/>
              <w:left w:val="single" w:color="auto" w:sz="4" w:space="0"/>
              <w:bottom w:val="single" w:color="auto" w:sz="4" w:space="0"/>
              <w:right w:val="single" w:color="auto" w:sz="4" w:space="0"/>
            </w:tcBorders>
            <w:vAlign w:val="center"/>
          </w:tcPr>
          <w:p w14:paraId="6A0E4562">
            <w:pPr>
              <w:spacing w:line="440" w:lineRule="exact"/>
              <w:rPr>
                <w:rFonts w:ascii="宋体" w:hAnsi="宋体" w:cs="宋体"/>
                <w:color w:val="auto"/>
                <w:highlight w:val="none"/>
              </w:rPr>
            </w:pPr>
            <w:r>
              <w:rPr>
                <w:rFonts w:hint="eastAsia" w:ascii="宋体" w:hAnsi="宋体" w:cs="宋体"/>
                <w:color w:val="auto"/>
                <w:kern w:val="0"/>
                <w:szCs w:val="21"/>
                <w:highlight w:val="none"/>
                <w:lang w:eastAsia="zh-CN"/>
              </w:rPr>
              <w:t>滁州广播电视台</w:t>
            </w:r>
          </w:p>
        </w:tc>
      </w:tr>
      <w:tr w14:paraId="6EC2BA2B">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2D7B49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294F94C">
            <w:pPr>
              <w:widowControl/>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rPr>
              <w:t>费用预算</w:t>
            </w:r>
          </w:p>
        </w:tc>
        <w:tc>
          <w:tcPr>
            <w:tcW w:w="6817" w:type="dxa"/>
            <w:tcBorders>
              <w:top w:val="single" w:color="auto" w:sz="4" w:space="0"/>
              <w:left w:val="single" w:color="auto" w:sz="4" w:space="0"/>
              <w:bottom w:val="single" w:color="auto" w:sz="4" w:space="0"/>
              <w:right w:val="single" w:color="auto" w:sz="4" w:space="0"/>
            </w:tcBorders>
            <w:vAlign w:val="center"/>
          </w:tcPr>
          <w:p w14:paraId="69CC6010">
            <w:pPr>
              <w:widowControl/>
              <w:spacing w:line="440" w:lineRule="exact"/>
              <w:rPr>
                <w:rFonts w:ascii="宋体" w:hAnsi="宋体" w:cs="宋体"/>
                <w:color w:val="auto"/>
                <w:highlight w:val="none"/>
              </w:rPr>
            </w:pPr>
            <w:r>
              <w:rPr>
                <w:rFonts w:hint="eastAsia" w:hAnsi="宋体" w:cs="宋体"/>
                <w:color w:val="auto"/>
                <w:kern w:val="0"/>
                <w:highlight w:val="none"/>
              </w:rPr>
              <w:t>本项目费用约</w:t>
            </w:r>
            <w:r>
              <w:rPr>
                <w:rFonts w:hint="eastAsia" w:hAnsi="宋体" w:cs="宋体"/>
                <w:color w:val="auto"/>
                <w:kern w:val="0"/>
                <w:highlight w:val="none"/>
                <w:lang w:val="en-US" w:eastAsia="zh-CN"/>
              </w:rPr>
              <w:t>19万元</w:t>
            </w:r>
            <w:r>
              <w:rPr>
                <w:rFonts w:hint="eastAsia" w:hAnsi="宋体" w:cs="宋体"/>
                <w:color w:val="auto"/>
                <w:kern w:val="0"/>
                <w:highlight w:val="none"/>
              </w:rPr>
              <w:t>。</w:t>
            </w:r>
          </w:p>
        </w:tc>
      </w:tr>
      <w:tr w14:paraId="75EDCA7A">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vAlign w:val="center"/>
          </w:tcPr>
          <w:p w14:paraId="08650CB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623C80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817" w:type="dxa"/>
            <w:tcBorders>
              <w:top w:val="single" w:color="auto" w:sz="4" w:space="0"/>
              <w:left w:val="single" w:color="auto" w:sz="4" w:space="0"/>
              <w:bottom w:val="single" w:color="auto" w:sz="4" w:space="0"/>
              <w:right w:val="single" w:color="auto" w:sz="4" w:space="0"/>
            </w:tcBorders>
            <w:vAlign w:val="center"/>
          </w:tcPr>
          <w:p w14:paraId="0A6E3923">
            <w:pPr>
              <w:spacing w:line="440" w:lineRule="exact"/>
              <w:rPr>
                <w:rFonts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财政</w:t>
            </w:r>
            <w:r>
              <w:rPr>
                <w:rFonts w:hint="eastAsia" w:ascii="宋体" w:hAnsi="宋体" w:cs="宋体"/>
                <w:color w:val="auto"/>
                <w:szCs w:val="21"/>
                <w:highlight w:val="none"/>
              </w:rPr>
              <w:t>资金</w:t>
            </w:r>
          </w:p>
        </w:tc>
      </w:tr>
      <w:tr w14:paraId="4DDF46E7">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2764BD8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2F24E5B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6817" w:type="dxa"/>
            <w:tcBorders>
              <w:top w:val="single" w:color="auto" w:sz="4" w:space="0"/>
              <w:left w:val="single" w:color="auto" w:sz="4" w:space="0"/>
              <w:bottom w:val="single" w:color="auto" w:sz="4" w:space="0"/>
              <w:right w:val="single" w:color="auto" w:sz="4" w:space="0"/>
            </w:tcBorders>
            <w:vAlign w:val="center"/>
          </w:tcPr>
          <w:p w14:paraId="3FCEBFD5">
            <w:pPr>
              <w:widowControl/>
              <w:spacing w:line="440" w:lineRule="exact"/>
              <w:jc w:val="left"/>
              <w:rPr>
                <w:rFonts w:ascii="宋体" w:hAnsi="宋体" w:cs="宋体"/>
                <w:color w:val="auto"/>
                <w:szCs w:val="21"/>
                <w:highlight w:val="none"/>
              </w:rPr>
            </w:pPr>
            <w:r>
              <w:rPr>
                <w:rFonts w:ascii="宋体" w:hAnsi="宋体" w:cs="宋体"/>
                <w:color w:val="auto"/>
                <w:szCs w:val="21"/>
                <w:highlight w:val="none"/>
              </w:rPr>
              <w:t>经评审的最低价法</w:t>
            </w:r>
          </w:p>
        </w:tc>
      </w:tr>
      <w:tr w14:paraId="53EC0C37">
        <w:tblPrEx>
          <w:tblCellMar>
            <w:top w:w="0" w:type="dxa"/>
            <w:left w:w="108" w:type="dxa"/>
            <w:bottom w:w="0" w:type="dxa"/>
            <w:right w:w="108" w:type="dxa"/>
          </w:tblCellMar>
        </w:tblPrEx>
        <w:trPr>
          <w:trHeight w:val="2146" w:hRule="exact"/>
        </w:trPr>
        <w:tc>
          <w:tcPr>
            <w:tcW w:w="870" w:type="dxa"/>
            <w:tcBorders>
              <w:top w:val="single" w:color="auto" w:sz="4" w:space="0"/>
              <w:left w:val="single" w:color="auto" w:sz="4" w:space="0"/>
              <w:bottom w:val="single" w:color="auto" w:sz="4" w:space="0"/>
              <w:right w:val="single" w:color="auto" w:sz="4" w:space="0"/>
            </w:tcBorders>
            <w:vAlign w:val="center"/>
          </w:tcPr>
          <w:p w14:paraId="4C1D1844">
            <w:pPr>
              <w:spacing w:line="440" w:lineRule="exact"/>
              <w:jc w:val="center"/>
              <w:rPr>
                <w:rFonts w:ascii="宋体" w:hAnsi="宋体" w:cs="宋体"/>
                <w:color w:val="auto"/>
                <w:szCs w:val="21"/>
                <w:highlight w:val="none"/>
              </w:rPr>
            </w:pPr>
            <w:r>
              <w:rPr>
                <w:rFonts w:ascii="宋体" w:hAnsi="宋体" w:cs="宋体"/>
                <w:color w:val="auto"/>
                <w:szCs w:val="21"/>
                <w:highlight w:val="none"/>
              </w:rPr>
              <w:t>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78D780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资质条件、能力</w:t>
            </w:r>
          </w:p>
        </w:tc>
        <w:tc>
          <w:tcPr>
            <w:tcW w:w="6817" w:type="dxa"/>
            <w:tcBorders>
              <w:top w:val="single" w:color="auto" w:sz="4" w:space="0"/>
              <w:left w:val="single" w:color="auto" w:sz="4" w:space="0"/>
              <w:bottom w:val="single" w:color="auto" w:sz="4" w:space="0"/>
              <w:right w:val="single" w:color="auto" w:sz="4" w:space="0"/>
            </w:tcBorders>
            <w:vAlign w:val="center"/>
          </w:tcPr>
          <w:p w14:paraId="3BB0416A">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1企业要求：投标人须具有独立承担民事责任的能力；</w:t>
            </w:r>
          </w:p>
          <w:p w14:paraId="2A225D96">
            <w:pPr>
              <w:widowControl/>
              <w:numPr>
                <w:ilvl w:val="0"/>
                <w:numId w:val="2"/>
              </w:num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本项目不接受联合体响应。</w:t>
            </w:r>
          </w:p>
          <w:p w14:paraId="6352557A">
            <w:pPr>
              <w:pStyle w:val="2"/>
              <w:ind w:left="0" w:leftChars="0" w:firstLine="0" w:firstLineChars="0"/>
              <w:rPr>
                <w:color w:val="auto"/>
                <w:highlight w:val="none"/>
              </w:rPr>
            </w:pPr>
            <w:r>
              <w:rPr>
                <w:rFonts w:hint="eastAsia"/>
                <w:color w:val="auto"/>
                <w:highlight w:val="none"/>
              </w:rPr>
              <w:t>3、满足询价文件的信誉要求。</w:t>
            </w:r>
          </w:p>
        </w:tc>
      </w:tr>
      <w:tr w14:paraId="7901AF73">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782D7FCF">
            <w:pPr>
              <w:spacing w:line="440" w:lineRule="exact"/>
              <w:jc w:val="center"/>
              <w:rPr>
                <w:rFonts w:ascii="宋体" w:hAnsi="宋体" w:cs="宋体"/>
                <w:color w:val="auto"/>
                <w:szCs w:val="21"/>
                <w:highlight w:val="none"/>
              </w:rPr>
            </w:pPr>
            <w:r>
              <w:rPr>
                <w:rFonts w:ascii="宋体" w:hAnsi="宋体" w:cs="宋体"/>
                <w:color w:val="auto"/>
                <w:szCs w:val="21"/>
                <w:highlight w:val="none"/>
              </w:rPr>
              <w:t>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807F09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供货周期</w:t>
            </w:r>
          </w:p>
        </w:tc>
        <w:tc>
          <w:tcPr>
            <w:tcW w:w="6817" w:type="dxa"/>
            <w:tcBorders>
              <w:top w:val="single" w:color="auto" w:sz="4" w:space="0"/>
              <w:left w:val="single" w:color="auto" w:sz="4" w:space="0"/>
              <w:bottom w:val="single" w:color="auto" w:sz="4" w:space="0"/>
              <w:right w:val="single" w:color="auto" w:sz="4" w:space="0"/>
            </w:tcBorders>
            <w:vAlign w:val="center"/>
          </w:tcPr>
          <w:p w14:paraId="3B102883">
            <w:pPr>
              <w:spacing w:line="440" w:lineRule="exact"/>
              <w:rPr>
                <w:rFonts w:ascii="宋体" w:hAnsi="宋体" w:cs="宋体"/>
                <w:color w:val="auto"/>
                <w:szCs w:val="21"/>
                <w:highlight w:val="none"/>
              </w:rPr>
            </w:pPr>
            <w:r>
              <w:rPr>
                <w:rFonts w:hint="eastAsia" w:ascii="宋体" w:hAnsi="宋体" w:cs="宋体"/>
                <w:color w:val="auto"/>
                <w:szCs w:val="21"/>
                <w:highlight w:val="none"/>
              </w:rPr>
              <w:t>自合同签订之日起至7日内完成供货及供货阶段的配套服务，免费质保期3年。</w:t>
            </w:r>
          </w:p>
        </w:tc>
      </w:tr>
      <w:tr w14:paraId="7FE79285">
        <w:tblPrEx>
          <w:tblCellMar>
            <w:top w:w="0" w:type="dxa"/>
            <w:left w:w="108" w:type="dxa"/>
            <w:bottom w:w="0" w:type="dxa"/>
            <w:right w:w="108" w:type="dxa"/>
          </w:tblCellMar>
        </w:tblPrEx>
        <w:trPr>
          <w:trHeight w:val="563" w:hRule="exact"/>
        </w:trPr>
        <w:tc>
          <w:tcPr>
            <w:tcW w:w="870" w:type="dxa"/>
            <w:tcBorders>
              <w:top w:val="single" w:color="auto" w:sz="4" w:space="0"/>
              <w:left w:val="single" w:color="auto" w:sz="4" w:space="0"/>
              <w:bottom w:val="single" w:color="auto" w:sz="4" w:space="0"/>
              <w:right w:val="single" w:color="auto" w:sz="4" w:space="0"/>
            </w:tcBorders>
            <w:vAlign w:val="center"/>
          </w:tcPr>
          <w:p w14:paraId="769A9DB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21D68B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817" w:type="dxa"/>
            <w:tcBorders>
              <w:top w:val="single" w:color="auto" w:sz="4" w:space="0"/>
              <w:left w:val="single" w:color="auto" w:sz="4" w:space="0"/>
              <w:bottom w:val="single" w:color="auto" w:sz="4" w:space="0"/>
              <w:right w:val="single" w:color="auto" w:sz="4" w:space="0"/>
            </w:tcBorders>
            <w:vAlign w:val="center"/>
          </w:tcPr>
          <w:p w14:paraId="0FFFD06A">
            <w:pPr>
              <w:spacing w:line="440" w:lineRule="exact"/>
              <w:rPr>
                <w:rFonts w:ascii="宋体" w:hAnsi="宋体" w:cs="宋体"/>
                <w:color w:val="auto"/>
                <w:szCs w:val="21"/>
                <w:highlight w:val="none"/>
              </w:rPr>
            </w:pPr>
            <w:r>
              <w:rPr>
                <w:rFonts w:hint="eastAsia" w:ascii="宋体" w:hAnsi="宋体" w:cs="宋体"/>
                <w:color w:val="auto"/>
                <w:highlight w:val="none"/>
              </w:rPr>
              <w:t>符合相关要求</w:t>
            </w:r>
          </w:p>
        </w:tc>
      </w:tr>
      <w:tr w14:paraId="4CC21AFC">
        <w:tblPrEx>
          <w:tblCellMar>
            <w:top w:w="0" w:type="dxa"/>
            <w:left w:w="108" w:type="dxa"/>
            <w:bottom w:w="0" w:type="dxa"/>
            <w:right w:w="108" w:type="dxa"/>
          </w:tblCellMar>
        </w:tblPrEx>
        <w:tc>
          <w:tcPr>
            <w:tcW w:w="870" w:type="dxa"/>
            <w:tcBorders>
              <w:left w:val="single" w:color="auto" w:sz="4" w:space="0"/>
              <w:bottom w:val="single" w:color="auto" w:sz="4" w:space="0"/>
              <w:right w:val="single" w:color="auto" w:sz="4" w:space="0"/>
            </w:tcBorders>
            <w:vAlign w:val="center"/>
          </w:tcPr>
          <w:p w14:paraId="6090EF2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0253FBF">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领取文件方式及时间</w:t>
            </w:r>
          </w:p>
        </w:tc>
        <w:tc>
          <w:tcPr>
            <w:tcW w:w="6817" w:type="dxa"/>
            <w:tcBorders>
              <w:top w:val="single" w:color="auto" w:sz="4" w:space="0"/>
              <w:left w:val="single" w:color="auto" w:sz="4" w:space="0"/>
              <w:bottom w:val="single" w:color="auto" w:sz="4" w:space="0"/>
              <w:right w:val="single" w:color="auto" w:sz="4" w:space="0"/>
            </w:tcBorders>
            <w:vAlign w:val="center"/>
          </w:tcPr>
          <w:p w14:paraId="2D005A6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地点：滁州市城投工程咨询管理有限公司网站（https://www.czctgczx.com/）</w:t>
            </w:r>
          </w:p>
          <w:p w14:paraId="0AD0FA0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方式：网上下载</w:t>
            </w:r>
          </w:p>
          <w:p w14:paraId="7305FD0A">
            <w:pPr>
              <w:pStyle w:val="2"/>
              <w:ind w:left="0" w:leftChars="0" w:firstLine="0" w:firstLineChars="0"/>
              <w:rPr>
                <w:color w:val="auto"/>
                <w:highlight w:val="none"/>
              </w:rPr>
            </w:pPr>
            <w:r>
              <w:rPr>
                <w:rFonts w:hint="eastAsia" w:ascii="宋体" w:hAnsi="宋体" w:cs="宋体"/>
                <w:color w:val="auto"/>
                <w:kern w:val="0"/>
                <w:szCs w:val="21"/>
                <w:highlight w:val="none"/>
              </w:rPr>
              <w:t>时间：</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日至</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11月24日</w:t>
            </w:r>
          </w:p>
        </w:tc>
      </w:tr>
      <w:tr w14:paraId="3930929A">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7DEF98D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27BA5F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17" w:type="dxa"/>
            <w:tcBorders>
              <w:top w:val="single" w:color="auto" w:sz="4" w:space="0"/>
              <w:left w:val="single" w:color="auto" w:sz="4" w:space="0"/>
              <w:bottom w:val="single" w:color="auto" w:sz="4" w:space="0"/>
              <w:right w:val="single" w:color="auto" w:sz="4" w:space="0"/>
            </w:tcBorders>
            <w:vAlign w:val="center"/>
          </w:tcPr>
          <w:p w14:paraId="202A33BE">
            <w:pPr>
              <w:pStyle w:val="9"/>
              <w:spacing w:line="440" w:lineRule="exact"/>
              <w:rPr>
                <w:rFonts w:hAnsi="宋体" w:cs="宋体"/>
                <w:color w:val="auto"/>
                <w:spacing w:val="-4"/>
                <w:kern w:val="0"/>
                <w:sz w:val="21"/>
                <w:szCs w:val="21"/>
                <w:highlight w:val="none"/>
              </w:rPr>
            </w:pPr>
            <w:r>
              <w:rPr>
                <w:rFonts w:hint="eastAsia" w:hAnsi="宋体" w:cs="宋体"/>
                <w:color w:val="auto"/>
                <w:spacing w:val="-4"/>
                <w:kern w:val="0"/>
                <w:sz w:val="21"/>
                <w:szCs w:val="21"/>
                <w:highlight w:val="none"/>
              </w:rPr>
              <w:t>不组织，响应人自行组织踏勘现场。</w:t>
            </w:r>
          </w:p>
        </w:tc>
      </w:tr>
      <w:tr w14:paraId="60F2D81A">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vAlign w:val="center"/>
          </w:tcPr>
          <w:p w14:paraId="186117C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08E6795">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最高限价</w:t>
            </w:r>
          </w:p>
        </w:tc>
        <w:tc>
          <w:tcPr>
            <w:tcW w:w="6817" w:type="dxa"/>
            <w:tcBorders>
              <w:top w:val="single" w:color="auto" w:sz="4" w:space="0"/>
              <w:left w:val="single" w:color="auto" w:sz="4" w:space="0"/>
              <w:bottom w:val="single" w:color="auto" w:sz="4" w:space="0"/>
              <w:right w:val="single" w:color="auto" w:sz="4" w:space="0"/>
            </w:tcBorders>
            <w:vAlign w:val="center"/>
          </w:tcPr>
          <w:p w14:paraId="568B6A23">
            <w:pPr>
              <w:spacing w:line="440" w:lineRule="exact"/>
              <w:rPr>
                <w:rFonts w:ascii="宋体" w:hAnsi="宋体" w:cs="宋体"/>
                <w:color w:val="auto"/>
                <w:highlight w:val="none"/>
              </w:rPr>
            </w:pPr>
            <w:r>
              <w:rPr>
                <w:rFonts w:hint="eastAsia" w:ascii="宋体" w:hAnsi="宋体" w:cs="宋体"/>
                <w:color w:val="auto"/>
                <w:szCs w:val="21"/>
                <w:highlight w:val="none"/>
              </w:rPr>
              <w:t>本项目最高投标限价为：</w:t>
            </w:r>
            <w:r>
              <w:rPr>
                <w:rFonts w:hint="eastAsia" w:hAnsi="宋体"/>
                <w:color w:val="auto"/>
                <w:szCs w:val="21"/>
                <w:highlight w:val="none"/>
                <w:lang w:val="en-US" w:eastAsia="zh-CN"/>
              </w:rPr>
              <w:t>190000.00</w:t>
            </w:r>
            <w:r>
              <w:rPr>
                <w:rFonts w:hint="eastAsia" w:hAnsi="宋体"/>
                <w:color w:val="auto"/>
                <w:szCs w:val="21"/>
                <w:highlight w:val="none"/>
              </w:rPr>
              <w:t>元</w:t>
            </w:r>
            <w:r>
              <w:rPr>
                <w:rFonts w:hint="eastAsia" w:ascii="宋体" w:hAnsi="宋体" w:cs="宋体"/>
                <w:color w:val="auto"/>
                <w:szCs w:val="21"/>
                <w:highlight w:val="none"/>
              </w:rPr>
              <w:t>，投标报价不得高于最高限价，否则，按无效响应处理。</w:t>
            </w:r>
          </w:p>
        </w:tc>
      </w:tr>
      <w:tr w14:paraId="13B4DF20">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509501E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1CC6B5E">
            <w:pPr>
              <w:spacing w:line="440" w:lineRule="exact"/>
              <w:jc w:val="center"/>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签字或盖章要求</w:t>
            </w:r>
          </w:p>
        </w:tc>
        <w:tc>
          <w:tcPr>
            <w:tcW w:w="6817" w:type="dxa"/>
            <w:tcBorders>
              <w:top w:val="single" w:color="auto" w:sz="4" w:space="0"/>
              <w:left w:val="single" w:color="auto" w:sz="4" w:space="0"/>
              <w:bottom w:val="single" w:color="auto" w:sz="4" w:space="0"/>
              <w:right w:val="single" w:color="auto" w:sz="4" w:space="0"/>
            </w:tcBorders>
            <w:vAlign w:val="center"/>
          </w:tcPr>
          <w:p w14:paraId="6598C1E5">
            <w:pPr>
              <w:spacing w:line="440" w:lineRule="exact"/>
              <w:rPr>
                <w:rFonts w:ascii="宋体" w:hAnsi="宋体" w:cs="宋体"/>
                <w:color w:val="auto"/>
                <w:szCs w:val="21"/>
                <w:highlight w:val="none"/>
              </w:rPr>
            </w:pPr>
            <w:r>
              <w:rPr>
                <w:rFonts w:hint="eastAsia" w:ascii="宋体" w:hAnsi="宋体" w:cs="宋体"/>
                <w:color w:val="auto"/>
                <w:szCs w:val="21"/>
                <w:highlight w:val="none"/>
              </w:rPr>
              <w:t>报价文件须按格式文件要求签字或盖章</w:t>
            </w:r>
          </w:p>
        </w:tc>
      </w:tr>
      <w:tr w14:paraId="436BC820">
        <w:tblPrEx>
          <w:tblCellMar>
            <w:top w:w="0" w:type="dxa"/>
            <w:left w:w="108" w:type="dxa"/>
            <w:bottom w:w="0" w:type="dxa"/>
            <w:right w:w="108" w:type="dxa"/>
          </w:tblCellMar>
        </w:tblPrEx>
        <w:trPr>
          <w:trHeight w:val="572" w:hRule="atLeast"/>
        </w:trPr>
        <w:tc>
          <w:tcPr>
            <w:tcW w:w="870" w:type="dxa"/>
            <w:tcBorders>
              <w:top w:val="single" w:color="auto" w:sz="4" w:space="0"/>
              <w:left w:val="single" w:color="auto" w:sz="4" w:space="0"/>
              <w:bottom w:val="single" w:color="auto" w:sz="4" w:space="0"/>
              <w:right w:val="single" w:color="auto" w:sz="4" w:space="0"/>
            </w:tcBorders>
            <w:vAlign w:val="center"/>
          </w:tcPr>
          <w:p w14:paraId="6F9A50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7CB8862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投标文件份数及递交要求</w:t>
            </w:r>
          </w:p>
        </w:tc>
        <w:tc>
          <w:tcPr>
            <w:tcW w:w="6817" w:type="dxa"/>
            <w:tcBorders>
              <w:top w:val="single" w:color="auto" w:sz="4" w:space="0"/>
              <w:left w:val="single" w:color="auto" w:sz="4" w:space="0"/>
              <w:bottom w:val="single" w:color="auto" w:sz="4" w:space="0"/>
              <w:right w:val="single" w:color="auto" w:sz="4" w:space="0"/>
            </w:tcBorders>
            <w:vAlign w:val="center"/>
          </w:tcPr>
          <w:p w14:paraId="5A832F2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投标人在投标截止时间前递交纸质版投标文件，并按要求加盖公章；份数：正本1份，副本2份；</w:t>
            </w:r>
          </w:p>
          <w:p w14:paraId="0FCD213E">
            <w:pPr>
              <w:spacing w:line="320" w:lineRule="exact"/>
              <w:rPr>
                <w:rFonts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11月24日</w:t>
            </w:r>
            <w:r>
              <w:rPr>
                <w:rFonts w:hint="eastAsia" w:ascii="宋体" w:hAnsi="宋体" w:cs="宋体"/>
                <w:color w:val="auto"/>
                <w:szCs w:val="21"/>
                <w:highlight w:val="none"/>
                <w:lang w:eastAsia="zh-CN"/>
              </w:rPr>
              <w:t>15点00分</w:t>
            </w:r>
            <w:r>
              <w:rPr>
                <w:rFonts w:hint="eastAsia" w:ascii="宋体" w:hAnsi="宋体" w:cs="宋体"/>
                <w:color w:val="auto"/>
                <w:szCs w:val="21"/>
                <w:highlight w:val="none"/>
              </w:rPr>
              <w:t xml:space="preserve">    </w:t>
            </w:r>
          </w:p>
          <w:p w14:paraId="6DFD882F">
            <w:pPr>
              <w:pStyle w:val="2"/>
              <w:ind w:left="0" w:leftChars="0" w:firstLine="0" w:firstLineChars="0"/>
              <w:rPr>
                <w:color w:val="auto"/>
                <w:highlight w:val="none"/>
              </w:rPr>
            </w:pPr>
            <w:r>
              <w:rPr>
                <w:rFonts w:hint="eastAsia" w:ascii="宋体" w:hAnsi="宋体"/>
                <w:color w:val="auto"/>
                <w:szCs w:val="21"/>
                <w:highlight w:val="none"/>
                <w:lang w:val="en-US" w:eastAsia="zh-CN"/>
              </w:rPr>
              <w:t>递交</w:t>
            </w:r>
            <w:r>
              <w:rPr>
                <w:rFonts w:hint="eastAsia" w:ascii="宋体" w:hAnsi="宋体"/>
                <w:color w:val="auto"/>
                <w:szCs w:val="21"/>
                <w:highlight w:val="none"/>
              </w:rPr>
              <w:t>地点：</w:t>
            </w:r>
            <w:r>
              <w:rPr>
                <w:rFonts w:hint="eastAsia" w:ascii="宋体" w:hAnsi="宋体" w:cs="宋体"/>
                <w:color w:val="auto"/>
                <w:szCs w:val="21"/>
                <w:highlight w:val="none"/>
              </w:rPr>
              <w:t>滁州市龙蟠大道109号房产商务大厦6楼</w:t>
            </w:r>
            <w:r>
              <w:rPr>
                <w:rFonts w:hint="eastAsia" w:ascii="宋体" w:hAnsi="宋体" w:cs="宋体"/>
                <w:color w:val="auto"/>
                <w:szCs w:val="21"/>
                <w:highlight w:val="none"/>
                <w:lang w:val="en-US" w:eastAsia="zh-CN"/>
              </w:rPr>
              <w:t>622</w:t>
            </w:r>
            <w:r>
              <w:rPr>
                <w:rFonts w:hint="eastAsia" w:ascii="宋体" w:hAnsi="宋体" w:cs="宋体"/>
                <w:color w:val="auto"/>
                <w:szCs w:val="21"/>
                <w:highlight w:val="none"/>
              </w:rPr>
              <w:t>会议室。</w:t>
            </w:r>
          </w:p>
        </w:tc>
      </w:tr>
      <w:tr w14:paraId="3B90D074">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vAlign w:val="center"/>
          </w:tcPr>
          <w:p w14:paraId="4E6024F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4C75C73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装订要求</w:t>
            </w:r>
          </w:p>
        </w:tc>
        <w:tc>
          <w:tcPr>
            <w:tcW w:w="6817" w:type="dxa"/>
            <w:tcBorders>
              <w:top w:val="single" w:color="auto" w:sz="4" w:space="0"/>
              <w:left w:val="single" w:color="auto" w:sz="4" w:space="0"/>
              <w:bottom w:val="single" w:color="auto" w:sz="4" w:space="0"/>
              <w:right w:val="single" w:color="auto" w:sz="4" w:space="0"/>
            </w:tcBorders>
            <w:vAlign w:val="center"/>
          </w:tcPr>
          <w:p w14:paraId="55DD3261">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投标文件按顺序装订</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密封递交，封面至少标明项目名称、投标人名称。封面须加盖公章</w:t>
            </w:r>
          </w:p>
        </w:tc>
      </w:tr>
      <w:tr w14:paraId="50FF1CF5">
        <w:tblPrEx>
          <w:tblCellMar>
            <w:top w:w="0" w:type="dxa"/>
            <w:left w:w="108" w:type="dxa"/>
            <w:bottom w:w="0" w:type="dxa"/>
            <w:right w:w="108" w:type="dxa"/>
          </w:tblCellMar>
        </w:tblPrEx>
        <w:trPr>
          <w:trHeight w:val="569" w:hRule="atLeast"/>
        </w:trPr>
        <w:tc>
          <w:tcPr>
            <w:tcW w:w="870" w:type="dxa"/>
            <w:vMerge w:val="restart"/>
            <w:tcBorders>
              <w:left w:val="single" w:color="auto" w:sz="4" w:space="0"/>
              <w:right w:val="single" w:color="auto" w:sz="4" w:space="0"/>
            </w:tcBorders>
            <w:vAlign w:val="center"/>
          </w:tcPr>
          <w:p w14:paraId="700C0B0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56937C7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截止时间</w:t>
            </w:r>
          </w:p>
        </w:tc>
        <w:tc>
          <w:tcPr>
            <w:tcW w:w="6817" w:type="dxa"/>
            <w:tcBorders>
              <w:top w:val="single" w:color="auto" w:sz="4" w:space="0"/>
              <w:left w:val="single" w:color="auto" w:sz="4" w:space="0"/>
              <w:bottom w:val="single" w:color="auto" w:sz="4" w:space="0"/>
              <w:right w:val="single" w:color="auto" w:sz="4" w:space="0"/>
            </w:tcBorders>
            <w:vAlign w:val="center"/>
          </w:tcPr>
          <w:p w14:paraId="5A3F524D">
            <w:pPr>
              <w:spacing w:line="440" w:lineRule="exact"/>
              <w:ind w:firstLine="18" w:firstLineChars="9"/>
              <w:rPr>
                <w:rFonts w:ascii="宋体" w:hAnsi="宋体" w:cs="宋体"/>
                <w:color w:val="auto"/>
                <w:szCs w:val="21"/>
                <w:highlight w:val="none"/>
              </w:rPr>
            </w:pP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11月24日</w:t>
            </w:r>
            <w:r>
              <w:rPr>
                <w:rFonts w:hint="eastAsia" w:ascii="宋体" w:hAnsi="宋体" w:cs="宋体"/>
                <w:color w:val="auto"/>
                <w:szCs w:val="21"/>
                <w:highlight w:val="none"/>
                <w:lang w:eastAsia="zh-CN"/>
              </w:rPr>
              <w:t>15点00分</w:t>
            </w:r>
            <w:r>
              <w:rPr>
                <w:rFonts w:hint="eastAsia" w:ascii="宋体" w:hAnsi="宋体" w:cs="宋体"/>
                <w:bCs/>
                <w:color w:val="auto"/>
                <w:spacing w:val="-4"/>
                <w:kern w:val="0"/>
                <w:szCs w:val="21"/>
                <w:highlight w:val="none"/>
              </w:rPr>
              <w:t>（北京时间）</w:t>
            </w:r>
          </w:p>
        </w:tc>
      </w:tr>
      <w:tr w14:paraId="1759C34D">
        <w:tblPrEx>
          <w:tblCellMar>
            <w:top w:w="0" w:type="dxa"/>
            <w:left w:w="108" w:type="dxa"/>
            <w:bottom w:w="0" w:type="dxa"/>
            <w:right w:w="108" w:type="dxa"/>
          </w:tblCellMar>
        </w:tblPrEx>
        <w:trPr>
          <w:trHeight w:val="476" w:hRule="atLeast"/>
        </w:trPr>
        <w:tc>
          <w:tcPr>
            <w:tcW w:w="870" w:type="dxa"/>
            <w:vMerge w:val="continue"/>
            <w:tcBorders>
              <w:left w:val="single" w:color="auto" w:sz="4" w:space="0"/>
              <w:right w:val="single" w:color="auto" w:sz="4" w:space="0"/>
            </w:tcBorders>
            <w:vAlign w:val="center"/>
          </w:tcPr>
          <w:p w14:paraId="62EB7725">
            <w:pPr>
              <w:spacing w:line="440" w:lineRule="exact"/>
              <w:jc w:val="center"/>
              <w:rPr>
                <w:rFonts w:ascii="宋体" w:hAnsi="宋体"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3DF4762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询价会议地点</w:t>
            </w:r>
          </w:p>
        </w:tc>
        <w:tc>
          <w:tcPr>
            <w:tcW w:w="6817" w:type="dxa"/>
            <w:tcBorders>
              <w:top w:val="single" w:color="auto" w:sz="4" w:space="0"/>
              <w:left w:val="single" w:color="auto" w:sz="4" w:space="0"/>
              <w:bottom w:val="single" w:color="auto" w:sz="4" w:space="0"/>
              <w:right w:val="single" w:color="auto" w:sz="4" w:space="0"/>
            </w:tcBorders>
            <w:vAlign w:val="center"/>
          </w:tcPr>
          <w:p w14:paraId="4C2A91A9">
            <w:pPr>
              <w:spacing w:line="440" w:lineRule="exact"/>
              <w:rPr>
                <w:rFonts w:ascii="宋体" w:hAnsi="宋体" w:cs="宋体"/>
                <w:color w:val="auto"/>
                <w:szCs w:val="21"/>
                <w:highlight w:val="none"/>
              </w:rPr>
            </w:pPr>
            <w:r>
              <w:rPr>
                <w:rFonts w:hint="eastAsia" w:ascii="宋体" w:hAnsi="宋体" w:cs="宋体"/>
                <w:color w:val="auto"/>
                <w:szCs w:val="21"/>
                <w:highlight w:val="none"/>
              </w:rPr>
              <w:t>滁州市城投工程咨询管理有限公司</w:t>
            </w:r>
            <w:r>
              <w:rPr>
                <w:rFonts w:hint="eastAsia" w:ascii="宋体" w:hAnsi="宋体" w:cs="宋体"/>
                <w:color w:val="auto"/>
                <w:szCs w:val="21"/>
                <w:highlight w:val="none"/>
                <w:lang w:val="en-US" w:eastAsia="zh-CN"/>
              </w:rPr>
              <w:t>622</w:t>
            </w:r>
            <w:r>
              <w:rPr>
                <w:rFonts w:hint="eastAsia" w:ascii="宋体" w:hAnsi="宋体" w:cs="宋体"/>
                <w:color w:val="auto"/>
                <w:kern w:val="0"/>
                <w:szCs w:val="21"/>
                <w:highlight w:val="none"/>
              </w:rPr>
              <w:t>会议室（房产商务大厦六楼）</w:t>
            </w:r>
          </w:p>
        </w:tc>
      </w:tr>
      <w:tr w14:paraId="0F0A6ABA">
        <w:tblPrEx>
          <w:tblCellMar>
            <w:top w:w="0" w:type="dxa"/>
            <w:left w:w="108" w:type="dxa"/>
            <w:bottom w:w="0" w:type="dxa"/>
            <w:right w:w="108" w:type="dxa"/>
          </w:tblCellMar>
        </w:tblPrEx>
        <w:trPr>
          <w:trHeight w:val="90" w:hRule="atLeast"/>
        </w:trPr>
        <w:tc>
          <w:tcPr>
            <w:tcW w:w="870" w:type="dxa"/>
            <w:vMerge w:val="continue"/>
            <w:tcBorders>
              <w:left w:val="single" w:color="auto" w:sz="4" w:space="0"/>
              <w:right w:val="single" w:color="auto" w:sz="4" w:space="0"/>
            </w:tcBorders>
            <w:vAlign w:val="center"/>
          </w:tcPr>
          <w:p w14:paraId="6C03EB09">
            <w:pPr>
              <w:spacing w:line="440" w:lineRule="exact"/>
              <w:jc w:val="center"/>
              <w:rPr>
                <w:rFonts w:ascii="宋体" w:hAnsi="宋体"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0EBDAEC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开启顺序</w:t>
            </w:r>
          </w:p>
        </w:tc>
        <w:tc>
          <w:tcPr>
            <w:tcW w:w="6817" w:type="dxa"/>
            <w:tcBorders>
              <w:top w:val="single" w:color="auto" w:sz="4" w:space="0"/>
              <w:left w:val="single" w:color="auto" w:sz="4" w:space="0"/>
              <w:bottom w:val="single" w:color="auto" w:sz="4" w:space="0"/>
              <w:right w:val="single" w:color="auto" w:sz="4" w:space="0"/>
            </w:tcBorders>
            <w:vAlign w:val="center"/>
          </w:tcPr>
          <w:p w14:paraId="3C7C1581">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密封情况：由投标人或其推选的代表检查投标文件的密封情况，也可以由招标人委托的公证机构检查并公证；</w:t>
            </w:r>
          </w:p>
          <w:p w14:paraId="6EDD7BDA">
            <w:pPr>
              <w:spacing w:line="440" w:lineRule="exact"/>
              <w:rPr>
                <w:rFonts w:ascii="宋体" w:hAnsi="宋体" w:cs="宋体"/>
                <w:color w:val="auto"/>
                <w:szCs w:val="21"/>
                <w:highlight w:val="none"/>
              </w:rPr>
            </w:pPr>
            <w:r>
              <w:rPr>
                <w:rFonts w:hint="eastAsia" w:ascii="宋体" w:hAnsi="宋体" w:eastAsia="宋体" w:cs="宋体"/>
                <w:color w:val="auto"/>
                <w:szCs w:val="21"/>
                <w:highlight w:val="none"/>
              </w:rPr>
              <w:t>开标顺序：先资格审查，再对审查合格的投标人进行综合评审。</w:t>
            </w:r>
          </w:p>
        </w:tc>
      </w:tr>
      <w:tr w14:paraId="5749094C">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5ED209D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1C6ED64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推荐成交单位</w:t>
            </w:r>
          </w:p>
        </w:tc>
        <w:tc>
          <w:tcPr>
            <w:tcW w:w="6817" w:type="dxa"/>
            <w:tcBorders>
              <w:top w:val="single" w:color="auto" w:sz="4" w:space="0"/>
              <w:left w:val="single" w:color="auto" w:sz="4" w:space="0"/>
              <w:bottom w:val="single" w:color="auto" w:sz="4" w:space="0"/>
              <w:right w:val="single" w:color="auto" w:sz="4" w:space="0"/>
            </w:tcBorders>
            <w:vAlign w:val="center"/>
          </w:tcPr>
          <w:p w14:paraId="5A5D348F">
            <w:pPr>
              <w:spacing w:line="440" w:lineRule="exact"/>
              <w:rPr>
                <w:rFonts w:ascii="宋体" w:hAnsi="宋体" w:cs="宋体"/>
                <w:color w:val="auto"/>
                <w:szCs w:val="21"/>
                <w:highlight w:val="none"/>
              </w:rPr>
            </w:pPr>
            <w:r>
              <w:rPr>
                <w:rFonts w:hint="eastAsia" w:ascii="宋体" w:hAnsi="宋体" w:cs="宋体"/>
                <w:color w:val="auto"/>
                <w:szCs w:val="21"/>
                <w:highlight w:val="none"/>
              </w:rPr>
              <w:t>是，推荐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名成交单位。</w:t>
            </w:r>
          </w:p>
        </w:tc>
      </w:tr>
      <w:tr w14:paraId="6D27B674">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vAlign w:val="center"/>
          </w:tcPr>
          <w:p w14:paraId="1EBD31F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860" w:type="dxa"/>
            <w:gridSpan w:val="2"/>
            <w:tcBorders>
              <w:top w:val="single" w:color="auto" w:sz="4" w:space="0"/>
              <w:left w:val="single" w:color="auto" w:sz="4" w:space="0"/>
              <w:bottom w:val="single" w:color="auto" w:sz="4" w:space="0"/>
              <w:right w:val="single" w:color="auto" w:sz="4" w:space="0"/>
            </w:tcBorders>
            <w:vAlign w:val="center"/>
          </w:tcPr>
          <w:p w14:paraId="6A6FA06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817" w:type="dxa"/>
            <w:tcBorders>
              <w:top w:val="single" w:color="auto" w:sz="4" w:space="0"/>
              <w:left w:val="single" w:color="auto" w:sz="4" w:space="0"/>
              <w:bottom w:val="single" w:color="auto" w:sz="4" w:space="0"/>
              <w:right w:val="single" w:color="auto" w:sz="4" w:space="0"/>
            </w:tcBorders>
            <w:vAlign w:val="center"/>
          </w:tcPr>
          <w:p w14:paraId="2C62362E">
            <w:pPr>
              <w:widowControl/>
              <w:spacing w:line="440" w:lineRule="exact"/>
              <w:jc w:val="left"/>
              <w:rPr>
                <w:rFonts w:ascii="宋体" w:hAnsi="宋体" w:cs="宋体"/>
                <w:color w:val="auto"/>
                <w:kern w:val="0"/>
                <w:szCs w:val="21"/>
                <w:highlight w:val="none"/>
                <w:u w:val="single"/>
              </w:rPr>
            </w:pPr>
            <w:r>
              <w:rPr>
                <w:rFonts w:hint="eastAsia" w:ascii="宋体" w:hAnsi="宋体" w:cs="宋体"/>
                <w:color w:val="auto"/>
                <w:szCs w:val="21"/>
                <w:highlight w:val="none"/>
              </w:rPr>
              <w:t>无</w:t>
            </w:r>
          </w:p>
        </w:tc>
      </w:tr>
      <w:tr w14:paraId="37484F38">
        <w:tblPrEx>
          <w:tblCellMar>
            <w:top w:w="0" w:type="dxa"/>
            <w:left w:w="108" w:type="dxa"/>
            <w:bottom w:w="0" w:type="dxa"/>
            <w:right w:w="108" w:type="dxa"/>
          </w:tblCellMar>
        </w:tblPrEx>
        <w:trPr>
          <w:trHeight w:val="444" w:hRule="atLeast"/>
        </w:trPr>
        <w:tc>
          <w:tcPr>
            <w:tcW w:w="9547" w:type="dxa"/>
            <w:gridSpan w:val="4"/>
            <w:tcBorders>
              <w:top w:val="single" w:color="auto" w:sz="4" w:space="0"/>
              <w:left w:val="single" w:color="auto" w:sz="4" w:space="0"/>
              <w:bottom w:val="single" w:color="auto" w:sz="4" w:space="0"/>
              <w:right w:val="single" w:color="auto" w:sz="4" w:space="0"/>
            </w:tcBorders>
            <w:vAlign w:val="center"/>
          </w:tcPr>
          <w:p w14:paraId="38161AC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7232B658">
        <w:tblPrEx>
          <w:tblCellMar>
            <w:top w:w="0" w:type="dxa"/>
            <w:left w:w="108" w:type="dxa"/>
            <w:bottom w:w="0" w:type="dxa"/>
            <w:right w:w="108" w:type="dxa"/>
          </w:tblCellMar>
        </w:tblPrEx>
        <w:trPr>
          <w:trHeight w:val="95"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6710E99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6F49676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本项目的招标代理服务费</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00元。招标代理服务费由中标人在领取中标通知书时，一次性支付给代理公司</w:t>
            </w:r>
            <w:r>
              <w:rPr>
                <w:rFonts w:hint="eastAsia" w:ascii="宋体" w:hAnsi="宋体" w:cs="宋体"/>
                <w:color w:val="auto"/>
                <w:kern w:val="0"/>
                <w:szCs w:val="21"/>
                <w:highlight w:val="none"/>
              </w:rPr>
              <w:t>。</w:t>
            </w:r>
          </w:p>
        </w:tc>
      </w:tr>
      <w:tr w14:paraId="20122CD9">
        <w:tblPrEx>
          <w:tblCellMar>
            <w:top w:w="0" w:type="dxa"/>
            <w:left w:w="108" w:type="dxa"/>
            <w:bottom w:w="0" w:type="dxa"/>
            <w:right w:w="108" w:type="dxa"/>
          </w:tblCellMar>
        </w:tblPrEx>
        <w:trPr>
          <w:trHeight w:val="949" w:hRule="atLeast"/>
        </w:trPr>
        <w:tc>
          <w:tcPr>
            <w:tcW w:w="1702" w:type="dxa"/>
            <w:gridSpan w:val="2"/>
            <w:tcBorders>
              <w:top w:val="single" w:color="auto" w:sz="4" w:space="0"/>
              <w:left w:val="single" w:color="auto" w:sz="4" w:space="0"/>
              <w:bottom w:val="single" w:color="auto" w:sz="4" w:space="0"/>
              <w:right w:val="single" w:color="auto" w:sz="4" w:space="0"/>
            </w:tcBorders>
            <w:vAlign w:val="center"/>
          </w:tcPr>
          <w:p w14:paraId="727C4454">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付款方式</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7FA81D73">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合同签订，</w:t>
            </w:r>
            <w:r>
              <w:rPr>
                <w:rFonts w:hint="eastAsia" w:ascii="宋体" w:hAnsi="宋体" w:cs="宋体"/>
                <w:b/>
                <w:bCs/>
                <w:color w:val="auto"/>
                <w:szCs w:val="21"/>
                <w:highlight w:val="none"/>
                <w:lang w:val="en-US" w:eastAsia="zh-CN"/>
              </w:rPr>
              <w:t>货物验收合格经</w:t>
            </w:r>
            <w:r>
              <w:rPr>
                <w:rFonts w:ascii="宋体" w:hAnsi="宋体" w:cs="宋体"/>
                <w:b/>
                <w:bCs/>
                <w:color w:val="auto"/>
                <w:szCs w:val="21"/>
                <w:highlight w:val="none"/>
              </w:rPr>
              <w:t>业主方认可后</w:t>
            </w:r>
            <w:r>
              <w:rPr>
                <w:rFonts w:hint="eastAsia" w:ascii="宋体" w:hAnsi="宋体" w:cs="宋体"/>
                <w:b/>
                <w:bCs/>
                <w:color w:val="auto"/>
                <w:szCs w:val="21"/>
                <w:highlight w:val="none"/>
              </w:rPr>
              <w:t>一次性支付。乙方开具发票后，甲方将约定的合同金额汇入乙方指定账号。</w:t>
            </w:r>
          </w:p>
          <w:p w14:paraId="5EFE8E53">
            <w:pPr>
              <w:pStyle w:val="2"/>
              <w:ind w:left="0" w:leftChars="0" w:firstLine="0" w:firstLineChars="0"/>
              <w:rPr>
                <w:rFonts w:hint="eastAsia" w:eastAsia="宋体"/>
                <w:color w:val="auto"/>
                <w:highlight w:val="none"/>
                <w:lang w:eastAsia="zh-CN"/>
              </w:rPr>
            </w:pPr>
            <w:r>
              <w:rPr>
                <w:rFonts w:hint="eastAsia"/>
                <w:b/>
                <w:bCs/>
                <w:color w:val="auto"/>
                <w:sz w:val="22"/>
                <w:szCs w:val="28"/>
                <w:highlight w:val="none"/>
                <w:lang w:val="en-US" w:eastAsia="zh-CN"/>
              </w:rPr>
              <w:t>付款时，供应商需按要求</w:t>
            </w:r>
            <w:r>
              <w:rPr>
                <w:rFonts w:hint="eastAsia"/>
                <w:b/>
                <w:bCs/>
                <w:color w:val="auto"/>
                <w:sz w:val="22"/>
                <w:szCs w:val="28"/>
                <w:highlight w:val="none"/>
              </w:rPr>
              <w:t>提供13%的增值税专用发票</w:t>
            </w:r>
            <w:r>
              <w:rPr>
                <w:rFonts w:hint="eastAsia"/>
                <w:b/>
                <w:bCs/>
                <w:color w:val="auto"/>
                <w:sz w:val="22"/>
                <w:szCs w:val="28"/>
                <w:highlight w:val="none"/>
                <w:lang w:eastAsia="zh-CN"/>
              </w:rPr>
              <w:t>。</w:t>
            </w:r>
          </w:p>
        </w:tc>
      </w:tr>
      <w:tr w14:paraId="7B6CFE70">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vAlign w:val="center"/>
          </w:tcPr>
          <w:p w14:paraId="56E177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特别说明</w:t>
            </w:r>
          </w:p>
        </w:tc>
        <w:tc>
          <w:tcPr>
            <w:tcW w:w="7845" w:type="dxa"/>
            <w:gridSpan w:val="2"/>
            <w:tcBorders>
              <w:top w:val="single" w:color="auto" w:sz="4" w:space="0"/>
              <w:left w:val="single" w:color="auto" w:sz="4" w:space="0"/>
              <w:bottom w:val="single" w:color="auto" w:sz="4" w:space="0"/>
              <w:right w:val="single" w:color="auto" w:sz="4" w:space="0"/>
            </w:tcBorders>
            <w:vAlign w:val="center"/>
          </w:tcPr>
          <w:p w14:paraId="0DDBBAF4">
            <w:pPr>
              <w:spacing w:line="440" w:lineRule="exact"/>
              <w:rPr>
                <w:color w:val="auto"/>
                <w:highlight w:val="none"/>
              </w:rPr>
            </w:pPr>
            <w:r>
              <w:rPr>
                <w:rFonts w:hint="eastAsia"/>
                <w:color w:val="auto"/>
                <w:highlight w:val="none"/>
              </w:rPr>
              <w:t>1、如本文件前后章节、条款、内容规定不一致，以对招标人有利的解释为准。</w:t>
            </w:r>
          </w:p>
          <w:p w14:paraId="18A7590F">
            <w:pPr>
              <w:spacing w:line="440" w:lineRule="exact"/>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本文件所指“招标人”“招标文件”“投标文件”即为：询价单位、询价文件、响应文件。</w:t>
            </w:r>
          </w:p>
          <w:p w14:paraId="5A855735">
            <w:pPr>
              <w:spacing w:line="440" w:lineRule="exact"/>
              <w:rPr>
                <w:color w:val="auto"/>
                <w:highlight w:val="none"/>
              </w:rPr>
            </w:pPr>
            <w:r>
              <w:rPr>
                <w:rFonts w:hint="eastAsia"/>
                <w:color w:val="auto"/>
                <w:highlight w:val="none"/>
                <w:lang w:val="en-US" w:eastAsia="zh-CN"/>
              </w:rPr>
              <w:t>3、</w:t>
            </w:r>
            <w:r>
              <w:rPr>
                <w:rFonts w:hint="eastAsia"/>
                <w:color w:val="auto"/>
                <w:highlight w:val="none"/>
              </w:rPr>
              <w:t>本文件的最终解释权归招标人所有。</w:t>
            </w:r>
          </w:p>
        </w:tc>
      </w:tr>
      <w:bookmarkEnd w:id="0"/>
      <w:bookmarkEnd w:id="1"/>
      <w:bookmarkEnd w:id="2"/>
      <w:bookmarkEnd w:id="3"/>
    </w:tbl>
    <w:p w14:paraId="5F543466">
      <w:pPr>
        <w:spacing w:line="360" w:lineRule="exact"/>
        <w:rPr>
          <w:b/>
          <w:bCs/>
          <w:sz w:val="36"/>
          <w:highlight w:val="none"/>
        </w:rPr>
      </w:pPr>
      <w:bookmarkStart w:id="52" w:name="_Toc531771949"/>
      <w:bookmarkStart w:id="53" w:name="_Toc8218_WPSOffice_Level1"/>
    </w:p>
    <w:p w14:paraId="509957F5">
      <w:pPr>
        <w:pStyle w:val="6"/>
        <w:pageBreakBefore/>
        <w:spacing w:before="156" w:beforeLines="50" w:after="156" w:afterLines="50" w:line="336" w:lineRule="auto"/>
        <w:ind w:left="14" w:right="-94" w:rightChars="-45" w:hanging="14" w:hangingChars="5"/>
        <w:jc w:val="center"/>
        <w:rPr>
          <w:rFonts w:ascii="宋体" w:hAnsi="宋体" w:cs="宋体"/>
          <w:sz w:val="28"/>
          <w:szCs w:val="28"/>
          <w:highlight w:val="none"/>
        </w:rPr>
      </w:pPr>
      <w:bookmarkStart w:id="54" w:name="_Toc296602421"/>
      <w:bookmarkStart w:id="55" w:name="_Toc35424888"/>
      <w:bookmarkStart w:id="56" w:name="_Toc246996176"/>
      <w:bookmarkStart w:id="57" w:name="_Toc246996919"/>
      <w:bookmarkStart w:id="58" w:name="_Toc35947171"/>
      <w:bookmarkStart w:id="59" w:name="_Toc247085690"/>
      <w:bookmarkStart w:id="60" w:name="_Toc144974498"/>
      <w:bookmarkStart w:id="61" w:name="_Toc152045530"/>
      <w:bookmarkStart w:id="62" w:name="_Toc179632547"/>
      <w:bookmarkStart w:id="63" w:name="_Toc506107270"/>
      <w:bookmarkStart w:id="64" w:name="_Toc152042306"/>
      <w:bookmarkStart w:id="65" w:name="_Toc15058847"/>
      <w:bookmarkStart w:id="66" w:name="_Toc35425054"/>
      <w:bookmarkStart w:id="67" w:name="_Toc324404816"/>
      <w:r>
        <w:rPr>
          <w:rFonts w:hint="eastAsia" w:ascii="宋体" w:hAnsi="宋体" w:cs="宋体"/>
          <w:sz w:val="28"/>
          <w:szCs w:val="28"/>
          <w:highlight w:val="none"/>
        </w:rPr>
        <w:t>（一）报价人须知</w:t>
      </w:r>
    </w:p>
    <w:p w14:paraId="4C006B5D">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1.项目概况</w:t>
      </w:r>
    </w:p>
    <w:p w14:paraId="5E6908DD">
      <w:pPr>
        <w:spacing w:line="336"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1.1项目名称：</w:t>
      </w:r>
      <w:r>
        <w:rPr>
          <w:rFonts w:hint="eastAsia" w:ascii="宋体" w:hAnsi="宋体" w:cs="宋体"/>
          <w:szCs w:val="21"/>
          <w:highlight w:val="none"/>
          <w:lang w:eastAsia="zh-CN"/>
        </w:rPr>
        <w:t>滁州广播电视台工作站采购项目（二次）</w:t>
      </w:r>
    </w:p>
    <w:p w14:paraId="5B9801A1">
      <w:pPr>
        <w:spacing w:line="336"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1.2项目单位：</w:t>
      </w:r>
      <w:r>
        <w:rPr>
          <w:rFonts w:hint="eastAsia" w:ascii="宋体" w:hAnsi="宋体" w:cs="宋体"/>
          <w:szCs w:val="21"/>
          <w:highlight w:val="none"/>
          <w:lang w:eastAsia="zh-CN"/>
        </w:rPr>
        <w:t>滁州广播电视台</w:t>
      </w:r>
    </w:p>
    <w:p w14:paraId="5E56C425">
      <w:pPr>
        <w:spacing w:line="336" w:lineRule="auto"/>
        <w:ind w:firstLine="420" w:firstLineChars="200"/>
        <w:jc w:val="left"/>
        <w:rPr>
          <w:rFonts w:ascii="宋体" w:hAnsi="宋体" w:cs="宋体"/>
          <w:szCs w:val="21"/>
          <w:highlight w:val="none"/>
        </w:rPr>
      </w:pPr>
      <w:r>
        <w:rPr>
          <w:rFonts w:hint="eastAsia" w:ascii="宋体" w:hAnsi="宋体" w:cs="宋体"/>
          <w:szCs w:val="21"/>
          <w:highlight w:val="none"/>
        </w:rPr>
        <w:t>1.3项目规模：</w:t>
      </w:r>
      <w:r>
        <w:rPr>
          <w:rFonts w:hint="eastAsia" w:hAnsi="宋体" w:cs="宋体"/>
          <w:kern w:val="0"/>
          <w:highlight w:val="none"/>
        </w:rPr>
        <w:t>本项目费用约</w:t>
      </w:r>
      <w:r>
        <w:rPr>
          <w:rFonts w:hint="eastAsia" w:hAnsi="宋体" w:cs="宋体"/>
          <w:kern w:val="0"/>
          <w:highlight w:val="none"/>
          <w:lang w:val="en-US" w:eastAsia="zh-CN"/>
        </w:rPr>
        <w:t>19万元</w:t>
      </w:r>
      <w:r>
        <w:rPr>
          <w:rFonts w:hint="eastAsia" w:ascii="宋体" w:hAnsi="宋体" w:cs="宋体"/>
          <w:szCs w:val="21"/>
          <w:highlight w:val="none"/>
        </w:rPr>
        <w:t xml:space="preserve">。 </w:t>
      </w:r>
    </w:p>
    <w:p w14:paraId="1929F5B0">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2.项目范围</w:t>
      </w:r>
    </w:p>
    <w:p w14:paraId="57AD6E11">
      <w:pPr>
        <w:spacing w:line="336" w:lineRule="auto"/>
        <w:ind w:left="10" w:right="-94" w:rightChars="-45" w:firstLine="420" w:firstLineChars="200"/>
        <w:jc w:val="left"/>
        <w:rPr>
          <w:rFonts w:ascii="宋体" w:hAnsi="宋体" w:cs="宋体"/>
          <w:szCs w:val="21"/>
          <w:highlight w:val="none"/>
        </w:rPr>
      </w:pPr>
      <w:r>
        <w:rPr>
          <w:rFonts w:hint="eastAsia" w:ascii="宋体" w:hAnsi="宋体" w:cs="宋体"/>
          <w:szCs w:val="21"/>
          <w:highlight w:val="none"/>
        </w:rPr>
        <w:t>详见报价人须知前附表</w:t>
      </w:r>
    </w:p>
    <w:p w14:paraId="079DE6C1">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3. 质量要求</w:t>
      </w:r>
    </w:p>
    <w:p w14:paraId="0CE6F996">
      <w:pPr>
        <w:spacing w:line="312" w:lineRule="auto"/>
        <w:ind w:firstLine="420" w:firstLineChars="200"/>
        <w:jc w:val="left"/>
        <w:rPr>
          <w:highlight w:val="none"/>
        </w:rPr>
      </w:pPr>
      <w:r>
        <w:rPr>
          <w:rFonts w:hint="eastAsia" w:ascii="宋体" w:hAnsi="宋体" w:cs="宋体"/>
          <w:szCs w:val="21"/>
          <w:highlight w:val="none"/>
        </w:rPr>
        <w:t>3.1</w:t>
      </w:r>
      <w:r>
        <w:rPr>
          <w:rFonts w:hint="eastAsia" w:cs="宋体"/>
          <w:highlight w:val="none"/>
        </w:rPr>
        <w:t>必须符合国家强制性规范、条文、标准和本文件要求。</w:t>
      </w:r>
    </w:p>
    <w:p w14:paraId="69B7BAFC">
      <w:pPr>
        <w:spacing w:line="336" w:lineRule="auto"/>
        <w:ind w:right="-94" w:rightChars="-45" w:firstLine="420" w:firstLineChars="200"/>
        <w:jc w:val="left"/>
        <w:rPr>
          <w:rFonts w:ascii="宋体" w:hAnsi="宋体" w:cs="宋体"/>
          <w:highlight w:val="none"/>
        </w:rPr>
      </w:pPr>
      <w:r>
        <w:rPr>
          <w:rFonts w:hint="eastAsia" w:ascii="宋体" w:hAnsi="宋体" w:cs="宋体"/>
          <w:szCs w:val="21"/>
          <w:highlight w:val="none"/>
        </w:rPr>
        <w:t>3.2</w:t>
      </w:r>
      <w:r>
        <w:rPr>
          <w:rFonts w:hint="eastAsia" w:cs="宋体"/>
          <w:highlight w:val="none"/>
        </w:rPr>
        <w:t>施工图设计完成必须经相关部门审查合格</w:t>
      </w:r>
      <w:r>
        <w:rPr>
          <w:rFonts w:hint="eastAsia" w:ascii="宋体" w:hAnsi="宋体" w:cs="宋体"/>
          <w:highlight w:val="none"/>
        </w:rPr>
        <w:t>。</w:t>
      </w:r>
    </w:p>
    <w:p w14:paraId="639CA13C">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4.评标办法</w:t>
      </w:r>
    </w:p>
    <w:p w14:paraId="4E70B070">
      <w:pPr>
        <w:spacing w:line="336" w:lineRule="auto"/>
        <w:ind w:left="10" w:right="-94" w:rightChars="-45" w:firstLine="420" w:firstLineChars="200"/>
        <w:jc w:val="left"/>
        <w:rPr>
          <w:rFonts w:ascii="宋体" w:hAnsi="宋体" w:cs="宋体"/>
          <w:szCs w:val="21"/>
          <w:highlight w:val="none"/>
        </w:rPr>
      </w:pPr>
      <w:r>
        <w:rPr>
          <w:rFonts w:hint="eastAsia" w:ascii="宋体" w:hAnsi="宋体" w:cs="宋体"/>
          <w:szCs w:val="21"/>
          <w:highlight w:val="none"/>
        </w:rPr>
        <w:t>4.1本项目评标办法：</w:t>
      </w:r>
      <w:r>
        <w:rPr>
          <w:rFonts w:hint="eastAsia" w:ascii="宋体" w:hAnsi="宋体" w:cs="宋体"/>
          <w:szCs w:val="21"/>
          <w:highlight w:val="none"/>
          <w:u w:val="single"/>
        </w:rPr>
        <w:t xml:space="preserve"> 经评审的最低价法 </w:t>
      </w:r>
      <w:r>
        <w:rPr>
          <w:rFonts w:hint="eastAsia" w:ascii="宋体" w:hAnsi="宋体" w:cs="宋体"/>
          <w:szCs w:val="21"/>
          <w:highlight w:val="none"/>
        </w:rPr>
        <w:t>。</w:t>
      </w:r>
    </w:p>
    <w:p w14:paraId="69C5A726">
      <w:pPr>
        <w:spacing w:line="336" w:lineRule="auto"/>
        <w:ind w:left="10" w:right="-94" w:rightChars="-45" w:firstLine="422" w:firstLineChars="200"/>
        <w:rPr>
          <w:rFonts w:ascii="宋体" w:hAnsi="宋体" w:cs="宋体"/>
          <w:b/>
          <w:bCs/>
          <w:szCs w:val="21"/>
          <w:highlight w:val="none"/>
        </w:rPr>
      </w:pPr>
      <w:r>
        <w:rPr>
          <w:rFonts w:hint="eastAsia" w:ascii="宋体" w:hAnsi="宋体" w:cs="宋体"/>
          <w:b/>
          <w:bCs/>
          <w:szCs w:val="21"/>
          <w:highlight w:val="none"/>
        </w:rPr>
        <w:t xml:space="preserve">5.报价要求 </w:t>
      </w:r>
    </w:p>
    <w:p w14:paraId="554FBDBA">
      <w:pPr>
        <w:spacing w:line="336" w:lineRule="auto"/>
        <w:ind w:right="-94" w:rightChars="-45" w:firstLine="420" w:firstLineChars="200"/>
        <w:rPr>
          <w:rFonts w:ascii="宋体" w:hAnsi="宋体" w:cs="宋体"/>
          <w:b/>
          <w:bCs/>
          <w:szCs w:val="21"/>
          <w:highlight w:val="none"/>
        </w:rPr>
      </w:pPr>
      <w:r>
        <w:rPr>
          <w:rFonts w:hint="eastAsia" w:ascii="宋体" w:hAnsi="宋体" w:cs="宋体"/>
          <w:szCs w:val="21"/>
          <w:highlight w:val="none"/>
        </w:rPr>
        <w:t>5.1本项目报价包含完成本次询价所确定项目内容的全部费用。</w:t>
      </w:r>
    </w:p>
    <w:p w14:paraId="2C09221B">
      <w:pPr>
        <w:spacing w:line="312"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cs="宋体"/>
          <w:b/>
          <w:bCs/>
          <w:kern w:val="0"/>
          <w:szCs w:val="21"/>
          <w:highlight w:val="none"/>
        </w:rPr>
        <w:t>本项目设置最高限价，</w:t>
      </w:r>
      <w:r>
        <w:rPr>
          <w:rFonts w:hint="eastAsia" w:ascii="宋体" w:hAnsi="宋体" w:cs="宋体"/>
          <w:szCs w:val="21"/>
          <w:highlight w:val="none"/>
        </w:rPr>
        <w:t>报价人的报价不得高于本项目的最高限价，否则报价无效。</w:t>
      </w:r>
    </w:p>
    <w:p w14:paraId="69E54494">
      <w:pPr>
        <w:spacing w:line="312" w:lineRule="auto"/>
        <w:ind w:firstLine="315" w:firstLineChars="150"/>
        <w:rPr>
          <w:rFonts w:ascii="宋体" w:hAnsi="宋体" w:cs="宋体"/>
          <w:b/>
          <w:bCs/>
          <w:kern w:val="0"/>
          <w:szCs w:val="21"/>
          <w:highlight w:val="none"/>
        </w:rPr>
      </w:pPr>
      <w:r>
        <w:rPr>
          <w:rFonts w:hint="eastAsia" w:ascii="宋体" w:hAnsi="宋体" w:cs="宋体"/>
          <w:szCs w:val="21"/>
          <w:highlight w:val="none"/>
        </w:rPr>
        <w:t>本项目采用固定价格报价，报价包含完成本次采购范围内所需的全部费用及国家征收的各种税费及完成本项目所需的所有的费用，项目单位不在另行支付。</w:t>
      </w:r>
    </w:p>
    <w:p w14:paraId="400A6D7B">
      <w:pPr>
        <w:spacing w:line="336" w:lineRule="auto"/>
        <w:ind w:left="10" w:right="-94" w:rightChars="-45" w:firstLine="396" w:firstLineChars="200"/>
        <w:jc w:val="left"/>
        <w:rPr>
          <w:rFonts w:ascii="宋体" w:hAnsi="宋体" w:cs="宋体"/>
          <w:b/>
          <w:bCs/>
          <w:szCs w:val="21"/>
          <w:highlight w:val="none"/>
        </w:rPr>
      </w:pPr>
      <w:r>
        <w:rPr>
          <w:rFonts w:hint="eastAsia" w:ascii="宋体" w:hAnsi="宋体" w:cs="宋体"/>
          <w:spacing w:val="-6"/>
          <w:szCs w:val="21"/>
          <w:highlight w:val="none"/>
        </w:rPr>
        <w:t>5.3 报价书格式中所有要求签字、盖章的地方，必须由规定的单位和人员签字、盖章。</w:t>
      </w:r>
    </w:p>
    <w:p w14:paraId="18918949">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6.报价文件的组成</w:t>
      </w:r>
    </w:p>
    <w:p w14:paraId="0393A39E">
      <w:pPr>
        <w:spacing w:line="336" w:lineRule="auto"/>
        <w:ind w:firstLine="420" w:firstLineChars="200"/>
        <w:rPr>
          <w:rFonts w:ascii="宋体" w:hAnsi="宋体" w:cs="宋体"/>
          <w:szCs w:val="21"/>
          <w:highlight w:val="none"/>
        </w:rPr>
      </w:pPr>
      <w:r>
        <w:rPr>
          <w:rFonts w:hint="eastAsia" w:ascii="宋体" w:hAnsi="宋体" w:cs="宋体"/>
          <w:szCs w:val="21"/>
          <w:highlight w:val="none"/>
        </w:rPr>
        <w:t>6.1报价函（格式见附件）；（</w:t>
      </w:r>
      <w:r>
        <w:rPr>
          <w:rFonts w:hint="eastAsia" w:ascii="宋体" w:hAnsi="宋体" w:cs="宋体"/>
          <w:szCs w:val="21"/>
          <w:highlight w:val="none"/>
          <w:lang w:eastAsia="zh-CN"/>
        </w:rPr>
        <w:t>复印件</w:t>
      </w:r>
      <w:r>
        <w:rPr>
          <w:rFonts w:hint="eastAsia" w:ascii="宋体" w:hAnsi="宋体" w:cs="宋体"/>
          <w:szCs w:val="21"/>
          <w:highlight w:val="none"/>
        </w:rPr>
        <w:t>）</w:t>
      </w:r>
    </w:p>
    <w:p w14:paraId="4F1595CA">
      <w:pPr>
        <w:spacing w:line="336" w:lineRule="auto"/>
        <w:ind w:firstLine="420" w:firstLineChars="200"/>
        <w:rPr>
          <w:rFonts w:ascii="宋体" w:hAnsi="宋体" w:cs="宋体"/>
          <w:szCs w:val="21"/>
          <w:highlight w:val="none"/>
        </w:rPr>
      </w:pPr>
      <w:r>
        <w:rPr>
          <w:rFonts w:hint="eastAsia" w:ascii="宋体" w:hAnsi="宋体" w:cs="宋体"/>
          <w:szCs w:val="21"/>
          <w:highlight w:val="none"/>
        </w:rPr>
        <w:t>6.2企业法人营业执照</w:t>
      </w:r>
      <w:r>
        <w:rPr>
          <w:rFonts w:hint="eastAsia" w:ascii="宋体" w:hAnsi="宋体" w:cs="宋体"/>
          <w:szCs w:val="21"/>
          <w:highlight w:val="none"/>
          <w:lang w:val="en-US" w:eastAsia="zh-CN"/>
        </w:rPr>
        <w:t>或其他证明材料</w:t>
      </w:r>
      <w:r>
        <w:rPr>
          <w:rFonts w:hint="eastAsia" w:ascii="宋体" w:hAnsi="宋体" w:cs="宋体"/>
          <w:szCs w:val="21"/>
          <w:highlight w:val="none"/>
        </w:rPr>
        <w:t>；（</w:t>
      </w:r>
      <w:r>
        <w:rPr>
          <w:rFonts w:hint="eastAsia" w:ascii="宋体" w:hAnsi="宋体" w:cs="宋体"/>
          <w:szCs w:val="21"/>
          <w:highlight w:val="none"/>
          <w:lang w:eastAsia="zh-CN"/>
        </w:rPr>
        <w:t>复印件</w:t>
      </w:r>
      <w:r>
        <w:rPr>
          <w:rFonts w:hint="eastAsia" w:ascii="宋体" w:hAnsi="宋体" w:cs="宋体"/>
          <w:szCs w:val="21"/>
          <w:highlight w:val="none"/>
        </w:rPr>
        <w:t>）</w:t>
      </w:r>
    </w:p>
    <w:p w14:paraId="7B7B844D">
      <w:pPr>
        <w:spacing w:line="336" w:lineRule="auto"/>
        <w:ind w:firstLine="420" w:firstLineChars="200"/>
        <w:rPr>
          <w:rFonts w:ascii="宋体" w:hAnsi="宋体" w:cs="宋体"/>
          <w:szCs w:val="21"/>
          <w:highlight w:val="none"/>
        </w:rPr>
      </w:pPr>
      <w:r>
        <w:rPr>
          <w:rFonts w:hint="eastAsia" w:ascii="宋体" w:hAnsi="宋体" w:cs="宋体"/>
          <w:szCs w:val="21"/>
          <w:highlight w:val="none"/>
        </w:rPr>
        <w:t>6.3法定代表人身份证明文件和本人身份证(或法定代表人授权委托书和委托代理人身份证)；</w:t>
      </w:r>
    </w:p>
    <w:p w14:paraId="1CFCE377">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7.报价文件的份数和编制</w:t>
      </w:r>
    </w:p>
    <w:p w14:paraId="78980F02">
      <w:pPr>
        <w:spacing w:line="336" w:lineRule="auto"/>
        <w:ind w:left="10" w:right="-94" w:rightChars="-45" w:firstLine="420" w:firstLineChars="200"/>
        <w:jc w:val="left"/>
        <w:rPr>
          <w:rFonts w:ascii="宋体" w:hAnsi="宋体" w:cs="宋体"/>
          <w:szCs w:val="21"/>
          <w:highlight w:val="none"/>
        </w:rPr>
      </w:pPr>
      <w:r>
        <w:rPr>
          <w:rFonts w:hint="eastAsia" w:ascii="宋体" w:hAnsi="宋体" w:cs="宋体"/>
          <w:szCs w:val="21"/>
          <w:highlight w:val="none"/>
        </w:rPr>
        <w:t>7.1报价文件均需打印或使用不褪色的蓝、黑墨水笔书写，字迹应清晰易于辩认。</w:t>
      </w:r>
    </w:p>
    <w:p w14:paraId="57E4E8CD">
      <w:pPr>
        <w:spacing w:line="336" w:lineRule="auto"/>
        <w:ind w:left="10" w:right="-94" w:rightChars="-45" w:firstLine="420" w:firstLineChars="200"/>
        <w:jc w:val="left"/>
        <w:rPr>
          <w:rFonts w:ascii="宋体" w:hAnsi="宋体" w:cs="宋体"/>
          <w:spacing w:val="-4"/>
          <w:szCs w:val="21"/>
          <w:highlight w:val="none"/>
        </w:rPr>
      </w:pPr>
      <w:r>
        <w:rPr>
          <w:rFonts w:hint="eastAsia" w:ascii="宋体" w:hAnsi="宋体" w:cs="宋体"/>
          <w:szCs w:val="21"/>
          <w:highlight w:val="none"/>
        </w:rPr>
        <w:t>7.2报价文件中的材料应当在格式文本要求的相应位置签字和盖章，否则，报价文件作无效投标处理。</w:t>
      </w:r>
    </w:p>
    <w:p w14:paraId="2531B1B5">
      <w:pPr>
        <w:spacing w:line="336" w:lineRule="auto"/>
        <w:ind w:left="10" w:right="-94" w:rightChars="-45" w:firstLine="422" w:firstLineChars="200"/>
        <w:jc w:val="left"/>
        <w:rPr>
          <w:rFonts w:ascii="宋体" w:hAnsi="宋体" w:cs="宋体"/>
          <w:b/>
          <w:bCs/>
          <w:szCs w:val="21"/>
          <w:highlight w:val="none"/>
        </w:rPr>
      </w:pPr>
      <w:r>
        <w:rPr>
          <w:rFonts w:hint="eastAsia" w:ascii="宋体" w:hAnsi="宋体" w:cs="宋体"/>
          <w:b/>
          <w:bCs/>
          <w:szCs w:val="21"/>
          <w:highlight w:val="none"/>
        </w:rPr>
        <w:t>8.投标文件的提交</w:t>
      </w:r>
    </w:p>
    <w:p w14:paraId="3CBE2A9D">
      <w:pPr>
        <w:spacing w:line="336" w:lineRule="auto"/>
        <w:ind w:left="10" w:right="-94" w:rightChars="-45" w:firstLine="420" w:firstLineChars="200"/>
        <w:jc w:val="left"/>
        <w:rPr>
          <w:rFonts w:ascii="宋体" w:hAnsi="宋体" w:cs="宋体"/>
          <w:szCs w:val="21"/>
          <w:highlight w:val="none"/>
        </w:rPr>
      </w:pPr>
      <w:r>
        <w:rPr>
          <w:rFonts w:hint="eastAsia" w:ascii="宋体" w:hAnsi="宋体" w:cs="宋体"/>
          <w:szCs w:val="21"/>
          <w:highlight w:val="none"/>
        </w:rPr>
        <w:t>详见报价人须知前附表</w:t>
      </w:r>
    </w:p>
    <w:p w14:paraId="0A3EF9A9">
      <w:pPr>
        <w:spacing w:line="336" w:lineRule="auto"/>
        <w:ind w:left="210" w:leftChars="100" w:right="-94" w:rightChars="-45" w:firstLine="198" w:firstLineChars="94"/>
        <w:jc w:val="left"/>
        <w:rPr>
          <w:rFonts w:ascii="宋体" w:hAnsi="宋体" w:cs="宋体"/>
          <w:b/>
          <w:bCs/>
          <w:szCs w:val="21"/>
          <w:highlight w:val="none"/>
        </w:rPr>
      </w:pPr>
      <w:r>
        <w:rPr>
          <w:rFonts w:hint="eastAsia" w:ascii="宋体" w:hAnsi="宋体" w:cs="宋体"/>
          <w:b/>
          <w:bCs/>
          <w:szCs w:val="21"/>
          <w:highlight w:val="none"/>
        </w:rPr>
        <w:t>9. 询价会议</w:t>
      </w:r>
    </w:p>
    <w:p w14:paraId="18CBEFC8">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9.1询价会议的时间和地点</w:t>
      </w:r>
    </w:p>
    <w:p w14:paraId="2C078624">
      <w:pPr>
        <w:spacing w:line="336" w:lineRule="auto"/>
        <w:ind w:right="-94" w:rightChars="-45" w:firstLine="420" w:firstLineChars="200"/>
        <w:jc w:val="left"/>
        <w:rPr>
          <w:rFonts w:ascii="宋体" w:hAnsi="宋体" w:cs="宋体"/>
          <w:szCs w:val="21"/>
          <w:highlight w:val="none"/>
        </w:rPr>
      </w:pPr>
      <w:r>
        <w:rPr>
          <w:rFonts w:hint="eastAsia" w:ascii="宋体" w:hAnsi="宋体" w:cs="宋体"/>
          <w:szCs w:val="21"/>
          <w:highlight w:val="none"/>
        </w:rPr>
        <w:t>详见报价人须知前附表</w:t>
      </w:r>
    </w:p>
    <w:p w14:paraId="7D6C295A">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9.2 会议程序</w:t>
      </w:r>
    </w:p>
    <w:p w14:paraId="11D8686F">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①会议由招标代理机构滁州市城投工程咨询管理有限公司主持；</w:t>
      </w:r>
    </w:p>
    <w:p w14:paraId="29809D3B">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④投标截止时间后，</w:t>
      </w:r>
      <w:r>
        <w:rPr>
          <w:rFonts w:hint="eastAsia" w:ascii="宋体" w:hAnsi="宋体" w:cs="宋体"/>
          <w:szCs w:val="21"/>
          <w:highlight w:val="none"/>
          <w:lang w:val="en-US" w:eastAsia="zh-CN"/>
        </w:rPr>
        <w:t>开启</w:t>
      </w:r>
      <w:r>
        <w:rPr>
          <w:rFonts w:hint="eastAsia" w:ascii="宋体" w:hAnsi="宋体" w:cs="宋体"/>
          <w:szCs w:val="21"/>
          <w:highlight w:val="none"/>
        </w:rPr>
        <w:t>单位报价文件并报价；</w:t>
      </w:r>
    </w:p>
    <w:p w14:paraId="766592D7">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③对各响应人的报价文件进行符合性评审；</w:t>
      </w:r>
    </w:p>
    <w:p w14:paraId="2C724726">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④宣布成交单位；</w:t>
      </w:r>
    </w:p>
    <w:p w14:paraId="1533C5C4">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⑤会议过程进行记录，并存档备查。</w:t>
      </w:r>
    </w:p>
    <w:p w14:paraId="7369DD55">
      <w:pPr>
        <w:spacing w:line="336" w:lineRule="auto"/>
        <w:ind w:left="210" w:leftChars="100" w:right="-94" w:rightChars="-45" w:firstLine="198" w:firstLineChars="94"/>
        <w:jc w:val="left"/>
        <w:rPr>
          <w:rFonts w:ascii="宋体" w:hAnsi="宋体" w:cs="宋体"/>
          <w:b/>
          <w:bCs/>
          <w:szCs w:val="21"/>
          <w:highlight w:val="none"/>
        </w:rPr>
      </w:pPr>
      <w:r>
        <w:rPr>
          <w:rFonts w:hint="eastAsia" w:ascii="宋体" w:hAnsi="宋体" w:cs="宋体"/>
          <w:b/>
          <w:bCs/>
          <w:szCs w:val="21"/>
          <w:highlight w:val="none"/>
        </w:rPr>
        <w:t>10.无效报价文件</w:t>
      </w:r>
    </w:p>
    <w:p w14:paraId="2E7AD4AA">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①逾期送达的或未送达指定地点的；</w:t>
      </w:r>
    </w:p>
    <w:p w14:paraId="7BE66725">
      <w:pPr>
        <w:spacing w:line="336" w:lineRule="auto"/>
        <w:ind w:left="210" w:leftChars="100" w:right="-94" w:rightChars="-45" w:firstLine="198" w:firstLineChars="94"/>
        <w:jc w:val="left"/>
        <w:rPr>
          <w:rFonts w:ascii="宋体" w:hAnsi="宋体" w:cs="宋体"/>
          <w:b/>
          <w:bCs/>
          <w:szCs w:val="21"/>
          <w:highlight w:val="none"/>
        </w:rPr>
      </w:pPr>
      <w:r>
        <w:rPr>
          <w:rFonts w:hint="eastAsia" w:ascii="宋体" w:hAnsi="宋体" w:cs="宋体"/>
          <w:b/>
          <w:bCs/>
          <w:szCs w:val="21"/>
          <w:highlight w:val="none"/>
        </w:rPr>
        <w:t>11.评审</w:t>
      </w:r>
    </w:p>
    <w:p w14:paraId="4310B2BE">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11.1评审办法</w:t>
      </w:r>
    </w:p>
    <w:p w14:paraId="3B66B3E0">
      <w:pPr>
        <w:spacing w:line="336" w:lineRule="auto"/>
        <w:ind w:left="8" w:right="-94" w:rightChars="-45" w:firstLine="381" w:firstLineChars="189"/>
        <w:jc w:val="left"/>
        <w:rPr>
          <w:rFonts w:ascii="宋体" w:hAnsi="宋体" w:cs="宋体"/>
          <w:spacing w:val="-4"/>
          <w:szCs w:val="21"/>
          <w:highlight w:val="none"/>
        </w:rPr>
      </w:pPr>
      <w:r>
        <w:rPr>
          <w:rFonts w:hint="eastAsia" w:ascii="宋体" w:hAnsi="宋体" w:cs="宋体"/>
          <w:spacing w:val="-4"/>
          <w:szCs w:val="21"/>
          <w:highlight w:val="none"/>
        </w:rPr>
        <w:t>11.1.1本项目采用经评审的最低价法。</w:t>
      </w:r>
    </w:p>
    <w:p w14:paraId="620CF10D">
      <w:pPr>
        <w:spacing w:line="336" w:lineRule="auto"/>
        <w:ind w:left="8" w:right="-94" w:rightChars="-45" w:firstLine="396" w:firstLineChars="189"/>
        <w:jc w:val="left"/>
        <w:rPr>
          <w:rFonts w:ascii="宋体" w:hAnsi="宋体" w:cs="宋体"/>
          <w:highlight w:val="none"/>
        </w:rPr>
      </w:pPr>
      <w:r>
        <w:rPr>
          <w:rFonts w:hint="eastAsia" w:ascii="宋体" w:hAnsi="宋体" w:cs="宋体"/>
          <w:szCs w:val="21"/>
          <w:highlight w:val="none"/>
        </w:rPr>
        <w:t>11.1.2</w:t>
      </w:r>
      <w:r>
        <w:rPr>
          <w:rFonts w:hint="eastAsia" w:ascii="宋体" w:hAnsi="宋体" w:cs="宋体"/>
          <w:spacing w:val="-4"/>
          <w:szCs w:val="21"/>
          <w:highlight w:val="none"/>
        </w:rPr>
        <w:t>采购小组对满足询价文件实质性要求的报价文件最终按报价最低原则，推荐报价最低的为成交单位，但报价低于其成本的除外。报价最低的服务单位有两名或两名以上相同时，由采购小组抽签确定成交单位。</w:t>
      </w:r>
    </w:p>
    <w:p w14:paraId="6EB121C1">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11.2</w:t>
      </w:r>
      <w:r>
        <w:rPr>
          <w:rFonts w:hint="eastAsia" w:ascii="宋体" w:hAnsi="宋体" w:cs="宋体"/>
          <w:b/>
          <w:szCs w:val="21"/>
          <w:highlight w:val="none"/>
        </w:rPr>
        <w:t>报价文件有下列情形之一的，应按无效投标处理：</w:t>
      </w:r>
    </w:p>
    <w:p w14:paraId="79CCC6D1">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①无单位盖章并无法定代表人或法定代表人授权的代理人签字或盖章的；</w:t>
      </w:r>
    </w:p>
    <w:p w14:paraId="0FD08BA7">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②未按规定的格式填写，内容不全或关键字迹模糊、无法辨认的；</w:t>
      </w:r>
    </w:p>
    <w:p w14:paraId="634F1046">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③报价文件中填报的服务期、质量不符合招标文件要求的；</w:t>
      </w:r>
    </w:p>
    <w:p w14:paraId="2C1792B6">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④投标总报价高于（不含等于）招标人发布的投标总报价最高限价的；</w:t>
      </w:r>
    </w:p>
    <w:p w14:paraId="31CD4C3F">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⑤法律、法规、规章和招标文件规定的其他无效投标情形。</w:t>
      </w:r>
    </w:p>
    <w:p w14:paraId="143093CB">
      <w:pPr>
        <w:spacing w:line="336" w:lineRule="auto"/>
        <w:ind w:left="210" w:leftChars="100" w:right="-94" w:rightChars="-45" w:firstLine="198" w:firstLineChars="94"/>
        <w:jc w:val="left"/>
        <w:rPr>
          <w:rFonts w:ascii="宋体" w:hAnsi="宋体" w:cs="宋体"/>
          <w:b/>
          <w:bCs/>
          <w:szCs w:val="21"/>
          <w:highlight w:val="none"/>
        </w:rPr>
      </w:pPr>
      <w:r>
        <w:rPr>
          <w:rFonts w:hint="eastAsia" w:ascii="宋体" w:hAnsi="宋体" w:cs="宋体"/>
          <w:b/>
          <w:bCs/>
          <w:szCs w:val="21"/>
          <w:highlight w:val="none"/>
        </w:rPr>
        <w:t>12.定标</w:t>
      </w:r>
    </w:p>
    <w:p w14:paraId="094D2934">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12.1成交单位的确定</w:t>
      </w:r>
    </w:p>
    <w:p w14:paraId="6A483341">
      <w:pPr>
        <w:spacing w:line="336" w:lineRule="auto"/>
        <w:ind w:left="8" w:right="-94" w:rightChars="-45" w:firstLine="396" w:firstLineChars="189"/>
        <w:jc w:val="left"/>
        <w:rPr>
          <w:rFonts w:ascii="宋体" w:hAnsi="宋体" w:cs="宋体"/>
          <w:szCs w:val="21"/>
          <w:highlight w:val="none"/>
        </w:rPr>
      </w:pPr>
      <w:r>
        <w:rPr>
          <w:rFonts w:hint="eastAsia" w:ascii="宋体" w:hAnsi="宋体" w:cs="宋体"/>
          <w:szCs w:val="21"/>
          <w:highlight w:val="none"/>
        </w:rPr>
        <w:t>12.1.1最终按报价从低到高的先后顺序排名，投标报价最低的为成交单位。</w:t>
      </w:r>
    </w:p>
    <w:p w14:paraId="00CB97E7">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12.2 成交价</w:t>
      </w:r>
    </w:p>
    <w:p w14:paraId="6D57BE95">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12.2.1经报价人确认，在评审中经过修正的总报价作为成交价。</w:t>
      </w:r>
    </w:p>
    <w:p w14:paraId="01C780D1">
      <w:pPr>
        <w:spacing w:line="336" w:lineRule="auto"/>
        <w:ind w:left="210" w:leftChars="100" w:right="-94" w:rightChars="-45" w:firstLine="198" w:firstLineChars="94"/>
        <w:jc w:val="left"/>
        <w:rPr>
          <w:rFonts w:ascii="宋体" w:hAnsi="宋体" w:cs="宋体"/>
          <w:b/>
          <w:bCs/>
          <w:szCs w:val="21"/>
          <w:highlight w:val="none"/>
        </w:rPr>
      </w:pPr>
      <w:r>
        <w:rPr>
          <w:rFonts w:hint="eastAsia" w:ascii="宋体" w:hAnsi="宋体" w:cs="宋体"/>
          <w:b/>
          <w:bCs/>
          <w:szCs w:val="21"/>
          <w:highlight w:val="none"/>
        </w:rPr>
        <w:t>13.合同授予标准</w:t>
      </w:r>
    </w:p>
    <w:p w14:paraId="39C1D74C">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13.1本项目的合同将授予按本须知第12条规定所确定的成交单位。</w:t>
      </w:r>
    </w:p>
    <w:p w14:paraId="100DF67F">
      <w:pPr>
        <w:spacing w:line="336" w:lineRule="auto"/>
        <w:ind w:left="210" w:leftChars="100" w:right="-94" w:rightChars="-45" w:firstLine="198" w:firstLineChars="94"/>
        <w:jc w:val="left"/>
        <w:rPr>
          <w:rFonts w:ascii="宋体" w:hAnsi="宋体" w:cs="宋体"/>
          <w:b/>
          <w:bCs/>
          <w:szCs w:val="21"/>
          <w:highlight w:val="none"/>
        </w:rPr>
      </w:pPr>
      <w:r>
        <w:rPr>
          <w:rFonts w:hint="eastAsia" w:ascii="宋体" w:hAnsi="宋体" w:cs="宋体"/>
          <w:b/>
          <w:bCs/>
          <w:szCs w:val="21"/>
          <w:highlight w:val="none"/>
        </w:rPr>
        <w:t>14.合同协议书的签订</w:t>
      </w:r>
    </w:p>
    <w:p w14:paraId="781558A1">
      <w:pPr>
        <w:spacing w:line="336" w:lineRule="auto"/>
        <w:ind w:left="8" w:right="-94" w:rightChars="-45" w:firstLine="396" w:firstLineChars="189"/>
        <w:jc w:val="left"/>
        <w:rPr>
          <w:rFonts w:ascii="宋体" w:hAnsi="宋体" w:cs="宋体"/>
          <w:szCs w:val="21"/>
          <w:highlight w:val="none"/>
        </w:rPr>
      </w:pPr>
      <w:r>
        <w:rPr>
          <w:rFonts w:hint="eastAsia" w:ascii="宋体" w:hAnsi="宋体" w:cs="宋体"/>
          <w:szCs w:val="21"/>
          <w:highlight w:val="none"/>
        </w:rPr>
        <w:t>14.1</w:t>
      </w:r>
      <w:r>
        <w:rPr>
          <w:rFonts w:hint="eastAsia" w:ascii="宋体" w:hAnsi="宋体" w:cs="宋体"/>
          <w:kern w:val="0"/>
          <w:szCs w:val="21"/>
          <w:highlight w:val="none"/>
        </w:rPr>
        <w:t>项目开标结束并确定成交单位后</w:t>
      </w:r>
      <w:r>
        <w:rPr>
          <w:rFonts w:hint="eastAsia" w:ascii="宋体" w:hAnsi="宋体" w:cs="宋体"/>
          <w:kern w:val="0"/>
          <w:szCs w:val="21"/>
          <w:highlight w:val="none"/>
          <w:lang w:val="en-US" w:eastAsia="zh-CN"/>
        </w:rPr>
        <w:t>7个工作</w:t>
      </w:r>
      <w:r>
        <w:rPr>
          <w:rFonts w:hint="eastAsia" w:ascii="宋体" w:hAnsi="宋体" w:cs="宋体"/>
          <w:kern w:val="0"/>
          <w:szCs w:val="21"/>
          <w:highlight w:val="none"/>
        </w:rPr>
        <w:t>日内</w:t>
      </w:r>
      <w:r>
        <w:rPr>
          <w:rFonts w:hint="eastAsia" w:ascii="宋体" w:hAnsi="宋体" w:cs="宋体"/>
          <w:szCs w:val="21"/>
          <w:highlight w:val="none"/>
        </w:rPr>
        <w:t>按照询价文件和中标人的报价文件订立书面合同。发包人和成交单位不得再行订立背离合同实质性内容的其他协议。</w:t>
      </w:r>
    </w:p>
    <w:p w14:paraId="3F7ADF23">
      <w:pPr>
        <w:spacing w:line="336" w:lineRule="auto"/>
        <w:ind w:left="8" w:right="-94" w:rightChars="-45" w:firstLine="396" w:firstLineChars="189"/>
        <w:jc w:val="left"/>
        <w:rPr>
          <w:rFonts w:ascii="宋体" w:hAnsi="宋体" w:cs="宋体"/>
          <w:szCs w:val="21"/>
          <w:highlight w:val="none"/>
        </w:rPr>
      </w:pPr>
      <w:r>
        <w:rPr>
          <w:rFonts w:hint="eastAsia" w:ascii="宋体" w:hAnsi="宋体" w:cs="宋体"/>
          <w:szCs w:val="21"/>
          <w:highlight w:val="none"/>
        </w:rPr>
        <w:t>14.2发包人如不按本投标须知第14条的规定与成交单位订立合同，或者订立背离合同实质性内容的协议，发包人应当按投标保证金的数额对成交单位进行赔偿，给成交单位造成的损失超过投标保证金数额的，还应当对超过部分予以赔偿，同时依法承担相应法律责任。</w:t>
      </w:r>
    </w:p>
    <w:p w14:paraId="20722B76">
      <w:pPr>
        <w:spacing w:line="336" w:lineRule="auto"/>
        <w:ind w:left="8" w:right="-94" w:rightChars="-45" w:firstLine="396" w:firstLineChars="189"/>
        <w:jc w:val="left"/>
        <w:rPr>
          <w:rFonts w:ascii="宋体" w:hAnsi="宋体" w:cs="宋体"/>
          <w:szCs w:val="21"/>
          <w:highlight w:val="none"/>
        </w:rPr>
      </w:pPr>
      <w:r>
        <w:rPr>
          <w:rFonts w:hint="eastAsia" w:ascii="宋体" w:hAnsi="宋体" w:cs="宋体"/>
          <w:szCs w:val="21"/>
          <w:highlight w:val="none"/>
        </w:rPr>
        <w:t>14.3成交单位如不按本投标须知第14条的规定与发包人订立合同，成交单位原因造成合同延期签订的，每延期一天按500元予以处罚，延期签订情节严重的，发包人有权取消其中标资格。并承担给发包人造成的损失，同时依法承担相应法律责任。</w:t>
      </w:r>
    </w:p>
    <w:p w14:paraId="1B65C927">
      <w:pPr>
        <w:spacing w:line="336" w:lineRule="auto"/>
        <w:ind w:left="208" w:leftChars="99" w:right="-94" w:rightChars="-45" w:firstLine="197" w:firstLineChars="94"/>
        <w:jc w:val="left"/>
        <w:rPr>
          <w:rFonts w:ascii="宋体" w:hAnsi="宋体" w:cs="宋体"/>
          <w:szCs w:val="21"/>
          <w:highlight w:val="none"/>
        </w:rPr>
      </w:pPr>
      <w:r>
        <w:rPr>
          <w:rFonts w:hint="eastAsia" w:ascii="宋体" w:hAnsi="宋体" w:cs="宋体"/>
          <w:szCs w:val="21"/>
          <w:highlight w:val="none"/>
        </w:rPr>
        <w:t>14.4成交单位应当按照合同约定履行义务，完成项目，不得将项目转让（转包）给他人。</w:t>
      </w:r>
    </w:p>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p w14:paraId="2D182E65">
      <w:pPr>
        <w:pStyle w:val="5"/>
        <w:spacing w:line="336" w:lineRule="auto"/>
        <w:rPr>
          <w:highlight w:val="none"/>
        </w:rPr>
      </w:pPr>
      <w:bookmarkStart w:id="68" w:name="_Toc324404864"/>
      <w:bookmarkStart w:id="69" w:name="_Toc506107317"/>
      <w:bookmarkStart w:id="70" w:name="_Toc29569"/>
      <w:bookmarkStart w:id="71" w:name="_Toc15058902"/>
      <w:bookmarkStart w:id="72" w:name="_Toc35947222"/>
      <w:bookmarkStart w:id="73" w:name="_Toc35424939"/>
      <w:bookmarkStart w:id="74" w:name="_Toc35425105"/>
      <w:r>
        <w:rPr>
          <w:rFonts w:hint="eastAsia"/>
          <w:highlight w:val="none"/>
        </w:rPr>
        <w:br w:type="page"/>
      </w:r>
      <w:bookmarkEnd w:id="68"/>
      <w:r>
        <w:rPr>
          <w:rFonts w:hint="eastAsia" w:ascii="宋体" w:hAnsi="宋体" w:cs="宋体"/>
          <w:kern w:val="2"/>
          <w:sz w:val="28"/>
          <w:szCs w:val="28"/>
          <w:highlight w:val="none"/>
        </w:rPr>
        <w:t>（二）评审办法</w:t>
      </w:r>
      <w:bookmarkEnd w:id="69"/>
      <w:bookmarkEnd w:id="70"/>
      <w:bookmarkEnd w:id="71"/>
      <w:bookmarkEnd w:id="72"/>
      <w:bookmarkEnd w:id="73"/>
      <w:bookmarkEnd w:id="74"/>
    </w:p>
    <w:p w14:paraId="0ED3C2FA">
      <w:pPr>
        <w:spacing w:line="336" w:lineRule="auto"/>
        <w:ind w:firstLine="422" w:firstLineChars="200"/>
        <w:outlineLvl w:val="1"/>
        <w:rPr>
          <w:rFonts w:ascii="宋体" w:hAnsi="宋体" w:cs="宋体"/>
          <w:b/>
          <w:bCs/>
          <w:szCs w:val="21"/>
          <w:highlight w:val="none"/>
        </w:rPr>
      </w:pPr>
      <w:bookmarkStart w:id="75" w:name="_Toc15058904"/>
      <w:bookmarkStart w:id="76" w:name="_Toc35947224"/>
      <w:bookmarkStart w:id="77" w:name="_Toc35425107"/>
      <w:bookmarkStart w:id="78" w:name="_Toc18543"/>
      <w:bookmarkStart w:id="79" w:name="_Toc506107319"/>
      <w:bookmarkStart w:id="80" w:name="_Toc35424941"/>
      <w:bookmarkStart w:id="81" w:name="_Toc324404866"/>
      <w:r>
        <w:rPr>
          <w:rFonts w:hint="eastAsia" w:ascii="宋体" w:hAnsi="宋体" w:cs="宋体"/>
          <w:b/>
          <w:bCs/>
          <w:szCs w:val="21"/>
          <w:highlight w:val="none"/>
        </w:rPr>
        <w:t>1.审查资料</w:t>
      </w:r>
      <w:bookmarkEnd w:id="75"/>
      <w:bookmarkEnd w:id="76"/>
      <w:bookmarkEnd w:id="77"/>
      <w:bookmarkEnd w:id="78"/>
      <w:bookmarkEnd w:id="79"/>
      <w:bookmarkEnd w:id="80"/>
      <w:bookmarkEnd w:id="81"/>
    </w:p>
    <w:p w14:paraId="04E65482">
      <w:pPr>
        <w:spacing w:line="336" w:lineRule="auto"/>
        <w:ind w:firstLine="420" w:firstLineChars="200"/>
        <w:rPr>
          <w:rFonts w:ascii="宋体" w:hAnsi="宋体" w:cs="宋体"/>
          <w:szCs w:val="21"/>
          <w:highlight w:val="none"/>
        </w:rPr>
      </w:pPr>
      <w:bookmarkStart w:id="82" w:name="_Toc15058909"/>
      <w:bookmarkStart w:id="83" w:name="_Toc35425108"/>
      <w:bookmarkStart w:id="84" w:name="_Toc324404867"/>
      <w:bookmarkStart w:id="85" w:name="_Toc35424942"/>
      <w:bookmarkStart w:id="86" w:name="_Toc506107320"/>
      <w:bookmarkStart w:id="87" w:name="_Toc35947225"/>
      <w:bookmarkStart w:id="88" w:name="_Toc19368"/>
      <w:r>
        <w:rPr>
          <w:rFonts w:hint="eastAsia" w:ascii="宋体" w:hAnsi="宋体" w:cs="宋体"/>
          <w:szCs w:val="21"/>
          <w:highlight w:val="none"/>
        </w:rPr>
        <w:t>（1）报价函（格式见附件）；（</w:t>
      </w:r>
      <w:r>
        <w:rPr>
          <w:rFonts w:hint="eastAsia" w:ascii="宋体" w:hAnsi="宋体" w:cs="宋体"/>
          <w:szCs w:val="21"/>
          <w:highlight w:val="none"/>
          <w:lang w:eastAsia="zh-CN"/>
        </w:rPr>
        <w:t>复印件</w:t>
      </w:r>
      <w:r>
        <w:rPr>
          <w:rFonts w:hint="eastAsia" w:ascii="宋体" w:hAnsi="宋体" w:cs="宋体"/>
          <w:szCs w:val="21"/>
          <w:highlight w:val="none"/>
        </w:rPr>
        <w:t>）</w:t>
      </w:r>
    </w:p>
    <w:p w14:paraId="77C11DD2">
      <w:pPr>
        <w:spacing w:line="336" w:lineRule="auto"/>
        <w:ind w:firstLine="420" w:firstLineChars="200"/>
        <w:rPr>
          <w:rFonts w:ascii="宋体" w:hAnsi="宋体" w:cs="宋体"/>
          <w:szCs w:val="21"/>
          <w:highlight w:val="none"/>
        </w:rPr>
      </w:pPr>
      <w:r>
        <w:rPr>
          <w:rFonts w:hint="eastAsia" w:ascii="宋体" w:hAnsi="宋体" w:cs="宋体"/>
          <w:szCs w:val="21"/>
          <w:highlight w:val="none"/>
        </w:rPr>
        <w:t>（2）企业法人营业执照</w:t>
      </w:r>
      <w:r>
        <w:rPr>
          <w:rFonts w:hint="eastAsia" w:ascii="宋体" w:hAnsi="宋体" w:cs="宋体"/>
          <w:szCs w:val="21"/>
          <w:highlight w:val="none"/>
          <w:lang w:val="en-US" w:eastAsia="zh-CN"/>
        </w:rPr>
        <w:t>或其他证明材料</w:t>
      </w:r>
      <w:r>
        <w:rPr>
          <w:rFonts w:hint="eastAsia" w:ascii="宋体" w:hAnsi="宋体" w:cs="宋体"/>
          <w:szCs w:val="21"/>
          <w:highlight w:val="none"/>
        </w:rPr>
        <w:t>；（</w:t>
      </w:r>
      <w:r>
        <w:rPr>
          <w:rFonts w:hint="eastAsia" w:ascii="宋体" w:hAnsi="宋体" w:cs="宋体"/>
          <w:szCs w:val="21"/>
          <w:highlight w:val="none"/>
          <w:lang w:eastAsia="zh-CN"/>
        </w:rPr>
        <w:t>复印件</w:t>
      </w:r>
      <w:r>
        <w:rPr>
          <w:rFonts w:hint="eastAsia" w:ascii="宋体" w:hAnsi="宋体" w:cs="宋体"/>
          <w:szCs w:val="21"/>
          <w:highlight w:val="none"/>
        </w:rPr>
        <w:t>）</w:t>
      </w:r>
    </w:p>
    <w:p w14:paraId="1AFB0FF3">
      <w:pPr>
        <w:spacing w:line="336" w:lineRule="auto"/>
        <w:ind w:firstLine="420" w:firstLineChars="200"/>
        <w:rPr>
          <w:highlight w:val="none"/>
        </w:rPr>
      </w:pPr>
      <w:r>
        <w:rPr>
          <w:rFonts w:hint="eastAsia" w:ascii="宋体" w:hAnsi="宋体" w:cs="宋体"/>
          <w:szCs w:val="21"/>
          <w:highlight w:val="none"/>
        </w:rPr>
        <w:t>（3）法定代表人身份证明文件和本人身份证(或法定代表人授权委托书和委托代理人身份证)；</w:t>
      </w:r>
    </w:p>
    <w:p w14:paraId="018BC84E">
      <w:pPr>
        <w:spacing w:line="336" w:lineRule="auto"/>
        <w:ind w:firstLine="422" w:firstLineChars="200"/>
        <w:outlineLvl w:val="1"/>
        <w:rPr>
          <w:rFonts w:ascii="宋体" w:hAnsi="宋体" w:cs="宋体"/>
          <w:b/>
          <w:bCs/>
          <w:szCs w:val="21"/>
          <w:highlight w:val="none"/>
        </w:rPr>
      </w:pPr>
      <w:r>
        <w:rPr>
          <w:rFonts w:hint="eastAsia" w:ascii="宋体" w:hAnsi="宋体" w:cs="宋体"/>
          <w:b/>
          <w:bCs/>
          <w:szCs w:val="21"/>
          <w:highlight w:val="none"/>
        </w:rPr>
        <w:t>2.审查办法</w:t>
      </w:r>
      <w:bookmarkEnd w:id="82"/>
      <w:bookmarkEnd w:id="83"/>
      <w:bookmarkEnd w:id="84"/>
      <w:bookmarkEnd w:id="85"/>
      <w:bookmarkEnd w:id="86"/>
      <w:bookmarkEnd w:id="87"/>
      <w:bookmarkEnd w:id="88"/>
    </w:p>
    <w:p w14:paraId="4C02420E">
      <w:pPr>
        <w:spacing w:line="336" w:lineRule="auto"/>
        <w:ind w:firstLine="420" w:firstLineChars="200"/>
        <w:rPr>
          <w:rFonts w:ascii="宋体" w:hAnsi="宋体" w:cs="宋体"/>
          <w:szCs w:val="21"/>
          <w:highlight w:val="none"/>
        </w:rPr>
      </w:pPr>
      <w:r>
        <w:rPr>
          <w:rFonts w:hint="eastAsia" w:ascii="宋体" w:hAnsi="宋体" w:cs="宋体"/>
          <w:szCs w:val="21"/>
          <w:highlight w:val="none"/>
        </w:rPr>
        <w:t>1、由采购小组对报价人资料进行核验。有下列情形之一的，为不合格：</w:t>
      </w:r>
      <w:bookmarkStart w:id="89" w:name="_Toc324404868"/>
      <w:bookmarkStart w:id="90" w:name="_Toc21611171"/>
      <w:bookmarkStart w:id="91" w:name="_Toc506107321"/>
    </w:p>
    <w:p w14:paraId="63C58343">
      <w:pPr>
        <w:spacing w:line="336" w:lineRule="auto"/>
        <w:ind w:firstLine="420" w:firstLineChars="200"/>
        <w:rPr>
          <w:rFonts w:ascii="宋体" w:hAnsi="宋体" w:cs="宋体"/>
          <w:szCs w:val="21"/>
          <w:highlight w:val="none"/>
        </w:rPr>
      </w:pPr>
      <w:r>
        <w:rPr>
          <w:rFonts w:hint="eastAsia" w:ascii="宋体" w:hAnsi="宋体" w:cs="宋体"/>
          <w:szCs w:val="21"/>
          <w:highlight w:val="none"/>
        </w:rPr>
        <w:t>（1）不能按要求提供证明材料或证明材料经审查不合格；</w:t>
      </w:r>
    </w:p>
    <w:p w14:paraId="48414513">
      <w:pPr>
        <w:spacing w:line="336" w:lineRule="auto"/>
        <w:ind w:firstLine="420" w:firstLineChars="200"/>
        <w:rPr>
          <w:rFonts w:ascii="宋体" w:hAnsi="宋体" w:cs="宋体"/>
          <w:szCs w:val="21"/>
          <w:highlight w:val="none"/>
        </w:rPr>
      </w:pPr>
      <w:r>
        <w:rPr>
          <w:rFonts w:hint="eastAsia" w:ascii="宋体" w:hAnsi="宋体" w:cs="宋体"/>
          <w:szCs w:val="21"/>
          <w:highlight w:val="none"/>
        </w:rPr>
        <w:t>（3）法律、法规规定的其他情形。</w:t>
      </w:r>
    </w:p>
    <w:bookmarkEnd w:id="89"/>
    <w:bookmarkEnd w:id="90"/>
    <w:bookmarkEnd w:id="91"/>
    <w:p w14:paraId="4374F16D">
      <w:pPr>
        <w:spacing w:line="336" w:lineRule="auto"/>
        <w:ind w:firstLine="422" w:firstLineChars="200"/>
        <w:outlineLvl w:val="1"/>
        <w:rPr>
          <w:rFonts w:ascii="宋体" w:hAnsi="宋体" w:cs="宋体"/>
          <w:b/>
          <w:bCs/>
          <w:szCs w:val="21"/>
          <w:highlight w:val="none"/>
        </w:rPr>
      </w:pPr>
      <w:bookmarkStart w:id="92" w:name="_Toc324404869"/>
      <w:bookmarkStart w:id="93" w:name="_Toc21611172"/>
      <w:bookmarkStart w:id="94" w:name="_Toc17309"/>
      <w:bookmarkStart w:id="95" w:name="_Toc506107322"/>
      <w:r>
        <w:rPr>
          <w:rFonts w:hint="eastAsia" w:ascii="宋体" w:hAnsi="宋体" w:cs="宋体"/>
          <w:b/>
          <w:bCs/>
          <w:szCs w:val="21"/>
          <w:highlight w:val="none"/>
        </w:rPr>
        <w:t>3.审查结果</w:t>
      </w:r>
      <w:bookmarkEnd w:id="92"/>
      <w:bookmarkEnd w:id="93"/>
      <w:bookmarkEnd w:id="94"/>
      <w:bookmarkEnd w:id="95"/>
    </w:p>
    <w:p w14:paraId="1D28098B">
      <w:pPr>
        <w:spacing w:line="336" w:lineRule="auto"/>
        <w:ind w:firstLine="420" w:firstLineChars="200"/>
        <w:rPr>
          <w:rFonts w:ascii="宋体" w:hAnsi="宋体" w:cs="宋体"/>
          <w:szCs w:val="21"/>
          <w:highlight w:val="none"/>
        </w:rPr>
      </w:pPr>
      <w:r>
        <w:rPr>
          <w:rFonts w:hint="eastAsia" w:ascii="宋体" w:hAnsi="宋体" w:cs="宋体"/>
          <w:szCs w:val="21"/>
          <w:highlight w:val="none"/>
        </w:rPr>
        <w:t>只有通过资格审查的响应人才能进入下一步的评标程序。</w:t>
      </w:r>
    </w:p>
    <w:p w14:paraId="66D05774">
      <w:pPr>
        <w:spacing w:line="336" w:lineRule="auto"/>
        <w:ind w:left="420"/>
        <w:outlineLvl w:val="1"/>
        <w:rPr>
          <w:rFonts w:ascii="宋体" w:hAnsi="宋体" w:cs="宋体"/>
          <w:b/>
          <w:bCs/>
          <w:szCs w:val="21"/>
          <w:highlight w:val="none"/>
        </w:rPr>
      </w:pPr>
      <w:bookmarkStart w:id="96" w:name="_Toc15888"/>
      <w:r>
        <w:rPr>
          <w:rFonts w:hint="eastAsia" w:ascii="宋体" w:hAnsi="宋体" w:cs="宋体"/>
          <w:b/>
          <w:bCs/>
          <w:szCs w:val="21"/>
          <w:highlight w:val="none"/>
        </w:rPr>
        <w:t>4.商务标评审</w:t>
      </w:r>
      <w:bookmarkEnd w:id="96"/>
    </w:p>
    <w:p w14:paraId="291FF64A">
      <w:pPr>
        <w:spacing w:line="336" w:lineRule="auto"/>
        <w:ind w:left="208" w:leftChars="99" w:right="-94" w:rightChars="-45" w:firstLine="197" w:firstLineChars="94"/>
        <w:rPr>
          <w:rFonts w:ascii="宋体" w:hAnsi="宋体" w:cs="宋体"/>
          <w:szCs w:val="21"/>
          <w:highlight w:val="none"/>
        </w:rPr>
      </w:pPr>
      <w:r>
        <w:rPr>
          <w:rFonts w:hint="eastAsia" w:ascii="宋体" w:hAnsi="宋体" w:cs="宋体"/>
          <w:szCs w:val="21"/>
          <w:highlight w:val="none"/>
        </w:rPr>
        <w:t>4.1评审办法</w:t>
      </w:r>
    </w:p>
    <w:p w14:paraId="3AE056C7">
      <w:pPr>
        <w:spacing w:line="336" w:lineRule="auto"/>
        <w:ind w:left="8" w:right="-94" w:rightChars="-45" w:firstLine="381" w:firstLineChars="189"/>
        <w:jc w:val="left"/>
        <w:rPr>
          <w:rFonts w:ascii="宋体" w:hAnsi="宋体" w:cs="宋体"/>
          <w:spacing w:val="-4"/>
          <w:szCs w:val="21"/>
          <w:highlight w:val="none"/>
        </w:rPr>
      </w:pPr>
      <w:r>
        <w:rPr>
          <w:rFonts w:hint="eastAsia" w:ascii="宋体" w:hAnsi="宋体" w:cs="宋体"/>
          <w:spacing w:val="-4"/>
          <w:szCs w:val="21"/>
          <w:highlight w:val="none"/>
        </w:rPr>
        <w:t>4.2本项目采用经评审的最低价法。</w:t>
      </w:r>
    </w:p>
    <w:p w14:paraId="3B5CDBA5">
      <w:pPr>
        <w:spacing w:line="336" w:lineRule="auto"/>
        <w:ind w:left="8" w:right="-94" w:rightChars="-45" w:firstLine="396" w:firstLineChars="189"/>
        <w:jc w:val="left"/>
        <w:rPr>
          <w:rFonts w:ascii="宋体" w:hAnsi="宋体" w:cs="宋体"/>
          <w:highlight w:val="none"/>
        </w:rPr>
      </w:pPr>
      <w:r>
        <w:rPr>
          <w:rFonts w:hint="eastAsia" w:ascii="宋体" w:hAnsi="宋体" w:cs="宋体"/>
          <w:szCs w:val="21"/>
          <w:highlight w:val="none"/>
        </w:rPr>
        <w:t>4.3</w:t>
      </w:r>
      <w:r>
        <w:rPr>
          <w:rFonts w:hint="eastAsia" w:ascii="宋体" w:hAnsi="宋体" w:cs="宋体"/>
          <w:spacing w:val="-4"/>
          <w:szCs w:val="21"/>
          <w:highlight w:val="none"/>
        </w:rPr>
        <w:t>采购小组对满足询价文件实质性要求的报价文件最终按报价最低原则，推荐报价最低的为成交单位，但报价低于其成本的除外。报价最低的单位有两名或两名以上相同时，由采购小组抽签确定成交单位。</w:t>
      </w:r>
    </w:p>
    <w:p w14:paraId="485B64E9">
      <w:pPr>
        <w:spacing w:line="336" w:lineRule="auto"/>
        <w:ind w:firstLine="422" w:firstLineChars="200"/>
        <w:outlineLvl w:val="1"/>
        <w:rPr>
          <w:rFonts w:ascii="宋体" w:hAnsi="宋体" w:cs="宋体"/>
          <w:b/>
          <w:bCs/>
          <w:szCs w:val="21"/>
          <w:highlight w:val="none"/>
        </w:rPr>
      </w:pPr>
      <w:bookmarkStart w:id="97" w:name="_Toc2333"/>
      <w:bookmarkStart w:id="98" w:name="_Toc324404879"/>
      <w:bookmarkStart w:id="99" w:name="_Toc21611183"/>
      <w:bookmarkStart w:id="100" w:name="_Toc506107331"/>
      <w:r>
        <w:rPr>
          <w:rFonts w:hint="eastAsia" w:ascii="宋体" w:hAnsi="宋体" w:cs="宋体"/>
          <w:b/>
          <w:bCs/>
          <w:szCs w:val="21"/>
          <w:highlight w:val="none"/>
        </w:rPr>
        <w:t>6.评审结果</w:t>
      </w:r>
      <w:bookmarkEnd w:id="97"/>
      <w:bookmarkEnd w:id="98"/>
      <w:bookmarkEnd w:id="99"/>
      <w:bookmarkEnd w:id="100"/>
    </w:p>
    <w:p w14:paraId="5B0D0432">
      <w:pPr>
        <w:spacing w:line="336" w:lineRule="auto"/>
        <w:ind w:firstLine="420" w:firstLineChars="200"/>
        <w:rPr>
          <w:rFonts w:ascii="宋体" w:hAnsi="宋体" w:cs="宋体"/>
          <w:szCs w:val="21"/>
          <w:highlight w:val="none"/>
        </w:rPr>
      </w:pPr>
      <w:r>
        <w:rPr>
          <w:rFonts w:hint="eastAsia" w:ascii="宋体" w:hAnsi="宋体" w:cs="宋体"/>
          <w:szCs w:val="21"/>
          <w:highlight w:val="none"/>
        </w:rPr>
        <w:t>最终按报价从低到高的先后顺序排名，投标报价最低的为成交单位。</w:t>
      </w:r>
    </w:p>
    <w:p w14:paraId="290C6E5C">
      <w:pPr>
        <w:spacing w:line="336" w:lineRule="auto"/>
        <w:ind w:firstLine="422" w:firstLineChars="200"/>
        <w:outlineLvl w:val="1"/>
        <w:rPr>
          <w:rFonts w:ascii="宋体" w:hAnsi="宋体" w:cs="宋体"/>
          <w:b/>
          <w:bCs/>
          <w:szCs w:val="21"/>
          <w:highlight w:val="none"/>
        </w:rPr>
      </w:pPr>
      <w:bookmarkStart w:id="101" w:name="_Toc26357"/>
      <w:bookmarkStart w:id="102" w:name="_Toc324404880"/>
      <w:bookmarkStart w:id="103" w:name="_Toc506107332"/>
      <w:bookmarkStart w:id="104" w:name="_Toc21611184"/>
      <w:r>
        <w:rPr>
          <w:rFonts w:hint="eastAsia" w:ascii="宋体" w:hAnsi="宋体" w:cs="宋体"/>
          <w:b/>
          <w:bCs/>
          <w:szCs w:val="21"/>
          <w:highlight w:val="none"/>
        </w:rPr>
        <w:t>7.其他</w:t>
      </w:r>
      <w:bookmarkEnd w:id="101"/>
      <w:bookmarkEnd w:id="102"/>
      <w:bookmarkEnd w:id="103"/>
      <w:bookmarkEnd w:id="104"/>
    </w:p>
    <w:p w14:paraId="78A55F8A">
      <w:pPr>
        <w:spacing w:line="336" w:lineRule="auto"/>
        <w:ind w:firstLine="420" w:firstLineChars="200"/>
        <w:rPr>
          <w:rFonts w:hint="eastAsia" w:ascii="宋体" w:hAnsi="宋体" w:cs="宋体"/>
          <w:szCs w:val="21"/>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r>
        <w:rPr>
          <w:rFonts w:hint="eastAsia" w:ascii="宋体" w:hAnsi="宋体" w:cs="宋体"/>
          <w:szCs w:val="21"/>
          <w:highlight w:val="none"/>
        </w:rPr>
        <w:t>响应人提供的与投标文件有关的各类证书、证明、文件、资料等的真实性、合法性由响应人负全责。</w:t>
      </w:r>
    </w:p>
    <w:bookmarkEnd w:id="53"/>
    <w:p w14:paraId="196DBC0E">
      <w:pPr>
        <w:pStyle w:val="5"/>
        <w:pageBreakBefore/>
        <w:spacing w:line="336" w:lineRule="auto"/>
        <w:rPr>
          <w:highlight w:val="none"/>
        </w:rPr>
      </w:pPr>
      <w:bookmarkStart w:id="105" w:name="_Toc11685"/>
      <w:bookmarkStart w:id="106" w:name="_Toc9592"/>
      <w:bookmarkStart w:id="107" w:name="_Toc20678"/>
      <w:bookmarkStart w:id="108" w:name="_Toc23095"/>
      <w:bookmarkStart w:id="109" w:name="_Toc9590"/>
      <w:r>
        <w:rPr>
          <w:rFonts w:hint="eastAsia" w:ascii="宋体" w:hAnsi="宋体" w:cs="宋体"/>
          <w:kern w:val="2"/>
          <w:sz w:val="28"/>
          <w:szCs w:val="28"/>
          <w:highlight w:val="none"/>
        </w:rPr>
        <w:t>（三）采购需求</w:t>
      </w:r>
    </w:p>
    <w:p w14:paraId="3CFF7A31">
      <w:pPr>
        <w:spacing w:line="360" w:lineRule="auto"/>
        <w:rPr>
          <w:rFonts w:ascii="仿宋" w:hAnsi="仿宋" w:eastAsia="仿宋" w:cs="宋体"/>
          <w:b/>
          <w:bCs/>
          <w:sz w:val="28"/>
          <w:szCs w:val="28"/>
          <w:highlight w:val="none"/>
        </w:rPr>
      </w:pPr>
      <w:r>
        <w:rPr>
          <w:rFonts w:hint="eastAsia" w:ascii="仿宋" w:hAnsi="仿宋" w:eastAsia="仿宋" w:cs="宋体"/>
          <w:b/>
          <w:bCs/>
          <w:sz w:val="28"/>
          <w:szCs w:val="28"/>
          <w:highlight w:val="none"/>
        </w:rPr>
        <w:t>一、设备清单</w:t>
      </w:r>
    </w:p>
    <w:tbl>
      <w:tblPr>
        <w:tblStyle w:val="15"/>
        <w:tblW w:w="14643" w:type="dxa"/>
        <w:tblInd w:w="0" w:type="dxa"/>
        <w:tblLayout w:type="fixed"/>
        <w:tblCellMar>
          <w:top w:w="0" w:type="dxa"/>
          <w:left w:w="108" w:type="dxa"/>
          <w:bottom w:w="0" w:type="dxa"/>
          <w:right w:w="108" w:type="dxa"/>
        </w:tblCellMar>
      </w:tblPr>
      <w:tblGrid>
        <w:gridCol w:w="1258"/>
        <w:gridCol w:w="1662"/>
        <w:gridCol w:w="9377"/>
        <w:gridCol w:w="1200"/>
        <w:gridCol w:w="1146"/>
      </w:tblGrid>
      <w:tr w14:paraId="3D40FC37">
        <w:tblPrEx>
          <w:tblCellMar>
            <w:top w:w="0" w:type="dxa"/>
            <w:left w:w="108" w:type="dxa"/>
            <w:bottom w:w="0" w:type="dxa"/>
            <w:right w:w="108" w:type="dxa"/>
          </w:tblCellMar>
        </w:tblPrEx>
        <w:trPr>
          <w:trHeight w:val="495"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E313">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序号</w:t>
            </w:r>
          </w:p>
        </w:tc>
        <w:tc>
          <w:tcPr>
            <w:tcW w:w="1662" w:type="dxa"/>
            <w:tcBorders>
              <w:top w:val="single" w:color="000000" w:sz="4" w:space="0"/>
              <w:left w:val="single" w:color="000000" w:sz="4" w:space="0"/>
              <w:bottom w:val="single" w:color="000000" w:sz="4" w:space="0"/>
              <w:right w:val="single" w:color="auto" w:sz="4" w:space="0"/>
            </w:tcBorders>
            <w:shd w:val="clear" w:color="auto" w:fill="auto"/>
            <w:vAlign w:val="center"/>
          </w:tcPr>
          <w:p w14:paraId="700D96C9">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名称</w:t>
            </w:r>
          </w:p>
        </w:tc>
        <w:tc>
          <w:tcPr>
            <w:tcW w:w="9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18B5AD3">
            <w:pPr>
              <w:widowControl/>
              <w:spacing w:line="360" w:lineRule="auto"/>
              <w:jc w:val="center"/>
              <w:textAlignment w:val="center"/>
              <w:rPr>
                <w:rFonts w:hint="eastAsia" w:ascii="仿宋" w:hAnsi="仿宋" w:eastAsia="仿宋" w:cs="宋体"/>
                <w:color w:val="000000"/>
                <w:kern w:val="0"/>
                <w:sz w:val="28"/>
                <w:szCs w:val="28"/>
                <w:highlight w:val="none"/>
                <w:lang w:val="en-US" w:eastAsia="zh-CN" w:bidi="ar"/>
              </w:rPr>
            </w:pPr>
            <w:r>
              <w:rPr>
                <w:rFonts w:hint="eastAsia" w:ascii="仿宋" w:hAnsi="仿宋" w:eastAsia="仿宋" w:cs="宋体"/>
                <w:color w:val="000000"/>
                <w:kern w:val="0"/>
                <w:sz w:val="28"/>
                <w:szCs w:val="28"/>
                <w:highlight w:val="none"/>
                <w:lang w:val="en-US" w:eastAsia="zh-CN" w:bidi="ar"/>
              </w:rPr>
              <w:t>参数要求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FFAC">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04FD">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数量</w:t>
            </w:r>
          </w:p>
        </w:tc>
      </w:tr>
      <w:tr w14:paraId="69800FEF">
        <w:tblPrEx>
          <w:tblCellMar>
            <w:top w:w="0" w:type="dxa"/>
            <w:left w:w="108" w:type="dxa"/>
            <w:bottom w:w="0" w:type="dxa"/>
            <w:right w:w="108" w:type="dxa"/>
          </w:tblCellMar>
        </w:tblPrEx>
        <w:trPr>
          <w:trHeight w:val="495"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4C1">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1</w:t>
            </w:r>
          </w:p>
        </w:tc>
        <w:tc>
          <w:tcPr>
            <w:tcW w:w="1662" w:type="dxa"/>
            <w:tcBorders>
              <w:top w:val="single" w:color="000000" w:sz="4" w:space="0"/>
              <w:left w:val="single" w:color="000000" w:sz="4" w:space="0"/>
              <w:bottom w:val="single" w:color="000000" w:sz="4" w:space="0"/>
              <w:right w:val="single" w:color="auto" w:sz="4" w:space="0"/>
            </w:tcBorders>
            <w:shd w:val="clear" w:color="auto" w:fill="auto"/>
            <w:vAlign w:val="center"/>
          </w:tcPr>
          <w:p w14:paraId="5F4CECCC">
            <w:pPr>
              <w:widowControl/>
              <w:spacing w:line="360" w:lineRule="auto"/>
              <w:jc w:val="left"/>
              <w:textAlignment w:val="center"/>
              <w:rPr>
                <w:rFonts w:ascii="仿宋" w:hAnsi="仿宋" w:eastAsia="仿宋" w:cs="宋体"/>
                <w:color w:val="000000"/>
                <w:sz w:val="28"/>
                <w:szCs w:val="28"/>
                <w:highlight w:val="none"/>
              </w:rPr>
            </w:pPr>
            <w:r>
              <w:rPr>
                <w:rFonts w:hint="eastAsia"/>
                <w:highlight w:val="none"/>
              </w:rPr>
              <w:t>新媒体视频工作站</w:t>
            </w:r>
          </w:p>
        </w:tc>
        <w:tc>
          <w:tcPr>
            <w:tcW w:w="9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1DE7211C">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CPU</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Intel酷睿Ultra 9285K  24核24线程 盒装</w:t>
            </w:r>
          </w:p>
          <w:p w14:paraId="52B7FB39">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散热</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瓦尔基里V360 LOKI VK洛基方3.5</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bidi="ar"/>
              </w:rPr>
              <w:t>黑色</w:t>
            </w:r>
          </w:p>
          <w:p w14:paraId="50B5A0A4">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主板</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华硕TUF GAMING Z890-PLUS WIFI</w:t>
            </w:r>
          </w:p>
          <w:p w14:paraId="3423497D">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内存</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G.SKILL幻锋戟皇家戟DDR 128G(64X2)6000频C34</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bidi="ar"/>
              </w:rPr>
              <w:t>黑色</w:t>
            </w:r>
          </w:p>
          <w:p w14:paraId="3D7BA832">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固态</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宏碁掠夺者2TB SSD固态硬盘 GM9000神舆系列 NVMe PCIe 5.0读速14000MB/s</w:t>
            </w:r>
          </w:p>
          <w:p w14:paraId="66AA9A46">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显卡</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华硕（ASUS）ROG ASTRAL夜神 GeForce RTX 5080 O16G GAMING 电竞游戏显卡</w:t>
            </w:r>
          </w:p>
          <w:p w14:paraId="4136DD5C">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机械硬盘</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机械硬盘*2；单个机械硬盘要求不低于</w:t>
            </w:r>
            <w:r>
              <w:rPr>
                <w:rFonts w:hint="eastAsia" w:ascii="仿宋" w:hAnsi="仿宋" w:eastAsia="仿宋" w:cs="宋体"/>
                <w:color w:val="000000"/>
                <w:kern w:val="0"/>
                <w:sz w:val="28"/>
                <w:szCs w:val="28"/>
                <w:highlight w:val="none"/>
                <w:lang w:bidi="ar"/>
              </w:rPr>
              <w:t>西部数据（WD）10TB 企业级机械硬盘DC HA340 SATA 7200转512MB CMR垂直 服务器硬盘 3.5英寸WUS721210BLE6L4</w:t>
            </w:r>
          </w:p>
          <w:p w14:paraId="26490C11">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电源</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追风者AMP GH1200白金全模组黑色(ATX3.1/PCI-E5.1)</w:t>
            </w:r>
          </w:p>
          <w:p w14:paraId="2FFE3E44">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机箱</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不低于</w:t>
            </w:r>
            <w:r>
              <w:rPr>
                <w:rFonts w:hint="eastAsia" w:ascii="仿宋" w:hAnsi="仿宋" w:eastAsia="仿宋" w:cs="宋体"/>
                <w:color w:val="000000"/>
                <w:kern w:val="0"/>
                <w:sz w:val="28"/>
                <w:szCs w:val="28"/>
                <w:highlight w:val="none"/>
                <w:lang w:bidi="ar"/>
              </w:rPr>
              <w:t>骨伽乘风MX600全塔台式玻璃侧透机箱 支持E-ATX主板竖装显卡360水冷/网孔面板</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bidi="ar"/>
              </w:rPr>
              <w:t>黑</w:t>
            </w:r>
          </w:p>
          <w:p w14:paraId="79C06568">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color w:val="000000"/>
                <w:kern w:val="0"/>
                <w:sz w:val="28"/>
                <w:szCs w:val="28"/>
                <w:highlight w:val="none"/>
                <w:lang w:bidi="ar"/>
              </w:rPr>
              <w:t>风扇</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val="en-US" w:eastAsia="zh-CN" w:bidi="ar"/>
              </w:rPr>
              <w:t>风扇*4；不低于</w:t>
            </w:r>
            <w:r>
              <w:rPr>
                <w:rFonts w:hint="eastAsia" w:ascii="仿宋" w:hAnsi="仿宋" w:eastAsia="仿宋" w:cs="宋体"/>
                <w:color w:val="000000"/>
                <w:kern w:val="0"/>
                <w:sz w:val="28"/>
                <w:szCs w:val="28"/>
                <w:highlight w:val="none"/>
                <w:lang w:bidi="ar"/>
              </w:rPr>
              <w:t>棱镜4Pro ARGB风扇</w:t>
            </w:r>
            <w:r>
              <w:rPr>
                <w:rFonts w:hint="eastAsia" w:ascii="仿宋" w:hAnsi="仿宋" w:eastAsia="仿宋" w:cs="宋体"/>
                <w:color w:val="000000"/>
                <w:kern w:val="0"/>
                <w:sz w:val="28"/>
                <w:szCs w:val="28"/>
                <w:highlight w:val="none"/>
                <w:lang w:eastAsia="zh-CN" w:bidi="ar"/>
              </w:rPr>
              <w:t>；</w:t>
            </w:r>
            <w:r>
              <w:rPr>
                <w:rFonts w:hint="eastAsia" w:ascii="仿宋" w:hAnsi="仿宋" w:eastAsia="仿宋" w:cs="宋体"/>
                <w:color w:val="000000"/>
                <w:kern w:val="0"/>
                <w:sz w:val="28"/>
                <w:szCs w:val="28"/>
                <w:highlight w:val="none"/>
                <w:lang w:bidi="ar"/>
              </w:rPr>
              <w:t>黑色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D8AE">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3388">
            <w:pPr>
              <w:widowControl/>
              <w:spacing w:line="360" w:lineRule="auto"/>
              <w:jc w:val="center"/>
              <w:textAlignment w:val="center"/>
              <w:rPr>
                <w:rFonts w:hint="eastAsia" w:ascii="仿宋" w:hAnsi="仿宋" w:eastAsia="仿宋" w:cs="宋体"/>
                <w:color w:val="000000"/>
                <w:sz w:val="28"/>
                <w:szCs w:val="28"/>
                <w:highlight w:val="none"/>
                <w:lang w:eastAsia="zh-CN"/>
              </w:rPr>
            </w:pPr>
            <w:r>
              <w:rPr>
                <w:rFonts w:hint="eastAsia" w:ascii="仿宋" w:hAnsi="仿宋" w:eastAsia="仿宋" w:cs="宋体"/>
                <w:color w:val="000000"/>
                <w:kern w:val="0"/>
                <w:sz w:val="28"/>
                <w:szCs w:val="28"/>
                <w:highlight w:val="none"/>
                <w:lang w:val="en-US" w:eastAsia="zh-CN" w:bidi="ar"/>
              </w:rPr>
              <w:t>2</w:t>
            </w:r>
          </w:p>
        </w:tc>
      </w:tr>
      <w:tr w14:paraId="06B39F90">
        <w:tblPrEx>
          <w:tblCellMar>
            <w:top w:w="0" w:type="dxa"/>
            <w:left w:w="108" w:type="dxa"/>
            <w:bottom w:w="0" w:type="dxa"/>
            <w:right w:w="108" w:type="dxa"/>
          </w:tblCellMar>
        </w:tblPrEx>
        <w:trPr>
          <w:trHeight w:val="476"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103">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2</w:t>
            </w:r>
          </w:p>
        </w:tc>
        <w:tc>
          <w:tcPr>
            <w:tcW w:w="1662" w:type="dxa"/>
            <w:tcBorders>
              <w:top w:val="single" w:color="000000" w:sz="4" w:space="0"/>
              <w:left w:val="single" w:color="000000" w:sz="4" w:space="0"/>
              <w:bottom w:val="single" w:color="000000" w:sz="4" w:space="0"/>
              <w:right w:val="single" w:color="auto" w:sz="4" w:space="0"/>
            </w:tcBorders>
            <w:shd w:val="clear" w:color="auto" w:fill="auto"/>
            <w:vAlign w:val="center"/>
          </w:tcPr>
          <w:p w14:paraId="7EC042E1">
            <w:pPr>
              <w:widowControl/>
              <w:spacing w:line="360" w:lineRule="auto"/>
              <w:jc w:val="left"/>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普通性能工作站</w:t>
            </w:r>
          </w:p>
        </w:tc>
        <w:tc>
          <w:tcPr>
            <w:tcW w:w="9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559E3242">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Cpu</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Intel酷睿Ultra 20核20线程 Ultra 7 265K</w:t>
            </w:r>
          </w:p>
          <w:p w14:paraId="7973012C">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显卡</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华硕（ASUS）TUF GeForce RTX 5070 Ti O16G GAMING  </w:t>
            </w:r>
          </w:p>
          <w:p w14:paraId="580B1762">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内存</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金百达（KINGBANK）64GB(32GBX2)套装 DDR5 6000 台式机内存条海力士M-die颗粒 黑刃无灯 C36</w:t>
            </w:r>
          </w:p>
          <w:p w14:paraId="227D39CD">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固态</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三星（SAMSUNG）2TB SSD M.2接口读速7250MB/S 990 EVO Plus</w:t>
            </w:r>
          </w:p>
          <w:p w14:paraId="20BF55B3">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机械硬盘</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希捷（SEAGATE）企业级硬盘 12TB 256MB 7200RPM CMR垂直 SATA 希捷银河Exos X18系列</w:t>
            </w:r>
          </w:p>
          <w:p w14:paraId="3A49629B">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主板</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微星 B760M GAMING PLUS WIFI</w:t>
            </w:r>
          </w:p>
          <w:p w14:paraId="0D9B553A">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散热</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爱国者星璨S360水冷3.4英寸LCD屏幕ARGB风扇磁吸泵排一体式CPU散热器 Intel 版本</w:t>
            </w:r>
          </w:p>
          <w:p w14:paraId="69A7074E">
            <w:pPr>
              <w:spacing w:line="360" w:lineRule="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电源</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爱国者 星璨EV 1000W白金牌 黑 ATX3台式机箱电源</w:t>
            </w:r>
          </w:p>
          <w:p w14:paraId="2D6409F5">
            <w:pPr>
              <w:widowControl/>
              <w:spacing w:line="360" w:lineRule="auto"/>
              <w:jc w:val="left"/>
              <w:textAlignment w:val="center"/>
              <w:rPr>
                <w:rFonts w:hint="eastAsia" w:ascii="仿宋" w:hAnsi="仿宋" w:eastAsia="仿宋" w:cs="宋体"/>
                <w:color w:val="000000"/>
                <w:kern w:val="0"/>
                <w:sz w:val="28"/>
                <w:szCs w:val="28"/>
                <w:highlight w:val="none"/>
                <w:lang w:bidi="ar"/>
              </w:rPr>
            </w:pPr>
            <w:r>
              <w:rPr>
                <w:rFonts w:hint="eastAsia" w:ascii="仿宋" w:hAnsi="仿宋" w:eastAsia="仿宋" w:cs="宋体"/>
                <w:bCs/>
                <w:sz w:val="28"/>
                <w:szCs w:val="28"/>
                <w:highlight w:val="none"/>
              </w:rPr>
              <w:t>机箱</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不低于</w:t>
            </w:r>
            <w:r>
              <w:rPr>
                <w:rFonts w:hint="eastAsia" w:ascii="仿宋" w:hAnsi="仿宋" w:eastAsia="仿宋" w:cs="宋体"/>
                <w:bCs/>
                <w:sz w:val="28"/>
                <w:szCs w:val="28"/>
                <w:highlight w:val="none"/>
              </w:rPr>
              <w:t>先马巨浪1豪华版黑色电脑主机ATX散热机箱 玻璃侧透/背插主板/360冷排/11风扇位/快拆/Type-C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7327">
            <w:pPr>
              <w:widowControl/>
              <w:spacing w:line="360" w:lineRule="auto"/>
              <w:jc w:val="center"/>
              <w:textAlignment w:val="center"/>
              <w:rPr>
                <w:rFonts w:ascii="仿宋" w:hAnsi="仿宋" w:eastAsia="仿宋" w:cs="宋体"/>
                <w:color w:val="000000"/>
                <w:sz w:val="28"/>
                <w:szCs w:val="28"/>
                <w:highlight w:val="none"/>
              </w:rPr>
            </w:pPr>
            <w:r>
              <w:rPr>
                <w:rFonts w:hint="eastAsia" w:ascii="仿宋" w:hAnsi="仿宋" w:eastAsia="仿宋" w:cs="宋体"/>
                <w:color w:val="000000"/>
                <w:kern w:val="0"/>
                <w:sz w:val="28"/>
                <w:szCs w:val="28"/>
                <w:highlight w:val="none"/>
                <w:lang w:bidi="ar"/>
              </w:rPr>
              <w:t>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477">
            <w:pPr>
              <w:widowControl/>
              <w:spacing w:line="360" w:lineRule="auto"/>
              <w:jc w:val="center"/>
              <w:textAlignment w:val="center"/>
              <w:rPr>
                <w:rFonts w:hint="eastAsia" w:ascii="仿宋" w:hAnsi="仿宋" w:eastAsia="仿宋" w:cs="宋体"/>
                <w:color w:val="000000"/>
                <w:sz w:val="28"/>
                <w:szCs w:val="28"/>
                <w:highlight w:val="none"/>
                <w:lang w:eastAsia="zh-CN"/>
              </w:rPr>
            </w:pPr>
            <w:r>
              <w:rPr>
                <w:rFonts w:hint="eastAsia" w:ascii="仿宋" w:hAnsi="仿宋" w:eastAsia="仿宋" w:cs="宋体"/>
                <w:color w:val="000000"/>
                <w:kern w:val="0"/>
                <w:sz w:val="28"/>
                <w:szCs w:val="28"/>
                <w:highlight w:val="none"/>
                <w:lang w:val="en-US" w:eastAsia="zh-CN" w:bidi="ar"/>
              </w:rPr>
              <w:t xml:space="preserve">4 </w:t>
            </w:r>
          </w:p>
        </w:tc>
      </w:tr>
    </w:tbl>
    <w:p w14:paraId="6CBD6018">
      <w:pPr>
        <w:spacing w:line="360" w:lineRule="auto"/>
        <w:rPr>
          <w:rFonts w:hint="eastAsia" w:ascii="仿宋" w:hAnsi="仿宋" w:eastAsia="仿宋" w:cs="宋体"/>
          <w:bCs/>
          <w:sz w:val="28"/>
          <w:szCs w:val="28"/>
          <w:highlight w:val="none"/>
        </w:rPr>
      </w:pPr>
      <w:r>
        <w:rPr>
          <w:rFonts w:ascii="仿宋" w:hAnsi="仿宋" w:eastAsia="仿宋" w:cs="宋体"/>
          <w:bCs/>
          <w:sz w:val="28"/>
          <w:szCs w:val="28"/>
          <w:highlight w:val="none"/>
        </w:rPr>
        <w:t>注：上述设备安装过程中的必要附件由中标供应商提供。</w:t>
      </w:r>
    </w:p>
    <w:p w14:paraId="67CD2ED8">
      <w:pPr>
        <w:spacing w:line="360" w:lineRule="auto"/>
        <w:rPr>
          <w:rFonts w:hint="eastAsia" w:ascii="仿宋" w:hAnsi="仿宋" w:eastAsia="仿宋" w:cs="宋体"/>
          <w:b/>
          <w:bCs/>
          <w:sz w:val="28"/>
          <w:szCs w:val="28"/>
          <w:highlight w:val="none"/>
        </w:rPr>
        <w:sectPr>
          <w:pgSz w:w="16838" w:h="11906" w:orient="landscape"/>
          <w:pgMar w:top="1361" w:right="1134" w:bottom="1361" w:left="1077" w:header="680" w:footer="680" w:gutter="0"/>
          <w:cols w:space="720" w:num="1"/>
          <w:docGrid w:type="lines" w:linePitch="312" w:charSpace="0"/>
        </w:sectPr>
      </w:pPr>
    </w:p>
    <w:p w14:paraId="2CA327A4">
      <w:pPr>
        <w:spacing w:line="360" w:lineRule="auto"/>
        <w:rPr>
          <w:rFonts w:ascii="仿宋" w:hAnsi="仿宋" w:eastAsia="仿宋" w:cs="宋体"/>
          <w:b/>
          <w:bCs/>
          <w:sz w:val="28"/>
          <w:szCs w:val="28"/>
          <w:highlight w:val="none"/>
        </w:rPr>
      </w:pPr>
      <w:r>
        <w:rPr>
          <w:rFonts w:hint="eastAsia" w:ascii="仿宋" w:hAnsi="仿宋" w:eastAsia="仿宋" w:cs="宋体"/>
          <w:b/>
          <w:bCs/>
          <w:sz w:val="28"/>
          <w:szCs w:val="28"/>
          <w:highlight w:val="none"/>
        </w:rPr>
        <w:t>二、招标技术要求</w:t>
      </w:r>
    </w:p>
    <w:p w14:paraId="3A4BF879">
      <w:pPr>
        <w:pStyle w:val="14"/>
        <w:ind w:left="0" w:leftChars="0"/>
        <w:rPr>
          <w:rFonts w:ascii="仿宋" w:hAnsi="仿宋" w:eastAsia="仿宋"/>
          <w:sz w:val="28"/>
          <w:szCs w:val="28"/>
          <w:highlight w:val="none"/>
        </w:rPr>
      </w:pPr>
      <w:r>
        <w:rPr>
          <w:rFonts w:hint="eastAsia" w:ascii="仿宋" w:hAnsi="仿宋" w:eastAsia="仿宋"/>
          <w:b/>
          <w:sz w:val="28"/>
          <w:szCs w:val="28"/>
          <w:highlight w:val="none"/>
          <w:lang w:val="en-US" w:eastAsia="zh-CN"/>
        </w:rPr>
        <w:t>1、</w:t>
      </w:r>
      <w:r>
        <w:rPr>
          <w:rFonts w:hint="eastAsia" w:ascii="仿宋" w:hAnsi="仿宋" w:eastAsia="仿宋"/>
          <w:sz w:val="28"/>
          <w:szCs w:val="28"/>
          <w:highlight w:val="none"/>
        </w:rPr>
        <w:t>中标供应商应在合同签订后7个自然日内将设备运输至招标人指定的地点。</w:t>
      </w:r>
    </w:p>
    <w:p w14:paraId="4A683554">
      <w:pPr>
        <w:pStyle w:val="14"/>
        <w:ind w:left="0" w:leftChars="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设备清单中的参数要求，要求供应商所提供的产品须全部满足，</w:t>
      </w:r>
      <w:r>
        <w:rPr>
          <w:rFonts w:hint="eastAsia" w:ascii="仿宋" w:hAnsi="仿宋" w:eastAsia="仿宋"/>
          <w:sz w:val="28"/>
          <w:szCs w:val="28"/>
          <w:highlight w:val="none"/>
        </w:rPr>
        <w:t>招标人在设备安装前，将对所有设备进行现场指标</w:t>
      </w:r>
      <w:r>
        <w:rPr>
          <w:rFonts w:hint="eastAsia" w:ascii="仿宋" w:hAnsi="仿宋" w:eastAsia="仿宋"/>
          <w:sz w:val="28"/>
          <w:szCs w:val="28"/>
          <w:highlight w:val="none"/>
          <w:lang w:val="en-US" w:eastAsia="zh-CN"/>
        </w:rPr>
        <w:t>核查</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核查参数成</w:t>
      </w:r>
      <w:r>
        <w:rPr>
          <w:rFonts w:hint="eastAsia" w:ascii="仿宋" w:hAnsi="仿宋" w:eastAsia="仿宋"/>
          <w:sz w:val="28"/>
          <w:szCs w:val="28"/>
          <w:highlight w:val="none"/>
        </w:rPr>
        <w:t>果须达到</w:t>
      </w:r>
      <w:r>
        <w:rPr>
          <w:rFonts w:hint="eastAsia" w:ascii="仿宋" w:hAnsi="仿宋" w:eastAsia="仿宋"/>
          <w:sz w:val="28"/>
          <w:szCs w:val="28"/>
          <w:highlight w:val="none"/>
          <w:lang w:val="en-US" w:eastAsia="zh-CN"/>
        </w:rPr>
        <w:t>设备清单中的参数</w:t>
      </w:r>
      <w:r>
        <w:rPr>
          <w:rFonts w:hint="eastAsia" w:ascii="仿宋" w:hAnsi="仿宋" w:eastAsia="仿宋"/>
          <w:sz w:val="28"/>
          <w:szCs w:val="28"/>
          <w:highlight w:val="none"/>
        </w:rPr>
        <w:t>要求后方可安装。招标人在设备到货后，将根据</w:t>
      </w:r>
      <w:r>
        <w:rPr>
          <w:rFonts w:hint="eastAsia" w:ascii="仿宋" w:hAnsi="仿宋" w:eastAsia="仿宋"/>
          <w:sz w:val="28"/>
          <w:szCs w:val="28"/>
          <w:highlight w:val="none"/>
          <w:lang w:val="en-US" w:eastAsia="zh-CN"/>
        </w:rPr>
        <w:t>询价及响应</w:t>
      </w:r>
      <w:r>
        <w:rPr>
          <w:rFonts w:hint="eastAsia" w:ascii="仿宋" w:hAnsi="仿宋" w:eastAsia="仿宋"/>
          <w:sz w:val="28"/>
          <w:szCs w:val="28"/>
          <w:highlight w:val="none"/>
        </w:rPr>
        <w:t>文件对中标供应商所提供产品进行初验，如发现与</w:t>
      </w:r>
      <w:r>
        <w:rPr>
          <w:rFonts w:hint="eastAsia" w:ascii="仿宋" w:hAnsi="仿宋" w:eastAsia="仿宋"/>
          <w:sz w:val="28"/>
          <w:szCs w:val="28"/>
          <w:highlight w:val="none"/>
          <w:lang w:val="en-US" w:eastAsia="zh-CN"/>
        </w:rPr>
        <w:t>响应</w:t>
      </w:r>
      <w:r>
        <w:rPr>
          <w:rFonts w:hint="eastAsia" w:ascii="仿宋" w:hAnsi="仿宋" w:eastAsia="仿宋"/>
          <w:sz w:val="28"/>
          <w:szCs w:val="28"/>
          <w:highlight w:val="none"/>
        </w:rPr>
        <w:t>文件不符合的情况，将中止合同</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不予支付任何费用，并向中标人索赔所造成的损失。</w:t>
      </w:r>
    </w:p>
    <w:p w14:paraId="79BF83E6">
      <w:pPr>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三、商务要求</w:t>
      </w:r>
    </w:p>
    <w:p w14:paraId="4F2FB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（一）货物的生产、安装、维修、检验、验收等按照以下原则执行：有国家标准的执行国家标准；无国家标准的执行行业标准；无行业标准的执行地方标准</w:t>
      </w:r>
      <w:r>
        <w:rPr>
          <w:rFonts w:hint="eastAsia" w:ascii="宋体" w:hAnsi="宋体" w:cs="宋体"/>
          <w:color w:val="auto"/>
          <w:sz w:val="24"/>
          <w:highlight w:val="none"/>
        </w:rPr>
        <w:t>；无地方标准的执行企业标准。</w:t>
      </w:r>
    </w:p>
    <w:p w14:paraId="3E3E6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
          <w:bCs/>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b/>
          <w:color w:val="auto"/>
          <w:sz w:val="24"/>
          <w:highlight w:val="none"/>
        </w:rPr>
        <w:t>供货时</w:t>
      </w:r>
      <w:r>
        <w:rPr>
          <w:rFonts w:hint="eastAsia" w:ascii="宋体" w:hAnsi="宋体"/>
          <w:bCs/>
          <w:color w:val="auto"/>
          <w:sz w:val="24"/>
          <w:highlight w:val="none"/>
        </w:rPr>
        <w:t>所有货物</w:t>
      </w:r>
      <w:r>
        <w:rPr>
          <w:rFonts w:hint="eastAsia" w:ascii="宋体" w:hAnsi="宋体"/>
          <w:color w:val="auto"/>
          <w:sz w:val="24"/>
          <w:highlight w:val="none"/>
        </w:rPr>
        <w:t>（包括零部件）</w:t>
      </w:r>
      <w:r>
        <w:rPr>
          <w:rFonts w:hint="eastAsia" w:ascii="宋体" w:hAnsi="宋体"/>
          <w:bCs/>
          <w:color w:val="auto"/>
          <w:sz w:val="24"/>
          <w:highlight w:val="none"/>
        </w:rPr>
        <w:t>须为</w:t>
      </w:r>
      <w:r>
        <w:rPr>
          <w:rFonts w:hint="eastAsia" w:ascii="宋体" w:hAnsi="宋体"/>
          <w:color w:val="auto"/>
          <w:sz w:val="24"/>
          <w:highlight w:val="none"/>
        </w:rPr>
        <w:t>全新的、未使用过的</w:t>
      </w:r>
      <w:r>
        <w:rPr>
          <w:rFonts w:hint="eastAsia" w:ascii="宋体" w:hAnsi="宋体"/>
          <w:bCs/>
          <w:color w:val="auto"/>
          <w:sz w:val="24"/>
          <w:highlight w:val="none"/>
        </w:rPr>
        <w:t>原装正品，</w:t>
      </w:r>
      <w:r>
        <w:rPr>
          <w:rFonts w:hint="eastAsia" w:ascii="宋体" w:hAnsi="宋体"/>
          <w:color w:val="auto"/>
          <w:sz w:val="24"/>
          <w:highlight w:val="none"/>
        </w:rPr>
        <w:t>并完全符合国家质量标准</w:t>
      </w:r>
      <w:r>
        <w:rPr>
          <w:rFonts w:hint="eastAsia" w:ascii="宋体" w:hAnsi="宋体"/>
          <w:color w:val="auto"/>
          <w:sz w:val="24"/>
          <w:highlight w:val="none"/>
          <w:lang w:val="en-US" w:eastAsia="zh-CN"/>
        </w:rPr>
        <w:t>和环保要求。</w:t>
      </w:r>
      <w:r>
        <w:rPr>
          <w:rFonts w:hint="eastAsia" w:ascii="宋体" w:hAnsi="宋体"/>
          <w:b/>
          <w:bCs/>
          <w:color w:val="auto"/>
          <w:sz w:val="24"/>
          <w:highlight w:val="none"/>
          <w:lang w:val="en-US" w:eastAsia="zh-CN"/>
        </w:rPr>
        <w:t>中标单位在请款时须开具满足国家要求的货物销售的增值税专用发票。</w:t>
      </w:r>
    </w:p>
    <w:p w14:paraId="0E51C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（四）质保及售后服务：</w:t>
      </w:r>
    </w:p>
    <w:p w14:paraId="1DEBB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eastAsia" w:ascii="宋体" w:hAnsi="宋体"/>
          <w:color w:val="auto"/>
          <w:sz w:val="24"/>
          <w:highlight w:val="none"/>
        </w:rPr>
        <w:t>1.中标人须</w:t>
      </w:r>
      <w:r>
        <w:rPr>
          <w:rFonts w:hint="eastAsia" w:ascii="宋体" w:hAnsi="宋体"/>
          <w:b w:val="0"/>
          <w:bCs w:val="0"/>
          <w:color w:val="auto"/>
          <w:sz w:val="24"/>
          <w:highlight w:val="none"/>
        </w:rPr>
        <w:t>提供至少</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single"/>
          <w:lang w:val="en-US" w:eastAsia="zh-CN"/>
        </w:rPr>
        <w:t>3</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rPr>
        <w:t>年的免费质</w:t>
      </w:r>
      <w:r>
        <w:rPr>
          <w:rFonts w:hint="eastAsia" w:ascii="宋体" w:hAnsi="宋体"/>
          <w:color w:val="auto"/>
          <w:sz w:val="24"/>
          <w:highlight w:val="none"/>
        </w:rPr>
        <w:t>保服务，所有质保费用</w:t>
      </w:r>
      <w:r>
        <w:rPr>
          <w:rFonts w:hint="eastAsia" w:ascii="宋体" w:hAnsi="宋体"/>
          <w:color w:val="auto"/>
          <w:sz w:val="24"/>
          <w:highlight w:val="none"/>
          <w:lang w:val="en-US" w:eastAsia="zh-CN"/>
        </w:rPr>
        <w:t>及运输途中的损耗</w:t>
      </w:r>
      <w:r>
        <w:rPr>
          <w:rFonts w:hint="eastAsia" w:ascii="宋体" w:hAnsi="宋体"/>
          <w:color w:val="auto"/>
          <w:sz w:val="24"/>
          <w:highlight w:val="none"/>
        </w:rPr>
        <w:t>均已包含在投标报价中</w:t>
      </w:r>
      <w:r>
        <w:rPr>
          <w:rFonts w:hint="eastAsia" w:ascii="宋体" w:hAnsi="宋体"/>
          <w:color w:val="auto"/>
          <w:sz w:val="24"/>
          <w:highlight w:val="none"/>
          <w:lang w:eastAsia="zh-CN"/>
        </w:rPr>
        <w:t>。</w:t>
      </w:r>
    </w:p>
    <w:p w14:paraId="04AF8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.售后服务响应时间：如货物出现</w:t>
      </w:r>
      <w:r>
        <w:rPr>
          <w:rFonts w:hint="eastAsia" w:ascii="宋体" w:hAnsi="宋体"/>
          <w:color w:val="auto"/>
          <w:sz w:val="24"/>
          <w:highlight w:val="none"/>
          <w:lang w:val="en-US" w:eastAsia="zh-CN"/>
        </w:rPr>
        <w:t>损坏及质量问题</w:t>
      </w:r>
      <w:r>
        <w:rPr>
          <w:rFonts w:hint="eastAsia" w:ascii="宋体" w:hAnsi="宋体"/>
          <w:color w:val="auto"/>
          <w:sz w:val="24"/>
          <w:highlight w:val="none"/>
        </w:rPr>
        <w:t>，电话响应无法解决，中标人必须在接报修电话</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小时到现场并解决问题。</w:t>
      </w:r>
    </w:p>
    <w:p w14:paraId="1A6B9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报价要求：投标人的报价应含有货物、利润、税金、政策性文件规定及合同包含的所有风险、责任、义务等，即为完成询价文件要求的货物内容所包含的一切应有费用，中标价格今后将不作任何调整，招标人后期不再追加费用，投标人自行考虑投标风险。</w:t>
      </w:r>
    </w:p>
    <w:p w14:paraId="03E9AF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六</w:t>
      </w:r>
      <w:r>
        <w:rPr>
          <w:rFonts w:hint="eastAsia" w:ascii="宋体" w:hAnsi="宋体"/>
          <w:color w:val="auto"/>
          <w:sz w:val="24"/>
          <w:highlight w:val="none"/>
          <w:lang w:eastAsia="zh-CN"/>
        </w:rPr>
        <w:t>）</w:t>
      </w:r>
      <w:r>
        <w:rPr>
          <w:rFonts w:hint="eastAsia" w:ascii="宋体" w:hAnsi="宋体"/>
          <w:color w:val="auto"/>
          <w:sz w:val="24"/>
          <w:highlight w:val="none"/>
        </w:rPr>
        <w:t>验收：</w:t>
      </w:r>
    </w:p>
    <w:p w14:paraId="16B674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 招标人和相关部门按照国家规定标准验收，没有国家标准的按行业标准验收，无行业标准的按地方或企业标准及询价文件、响应文件要求验收，中标人予以配合。涉及安全、消防、环保等其他需要由质检或行业主管部门验收的项目，采购人须约请相关部门和专家参加项目验收。</w:t>
      </w:r>
    </w:p>
    <w:p w14:paraId="0D40CAB6">
      <w:pPr>
        <w:pStyle w:val="14"/>
        <w:rPr>
          <w:rFonts w:hint="default"/>
          <w:highlight w:val="none"/>
          <w:lang w:val="en-US" w:eastAsia="zh-CN"/>
        </w:rPr>
      </w:pPr>
    </w:p>
    <w:p w14:paraId="1959830B">
      <w:pPr>
        <w:pStyle w:val="19"/>
        <w:pageBreakBefore/>
        <w:spacing w:before="93" w:beforeLines="30" w:after="93" w:afterLines="30" w:line="360" w:lineRule="auto"/>
        <w:jc w:val="center"/>
        <w:rPr>
          <w:rFonts w:hAnsi="宋体"/>
          <w:b/>
          <w:bCs/>
          <w:color w:val="auto"/>
          <w:kern w:val="2"/>
          <w:sz w:val="28"/>
          <w:szCs w:val="28"/>
          <w:highlight w:val="none"/>
        </w:rPr>
      </w:pPr>
      <w:r>
        <w:rPr>
          <w:rFonts w:hint="eastAsia" w:hAnsi="宋体"/>
          <w:b/>
          <w:bCs/>
          <w:color w:val="auto"/>
          <w:kern w:val="2"/>
          <w:sz w:val="28"/>
          <w:szCs w:val="28"/>
          <w:highlight w:val="none"/>
        </w:rPr>
        <w:t>（四）合同条款</w:t>
      </w:r>
      <w:bookmarkEnd w:id="105"/>
      <w:bookmarkEnd w:id="106"/>
      <w:bookmarkStart w:id="110" w:name="_Toc469495741"/>
    </w:p>
    <w:bookmarkEnd w:id="110"/>
    <w:p w14:paraId="6A145E6F">
      <w:pPr>
        <w:jc w:val="center"/>
        <w:rPr>
          <w:rFonts w:hint="eastAsia" w:eastAsia="宋体"/>
          <w:highlight w:val="none"/>
          <w:lang w:eastAsia="zh-CN"/>
        </w:rPr>
      </w:pPr>
      <w:r>
        <w:rPr>
          <w:rFonts w:hint="eastAsia"/>
          <w:highlight w:val="none"/>
          <w:lang w:eastAsia="zh-CN"/>
        </w:rPr>
        <w:t>（</w:t>
      </w:r>
      <w:r>
        <w:rPr>
          <w:rFonts w:hint="eastAsia"/>
          <w:highlight w:val="none"/>
          <w:lang w:val="en-US" w:eastAsia="zh-CN"/>
        </w:rPr>
        <w:t>合同根据中标情况由双方协商签订，不得改变询价文件及响应文件的实质性要求</w:t>
      </w:r>
      <w:r>
        <w:rPr>
          <w:rFonts w:hint="eastAsia"/>
          <w:highlight w:val="none"/>
          <w:lang w:eastAsia="zh-CN"/>
        </w:rPr>
        <w:t>）</w:t>
      </w:r>
    </w:p>
    <w:p w14:paraId="311EF06D">
      <w:pPr>
        <w:pStyle w:val="5"/>
        <w:pageBreakBefore/>
        <w:spacing w:line="336" w:lineRule="auto"/>
        <w:rPr>
          <w:rFonts w:ascii="宋体" w:hAnsi="宋体" w:cs="宋体"/>
          <w:kern w:val="2"/>
          <w:sz w:val="28"/>
          <w:szCs w:val="28"/>
          <w:highlight w:val="none"/>
        </w:rPr>
      </w:pPr>
      <w:r>
        <w:rPr>
          <w:rFonts w:hint="eastAsia" w:ascii="宋体" w:hAnsi="宋体" w:cs="宋体"/>
          <w:kern w:val="2"/>
          <w:sz w:val="28"/>
          <w:szCs w:val="28"/>
          <w:highlight w:val="none"/>
        </w:rPr>
        <w:t>（五）报价文件格式</w:t>
      </w:r>
      <w:bookmarkEnd w:id="107"/>
      <w:bookmarkEnd w:id="108"/>
      <w:bookmarkEnd w:id="109"/>
    </w:p>
    <w:p w14:paraId="4F670EA5">
      <w:pPr>
        <w:jc w:val="center"/>
        <w:rPr>
          <w:rFonts w:eastAsia="黑体"/>
          <w:sz w:val="20"/>
          <w:highlight w:val="none"/>
        </w:rPr>
      </w:pPr>
    </w:p>
    <w:p w14:paraId="6D2FE1A9">
      <w:pPr>
        <w:ind w:firstLine="2240" w:firstLineChars="700"/>
        <w:rPr>
          <w:rFonts w:ascii="宋体"/>
          <w:sz w:val="32"/>
          <w:szCs w:val="32"/>
          <w:highlight w:val="none"/>
          <w:u w:val="single"/>
        </w:rPr>
      </w:pPr>
    </w:p>
    <w:p w14:paraId="329565E6">
      <w:pPr>
        <w:ind w:firstLine="2240" w:firstLineChars="700"/>
        <w:rPr>
          <w:rFonts w:ascii="宋体"/>
          <w:sz w:val="32"/>
          <w:szCs w:val="32"/>
          <w:highlight w:val="none"/>
          <w:u w:val="single"/>
        </w:rPr>
      </w:pPr>
    </w:p>
    <w:p w14:paraId="72616882">
      <w:pPr>
        <w:jc w:val="center"/>
        <w:rPr>
          <w:rFonts w:hint="eastAsia" w:ascii="仿宋_GB2312" w:hAnsi="宋体" w:eastAsia="仿宋_GB2312" w:cs="宋体"/>
          <w:sz w:val="40"/>
          <w:szCs w:val="40"/>
          <w:highlight w:val="none"/>
          <w:lang w:eastAsia="zh-CN"/>
        </w:rPr>
      </w:pPr>
      <w:r>
        <w:rPr>
          <w:rFonts w:hint="eastAsia" w:ascii="宋体" w:eastAsia="仿宋_GB2312"/>
          <w:sz w:val="36"/>
          <w:szCs w:val="36"/>
          <w:highlight w:val="none"/>
          <w:lang w:eastAsia="zh-CN"/>
        </w:rPr>
        <w:t>滁州广播电视台工作站采购项目（二次）</w:t>
      </w:r>
    </w:p>
    <w:p w14:paraId="179BA54B">
      <w:pPr>
        <w:spacing w:line="1200" w:lineRule="exact"/>
        <w:jc w:val="center"/>
        <w:rPr>
          <w:rFonts w:ascii="宋体"/>
          <w:sz w:val="44"/>
          <w:szCs w:val="44"/>
          <w:highlight w:val="none"/>
        </w:rPr>
      </w:pPr>
    </w:p>
    <w:p w14:paraId="0A9B5BEF">
      <w:pPr>
        <w:jc w:val="center"/>
        <w:rPr>
          <w:rFonts w:eastAsia="黑体"/>
          <w:sz w:val="20"/>
          <w:highlight w:val="none"/>
        </w:rPr>
      </w:pPr>
    </w:p>
    <w:p w14:paraId="76F55A72">
      <w:pPr>
        <w:rPr>
          <w:rFonts w:eastAsia="黑体"/>
          <w:sz w:val="20"/>
          <w:highlight w:val="none"/>
        </w:rPr>
      </w:pPr>
    </w:p>
    <w:p w14:paraId="24026556">
      <w:pPr>
        <w:jc w:val="center"/>
        <w:rPr>
          <w:rFonts w:eastAsia="黑体"/>
          <w:sz w:val="44"/>
          <w:szCs w:val="44"/>
          <w:highlight w:val="none"/>
        </w:rPr>
      </w:pPr>
    </w:p>
    <w:p w14:paraId="2FBA1777">
      <w:pPr>
        <w:jc w:val="center"/>
        <w:rPr>
          <w:rFonts w:eastAsia="黑体"/>
          <w:sz w:val="44"/>
          <w:szCs w:val="44"/>
          <w:highlight w:val="none"/>
        </w:rPr>
      </w:pPr>
      <w:r>
        <w:rPr>
          <w:rFonts w:hint="eastAsia" w:eastAsia="黑体"/>
          <w:sz w:val="44"/>
          <w:szCs w:val="44"/>
          <w:highlight w:val="none"/>
        </w:rPr>
        <w:t>报 价 文 件</w:t>
      </w:r>
    </w:p>
    <w:p w14:paraId="1AB9EDD2">
      <w:pPr>
        <w:jc w:val="center"/>
        <w:rPr>
          <w:rFonts w:eastAsia="黑体"/>
          <w:sz w:val="44"/>
          <w:szCs w:val="44"/>
          <w:highlight w:val="none"/>
        </w:rPr>
      </w:pPr>
    </w:p>
    <w:p w14:paraId="4AEDB32A">
      <w:pPr>
        <w:rPr>
          <w:rFonts w:ascii="宋体"/>
          <w:sz w:val="28"/>
          <w:szCs w:val="28"/>
          <w:highlight w:val="none"/>
        </w:rPr>
      </w:pPr>
    </w:p>
    <w:p w14:paraId="7C9EE9F8">
      <w:pPr>
        <w:rPr>
          <w:rFonts w:ascii="宋体"/>
          <w:sz w:val="28"/>
          <w:szCs w:val="28"/>
          <w:highlight w:val="none"/>
        </w:rPr>
      </w:pPr>
    </w:p>
    <w:p w14:paraId="2F1DFB42">
      <w:pPr>
        <w:rPr>
          <w:rFonts w:ascii="宋体"/>
          <w:sz w:val="28"/>
          <w:szCs w:val="28"/>
          <w:highlight w:val="none"/>
        </w:rPr>
      </w:pPr>
    </w:p>
    <w:p w14:paraId="7FDBCB00">
      <w:pPr>
        <w:rPr>
          <w:rFonts w:ascii="宋体"/>
          <w:sz w:val="28"/>
          <w:szCs w:val="28"/>
          <w:highlight w:val="none"/>
        </w:rPr>
      </w:pPr>
    </w:p>
    <w:p w14:paraId="51044D07">
      <w:pPr>
        <w:rPr>
          <w:rFonts w:ascii="宋体"/>
          <w:sz w:val="28"/>
          <w:szCs w:val="28"/>
          <w:highlight w:val="none"/>
        </w:rPr>
      </w:pPr>
    </w:p>
    <w:p w14:paraId="59D42776">
      <w:pPr>
        <w:rPr>
          <w:rFonts w:ascii="宋体"/>
          <w:sz w:val="28"/>
          <w:szCs w:val="28"/>
          <w:highlight w:val="none"/>
        </w:rPr>
      </w:pPr>
    </w:p>
    <w:p w14:paraId="1C1E0963">
      <w:pPr>
        <w:ind w:firstLine="840" w:firstLineChars="300"/>
        <w:rPr>
          <w:rFonts w:ascii="宋体"/>
          <w:sz w:val="28"/>
          <w:szCs w:val="28"/>
          <w:highlight w:val="none"/>
          <w:u w:val="single"/>
        </w:rPr>
      </w:pPr>
      <w:r>
        <w:rPr>
          <w:rFonts w:hint="eastAsia" w:ascii="宋体"/>
          <w:sz w:val="28"/>
          <w:szCs w:val="28"/>
          <w:highlight w:val="none"/>
        </w:rPr>
        <w:t>单位名称：</w:t>
      </w:r>
      <w:r>
        <w:rPr>
          <w:rFonts w:hint="eastAsia" w:ascii="宋体"/>
          <w:sz w:val="28"/>
          <w:szCs w:val="28"/>
          <w:highlight w:val="none"/>
          <w:u w:val="single"/>
        </w:rPr>
        <w:t xml:space="preserve">                                 </w:t>
      </w:r>
      <w:r>
        <w:rPr>
          <w:rFonts w:hint="eastAsia" w:ascii="宋体"/>
          <w:sz w:val="28"/>
          <w:szCs w:val="28"/>
          <w:highlight w:val="none"/>
        </w:rPr>
        <w:t>（盖章）</w:t>
      </w:r>
    </w:p>
    <w:p w14:paraId="673F26B2">
      <w:pPr>
        <w:jc w:val="center"/>
        <w:rPr>
          <w:rFonts w:ascii="宋体"/>
          <w:sz w:val="28"/>
          <w:szCs w:val="28"/>
          <w:highlight w:val="none"/>
        </w:rPr>
      </w:pPr>
      <w:r>
        <w:rPr>
          <w:rFonts w:hint="eastAsia" w:ascii="宋体"/>
          <w:sz w:val="28"/>
          <w:szCs w:val="28"/>
          <w:highlight w:val="none"/>
        </w:rPr>
        <w:t>法定代表人或授权委托代理人：</w:t>
      </w:r>
      <w:r>
        <w:rPr>
          <w:rFonts w:hint="eastAsia" w:ascii="宋体"/>
          <w:sz w:val="28"/>
          <w:szCs w:val="28"/>
          <w:highlight w:val="none"/>
          <w:u w:val="single"/>
        </w:rPr>
        <w:t xml:space="preserve">         </w:t>
      </w:r>
      <w:r>
        <w:rPr>
          <w:rFonts w:hint="eastAsia" w:ascii="宋体"/>
          <w:sz w:val="28"/>
          <w:szCs w:val="28"/>
          <w:highlight w:val="none"/>
        </w:rPr>
        <w:t>（签字或盖章）</w:t>
      </w:r>
    </w:p>
    <w:p w14:paraId="5BCE5FB2">
      <w:pPr>
        <w:spacing w:line="540" w:lineRule="exact"/>
        <w:jc w:val="center"/>
        <w:rPr>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4EEAB59">
      <w:pPr>
        <w:pStyle w:val="2"/>
        <w:rPr>
          <w:highlight w:val="none"/>
        </w:rPr>
      </w:pPr>
    </w:p>
    <w:p w14:paraId="5388F28D">
      <w:pPr>
        <w:pStyle w:val="2"/>
        <w:rPr>
          <w:highlight w:val="none"/>
        </w:rPr>
      </w:pPr>
    </w:p>
    <w:p w14:paraId="1683EE4C">
      <w:pPr>
        <w:spacing w:line="400" w:lineRule="exact"/>
        <w:rPr>
          <w:b/>
          <w:sz w:val="28"/>
          <w:szCs w:val="28"/>
          <w:highlight w:val="none"/>
        </w:rPr>
      </w:pPr>
    </w:p>
    <w:p w14:paraId="2DC27B17">
      <w:pPr>
        <w:spacing w:line="400" w:lineRule="exact"/>
        <w:ind w:firstLine="562" w:firstLineChars="200"/>
        <w:jc w:val="center"/>
        <w:rPr>
          <w:b/>
          <w:sz w:val="28"/>
          <w:szCs w:val="28"/>
          <w:highlight w:val="none"/>
        </w:rPr>
      </w:pPr>
      <w:r>
        <w:rPr>
          <w:rFonts w:hint="eastAsia"/>
          <w:b/>
          <w:sz w:val="28"/>
          <w:szCs w:val="28"/>
          <w:highlight w:val="none"/>
        </w:rPr>
        <w:br w:type="page"/>
      </w:r>
      <w:r>
        <w:rPr>
          <w:rFonts w:hint="eastAsia"/>
          <w:b/>
          <w:sz w:val="28"/>
          <w:szCs w:val="28"/>
          <w:highlight w:val="none"/>
        </w:rPr>
        <w:t>目    录</w:t>
      </w:r>
    </w:p>
    <w:p w14:paraId="732A08AC">
      <w:pPr>
        <w:spacing w:line="400" w:lineRule="exact"/>
        <w:ind w:firstLine="420" w:firstLineChars="200"/>
        <w:rPr>
          <w:rFonts w:ascii="宋体" w:hAnsi="宋体"/>
          <w:highlight w:val="none"/>
        </w:rPr>
      </w:pPr>
    </w:p>
    <w:p w14:paraId="78601274">
      <w:pPr>
        <w:spacing w:line="336" w:lineRule="auto"/>
        <w:ind w:firstLine="420" w:firstLineChars="200"/>
        <w:rPr>
          <w:rFonts w:ascii="宋体" w:hAnsi="宋体" w:cs="宋体"/>
          <w:szCs w:val="21"/>
          <w:highlight w:val="none"/>
        </w:rPr>
      </w:pPr>
      <w:r>
        <w:rPr>
          <w:rFonts w:hint="eastAsia" w:ascii="宋体" w:hAnsi="宋体" w:cs="宋体"/>
          <w:szCs w:val="21"/>
          <w:highlight w:val="none"/>
        </w:rPr>
        <w:t>（1）报价函（格式见附件）；（</w:t>
      </w:r>
      <w:r>
        <w:rPr>
          <w:rFonts w:hint="eastAsia" w:ascii="宋体" w:hAnsi="宋体" w:cs="宋体"/>
          <w:szCs w:val="21"/>
          <w:highlight w:val="none"/>
          <w:lang w:eastAsia="zh-CN"/>
        </w:rPr>
        <w:t>复印件</w:t>
      </w:r>
      <w:r>
        <w:rPr>
          <w:rFonts w:hint="eastAsia" w:ascii="宋体" w:hAnsi="宋体" w:cs="宋体"/>
          <w:szCs w:val="21"/>
          <w:highlight w:val="none"/>
        </w:rPr>
        <w:t>）</w:t>
      </w:r>
    </w:p>
    <w:p w14:paraId="58A75A76">
      <w:pPr>
        <w:spacing w:line="336"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（2）企业法人营业执照</w:t>
      </w:r>
      <w:r>
        <w:rPr>
          <w:rFonts w:hint="eastAsia" w:ascii="宋体" w:hAnsi="宋体" w:cs="宋体"/>
          <w:szCs w:val="21"/>
          <w:highlight w:val="none"/>
          <w:lang w:val="en-US" w:eastAsia="zh-CN"/>
        </w:rPr>
        <w:t>或其他证明材料</w:t>
      </w:r>
      <w:r>
        <w:rPr>
          <w:rFonts w:hint="eastAsia" w:ascii="宋体" w:hAnsi="宋体" w:cs="宋体"/>
          <w:szCs w:val="21"/>
          <w:highlight w:val="none"/>
        </w:rPr>
        <w:t>；（</w:t>
      </w:r>
      <w:r>
        <w:rPr>
          <w:rFonts w:hint="eastAsia" w:ascii="宋体" w:hAnsi="宋体" w:cs="宋体"/>
          <w:szCs w:val="21"/>
          <w:highlight w:val="none"/>
          <w:lang w:eastAsia="zh-CN"/>
        </w:rPr>
        <w:t>复印件</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eastAsia="宋体" w:cs="宋体"/>
          <w:color w:val="000000"/>
          <w:szCs w:val="21"/>
          <w:highlight w:val="none"/>
          <w:lang w:bidi="ar"/>
        </w:rPr>
        <w:t>投标人有效的营业执照、税务登记证、组织机构码证（或“三证合一证书”）或事业单位法人证书</w:t>
      </w:r>
      <w:r>
        <w:rPr>
          <w:rFonts w:hint="eastAsia" w:ascii="宋体" w:hAnsi="宋体" w:cs="宋体"/>
          <w:szCs w:val="21"/>
          <w:highlight w:val="none"/>
          <w:lang w:eastAsia="zh-CN"/>
        </w:rPr>
        <w:t>）</w:t>
      </w:r>
    </w:p>
    <w:p w14:paraId="14C5215B">
      <w:pPr>
        <w:spacing w:line="336" w:lineRule="auto"/>
        <w:ind w:firstLine="420" w:firstLineChars="200"/>
        <w:rPr>
          <w:rFonts w:ascii="宋体" w:hAnsi="宋体" w:cs="宋体"/>
          <w:szCs w:val="21"/>
          <w:highlight w:val="none"/>
        </w:rPr>
      </w:pPr>
      <w:r>
        <w:rPr>
          <w:rFonts w:hint="eastAsia" w:ascii="宋体" w:hAnsi="宋体" w:cs="宋体"/>
          <w:szCs w:val="21"/>
          <w:highlight w:val="none"/>
        </w:rPr>
        <w:t>（3）法定代表人身份证明文件和本人身份证(或法定代表人授权委托书和委托代理人身份证)；（</w:t>
      </w:r>
      <w:r>
        <w:rPr>
          <w:rFonts w:hint="eastAsia" w:ascii="宋体" w:hAnsi="宋体" w:cs="宋体"/>
          <w:szCs w:val="21"/>
          <w:highlight w:val="none"/>
          <w:lang w:eastAsia="zh-CN"/>
        </w:rPr>
        <w:t>复印件</w:t>
      </w:r>
      <w:r>
        <w:rPr>
          <w:rFonts w:hint="eastAsia" w:ascii="宋体" w:hAnsi="宋体" w:cs="宋体"/>
          <w:szCs w:val="21"/>
          <w:highlight w:val="none"/>
        </w:rPr>
        <w:t>）</w:t>
      </w:r>
    </w:p>
    <w:p w14:paraId="29C3FA06">
      <w:pPr>
        <w:pStyle w:val="2"/>
        <w:ind w:left="0" w:leftChars="0"/>
        <w:rPr>
          <w:highlight w:val="none"/>
        </w:rPr>
      </w:pPr>
      <w:r>
        <w:rPr>
          <w:rFonts w:hint="eastAsia"/>
          <w:highlight w:val="none"/>
        </w:rPr>
        <w:t>（</w:t>
      </w:r>
      <w:r>
        <w:rPr>
          <w:rFonts w:hint="eastAsia"/>
          <w:highlight w:val="none"/>
          <w:lang w:val="en-US" w:eastAsia="zh-CN"/>
        </w:rPr>
        <w:t>4</w:t>
      </w:r>
      <w:r>
        <w:rPr>
          <w:rFonts w:hint="eastAsia"/>
          <w:highlight w:val="none"/>
        </w:rPr>
        <w:t>）分项报价清单</w:t>
      </w:r>
      <w:r>
        <w:rPr>
          <w:rFonts w:hint="eastAsia" w:ascii="宋体" w:hAnsi="宋体" w:cs="宋体"/>
          <w:szCs w:val="21"/>
          <w:highlight w:val="none"/>
        </w:rPr>
        <w:t>（</w:t>
      </w:r>
      <w:r>
        <w:rPr>
          <w:rFonts w:hint="eastAsia" w:ascii="宋体" w:hAnsi="宋体" w:cs="宋体"/>
          <w:szCs w:val="21"/>
          <w:highlight w:val="none"/>
          <w:lang w:eastAsia="zh-CN"/>
        </w:rPr>
        <w:t>复印件</w:t>
      </w:r>
      <w:r>
        <w:rPr>
          <w:rFonts w:hint="eastAsia" w:ascii="宋体" w:hAnsi="宋体" w:cs="宋体"/>
          <w:szCs w:val="21"/>
          <w:highlight w:val="none"/>
        </w:rPr>
        <w:t>）</w:t>
      </w:r>
    </w:p>
    <w:p w14:paraId="210A2102">
      <w:pPr>
        <w:spacing w:line="440" w:lineRule="exact"/>
        <w:rPr>
          <w:rFonts w:eastAsia="黑体"/>
          <w:sz w:val="20"/>
          <w:szCs w:val="20"/>
          <w:highlight w:val="none"/>
        </w:rPr>
      </w:pPr>
    </w:p>
    <w:p w14:paraId="186C82E2">
      <w:pPr>
        <w:jc w:val="center"/>
        <w:rPr>
          <w:b/>
          <w:sz w:val="32"/>
          <w:szCs w:val="32"/>
          <w:highlight w:val="none"/>
        </w:rPr>
      </w:pPr>
      <w:r>
        <w:rPr>
          <w:rFonts w:hint="eastAsia" w:eastAsia="黑体"/>
          <w:sz w:val="20"/>
          <w:szCs w:val="20"/>
          <w:highlight w:val="none"/>
        </w:rPr>
        <w:br w:type="page"/>
      </w:r>
      <w:bookmarkStart w:id="111" w:name="_Toc488780208"/>
      <w:bookmarkStart w:id="112" w:name="_Toc15300917"/>
      <w:bookmarkStart w:id="113" w:name="_Toc56962913"/>
      <w:r>
        <w:rPr>
          <w:rFonts w:hint="eastAsia"/>
          <w:b/>
          <w:sz w:val="28"/>
          <w:szCs w:val="28"/>
          <w:highlight w:val="none"/>
        </w:rPr>
        <w:t>（1）报 价 函</w:t>
      </w:r>
    </w:p>
    <w:p w14:paraId="068FC4E6">
      <w:pPr>
        <w:spacing w:line="600" w:lineRule="exact"/>
        <w:jc w:val="left"/>
        <w:rPr>
          <w:rFonts w:ascii="宋体" w:hAnsi="宋体" w:cs="宋体"/>
          <w:b/>
          <w:szCs w:val="21"/>
          <w:highlight w:val="none"/>
        </w:rPr>
      </w:pPr>
      <w:r>
        <w:rPr>
          <w:rFonts w:hint="eastAsia" w:ascii="宋体" w:hAnsi="宋体" w:cs="宋体"/>
          <w:b/>
          <w:szCs w:val="21"/>
          <w:highlight w:val="none"/>
        </w:rPr>
        <w:t>致:</w:t>
      </w:r>
      <w:r>
        <w:rPr>
          <w:rFonts w:hint="eastAsia" w:ascii="宋体" w:hAnsi="宋体" w:cs="宋体"/>
          <w:b/>
          <w:szCs w:val="21"/>
          <w:highlight w:val="none"/>
          <w:u w:val="single"/>
        </w:rPr>
        <w:t xml:space="preserve">         （询价单位）</w:t>
      </w:r>
      <w:r>
        <w:rPr>
          <w:rFonts w:hint="eastAsia" w:ascii="宋体" w:hAnsi="宋体" w:cs="宋体"/>
          <w:b/>
          <w:szCs w:val="21"/>
          <w:highlight w:val="none"/>
        </w:rPr>
        <w:t>：</w:t>
      </w:r>
    </w:p>
    <w:p w14:paraId="5ED10A58">
      <w:pPr>
        <w:spacing w:line="500" w:lineRule="exact"/>
        <w:ind w:firstLine="420" w:firstLineChars="200"/>
        <w:rPr>
          <w:rFonts w:ascii="宋体" w:hAnsi="宋体" w:cs="宋体"/>
          <w:szCs w:val="21"/>
          <w:highlight w:val="none"/>
        </w:rPr>
      </w:pPr>
      <w:r>
        <w:rPr>
          <w:rFonts w:hint="eastAsia" w:ascii="宋体" w:hAnsi="宋体" w:cs="宋体"/>
          <w:szCs w:val="21"/>
          <w:highlight w:val="none"/>
        </w:rPr>
        <w:t>1、我们决定参加贵单位组织的“</w:t>
      </w:r>
      <w:r>
        <w:rPr>
          <w:rFonts w:hint="eastAsia" w:ascii="宋体" w:hAnsi="宋体" w:cs="宋体"/>
          <w:szCs w:val="21"/>
          <w:highlight w:val="none"/>
          <w:u w:val="single"/>
        </w:rPr>
        <w:t>项目名称”</w:t>
      </w:r>
      <w:r>
        <w:rPr>
          <w:rFonts w:hint="eastAsia" w:ascii="宋体" w:hAnsi="宋体" w:cs="宋体"/>
          <w:szCs w:val="21"/>
          <w:highlight w:val="none"/>
        </w:rPr>
        <w:t>的采购。我方授权</w:t>
      </w:r>
      <w:r>
        <w:rPr>
          <w:rFonts w:hint="eastAsia" w:ascii="宋体" w:hAnsi="宋体" w:cs="宋体"/>
          <w:szCs w:val="21"/>
          <w:highlight w:val="none"/>
          <w:u w:val="single"/>
        </w:rPr>
        <w:t>(姓名和职务)</w:t>
      </w:r>
      <w:r>
        <w:rPr>
          <w:rFonts w:hint="eastAsia" w:ascii="宋体" w:hAnsi="宋体" w:cs="宋体"/>
          <w:szCs w:val="21"/>
          <w:highlight w:val="none"/>
        </w:rPr>
        <w:t>代表我方全权处理本项目响应的有关事宜。</w:t>
      </w:r>
    </w:p>
    <w:p w14:paraId="7C0C25C9">
      <w:pPr>
        <w:spacing w:line="500" w:lineRule="exact"/>
        <w:ind w:firstLine="420" w:firstLineChars="200"/>
        <w:rPr>
          <w:rFonts w:ascii="宋体" w:hAnsi="宋体" w:cs="宋体"/>
          <w:szCs w:val="21"/>
          <w:highlight w:val="none"/>
        </w:rPr>
      </w:pPr>
      <w:r>
        <w:rPr>
          <w:rFonts w:hint="eastAsia" w:ascii="宋体" w:hAnsi="宋体" w:cs="宋体"/>
          <w:szCs w:val="21"/>
          <w:highlight w:val="none"/>
        </w:rPr>
        <w:t>2、我方愿意按照采购文件规定的各项要求，向招标人提供“</w:t>
      </w:r>
      <w:r>
        <w:rPr>
          <w:rFonts w:ascii="宋体" w:hAnsi="宋体" w:cs="宋体"/>
          <w:szCs w:val="21"/>
          <w:highlight w:val="none"/>
          <w:u w:val="single"/>
        </w:rPr>
        <w:t xml:space="preserve">  </w:t>
      </w:r>
      <w:r>
        <w:rPr>
          <w:rFonts w:hint="eastAsia" w:ascii="宋体" w:hAnsi="宋体" w:cs="宋体"/>
          <w:szCs w:val="21"/>
          <w:highlight w:val="none"/>
          <w:u w:val="single"/>
        </w:rPr>
        <w:t>项目名称</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 xml:space="preserve">”项目的服务，其投标总报价为（大写) </w:t>
      </w:r>
      <w:r>
        <w:rPr>
          <w:rFonts w:hint="eastAsia" w:ascii="宋体" w:hAnsi="宋体" w:cs="宋体"/>
          <w:szCs w:val="21"/>
          <w:highlight w:val="none"/>
          <w:u w:val="single"/>
        </w:rPr>
        <w:t xml:space="preserve">          （小写）         元</w:t>
      </w:r>
      <w:r>
        <w:rPr>
          <w:rFonts w:hint="eastAsia" w:ascii="宋体" w:hAnsi="宋体" w:cs="宋体"/>
          <w:szCs w:val="21"/>
          <w:highlight w:val="none"/>
        </w:rPr>
        <w:t xml:space="preserve">。 </w:t>
      </w:r>
    </w:p>
    <w:p w14:paraId="6FC4D143">
      <w:pPr>
        <w:spacing w:line="500" w:lineRule="exact"/>
        <w:ind w:firstLine="420" w:firstLineChars="200"/>
        <w:rPr>
          <w:rFonts w:ascii="宋体" w:hAnsi="宋体" w:cs="宋体"/>
          <w:szCs w:val="21"/>
          <w:highlight w:val="none"/>
        </w:rPr>
      </w:pPr>
      <w:r>
        <w:rPr>
          <w:rFonts w:hint="eastAsia" w:ascii="宋体" w:hAnsi="宋体" w:cs="宋体"/>
          <w:szCs w:val="21"/>
          <w:highlight w:val="none"/>
        </w:rPr>
        <w:t>3、一旦我方成为合同签字人，我方将严格履行合同规定的责任和义务。</w:t>
      </w:r>
    </w:p>
    <w:p w14:paraId="61912619">
      <w:pPr>
        <w:spacing w:line="500" w:lineRule="exact"/>
        <w:ind w:firstLine="420" w:firstLineChars="200"/>
        <w:rPr>
          <w:rFonts w:ascii="宋体" w:hAnsi="宋体" w:cs="宋体"/>
          <w:szCs w:val="21"/>
          <w:highlight w:val="none"/>
        </w:rPr>
      </w:pPr>
      <w:r>
        <w:rPr>
          <w:rFonts w:hint="eastAsia" w:ascii="宋体" w:hAnsi="宋体" w:cs="宋体"/>
          <w:szCs w:val="21"/>
          <w:highlight w:val="none"/>
        </w:rPr>
        <w:t>4、我方同意按照采购文件的要求，递交金额为人民币</w:t>
      </w:r>
      <w:r>
        <w:rPr>
          <w:rFonts w:hint="eastAsia" w:ascii="宋体" w:hAnsi="宋体" w:cs="宋体"/>
          <w:szCs w:val="21"/>
          <w:highlight w:val="none"/>
          <w:u w:val="single"/>
        </w:rPr>
        <w:t xml:space="preserve">  /（大写）</w:t>
      </w:r>
      <w:r>
        <w:rPr>
          <w:rFonts w:hint="eastAsia" w:ascii="宋体" w:hAnsi="宋体" w:cs="宋体"/>
          <w:szCs w:val="21"/>
          <w:highlight w:val="none"/>
        </w:rPr>
        <w:t>的投标保证金。并且承诺，在投标有效期内如果我方撤回采购投标书或成为合同签字人后拒绝签订合同，我方将放弃要求退还该保证金的权力。</w:t>
      </w:r>
    </w:p>
    <w:p w14:paraId="06F05D5E">
      <w:pPr>
        <w:spacing w:line="500" w:lineRule="exact"/>
        <w:ind w:firstLine="420" w:firstLineChars="200"/>
        <w:rPr>
          <w:rFonts w:ascii="宋体" w:hAnsi="宋体" w:cs="宋体"/>
          <w:szCs w:val="21"/>
          <w:highlight w:val="none"/>
        </w:rPr>
      </w:pPr>
      <w:r>
        <w:rPr>
          <w:rFonts w:hint="eastAsia" w:ascii="宋体" w:hAnsi="宋体" w:cs="宋体"/>
          <w:szCs w:val="21"/>
          <w:highlight w:val="none"/>
        </w:rPr>
        <w:t>5、我方愿意提供可能另外要求的、与采购有关的文件资料，并保证我方已提供和将要提供的文件是真实的、准确的。</w:t>
      </w:r>
    </w:p>
    <w:p w14:paraId="455997BF">
      <w:pPr>
        <w:spacing w:line="500" w:lineRule="exact"/>
        <w:ind w:firstLine="420" w:firstLineChars="200"/>
        <w:rPr>
          <w:rFonts w:ascii="宋体" w:hAnsi="宋体" w:cs="宋体"/>
          <w:szCs w:val="21"/>
          <w:highlight w:val="none"/>
        </w:rPr>
      </w:pPr>
      <w:r>
        <w:rPr>
          <w:rFonts w:hint="eastAsia" w:ascii="宋体" w:hAnsi="宋体" w:cs="宋体"/>
          <w:szCs w:val="21"/>
          <w:highlight w:val="none"/>
        </w:rPr>
        <w:t>6、我单位提供如下通讯地址：</w:t>
      </w:r>
      <w:r>
        <w:rPr>
          <w:rFonts w:hint="eastAsia" w:ascii="宋体" w:hAnsi="宋体" w:cs="宋体"/>
          <w:szCs w:val="21"/>
          <w:highlight w:val="none"/>
          <w:u w:val="single"/>
        </w:rPr>
        <w:t xml:space="preserve">                电子邮箱（地址），</w:t>
      </w:r>
      <w:r>
        <w:rPr>
          <w:rFonts w:hint="eastAsia" w:ascii="宋体" w:hAnsi="宋体" w:cs="宋体"/>
          <w:szCs w:val="21"/>
          <w:highlight w:val="none"/>
        </w:rPr>
        <w:t>确认本项目相关法律文书均通过提供的以上地址送达，相关文书只要发送至以上电子邮箱（地址）即视为送达，响应人愿意承担一切法律后果。</w:t>
      </w:r>
    </w:p>
    <w:p w14:paraId="7E065DBF">
      <w:pPr>
        <w:spacing w:line="600" w:lineRule="exact"/>
        <w:ind w:firstLine="2293" w:firstLineChars="1092"/>
        <w:jc w:val="left"/>
        <w:rPr>
          <w:rFonts w:ascii="宋体" w:hAnsi="宋体" w:cs="宋体"/>
          <w:szCs w:val="21"/>
          <w:highlight w:val="none"/>
        </w:rPr>
      </w:pPr>
    </w:p>
    <w:p w14:paraId="6F986079">
      <w:pPr>
        <w:spacing w:line="600" w:lineRule="exact"/>
        <w:ind w:firstLine="2293" w:firstLineChars="1092"/>
        <w:jc w:val="left"/>
        <w:rPr>
          <w:rFonts w:ascii="宋体" w:hAnsi="宋体" w:cs="宋体"/>
          <w:szCs w:val="21"/>
          <w:highlight w:val="none"/>
        </w:rPr>
      </w:pPr>
      <w:r>
        <w:rPr>
          <w:rFonts w:hint="eastAsia" w:ascii="宋体" w:hAnsi="宋体" w:cs="宋体"/>
          <w:szCs w:val="21"/>
          <w:highlight w:val="none"/>
        </w:rPr>
        <w:t>单位名称：</w:t>
      </w:r>
      <w:r>
        <w:rPr>
          <w:rFonts w:hint="eastAsia" w:ascii="宋体" w:hAnsi="宋体" w:cs="宋体"/>
          <w:szCs w:val="21"/>
          <w:highlight w:val="none"/>
          <w:u w:val="single"/>
        </w:rPr>
        <w:t xml:space="preserve">                  （公章）   </w:t>
      </w:r>
    </w:p>
    <w:p w14:paraId="0526A9F9">
      <w:pPr>
        <w:spacing w:line="600" w:lineRule="exact"/>
        <w:ind w:firstLine="2293" w:firstLineChars="1092"/>
        <w:jc w:val="left"/>
        <w:rPr>
          <w:rFonts w:ascii="宋体" w:hAnsi="宋体" w:cs="宋体"/>
          <w:szCs w:val="21"/>
          <w:highlight w:val="none"/>
          <w:u w:val="single"/>
        </w:rPr>
      </w:pPr>
      <w:r>
        <w:rPr>
          <w:rFonts w:hint="eastAsia" w:ascii="宋体" w:hAnsi="宋体" w:cs="宋体"/>
          <w:bCs/>
          <w:szCs w:val="21"/>
          <w:highlight w:val="none"/>
        </w:rPr>
        <w:t>法定代表人或其委托代理人</w:t>
      </w:r>
      <w:r>
        <w:rPr>
          <w:rFonts w:hint="eastAsia" w:ascii="宋体" w:hAnsi="宋体" w:cs="宋体"/>
          <w:szCs w:val="21"/>
          <w:highlight w:val="none"/>
        </w:rPr>
        <w:t>：</w:t>
      </w:r>
      <w:r>
        <w:rPr>
          <w:rFonts w:hint="eastAsia" w:ascii="宋体" w:hAnsi="宋体" w:cs="宋体"/>
          <w:szCs w:val="21"/>
          <w:highlight w:val="none"/>
          <w:u w:val="single"/>
        </w:rPr>
        <w:t xml:space="preserve">        （签字或盖章）</w:t>
      </w:r>
    </w:p>
    <w:p w14:paraId="50110BF6">
      <w:pPr>
        <w:spacing w:line="600" w:lineRule="exact"/>
        <w:jc w:val="left"/>
        <w:rPr>
          <w:rFonts w:ascii="宋体" w:hAnsi="宋体" w:cs="宋体"/>
          <w:szCs w:val="21"/>
          <w:highlight w:val="none"/>
        </w:rPr>
      </w:pP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p>
    <w:p w14:paraId="2B9064CB">
      <w:pPr>
        <w:spacing w:line="600" w:lineRule="exact"/>
        <w:ind w:firstLine="2310" w:firstLineChars="1100"/>
        <w:jc w:val="left"/>
        <w:rPr>
          <w:rFonts w:ascii="宋体" w:hAnsi="宋体" w:cs="宋体"/>
          <w:szCs w:val="21"/>
          <w:highlight w:val="none"/>
          <w:u w:val="single"/>
        </w:rPr>
      </w:pPr>
      <w:r>
        <w:rPr>
          <w:rFonts w:hint="eastAsia" w:ascii="宋体" w:hAnsi="宋体" w:cs="宋体"/>
          <w:szCs w:val="21"/>
          <w:highlight w:val="none"/>
        </w:rPr>
        <w:t>通讯地址：</w:t>
      </w:r>
      <w:r>
        <w:rPr>
          <w:rFonts w:hint="eastAsia" w:ascii="宋体" w:hAnsi="宋体" w:cs="宋体"/>
          <w:szCs w:val="21"/>
          <w:highlight w:val="none"/>
          <w:u w:val="single"/>
        </w:rPr>
        <w:t xml:space="preserve">                                 </w:t>
      </w:r>
    </w:p>
    <w:p w14:paraId="32FDDE7B">
      <w:pPr>
        <w:spacing w:line="700" w:lineRule="exact"/>
        <w:ind w:firstLine="2310" w:firstLineChars="1100"/>
        <w:jc w:val="left"/>
        <w:rPr>
          <w:rFonts w:ascii="宋体" w:hAnsi="宋体" w:cs="宋体"/>
          <w:szCs w:val="21"/>
          <w:highlight w:val="none"/>
          <w:u w:val="single"/>
        </w:rPr>
      </w:pPr>
      <w:r>
        <w:rPr>
          <w:rFonts w:hint="eastAsia" w:ascii="宋体" w:hAnsi="宋体" w:cs="宋体"/>
          <w:szCs w:val="21"/>
          <w:highlight w:val="none"/>
        </w:rPr>
        <w:t>电   话 ：</w:t>
      </w:r>
      <w:r>
        <w:rPr>
          <w:rFonts w:hint="eastAsia" w:ascii="宋体" w:hAnsi="宋体" w:cs="宋体"/>
          <w:szCs w:val="21"/>
          <w:highlight w:val="none"/>
          <w:u w:val="single"/>
        </w:rPr>
        <w:t xml:space="preserve">             </w:t>
      </w:r>
      <w:r>
        <w:rPr>
          <w:rFonts w:hint="eastAsia" w:ascii="宋体" w:hAnsi="宋体" w:cs="宋体"/>
          <w:szCs w:val="21"/>
          <w:highlight w:val="none"/>
        </w:rPr>
        <w:t>传    真：</w:t>
      </w:r>
      <w:r>
        <w:rPr>
          <w:rFonts w:hint="eastAsia" w:ascii="宋体" w:hAnsi="宋体" w:cs="宋体"/>
          <w:szCs w:val="21"/>
          <w:highlight w:val="none"/>
          <w:u w:val="single"/>
        </w:rPr>
        <w:t xml:space="preserve">          </w:t>
      </w:r>
    </w:p>
    <w:p w14:paraId="53FA450F">
      <w:pPr>
        <w:pageBreakBefore/>
        <w:spacing w:line="360" w:lineRule="auto"/>
        <w:jc w:val="center"/>
        <w:rPr>
          <w:rFonts w:ascii="宋体"/>
          <w:b/>
          <w:sz w:val="28"/>
          <w:szCs w:val="28"/>
          <w:highlight w:val="none"/>
        </w:rPr>
      </w:pPr>
      <w:r>
        <w:rPr>
          <w:rFonts w:hint="eastAsia"/>
          <w:b/>
          <w:sz w:val="28"/>
          <w:szCs w:val="28"/>
          <w:highlight w:val="none"/>
        </w:rPr>
        <w:t>（3）法定代表人身份证明或授权委托书</w:t>
      </w:r>
    </w:p>
    <w:p w14:paraId="37A8CE5B">
      <w:pPr>
        <w:pStyle w:val="20"/>
        <w:spacing w:before="312" w:beforeLines="100" w:after="312" w:afterLines="100" w:line="480" w:lineRule="exact"/>
        <w:rPr>
          <w:rFonts w:ascii="宋体"/>
          <w:b/>
          <w:color w:val="auto"/>
          <w:sz w:val="24"/>
          <w:szCs w:val="24"/>
          <w:highlight w:val="none"/>
        </w:rPr>
      </w:pPr>
      <w:r>
        <w:rPr>
          <w:rFonts w:hint="eastAsia" w:ascii="宋体"/>
          <w:color w:val="auto"/>
          <w:sz w:val="24"/>
          <w:szCs w:val="24"/>
          <w:highlight w:val="none"/>
        </w:rPr>
        <w:t>1、法定代表人身份证明</w:t>
      </w:r>
    </w:p>
    <w:p w14:paraId="2D72ABC1">
      <w:pPr>
        <w:spacing w:line="460" w:lineRule="exact"/>
        <w:ind w:firstLine="480" w:firstLineChars="200"/>
        <w:rPr>
          <w:rFonts w:ascii="宋体"/>
          <w:sz w:val="24"/>
          <w:highlight w:val="none"/>
        </w:rPr>
      </w:pPr>
      <w:r>
        <w:rPr>
          <w:rFonts w:hint="eastAsia" w:ascii="宋体"/>
          <w:sz w:val="24"/>
          <w:highlight w:val="none"/>
        </w:rPr>
        <w:t>响应人名称：</w:t>
      </w:r>
      <w:r>
        <w:rPr>
          <w:rFonts w:hint="eastAsia" w:ascii="宋体"/>
          <w:sz w:val="24"/>
          <w:highlight w:val="none"/>
          <w:u w:val="single"/>
        </w:rPr>
        <w:t xml:space="preserve">                                </w:t>
      </w:r>
      <w:r>
        <w:rPr>
          <w:rFonts w:hint="eastAsia" w:ascii="宋体"/>
          <w:sz w:val="24"/>
          <w:highlight w:val="none"/>
        </w:rPr>
        <w:t xml:space="preserve"> </w:t>
      </w:r>
    </w:p>
    <w:p w14:paraId="06F96AC1">
      <w:pPr>
        <w:spacing w:line="460" w:lineRule="exact"/>
        <w:ind w:firstLine="480" w:firstLineChars="200"/>
        <w:rPr>
          <w:rFonts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726EC647">
      <w:pPr>
        <w:spacing w:line="460" w:lineRule="exact"/>
        <w:ind w:firstLine="480" w:firstLineChars="200"/>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36C4EBC3">
      <w:pPr>
        <w:spacing w:line="460" w:lineRule="exact"/>
        <w:ind w:firstLine="480" w:firstLineChars="200"/>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0FDB1D99">
      <w:pPr>
        <w:spacing w:line="460" w:lineRule="exact"/>
        <w:ind w:firstLine="480" w:firstLineChars="200"/>
        <w:rPr>
          <w:rFonts w:ascii="宋体"/>
          <w:sz w:val="24"/>
          <w:highlight w:val="none"/>
          <w:u w:val="single"/>
        </w:rPr>
      </w:pPr>
      <w:r>
        <w:rPr>
          <w:rFonts w:hint="eastAsia" w:ascii="宋体"/>
          <w:sz w:val="24"/>
          <w:highlight w:val="none"/>
        </w:rPr>
        <w:t>经营期限：</w:t>
      </w:r>
      <w:r>
        <w:rPr>
          <w:rFonts w:hint="eastAsia" w:ascii="宋体"/>
          <w:sz w:val="24"/>
          <w:highlight w:val="none"/>
          <w:u w:val="single"/>
        </w:rPr>
        <w:t xml:space="preserve">                                </w:t>
      </w:r>
    </w:p>
    <w:p w14:paraId="26D9E018">
      <w:pPr>
        <w:spacing w:line="460" w:lineRule="exact"/>
        <w:ind w:firstLine="480" w:firstLineChars="200"/>
        <w:rPr>
          <w:rFonts w:ascii="宋体"/>
          <w:sz w:val="24"/>
          <w:highlight w:val="none"/>
        </w:rPr>
      </w:pPr>
      <w:r>
        <w:rPr>
          <w:rFonts w:hint="eastAsia" w:ascii="宋体"/>
          <w:sz w:val="24"/>
          <w:highlight w:val="none"/>
        </w:rPr>
        <w:t>姓名：</w:t>
      </w:r>
      <w:r>
        <w:rPr>
          <w:rFonts w:hint="eastAsia" w:ascii="宋体"/>
          <w:sz w:val="24"/>
          <w:highlight w:val="none"/>
          <w:u w:val="single"/>
        </w:rPr>
        <w:t xml:space="preserve">          </w:t>
      </w:r>
      <w:r>
        <w:rPr>
          <w:rFonts w:hint="eastAsia" w:ascii="宋体"/>
          <w:sz w:val="24"/>
          <w:highlight w:val="none"/>
        </w:rPr>
        <w:t xml:space="preserve"> 性别：</w:t>
      </w:r>
      <w:r>
        <w:rPr>
          <w:rFonts w:hint="eastAsia" w:ascii="宋体"/>
          <w:sz w:val="24"/>
          <w:highlight w:val="none"/>
          <w:u w:val="single"/>
        </w:rPr>
        <w:t xml:space="preserve">       </w:t>
      </w:r>
      <w:r>
        <w:rPr>
          <w:rFonts w:hint="eastAsia" w:ascii="宋体"/>
          <w:sz w:val="24"/>
          <w:highlight w:val="none"/>
        </w:rPr>
        <w:t xml:space="preserve"> 年龄：</w:t>
      </w:r>
      <w:r>
        <w:rPr>
          <w:rFonts w:hint="eastAsia" w:ascii="宋体"/>
          <w:sz w:val="24"/>
          <w:highlight w:val="none"/>
          <w:u w:val="single"/>
        </w:rPr>
        <w:t xml:space="preserve">      </w:t>
      </w:r>
      <w:r>
        <w:rPr>
          <w:rFonts w:hint="eastAsia" w:ascii="宋体"/>
          <w:sz w:val="24"/>
          <w:highlight w:val="none"/>
        </w:rPr>
        <w:t xml:space="preserve"> 职务：</w:t>
      </w:r>
      <w:r>
        <w:rPr>
          <w:rFonts w:hint="eastAsia" w:ascii="宋体"/>
          <w:sz w:val="24"/>
          <w:highlight w:val="none"/>
          <w:u w:val="single"/>
        </w:rPr>
        <w:t xml:space="preserve">      </w:t>
      </w:r>
      <w:r>
        <w:rPr>
          <w:rFonts w:hint="eastAsia" w:ascii="宋体"/>
          <w:sz w:val="24"/>
          <w:highlight w:val="none"/>
        </w:rPr>
        <w:t xml:space="preserve"> </w:t>
      </w:r>
    </w:p>
    <w:p w14:paraId="02A7687B">
      <w:pPr>
        <w:spacing w:line="460" w:lineRule="exact"/>
        <w:ind w:firstLine="480" w:firstLineChars="200"/>
        <w:rPr>
          <w:rFonts w:ascii="宋体"/>
          <w:sz w:val="24"/>
          <w:highlight w:val="none"/>
        </w:rPr>
      </w:pP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（响应人名称）的法定代表人。</w:t>
      </w:r>
    </w:p>
    <w:p w14:paraId="7601C3CD">
      <w:pPr>
        <w:spacing w:line="480" w:lineRule="exact"/>
        <w:ind w:firstLine="960" w:firstLineChars="400"/>
        <w:rPr>
          <w:rFonts w:ascii="宋体"/>
          <w:sz w:val="24"/>
          <w:highlight w:val="none"/>
        </w:rPr>
      </w:pPr>
      <w:r>
        <w:rPr>
          <w:rFonts w:hint="eastAsia" w:ascii="宋体"/>
          <w:sz w:val="24"/>
          <w:highlight w:val="none"/>
        </w:rPr>
        <w:t>特此证明。</w:t>
      </w:r>
    </w:p>
    <w:p w14:paraId="7F191AD0">
      <w:pPr>
        <w:pStyle w:val="2"/>
        <w:ind w:firstLine="480"/>
        <w:rPr>
          <w:highlight w:val="none"/>
        </w:rPr>
      </w:pPr>
      <w:r>
        <w:rPr>
          <w:rFonts w:hint="eastAsia"/>
          <w:sz w:val="24"/>
          <w:highlight w:val="none"/>
        </w:rPr>
        <w:t>附：</w:t>
      </w:r>
      <w:r>
        <w:rPr>
          <w:rFonts w:hint="eastAsia"/>
          <w:b/>
          <w:sz w:val="24"/>
          <w:highlight w:val="none"/>
        </w:rPr>
        <w:t>法定代表人身份证复印件</w:t>
      </w:r>
    </w:p>
    <w:p w14:paraId="270B112B">
      <w:pPr>
        <w:spacing w:line="360" w:lineRule="auto"/>
        <w:ind w:firstLine="3480" w:firstLineChars="1450"/>
        <w:rPr>
          <w:rFonts w:ascii="宋体"/>
          <w:sz w:val="24"/>
          <w:highlight w:val="none"/>
        </w:rPr>
      </w:pPr>
      <w:r>
        <w:rPr>
          <w:rFonts w:hint="eastAsia" w:ascii="宋体"/>
          <w:sz w:val="24"/>
          <w:highlight w:val="none"/>
        </w:rPr>
        <w:t>响应人：</w:t>
      </w:r>
      <w:r>
        <w:rPr>
          <w:rFonts w:hint="eastAsia" w:ascii="宋体"/>
          <w:sz w:val="24"/>
          <w:highlight w:val="none"/>
          <w:u w:val="single"/>
        </w:rPr>
        <w:t xml:space="preserve">                 </w:t>
      </w:r>
      <w:r>
        <w:rPr>
          <w:rFonts w:hint="eastAsia" w:ascii="宋体"/>
          <w:sz w:val="24"/>
          <w:highlight w:val="none"/>
        </w:rPr>
        <w:t>（盖章）</w:t>
      </w:r>
    </w:p>
    <w:p w14:paraId="40C9BA26">
      <w:pPr>
        <w:spacing w:line="360" w:lineRule="auto"/>
        <w:rPr>
          <w:rFonts w:ascii="宋体"/>
          <w:sz w:val="24"/>
          <w:highlight w:val="none"/>
        </w:rPr>
      </w:pPr>
      <w:r>
        <w:rPr>
          <w:rFonts w:hint="eastAsia" w:ascii="宋体"/>
          <w:sz w:val="24"/>
          <w:highlight w:val="none"/>
        </w:rPr>
        <w:t xml:space="preserve">                                        年    月     日</w:t>
      </w:r>
    </w:p>
    <w:p w14:paraId="0EBBA139">
      <w:pPr>
        <w:spacing w:line="360" w:lineRule="auto"/>
        <w:jc w:val="center"/>
        <w:rPr>
          <w:rFonts w:ascii="宋体"/>
          <w:kern w:val="0"/>
          <w:sz w:val="24"/>
          <w:highlight w:val="none"/>
          <w:u w:color="000000"/>
        </w:rPr>
      </w:pPr>
    </w:p>
    <w:p w14:paraId="1946FF0C">
      <w:pPr>
        <w:spacing w:line="360" w:lineRule="auto"/>
        <w:jc w:val="center"/>
        <w:rPr>
          <w:rFonts w:ascii="宋体"/>
          <w:kern w:val="0"/>
          <w:sz w:val="24"/>
          <w:highlight w:val="none"/>
          <w:u w:color="000000"/>
        </w:rPr>
      </w:pPr>
      <w:r>
        <w:rPr>
          <w:rFonts w:hint="eastAsia" w:ascii="宋体"/>
          <w:kern w:val="0"/>
          <w:sz w:val="24"/>
          <w:highlight w:val="none"/>
          <w:u w:color="000000"/>
        </w:rPr>
        <w:t>2、授权委托书</w:t>
      </w:r>
    </w:p>
    <w:p w14:paraId="0CD71894">
      <w:pPr>
        <w:spacing w:line="480" w:lineRule="exact"/>
        <w:ind w:firstLine="480" w:firstLineChars="200"/>
        <w:rPr>
          <w:rFonts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（报价人）的法定代表人，现委托</w:t>
      </w:r>
      <w:r>
        <w:rPr>
          <w:rFonts w:hint="eastAsia" w:ascii="宋体"/>
          <w:sz w:val="24"/>
          <w:highlight w:val="none"/>
          <w:u w:val="single"/>
        </w:rPr>
        <w:t xml:space="preserve">   </w:t>
      </w:r>
      <w:r>
        <w:rPr>
          <w:rFonts w:hint="eastAsia" w:ascii="宋体"/>
          <w:sz w:val="24"/>
          <w:highlight w:val="none"/>
        </w:rPr>
        <w:t>（姓名）为我方代理人。代理人根据授权，以我方名义签署、澄清、说明、补正、递交、撤回、修改 “</w:t>
      </w:r>
      <w:r>
        <w:rPr>
          <w:rFonts w:hint="eastAsia" w:ascii="宋体"/>
          <w:sz w:val="24"/>
          <w:highlight w:val="none"/>
          <w:u w:val="single"/>
        </w:rPr>
        <w:t xml:space="preserve">      </w:t>
      </w:r>
      <w:r>
        <w:rPr>
          <w:rFonts w:hint="eastAsia" w:ascii="宋体"/>
          <w:sz w:val="24"/>
          <w:highlight w:val="none"/>
        </w:rPr>
        <w:t xml:space="preserve"> ”(项目名称）报价文件，全权处理与该项目响应、评审答疑、签订合同以及与合同执行有关的一切事务，其法律后果由我方承担。</w:t>
      </w:r>
    </w:p>
    <w:p w14:paraId="2E429627">
      <w:pPr>
        <w:spacing w:line="480" w:lineRule="exact"/>
        <w:ind w:firstLine="480" w:firstLineChars="200"/>
        <w:rPr>
          <w:rFonts w:ascii="宋体"/>
          <w:sz w:val="24"/>
          <w:highlight w:val="none"/>
        </w:rPr>
      </w:pPr>
      <w:r>
        <w:rPr>
          <w:rFonts w:hint="eastAsia" w:ascii="宋体"/>
          <w:sz w:val="24"/>
          <w:highlight w:val="none"/>
        </w:rPr>
        <w:t>委托期限：</w:t>
      </w:r>
      <w:r>
        <w:rPr>
          <w:rFonts w:hint="eastAsia" w:ascii="宋体" w:cs="宋体"/>
          <w:szCs w:val="21"/>
          <w:highlight w:val="none"/>
          <w:u w:val="single"/>
        </w:rPr>
        <w:t xml:space="preserve">          </w:t>
      </w:r>
      <w:r>
        <w:rPr>
          <w:rFonts w:hint="eastAsia" w:ascii="宋体" w:cs="宋体"/>
          <w:szCs w:val="21"/>
          <w:highlight w:val="none"/>
        </w:rPr>
        <w:t>。</w:t>
      </w:r>
      <w:r>
        <w:rPr>
          <w:rFonts w:hint="eastAsia" w:ascii="宋体"/>
          <w:sz w:val="24"/>
          <w:highlight w:val="none"/>
        </w:rPr>
        <w:t xml:space="preserve">     </w:t>
      </w:r>
    </w:p>
    <w:p w14:paraId="42045262">
      <w:pPr>
        <w:spacing w:line="480" w:lineRule="exact"/>
        <w:ind w:firstLine="480" w:firstLineChars="200"/>
        <w:rPr>
          <w:rFonts w:ascii="宋体"/>
          <w:sz w:val="24"/>
          <w:highlight w:val="none"/>
        </w:rPr>
      </w:pPr>
      <w:r>
        <w:rPr>
          <w:rFonts w:hint="eastAsia" w:ascii="宋体"/>
          <w:sz w:val="24"/>
          <w:highlight w:val="none"/>
        </w:rPr>
        <w:t>代理人无转委托权。</w:t>
      </w:r>
    </w:p>
    <w:p w14:paraId="7742AC8B">
      <w:pPr>
        <w:spacing w:line="440" w:lineRule="exact"/>
        <w:ind w:firstLine="480" w:firstLineChars="200"/>
        <w:rPr>
          <w:rFonts w:ascii="宋体"/>
          <w:sz w:val="24"/>
          <w:highlight w:val="none"/>
        </w:rPr>
      </w:pPr>
      <w:r>
        <w:rPr>
          <w:rFonts w:hint="eastAsia" w:ascii="宋体"/>
          <w:sz w:val="24"/>
          <w:highlight w:val="none"/>
        </w:rPr>
        <w:t>附：①法定代表人身份证复印件</w:t>
      </w:r>
    </w:p>
    <w:p w14:paraId="2FD7DAAC">
      <w:pPr>
        <w:spacing w:line="440" w:lineRule="exact"/>
        <w:ind w:firstLine="960" w:firstLineChars="400"/>
        <w:rPr>
          <w:rFonts w:ascii="宋体"/>
          <w:sz w:val="24"/>
          <w:highlight w:val="none"/>
        </w:rPr>
      </w:pPr>
      <w:r>
        <w:rPr>
          <w:rFonts w:hint="eastAsia" w:ascii="宋体"/>
          <w:sz w:val="24"/>
          <w:highlight w:val="none"/>
        </w:rPr>
        <w:t>②委托代理人身份证复印件</w:t>
      </w:r>
    </w:p>
    <w:p w14:paraId="1525DC71">
      <w:pPr>
        <w:spacing w:line="440" w:lineRule="exact"/>
        <w:ind w:firstLine="960" w:firstLineChars="400"/>
        <w:rPr>
          <w:rFonts w:ascii="宋体"/>
          <w:sz w:val="24"/>
          <w:highlight w:val="none"/>
        </w:rPr>
      </w:pPr>
      <w:r>
        <w:rPr>
          <w:rFonts w:hint="eastAsia" w:ascii="宋体"/>
          <w:sz w:val="24"/>
          <w:highlight w:val="none"/>
        </w:rPr>
        <w:t xml:space="preserve"> </w:t>
      </w:r>
    </w:p>
    <w:p w14:paraId="6AD96622">
      <w:pPr>
        <w:spacing w:line="480" w:lineRule="exact"/>
        <w:ind w:firstLine="3000" w:firstLineChars="1250"/>
        <w:rPr>
          <w:rFonts w:ascii="宋体"/>
          <w:sz w:val="24"/>
          <w:highlight w:val="none"/>
        </w:rPr>
      </w:pPr>
      <w:r>
        <w:rPr>
          <w:rFonts w:hint="eastAsia" w:ascii="宋体"/>
          <w:sz w:val="24"/>
          <w:highlight w:val="none"/>
        </w:rPr>
        <w:t>报价人（盖单位章）：</w:t>
      </w:r>
    </w:p>
    <w:p w14:paraId="2DD09F54">
      <w:pPr>
        <w:spacing w:line="480" w:lineRule="exact"/>
        <w:ind w:firstLine="2280" w:firstLineChars="950"/>
        <w:rPr>
          <w:rFonts w:ascii="宋体"/>
          <w:sz w:val="24"/>
          <w:highlight w:val="none"/>
        </w:rPr>
      </w:pPr>
      <w:r>
        <w:rPr>
          <w:rFonts w:hint="eastAsia" w:ascii="宋体"/>
          <w:sz w:val="24"/>
          <w:highlight w:val="none"/>
        </w:rPr>
        <w:t>法定代表人：          （签字或盖章）</w:t>
      </w:r>
    </w:p>
    <w:p w14:paraId="08CE04FA">
      <w:pPr>
        <w:spacing w:line="480" w:lineRule="exact"/>
        <w:ind w:firstLine="2280" w:firstLineChars="950"/>
        <w:rPr>
          <w:rFonts w:ascii="宋体"/>
          <w:sz w:val="24"/>
          <w:highlight w:val="none"/>
        </w:rPr>
      </w:pPr>
      <w:r>
        <w:rPr>
          <w:rFonts w:hint="eastAsia" w:ascii="宋体"/>
          <w:sz w:val="24"/>
          <w:highlight w:val="none"/>
        </w:rPr>
        <w:t>委托代理人：          （签字或盖章）</w:t>
      </w:r>
    </w:p>
    <w:p w14:paraId="083348F1">
      <w:pPr>
        <w:spacing w:line="480" w:lineRule="exact"/>
        <w:ind w:firstLine="2280" w:firstLineChars="950"/>
        <w:rPr>
          <w:rFonts w:ascii="宋体"/>
          <w:sz w:val="24"/>
          <w:highlight w:val="none"/>
        </w:rPr>
      </w:pPr>
      <w:r>
        <w:rPr>
          <w:rFonts w:hint="eastAsia" w:ascii="宋体"/>
          <w:sz w:val="24"/>
          <w:highlight w:val="none"/>
        </w:rPr>
        <w:t xml:space="preserve">                  年    月    日</w:t>
      </w:r>
    </w:p>
    <w:p w14:paraId="240D6740">
      <w:pPr>
        <w:rPr>
          <w:rFonts w:ascii="宋体"/>
          <w:sz w:val="24"/>
          <w:highlight w:val="none"/>
        </w:rPr>
      </w:pPr>
      <w:r>
        <w:rPr>
          <w:rFonts w:hint="eastAsia" w:ascii="宋体"/>
          <w:sz w:val="24"/>
          <w:highlight w:val="none"/>
        </w:rPr>
        <w:br w:type="page"/>
      </w:r>
    </w:p>
    <w:p w14:paraId="59FB55CE">
      <w:pPr>
        <w:spacing w:line="360" w:lineRule="auto"/>
        <w:ind w:left="720"/>
        <w:jc w:val="center"/>
        <w:rPr>
          <w:rFonts w:ascii="宋体" w:hAnsi="宋体"/>
          <w:b/>
          <w:color w:val="000000"/>
          <w:sz w:val="36"/>
          <w:szCs w:val="36"/>
          <w:highlight w:val="none"/>
        </w:rPr>
      </w:pPr>
      <w:r>
        <w:rPr>
          <w:rFonts w:hint="eastAsia"/>
          <w:b/>
          <w:color w:val="000000"/>
          <w:sz w:val="28"/>
          <w:szCs w:val="28"/>
          <w:highlight w:val="none"/>
        </w:rPr>
        <w:t xml:space="preserve">（5）分项报价清单 </w:t>
      </w:r>
    </w:p>
    <w:tbl>
      <w:tblPr>
        <w:tblStyle w:val="15"/>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1368"/>
        <w:gridCol w:w="1098"/>
      </w:tblGrid>
      <w:tr w14:paraId="3AD6FC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vAlign w:val="center"/>
          </w:tcPr>
          <w:p w14:paraId="6A1CB9DF">
            <w:pPr>
              <w:spacing w:line="300" w:lineRule="exact"/>
              <w:jc w:val="center"/>
              <w:rPr>
                <w:rFonts w:ascii="宋体" w:hAnsi="宋体"/>
                <w:color w:val="000000"/>
                <w:szCs w:val="21"/>
                <w:highlight w:val="none"/>
              </w:rPr>
            </w:pPr>
            <w:r>
              <w:rPr>
                <w:rFonts w:hint="eastAsia" w:ascii="宋体" w:hAnsi="宋体"/>
                <w:color w:val="000000"/>
                <w:szCs w:val="21"/>
                <w:highlight w:val="none"/>
              </w:rPr>
              <w:t>序号</w:t>
            </w:r>
          </w:p>
        </w:tc>
        <w:tc>
          <w:tcPr>
            <w:tcW w:w="2038" w:type="dxa"/>
            <w:tcBorders>
              <w:right w:val="single" w:color="auto" w:sz="4" w:space="0"/>
            </w:tcBorders>
            <w:vAlign w:val="center"/>
          </w:tcPr>
          <w:p w14:paraId="0ABDEB71">
            <w:pPr>
              <w:spacing w:line="300" w:lineRule="exact"/>
              <w:jc w:val="center"/>
              <w:rPr>
                <w:rFonts w:ascii="宋体" w:hAnsi="宋体"/>
                <w:color w:val="000000"/>
                <w:szCs w:val="21"/>
                <w:highlight w:val="none"/>
              </w:rPr>
            </w:pPr>
            <w:r>
              <w:rPr>
                <w:rFonts w:hint="eastAsia" w:ascii="宋体" w:hAnsi="宋体"/>
                <w:color w:val="000000"/>
                <w:szCs w:val="21"/>
                <w:highlight w:val="none"/>
              </w:rPr>
              <w:t>产品名称</w:t>
            </w:r>
          </w:p>
        </w:tc>
        <w:tc>
          <w:tcPr>
            <w:tcW w:w="1242" w:type="dxa"/>
            <w:tcBorders>
              <w:left w:val="single" w:color="auto" w:sz="4" w:space="0"/>
            </w:tcBorders>
            <w:vAlign w:val="center"/>
          </w:tcPr>
          <w:p w14:paraId="0CD80327">
            <w:pPr>
              <w:spacing w:line="300" w:lineRule="exact"/>
              <w:jc w:val="center"/>
              <w:rPr>
                <w:rFonts w:ascii="宋体" w:hAnsi="宋体"/>
                <w:color w:val="000000"/>
                <w:szCs w:val="21"/>
                <w:highlight w:val="none"/>
              </w:rPr>
            </w:pPr>
            <w:r>
              <w:rPr>
                <w:rFonts w:hint="eastAsia" w:ascii="宋体" w:hAnsi="宋体"/>
                <w:color w:val="000000"/>
                <w:szCs w:val="21"/>
                <w:highlight w:val="none"/>
              </w:rPr>
              <w:t>规格型号</w:t>
            </w:r>
          </w:p>
          <w:p w14:paraId="4FFBDA38">
            <w:pPr>
              <w:spacing w:line="300" w:lineRule="exact"/>
              <w:jc w:val="center"/>
              <w:rPr>
                <w:rFonts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784" w:type="dxa"/>
            <w:vAlign w:val="center"/>
          </w:tcPr>
          <w:p w14:paraId="4576D5D7">
            <w:pPr>
              <w:spacing w:line="300" w:lineRule="exact"/>
              <w:jc w:val="center"/>
              <w:rPr>
                <w:rFonts w:ascii="宋体" w:hAnsi="宋体"/>
                <w:color w:val="000000"/>
                <w:szCs w:val="21"/>
                <w:highlight w:val="none"/>
              </w:rPr>
            </w:pPr>
            <w:r>
              <w:rPr>
                <w:rFonts w:hint="eastAsia" w:ascii="宋体" w:hAnsi="宋体"/>
                <w:color w:val="000000"/>
                <w:szCs w:val="21"/>
                <w:highlight w:val="none"/>
              </w:rPr>
              <w:t>单位</w:t>
            </w:r>
          </w:p>
        </w:tc>
        <w:tc>
          <w:tcPr>
            <w:tcW w:w="782" w:type="dxa"/>
            <w:vAlign w:val="center"/>
          </w:tcPr>
          <w:p w14:paraId="7D297DF4">
            <w:pPr>
              <w:spacing w:line="300" w:lineRule="exact"/>
              <w:jc w:val="center"/>
              <w:rPr>
                <w:rFonts w:ascii="宋体" w:hAnsi="宋体"/>
                <w:color w:val="000000"/>
                <w:szCs w:val="21"/>
                <w:highlight w:val="none"/>
              </w:rPr>
            </w:pPr>
            <w:r>
              <w:rPr>
                <w:rFonts w:hint="eastAsia" w:ascii="宋体" w:hAnsi="宋体"/>
                <w:color w:val="000000"/>
                <w:szCs w:val="21"/>
                <w:highlight w:val="none"/>
              </w:rPr>
              <w:t>数量</w:t>
            </w:r>
          </w:p>
        </w:tc>
        <w:tc>
          <w:tcPr>
            <w:tcW w:w="898" w:type="dxa"/>
            <w:tcBorders>
              <w:left w:val="single" w:color="auto" w:sz="4" w:space="0"/>
            </w:tcBorders>
            <w:vAlign w:val="center"/>
          </w:tcPr>
          <w:p w14:paraId="3F659B9A">
            <w:pPr>
              <w:spacing w:line="300" w:lineRule="exact"/>
              <w:jc w:val="center"/>
              <w:rPr>
                <w:rFonts w:ascii="宋体" w:hAnsi="宋体"/>
                <w:color w:val="000000"/>
                <w:szCs w:val="21"/>
                <w:highlight w:val="none"/>
              </w:rPr>
            </w:pPr>
            <w:r>
              <w:rPr>
                <w:rFonts w:hint="eastAsia" w:ascii="宋体" w:hAnsi="宋体"/>
                <w:color w:val="000000"/>
                <w:szCs w:val="21"/>
                <w:highlight w:val="none"/>
              </w:rPr>
              <w:t>单 价（元）</w:t>
            </w:r>
          </w:p>
        </w:tc>
        <w:tc>
          <w:tcPr>
            <w:tcW w:w="1368" w:type="dxa"/>
            <w:vAlign w:val="center"/>
          </w:tcPr>
          <w:p w14:paraId="15B34076">
            <w:pPr>
              <w:spacing w:line="300" w:lineRule="exact"/>
              <w:jc w:val="center"/>
              <w:rPr>
                <w:rFonts w:ascii="宋体" w:hAnsi="宋体"/>
                <w:color w:val="000000"/>
                <w:szCs w:val="21"/>
                <w:highlight w:val="none"/>
              </w:rPr>
            </w:pPr>
            <w:r>
              <w:rPr>
                <w:rFonts w:hint="eastAsia" w:ascii="宋体" w:hAnsi="宋体"/>
                <w:color w:val="000000"/>
                <w:szCs w:val="21"/>
                <w:highlight w:val="none"/>
              </w:rPr>
              <w:t>合 价（元）</w:t>
            </w:r>
          </w:p>
        </w:tc>
        <w:tc>
          <w:tcPr>
            <w:tcW w:w="1098" w:type="dxa"/>
            <w:vAlign w:val="center"/>
          </w:tcPr>
          <w:p w14:paraId="48DB42FB">
            <w:pPr>
              <w:spacing w:line="300" w:lineRule="exact"/>
              <w:ind w:left="-80" w:leftChars="-38" w:right="-94" w:rightChars="-45"/>
              <w:jc w:val="center"/>
              <w:rPr>
                <w:rFonts w:ascii="宋体" w:hAnsi="宋体"/>
                <w:color w:val="000000"/>
                <w:szCs w:val="21"/>
                <w:highlight w:val="none"/>
              </w:rPr>
            </w:pPr>
            <w:r>
              <w:rPr>
                <w:rFonts w:hint="eastAsia" w:ascii="宋体" w:hAnsi="宋体"/>
                <w:color w:val="000000"/>
                <w:szCs w:val="21"/>
                <w:highlight w:val="none"/>
              </w:rPr>
              <w:t>备注</w:t>
            </w:r>
          </w:p>
        </w:tc>
      </w:tr>
      <w:tr w14:paraId="4D1BB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tcPr>
          <w:p w14:paraId="6E7D4ED4">
            <w:pPr>
              <w:textAlignment w:val="baseline"/>
              <w:rPr>
                <w:rFonts w:ascii="宋体" w:hAnsi="宋体"/>
                <w:color w:val="000000"/>
                <w:szCs w:val="21"/>
                <w:highlight w:val="none"/>
              </w:rPr>
            </w:pPr>
            <w:r>
              <w:rPr>
                <w:rFonts w:hint="eastAsia" w:ascii="宋体" w:hAnsi="宋体"/>
                <w:color w:val="000000"/>
                <w:szCs w:val="21"/>
                <w:highlight w:val="none"/>
              </w:rPr>
              <w:t>1</w:t>
            </w:r>
          </w:p>
        </w:tc>
        <w:tc>
          <w:tcPr>
            <w:tcW w:w="2038" w:type="dxa"/>
            <w:tcBorders>
              <w:right w:val="single" w:color="auto" w:sz="4" w:space="0"/>
            </w:tcBorders>
            <w:shd w:val="clear" w:color="auto" w:fill="FFFFFF"/>
            <w:vAlign w:val="center"/>
          </w:tcPr>
          <w:p w14:paraId="1FCF3DF5">
            <w:pPr>
              <w:widowControl/>
              <w:spacing w:line="360" w:lineRule="auto"/>
              <w:jc w:val="center"/>
              <w:textAlignment w:val="center"/>
              <w:rPr>
                <w:rFonts w:ascii="宋体" w:hAnsi="宋体"/>
                <w:color w:val="000000"/>
                <w:sz w:val="24"/>
                <w:highlight w:val="none"/>
              </w:rPr>
            </w:pPr>
          </w:p>
        </w:tc>
        <w:tc>
          <w:tcPr>
            <w:tcW w:w="1242" w:type="dxa"/>
            <w:tcBorders>
              <w:left w:val="single" w:color="auto" w:sz="4" w:space="0"/>
            </w:tcBorders>
            <w:shd w:val="clear" w:color="auto" w:fill="auto"/>
            <w:vAlign w:val="center"/>
          </w:tcPr>
          <w:p w14:paraId="2BBF1CED">
            <w:pPr>
              <w:spacing w:line="300" w:lineRule="exact"/>
              <w:jc w:val="center"/>
              <w:rPr>
                <w:rFonts w:ascii="宋体" w:hAnsi="宋体"/>
                <w:color w:val="000000"/>
                <w:sz w:val="24"/>
                <w:highlight w:val="none"/>
              </w:rPr>
            </w:pPr>
          </w:p>
        </w:tc>
        <w:tc>
          <w:tcPr>
            <w:tcW w:w="784" w:type="dxa"/>
            <w:shd w:val="clear" w:color="auto" w:fill="FFFFFF"/>
            <w:vAlign w:val="center"/>
          </w:tcPr>
          <w:p w14:paraId="06A54715">
            <w:pPr>
              <w:widowControl/>
              <w:spacing w:line="360" w:lineRule="auto"/>
              <w:jc w:val="center"/>
              <w:textAlignment w:val="center"/>
              <w:rPr>
                <w:rFonts w:ascii="宋体" w:hAnsi="宋体"/>
                <w:color w:val="000000"/>
                <w:sz w:val="24"/>
                <w:highlight w:val="none"/>
              </w:rPr>
            </w:pPr>
          </w:p>
        </w:tc>
        <w:tc>
          <w:tcPr>
            <w:tcW w:w="782" w:type="dxa"/>
            <w:shd w:val="clear" w:color="auto" w:fill="FFFFFF"/>
            <w:vAlign w:val="center"/>
          </w:tcPr>
          <w:p w14:paraId="1AFD82C5">
            <w:pPr>
              <w:widowControl/>
              <w:spacing w:line="360" w:lineRule="auto"/>
              <w:jc w:val="center"/>
              <w:textAlignment w:val="center"/>
              <w:rPr>
                <w:rFonts w:ascii="宋体" w:hAnsi="宋体"/>
                <w:color w:val="000000"/>
                <w:sz w:val="24"/>
                <w:highlight w:val="none"/>
              </w:rPr>
            </w:pPr>
          </w:p>
        </w:tc>
        <w:tc>
          <w:tcPr>
            <w:tcW w:w="898" w:type="dxa"/>
            <w:tcBorders>
              <w:left w:val="single" w:color="auto" w:sz="4" w:space="0"/>
            </w:tcBorders>
            <w:vAlign w:val="center"/>
          </w:tcPr>
          <w:p w14:paraId="1CB976BA">
            <w:pPr>
              <w:spacing w:line="300" w:lineRule="exact"/>
              <w:rPr>
                <w:rFonts w:ascii="宋体" w:hAnsi="宋体"/>
                <w:color w:val="000000"/>
                <w:sz w:val="24"/>
                <w:highlight w:val="none"/>
              </w:rPr>
            </w:pPr>
          </w:p>
        </w:tc>
        <w:tc>
          <w:tcPr>
            <w:tcW w:w="1368" w:type="dxa"/>
            <w:vAlign w:val="center"/>
          </w:tcPr>
          <w:p w14:paraId="65C09002">
            <w:pPr>
              <w:spacing w:line="300" w:lineRule="exact"/>
              <w:rPr>
                <w:rFonts w:ascii="宋体" w:hAnsi="宋体"/>
                <w:color w:val="000000"/>
                <w:sz w:val="24"/>
                <w:highlight w:val="none"/>
              </w:rPr>
            </w:pPr>
          </w:p>
        </w:tc>
        <w:tc>
          <w:tcPr>
            <w:tcW w:w="1098" w:type="dxa"/>
          </w:tcPr>
          <w:p w14:paraId="6164937A">
            <w:pPr>
              <w:spacing w:line="300" w:lineRule="exact"/>
              <w:rPr>
                <w:rFonts w:ascii="宋体" w:hAnsi="宋体"/>
                <w:color w:val="000000"/>
                <w:sz w:val="24"/>
                <w:highlight w:val="none"/>
              </w:rPr>
            </w:pPr>
          </w:p>
        </w:tc>
      </w:tr>
      <w:tr w14:paraId="7A900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tcPr>
          <w:p w14:paraId="31A678F3">
            <w:pPr>
              <w:textAlignment w:val="baseline"/>
              <w:rPr>
                <w:rFonts w:ascii="宋体" w:hAnsi="宋体"/>
                <w:color w:val="000000"/>
                <w:szCs w:val="21"/>
                <w:highlight w:val="none"/>
              </w:rPr>
            </w:pPr>
            <w:r>
              <w:rPr>
                <w:rFonts w:hint="eastAsia" w:ascii="宋体" w:hAnsi="宋体"/>
                <w:color w:val="000000"/>
                <w:szCs w:val="21"/>
                <w:highlight w:val="none"/>
              </w:rPr>
              <w:t>2</w:t>
            </w:r>
          </w:p>
        </w:tc>
        <w:tc>
          <w:tcPr>
            <w:tcW w:w="2038" w:type="dxa"/>
            <w:tcBorders>
              <w:right w:val="single" w:color="auto" w:sz="4" w:space="0"/>
            </w:tcBorders>
            <w:shd w:val="clear" w:color="auto" w:fill="FFFFFF"/>
            <w:vAlign w:val="center"/>
          </w:tcPr>
          <w:p w14:paraId="07D7CC0B">
            <w:pPr>
              <w:widowControl/>
              <w:spacing w:line="360" w:lineRule="auto"/>
              <w:jc w:val="center"/>
              <w:textAlignment w:val="center"/>
              <w:rPr>
                <w:rFonts w:ascii="宋体" w:hAnsi="宋体"/>
                <w:color w:val="000000"/>
                <w:sz w:val="24"/>
                <w:highlight w:val="none"/>
              </w:rPr>
            </w:pPr>
          </w:p>
        </w:tc>
        <w:tc>
          <w:tcPr>
            <w:tcW w:w="1242" w:type="dxa"/>
            <w:tcBorders>
              <w:left w:val="single" w:color="auto" w:sz="4" w:space="0"/>
            </w:tcBorders>
            <w:shd w:val="clear" w:color="auto" w:fill="auto"/>
            <w:vAlign w:val="center"/>
          </w:tcPr>
          <w:p w14:paraId="5F3899EB">
            <w:pPr>
              <w:spacing w:line="300" w:lineRule="exact"/>
              <w:jc w:val="center"/>
              <w:rPr>
                <w:rFonts w:ascii="宋体" w:hAnsi="宋体"/>
                <w:color w:val="000000"/>
                <w:sz w:val="24"/>
                <w:highlight w:val="none"/>
              </w:rPr>
            </w:pPr>
          </w:p>
        </w:tc>
        <w:tc>
          <w:tcPr>
            <w:tcW w:w="784" w:type="dxa"/>
            <w:shd w:val="clear" w:color="auto" w:fill="FFFFFF"/>
            <w:vAlign w:val="center"/>
          </w:tcPr>
          <w:p w14:paraId="1698925B">
            <w:pPr>
              <w:widowControl/>
              <w:spacing w:line="360" w:lineRule="auto"/>
              <w:jc w:val="center"/>
              <w:textAlignment w:val="center"/>
              <w:rPr>
                <w:rFonts w:ascii="宋体" w:hAnsi="宋体"/>
                <w:color w:val="000000"/>
                <w:sz w:val="24"/>
                <w:highlight w:val="none"/>
              </w:rPr>
            </w:pPr>
          </w:p>
        </w:tc>
        <w:tc>
          <w:tcPr>
            <w:tcW w:w="782" w:type="dxa"/>
            <w:shd w:val="clear" w:color="auto" w:fill="FFFFFF"/>
            <w:vAlign w:val="center"/>
          </w:tcPr>
          <w:p w14:paraId="7453D84F">
            <w:pPr>
              <w:widowControl/>
              <w:spacing w:line="360" w:lineRule="auto"/>
              <w:jc w:val="center"/>
              <w:textAlignment w:val="center"/>
              <w:rPr>
                <w:rFonts w:ascii="宋体" w:hAnsi="宋体"/>
                <w:color w:val="000000"/>
                <w:sz w:val="24"/>
                <w:highlight w:val="none"/>
              </w:rPr>
            </w:pPr>
          </w:p>
        </w:tc>
        <w:tc>
          <w:tcPr>
            <w:tcW w:w="898" w:type="dxa"/>
            <w:tcBorders>
              <w:left w:val="single" w:color="auto" w:sz="4" w:space="0"/>
            </w:tcBorders>
            <w:vAlign w:val="center"/>
          </w:tcPr>
          <w:p w14:paraId="3AC35315">
            <w:pPr>
              <w:spacing w:line="300" w:lineRule="exact"/>
              <w:rPr>
                <w:rFonts w:ascii="宋体" w:hAnsi="宋体"/>
                <w:color w:val="000000"/>
                <w:sz w:val="24"/>
                <w:highlight w:val="none"/>
              </w:rPr>
            </w:pPr>
          </w:p>
        </w:tc>
        <w:tc>
          <w:tcPr>
            <w:tcW w:w="1368" w:type="dxa"/>
            <w:vAlign w:val="center"/>
          </w:tcPr>
          <w:p w14:paraId="13596517">
            <w:pPr>
              <w:spacing w:line="300" w:lineRule="exact"/>
              <w:rPr>
                <w:rFonts w:ascii="宋体" w:hAnsi="宋体"/>
                <w:color w:val="000000"/>
                <w:sz w:val="24"/>
                <w:highlight w:val="none"/>
              </w:rPr>
            </w:pPr>
          </w:p>
        </w:tc>
        <w:tc>
          <w:tcPr>
            <w:tcW w:w="1098" w:type="dxa"/>
          </w:tcPr>
          <w:p w14:paraId="39343321">
            <w:pPr>
              <w:spacing w:line="300" w:lineRule="exact"/>
              <w:rPr>
                <w:rFonts w:ascii="宋体" w:hAnsi="宋体"/>
                <w:color w:val="000000"/>
                <w:sz w:val="24"/>
                <w:highlight w:val="none"/>
              </w:rPr>
            </w:pPr>
          </w:p>
        </w:tc>
      </w:tr>
      <w:tr w14:paraId="18C3D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tcPr>
          <w:p w14:paraId="211B4116">
            <w:pPr>
              <w:textAlignment w:val="baseline"/>
              <w:rPr>
                <w:rFonts w:ascii="宋体" w:hAnsi="宋体"/>
                <w:color w:val="000000"/>
                <w:szCs w:val="21"/>
                <w:highlight w:val="none"/>
              </w:rPr>
            </w:pPr>
            <w:r>
              <w:rPr>
                <w:rFonts w:hint="eastAsia" w:ascii="宋体" w:hAnsi="宋体"/>
                <w:color w:val="000000"/>
                <w:szCs w:val="21"/>
                <w:highlight w:val="none"/>
              </w:rPr>
              <w:t xml:space="preserve">... </w:t>
            </w:r>
          </w:p>
        </w:tc>
        <w:tc>
          <w:tcPr>
            <w:tcW w:w="2038" w:type="dxa"/>
            <w:tcBorders>
              <w:right w:val="single" w:color="auto" w:sz="4" w:space="0"/>
            </w:tcBorders>
            <w:shd w:val="clear" w:color="auto" w:fill="FFFFFF"/>
            <w:vAlign w:val="center"/>
          </w:tcPr>
          <w:p w14:paraId="2E6874AD">
            <w:pPr>
              <w:widowControl/>
              <w:spacing w:line="360" w:lineRule="auto"/>
              <w:jc w:val="center"/>
              <w:textAlignment w:val="center"/>
              <w:rPr>
                <w:rFonts w:ascii="宋体" w:hAnsi="宋体"/>
                <w:color w:val="000000"/>
                <w:sz w:val="24"/>
                <w:highlight w:val="none"/>
              </w:rPr>
            </w:pPr>
          </w:p>
        </w:tc>
        <w:tc>
          <w:tcPr>
            <w:tcW w:w="1242" w:type="dxa"/>
            <w:tcBorders>
              <w:left w:val="single" w:color="auto" w:sz="4" w:space="0"/>
            </w:tcBorders>
            <w:shd w:val="clear" w:color="auto" w:fill="auto"/>
            <w:vAlign w:val="center"/>
          </w:tcPr>
          <w:p w14:paraId="7506FA7E">
            <w:pPr>
              <w:spacing w:line="300" w:lineRule="exact"/>
              <w:jc w:val="center"/>
              <w:rPr>
                <w:rFonts w:ascii="宋体" w:hAnsi="宋体"/>
                <w:color w:val="000000"/>
                <w:sz w:val="24"/>
                <w:highlight w:val="none"/>
              </w:rPr>
            </w:pPr>
          </w:p>
        </w:tc>
        <w:tc>
          <w:tcPr>
            <w:tcW w:w="784" w:type="dxa"/>
            <w:shd w:val="clear" w:color="auto" w:fill="FFFFFF"/>
            <w:vAlign w:val="center"/>
          </w:tcPr>
          <w:p w14:paraId="2EC59AE3">
            <w:pPr>
              <w:spacing w:line="360" w:lineRule="auto"/>
              <w:jc w:val="center"/>
              <w:rPr>
                <w:rFonts w:ascii="宋体" w:hAnsi="宋体"/>
                <w:color w:val="000000"/>
                <w:sz w:val="24"/>
                <w:highlight w:val="none"/>
              </w:rPr>
            </w:pPr>
          </w:p>
        </w:tc>
        <w:tc>
          <w:tcPr>
            <w:tcW w:w="782" w:type="dxa"/>
            <w:shd w:val="clear" w:color="auto" w:fill="FFFFFF"/>
            <w:vAlign w:val="center"/>
          </w:tcPr>
          <w:p w14:paraId="0671EF7A">
            <w:pPr>
              <w:widowControl/>
              <w:spacing w:line="360" w:lineRule="auto"/>
              <w:jc w:val="center"/>
              <w:textAlignment w:val="center"/>
              <w:rPr>
                <w:rFonts w:ascii="宋体" w:hAnsi="宋体"/>
                <w:color w:val="000000"/>
                <w:sz w:val="24"/>
                <w:highlight w:val="none"/>
              </w:rPr>
            </w:pPr>
          </w:p>
        </w:tc>
        <w:tc>
          <w:tcPr>
            <w:tcW w:w="898" w:type="dxa"/>
            <w:tcBorders>
              <w:left w:val="single" w:color="auto" w:sz="4" w:space="0"/>
            </w:tcBorders>
            <w:vAlign w:val="center"/>
          </w:tcPr>
          <w:p w14:paraId="6397613B">
            <w:pPr>
              <w:spacing w:line="300" w:lineRule="exact"/>
              <w:rPr>
                <w:rFonts w:ascii="宋体" w:hAnsi="宋体"/>
                <w:color w:val="000000"/>
                <w:sz w:val="24"/>
                <w:highlight w:val="none"/>
              </w:rPr>
            </w:pPr>
          </w:p>
        </w:tc>
        <w:tc>
          <w:tcPr>
            <w:tcW w:w="1368" w:type="dxa"/>
            <w:vAlign w:val="center"/>
          </w:tcPr>
          <w:p w14:paraId="5CEE1A06">
            <w:pPr>
              <w:spacing w:line="300" w:lineRule="exact"/>
              <w:rPr>
                <w:rFonts w:ascii="宋体" w:hAnsi="宋体"/>
                <w:color w:val="000000"/>
                <w:sz w:val="24"/>
                <w:highlight w:val="none"/>
              </w:rPr>
            </w:pPr>
          </w:p>
        </w:tc>
        <w:tc>
          <w:tcPr>
            <w:tcW w:w="1098" w:type="dxa"/>
          </w:tcPr>
          <w:p w14:paraId="44A08E81">
            <w:pPr>
              <w:spacing w:line="300" w:lineRule="exact"/>
              <w:rPr>
                <w:rFonts w:ascii="宋体" w:hAnsi="宋体"/>
                <w:color w:val="000000"/>
                <w:sz w:val="24"/>
                <w:highlight w:val="none"/>
              </w:rPr>
            </w:pPr>
          </w:p>
        </w:tc>
      </w:tr>
      <w:tr w14:paraId="2B5B4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853" w:type="dxa"/>
            <w:gridSpan w:val="8"/>
          </w:tcPr>
          <w:p w14:paraId="7F4BC8D3">
            <w:pPr>
              <w:spacing w:line="300" w:lineRule="exact"/>
              <w:rPr>
                <w:rFonts w:ascii="宋体" w:hAnsi="宋体"/>
                <w:color w:val="000000"/>
                <w:sz w:val="24"/>
                <w:highlight w:val="none"/>
              </w:rPr>
            </w:pPr>
            <w:r>
              <w:rPr>
                <w:rFonts w:hint="eastAsia" w:ascii="宋体" w:hAnsi="宋体"/>
                <w:b/>
                <w:color w:val="000000"/>
                <w:sz w:val="24"/>
                <w:highlight w:val="none"/>
              </w:rPr>
              <w:t>投标报价（1+2+..）：</w:t>
            </w:r>
            <w:r>
              <w:rPr>
                <w:rFonts w:hint="eastAsia" w:ascii="宋体" w:hAnsi="宋体"/>
                <w:b/>
                <w:color w:val="000000"/>
                <w:sz w:val="24"/>
                <w:highlight w:val="none"/>
                <w:u w:val="single"/>
              </w:rPr>
              <w:t xml:space="preserve">               </w:t>
            </w:r>
            <w:r>
              <w:rPr>
                <w:rFonts w:hint="eastAsia" w:ascii="宋体" w:hAnsi="宋体"/>
                <w:b/>
                <w:color w:val="000000"/>
                <w:sz w:val="24"/>
                <w:highlight w:val="none"/>
              </w:rPr>
              <w:t>元；小写：</w:t>
            </w:r>
            <w:r>
              <w:rPr>
                <w:rFonts w:hint="eastAsia" w:ascii="宋体" w:hAnsi="宋体"/>
                <w:b/>
                <w:color w:val="000000"/>
                <w:sz w:val="24"/>
                <w:highlight w:val="none"/>
                <w:u w:val="single"/>
              </w:rPr>
              <w:t xml:space="preserve">         </w:t>
            </w:r>
            <w:r>
              <w:rPr>
                <w:rFonts w:hint="eastAsia" w:ascii="宋体" w:hAnsi="宋体"/>
                <w:b/>
                <w:color w:val="000000"/>
                <w:sz w:val="24"/>
                <w:highlight w:val="none"/>
              </w:rPr>
              <w:t xml:space="preserve"> 元；（填入投标函）</w:t>
            </w:r>
          </w:p>
        </w:tc>
      </w:tr>
    </w:tbl>
    <w:p w14:paraId="44C4E85B">
      <w:pPr>
        <w:spacing w:line="440" w:lineRule="exact"/>
        <w:rPr>
          <w:rFonts w:ascii="宋体"/>
          <w:b/>
          <w:color w:val="000000"/>
          <w:szCs w:val="21"/>
          <w:highlight w:val="none"/>
        </w:rPr>
      </w:pPr>
      <w:r>
        <w:rPr>
          <w:rFonts w:hint="eastAsia" w:ascii="宋体" w:hAnsi="宋体" w:cs="宋体"/>
          <w:color w:val="000000"/>
          <w:szCs w:val="21"/>
          <w:highlight w:val="none"/>
          <w:lang w:val="zh-CN"/>
        </w:rPr>
        <w:t>注：1.所有投标只能选择一种方案，单价和合价的报价只能是唯一，且须列出详细的分项报价。</w:t>
      </w:r>
      <w:r>
        <w:rPr>
          <w:rFonts w:hint="eastAsia" w:ascii="宋体"/>
          <w:b/>
          <w:color w:val="000000"/>
          <w:szCs w:val="21"/>
          <w:highlight w:val="none"/>
        </w:rPr>
        <w:t>（与采购清单项相一致，不得缺项，否则</w:t>
      </w:r>
      <w:r>
        <w:rPr>
          <w:rFonts w:hint="eastAsia" w:ascii="宋体" w:hAnsi="宋体"/>
          <w:b/>
          <w:color w:val="000000"/>
          <w:szCs w:val="21"/>
          <w:highlight w:val="none"/>
        </w:rPr>
        <w:t>视同包含在其他项目</w:t>
      </w:r>
      <w:r>
        <w:rPr>
          <w:rFonts w:hint="eastAsia" w:ascii="宋体"/>
          <w:b/>
          <w:color w:val="000000"/>
          <w:szCs w:val="21"/>
          <w:highlight w:val="none"/>
        </w:rPr>
        <w:t>。）</w:t>
      </w:r>
    </w:p>
    <w:p w14:paraId="7451C776">
      <w:pPr>
        <w:spacing w:line="360" w:lineRule="exact"/>
        <w:rPr>
          <w:rFonts w:ascii="宋体" w:hAnsi="宋体" w:cs="宋体"/>
          <w:color w:val="000000"/>
          <w:szCs w:val="21"/>
          <w:highlight w:val="none"/>
          <w:lang w:val="zh-CN"/>
        </w:rPr>
      </w:pPr>
      <w:r>
        <w:rPr>
          <w:rFonts w:hint="eastAsia" w:ascii="宋体" w:hAnsi="宋体" w:cs="宋体"/>
          <w:color w:val="000000"/>
          <w:szCs w:val="21"/>
          <w:highlight w:val="none"/>
          <w:lang w:val="zh-CN"/>
        </w:rPr>
        <w:t>2.投标报价采用综合单价法，综合单价包括：</w:t>
      </w:r>
      <w:r>
        <w:rPr>
          <w:rFonts w:hint="eastAsia" w:ascii="宋体" w:hAnsi="宋体" w:cs="宋体"/>
          <w:color w:val="000000"/>
          <w:szCs w:val="21"/>
          <w:highlight w:val="none"/>
          <w:lang w:val="en-US" w:eastAsia="zh-CN"/>
        </w:rPr>
        <w:t>完成项目供货内容</w:t>
      </w:r>
      <w:r>
        <w:rPr>
          <w:rFonts w:hint="eastAsia" w:ascii="宋体" w:hAnsi="宋体" w:cs="宋体"/>
          <w:color w:val="000000"/>
          <w:szCs w:val="21"/>
          <w:highlight w:val="none"/>
          <w:lang w:val="zh-CN"/>
        </w:rPr>
        <w:t>及后期服务及国家对中标单位征收的各种税费等所有一切费用，综合单价今后将不作任何调整。</w:t>
      </w:r>
    </w:p>
    <w:p w14:paraId="61ED23B3">
      <w:pPr>
        <w:spacing w:line="360" w:lineRule="auto"/>
        <w:rPr>
          <w:rFonts w:ascii="宋体"/>
          <w:color w:val="000000"/>
          <w:sz w:val="24"/>
          <w:highlight w:val="none"/>
        </w:rPr>
      </w:pPr>
      <w:r>
        <w:rPr>
          <w:rFonts w:hint="eastAsia" w:ascii="宋体"/>
          <w:color w:val="000000"/>
          <w:sz w:val="24"/>
          <w:highlight w:val="none"/>
        </w:rPr>
        <w:t>投标人名称（盖单位章）：</w:t>
      </w:r>
      <w:r>
        <w:rPr>
          <w:rFonts w:hint="eastAsia" w:ascii="宋体"/>
          <w:color w:val="000000"/>
          <w:sz w:val="24"/>
          <w:highlight w:val="none"/>
          <w:u w:val="single"/>
        </w:rPr>
        <w:t xml:space="preserve">                                </w:t>
      </w:r>
    </w:p>
    <w:p w14:paraId="606A4FE5">
      <w:pPr>
        <w:spacing w:line="360" w:lineRule="auto"/>
        <w:rPr>
          <w:rFonts w:ascii="宋体"/>
          <w:color w:val="000000"/>
          <w:sz w:val="24"/>
          <w:highlight w:val="none"/>
        </w:rPr>
      </w:pPr>
      <w:r>
        <w:rPr>
          <w:rFonts w:hint="eastAsia" w:ascii="宋体"/>
          <w:color w:val="000000"/>
          <w:sz w:val="24"/>
          <w:highlight w:val="none"/>
        </w:rPr>
        <w:t>法定代表人 (签章)：</w:t>
      </w:r>
      <w:r>
        <w:rPr>
          <w:rFonts w:hint="eastAsia" w:ascii="宋体"/>
          <w:color w:val="000000"/>
          <w:sz w:val="24"/>
          <w:highlight w:val="none"/>
          <w:u w:val="single"/>
        </w:rPr>
        <w:t xml:space="preserve">                          </w:t>
      </w:r>
    </w:p>
    <w:p w14:paraId="0AB75630">
      <w:pPr>
        <w:spacing w:line="360" w:lineRule="auto"/>
        <w:ind w:left="720"/>
        <w:jc w:val="center"/>
        <w:rPr>
          <w:rFonts w:ascii="宋体"/>
          <w:color w:val="000000"/>
          <w:sz w:val="24"/>
          <w:highlight w:val="none"/>
        </w:rPr>
      </w:pPr>
      <w:r>
        <w:rPr>
          <w:rFonts w:hint="eastAsia" w:ascii="宋体"/>
          <w:color w:val="000000"/>
          <w:sz w:val="24"/>
          <w:highlight w:val="none"/>
        </w:rPr>
        <w:t>日    期：</w:t>
      </w:r>
      <w:r>
        <w:rPr>
          <w:rFonts w:hint="eastAsia" w:ascii="宋体"/>
          <w:color w:val="000000"/>
          <w:sz w:val="24"/>
          <w:highlight w:val="none"/>
          <w:u w:val="single"/>
        </w:rPr>
        <w:t xml:space="preserve">        </w:t>
      </w:r>
      <w:r>
        <w:rPr>
          <w:rFonts w:hint="eastAsia" w:ascii="宋体"/>
          <w:color w:val="000000"/>
          <w:sz w:val="24"/>
          <w:highlight w:val="none"/>
        </w:rPr>
        <w:t>年</w:t>
      </w:r>
      <w:r>
        <w:rPr>
          <w:rFonts w:hint="eastAsia" w:ascii="宋体"/>
          <w:color w:val="000000"/>
          <w:sz w:val="24"/>
          <w:highlight w:val="none"/>
          <w:u w:val="single"/>
        </w:rPr>
        <w:t xml:space="preserve">      </w:t>
      </w:r>
      <w:r>
        <w:rPr>
          <w:rFonts w:hint="eastAsia" w:ascii="宋体"/>
          <w:color w:val="000000"/>
          <w:sz w:val="24"/>
          <w:highlight w:val="none"/>
        </w:rPr>
        <w:t>月</w:t>
      </w:r>
      <w:r>
        <w:rPr>
          <w:rFonts w:hint="eastAsia" w:ascii="宋体"/>
          <w:color w:val="000000"/>
          <w:sz w:val="24"/>
          <w:highlight w:val="none"/>
          <w:u w:val="single"/>
        </w:rPr>
        <w:t xml:space="preserve">      </w:t>
      </w:r>
      <w:r>
        <w:rPr>
          <w:rFonts w:hint="eastAsia" w:ascii="宋体"/>
          <w:color w:val="000000"/>
          <w:sz w:val="24"/>
          <w:highlight w:val="none"/>
        </w:rPr>
        <w:t>日</w:t>
      </w:r>
    </w:p>
    <w:p w14:paraId="58635A97">
      <w:pPr>
        <w:spacing w:line="400" w:lineRule="exact"/>
        <w:ind w:firstLine="562" w:firstLineChars="200"/>
        <w:rPr>
          <w:rFonts w:ascii="宋体"/>
          <w:b/>
          <w:color w:val="000000"/>
          <w:sz w:val="28"/>
          <w:szCs w:val="28"/>
          <w:highlight w:val="none"/>
        </w:rPr>
      </w:pPr>
    </w:p>
    <w:bookmarkEnd w:id="111"/>
    <w:bookmarkEnd w:id="112"/>
    <w:bookmarkEnd w:id="113"/>
    <w:p w14:paraId="794EC8C3">
      <w:pPr>
        <w:rPr>
          <w:highlight w:val="none"/>
        </w:rPr>
      </w:pPr>
      <w:r>
        <w:rPr>
          <w:highlight w:val="none"/>
        </w:rPr>
        <w:br w:type="page"/>
      </w:r>
    </w:p>
    <w:p w14:paraId="0B07E3C4">
      <w:pPr>
        <w:pStyle w:val="5"/>
        <w:spacing w:before="200" w:after="200" w:line="600" w:lineRule="exact"/>
        <w:jc w:val="center"/>
        <w:rPr>
          <w:rFonts w:hint="eastAsia" w:ascii="黑体" w:hAnsi="黑体" w:eastAsia="黑体"/>
          <w:color w:val="auto"/>
          <w:sz w:val="28"/>
          <w:szCs w:val="28"/>
          <w:highlight w:val="none"/>
        </w:rPr>
      </w:pPr>
      <w:r>
        <w:rPr>
          <w:rFonts w:hint="eastAsia" w:ascii="黑体" w:hAnsi="黑体" w:eastAsia="黑体"/>
          <w:color w:val="auto"/>
          <w:sz w:val="36"/>
          <w:szCs w:val="28"/>
          <w:highlight w:val="none"/>
        </w:rPr>
        <w:t>附件1 关于联合惩戒失信行为加强信用查询管理的通知</w:t>
      </w:r>
    </w:p>
    <w:p w14:paraId="023E918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C38E6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171E83">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p w14:paraId="3BDBFBF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1FDB1CE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1B0895D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411A7A4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③投标人被人力资源社会保障主管部门列入拖欠农民工工资“黑名单”的；</w:t>
      </w:r>
    </w:p>
    <w:p w14:paraId="5B742E9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④在“信用中国”网站上披露的仍在公示期的严重失信行为的。</w:t>
      </w:r>
    </w:p>
    <w:p w14:paraId="50F0572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58A9B34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25C7DB3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3、滁州市公共资源交易中心网</w:t>
      </w:r>
      <w:r>
        <w:rPr>
          <w:rFonts w:hint="eastAsia" w:ascii="仿宋_GB2312" w:hAnsi="宋体" w:eastAsia="仿宋_GB2312"/>
          <w:color w:val="auto"/>
          <w:sz w:val="28"/>
          <w:szCs w:val="28"/>
          <w:highlight w:val="none"/>
          <w:lang w:val="en-US" w:eastAsia="zh-CN"/>
        </w:rPr>
        <w:t>站</w:t>
      </w:r>
      <w:r>
        <w:rPr>
          <w:rFonts w:hint="eastAsia" w:ascii="仿宋_GB2312" w:hAnsi="宋体" w:eastAsia="仿宋_GB2312"/>
          <w:color w:val="auto"/>
          <w:sz w:val="28"/>
          <w:szCs w:val="28"/>
          <w:highlight w:val="none"/>
        </w:rPr>
        <w:t>（http://ggzy.chuzhou.gov.cn/）查询以下失信行为：</w:t>
      </w:r>
    </w:p>
    <w:p w14:paraId="280CCE8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①被滁州市县两级公管部门取消在一定期限内的投标资格且在取消期限内的；</w:t>
      </w:r>
    </w:p>
    <w:p w14:paraId="3427076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②被滁州市县两级公管部门记入不良行为记录或者信用信息记录，且在披露期内的。</w:t>
      </w:r>
    </w:p>
    <w:p w14:paraId="3BB1B0F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40FF05FB">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w:t>
      </w:r>
      <w:r>
        <w:rPr>
          <w:rFonts w:hint="eastAsia" w:ascii="仿宋_GB2312" w:hAnsi="宋体" w:eastAsia="仿宋_GB2312" w:cs="楷体"/>
          <w:color w:val="auto"/>
          <w:sz w:val="28"/>
          <w:szCs w:val="28"/>
          <w:highlight w:val="none"/>
          <w:lang w:eastAsia="zh-CN"/>
        </w:rPr>
        <w:t>有行贿犯罪行为</w:t>
      </w:r>
      <w:r>
        <w:rPr>
          <w:rFonts w:hint="eastAsia" w:ascii="仿宋_GB2312" w:hAnsi="宋体" w:eastAsia="仿宋_GB2312" w:cs="楷体"/>
          <w:color w:val="auto"/>
          <w:sz w:val="28"/>
          <w:szCs w:val="28"/>
          <w:highlight w:val="none"/>
        </w:rPr>
        <w:t>的单位和个人；</w:t>
      </w:r>
    </w:p>
    <w:p w14:paraId="55F4E4A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②被滁州市县两级各行业主管部门取消在一定期限内的投标资格且在取消期限内的；</w:t>
      </w:r>
    </w:p>
    <w:p w14:paraId="65A9DC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③因拖欠农民工工资被县级及以上有关行政主管部门限制投标资格且在限制期限内的。</w:t>
      </w:r>
    </w:p>
    <w:p w14:paraId="4066CC5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859BED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0E80FCE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199DC66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0E4AF75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37EB476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③在“信用中国”网站上披露的仍在公示期的严重失信行为的。</w:t>
      </w:r>
    </w:p>
    <w:p w14:paraId="062BE05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12C42D2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3319CA5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"http://www.ccgp.gov.cn" </w:instrText>
      </w:r>
      <w:r>
        <w:rPr>
          <w:rFonts w:hint="eastAsia" w:ascii="仿宋_GB2312" w:hAnsi="宋体" w:eastAsia="仿宋_GB2312"/>
          <w:color w:val="auto"/>
          <w:sz w:val="28"/>
          <w:szCs w:val="28"/>
          <w:highlight w:val="none"/>
        </w:rPr>
        <w:fldChar w:fldCharType="separate"/>
      </w:r>
      <w:r>
        <w:rPr>
          <w:rStyle w:val="18"/>
          <w:rFonts w:hint="eastAsia" w:ascii="仿宋_GB2312" w:hAnsi="宋体" w:eastAsia="仿宋_GB2312"/>
          <w:color w:val="auto"/>
          <w:sz w:val="28"/>
          <w:szCs w:val="28"/>
          <w:highlight w:val="none"/>
        </w:rPr>
        <w:t>www.ccgp.gov.cn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06BBFFA9">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政府采购严重违法失信行为</w:t>
      </w:r>
    </w:p>
    <w:p w14:paraId="1443C57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90A3EA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w:t>
      </w:r>
      <w:r>
        <w:rPr>
          <w:rFonts w:hint="eastAsia" w:ascii="仿宋_GB2312" w:hAnsi="宋体" w:eastAsia="仿宋_GB2312" w:cs="楷体"/>
          <w:color w:val="auto"/>
          <w:sz w:val="28"/>
          <w:szCs w:val="28"/>
          <w:highlight w:val="none"/>
          <w:lang w:eastAsia="zh-CN"/>
        </w:rPr>
        <w:t>有行贿犯罪行为</w:t>
      </w:r>
      <w:r>
        <w:rPr>
          <w:rFonts w:hint="eastAsia" w:ascii="仿宋_GB2312" w:hAnsi="宋体" w:eastAsia="仿宋_GB2312" w:cs="楷体"/>
          <w:color w:val="auto"/>
          <w:sz w:val="28"/>
          <w:szCs w:val="28"/>
          <w:highlight w:val="none"/>
        </w:rPr>
        <w:t>的单位和个人</w:t>
      </w:r>
      <w:r>
        <w:rPr>
          <w:rFonts w:hint="eastAsia" w:ascii="仿宋_GB2312" w:hAnsi="宋体" w:eastAsia="仿宋_GB2312"/>
          <w:color w:val="auto"/>
          <w:sz w:val="28"/>
          <w:szCs w:val="28"/>
          <w:highlight w:val="none"/>
        </w:rPr>
        <w:t>。</w:t>
      </w:r>
    </w:p>
    <w:p w14:paraId="3D11297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860631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11AACD2A">
      <w:pPr>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r>
        <w:rPr>
          <w:rFonts w:hint="eastAsia" w:ascii="仿宋_GB2312" w:hAnsi="宋体" w:eastAsia="仿宋_GB2312" w:cs="Times New Roman"/>
          <w:color w:val="auto"/>
          <w:sz w:val="28"/>
          <w:szCs w:val="28"/>
          <w:highlight w:val="none"/>
          <w:lang w:eastAsia="zh-CN"/>
        </w:rPr>
        <w:t>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r>
        <w:rPr>
          <w:rFonts w:hint="eastAsia" w:ascii="仿宋_GB2312" w:hAnsi="宋体" w:eastAsia="仿宋_GB2312" w:cs="Times New Roman"/>
          <w:color w:val="auto"/>
          <w:sz w:val="28"/>
          <w:szCs w:val="28"/>
          <w:highlight w:val="none"/>
        </w:rPr>
        <w:t>。</w:t>
      </w:r>
    </w:p>
    <w:p w14:paraId="644AD08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46FC6B7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3042A06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749D0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3D1F9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7E080D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2660E28">
      <w:pPr>
        <w:pStyle w:val="5"/>
        <w:spacing w:before="200" w:after="200" w:line="600" w:lineRule="exact"/>
        <w:rPr>
          <w:rFonts w:hint="eastAsia" w:ascii="黑体" w:hAnsi="黑体" w:eastAsia="黑体"/>
          <w:color w:val="auto"/>
          <w:sz w:val="36"/>
          <w:szCs w:val="28"/>
          <w:highlight w:val="none"/>
        </w:rPr>
      </w:pPr>
      <w:bookmarkStart w:id="114" w:name="_Toc95223549"/>
    </w:p>
    <w:p w14:paraId="4F8C3307">
      <w:pPr>
        <w:pStyle w:val="5"/>
        <w:spacing w:before="200" w:after="200" w:line="600" w:lineRule="exact"/>
        <w:jc w:val="center"/>
        <w:rPr>
          <w:rFonts w:hint="eastAsia" w:ascii="黑体" w:hAnsi="黑体" w:eastAsia="黑体"/>
          <w:color w:val="auto"/>
          <w:sz w:val="36"/>
          <w:szCs w:val="28"/>
          <w:highlight w:val="none"/>
        </w:rPr>
      </w:pPr>
      <w:r>
        <w:rPr>
          <w:rFonts w:hint="eastAsia" w:ascii="黑体" w:hAnsi="黑体" w:eastAsia="黑体"/>
          <w:color w:val="auto"/>
          <w:sz w:val="36"/>
          <w:szCs w:val="28"/>
          <w:highlight w:val="none"/>
        </w:rPr>
        <w:br w:type="page"/>
      </w:r>
      <w:r>
        <w:rPr>
          <w:rFonts w:hint="eastAsia" w:ascii="黑体" w:hAnsi="黑体" w:eastAsia="黑体"/>
          <w:color w:val="auto"/>
          <w:sz w:val="36"/>
          <w:szCs w:val="28"/>
          <w:highlight w:val="none"/>
        </w:rPr>
        <w:t>附件2 “信用中国”查询的严重失信行为类别及判定依据</w:t>
      </w:r>
      <w:bookmarkEnd w:id="114"/>
    </w:p>
    <w:p w14:paraId="0E369A5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B3F1FE1">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667E2DB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（一）发生较大及以上生产安全责任事故，或1年内累计发生3起及以上造成人员死亡的一般生产安全责任事故的；</w:t>
      </w:r>
    </w:p>
    <w:p w14:paraId="0CBDEB3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（二）未按规定取得安全生产许可，擅自开展生产经营建设活动的；</w:t>
      </w:r>
    </w:p>
    <w:p w14:paraId="793D8DF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（三）发现重大生产安全事故隐患，或职业病危害严重超标，不及时整改，仍组织从业人员冒险作业的；</w:t>
      </w:r>
    </w:p>
    <w:p w14:paraId="6D5CAA8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（四）采取隐蔽、欺骗或阻碍等方式逃避、对抗安全监管监察的;</w:t>
      </w:r>
    </w:p>
    <w:p w14:paraId="0160015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（五）被责令停产停业整顿，仍然从事生产经营建设活动的；</w:t>
      </w:r>
    </w:p>
    <w:p w14:paraId="7953215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（六）瞒报、谎报、迟报生产安全事故的；</w:t>
      </w:r>
    </w:p>
    <w:p w14:paraId="3B678D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（七）矿山、危险化学品、金属冶炼等高危行业建设项目安全设施未经验收合格即投入生产和使用的；</w:t>
      </w:r>
    </w:p>
    <w:p w14:paraId="4E8D743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（八）矿山生产经营单位存在超层越界开采、以探代采行为的；</w:t>
      </w:r>
    </w:p>
    <w:p w14:paraId="2C08C2D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（九）发生事故后，故意破坏事故现场，伪造有关证据资料，妨碍、对抗事故调查，或主要负责人逃逸的；</w:t>
      </w:r>
    </w:p>
    <w:p w14:paraId="4ADE25D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（十）安全生产和职业健康技术服务机构出具虚假报告或证明，违规转让或出借资质的。</w:t>
      </w:r>
    </w:p>
    <w:p w14:paraId="49FF8D34">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依据：《对安全生产领域失信行为开展联合惩戒的实施办法》</w:t>
      </w:r>
      <w:r>
        <w:rPr>
          <w:rFonts w:hint="eastAsia" w:ascii="仿宋_GB2312" w:eastAsia="仿宋_GB2312"/>
          <w:b/>
          <w:color w:val="auto"/>
          <w:sz w:val="28"/>
          <w:szCs w:val="28"/>
          <w:highlight w:val="none"/>
        </w:rPr>
        <w:t>（安监总办〔2017〕49号）第二条</w:t>
      </w:r>
    </w:p>
    <w:p w14:paraId="6827902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8B9DAC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1A832E6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"https://baike.sogou.com/m/fullLemma?lid=10403954&amp;g_ut=3"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环境犯罪</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1A80694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"https://baike.sogou.com/m/fullLemma?lid=76033123&amp;g_ut=3"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建设项目环境影响评价</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413A32F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"https://baike.sogou.com/m/fullLemma?lid=6470550&amp;g_ut=3"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竣工环保验收</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96630F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370F5A7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543E3BB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"https://baike.sogou.com/m/fullLemma?lid=41657319&amp;g_ut=3"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渗井</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"https://baike.sogou.com/m/fullLemma?lid=7758328&amp;g_ut=3"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大气污染物</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33528F2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"https://baike.sogou.com/m/fullLemma?lid=5923292&amp;g_ut=3"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经营许可证</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4F7B784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"https://baike.sogou.com/m/fullLemma?lid=167759803&amp;g_ut=3"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环境违法行为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177E472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"https://baike.sogou.com/m/fullLemma?lid=155199213&amp;g_ut=3"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国家重点生态功能区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"https://baike.sogou.com/m/fullLemma?lid=7757164&amp;g_ut=3"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基本农田保护区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42BD7C7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21A9EE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0C4A55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65890A3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3DFDA74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F19BCF2">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依据：《关于对环境保护领域失信生产经营单位及其有关人员开展联合惩戒的合作备忘录》、《企业环境信用评价办法（试行）》（环发〔2013〕150号）</w:t>
      </w:r>
    </w:p>
    <w:p w14:paraId="1171C518">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CC60C9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0641B20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4EEA8DF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220692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62484A7">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4B4891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560EF60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57DC82C7">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278A9D37">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002337E">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065145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91256D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EC1D05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6AD8172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2A6665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D6A636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318D4DC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0522740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90F90D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17DDD6EE">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540DF3E4">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依据：《关于对公共资源交易领域严重失信主体开展联合惩戒的备忘录》（发改法规〔2018〕457号）</w:t>
      </w:r>
    </w:p>
    <w:p w14:paraId="771EE577">
      <w:pPr>
        <w:adjustRightInd w:val="0"/>
        <w:snapToGrid w:val="0"/>
        <w:spacing w:line="560" w:lineRule="exact"/>
        <w:ind w:firstLine="645"/>
        <w:jc w:val="left"/>
        <w:rPr>
          <w:rFonts w:hint="eastAsia" w:ascii="仿宋_GB2312" w:hAnsi="宋体" w:eastAsia="仿宋_GB2312"/>
          <w:color w:val="auto"/>
          <w:sz w:val="28"/>
          <w:szCs w:val="28"/>
          <w:highlight w:val="none"/>
        </w:rPr>
      </w:pPr>
    </w:p>
    <w:p w14:paraId="33BD1B94">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1C3A0E3B">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282C9D1E">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30BBD88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4D35261A">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2FFC6872">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4FC802F9">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7306484F">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35F639D5">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5B97588F">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62FEEF35">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依据：《关于对社会保险领域严重失信企业及其有关人员实施联合惩戒的合作备忘录》（发改财金〔2018〕1704号）</w:t>
      </w:r>
    </w:p>
    <w:p w14:paraId="7940532D">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0E8FB2AD">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004EA3CD">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245B39ED">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0A9AAE0D">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FFB8B37">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01287DC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688530DD">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依据：《建筑市场信用管理暂行办法》（建市〔2017〕241号）</w:t>
      </w:r>
    </w:p>
    <w:p w14:paraId="168E585D">
      <w:pPr>
        <w:adjustRightInd w:val="0"/>
        <w:snapToGrid w:val="0"/>
        <w:spacing w:line="560" w:lineRule="exact"/>
        <w:rPr>
          <w:rFonts w:hint="eastAsia" w:ascii="仿宋_GB2312" w:hAnsi="宋体" w:eastAsia="仿宋_GB2312"/>
          <w:b/>
          <w:color w:val="auto"/>
          <w:sz w:val="28"/>
          <w:szCs w:val="28"/>
          <w:highlight w:val="none"/>
        </w:rPr>
      </w:pPr>
    </w:p>
    <w:p w14:paraId="4BDEC62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六、政府采购严重失信行为</w:t>
      </w:r>
    </w:p>
    <w:p w14:paraId="228D043A">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p>
    <w:p w14:paraId="1761131E">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（一）三万元以上罚款；</w:t>
      </w:r>
    </w:p>
    <w:p w14:paraId="299D1252">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（二）在一至三年内禁止参加政府采购活动（处罚期限届满的除外）；</w:t>
      </w:r>
    </w:p>
    <w:p w14:paraId="6A571276">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（三）在一至三年内禁止代理政府采购业务（处罚期限届满的除外）；</w:t>
      </w:r>
    </w:p>
    <w:p w14:paraId="54646EF4">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52A3A182">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b/>
          <w:color w:val="auto"/>
          <w:sz w:val="28"/>
          <w:szCs w:val="28"/>
          <w:highlight w:val="none"/>
        </w:rPr>
        <w:t>（</w:t>
      </w:r>
      <w:r>
        <w:rPr>
          <w:rFonts w:hint="eastAsia"/>
          <w:b/>
          <w:color w:val="auto"/>
          <w:sz w:val="28"/>
          <w:szCs w:val="28"/>
          <w:highlight w:val="none"/>
        </w:rPr>
        <w:t>财办库〔</w:t>
      </w:r>
      <w:r>
        <w:rPr>
          <w:b/>
          <w:color w:val="auto"/>
          <w:sz w:val="28"/>
          <w:szCs w:val="28"/>
          <w:highlight w:val="none"/>
        </w:rPr>
        <w:t>201</w:t>
      </w:r>
      <w:r>
        <w:rPr>
          <w:rFonts w:hint="eastAsia"/>
          <w:b/>
          <w:color w:val="auto"/>
          <w:sz w:val="28"/>
          <w:szCs w:val="28"/>
          <w:highlight w:val="none"/>
        </w:rPr>
        <w:t>4〕526</w:t>
      </w:r>
      <w:r>
        <w:rPr>
          <w:b/>
          <w:color w:val="auto"/>
          <w:sz w:val="28"/>
          <w:szCs w:val="28"/>
          <w:highlight w:val="none"/>
        </w:rPr>
        <w:t>号）</w:t>
      </w:r>
    </w:p>
    <w:p w14:paraId="55EFBCA2">
      <w:pPr>
        <w:adjustRightInd w:val="0"/>
        <w:snapToGrid w:val="0"/>
        <w:spacing w:line="560" w:lineRule="exact"/>
        <w:ind w:firstLine="562" w:firstLineChars="200"/>
        <w:rPr>
          <w:rFonts w:hint="eastAsia" w:ascii="仿宋_GB2312" w:hAnsi="宋体" w:eastAsia="仿宋_GB2312"/>
          <w:b/>
          <w:color w:val="auto"/>
          <w:sz w:val="28"/>
          <w:szCs w:val="28"/>
          <w:highlight w:val="none"/>
        </w:rPr>
      </w:pPr>
    </w:p>
    <w:p w14:paraId="39485B4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七、水利建设领域严重失信行为</w:t>
      </w:r>
    </w:p>
    <w:p w14:paraId="4626649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（一）1年内不良行为记录累计扣分达到20分的；</w:t>
      </w:r>
    </w:p>
    <w:p w14:paraId="0ACE525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（二）"重点关注名单"公开期满后仍不整改的；</w:t>
      </w:r>
    </w:p>
    <w:p w14:paraId="4B48792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（三）存在以下严重危害人民群众身体健康、生命安全和工程质量，以及特别严重违规行为之一的：</w:t>
      </w:r>
    </w:p>
    <w:p w14:paraId="7B0B24A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1.发生重大、特大质量或安全事故，并负有直接责任的；</w:t>
      </w:r>
    </w:p>
    <w:p w14:paraId="18EA231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2.在单位公开信息、工程相关技术成果和工程建设过程中隐瞒真实情况、弄虚作假，提供虚假材料，谋取不正当利益的；</w:t>
      </w:r>
    </w:p>
    <w:p w14:paraId="24DE530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3.违反有关法律、法规、规章、政策、技术标准、设计文件、合同等有关规定开展工作造成的工程质量问题，经处理后仍影响工程正常使用或减少工程使用寿命的；</w:t>
      </w:r>
    </w:p>
    <w:p w14:paraId="21BC6FA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4.违反规定施工，造成生态环境严重破坏且拒不修复的；</w:t>
      </w:r>
    </w:p>
    <w:p w14:paraId="14E5724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5.被证实恶意制造工程质量缺陷或质量隐患的；</w:t>
      </w:r>
    </w:p>
    <w:p w14:paraId="65D72BF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6.其他违反法律法规，造成严重后果或社会危害较大的。</w:t>
      </w:r>
    </w:p>
    <w:p w14:paraId="2CF70753">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（四）存在以下严重破坏市场公平竞争秩序和社会正常秩序行为之一的：</w:t>
      </w:r>
    </w:p>
    <w:p w14:paraId="3D6B779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1.不按合同约定，恶意拖欠承包人项目款的；</w:t>
      </w:r>
    </w:p>
    <w:p w14:paraId="79B118D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2.隐瞒有关情况或者提供虚假材料申请资质的，在全国水利建设市场监管服务平台公开虚假信息的，以欺骗、贿赂等不正当手段取得资质等级证书的；</w:t>
      </w:r>
    </w:p>
    <w:p w14:paraId="0BF21DF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3.出借、借用资质证书,允许他人以本单位名义或借用他人名义等弄虚作假方式承揽业务的；</w:t>
      </w:r>
    </w:p>
    <w:p w14:paraId="5B8C22D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4.未取得相应资质或超越资质证书核定范围、营业范围承揽业务的；</w:t>
      </w:r>
    </w:p>
    <w:p w14:paraId="7C89CBE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5.操纵招标过程，谋取不正当利益的；</w:t>
      </w:r>
    </w:p>
    <w:p w14:paraId="36A7FB4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6.与招标人或投标人串通投标的；</w:t>
      </w:r>
    </w:p>
    <w:p w14:paraId="792BDE8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7.以向招标人或评标委员会成员行贿的手段谋取中标的；</w:t>
      </w:r>
    </w:p>
    <w:p w14:paraId="0FA6B50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8.中标后，无正当理由不签订合同的；</w:t>
      </w:r>
    </w:p>
    <w:p w14:paraId="24D7A803">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9.转包或违法分包所承揽业务的；</w:t>
      </w:r>
    </w:p>
    <w:p w14:paraId="4373254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10.弄虚作假，以欺诈手段降低工程或设备质量的；</w:t>
      </w:r>
    </w:p>
    <w:p w14:paraId="40C6995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11.单位行贿、受贿，受到刑事处罚的；</w:t>
      </w:r>
    </w:p>
    <w:p w14:paraId="752D197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12.逃税骗税、恶意逃废债务的；</w:t>
      </w:r>
    </w:p>
    <w:p w14:paraId="2D87EFA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13.参与非法集资，受到刑事处罚的；</w:t>
      </w:r>
    </w:p>
    <w:p w14:paraId="68D48CE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14.在签订、履行合同过程中，存在合同欺诈行为，受到刑事处罚的；</w:t>
      </w:r>
    </w:p>
    <w:p w14:paraId="5719288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15.虚构工程项目，套取资金的；</w:t>
      </w:r>
    </w:p>
    <w:p w14:paraId="52F572F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16.克扣、无故拖欠农民工工资报酬，数额达到认定拒不支付劳动报酬罪数额标准的；</w:t>
      </w:r>
    </w:p>
    <w:p w14:paraId="17CCD0F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17.发生社会公共事件，影响较大，并负有直接责任的。</w:t>
      </w:r>
    </w:p>
    <w:p w14:paraId="4B70A22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（五）存在以下拒不履行法定义务，严重影响司法机关、行政机关公信力行为之一的：</w:t>
      </w:r>
    </w:p>
    <w:p w14:paraId="75E9DB9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1.发生事故拒绝接受调查或拒绝提供有关资料的；</w:t>
      </w:r>
    </w:p>
    <w:p w14:paraId="033C64C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2.拒不执行生效的行政处罚决定的；</w:t>
      </w:r>
    </w:p>
    <w:p w14:paraId="7B04563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3.拒不执行仲裁、法院判决结果的。</w:t>
      </w:r>
    </w:p>
    <w:p w14:paraId="6089CF7E">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（六）被相关联合惩戒部门列入"黑名单"，符合联合惩戒措施的。</w:t>
      </w:r>
    </w:p>
    <w:p w14:paraId="2449D989">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生产建设项目水土保持市场主体"黑名单"列入标准见《水利建设市场主体信用信息管理办法》附件。</w:t>
      </w:r>
    </w:p>
    <w:p w14:paraId="311E4E71">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依据：《水利建设市场主体信用评价管理办法》水建设〔2019〕307号、《水利建设市场主体信用信息管理办法》水建设〔2019〕306号</w:t>
      </w:r>
    </w:p>
    <w:p w14:paraId="2B37DFCB">
      <w:pPr>
        <w:adjustRightInd w:val="0"/>
        <w:snapToGrid w:val="0"/>
        <w:spacing w:line="560" w:lineRule="exact"/>
        <w:ind w:firstLine="615"/>
        <w:rPr>
          <w:rFonts w:hint="eastAsia" w:ascii="仿宋_GB2312" w:hAnsi="宋体" w:eastAsia="仿宋_GB2312"/>
          <w:b/>
          <w:color w:val="auto"/>
          <w:sz w:val="28"/>
          <w:szCs w:val="28"/>
          <w:highlight w:val="none"/>
        </w:rPr>
      </w:pPr>
    </w:p>
    <w:p w14:paraId="519396C8">
      <w:pPr>
        <w:ind w:firstLine="615"/>
        <w:rPr>
          <w:rFonts w:hint="eastAsia" w:ascii="仿宋_GB2312" w:hAnsi="宋体" w:eastAsia="仿宋_GB2312" w:cs="Times New Roman"/>
          <w:b/>
          <w:color w:val="auto"/>
          <w:sz w:val="28"/>
          <w:szCs w:val="28"/>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72BF3382">
      <w:pPr>
        <w:rPr>
          <w:highlight w:val="none"/>
        </w:rPr>
      </w:pPr>
    </w:p>
    <w:sectPr>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0100">
    <w:pPr>
      <w:pStyle w:val="12"/>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1DDD9">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7BF1DDD9">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468B3"/>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74468B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2D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45B7A">
                          <w:pPr>
                            <w:pStyle w:val="12"/>
                          </w:pPr>
                          <w:r>
                            <w:fldChar w:fldCharType="begin"/>
                          </w:r>
                          <w:r>
                            <w:instrText xml:space="preserve"> PAGE  \* MERGEFORMAT </w:instrText>
                          </w:r>
                          <w:r>
                            <w:fldChar w:fldCharType="separate"/>
                          </w:r>
                          <w:r>
                            <w:t>- 139 -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C145B7A">
                    <w:pPr>
                      <w:pStyle w:val="12"/>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D0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1318E"/>
    <w:multiLevelType w:val="singleLevel"/>
    <w:tmpl w:val="8C01318E"/>
    <w:lvl w:ilvl="0" w:tentative="0">
      <w:start w:val="5"/>
      <w:numFmt w:val="chineseCounting"/>
      <w:suff w:val="nothing"/>
      <w:lvlText w:val="%1、"/>
      <w:lvlJc w:val="left"/>
      <w:rPr>
        <w:rFonts w:hint="eastAsia"/>
      </w:rPr>
    </w:lvl>
  </w:abstractNum>
  <w:abstractNum w:abstractNumId="1">
    <w:nsid w:val="8D687153"/>
    <w:multiLevelType w:val="singleLevel"/>
    <w:tmpl w:val="8D68715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0853D4"/>
    <w:rsid w:val="000A0F5F"/>
    <w:rsid w:val="001D2725"/>
    <w:rsid w:val="00885B23"/>
    <w:rsid w:val="0095715B"/>
    <w:rsid w:val="00967B37"/>
    <w:rsid w:val="00B0055F"/>
    <w:rsid w:val="01000910"/>
    <w:rsid w:val="07E325AA"/>
    <w:rsid w:val="0993294B"/>
    <w:rsid w:val="0EF84409"/>
    <w:rsid w:val="0F085703"/>
    <w:rsid w:val="12EB443D"/>
    <w:rsid w:val="153B22A7"/>
    <w:rsid w:val="16A9257C"/>
    <w:rsid w:val="175F3BED"/>
    <w:rsid w:val="19A5759E"/>
    <w:rsid w:val="26CB0B11"/>
    <w:rsid w:val="2D3379FB"/>
    <w:rsid w:val="2E814125"/>
    <w:rsid w:val="2F7F55C4"/>
    <w:rsid w:val="344621B6"/>
    <w:rsid w:val="361F3F1A"/>
    <w:rsid w:val="38A96204"/>
    <w:rsid w:val="38DA74E2"/>
    <w:rsid w:val="3DCC64CE"/>
    <w:rsid w:val="40550324"/>
    <w:rsid w:val="41C63A37"/>
    <w:rsid w:val="481F4F7E"/>
    <w:rsid w:val="4931370B"/>
    <w:rsid w:val="4CBC3C00"/>
    <w:rsid w:val="4E881E71"/>
    <w:rsid w:val="51C74E30"/>
    <w:rsid w:val="53E11C79"/>
    <w:rsid w:val="55A3091D"/>
    <w:rsid w:val="56ED7364"/>
    <w:rsid w:val="582C38B7"/>
    <w:rsid w:val="59222897"/>
    <w:rsid w:val="5ADF75D8"/>
    <w:rsid w:val="5E3A09E8"/>
    <w:rsid w:val="5F95714F"/>
    <w:rsid w:val="62CF785C"/>
    <w:rsid w:val="63933D55"/>
    <w:rsid w:val="63D34EDF"/>
    <w:rsid w:val="6CD528B1"/>
    <w:rsid w:val="724D122C"/>
    <w:rsid w:val="7B8F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360" w:lineRule="auto"/>
      <w:jc w:val="center"/>
      <w:outlineLvl w:val="0"/>
    </w:pPr>
    <w:rPr>
      <w:b/>
      <w:bCs/>
      <w:kern w:val="44"/>
      <w:sz w:val="24"/>
      <w:szCs w:val="44"/>
    </w:rPr>
  </w:style>
  <w:style w:type="paragraph" w:styleId="6">
    <w:name w:val="heading 2"/>
    <w:basedOn w:val="1"/>
    <w:next w:val="1"/>
    <w:autoRedefine/>
    <w:qFormat/>
    <w:uiPriority w:val="0"/>
    <w:pPr>
      <w:keepNext/>
      <w:keepLines/>
      <w:spacing w:before="260" w:after="260"/>
      <w:jc w:val="left"/>
      <w:outlineLvl w:val="1"/>
    </w:pPr>
    <w:rPr>
      <w:rFonts w:ascii="Arial" w:hAnsi="Arial"/>
      <w:b/>
      <w:bCs/>
      <w:sz w:val="24"/>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120" w:line="240" w:lineRule="auto"/>
      <w:ind w:left="420" w:leftChars="200" w:firstLine="420" w:firstLineChars="200"/>
    </w:pPr>
    <w:rPr>
      <w:sz w:val="21"/>
    </w:rPr>
  </w:style>
  <w:style w:type="paragraph" w:styleId="3">
    <w:name w:val="Body Text Indent"/>
    <w:basedOn w:val="1"/>
    <w:next w:val="4"/>
    <w:autoRedefine/>
    <w:qFormat/>
    <w:uiPriority w:val="0"/>
    <w:pPr>
      <w:spacing w:line="500" w:lineRule="exact"/>
      <w:ind w:firstLine="538"/>
    </w:pPr>
    <w:rPr>
      <w:sz w:val="28"/>
    </w:rPr>
  </w:style>
  <w:style w:type="paragraph" w:styleId="4">
    <w:name w:val="envelope return"/>
    <w:basedOn w:val="1"/>
    <w:autoRedefine/>
    <w:qFormat/>
    <w:uiPriority w:val="0"/>
    <w:pPr>
      <w:snapToGrid w:val="0"/>
    </w:pPr>
    <w:rPr>
      <w:rFonts w:ascii="Arial" w:hAnsi="Arial"/>
    </w:rPr>
  </w:style>
  <w:style w:type="paragraph" w:styleId="7">
    <w:name w:val="toc 7"/>
    <w:basedOn w:val="1"/>
    <w:next w:val="1"/>
    <w:autoRedefine/>
    <w:semiHidden/>
    <w:qFormat/>
    <w:uiPriority w:val="0"/>
    <w:pPr>
      <w:ind w:left="2520" w:leftChars="1200"/>
    </w:pPr>
  </w:style>
  <w:style w:type="paragraph" w:styleId="8">
    <w:name w:val="Normal Indent"/>
    <w:basedOn w:val="1"/>
    <w:autoRedefine/>
    <w:qFormat/>
    <w:uiPriority w:val="0"/>
    <w:pPr>
      <w:ind w:firstLine="420"/>
    </w:pPr>
    <w:rPr>
      <w:szCs w:val="20"/>
    </w:rPr>
  </w:style>
  <w:style w:type="paragraph" w:styleId="9">
    <w:name w:val="Body Text 3"/>
    <w:basedOn w:val="1"/>
    <w:autoRedefine/>
    <w:qFormat/>
    <w:uiPriority w:val="0"/>
    <w:rPr>
      <w:rFonts w:ascii="宋体"/>
      <w:sz w:val="24"/>
      <w:szCs w:val="20"/>
    </w:rPr>
  </w:style>
  <w:style w:type="paragraph" w:styleId="10">
    <w:name w:val="Body Text"/>
    <w:basedOn w:val="1"/>
    <w:qFormat/>
    <w:uiPriority w:val="0"/>
    <w:pPr>
      <w:spacing w:after="120"/>
    </w:pPr>
  </w:style>
  <w:style w:type="paragraph" w:styleId="11">
    <w:name w:val="Plain Text"/>
    <w:basedOn w:val="1"/>
    <w:next w:val="1"/>
    <w:autoRedefine/>
    <w:qFormat/>
    <w:uiPriority w:val="0"/>
    <w:rPr>
      <w:rFonts w:ascii="Courier New" w:hAnsi="Courier New"/>
      <w:szCs w:val="20"/>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ind w:left="420" w:leftChars="200"/>
    </w:pPr>
  </w:style>
  <w:style w:type="character" w:styleId="17">
    <w:name w:val="page number"/>
    <w:basedOn w:val="16"/>
    <w:autoRedefine/>
    <w:qFormat/>
    <w:uiPriority w:val="0"/>
  </w:style>
  <w:style w:type="character" w:styleId="18">
    <w:name w:val="Hyperlink"/>
    <w:autoRedefine/>
    <w:qFormat/>
    <w:uiPriority w:val="0"/>
    <w:rPr>
      <w:rFonts w:ascii="Times New Roman" w:hAnsi="Times New Roman" w:eastAsia="宋体" w:cs="Times New Roman"/>
      <w:color w:val="333333"/>
      <w:u w:val="none"/>
      <w:lang w:eastAsia="en-US"/>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character" w:customStyle="1" w:styleId="21">
    <w:name w:val="font21"/>
    <w:basedOn w:val="16"/>
    <w:qFormat/>
    <w:uiPriority w:val="0"/>
    <w:rPr>
      <w:rFonts w:hint="default" w:ascii="Calibri" w:hAnsi="Calibri" w:cs="Calibri"/>
      <w:color w:val="000000"/>
      <w:sz w:val="32"/>
      <w:szCs w:val="32"/>
      <w:u w:val="none"/>
    </w:rPr>
  </w:style>
  <w:style w:type="character" w:customStyle="1" w:styleId="22">
    <w:name w:val="font11"/>
    <w:basedOn w:val="16"/>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12280</Words>
  <Characters>13199</Characters>
  <Lines>66</Lines>
  <Paragraphs>18</Paragraphs>
  <TotalTime>1</TotalTime>
  <ScaleCrop>false</ScaleCrop>
  <LinksUpToDate>false</LinksUpToDate>
  <CharactersWithSpaces>14182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2023-08-29T07:56:00Z</dcterms:created>
  <dc:creator>ZHOU</dc:creator>
  <cp:lastModifiedBy>By</cp:lastModifiedBy>
  <cp:lastPrinted>2024-01-31T02:26:00Z</cp:lastPrinted>
  <dcterms:modified xsi:type="dcterms:W3CDTF">2025-11-20T11:41:27Z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4E9B21EFB15B4E2790DE31A5B182D1A5_13</vt:lpwstr>
  </property>
  <property fmtid="{D5CDD505-2E9C-101B-9397-08002B2CF9AE}" pid="4" name="KSOTemplateDocerSaveRecord">
    <vt:lpwstr>eyJoZGlkIjoiNzljYWY0NTNkYjZhYjE4MjUyMjVhYzBmMGU1NDk2OWEiLCJ1c2VySWQiOiI2MTIyMDUwNjUifQ==</vt:lpwstr>
  </property>
</Properties>
</file>