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950A3">
      <w:pPr>
        <w:keepNext w:val="0"/>
        <w:keepLines w:val="0"/>
        <w:widowControl/>
        <w:suppressLineNumbers w:val="0"/>
        <w:spacing w:before="0" w:beforeAutospacing="0" w:after="0" w:afterAutospacing="0" w:line="357" w:lineRule="atLeast"/>
        <w:ind w:left="0" w:right="0"/>
        <w:jc w:val="both"/>
        <w:rPr>
          <w:sz w:val="39"/>
          <w:szCs w:val="21"/>
          <w:highlight w:val="none"/>
          <w:lang w:val="en-US"/>
        </w:rPr>
      </w:pPr>
    </w:p>
    <w:p w14:paraId="058A6B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84"/>
          <w:szCs w:val="84"/>
          <w:highlight w:val="none"/>
          <w:u w:color="000000"/>
          <w:lang w:val="en-US" w:eastAsia="zh-CN" w:bidi="ar"/>
        </w:rPr>
      </w:pPr>
      <w:r>
        <w:rPr>
          <w:rFonts w:hint="eastAsia" w:cs="宋体"/>
          <w:b/>
          <w:bCs w:val="0"/>
          <w:color w:val="000000"/>
          <w:kern w:val="0"/>
          <w:sz w:val="56"/>
          <w:szCs w:val="36"/>
          <w:highlight w:val="none"/>
          <w:u w:color="000000"/>
          <w:lang w:val="en-US" w:eastAsia="zh-CN" w:bidi="ar"/>
        </w:rPr>
        <w:t>南扬郡南侧规划支路（黄山路—南京路）工程结算复核项目</w:t>
      </w:r>
    </w:p>
    <w:p w14:paraId="70A2F55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96"/>
          <w:szCs w:val="96"/>
          <w:highlight w:val="none"/>
          <w:u w:color="000000"/>
          <w:lang w:val="en-US" w:eastAsia="zh-CN" w:bidi="ar"/>
        </w:rPr>
      </w:pPr>
    </w:p>
    <w:p w14:paraId="09E8CE8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0000FF"/>
          <w:sz w:val="32"/>
          <w:szCs w:val="32"/>
          <w:highlight w:val="none"/>
          <w:lang w:val="en-US"/>
        </w:rPr>
      </w:pPr>
      <w:r>
        <w:rPr>
          <w:rFonts w:hint="eastAsia" w:ascii="宋体" w:hAnsi="宋体" w:eastAsia="宋体" w:cs="宋体"/>
          <w:b/>
          <w:bCs w:val="0"/>
          <w:color w:val="000000"/>
          <w:kern w:val="0"/>
          <w:sz w:val="96"/>
          <w:szCs w:val="96"/>
          <w:highlight w:val="none"/>
          <w:u w:color="000000"/>
          <w:lang w:val="en-US" w:eastAsia="zh-CN" w:bidi="ar"/>
        </w:rPr>
        <w:t>招 标 文 件</w:t>
      </w:r>
    </w:p>
    <w:p w14:paraId="5E228DEF">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highlight w:val="none"/>
          <w:lang w:val="en-US"/>
        </w:rPr>
      </w:pPr>
      <w:r>
        <w:rPr>
          <w:rFonts w:hint="eastAsia" w:ascii="宋体" w:hAnsi="宋体" w:eastAsia="宋体" w:cs="宋体"/>
          <w:bCs/>
          <w:color w:val="0000FF"/>
          <w:kern w:val="0"/>
          <w:sz w:val="28"/>
          <w:szCs w:val="28"/>
          <w:highlight w:val="none"/>
          <w:u w:color="000000"/>
          <w:lang w:val="en-US" w:eastAsia="zh-CN" w:bidi="ar"/>
        </w:rPr>
        <w:t xml:space="preserve">                 </w:t>
      </w:r>
    </w:p>
    <w:p w14:paraId="6228E25F">
      <w:pPr>
        <w:spacing w:line="480" w:lineRule="exact"/>
        <w:jc w:val="center"/>
        <w:rPr>
          <w:rFonts w:hint="default" w:ascii="宋体" w:hAnsi="宋体" w:eastAsia="宋体" w:cs="宋体"/>
          <w:color w:val="auto"/>
          <w:sz w:val="32"/>
          <w:highlight w:val="none"/>
          <w:u w:val="none"/>
          <w:lang w:val="en-US" w:eastAsia="zh-CN"/>
        </w:rPr>
      </w:pPr>
      <w:bookmarkStart w:id="92" w:name="_GoBack"/>
      <w:r>
        <w:rPr>
          <w:rFonts w:hint="eastAsia" w:ascii="宋体" w:hAnsi="宋体" w:eastAsia="宋体" w:cs="宋体"/>
          <w:color w:val="auto"/>
          <w:sz w:val="32"/>
          <w:highlight w:val="none"/>
          <w:u w:val="none"/>
          <w:lang w:val="en-US" w:eastAsia="zh-CN"/>
        </w:rPr>
        <w:t>项目编号：HXJY1110001040406001</w:t>
      </w:r>
    </w:p>
    <w:bookmarkEnd w:id="92"/>
    <w:p w14:paraId="1A3A876C">
      <w:pPr>
        <w:pStyle w:val="19"/>
        <w:widowControl/>
        <w:rPr>
          <w:highlight w:val="none"/>
          <w:lang w:val="en-US"/>
        </w:rPr>
      </w:pPr>
    </w:p>
    <w:p w14:paraId="0B7EC032">
      <w:pPr>
        <w:pStyle w:val="19"/>
        <w:widowControl/>
        <w:rPr>
          <w:highlight w:val="none"/>
          <w:lang w:val="en-US"/>
        </w:rPr>
      </w:pPr>
      <w:r>
        <w:rPr>
          <w:highlight w:val="none"/>
          <w:lang w:val="en-US"/>
        </w:rPr>
        <w:t xml:space="preserve"> </w:t>
      </w:r>
    </w:p>
    <w:p w14:paraId="5E77D9EF">
      <w:pPr>
        <w:pStyle w:val="19"/>
        <w:widowControl/>
        <w:rPr>
          <w:highlight w:val="none"/>
          <w:lang w:val="en-US"/>
        </w:rPr>
      </w:pPr>
      <w:r>
        <w:rPr>
          <w:highlight w:val="none"/>
          <w:lang w:val="en-US"/>
        </w:rPr>
        <w:t xml:space="preserve"> </w:t>
      </w:r>
    </w:p>
    <w:p w14:paraId="6B6A56BF">
      <w:pPr>
        <w:pStyle w:val="19"/>
        <w:widowControl/>
        <w:rPr>
          <w:highlight w:val="none"/>
          <w:lang w:val="en-US"/>
        </w:rPr>
      </w:pPr>
      <w:r>
        <w:rPr>
          <w:highlight w:val="none"/>
          <w:lang w:val="en-US"/>
        </w:rPr>
        <w:t xml:space="preserve"> </w:t>
      </w:r>
    </w:p>
    <w:p w14:paraId="1F6FE1AE">
      <w:pPr>
        <w:pStyle w:val="19"/>
        <w:widowControl/>
        <w:rPr>
          <w:rFonts w:eastAsia="宋体"/>
          <w:highlight w:val="none"/>
          <w:lang w:val="en-US"/>
        </w:rPr>
      </w:pPr>
      <w:r>
        <w:rPr>
          <w:highlight w:val="none"/>
          <w:lang w:val="en-US"/>
        </w:rPr>
        <w:t xml:space="preserve"> </w:t>
      </w:r>
    </w:p>
    <w:p w14:paraId="18220A08">
      <w:pPr>
        <w:adjustRightInd w:val="0"/>
        <w:snapToGrid w:val="0"/>
        <w:ind w:firstLine="302" w:firstLineChars="94"/>
        <w:rPr>
          <w:rFonts w:hint="eastAsia" w:ascii="宋体" w:hAnsi="宋体"/>
          <w:b/>
          <w:sz w:val="32"/>
          <w:highlight w:val="none"/>
          <w:u w:val="thick"/>
        </w:rPr>
      </w:pPr>
      <w:r>
        <w:rPr>
          <w:rFonts w:hint="eastAsia" w:ascii="宋体" w:hAnsi="宋体"/>
          <w:b/>
          <w:sz w:val="32"/>
          <w:highlight w:val="none"/>
        </w:rPr>
        <w:t>招  标  人:</w:t>
      </w:r>
      <w:r>
        <w:rPr>
          <w:rFonts w:hint="eastAsia" w:ascii="宋体" w:hAnsi="宋体"/>
          <w:b/>
          <w:sz w:val="32"/>
          <w:highlight w:val="none"/>
          <w:u w:val="thick"/>
        </w:rPr>
        <w:t xml:space="preserve">  </w:t>
      </w:r>
      <w:r>
        <w:rPr>
          <w:rFonts w:hint="eastAsia" w:ascii="宋体" w:hAnsi="宋体"/>
          <w:b/>
          <w:sz w:val="32"/>
          <w:highlight w:val="none"/>
          <w:u w:val="thick"/>
          <w:lang w:val="en-US" w:eastAsia="zh-CN"/>
        </w:rPr>
        <w:t xml:space="preserve">      滁州市重点工程建设管理处     </w:t>
      </w:r>
      <w:r>
        <w:rPr>
          <w:rFonts w:hint="eastAsia" w:ascii="宋体" w:hAnsi="宋体"/>
          <w:b/>
          <w:sz w:val="32"/>
          <w:highlight w:val="none"/>
          <w:u w:val="thick"/>
        </w:rPr>
        <w:t xml:space="preserve"> </w:t>
      </w:r>
    </w:p>
    <w:p w14:paraId="1E614A0F">
      <w:pPr>
        <w:adjustRightInd w:val="0"/>
        <w:snapToGrid w:val="0"/>
        <w:ind w:firstLine="302" w:firstLineChars="94"/>
        <w:rPr>
          <w:rFonts w:hint="eastAsia" w:ascii="宋体" w:hAnsi="宋体"/>
          <w:b/>
          <w:sz w:val="32"/>
          <w:highlight w:val="none"/>
          <w:u w:val="thick"/>
        </w:rPr>
      </w:pPr>
    </w:p>
    <w:p w14:paraId="1B8E2339">
      <w:pPr>
        <w:adjustRightInd w:val="0"/>
        <w:snapToGrid w:val="0"/>
        <w:ind w:firstLine="340" w:firstLineChars="94"/>
        <w:rPr>
          <w:rFonts w:hint="eastAsia" w:ascii="宋体" w:hAnsi="宋体"/>
          <w:spacing w:val="20"/>
          <w:sz w:val="32"/>
          <w:highlight w:val="none"/>
          <w:u w:val="single"/>
        </w:rPr>
      </w:pPr>
      <w:r>
        <w:rPr>
          <w:rFonts w:hint="eastAsia" w:ascii="宋体" w:hAnsi="宋体"/>
          <w:b/>
          <w:spacing w:val="20"/>
          <w:sz w:val="32"/>
          <w:highlight w:val="none"/>
        </w:rPr>
        <w:t>招标代理机构:</w:t>
      </w:r>
      <w:r>
        <w:rPr>
          <w:rFonts w:hint="eastAsia" w:ascii="宋体" w:hAnsi="宋体"/>
          <w:b/>
          <w:spacing w:val="20"/>
          <w:sz w:val="32"/>
          <w:highlight w:val="none"/>
          <w:u w:val="thick"/>
        </w:rPr>
        <w:t xml:space="preserve"> </w:t>
      </w:r>
      <w:r>
        <w:rPr>
          <w:rFonts w:hint="eastAsia" w:ascii="宋体" w:hAnsi="宋体"/>
          <w:b/>
          <w:sz w:val="32"/>
          <w:highlight w:val="none"/>
          <w:u w:val="thick"/>
        </w:rPr>
        <w:t xml:space="preserve">滁州市城投工程咨询管理有限公司   </w:t>
      </w:r>
    </w:p>
    <w:p w14:paraId="6B1049F0">
      <w:pPr>
        <w:adjustRightInd w:val="0"/>
        <w:snapToGrid w:val="0"/>
        <w:rPr>
          <w:rFonts w:hint="eastAsia" w:ascii="宋体" w:hAnsi="宋体"/>
          <w:spacing w:val="20"/>
          <w:sz w:val="32"/>
          <w:highlight w:val="none"/>
          <w:u w:val="single"/>
        </w:rPr>
      </w:pPr>
    </w:p>
    <w:p w14:paraId="009E1A09">
      <w:pPr>
        <w:adjustRightInd w:val="0"/>
        <w:snapToGrid w:val="0"/>
        <w:spacing w:line="460" w:lineRule="exact"/>
        <w:ind w:firstLine="354" w:firstLineChars="98"/>
        <w:rPr>
          <w:rFonts w:hint="eastAsia" w:ascii="宋体" w:hAnsi="宋体"/>
          <w:b/>
          <w:spacing w:val="20"/>
          <w:sz w:val="32"/>
          <w:szCs w:val="32"/>
          <w:highlight w:val="none"/>
        </w:rPr>
      </w:pPr>
      <w:r>
        <w:rPr>
          <w:rFonts w:hint="eastAsia" w:ascii="宋体" w:hAnsi="宋体"/>
          <w:b/>
          <w:spacing w:val="20"/>
          <w:sz w:val="32"/>
          <w:highlight w:val="none"/>
        </w:rPr>
        <w:t>发 布 日 期:</w:t>
      </w:r>
      <w:r>
        <w:rPr>
          <w:rFonts w:hint="eastAsia" w:ascii="宋体" w:hAnsi="宋体"/>
          <w:b/>
          <w:sz w:val="32"/>
          <w:highlight w:val="none"/>
          <w:u w:val="thick"/>
        </w:rPr>
        <w:t xml:space="preserve">          202</w:t>
      </w:r>
      <w:r>
        <w:rPr>
          <w:rFonts w:hint="eastAsia" w:ascii="宋体" w:hAnsi="宋体"/>
          <w:b/>
          <w:sz w:val="32"/>
          <w:highlight w:val="none"/>
          <w:u w:val="thick"/>
          <w:lang w:val="en-US" w:eastAsia="zh-CN"/>
        </w:rPr>
        <w:t>5</w:t>
      </w:r>
      <w:r>
        <w:rPr>
          <w:rFonts w:hint="eastAsia" w:ascii="宋体" w:hAnsi="宋体"/>
          <w:b/>
          <w:sz w:val="32"/>
          <w:highlight w:val="none"/>
          <w:u w:val="thick"/>
        </w:rPr>
        <w:t>年</w:t>
      </w:r>
      <w:r>
        <w:rPr>
          <w:rFonts w:hint="eastAsia" w:ascii="宋体" w:hAnsi="宋体"/>
          <w:b/>
          <w:sz w:val="32"/>
          <w:highlight w:val="none"/>
          <w:u w:val="thick"/>
          <w:lang w:val="en-US" w:eastAsia="zh-CN"/>
        </w:rPr>
        <w:t>7</w:t>
      </w:r>
      <w:r>
        <w:rPr>
          <w:rFonts w:hint="eastAsia" w:ascii="宋体" w:hAnsi="宋体"/>
          <w:b/>
          <w:sz w:val="32"/>
          <w:highlight w:val="none"/>
          <w:u w:val="thick"/>
        </w:rPr>
        <w:t>月</w:t>
      </w:r>
      <w:r>
        <w:rPr>
          <w:rFonts w:hint="eastAsia" w:ascii="宋体" w:hAnsi="宋体"/>
          <w:b/>
          <w:sz w:val="32"/>
          <w:highlight w:val="none"/>
          <w:u w:val="thick"/>
          <w:lang w:val="en-US" w:eastAsia="zh-CN"/>
        </w:rPr>
        <w:t>31日</w:t>
      </w:r>
      <w:r>
        <w:rPr>
          <w:rFonts w:hint="eastAsia" w:ascii="宋体" w:hAnsi="宋体"/>
          <w:b/>
          <w:sz w:val="32"/>
          <w:highlight w:val="none"/>
          <w:u w:val="thick"/>
        </w:rPr>
        <w:t xml:space="preserve">            </w:t>
      </w:r>
    </w:p>
    <w:p w14:paraId="34176A23">
      <w:pPr>
        <w:pStyle w:val="2"/>
        <w:widowControl/>
        <w:spacing w:before="0" w:beforeAutospacing="0" w:after="120" w:afterAutospacing="0"/>
        <w:ind w:leftChars="200" w:right="0"/>
        <w:rPr>
          <w:highlight w:val="none"/>
          <w:lang w:val="en-US"/>
        </w:rPr>
      </w:pPr>
      <w:r>
        <w:rPr>
          <w:highlight w:val="none"/>
          <w:lang w:val="en-US"/>
        </w:rPr>
        <w:t xml:space="preserve"> </w:t>
      </w:r>
    </w:p>
    <w:p w14:paraId="7261612E">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 </w:t>
      </w:r>
    </w:p>
    <w:p w14:paraId="00D52AF3">
      <w:pPr>
        <w:jc w:val="center"/>
        <w:rPr>
          <w:rFonts w:hint="eastAsia" w:ascii="宋体" w:hAnsi="宋体" w:eastAsia="宋体" w:cs="宋体"/>
          <w:b/>
          <w:bCs w:val="0"/>
          <w:color w:val="000000"/>
          <w:kern w:val="0"/>
          <w:sz w:val="36"/>
          <w:szCs w:val="36"/>
          <w:highlight w:val="none"/>
          <w:u w:color="000000"/>
          <w:lang w:val="en-US" w:eastAsia="zh-CN" w:bidi="ar"/>
        </w:rPr>
      </w:pPr>
    </w:p>
    <w:p w14:paraId="32CD003B">
      <w:pPr>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目 </w:t>
      </w:r>
      <w:r>
        <w:rPr>
          <w:rFonts w:hint="default" w:ascii="Times New Roman" w:hAnsi="Times New Roman" w:eastAsia="宋体" w:cs="Times New Roman"/>
          <w:b/>
          <w:bCs w:val="0"/>
          <w:color w:val="000000"/>
          <w:kern w:val="0"/>
          <w:sz w:val="36"/>
          <w:szCs w:val="36"/>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录</w:t>
      </w:r>
    </w:p>
    <w:p w14:paraId="2A29A354">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第一章  招标公告</w:t>
      </w:r>
      <w:bookmarkStart w:id="0" w:name="OLE_LINK4"/>
      <w:r>
        <w:rPr>
          <w:rFonts w:hint="eastAsia" w:ascii="宋体" w:hAnsi="宋体" w:eastAsia="宋体" w:cs="宋体"/>
          <w:color w:val="000000"/>
          <w:kern w:val="0"/>
          <w:sz w:val="24"/>
          <w:szCs w:val="24"/>
          <w:highlight w:val="none"/>
          <w:u w:color="000000"/>
          <w:lang w:val="en-US" w:eastAsia="zh-CN" w:bidi="ar"/>
        </w:rPr>
        <w:t xml:space="preserve"> …………………………………………………………………</w:t>
      </w:r>
      <w:bookmarkEnd w:id="0"/>
      <w:r>
        <w:rPr>
          <w:rFonts w:hint="eastAsia" w:ascii="宋体" w:hAnsi="宋体" w:eastAsia="宋体" w:cs="宋体"/>
          <w:color w:val="000000"/>
          <w:kern w:val="0"/>
          <w:sz w:val="24"/>
          <w:szCs w:val="24"/>
          <w:highlight w:val="none"/>
          <w:u w:color="000000"/>
          <w:lang w:val="en-US" w:eastAsia="zh-CN" w:bidi="ar"/>
        </w:rPr>
        <w:t>1</w:t>
      </w:r>
    </w:p>
    <w:p w14:paraId="0A6B71B2">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第二章  投标人须知 ………………………………………………………………3</w:t>
      </w:r>
    </w:p>
    <w:p w14:paraId="2DB4775E">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第三章  资格审查办法  …………………………………………………………17</w:t>
      </w:r>
    </w:p>
    <w:p w14:paraId="1AFF5805">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第四章  评标办法…………………………………………………………………20</w:t>
      </w:r>
    </w:p>
    <w:p w14:paraId="7EB00596">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第五章  合同条款及格式…………………………………………………………25</w:t>
      </w:r>
    </w:p>
    <w:p w14:paraId="4E7FF209">
      <w:pPr>
        <w:keepNext w:val="0"/>
        <w:keepLines w:val="0"/>
        <w:widowControl/>
        <w:suppressLineNumbers w:val="0"/>
        <w:spacing w:before="0" w:beforeAutospacing="0" w:after="0" w:afterAutospacing="0" w:line="720" w:lineRule="auto"/>
        <w:ind w:left="0" w:right="0"/>
        <w:jc w:val="both"/>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第六章  投标文件格式……………………………………………………………29</w:t>
      </w:r>
    </w:p>
    <w:p w14:paraId="1FA1F7CD">
      <w:pPr>
        <w:keepNext w:val="0"/>
        <w:keepLines w:val="0"/>
        <w:widowControl/>
        <w:suppressLineNumbers w:val="0"/>
        <w:spacing w:before="0" w:beforeAutospacing="0" w:after="0" w:afterAutospacing="0" w:line="720" w:lineRule="auto"/>
        <w:ind w:left="0" w:right="0"/>
        <w:jc w:val="both"/>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第七章  招标人、招标代理机构对本招标文件的确认…………………………34</w:t>
      </w:r>
    </w:p>
    <w:p w14:paraId="3805DAB3">
      <w:pPr>
        <w:rPr>
          <w:rFonts w:hint="eastAsia" w:ascii="宋体" w:hAnsi="宋体" w:eastAsia="宋体" w:cs="宋体"/>
          <w:sz w:val="24"/>
          <w:szCs w:val="24"/>
          <w:highlight w:val="none"/>
          <w:lang w:val="en-US" w:eastAsia="zh-CN" w:bidi="ar"/>
        </w:rPr>
        <w:sectPr>
          <w:pgSz w:w="11906" w:h="16838"/>
          <w:pgMar w:top="1440" w:right="1800" w:bottom="1440" w:left="1800" w:header="851" w:footer="992" w:gutter="0"/>
          <w:pgNumType w:fmt="decimal" w:start="1"/>
          <w:cols w:space="425" w:num="1"/>
          <w:docGrid w:type="lines" w:linePitch="312" w:charSpace="0"/>
        </w:sectPr>
      </w:pPr>
    </w:p>
    <w:p w14:paraId="2B4F177D">
      <w:pPr>
        <w:pStyle w:val="19"/>
        <w:keepNext w:val="0"/>
        <w:keepLines w:val="0"/>
        <w:pageBreakBefore w:val="0"/>
        <w:widowControl/>
        <w:kinsoku/>
        <w:overflowPunct/>
        <w:topLinePunct w:val="0"/>
        <w:autoSpaceDN/>
        <w:bidi w:val="0"/>
        <w:adjustRightInd/>
        <w:snapToGrid/>
        <w:spacing w:beforeAutospacing="0" w:afterAutospacing="0" w:line="420" w:lineRule="exact"/>
        <w:jc w:val="center"/>
        <w:textAlignment w:val="auto"/>
        <w:rPr>
          <w:rFonts w:hint="eastAsia" w:ascii="宋体" w:hAnsi="宋体" w:eastAsia="宋体" w:cs="宋体"/>
          <w:b/>
          <w:bCs/>
          <w:highlight w:val="none"/>
          <w:lang w:val="en-US"/>
        </w:rPr>
      </w:pPr>
      <w:bookmarkStart w:id="1" w:name="_Toc29214"/>
      <w:bookmarkEnd w:id="1"/>
      <w:bookmarkStart w:id="2" w:name="_Toc23741_WPSOffice_Level1"/>
      <w:bookmarkEnd w:id="2"/>
      <w:r>
        <w:rPr>
          <w:rFonts w:hint="eastAsia" w:ascii="宋体" w:hAnsi="宋体" w:eastAsia="宋体" w:cs="宋体"/>
          <w:b/>
          <w:bCs/>
          <w:highlight w:val="none"/>
          <w:lang w:eastAsia="zh-CN"/>
        </w:rPr>
        <w:t>第一章</w:t>
      </w:r>
      <w:r>
        <w:rPr>
          <w:rFonts w:hint="eastAsia" w:ascii="宋体" w:hAnsi="Calibri" w:eastAsia="楷体_GB2312" w:cs="宋体"/>
          <w:b/>
          <w:bCs/>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highlight w:val="none"/>
          <w:lang w:eastAsia="zh-CN"/>
        </w:rPr>
        <w:t>招标公告</w:t>
      </w:r>
    </w:p>
    <w:p w14:paraId="781FCD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bookmarkStart w:id="5" w:name="_Toc28359002"/>
      <w:bookmarkEnd w:id="5"/>
      <w:bookmarkStart w:id="6" w:name="_Toc35393621"/>
      <w:bookmarkEnd w:id="6"/>
      <w:bookmarkStart w:id="7" w:name="_Toc58430305"/>
      <w:bookmarkEnd w:id="7"/>
      <w:bookmarkStart w:id="8" w:name="_Toc28359079"/>
      <w:bookmarkEnd w:id="8"/>
      <w:bookmarkStart w:id="9" w:name="_Toc35393790"/>
      <w:r>
        <w:rPr>
          <w:rFonts w:hint="eastAsia" w:ascii="宋体" w:hAnsi="宋体" w:eastAsia="宋体" w:cs="宋体"/>
          <w:color w:val="000000"/>
          <w:kern w:val="0"/>
          <w:sz w:val="24"/>
          <w:szCs w:val="24"/>
          <w:highlight w:val="none"/>
          <w:u w:color="000000"/>
          <w:lang w:val="en-US" w:eastAsia="zh-CN" w:bidi="ar"/>
        </w:rPr>
        <w:t>项目概况</w:t>
      </w:r>
    </w:p>
    <w:p w14:paraId="2781C9A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南扬郡南侧规划支路（黄山路—南京路）工程结算复核项目的潜在投标人应在滁州市重点工程建设管理处（http://zdc.chuzhou.gov.cn/）、滁州市城投工程咨询管理有限公司网站（https://www.czctgczx.com/获取招标文件，并于2025年8月5日10时30分（北京时间）前递交投标文件。</w:t>
      </w:r>
    </w:p>
    <w:p w14:paraId="6790421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一、项目基本情况</w:t>
      </w:r>
      <w:bookmarkEnd w:id="9"/>
    </w:p>
    <w:p w14:paraId="4130CAC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项目名称：南扬郡南侧规划支路（黄山路—南京路）工程结算复核项目</w:t>
      </w:r>
    </w:p>
    <w:p w14:paraId="6E873FE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预算金额：南扬郡南侧规划支路（黄山路—南京路）工程合同价582.70万元，本项目服务基本费8000元；审核成果费率4%</w:t>
      </w:r>
    </w:p>
    <w:p w14:paraId="4352EBA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最高限价：基本费8000元；审核成果费率4%（审核成果费率为不可竞争费率，固定不变），基本费由投标人自主报价，投标人报价不得高于上述基本费最高限价，否则按无效标处理。投标报价不可以填报0或负数，否则按无效标处理。</w:t>
      </w:r>
    </w:p>
    <w:p w14:paraId="2B02BB9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采购需求：南扬郡南侧规划支路（黄山路</w:t>
      </w:r>
      <w:r>
        <w:rPr>
          <w:rFonts w:hint="eastAsia" w:ascii="宋体" w:hAnsi="宋体" w:eastAsia="宋体" w:cs="宋体"/>
          <w:b w:val="0"/>
          <w:bCs w:val="0"/>
          <w:color w:val="auto"/>
          <w:kern w:val="0"/>
          <w:sz w:val="21"/>
          <w:szCs w:val="21"/>
          <w:highlight w:val="none"/>
          <w:lang w:val="en-US" w:eastAsia="zh-CN"/>
        </w:rPr>
        <w:t>—南京路）工程</w:t>
      </w:r>
      <w:r>
        <w:rPr>
          <w:rFonts w:hint="eastAsia" w:ascii="宋体" w:hAnsi="宋体" w:eastAsia="宋体" w:cs="宋体"/>
          <w:b w:val="0"/>
          <w:bCs w:val="0"/>
          <w:color w:val="auto"/>
          <w:kern w:val="0"/>
          <w:sz w:val="21"/>
          <w:szCs w:val="21"/>
          <w:highlight w:val="none"/>
          <w:lang w:eastAsia="zh-CN"/>
        </w:rPr>
        <w:t>结算复核服务</w:t>
      </w:r>
      <w:r>
        <w:rPr>
          <w:rFonts w:hint="eastAsia" w:ascii="宋体" w:hAnsi="宋体" w:eastAsia="宋体" w:cs="宋体"/>
          <w:b w:val="0"/>
          <w:bCs w:val="0"/>
          <w:color w:val="auto"/>
          <w:kern w:val="0"/>
          <w:sz w:val="21"/>
          <w:szCs w:val="21"/>
          <w:highlight w:val="none"/>
          <w:lang w:val="en-US" w:eastAsia="zh-CN"/>
        </w:rPr>
        <w:t>，具体详见工程量清</w:t>
      </w:r>
      <w:r>
        <w:rPr>
          <w:rFonts w:hint="eastAsia" w:ascii="宋体" w:hAnsi="宋体" w:eastAsia="宋体" w:cs="宋体"/>
          <w:color w:val="000000"/>
          <w:kern w:val="0"/>
          <w:sz w:val="24"/>
          <w:szCs w:val="24"/>
          <w:highlight w:val="none"/>
          <w:u w:color="000000"/>
          <w:lang w:val="en-US" w:eastAsia="zh-CN" w:bidi="ar"/>
        </w:rPr>
        <w:t>单和施工图纸及结算报告。</w:t>
      </w:r>
    </w:p>
    <w:p w14:paraId="49638196">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服务期：执行滁重〔2022〕55号《工程造价咨询服务管理办法》的通知第十八、十九条规定。</w:t>
      </w:r>
    </w:p>
    <w:p w14:paraId="0D2280F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本项目不接受联合体投标</w:t>
      </w:r>
    </w:p>
    <w:p w14:paraId="002EB70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left="0" w:right="0" w:firstLine="482" w:firstLineChars="200"/>
        <w:jc w:val="both"/>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二、申请人的资格要求</w:t>
      </w:r>
    </w:p>
    <w:p w14:paraId="41B157C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1.投标人要求：具备独立承担民事责任能力，具有有效的营业执照或事业单位法人证书；</w:t>
      </w:r>
    </w:p>
    <w:p w14:paraId="7A54E9A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自2020年7月1日至投标文件提交截止时间前，承担过工程造价在460万元及以上市政工程结算审计报告复核（或跟踪审计）业绩（同时提供①复核报告结论性文书；②合同。业绩时间以合同签订时间为准，工程造价金额以复核报告结论性文书核定的金额为准）；</w:t>
      </w:r>
    </w:p>
    <w:p w14:paraId="1517496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3.项目负责人要求：必须具有建设部颁发的中华人民共和国注册造价工程师（或一级造价师）注册执业证书，专业为土木建筑工程；</w:t>
      </w:r>
    </w:p>
    <w:p w14:paraId="1EDCCC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0" w:firstLineChars="200"/>
        <w:jc w:val="left"/>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4.项目组其他成员（不含项目负责人）要求：注册造价工程师（或一级造价师）至少1名、二级（或以上）注册造价师至少1名。</w:t>
      </w:r>
    </w:p>
    <w:p w14:paraId="551BE8E8">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right="0" w:firstLine="482" w:firstLineChars="200"/>
        <w:jc w:val="left"/>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三、获取招标文件</w:t>
      </w:r>
    </w:p>
    <w:p w14:paraId="796301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540"/>
        <w:jc w:val="both"/>
        <w:textAlignment w:val="auto"/>
        <w:rPr>
          <w:rFonts w:hint="eastAsia" w:ascii="宋体" w:hAnsi="宋体" w:eastAsia="宋体" w:cs="宋体"/>
          <w:sz w:val="24"/>
          <w:szCs w:val="24"/>
          <w:highlight w:val="none"/>
          <w:u w:val="single"/>
          <w:lang w:val="en-US"/>
        </w:rPr>
      </w:pPr>
      <w:bookmarkStart w:id="10" w:name="_Toc58430308"/>
      <w:bookmarkEnd w:id="10"/>
      <w:bookmarkStart w:id="11" w:name="_Toc28359005"/>
      <w:bookmarkEnd w:id="11"/>
      <w:bookmarkStart w:id="12" w:name="_Toc28359082"/>
      <w:bookmarkEnd w:id="12"/>
      <w:bookmarkStart w:id="13" w:name="_Toc35393793"/>
      <w:bookmarkEnd w:id="13"/>
      <w:r>
        <w:rPr>
          <w:rFonts w:hint="eastAsia" w:ascii="宋体" w:hAnsi="宋体" w:eastAsia="宋体" w:cs="宋体"/>
          <w:color w:val="000000"/>
          <w:kern w:val="0"/>
          <w:sz w:val="24"/>
          <w:szCs w:val="24"/>
          <w:highlight w:val="none"/>
          <w:u w:color="000000"/>
          <w:lang w:val="en-US" w:eastAsia="zh-CN" w:bidi="ar"/>
        </w:rPr>
        <w:t>时间：</w:t>
      </w:r>
      <w:r>
        <w:rPr>
          <w:rFonts w:hint="eastAsia" w:ascii="宋体" w:hAnsi="宋体" w:eastAsia="宋体" w:cs="宋体"/>
          <w:color w:val="000000"/>
          <w:kern w:val="0"/>
          <w:sz w:val="24"/>
          <w:szCs w:val="24"/>
          <w:highlight w:val="none"/>
          <w:u w:val="single" w:color="000000"/>
          <w:lang w:val="en-US" w:eastAsia="zh-CN" w:bidi="ar"/>
        </w:rPr>
        <w:t>2025年7月31日</w:t>
      </w:r>
      <w:r>
        <w:rPr>
          <w:rFonts w:hint="eastAsia" w:ascii="宋体" w:hAnsi="宋体" w:eastAsia="宋体" w:cs="宋体"/>
          <w:color w:val="000000"/>
          <w:kern w:val="0"/>
          <w:sz w:val="24"/>
          <w:szCs w:val="24"/>
          <w:highlight w:val="none"/>
          <w:u w:color="000000"/>
          <w:lang w:val="en-US" w:eastAsia="zh-CN" w:bidi="ar"/>
        </w:rPr>
        <w:t>至</w:t>
      </w:r>
      <w:r>
        <w:rPr>
          <w:rFonts w:hint="eastAsia" w:ascii="宋体" w:hAnsi="宋体" w:eastAsia="宋体" w:cs="宋体"/>
          <w:color w:val="000000"/>
          <w:kern w:val="0"/>
          <w:sz w:val="24"/>
          <w:szCs w:val="24"/>
          <w:highlight w:val="none"/>
          <w:u w:val="single" w:color="000000"/>
          <w:lang w:val="en-US" w:eastAsia="zh-CN" w:bidi="ar"/>
        </w:rPr>
        <w:t xml:space="preserve"> 2025年8月5日</w:t>
      </w:r>
    </w:p>
    <w:p w14:paraId="41A8F2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地点：请于公告发布之日起从滁州市城投工程咨询管理有限公司网站（https://www.czctgczx.com/）下载。</w:t>
      </w:r>
    </w:p>
    <w:p w14:paraId="2A935B7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方式：（1）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4EC689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（2）投标人登录新点电子交易平台【滁州专区】获取招标文件及其它资料（含澄清和补充说明等）。如在招标文件获取过程中遇到系统问题，请拨打技术支持服务热线4009280095或者网站首页在线客服。</w:t>
      </w:r>
    </w:p>
    <w:p w14:paraId="2F989D68">
      <w:pPr>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420" w:lineRule="exact"/>
        <w:ind w:left="540" w:leftChars="0" w:right="0" w:rightChars="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售价：0元</w:t>
      </w:r>
    </w:p>
    <w:p w14:paraId="2BB51EA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01ABF16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截止时间：</w:t>
      </w:r>
      <w:r>
        <w:rPr>
          <w:rFonts w:hint="eastAsia" w:ascii="宋体" w:hAnsi="宋体" w:eastAsia="宋体" w:cs="宋体"/>
          <w:bCs/>
          <w:color w:val="000000"/>
          <w:kern w:val="0"/>
          <w:sz w:val="24"/>
          <w:szCs w:val="24"/>
          <w:highlight w:val="none"/>
          <w:u w:val="single" w:color="000000"/>
          <w:lang w:val="en-US" w:eastAsia="zh-CN" w:bidi="ar"/>
        </w:rPr>
        <w:t>2025年8月5日10时30分</w:t>
      </w:r>
      <w:r>
        <w:rPr>
          <w:rFonts w:hint="eastAsia" w:ascii="宋体" w:hAnsi="宋体" w:eastAsia="宋体" w:cs="宋体"/>
          <w:bCs/>
          <w:color w:val="000000"/>
          <w:kern w:val="0"/>
          <w:sz w:val="24"/>
          <w:szCs w:val="24"/>
          <w:highlight w:val="none"/>
          <w:u w:color="000000"/>
          <w:lang w:val="en-US" w:eastAsia="zh-CN" w:bidi="ar"/>
        </w:rPr>
        <w:t>（北京时间）</w:t>
      </w:r>
    </w:p>
    <w:p w14:paraId="6E116C65">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投标文件递交方式：本项目仅接受投标人在投标截止时间前登录新点电子交易平台【滁州专区】（https://www.etrading.cn/BREpointSSO/login/oauth2login?regioncode=DQ_ChuZhou）交易系统递交的加密电子投标文件。</w:t>
      </w:r>
    </w:p>
    <w:p w14:paraId="28148EC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五、投标保证金金额及缴纳账户</w:t>
      </w:r>
    </w:p>
    <w:p w14:paraId="4B04AEA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color w:val="000000"/>
          <w:kern w:val="0"/>
          <w:sz w:val="24"/>
          <w:szCs w:val="24"/>
          <w:highlight w:val="none"/>
          <w:u w:color="000000"/>
          <w:lang w:val="en-US" w:eastAsia="zh-CN" w:bidi="ar"/>
        </w:rPr>
        <w:t>1.本项目不要求投标人提交投标保证金。</w:t>
      </w:r>
    </w:p>
    <w:p w14:paraId="51BEB12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2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六、</w:t>
      </w:r>
      <w:r>
        <w:rPr>
          <w:rFonts w:hint="eastAsia" w:ascii="宋体" w:hAnsi="宋体" w:eastAsia="宋体" w:cs="宋体"/>
          <w:b/>
          <w:bCs w:val="0"/>
          <w:color w:val="000000"/>
          <w:kern w:val="0"/>
          <w:sz w:val="24"/>
          <w:szCs w:val="24"/>
          <w:highlight w:val="none"/>
          <w:u w:color="000000"/>
          <w:lang w:val="en-US" w:eastAsia="zh-CN" w:bidi="ar"/>
        </w:rPr>
        <w:t>对本次招标提出询问，请按以下方式联系</w:t>
      </w:r>
    </w:p>
    <w:p w14:paraId="572B964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1.招标人信息</w:t>
      </w:r>
    </w:p>
    <w:p w14:paraId="70FD81A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bookmarkStart w:id="14" w:name="_Toc28359087"/>
      <w:r>
        <w:rPr>
          <w:rFonts w:hint="eastAsia" w:ascii="宋体" w:hAnsi="宋体" w:eastAsia="宋体" w:cs="宋体"/>
          <w:bCs/>
          <w:color w:val="000000"/>
          <w:kern w:val="0"/>
          <w:sz w:val="24"/>
          <w:szCs w:val="24"/>
          <w:highlight w:val="none"/>
          <w:u w:color="000000"/>
          <w:lang w:val="en-US" w:eastAsia="zh-CN" w:bidi="ar"/>
        </w:rPr>
        <w:t>名称：滁州市重点工程建设管理处</w:t>
      </w:r>
    </w:p>
    <w:p w14:paraId="104B60D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地址：滁州市琅琊西路建设大厦4楼</w:t>
      </w:r>
    </w:p>
    <w:p w14:paraId="449FA4D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联系方式：0550-2599817 </w:t>
      </w:r>
      <w:bookmarkStart w:id="15" w:name="_Toc28359086"/>
      <w:bookmarkStart w:id="16" w:name="_Toc28359009"/>
    </w:p>
    <w:bookmarkEnd w:id="15"/>
    <w:bookmarkEnd w:id="16"/>
    <w:p w14:paraId="4FAA65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2.</w:t>
      </w:r>
      <w:bookmarkEnd w:id="14"/>
      <w:r>
        <w:rPr>
          <w:rFonts w:hint="eastAsia" w:ascii="宋体" w:hAnsi="宋体" w:eastAsia="宋体" w:cs="宋体"/>
          <w:bCs/>
          <w:color w:val="000000"/>
          <w:kern w:val="0"/>
          <w:sz w:val="24"/>
          <w:szCs w:val="24"/>
          <w:highlight w:val="none"/>
          <w:u w:color="000000"/>
          <w:lang w:val="en-US" w:eastAsia="zh-CN" w:bidi="ar"/>
        </w:rPr>
        <w:t>代理机构信息</w:t>
      </w:r>
    </w:p>
    <w:p w14:paraId="58A313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名称：滁州市城投工程咨询管理有限公司</w:t>
      </w:r>
    </w:p>
    <w:p w14:paraId="053F711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地址：滁州市龙蟠大道109号房产大厦6楼605室</w:t>
      </w:r>
    </w:p>
    <w:p w14:paraId="7FB784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联系方式：0550-3519519、18005505728</w:t>
      </w:r>
    </w:p>
    <w:p w14:paraId="4FE279E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3.项目联系方式</w:t>
      </w:r>
    </w:p>
    <w:p w14:paraId="194B2E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default"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项目联系人：顾莉、周蓓蕾       </w:t>
      </w:r>
    </w:p>
    <w:p w14:paraId="20AFA2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电话：0550-2599817、0550-3519519、18005505728</w:t>
      </w:r>
    </w:p>
    <w:p w14:paraId="380D8AA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right="0"/>
        <w:jc w:val="center"/>
        <w:textAlignment w:val="auto"/>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
          <w:bCs/>
          <w:color w:val="auto"/>
          <w:kern w:val="0"/>
          <w:sz w:val="28"/>
          <w:szCs w:val="28"/>
          <w:highlight w:val="none"/>
          <w:u w:color="000000"/>
          <w:lang w:val="en-US" w:eastAsia="zh-CN" w:bidi="ar"/>
        </w:rPr>
        <w:t>第二章 投标人须知</w:t>
      </w:r>
      <w:bookmarkStart w:id="17" w:name="_Toc9559"/>
      <w:bookmarkEnd w:id="17"/>
      <w:bookmarkStart w:id="18" w:name="_Toc28003_WPSOffice_Level2"/>
    </w:p>
    <w:p w14:paraId="4654D1EB">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一、投标人须知前附表</w:t>
      </w:r>
      <w:bookmarkEnd w:id="18"/>
    </w:p>
    <w:tbl>
      <w:tblPr>
        <w:tblStyle w:val="22"/>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531B9D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1BE4FDA3">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highlight w:val="none"/>
                <w:lang w:val="en-US" w:eastAsia="zh-CN"/>
              </w:rPr>
            </w:pPr>
            <w:r>
              <w:rPr>
                <w:rFonts w:hint="eastAsia" w:cs="Times New Roman"/>
                <w:b/>
                <w:bCs w:val="0"/>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190622F3">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2569E48">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highlight w:val="none"/>
                <w:lang w:val="en-US"/>
              </w:rPr>
            </w:pPr>
            <w:r>
              <w:rPr>
                <w:rFonts w:cs="Times New Roman"/>
                <w:b/>
                <w:bCs w:val="0"/>
                <w:highlight w:val="none"/>
              </w:rPr>
              <w:t>说明与要求</w:t>
            </w:r>
          </w:p>
        </w:tc>
      </w:tr>
      <w:tr w14:paraId="314F1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F34C4D">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1AF49C6">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87A4246">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bCs/>
                <w:highlight w:val="none"/>
                <w:lang w:val="en-US" w:eastAsia="zh-CN"/>
              </w:rPr>
            </w:pPr>
            <w:r>
              <w:rPr>
                <w:rFonts w:hint="eastAsia" w:cs="Times New Roman"/>
                <w:bCs/>
                <w:highlight w:val="none"/>
                <w:lang w:eastAsia="zh-CN"/>
              </w:rPr>
              <w:t>南扬郡南侧规划支路（黄山路—南京路）工程结算复核项目</w:t>
            </w:r>
          </w:p>
        </w:tc>
      </w:tr>
      <w:tr w14:paraId="74B6DC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4D4FC51">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CA87E46">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ascii="宋体" w:hAnsi="宋体" w:eastAsia="宋体" w:cs="Times New Roman"/>
                <w:highlight w:val="none"/>
                <w:lang w:val="en-US"/>
              </w:rPr>
            </w:pPr>
            <w:r>
              <w:rPr>
                <w:rFonts w:hint="eastAsia" w:cs="Times New Roman"/>
                <w:highlight w:val="none"/>
                <w:lang w:val="en-US" w:eastAsia="zh-CN"/>
              </w:rPr>
              <w:t>服务</w:t>
            </w:r>
            <w:r>
              <w:rPr>
                <w:rFonts w:hint="eastAsia" w:ascii="宋体" w:hAnsi="宋体" w:eastAsia="宋体" w:cs="Times New Roman"/>
                <w:highlight w:val="none"/>
                <w:lang w:val="en-US" w:eastAsia="zh-CN"/>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90F2F62">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详见第一章“招标公告”</w:t>
            </w:r>
          </w:p>
        </w:tc>
      </w:tr>
      <w:tr w14:paraId="2AB5C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DBE6B93">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9F6A21D">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cs="Times New Roman"/>
                <w:highlight w:val="none"/>
                <w:lang w:val="en-US"/>
              </w:rPr>
            </w:pPr>
            <w:r>
              <w:rPr>
                <w:rFonts w:hint="eastAsia" w:cs="Times New Roman"/>
                <w:highlight w:val="none"/>
                <w:lang w:val="en-US" w:eastAsia="zh-CN"/>
              </w:rPr>
              <w:t>质量标准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A01234">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符合《建设工程造价咨询成果文件质量标准》（CECA/GC7-2012)要求；</w:t>
            </w:r>
          </w:p>
        </w:tc>
      </w:tr>
      <w:tr w14:paraId="5CB615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71B87B">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BECE40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7C34BD">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ascii="宋体" w:hAnsi="宋体" w:eastAsia="宋体" w:cs="宋体"/>
                <w:highlight w:val="none"/>
                <w:lang w:val="en-US"/>
              </w:rPr>
            </w:pPr>
            <w:r>
              <w:rPr>
                <w:rFonts w:hint="eastAsia" w:cs="宋体"/>
                <w:highlight w:val="none"/>
                <w:lang w:val="en-US" w:eastAsia="zh-CN"/>
              </w:rPr>
              <w:t>顾莉</w:t>
            </w:r>
            <w:r>
              <w:rPr>
                <w:rFonts w:hint="eastAsia" w:ascii="宋体" w:hAnsi="宋体" w:eastAsia="宋体" w:cs="宋体"/>
                <w:highlight w:val="none"/>
                <w:lang w:val="en-US" w:eastAsia="zh-CN"/>
              </w:rPr>
              <w:t xml:space="preserve">  </w:t>
            </w:r>
            <w:r>
              <w:rPr>
                <w:rFonts w:hint="eastAsia" w:cs="宋体"/>
                <w:color w:val="auto"/>
                <w:sz w:val="21"/>
                <w:szCs w:val="21"/>
                <w:highlight w:val="none"/>
                <w:lang w:eastAsia="zh-CN"/>
              </w:rPr>
              <w:t>0550-2599817</w:t>
            </w:r>
          </w:p>
        </w:tc>
      </w:tr>
      <w:tr w14:paraId="791CDD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619760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5E77F7C">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54E9951">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ascii="宋体" w:hAnsi="宋体" w:eastAsia="宋体" w:cs="宋体"/>
                <w:highlight w:val="none"/>
                <w:lang w:val="en-US"/>
              </w:rPr>
            </w:pPr>
            <w:r>
              <w:rPr>
                <w:rFonts w:ascii="宋体" w:hAnsi="宋体" w:eastAsia="宋体" w:cs="宋体"/>
                <w:highlight w:val="none"/>
                <w:lang w:val="en-US"/>
              </w:rPr>
              <w:t xml:space="preserve">周蓓蕾 </w:t>
            </w:r>
            <w:r>
              <w:rPr>
                <w:rFonts w:hint="eastAsia" w:ascii="宋体" w:hAnsi="宋体" w:eastAsia="宋体" w:cs="宋体"/>
                <w:highlight w:val="none"/>
                <w:lang w:val="en-US" w:eastAsia="zh-CN"/>
              </w:rPr>
              <w:t xml:space="preserve"> </w:t>
            </w:r>
            <w:r>
              <w:rPr>
                <w:rFonts w:ascii="宋体" w:hAnsi="宋体" w:eastAsia="宋体" w:cs="宋体"/>
                <w:highlight w:val="none"/>
                <w:lang w:val="en-US"/>
              </w:rPr>
              <w:t>0550-3519519  18005505728</w:t>
            </w:r>
          </w:p>
        </w:tc>
      </w:tr>
      <w:tr w14:paraId="6E7AB5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BB5FD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FF2EB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资金来源</w:t>
            </w:r>
            <w:r>
              <w:rPr>
                <w:rFonts w:cs="Times New Roman"/>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83FE940">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hint="eastAsia" w:cs="Times New Roman"/>
                <w:highlight w:val="none"/>
                <w:lang w:val="en-US" w:eastAsia="zh-CN"/>
              </w:rPr>
              <w:t>财政</w:t>
            </w:r>
            <w:r>
              <w:rPr>
                <w:rFonts w:cs="Times New Roman"/>
                <w:highlight w:val="none"/>
              </w:rPr>
              <w:t>资金</w:t>
            </w:r>
          </w:p>
        </w:tc>
      </w:tr>
      <w:tr w14:paraId="716C47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5A485B6">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BF63E41">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E5643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highlight w:val="none"/>
                <w:lang w:val="en-US" w:eastAsia="zh-CN"/>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6464C1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F079C1">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EFDDA1E">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highlight w:val="none"/>
                <w:lang w:val="en-US" w:eastAsia="zh-CN"/>
              </w:rPr>
            </w:pPr>
            <w:r>
              <w:rPr>
                <w:rFonts w:cs="Times New Roman"/>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CF0909">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基本费</w:t>
            </w:r>
            <w:r>
              <w:rPr>
                <w:rFonts w:hint="eastAsia" w:ascii="宋体"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000元；审核成果费率4%（审核成果费率为不可竞争费率，固定不变），基本费由投标人自主报价，投标人报价不得高于上述基本费最高限价，否则按无效标处理。投标报价不可以填报0或负数，否则按无效标处理。</w:t>
            </w:r>
          </w:p>
          <w:p w14:paraId="13967EF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00000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注：服务费计算方式为：基本费+审核成果费。其中，基本费由投标人自主报价；审核成果费计算基数为独立核减金额。</w:t>
            </w:r>
          </w:p>
        </w:tc>
      </w:tr>
      <w:tr w14:paraId="0F6736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DEF2B2">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A560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BAE9AA">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hint="eastAsia" w:cs="Times New Roman"/>
                <w:highlight w:val="none"/>
                <w:lang w:val="en-US" w:eastAsia="zh-CN"/>
              </w:rPr>
              <w:t>详见</w:t>
            </w:r>
            <w:r>
              <w:rPr>
                <w:rFonts w:hint="eastAsia" w:hAnsi="宋体" w:cs="宋体"/>
                <w:bCs/>
                <w:color w:val="000000"/>
                <w:szCs w:val="21"/>
                <w:highlight w:val="none"/>
              </w:rPr>
              <w:t>《</w:t>
            </w:r>
            <w:r>
              <w:rPr>
                <w:rFonts w:hint="eastAsia" w:cs="宋体"/>
                <w:bCs/>
                <w:color w:val="000000"/>
                <w:szCs w:val="21"/>
                <w:highlight w:val="none"/>
                <w:lang w:val="en-US" w:eastAsia="zh-CN"/>
              </w:rPr>
              <w:t>采购需求</w:t>
            </w:r>
            <w:r>
              <w:rPr>
                <w:rFonts w:hint="eastAsia" w:hAnsi="宋体" w:cs="宋体"/>
                <w:bCs/>
                <w:color w:val="000000"/>
                <w:szCs w:val="21"/>
                <w:highlight w:val="none"/>
              </w:rPr>
              <w:t>》</w:t>
            </w:r>
          </w:p>
        </w:tc>
      </w:tr>
      <w:tr w14:paraId="7E44F0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08883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F9D3088">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5B3198">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highlight w:val="none"/>
                <w:lang w:val="en-US" w:eastAsia="zh-CN"/>
              </w:rPr>
            </w:pPr>
            <w:r>
              <w:rPr>
                <w:rFonts w:cs="Times New Roman"/>
                <w:highlight w:val="none"/>
              </w:rPr>
              <w:t>本项目划分为</w:t>
            </w:r>
            <w:r>
              <w:rPr>
                <w:rFonts w:cs="Times New Roman"/>
                <w:highlight w:val="none"/>
                <w:u w:val="single"/>
                <w:lang w:val="en-US"/>
              </w:rPr>
              <w:t xml:space="preserve"> 1 </w:t>
            </w:r>
            <w:r>
              <w:rPr>
                <w:rFonts w:cs="Times New Roman"/>
                <w:highlight w:val="none"/>
              </w:rPr>
              <w:t>个标</w:t>
            </w:r>
            <w:r>
              <w:rPr>
                <w:rFonts w:hint="eastAsia" w:cs="Times New Roman"/>
                <w:highlight w:val="none"/>
                <w:lang w:val="en-US" w:eastAsia="zh-CN"/>
              </w:rPr>
              <w:t>段</w:t>
            </w:r>
          </w:p>
        </w:tc>
      </w:tr>
      <w:tr w14:paraId="67AC84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95259FB">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8446215">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AD349D9">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宋体"/>
                <w:highlight w:val="none"/>
              </w:rPr>
              <w:t>公开</w:t>
            </w:r>
            <w:r>
              <w:rPr>
                <w:rFonts w:cs="Times New Roman"/>
                <w:highlight w:val="none"/>
              </w:rPr>
              <w:t>招标</w:t>
            </w:r>
          </w:p>
        </w:tc>
      </w:tr>
      <w:tr w14:paraId="04981A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BECEEC8">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336589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7086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255E2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7E22B2">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D6EF9EC">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54C97A6">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不组织</w:t>
            </w:r>
            <w:r>
              <w:rPr>
                <w:rFonts w:cs="Times New Roman"/>
                <w:highlight w:val="none"/>
                <w:lang w:val="en-US"/>
              </w:rPr>
              <w:t>,</w:t>
            </w:r>
            <w:r>
              <w:rPr>
                <w:rFonts w:cs="Times New Roman"/>
                <w:highlight w:val="none"/>
              </w:rPr>
              <w:t>投标人自行踏勘现场</w:t>
            </w:r>
          </w:p>
        </w:tc>
      </w:tr>
      <w:tr w14:paraId="5085B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359F43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F0AEAC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04DB4D">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不召开</w:t>
            </w:r>
          </w:p>
        </w:tc>
      </w:tr>
      <w:tr w14:paraId="0383EF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D59B5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180622">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投标人提出</w:t>
            </w:r>
            <w:r>
              <w:rPr>
                <w:rFonts w:cs="Times New Roman"/>
                <w:highlight w:val="none"/>
                <w:u w:val="single"/>
              </w:rPr>
              <w:t>疑问</w:t>
            </w:r>
            <w:r>
              <w:rPr>
                <w:rFonts w:cs="Times New Roman"/>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D1E9F18">
            <w:pPr>
              <w:pStyle w:val="14"/>
              <w:keepNext w:val="0"/>
              <w:keepLines w:val="0"/>
              <w:pageBreakBefore w:val="0"/>
              <w:kinsoku/>
              <w:wordWrap w:val="0"/>
              <w:overflowPunct/>
              <w:topLinePunct w:val="0"/>
              <w:autoSpaceDN/>
              <w:bidi w:val="0"/>
              <w:adjustRightInd/>
              <w:snapToGrid/>
              <w:spacing w:line="360" w:lineRule="exact"/>
              <w:ind w:left="0" w:leftChars="0" w:right="0" w:rightChars="0"/>
              <w:textAlignment w:val="auto"/>
              <w:rPr>
                <w:rFonts w:cs="Times New Roman"/>
                <w:b w:val="0"/>
                <w:bCs w:val="0"/>
                <w:highlight w:val="none"/>
                <w:lang w:val="en-US"/>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cs="宋体"/>
                <w:kern w:val="0"/>
                <w:szCs w:val="21"/>
                <w:highlight w:val="none"/>
                <w:lang w:val="en-US" w:eastAsia="zh-CN"/>
              </w:rPr>
              <w:t>8</w:t>
            </w:r>
            <w:r>
              <w:rPr>
                <w:rFonts w:hint="eastAsia" w:ascii="宋体" w:hAnsi="宋体" w:eastAsia="宋体" w:cs="宋体"/>
                <w:kern w:val="0"/>
                <w:szCs w:val="21"/>
                <w:highlight w:val="none"/>
              </w:rPr>
              <w:t>月</w:t>
            </w:r>
            <w:r>
              <w:rPr>
                <w:rFonts w:hint="eastAsia" w:cs="宋体"/>
                <w:kern w:val="0"/>
                <w:szCs w:val="21"/>
                <w:highlight w:val="none"/>
                <w:lang w:val="en-US" w:eastAsia="zh-CN"/>
              </w:rPr>
              <w:t>3</w:t>
            </w:r>
            <w:r>
              <w:rPr>
                <w:rFonts w:hint="eastAsia" w:ascii="宋体" w:hAnsi="宋体" w:eastAsia="宋体" w:cs="宋体"/>
                <w:kern w:val="0"/>
                <w:szCs w:val="21"/>
                <w:highlight w:val="none"/>
              </w:rPr>
              <w:t>日17时前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6787C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EAD0869">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C8C0C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EF0E50F">
            <w:pPr>
              <w:keepNext w:val="0"/>
              <w:keepLines w:val="0"/>
              <w:pageBreakBefore w:val="0"/>
              <w:suppressLineNumbers w:val="0"/>
              <w:kinsoku/>
              <w:wordWrap w:val="0"/>
              <w:overflowPunct/>
              <w:topLinePunct w:val="0"/>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val="0"/>
                <w:bCs w:val="0"/>
                <w:kern w:val="2"/>
                <w:highlight w:val="none"/>
                <w:lang w:val="en-US"/>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4</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日17时后以澄清公告形式在滁州市重点工程建设管理处（http://zdc.chuzhou.gov.cn/）、滁州市城投工程咨询管理有限公司网站（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355789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9B4C15">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44A6E3">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F870BC0">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本次招标</w:t>
            </w:r>
            <w:r>
              <w:rPr>
                <w:rFonts w:cs="Times New Roman"/>
                <w:highlight w:val="none"/>
                <w:u w:val="single"/>
              </w:rPr>
              <w:t>不接受</w:t>
            </w:r>
            <w:r>
              <w:rPr>
                <w:rFonts w:cs="Times New Roman"/>
                <w:highlight w:val="none"/>
              </w:rPr>
              <w:t>联合体投标</w:t>
            </w:r>
          </w:p>
        </w:tc>
      </w:tr>
      <w:tr w14:paraId="664E9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DBFD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cs="Times New Roman"/>
                <w:highlight w:val="none"/>
                <w:lang w:val="en-US" w:eastAsia="zh-CN"/>
              </w:rPr>
            </w:pPr>
            <w:r>
              <w:rPr>
                <w:rFonts w:hint="eastAsia" w:ascii="宋体" w:hAnsi="宋体" w:eastAsia="宋体" w:cs="宋体"/>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C46DF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rPr>
            </w:pPr>
            <w:r>
              <w:rPr>
                <w:rFonts w:hint="eastAsia" w:ascii="宋体" w:hAnsi="宋体" w:eastAsia="宋体" w:cs="宋体"/>
                <w:color w:val="auto"/>
                <w:sz w:val="21"/>
                <w:szCs w:val="21"/>
                <w:highlight w:val="none"/>
              </w:rPr>
              <w:t>发布公告的媒介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D5ED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745A9A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2AAA57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滁州市重点工程建设管理处（http://zdc.chuzhou.gov.cn/）</w:t>
            </w:r>
          </w:p>
          <w:p w14:paraId="50F438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rPr>
            </w:pPr>
            <w:r>
              <w:rPr>
                <w:rFonts w:hint="eastAsia" w:ascii="Times New Roman" w:hAnsi="Times New Roman" w:eastAsia="宋体" w:cs="Times New Roman"/>
                <w:highlight w:val="none"/>
                <w:lang w:val="en-US" w:eastAsia="zh-CN"/>
              </w:rPr>
              <w:t>滁州市城投工程咨询管理有限公司（https://www.czctgczx.com/）</w:t>
            </w:r>
          </w:p>
        </w:tc>
      </w:tr>
      <w:tr w14:paraId="21D70D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7FA22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7A40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0772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代理服务费金额：招标代理费0元，不含专家评审费（专家评审费用以实际支付为准，预计1240元整）。</w:t>
            </w:r>
          </w:p>
          <w:p w14:paraId="7ABB1E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代理服务费及专家评审费支付主体：中标单位，中标单位在获取中标通知书时一次性支付给代理机构。</w:t>
            </w:r>
          </w:p>
        </w:tc>
      </w:tr>
      <w:tr w14:paraId="5B817C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CD09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32F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B50F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同表15条</w:t>
            </w:r>
          </w:p>
        </w:tc>
      </w:tr>
      <w:tr w14:paraId="1A8046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61D74DE">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CE07513">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65A57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投标有效期为</w:t>
            </w:r>
            <w:r>
              <w:rPr>
                <w:rFonts w:cs="Times New Roman"/>
                <w:highlight w:val="none"/>
                <w:u w:val="single"/>
                <w:lang w:val="en-US"/>
              </w:rPr>
              <w:t xml:space="preserve"> </w:t>
            </w:r>
            <w:r>
              <w:rPr>
                <w:rFonts w:hint="eastAsia" w:cs="Times New Roman"/>
                <w:highlight w:val="none"/>
                <w:u w:val="single"/>
                <w:lang w:val="en-US" w:eastAsia="zh-CN"/>
              </w:rPr>
              <w:t>9</w:t>
            </w:r>
            <w:r>
              <w:rPr>
                <w:rFonts w:cs="Times New Roman"/>
                <w:highlight w:val="none"/>
                <w:u w:val="single"/>
                <w:lang w:val="en-US"/>
              </w:rPr>
              <w:t xml:space="preserve">0 </w:t>
            </w:r>
            <w:r>
              <w:rPr>
                <w:rFonts w:cs="Times New Roman"/>
                <w:highlight w:val="none"/>
              </w:rPr>
              <w:t>日历天（从投标截止之日算起）。在此期限内，凡符合本招标文件要求的投标文件均保持有效。</w:t>
            </w:r>
          </w:p>
        </w:tc>
      </w:tr>
      <w:tr w14:paraId="07141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B8A38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3066C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7B9A7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本项目不要求投标人提交投标保证金</w:t>
            </w:r>
          </w:p>
        </w:tc>
      </w:tr>
      <w:tr w14:paraId="3DF22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6AF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94C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szCs w:val="21"/>
                <w:highlight w:val="none"/>
              </w:rPr>
              <w:t>投标文件</w:t>
            </w:r>
            <w:r>
              <w:rPr>
                <w:rFonts w:hint="eastAsia" w:ascii="宋体" w:hAnsi="宋体" w:cs="宋体"/>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62AE54">
            <w:pPr>
              <w:pStyle w:val="2"/>
              <w:keepNext w:val="0"/>
              <w:keepLines w:val="0"/>
              <w:pageBreakBefore w:val="0"/>
              <w:widowControl/>
              <w:kinsoku/>
              <w:wordWrap w:val="0"/>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1B6C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546468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A9C9E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5EC6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0B6EEAE">
            <w:pPr>
              <w:keepNext w:val="0"/>
              <w:keepLines w:val="0"/>
              <w:pageBreakBefore w:val="0"/>
              <w:suppressLineNumbers w:val="0"/>
              <w:kinsoku/>
              <w:wordWrap w:val="0"/>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szCs w:val="21"/>
                <w:highlight w:val="none"/>
              </w:rPr>
              <w:t>在202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0分（北京时间）</w:t>
            </w:r>
          </w:p>
        </w:tc>
      </w:tr>
      <w:tr w14:paraId="3A27DD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13007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60162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8B890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否</w:t>
            </w:r>
          </w:p>
        </w:tc>
      </w:tr>
      <w:tr w14:paraId="28D82A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9B86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A20F8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972E45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w:t>
            </w:r>
            <w:r>
              <w:rPr>
                <w:rFonts w:hint="eastAsia" w:ascii="宋体" w:hAnsi="宋体" w:eastAsia="宋体" w:cs="宋体"/>
                <w:color w:val="000000"/>
                <w:kern w:val="2"/>
                <w:sz w:val="21"/>
                <w:szCs w:val="21"/>
                <w:highlight w:val="none"/>
                <w:u w:color="000000"/>
                <w:lang w:val="en-US" w:eastAsia="zh-CN" w:bidi="ar"/>
              </w:rPr>
              <w:t>（北京时间）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33"/>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00B463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cs="Times New Roman"/>
                <w:highlight w:val="none"/>
                <w:lang w:val="en-US"/>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28BDBF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C693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7DB65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开标程序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860AA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cs="Times New Roman"/>
                <w:spacing w:val="-4"/>
                <w:highlight w:val="none"/>
                <w:lang w:val="en-US"/>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77959C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835A0C">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DBB284">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eastAsia="宋体" w:cs="宋体"/>
                <w:kern w:val="2"/>
                <w:highlight w:val="none"/>
                <w:lang w:val="en-US"/>
              </w:rPr>
            </w:pPr>
            <w:r>
              <w:rPr>
                <w:rFonts w:cs="Times New Roman"/>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3E6EE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依法组建。</w:t>
            </w:r>
          </w:p>
        </w:tc>
      </w:tr>
      <w:tr w14:paraId="0E5E44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351AD1B">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282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2500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006AA6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BF5206">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7A02EBD">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szCs w:val="21"/>
                <w:highlight w:val="none"/>
              </w:rPr>
            </w:pPr>
            <w:r>
              <w:rPr>
                <w:rFonts w:cs="Times New Roman"/>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35CE1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7F5DF6CA">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textAlignment w:val="auto"/>
              <w:rPr>
                <w:rFonts w:hint="eastAsia"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649CC9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1C051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95F7A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A6034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392224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6537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FF0A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C1C4F4D">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Times New Roman" w:hAnsi="Times New Roman" w:eastAsia="宋体" w:cs="Times New Roman"/>
                <w:highlight w:val="none"/>
              </w:rPr>
              <w:t>是否收取履约担保：</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收取，</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不收取 </w:t>
            </w:r>
          </w:p>
        </w:tc>
      </w:tr>
      <w:tr w14:paraId="1D74C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222B0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E545E8C">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kern w:val="2"/>
                <w:highlight w:val="none"/>
                <w:lang w:val="en-US"/>
              </w:rPr>
            </w:pPr>
            <w:r>
              <w:rPr>
                <w:rFonts w:hint="eastAsia" w:ascii="宋体" w:hAnsi="宋体" w:cs="宋体"/>
                <w:b w:val="0"/>
                <w:bCs w:val="0"/>
                <w:color w:val="auto"/>
                <w:kern w:val="0"/>
                <w:sz w:val="21"/>
                <w:szCs w:val="21"/>
                <w:highlight w:val="none"/>
                <w:lang w:val="en-US" w:eastAsia="zh-CN"/>
              </w:rPr>
              <w:t>出具结算审核报告后，一次性付清服务费</w:t>
            </w:r>
            <w:r>
              <w:rPr>
                <w:rFonts w:hint="eastAsia" w:ascii="宋体" w:hAnsi="宋体" w:eastAsia="宋体" w:cs="宋体"/>
                <w:b w:val="0"/>
                <w:bCs w:val="0"/>
                <w:color w:val="auto"/>
                <w:kern w:val="0"/>
                <w:sz w:val="21"/>
                <w:szCs w:val="21"/>
                <w:highlight w:val="none"/>
                <w:lang w:val="en-US" w:eastAsia="zh-CN"/>
              </w:rPr>
              <w:t>(注:</w:t>
            </w:r>
            <w:r>
              <w:rPr>
                <w:rFonts w:hint="eastAsia" w:ascii="宋体" w:hAnsi="宋体" w:cs="宋体"/>
                <w:b w:val="0"/>
                <w:bCs w:val="0"/>
                <w:color w:val="auto"/>
                <w:kern w:val="0"/>
                <w:sz w:val="21"/>
                <w:szCs w:val="21"/>
                <w:highlight w:val="none"/>
                <w:lang w:val="en-US" w:eastAsia="zh-CN"/>
              </w:rPr>
              <w:t>招标</w:t>
            </w:r>
            <w:r>
              <w:rPr>
                <w:rFonts w:hint="eastAsia" w:ascii="宋体" w:hAnsi="宋体" w:eastAsia="宋体" w:cs="宋体"/>
                <w:b w:val="0"/>
                <w:bCs w:val="0"/>
                <w:color w:val="auto"/>
                <w:kern w:val="0"/>
                <w:sz w:val="21"/>
                <w:szCs w:val="21"/>
                <w:highlight w:val="none"/>
                <w:lang w:val="en-US" w:eastAsia="zh-CN"/>
              </w:rPr>
              <w:t>人在政府资金调度会批准且发票送达后完成支付)。</w:t>
            </w:r>
          </w:p>
        </w:tc>
      </w:tr>
      <w:tr w14:paraId="26C05C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90A32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67026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详见招标公告内容</w:t>
            </w:r>
          </w:p>
        </w:tc>
      </w:tr>
      <w:tr w14:paraId="5D5F6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49E3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270F935">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1、构成本招标文件的各个组成文件应互为解释，互为说明；</w:t>
            </w:r>
          </w:p>
          <w:p w14:paraId="707B94AC">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2、</w:t>
            </w:r>
            <w:r>
              <w:rPr>
                <w:rFonts w:hint="eastAsia" w:ascii="宋体" w:hAnsi="宋体" w:eastAsia="宋体" w:cs="宋体"/>
                <w:color w:val="000000"/>
                <w:spacing w:val="-7"/>
                <w:sz w:val="21"/>
                <w:szCs w:val="21"/>
                <w:highlight w:val="none"/>
              </w:rPr>
              <w:t>同一组成文件中就同一事项的规定或约定不一致的，以编排</w:t>
            </w:r>
            <w:r>
              <w:rPr>
                <w:rFonts w:hint="eastAsia" w:ascii="宋体" w:hAnsi="宋体" w:eastAsia="宋体" w:cs="宋体"/>
                <w:color w:val="000000"/>
                <w:spacing w:val="-5"/>
                <w:sz w:val="21"/>
                <w:szCs w:val="21"/>
                <w:highlight w:val="none"/>
              </w:rPr>
              <w:t>顺序在后者为准；</w:t>
            </w:r>
          </w:p>
          <w:p w14:paraId="7141793A">
            <w:pPr>
              <w:pStyle w:val="61"/>
              <w:keepNext w:val="0"/>
              <w:keepLines w:val="0"/>
              <w:pageBreakBefore w:val="0"/>
              <w:widowControl w:val="0"/>
              <w:suppressLineNumbers w:val="0"/>
              <w:tabs>
                <w:tab w:val="left" w:pos="351"/>
              </w:tabs>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10"/>
                <w:sz w:val="21"/>
                <w:szCs w:val="21"/>
                <w:highlight w:val="none"/>
              </w:rPr>
              <w:t>3、如有不明确或不一致，构成合同文件组成内容的，以合同文件约定内容为准，且以专用合同条款约定的合同文件优先顺序解释；</w:t>
            </w:r>
          </w:p>
          <w:p w14:paraId="4170D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spacing w:val="-3"/>
                <w:sz w:val="21"/>
                <w:szCs w:val="21"/>
                <w:highlight w:val="none"/>
                <w:lang w:val="en-US" w:eastAsia="zh-CN"/>
              </w:rPr>
              <w:t>4</w:t>
            </w:r>
            <w:r>
              <w:rPr>
                <w:rFonts w:hint="eastAsia" w:ascii="宋体" w:hAnsi="宋体" w:eastAsia="宋体" w:cs="宋体"/>
                <w:color w:val="000000"/>
                <w:spacing w:val="-3"/>
                <w:sz w:val="21"/>
                <w:szCs w:val="21"/>
                <w:highlight w:val="none"/>
              </w:rPr>
              <w:t>、按本款前述规定仍不能形成结论的，由</w:t>
            </w:r>
            <w:r>
              <w:rPr>
                <w:rFonts w:hint="eastAsia" w:eastAsia="宋体" w:cs="宋体"/>
                <w:color w:val="000000"/>
                <w:spacing w:val="-3"/>
                <w:sz w:val="21"/>
                <w:szCs w:val="21"/>
                <w:highlight w:val="none"/>
                <w:lang w:eastAsia="zh-CN"/>
              </w:rPr>
              <w:t>招标人</w:t>
            </w:r>
            <w:r>
              <w:rPr>
                <w:rFonts w:hint="eastAsia" w:ascii="宋体" w:hAnsi="宋体" w:eastAsia="宋体" w:cs="宋体"/>
                <w:color w:val="000000"/>
                <w:spacing w:val="-3"/>
                <w:sz w:val="21"/>
                <w:szCs w:val="21"/>
                <w:highlight w:val="none"/>
              </w:rPr>
              <w:t>负责解释。</w:t>
            </w:r>
          </w:p>
        </w:tc>
      </w:tr>
      <w:tr w14:paraId="5D8C9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B5AB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宋体" w:cs="宋体"/>
                <w:b w:val="0"/>
                <w:bCs w:val="0"/>
                <w:color w:val="auto"/>
                <w:kern w:val="0"/>
                <w:sz w:val="21"/>
                <w:szCs w:val="21"/>
                <w:highlight w:val="none"/>
                <w:lang w:val="en-US" w:eastAsia="zh-CN"/>
              </w:rPr>
              <w:t>特别要求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E455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1、本工程招标代理单位、清单控制价编制单位及监理单位不得参加投标。</w:t>
            </w:r>
          </w:p>
          <w:p w14:paraId="50503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2、项目建设期间，相关部门将对跟踪审计工作进行不定期检查，如发现有不符合《跟踪审计委托协议》相关工作要求的行为，将按照约定给予相应的处罚。</w:t>
            </w:r>
          </w:p>
          <w:p w14:paraId="5EE46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3、本项目执行《工程造价咨询服务管理办法》中相关规定。</w:t>
            </w:r>
          </w:p>
          <w:p w14:paraId="338321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7D469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p w14:paraId="705B7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Times New Roman" w:eastAsia="宋体" w:cs="Times New Roman"/>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5、本项目工程款结算仅支付给中标单位，不支持支付给授权的分公司、子公司等分支机构。（请款所提供的发票名称须与中标单位名称保持一致。）</w:t>
            </w:r>
          </w:p>
        </w:tc>
      </w:tr>
      <w:tr w14:paraId="50743B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2486B65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宋体" w:cs="宋体"/>
                <w:color w:val="auto"/>
                <w:szCs w:val="21"/>
                <w:highlight w:val="none"/>
              </w:rPr>
              <w:t>取消中标资格情形</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B193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存在以下情形的，取消中标资格，一年内不得参与市重点处所有项目投标，情节严重的，提请相关行政执法部门和招投标监督管理部门进行处罚：</w:t>
            </w:r>
          </w:p>
          <w:p w14:paraId="6D6966F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（1）拟派项目负责人有在建项目的或拟派总监在建项目数量不符合要求的； </w:t>
            </w:r>
          </w:p>
          <w:p w14:paraId="67FD12A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（2）开标现场要求到场人员或参加约谈人员冒名顶替的；</w:t>
            </w:r>
          </w:p>
          <w:p w14:paraId="3873864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（3）投标文件弄虚作假的，考察结果与投标文件不符，或所报项目存在违约行为的；</w:t>
            </w:r>
          </w:p>
          <w:p w14:paraId="48A37C2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（4）投标或履约保函造假；</w:t>
            </w:r>
          </w:p>
          <w:p w14:paraId="0AE824F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（5）工程开工首周首月人员考勤考核不合格，发包人终止合同的；</w:t>
            </w:r>
          </w:p>
          <w:p w14:paraId="6F2CA63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（6）未经业主同意擅自变更项目负责人（建造师）或总监的；</w:t>
            </w:r>
          </w:p>
          <w:p w14:paraId="33BB340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Times New Roman" w:eastAsia="宋体" w:cs="Times New Roman"/>
                <w:color w:val="auto"/>
                <w:sz w:val="21"/>
                <w:szCs w:val="21"/>
                <w:highlight w:val="none"/>
              </w:rPr>
            </w:pPr>
            <w:r>
              <w:rPr>
                <w:rFonts w:hint="eastAsia" w:ascii="宋体" w:hAnsi="宋体" w:cs="宋体"/>
                <w:color w:val="auto"/>
                <w:kern w:val="0"/>
                <w:szCs w:val="21"/>
                <w:highlight w:val="none"/>
              </w:rPr>
              <w:t>（7）其他违反招标文件及合同情形的。</w:t>
            </w:r>
          </w:p>
        </w:tc>
      </w:tr>
      <w:tr w14:paraId="296624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425AD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特别说明</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8483F8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4FD12E3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p>
          <w:p w14:paraId="5C997EB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中标人不按照与招标人订立的合同履行义务，情节严重的，取消其二年至五年内参加依法必须进行招标的项目的投标资格并予以公告，直至由工商行政管理机关吊销营业执照。</w:t>
            </w:r>
          </w:p>
          <w:p w14:paraId="76595B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cs="宋体"/>
                <w:color w:val="auto"/>
                <w:kern w:val="0"/>
                <w:szCs w:val="21"/>
                <w:highlight w:val="none"/>
              </w:rPr>
            </w:pPr>
            <w:r>
              <w:rPr>
                <w:rFonts w:hint="eastAsia" w:ascii="宋体" w:hAnsi="宋体" w:eastAsia="宋体" w:cs="宋体"/>
                <w:color w:val="auto"/>
                <w:szCs w:val="21"/>
                <w:highlight w:val="none"/>
              </w:rPr>
              <w:t>因不可抗力不能履行合同的，不适用前两款规定。</w:t>
            </w:r>
          </w:p>
        </w:tc>
      </w:tr>
      <w:tr w14:paraId="04634B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751A7903">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宋体" w:cs="宋体"/>
                <w:sz w:val="21"/>
                <w:szCs w:val="21"/>
                <w:highlight w:val="none"/>
                <w:lang w:val="en-US" w:eastAsia="zh-CN"/>
              </w:rPr>
              <w:t>重要说明</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FF91E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52F1EAD">
      <w:pPr>
        <w:rPr>
          <w:rFonts w:hint="eastAsia" w:ascii="宋体" w:hAnsi="宋体" w:eastAsia="宋体" w:cs="宋体"/>
          <w:b/>
          <w:bCs w:val="0"/>
          <w:color w:val="000000"/>
          <w:kern w:val="0"/>
          <w:sz w:val="28"/>
          <w:szCs w:val="28"/>
          <w:highlight w:val="none"/>
          <w:u w:color="000000"/>
          <w:lang w:val="en-US" w:eastAsia="zh-CN" w:bidi="ar"/>
        </w:rPr>
      </w:pPr>
      <w:bookmarkStart w:id="19" w:name="_Toc122"/>
      <w:bookmarkEnd w:id="19"/>
      <w:r>
        <w:rPr>
          <w:rFonts w:hint="eastAsia" w:ascii="宋体" w:hAnsi="宋体" w:eastAsia="宋体" w:cs="宋体"/>
          <w:b/>
          <w:bCs w:val="0"/>
          <w:color w:val="000000"/>
          <w:kern w:val="0"/>
          <w:sz w:val="28"/>
          <w:szCs w:val="28"/>
          <w:highlight w:val="none"/>
          <w:u w:color="000000"/>
          <w:lang w:val="en-US" w:eastAsia="zh-CN" w:bidi="ar"/>
        </w:rPr>
        <w:br w:type="page"/>
      </w:r>
    </w:p>
    <w:p w14:paraId="2A89731C">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二、投标人须知</w:t>
      </w:r>
    </w:p>
    <w:p w14:paraId="7C9F9181">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8"/>
          <w:szCs w:val="28"/>
          <w:highlight w:val="none"/>
          <w:lang w:val="en-US"/>
        </w:rPr>
      </w:pPr>
      <w:bookmarkStart w:id="20" w:name="_Toc26859"/>
      <w:bookmarkEnd w:id="20"/>
      <w:bookmarkStart w:id="21" w:name="_Toc14421_WPSOffice_Level3"/>
      <w:r>
        <w:rPr>
          <w:rFonts w:hint="eastAsia" w:ascii="宋体" w:hAnsi="宋体" w:eastAsia="宋体" w:cs="宋体"/>
          <w:b/>
          <w:bCs w:val="0"/>
          <w:color w:val="000000"/>
          <w:kern w:val="0"/>
          <w:sz w:val="28"/>
          <w:szCs w:val="28"/>
          <w:highlight w:val="none"/>
          <w:u w:color="000000"/>
          <w:lang w:val="en-US" w:eastAsia="zh-CN" w:bidi="ar"/>
        </w:rPr>
        <w:t>（一）总  则</w:t>
      </w:r>
      <w:bookmarkEnd w:id="21"/>
    </w:p>
    <w:p w14:paraId="2226970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1.项目概况</w:t>
      </w:r>
    </w:p>
    <w:p w14:paraId="2D3FD683">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1.1本次招标项目名称：见投标人须知前附表。</w:t>
      </w:r>
    </w:p>
    <w:p w14:paraId="4715AB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招标人：见投标人须知前附表。</w:t>
      </w:r>
    </w:p>
    <w:p w14:paraId="597037CA">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服务期：见投标人须知前附表。</w:t>
      </w:r>
    </w:p>
    <w:p w14:paraId="024037B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服务地点：见投标人须知前附表。</w:t>
      </w:r>
    </w:p>
    <w:p w14:paraId="3D000195">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1.2招标人及联系人: 见投标人须知前附表。</w:t>
      </w:r>
    </w:p>
    <w:p w14:paraId="0C845300">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代理机构及联系人: 见投标人须知前附表。</w:t>
      </w:r>
    </w:p>
    <w:p w14:paraId="0FCC341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1.3资金来源：见投标人须知前附表。</w:t>
      </w:r>
    </w:p>
    <w:p w14:paraId="36C4144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1.4本项目预算：见投标人须知前附表。</w:t>
      </w:r>
    </w:p>
    <w:p w14:paraId="5477E10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1.5本项目最高限价：见投标人须知前附表。</w:t>
      </w:r>
    </w:p>
    <w:p w14:paraId="114D7C42">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2.招标范围</w:t>
      </w:r>
    </w:p>
    <w:p w14:paraId="7E7A306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2.1 采购内容：见投标人须知前附表。</w:t>
      </w:r>
    </w:p>
    <w:p w14:paraId="48306A2F">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2.2技术要求：详见</w:t>
      </w:r>
      <w:r>
        <w:rPr>
          <w:rFonts w:hint="eastAsia" w:cs="Times New Roman"/>
          <w:highlight w:val="none"/>
          <w:lang w:val="en-US" w:eastAsia="zh-CN"/>
        </w:rPr>
        <w:t>《</w:t>
      </w:r>
      <w:r>
        <w:rPr>
          <w:rFonts w:hint="eastAsia" w:hAnsi="宋体" w:cs="宋体"/>
          <w:bCs/>
          <w:color w:val="000000"/>
          <w:szCs w:val="21"/>
          <w:highlight w:val="none"/>
          <w:lang w:eastAsia="zh-CN"/>
        </w:rPr>
        <w:t>采购需求</w:t>
      </w:r>
      <w:r>
        <w:rPr>
          <w:rFonts w:hint="eastAsia" w:cs="Times New Roman"/>
          <w:highlight w:val="none"/>
          <w:lang w:val="en-US" w:eastAsia="zh-CN"/>
        </w:rPr>
        <w:t>》</w:t>
      </w:r>
      <w:r>
        <w:rPr>
          <w:rFonts w:hint="eastAsia" w:ascii="宋体" w:hAnsi="宋体" w:eastAsia="宋体" w:cs="宋体"/>
          <w:color w:val="000000"/>
          <w:kern w:val="0"/>
          <w:sz w:val="21"/>
          <w:szCs w:val="21"/>
          <w:highlight w:val="none"/>
          <w:u w:color="000000"/>
          <w:lang w:val="en-US" w:eastAsia="zh-CN" w:bidi="ar"/>
        </w:rPr>
        <w:t>。</w:t>
      </w:r>
    </w:p>
    <w:p w14:paraId="08BCA2D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3.标包划分</w:t>
      </w:r>
    </w:p>
    <w:p w14:paraId="174B702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3.1本项目划分：见投标人须知前附表。</w:t>
      </w:r>
    </w:p>
    <w:p w14:paraId="6919B4C1">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4.招标方式</w:t>
      </w:r>
    </w:p>
    <w:p w14:paraId="3B57CFB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4.1本项目招标方式：见投标人须知前附表。</w:t>
      </w:r>
    </w:p>
    <w:p w14:paraId="73D4B86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5.计价方式</w:t>
      </w:r>
    </w:p>
    <w:p w14:paraId="73390CB9">
      <w:pPr>
        <w:snapToGrid w:val="0"/>
        <w:spacing w:line="440" w:lineRule="exact"/>
        <w:ind w:firstLine="420" w:firstLineChars="200"/>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5.1本次招标项目合同采用</w:t>
      </w:r>
      <w:r>
        <w:rPr>
          <w:rFonts w:hint="eastAsia" w:ascii="宋体" w:hAnsi="宋体" w:eastAsia="宋体" w:cs="宋体"/>
          <w:color w:val="000000"/>
          <w:kern w:val="0"/>
          <w:sz w:val="21"/>
          <w:szCs w:val="21"/>
          <w:highlight w:val="none"/>
          <w:u w:val="single" w:color="000000"/>
          <w:lang w:val="en-US" w:eastAsia="zh-CN" w:bidi="ar"/>
        </w:rPr>
        <w:t xml:space="preserve">   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000000"/>
          <w:kern w:val="0"/>
          <w:sz w:val="21"/>
          <w:szCs w:val="21"/>
          <w:highlight w:val="none"/>
          <w:u w:val="single" w:color="000000"/>
          <w:lang w:val="en-US" w:eastAsia="zh-CN" w:bidi="ar"/>
        </w:rPr>
        <w:t xml:space="preserve"> 。  </w:t>
      </w:r>
    </w:p>
    <w:p w14:paraId="5ADB9D8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6.评标办法</w:t>
      </w:r>
    </w:p>
    <w:p w14:paraId="24166E9B">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6.1本次招标评标采用</w:t>
      </w:r>
      <w:r>
        <w:rPr>
          <w:rFonts w:hint="eastAsia" w:ascii="宋体" w:hAnsi="宋体" w:eastAsia="宋体" w:cs="宋体"/>
          <w:color w:val="000000"/>
          <w:kern w:val="0"/>
          <w:sz w:val="21"/>
          <w:szCs w:val="21"/>
          <w:highlight w:val="none"/>
          <w:u w:val="single" w:color="000000"/>
          <w:lang w:val="en-US" w:eastAsia="zh-CN" w:bidi="ar"/>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000000"/>
          <w:kern w:val="0"/>
          <w:sz w:val="21"/>
          <w:szCs w:val="21"/>
          <w:highlight w:val="none"/>
          <w:u w:val="single"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（详见第三章评标办法）</w:t>
      </w:r>
    </w:p>
    <w:p w14:paraId="544969D3">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7.投标人资格</w:t>
      </w:r>
    </w:p>
    <w:p w14:paraId="5A6E453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7.1具体详见投标人须知前附表。</w:t>
      </w:r>
    </w:p>
    <w:p w14:paraId="4D08B9A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8. 投标费用</w:t>
      </w:r>
    </w:p>
    <w:p w14:paraId="132CF46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8.1投标人准备和参加投标活动发生的费用自理。</w:t>
      </w:r>
    </w:p>
    <w:p w14:paraId="0A5A55E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default" w:ascii="宋体" w:hAnsi="宋体" w:eastAsia="宋体" w:cs="宋体"/>
          <w:b/>
          <w:bCs w:val="0"/>
          <w:color w:val="000000"/>
          <w:kern w:val="0"/>
          <w:sz w:val="21"/>
          <w:szCs w:val="21"/>
          <w:highlight w:val="none"/>
          <w:u w:color="000000"/>
          <w:lang w:val="en-US" w:eastAsia="zh-CN" w:bidi="ar"/>
        </w:rPr>
        <w:t>9.</w:t>
      </w:r>
      <w:bookmarkStart w:id="22" w:name="_Toc247527563"/>
      <w:bookmarkEnd w:id="22"/>
      <w:bookmarkStart w:id="23" w:name="_Toc152042315"/>
      <w:bookmarkEnd w:id="23"/>
      <w:bookmarkStart w:id="24" w:name="_Toc247513962"/>
      <w:bookmarkEnd w:id="24"/>
      <w:bookmarkStart w:id="25" w:name="_Toc296602429"/>
      <w:bookmarkEnd w:id="25"/>
      <w:bookmarkStart w:id="26" w:name="_Toc152045539"/>
      <w:bookmarkEnd w:id="26"/>
      <w:bookmarkStart w:id="27" w:name="_Toc144974507"/>
      <w:bookmarkEnd w:id="27"/>
      <w:bookmarkStart w:id="28" w:name="_Toc247592876"/>
      <w:r>
        <w:rPr>
          <w:rFonts w:hint="eastAsia" w:ascii="宋体" w:hAnsi="宋体" w:eastAsia="宋体" w:cs="宋体"/>
          <w:b/>
          <w:bCs w:val="0"/>
          <w:color w:val="000000"/>
          <w:kern w:val="0"/>
          <w:sz w:val="21"/>
          <w:szCs w:val="21"/>
          <w:highlight w:val="none"/>
          <w:u w:color="000000"/>
          <w:lang w:val="en-US" w:eastAsia="zh-CN" w:bidi="ar"/>
        </w:rPr>
        <w:t xml:space="preserve"> 踏勘现场</w:t>
      </w:r>
      <w:bookmarkEnd w:id="28"/>
    </w:p>
    <w:p w14:paraId="13D32A3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6BDA6D26">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9.2 投标人踏勘现场发生的费用自理。</w:t>
      </w:r>
    </w:p>
    <w:p w14:paraId="5277131B">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9.3 除招标人的原因外，投标人自行负责在踏勘现场中所发生的人员伤亡和财产损失。</w:t>
      </w:r>
    </w:p>
    <w:p w14:paraId="64216E5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0B4B7380">
      <w:pPr>
        <w:spacing w:line="440" w:lineRule="exact"/>
        <w:ind w:firstLine="409" w:firstLineChars="195"/>
        <w:rPr>
          <w:rFonts w:hint="eastAsia"/>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3BB0D83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default" w:ascii="宋体" w:hAnsi="宋体" w:eastAsia="宋体" w:cs="宋体"/>
          <w:b/>
          <w:bCs w:val="0"/>
          <w:color w:val="000000"/>
          <w:kern w:val="0"/>
          <w:sz w:val="21"/>
          <w:szCs w:val="21"/>
          <w:highlight w:val="none"/>
          <w:u w:color="000000"/>
          <w:lang w:val="en-US" w:eastAsia="zh-CN" w:bidi="ar"/>
        </w:rPr>
        <w:t xml:space="preserve">10. </w:t>
      </w:r>
      <w:r>
        <w:rPr>
          <w:rFonts w:hint="eastAsia" w:ascii="宋体" w:hAnsi="宋体" w:eastAsia="宋体" w:cs="宋体"/>
          <w:b/>
          <w:bCs w:val="0"/>
          <w:color w:val="000000"/>
          <w:kern w:val="0"/>
          <w:sz w:val="21"/>
          <w:szCs w:val="21"/>
          <w:highlight w:val="none"/>
          <w:u w:color="000000"/>
          <w:lang w:val="en-US" w:eastAsia="zh-CN" w:bidi="ar"/>
        </w:rPr>
        <w:t>投标预备会（本项目不采用）</w:t>
      </w:r>
    </w:p>
    <w:p w14:paraId="46D3C1EE">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10.1投标人须知前附表规定召开投标预备会的，</w:t>
      </w:r>
      <w:r>
        <w:rPr>
          <w:rFonts w:hint="eastAsia" w:ascii="宋体"/>
          <w:color w:val="000000"/>
          <w:szCs w:val="21"/>
          <w:highlight w:val="none"/>
          <w:lang w:val="en-US" w:eastAsia="zh-CN"/>
        </w:rPr>
        <w:t>招标人</w:t>
      </w:r>
      <w:r>
        <w:rPr>
          <w:rFonts w:hint="eastAsia" w:ascii="宋体"/>
          <w:color w:val="000000"/>
          <w:szCs w:val="21"/>
          <w:highlight w:val="none"/>
        </w:rPr>
        <w:t>按投标人须知前附表规定的时间和地点召开投标预备会，澄清投标人提出的问题。</w:t>
      </w:r>
    </w:p>
    <w:p w14:paraId="0B2BE754">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11.联合投标</w:t>
      </w:r>
    </w:p>
    <w:p w14:paraId="4AB67FD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11.1 </w:t>
      </w:r>
      <w:r>
        <w:rPr>
          <w:rFonts w:hint="eastAsia" w:ascii="宋体" w:hAnsi="宋体" w:eastAsia="宋体" w:cs="宋体"/>
          <w:color w:val="000000"/>
          <w:kern w:val="0"/>
          <w:sz w:val="21"/>
          <w:szCs w:val="21"/>
          <w:highlight w:val="none"/>
          <w:u w:color="000000"/>
          <w:lang w:val="en-US" w:eastAsia="zh-CN" w:bidi="ar"/>
        </w:rPr>
        <w:t>本次招标</w:t>
      </w:r>
      <w:r>
        <w:rPr>
          <w:rFonts w:hint="eastAsia" w:ascii="宋体" w:hAnsi="宋体" w:eastAsia="宋体" w:cs="宋体"/>
          <w:color w:val="000000"/>
          <w:kern w:val="0"/>
          <w:sz w:val="21"/>
          <w:szCs w:val="21"/>
          <w:highlight w:val="none"/>
          <w:u w:val="single" w:color="000000"/>
          <w:lang w:val="en-US" w:eastAsia="zh-CN" w:bidi="ar"/>
        </w:rPr>
        <w:t>不接受</w:t>
      </w:r>
      <w:r>
        <w:rPr>
          <w:rFonts w:hint="eastAsia" w:ascii="宋体" w:hAnsi="宋体" w:eastAsia="宋体" w:cs="宋体"/>
          <w:color w:val="000000"/>
          <w:kern w:val="0"/>
          <w:sz w:val="21"/>
          <w:szCs w:val="21"/>
          <w:highlight w:val="none"/>
          <w:u w:color="000000"/>
          <w:lang w:val="en-US" w:eastAsia="zh-CN" w:bidi="ar"/>
        </w:rPr>
        <w:t>联合体投标。</w:t>
      </w:r>
    </w:p>
    <w:p w14:paraId="4D1CCF4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12.招标代理费</w:t>
      </w:r>
    </w:p>
    <w:p w14:paraId="68B3AB0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12.1 </w:t>
      </w:r>
      <w:r>
        <w:rPr>
          <w:rFonts w:hint="eastAsia" w:ascii="宋体" w:hAnsi="宋体" w:eastAsia="宋体" w:cs="宋体"/>
          <w:color w:val="000000"/>
          <w:kern w:val="0"/>
          <w:sz w:val="21"/>
          <w:szCs w:val="21"/>
          <w:highlight w:val="none"/>
          <w:u w:color="000000"/>
          <w:lang w:val="en-US" w:eastAsia="zh-CN" w:bidi="ar"/>
        </w:rPr>
        <w:t>本项目的招标代理费详见投标人须知前附表。</w:t>
      </w:r>
    </w:p>
    <w:p w14:paraId="4AE268F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13.投标人应注意的事项</w:t>
      </w:r>
    </w:p>
    <w:p w14:paraId="1931A90E">
      <w:pPr>
        <w:spacing w:line="360" w:lineRule="auto"/>
        <w:ind w:firstLine="420" w:firstLineChars="200"/>
        <w:rPr>
          <w:rFonts w:hint="eastAsia" w:ascii="宋体"/>
          <w:szCs w:val="21"/>
          <w:highlight w:val="none"/>
        </w:rPr>
      </w:pPr>
      <w:bookmarkStart w:id="29" w:name="_Toc10668_WPSOffice_Level3"/>
      <w:bookmarkEnd w:id="29"/>
      <w:bookmarkStart w:id="30" w:name="_Toc24655"/>
      <w:bookmarkEnd w:id="30"/>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6F5014BD">
      <w:pPr>
        <w:spacing w:line="360" w:lineRule="auto"/>
        <w:ind w:firstLine="420" w:firstLineChars="200"/>
        <w:rPr>
          <w:rFonts w:hint="eastAsia" w:ascii="宋体"/>
          <w:szCs w:val="21"/>
          <w:highlight w:val="none"/>
        </w:rPr>
      </w:pPr>
      <w:r>
        <w:rPr>
          <w:rFonts w:hint="eastAsia" w:ascii="宋体"/>
          <w:szCs w:val="21"/>
          <w:highlight w:val="none"/>
        </w:rPr>
        <w:t>13.2投标人对采购内容中规定的技术参数、规格、数量和要求等必须满足招标文件的相关要求。</w:t>
      </w:r>
    </w:p>
    <w:p w14:paraId="2C719A33">
      <w:pPr>
        <w:spacing w:line="440" w:lineRule="exact"/>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3</w:t>
      </w:r>
      <w:r>
        <w:rPr>
          <w:rFonts w:hint="eastAsia" w:ascii="宋体"/>
          <w:szCs w:val="21"/>
          <w:highlight w:val="none"/>
        </w:rPr>
        <w:t xml:space="preserve"> </w:t>
      </w:r>
      <w:r>
        <w:rPr>
          <w:rFonts w:ascii="宋体"/>
          <w:bCs/>
          <w:szCs w:val="21"/>
          <w:highlight w:val="none"/>
        </w:rPr>
        <w:t>单位负责人为同一人或者存在直接控股、管理关系的不同</w:t>
      </w:r>
      <w:r>
        <w:rPr>
          <w:rFonts w:hint="eastAsia" w:ascii="宋体"/>
          <w:bCs/>
          <w:szCs w:val="21"/>
          <w:highlight w:val="none"/>
          <w:lang w:eastAsia="zh-CN"/>
        </w:rPr>
        <w:t>投标人</w:t>
      </w:r>
      <w:r>
        <w:rPr>
          <w:rFonts w:ascii="宋体"/>
          <w:bCs/>
          <w:szCs w:val="21"/>
          <w:highlight w:val="none"/>
        </w:rPr>
        <w:t>，不得参加同一合同项下的采购活动。</w:t>
      </w:r>
    </w:p>
    <w:p w14:paraId="3DBA4077">
      <w:pPr>
        <w:spacing w:line="400" w:lineRule="exact"/>
        <w:ind w:firstLine="417" w:firstLineChars="199"/>
        <w:jc w:val="left"/>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4</w:t>
      </w:r>
      <w:r>
        <w:rPr>
          <w:rFonts w:hint="eastAsia" w:ascii="宋体"/>
          <w:szCs w:val="21"/>
          <w:highlight w:val="none"/>
        </w:rPr>
        <w:t>投标人被视为充分熟悉本招标项目所在地的与履行合同有关的各种情况，包括但不限于：</w:t>
      </w:r>
    </w:p>
    <w:p w14:paraId="690EDEA8">
      <w:pPr>
        <w:spacing w:line="400" w:lineRule="exact"/>
        <w:ind w:firstLine="315" w:firstLineChars="15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7230508F">
      <w:pPr>
        <w:spacing w:line="400" w:lineRule="exact"/>
        <w:ind w:firstLine="315" w:firstLineChars="150"/>
        <w:rPr>
          <w:rFonts w:hint="eastAsia" w:ascii="宋体"/>
          <w:szCs w:val="21"/>
          <w:highlight w:val="none"/>
        </w:rPr>
      </w:pPr>
      <w:r>
        <w:rPr>
          <w:rFonts w:hint="eastAsia" w:ascii="宋体"/>
          <w:szCs w:val="21"/>
          <w:highlight w:val="none"/>
        </w:rPr>
        <w:t>（2）安徽省及滁州市等有关管理部门的相关规定；</w:t>
      </w:r>
    </w:p>
    <w:p w14:paraId="1B13F2DC">
      <w:pPr>
        <w:spacing w:line="400" w:lineRule="exact"/>
        <w:ind w:firstLine="315" w:firstLineChars="150"/>
        <w:rPr>
          <w:rFonts w:hint="eastAsia" w:ascii="宋体"/>
          <w:szCs w:val="21"/>
          <w:highlight w:val="none"/>
        </w:rPr>
      </w:pPr>
      <w:r>
        <w:rPr>
          <w:rFonts w:hint="eastAsia" w:ascii="宋体"/>
          <w:szCs w:val="21"/>
          <w:highlight w:val="none"/>
        </w:rPr>
        <w:t>（3）招标人的相关场地情况、基础建设、电力供应情况及相关设计标准。</w:t>
      </w:r>
    </w:p>
    <w:p w14:paraId="65B13A67">
      <w:pPr>
        <w:spacing w:line="400" w:lineRule="exact"/>
        <w:ind w:firstLine="315" w:firstLineChars="150"/>
        <w:rPr>
          <w:rFonts w:ascii="宋体"/>
          <w:szCs w:val="21"/>
          <w:highlight w:val="none"/>
        </w:rPr>
      </w:pPr>
      <w:r>
        <w:rPr>
          <w:rFonts w:hint="eastAsia" w:ascii="宋体"/>
          <w:szCs w:val="21"/>
          <w:highlight w:val="none"/>
        </w:rPr>
        <w:t>本招标文件不再对上述情况进行描述。</w:t>
      </w:r>
    </w:p>
    <w:p w14:paraId="0DB23E13">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14.保密</w:t>
      </w:r>
    </w:p>
    <w:p w14:paraId="2DF2508B">
      <w:pPr>
        <w:spacing w:line="400" w:lineRule="exact"/>
        <w:ind w:firstLine="315" w:firstLineChars="150"/>
        <w:rPr>
          <w:rFonts w:hint="eastAsia" w:ascii="宋体"/>
          <w:szCs w:val="21"/>
          <w:highlight w:val="none"/>
        </w:rPr>
      </w:pPr>
      <w:r>
        <w:rPr>
          <w:rFonts w:hint="eastAsia" w:ascii="宋体"/>
          <w:szCs w:val="21"/>
          <w:highlight w:val="none"/>
        </w:rPr>
        <w:t xml:space="preserve">参与招标投标活动的各方应对招标文件和投标文件中的商业和技术等秘密保密，违者应对由此造成的后果承担法律责任。 </w:t>
      </w:r>
    </w:p>
    <w:p w14:paraId="3C13CED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（二）招标文件</w:t>
      </w:r>
    </w:p>
    <w:p w14:paraId="37FDD62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15.招标文件的编制依据</w:t>
      </w:r>
    </w:p>
    <w:p w14:paraId="6A0B8EFC">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highlight w:val="none"/>
          <w:lang w:val="en-US"/>
        </w:rPr>
      </w:pPr>
      <w:r>
        <w:rPr>
          <w:rFonts w:hint="eastAsia" w:ascii="宋体" w:hAnsi="宋体" w:eastAsia="宋体" w:cs="宋体"/>
          <w:color w:val="000000"/>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000000"/>
          <w:spacing w:val="-2"/>
          <w:kern w:val="0"/>
          <w:sz w:val="21"/>
          <w:szCs w:val="21"/>
          <w:highlight w:val="none"/>
          <w:u w:color="000000"/>
          <w:lang w:val="en-US" w:eastAsia="zh-CN" w:bidi="ar"/>
        </w:rPr>
        <w:t>等相关法律法规和规章及部、省、市级规范性文件的规定，编制本招标文件。</w:t>
      </w:r>
    </w:p>
    <w:p w14:paraId="759F945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16.招标文件的组成</w:t>
      </w:r>
    </w:p>
    <w:p w14:paraId="7B136DE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16.1 招标文件包括内容：</w:t>
      </w:r>
    </w:p>
    <w:p w14:paraId="4599D6CD">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第一章  招标公告</w:t>
      </w:r>
    </w:p>
    <w:p w14:paraId="7117930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第二章  投标人须知</w:t>
      </w:r>
    </w:p>
    <w:p w14:paraId="3E1DE818">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第三章  资格审查办法</w:t>
      </w:r>
    </w:p>
    <w:p w14:paraId="7A61EC0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第四章  评标办法</w:t>
      </w:r>
    </w:p>
    <w:p w14:paraId="2A3B4D1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第五章  合同条款及格式</w:t>
      </w:r>
    </w:p>
    <w:p w14:paraId="07C2A00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第六章  投标文件格式</w:t>
      </w:r>
    </w:p>
    <w:p w14:paraId="35A416A9">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第七章  招标人、招标代理机构对本文件的确认</w:t>
      </w:r>
    </w:p>
    <w:p w14:paraId="1936AAE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16.2 除16.1内容外，招标答疑亦为招标文件的组成部分，对招标人和投标人起约束作用。</w:t>
      </w:r>
    </w:p>
    <w:p w14:paraId="57A964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szCs w:val="21"/>
          <w:highlight w:val="none"/>
          <w:lang w:eastAsia="zh-CN"/>
        </w:rPr>
      </w:pPr>
      <w:r>
        <w:rPr>
          <w:rFonts w:hint="eastAsia" w:ascii="宋体" w:hAnsi="Times New Roman" w:eastAsia="宋体" w:cs="Times New Roman"/>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szCs w:val="21"/>
          <w:highlight w:val="none"/>
          <w:lang w:eastAsia="zh-CN"/>
        </w:rPr>
        <w:t>。</w:t>
      </w:r>
    </w:p>
    <w:p w14:paraId="1CCA46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szCs w:val="21"/>
          <w:highlight w:val="none"/>
        </w:rPr>
        <w:t>16.4 当招标文件、招标文件的澄清或修改等在同一内容的表述上不一致时，以最后发出的文件为准。</w:t>
      </w:r>
    </w:p>
    <w:p w14:paraId="174C14B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17.招标文件的澄清</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17</w:t>
      </w:r>
      <w:r>
        <w:rPr>
          <w:rFonts w:hint="eastAsia" w:ascii="宋体" w:hAnsi="宋体" w:cs="宋体"/>
          <w:szCs w:val="21"/>
          <w:highlight w:val="none"/>
        </w:rPr>
        <w:t>.1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lang w:val="en-US" w:eastAsia="zh-CN"/>
        </w:rPr>
        <w:t>17</w:t>
      </w:r>
      <w:r>
        <w:rPr>
          <w:rFonts w:hint="eastAsia" w:ascii="宋体" w:hAnsi="宋体" w:cs="宋体"/>
          <w:szCs w:val="21"/>
          <w:highlight w:val="none"/>
        </w:rPr>
        <w:t>.2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272FFBD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18.招标文件的修改</w:t>
      </w:r>
    </w:p>
    <w:p w14:paraId="52844B25">
      <w:pPr>
        <w:spacing w:line="440" w:lineRule="exact"/>
        <w:ind w:firstLine="420" w:firstLineChars="200"/>
        <w:jc w:val="left"/>
        <w:rPr>
          <w:rFonts w:ascii="宋体" w:hAnsi="宋体" w:cs="宋体"/>
          <w:szCs w:val="21"/>
          <w:highlight w:val="none"/>
        </w:rPr>
      </w:pPr>
      <w:bookmarkStart w:id="31" w:name="_Toc1549_WPSOffice_Level3"/>
      <w:bookmarkEnd w:id="31"/>
      <w:bookmarkStart w:id="32" w:name="_Toc9710"/>
      <w:r>
        <w:rPr>
          <w:rFonts w:hint="eastAsia" w:ascii="宋体" w:hAnsi="宋体" w:eastAsia="宋体" w:cs="宋体"/>
          <w:bCs/>
          <w:color w:val="000000"/>
          <w:kern w:val="0"/>
          <w:sz w:val="21"/>
          <w:szCs w:val="21"/>
          <w:highlight w:val="none"/>
          <w:u w:color="000000"/>
          <w:lang w:val="en-US" w:eastAsia="zh-CN" w:bidi="ar"/>
        </w:rPr>
        <w:t>18.1</w:t>
      </w:r>
      <w:r>
        <w:rPr>
          <w:rFonts w:hint="eastAsia" w:ascii="宋体" w:hAnsi="宋体" w:cs="宋体"/>
          <w:szCs w:val="21"/>
          <w:highlight w:val="none"/>
        </w:rPr>
        <w:t>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2B61BE0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19.样品</w:t>
      </w:r>
      <w:bookmarkEnd w:id="32"/>
    </w:p>
    <w:p w14:paraId="0E75917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19.1本项目无需提供样品。</w:t>
      </w:r>
    </w:p>
    <w:p w14:paraId="7F9C126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（三）投标文件的编制</w:t>
      </w:r>
    </w:p>
    <w:p w14:paraId="6BBD18A5">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20.投标的语言及度量衡单位</w:t>
      </w:r>
    </w:p>
    <w:p w14:paraId="76BCB88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20.1投标人的投标文件、以及投标人与招标人就投标的所有往来函电，均须使用简体中文。</w:t>
      </w:r>
    </w:p>
    <w:p w14:paraId="3ADDA8F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20.2除招标文件中另有规定外，投标文件所使用的度量衡均须采用法定计量单位。</w:t>
      </w:r>
    </w:p>
    <w:p w14:paraId="24FB06C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21.投标文件的组成</w:t>
      </w:r>
    </w:p>
    <w:p w14:paraId="213DD7D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21.1投标文件的组成</w:t>
      </w:r>
    </w:p>
    <w:p w14:paraId="458D520D">
      <w:pPr>
        <w:spacing w:line="440" w:lineRule="exact"/>
        <w:ind w:firstLine="420" w:firstLineChars="200"/>
        <w:jc w:val="left"/>
        <w:rPr>
          <w:rFonts w:hint="default"/>
          <w:highlight w:val="none"/>
          <w:lang w:val="en-US" w:eastAsia="zh-CN"/>
        </w:rPr>
      </w:pP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737C25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21.2投标文件的编制</w:t>
      </w:r>
    </w:p>
    <w:p w14:paraId="79914AB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投标文件应按第七章“投标文件格式”进行编写，如有必要，可以增加附页，作为投标文件的组成部分。</w:t>
      </w:r>
    </w:p>
    <w:p w14:paraId="475B325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22.投标报价</w:t>
      </w:r>
    </w:p>
    <w:p w14:paraId="049B8D2B">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22.1投标报价文件中的单价和总价全部采用人民币表示。投标人的报价应含有本项目投标报价含所有材料、劳务</w:t>
      </w:r>
      <w:r>
        <w:rPr>
          <w:rFonts w:hint="eastAsia" w:ascii="宋体"/>
          <w:color w:val="000000"/>
          <w:szCs w:val="21"/>
          <w:highlight w:val="none"/>
          <w:lang w:eastAsia="zh-CN"/>
        </w:rPr>
        <w:t>（</w:t>
      </w:r>
      <w:r>
        <w:rPr>
          <w:rFonts w:hint="eastAsia" w:ascii="宋体"/>
          <w:color w:val="000000"/>
          <w:szCs w:val="21"/>
          <w:highlight w:val="none"/>
          <w:lang w:val="en-US" w:eastAsia="zh-CN"/>
        </w:rPr>
        <w:t>含所有评审费用）</w:t>
      </w:r>
      <w:r>
        <w:rPr>
          <w:rFonts w:hint="eastAsia" w:ascii="宋体"/>
          <w:color w:val="000000"/>
          <w:szCs w:val="21"/>
          <w:highlight w:val="none"/>
        </w:rPr>
        <w:t>、利润、税金、政策性文件规定及合同包含的所有风险、责任、义务等为完成招标文件要求的服务内容所包含的一切应有费用，</w:t>
      </w:r>
      <w:r>
        <w:rPr>
          <w:rFonts w:hint="eastAsia" w:ascii="宋体"/>
          <w:color w:val="000000"/>
          <w:szCs w:val="21"/>
          <w:highlight w:val="none"/>
          <w:lang w:val="en-US" w:eastAsia="zh-CN"/>
        </w:rPr>
        <w:t>中标价格</w:t>
      </w:r>
      <w:r>
        <w:rPr>
          <w:rFonts w:hint="eastAsia" w:ascii="宋体"/>
          <w:color w:val="000000"/>
          <w:szCs w:val="21"/>
          <w:highlight w:val="none"/>
        </w:rPr>
        <w:t>今后将不作任何调整</w:t>
      </w:r>
      <w:r>
        <w:rPr>
          <w:rFonts w:hint="eastAsia" w:ascii="宋体"/>
          <w:color w:val="000000"/>
          <w:szCs w:val="21"/>
          <w:highlight w:val="none"/>
          <w:lang w:eastAsia="zh-CN"/>
        </w:rPr>
        <w:t>，</w:t>
      </w:r>
      <w:r>
        <w:rPr>
          <w:rFonts w:hint="eastAsia" w:ascii="宋体"/>
          <w:color w:val="000000"/>
          <w:szCs w:val="21"/>
          <w:highlight w:val="none"/>
          <w:lang w:val="en-US" w:eastAsia="zh-CN"/>
        </w:rPr>
        <w:t>招标人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48CAEC46">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w:t>
      </w:r>
      <w:r>
        <w:rPr>
          <w:rFonts w:hint="eastAsia" w:ascii="宋体"/>
          <w:color w:val="000000"/>
          <w:szCs w:val="21"/>
          <w:highlight w:val="none"/>
          <w:lang w:val="en-US" w:eastAsia="zh-CN"/>
        </w:rPr>
        <w:t>2</w:t>
      </w:r>
      <w:r>
        <w:rPr>
          <w:rFonts w:hint="eastAsia" w:ascii="宋体"/>
          <w:color w:val="000000"/>
          <w:szCs w:val="21"/>
          <w:highlight w:val="none"/>
        </w:rPr>
        <w:t>投标人只允许有一个方案、一个报价。</w:t>
      </w:r>
    </w:p>
    <w:p w14:paraId="7681B6DC">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w:t>
      </w:r>
      <w:r>
        <w:rPr>
          <w:rFonts w:hint="eastAsia" w:ascii="宋体"/>
          <w:color w:val="000000"/>
          <w:szCs w:val="21"/>
          <w:highlight w:val="none"/>
          <w:lang w:val="en-US" w:eastAsia="zh-CN"/>
        </w:rPr>
        <w:t>3</w:t>
      </w:r>
      <w:r>
        <w:rPr>
          <w:rFonts w:hint="eastAsia" w:ascii="宋体"/>
          <w:color w:val="000000"/>
          <w:szCs w:val="21"/>
          <w:highlight w:val="none"/>
        </w:rPr>
        <w:t>投标报价是完成项目全部内容（包括后期的相关服务）交付验收的</w:t>
      </w:r>
      <w:r>
        <w:rPr>
          <w:rFonts w:hint="eastAsia" w:ascii="宋体"/>
          <w:color w:val="000000"/>
          <w:szCs w:val="21"/>
          <w:highlight w:val="none"/>
          <w:lang w:val="en-US" w:eastAsia="zh-CN"/>
        </w:rPr>
        <w:t>价格</w:t>
      </w:r>
      <w:r>
        <w:rPr>
          <w:rFonts w:hint="eastAsia" w:ascii="宋体"/>
          <w:color w:val="000000"/>
          <w:szCs w:val="21"/>
          <w:highlight w:val="none"/>
        </w:rPr>
        <w:t>，其</w:t>
      </w:r>
      <w:r>
        <w:rPr>
          <w:rFonts w:hint="eastAsia" w:ascii="宋体"/>
          <w:color w:val="000000"/>
          <w:szCs w:val="21"/>
          <w:highlight w:val="none"/>
          <w:lang w:val="en-US" w:eastAsia="zh-CN"/>
        </w:rPr>
        <w:t>总</w:t>
      </w:r>
      <w:r>
        <w:rPr>
          <w:rFonts w:hint="eastAsia" w:ascii="宋体"/>
          <w:color w:val="000000"/>
          <w:szCs w:val="21"/>
          <w:highlight w:val="none"/>
        </w:rPr>
        <w:t>价即为履行合同的固定</w:t>
      </w:r>
      <w:r>
        <w:rPr>
          <w:rFonts w:hint="eastAsia" w:ascii="宋体"/>
          <w:color w:val="000000"/>
          <w:szCs w:val="21"/>
          <w:highlight w:val="none"/>
          <w:lang w:val="en-US" w:eastAsia="zh-CN"/>
        </w:rPr>
        <w:t>总价</w:t>
      </w:r>
      <w:r>
        <w:rPr>
          <w:rFonts w:hint="eastAsia" w:ascii="宋体"/>
          <w:color w:val="000000"/>
          <w:szCs w:val="21"/>
          <w:highlight w:val="none"/>
        </w:rPr>
        <w:t>。</w:t>
      </w:r>
    </w:p>
    <w:p w14:paraId="3A2ADDEC">
      <w:pPr>
        <w:keepNext w:val="0"/>
        <w:keepLines w:val="0"/>
        <w:widowControl w:val="0"/>
        <w:kinsoku/>
        <w:wordWrap/>
        <w:overflowPunct/>
        <w:topLinePunct w:val="0"/>
        <w:autoSpaceDE/>
        <w:autoSpaceDN/>
        <w:bidi w:val="0"/>
        <w:spacing w:line="440" w:lineRule="exact"/>
        <w:ind w:firstLine="420" w:firstLineChars="200"/>
        <w:textAlignment w:val="auto"/>
        <w:rPr>
          <w:rFonts w:hint="eastAsia"/>
          <w:highlight w:val="none"/>
        </w:rPr>
      </w:pPr>
      <w:r>
        <w:rPr>
          <w:rFonts w:hint="eastAsia" w:ascii="宋体" w:hAnsi="Times New Roman" w:eastAsia="宋体" w:cs="Times New Roman"/>
          <w:color w:val="000000"/>
          <w:szCs w:val="21"/>
          <w:highlight w:val="none"/>
        </w:rPr>
        <w:t>22.</w:t>
      </w:r>
      <w:r>
        <w:rPr>
          <w:rFonts w:hint="eastAsia" w:ascii="宋体" w:hAnsi="Times New Roman" w:eastAsia="宋体" w:cs="Times New Roman"/>
          <w:color w:val="000000"/>
          <w:szCs w:val="21"/>
          <w:highlight w:val="none"/>
          <w:lang w:val="en-US" w:eastAsia="zh-CN"/>
        </w:rPr>
        <w:t>4</w:t>
      </w:r>
      <w:r>
        <w:rPr>
          <w:rFonts w:hint="eastAsia" w:ascii="宋体" w:eastAsia="宋体"/>
          <w:color w:val="auto"/>
          <w:szCs w:val="21"/>
          <w:highlight w:val="none"/>
          <w:lang w:val="en-US" w:eastAsia="zh-CN"/>
        </w:rPr>
        <w:t>用户需求书</w:t>
      </w:r>
      <w:r>
        <w:rPr>
          <w:rFonts w:hint="eastAsia" w:ascii="宋体"/>
          <w:color w:val="auto"/>
          <w:szCs w:val="21"/>
          <w:highlight w:val="none"/>
        </w:rPr>
        <w:t>中规定的培训费用应包括在投标价格中。</w:t>
      </w:r>
    </w:p>
    <w:p w14:paraId="0277A39E">
      <w:pPr>
        <w:spacing w:line="440" w:lineRule="exact"/>
        <w:ind w:firstLine="420" w:firstLineChars="200"/>
        <w:rPr>
          <w:rFonts w:hint="eastAsia" w:ascii="宋体"/>
          <w:bCs/>
          <w:szCs w:val="21"/>
          <w:highlight w:val="none"/>
        </w:rPr>
      </w:pPr>
      <w:r>
        <w:rPr>
          <w:rFonts w:hint="eastAsia" w:ascii="宋体"/>
          <w:bCs/>
          <w:szCs w:val="21"/>
          <w:highlight w:val="none"/>
        </w:rPr>
        <w:t>22.</w:t>
      </w:r>
      <w:r>
        <w:rPr>
          <w:rFonts w:hint="eastAsia" w:ascii="宋体"/>
          <w:bCs/>
          <w:szCs w:val="21"/>
          <w:highlight w:val="none"/>
          <w:lang w:val="en-US" w:eastAsia="zh-CN"/>
        </w:rPr>
        <w:t>5</w:t>
      </w:r>
      <w:r>
        <w:rPr>
          <w:rFonts w:hint="eastAsia" w:ascii="宋体"/>
          <w:color w:val="000000"/>
          <w:szCs w:val="21"/>
          <w:highlight w:val="none"/>
        </w:rPr>
        <w:t>投标报价应由法定代表人或被授权人签署。</w:t>
      </w:r>
    </w:p>
    <w:p w14:paraId="39FF4D5E">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6</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686E0A94">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7</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353865D1">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8</w:t>
      </w:r>
      <w:r>
        <w:rPr>
          <w:rFonts w:hint="eastAsia" w:ascii="宋体"/>
          <w:color w:val="000000"/>
          <w:szCs w:val="21"/>
          <w:highlight w:val="none"/>
        </w:rPr>
        <w:t>投标价中不得包含招标文件要求以外的内容，否则，在评标时不予核减，但在授予合同时，</w:t>
      </w:r>
      <w:r>
        <w:rPr>
          <w:rFonts w:hint="eastAsia" w:ascii="宋体"/>
          <w:color w:val="000000"/>
          <w:szCs w:val="21"/>
          <w:highlight w:val="none"/>
          <w:lang w:eastAsia="zh-CN"/>
        </w:rPr>
        <w:t>招标人</w:t>
      </w:r>
      <w:r>
        <w:rPr>
          <w:rFonts w:hint="eastAsia" w:ascii="宋体"/>
          <w:color w:val="000000"/>
          <w:szCs w:val="21"/>
          <w:highlight w:val="none"/>
        </w:rPr>
        <w:t>有权将这部分价格从其中标价格中扣除。</w:t>
      </w:r>
    </w:p>
    <w:p w14:paraId="2A87E540">
      <w:pPr>
        <w:spacing w:line="440" w:lineRule="exact"/>
        <w:ind w:firstLine="403" w:firstLineChars="192"/>
        <w:rPr>
          <w:rFonts w:hint="eastAsia" w:ascii="宋体"/>
          <w:color w:val="000000"/>
          <w:szCs w:val="21"/>
          <w:highlight w:val="none"/>
        </w:rPr>
      </w:pPr>
      <w:r>
        <w:rPr>
          <w:rFonts w:hint="eastAsia" w:ascii="宋体"/>
          <w:szCs w:val="21"/>
          <w:highlight w:val="none"/>
        </w:rPr>
        <w:t>22.</w:t>
      </w:r>
      <w:r>
        <w:rPr>
          <w:rFonts w:hint="eastAsia" w:ascii="宋体"/>
          <w:szCs w:val="21"/>
          <w:highlight w:val="none"/>
          <w:lang w:val="en-US" w:eastAsia="zh-CN"/>
        </w:rPr>
        <w:t>9</w:t>
      </w:r>
      <w:r>
        <w:rPr>
          <w:rFonts w:hint="eastAsia" w:ascii="宋体"/>
          <w:color w:val="000000"/>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37279C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23.投标有效期</w:t>
      </w:r>
    </w:p>
    <w:p w14:paraId="232CDDA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23.1 除投标人须知前附表另有规定外，投标有效期为90天。</w:t>
      </w:r>
    </w:p>
    <w:p w14:paraId="7D7FC8F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23.2在投标有效期内，投标人撤销或修改其投标文件的，应承担招标文件和法律规定的责任。</w:t>
      </w:r>
    </w:p>
    <w:p w14:paraId="1D77994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0CA6B1A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24.投标保证金</w:t>
      </w:r>
    </w:p>
    <w:p w14:paraId="4C7A0BD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24.1本项目不要求投标人提交投标保证金。</w:t>
      </w:r>
    </w:p>
    <w:p w14:paraId="4B9457D6">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3" w:name="_Toc6570_WPSOffice_Level3"/>
      <w:bookmarkEnd w:id="33"/>
      <w:bookmarkStart w:id="34" w:name="_Toc26398"/>
      <w:r>
        <w:rPr>
          <w:rFonts w:hint="eastAsia" w:ascii="宋体" w:hAnsi="宋体" w:eastAsia="宋体" w:cs="宋体"/>
          <w:b/>
          <w:bCs w:val="0"/>
          <w:color w:val="000000"/>
          <w:kern w:val="0"/>
          <w:sz w:val="24"/>
          <w:szCs w:val="24"/>
          <w:highlight w:val="none"/>
          <w:u w:color="000000"/>
          <w:lang w:val="en-US" w:eastAsia="zh-CN" w:bidi="ar"/>
        </w:rPr>
        <w:t>（四）投标文件的递交</w:t>
      </w:r>
      <w:bookmarkEnd w:id="34"/>
    </w:p>
    <w:p w14:paraId="292CF81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bookmarkStart w:id="35" w:name="_Toc490"/>
      <w:bookmarkEnd w:id="35"/>
      <w:bookmarkStart w:id="36" w:name="_Toc30407_WPSOffice_Level3"/>
      <w:bookmarkEnd w:id="36"/>
      <w:r>
        <w:rPr>
          <w:rFonts w:hint="eastAsia" w:ascii="宋体" w:hAnsi="宋体" w:eastAsia="宋体" w:cs="宋体"/>
          <w:b/>
          <w:bCs w:val="0"/>
          <w:color w:val="000000"/>
          <w:kern w:val="0"/>
          <w:sz w:val="21"/>
          <w:szCs w:val="21"/>
          <w:highlight w:val="none"/>
          <w:u w:color="000000"/>
          <w:lang w:val="en-US" w:eastAsia="zh-CN" w:bidi="ar"/>
        </w:rPr>
        <w:t>25.投标文件的份数和签署</w:t>
      </w:r>
    </w:p>
    <w:p w14:paraId="438C229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25.1投标文件份数：一份电子加密文件。投标人中标后须递交与网上电子投标文件完全一致的纸质版投标文件，并按要求加盖公章；份数：正本1份，副本2份；中标单位领取中标通知书时，一并递交给招标代理机构。</w:t>
      </w:r>
    </w:p>
    <w:p w14:paraId="27A1DC7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25.2按格式文件要求签字或盖章，否则经评委会一致认定且经过招标人同意后, 按照无效投标处理。</w:t>
      </w:r>
    </w:p>
    <w:p w14:paraId="67FB70B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26.投标文件的提交</w:t>
      </w:r>
    </w:p>
    <w:p w14:paraId="7A316E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26.1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29882ED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27.投标文件的修改与撤回</w:t>
      </w:r>
    </w:p>
    <w:p w14:paraId="06704F63">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27.1在规定的投标截止时间前，投标人可以自行从网上招投标系统撤回已递交的投标文件，并可修改后重新上传，开标时以投标截止时间前投标人最终上传的投标文件为准。</w:t>
      </w:r>
    </w:p>
    <w:p w14:paraId="7D6AF3C3">
      <w:pPr>
        <w:keepNext w:val="0"/>
        <w:keepLines w:val="0"/>
        <w:widowControl/>
        <w:suppressLineNumbers w:val="0"/>
        <w:spacing w:before="0" w:beforeAutospacing="0" w:after="0" w:afterAutospacing="0" w:line="440" w:lineRule="exact"/>
        <w:ind w:right="0"/>
        <w:jc w:val="center"/>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（五）开标、评标和定标</w:t>
      </w:r>
    </w:p>
    <w:p w14:paraId="463F7BC4">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bookmarkStart w:id="37" w:name="_Toc28864"/>
      <w:bookmarkEnd w:id="37"/>
      <w:bookmarkStart w:id="38" w:name="_Toc8453_WPSOffice_Level3"/>
      <w:r>
        <w:rPr>
          <w:rFonts w:hint="eastAsia" w:ascii="宋体" w:hAnsi="宋体" w:eastAsia="宋体" w:cs="宋体"/>
          <w:b/>
          <w:bCs w:val="0"/>
          <w:color w:val="000000"/>
          <w:kern w:val="0"/>
          <w:sz w:val="21"/>
          <w:szCs w:val="21"/>
          <w:highlight w:val="none"/>
          <w:u w:color="000000"/>
          <w:lang w:val="en-US" w:eastAsia="zh-CN" w:bidi="ar"/>
        </w:rPr>
        <w:t>28.开标</w:t>
      </w:r>
    </w:p>
    <w:p w14:paraId="5DF0A3B8">
      <w:pPr>
        <w:keepNext w:val="0"/>
        <w:keepLines w:val="0"/>
        <w:widowControl/>
        <w:suppressLineNumbers w:val="0"/>
        <w:autoSpaceDE w:val="0"/>
        <w:autoSpaceDN/>
        <w:spacing w:before="0" w:beforeAutospacing="0" w:after="0" w:afterAutospacing="0" w:line="40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28.1 开标的时间和地点</w:t>
      </w:r>
    </w:p>
    <w:p w14:paraId="52ECF384">
      <w:pPr>
        <w:spacing w:line="440" w:lineRule="exact"/>
        <w:ind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28.1.1</w:t>
      </w:r>
      <w:r>
        <w:rPr>
          <w:rFonts w:hint="eastAsia" w:ascii="宋体" w:hAnsi="宋体" w:cs="宋体"/>
          <w:szCs w:val="21"/>
          <w:highlight w:val="none"/>
        </w:rPr>
        <w:t>招标人在投标人须知前附表规定的投标截止时间（开标时间）和地点公开开标。</w:t>
      </w:r>
    </w:p>
    <w:p w14:paraId="2AE4183E">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color w:val="000000"/>
          <w:kern w:val="0"/>
          <w:sz w:val="21"/>
          <w:szCs w:val="21"/>
          <w:highlight w:val="none"/>
          <w:u w:color="000000"/>
          <w:lang w:val="en-US" w:eastAsia="zh-CN" w:bidi="ar"/>
        </w:rPr>
        <w:t>28.2开标程序</w:t>
      </w:r>
    </w:p>
    <w:p w14:paraId="60B8AF50">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开标会议由</w:t>
      </w:r>
      <w:r>
        <w:rPr>
          <w:rFonts w:hint="eastAsia" w:ascii="宋体" w:hAnsi="宋体" w:eastAsia="宋体" w:cs="宋体"/>
          <w:color w:val="000000"/>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000000"/>
          <w:kern w:val="0"/>
          <w:sz w:val="21"/>
          <w:szCs w:val="21"/>
          <w:highlight w:val="none"/>
          <w:u w:color="000000"/>
          <w:lang w:val="en-US" w:eastAsia="zh-CN" w:bidi="ar"/>
        </w:rPr>
        <w:t>主持。</w:t>
      </w:r>
    </w:p>
    <w:p w14:paraId="48F4001D">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（1）宣布开标纪律；</w:t>
      </w:r>
    </w:p>
    <w:p w14:paraId="08C8CDF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（2）宣布采购人、代理机构主持人等有关人员姓名；</w:t>
      </w:r>
    </w:p>
    <w:p w14:paraId="74FDE570">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（3）公布投标人投标报价、服务期及其他内容，并记录在案；</w:t>
      </w:r>
    </w:p>
    <w:p w14:paraId="40B3143D">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（4）开标结束。</w:t>
      </w:r>
    </w:p>
    <w:p w14:paraId="3FF6657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29.开标异议</w:t>
      </w:r>
    </w:p>
    <w:p w14:paraId="6FD47ED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投标人对开标有异议的，</w:t>
      </w:r>
      <w:r>
        <w:rPr>
          <w:rFonts w:hint="eastAsia" w:ascii="宋体" w:hAnsi="宋体" w:eastAsia="宋体" w:cs="宋体"/>
          <w:color w:val="000000"/>
          <w:szCs w:val="21"/>
          <w:highlight w:val="none"/>
        </w:rPr>
        <w:t>应当在开标过程中提出，招标人在开标过程中作出答复，并制作记录。</w:t>
      </w:r>
    </w:p>
    <w:p w14:paraId="62FA508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30.评标委员会</w:t>
      </w:r>
    </w:p>
    <w:p w14:paraId="2561D3D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30.1评标委员会</w:t>
      </w:r>
    </w:p>
    <w:p w14:paraId="3921892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w:t>
      </w:r>
    </w:p>
    <w:p w14:paraId="01A45E70">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48B1AFBE">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szCs w:val="21"/>
          <w:highlight w:val="none"/>
        </w:rPr>
        <w:t>评标过程中，评标委员会成员有回避事由、擅离职守或因健康等原因不能继续评标的， 招标人有权更换。被更换的评标委员会成员作出的评审结论无效，由更换后的评标委员会成员重新进行评审。</w:t>
      </w:r>
    </w:p>
    <w:p w14:paraId="5120441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30.4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08DFDCF2">
      <w:pPr>
        <w:keepNext w:val="0"/>
        <w:keepLines w:val="0"/>
        <w:widowControl/>
        <w:suppressLineNumbers w:val="0"/>
        <w:spacing w:before="0" w:beforeAutospacing="0" w:after="0" w:afterAutospacing="0" w:line="400" w:lineRule="exact"/>
        <w:ind w:left="0" w:right="0" w:firstLine="417" w:firstLineChars="198"/>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31.评标</w:t>
      </w:r>
    </w:p>
    <w:p w14:paraId="5C01E5C3">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7097B9E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64BCFE5">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31.3评标原则：</w:t>
      </w:r>
    </w:p>
    <w:p w14:paraId="4BDFC02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bookmarkStart w:id="39" w:name="_Toc5272_WPSOffice_Level3"/>
      <w:bookmarkEnd w:id="39"/>
      <w:r>
        <w:rPr>
          <w:rFonts w:hint="eastAsia" w:ascii="宋体" w:hAnsi="宋体" w:eastAsia="宋体" w:cs="宋体"/>
          <w:color w:val="000000"/>
          <w:kern w:val="0"/>
          <w:sz w:val="21"/>
          <w:szCs w:val="21"/>
          <w:highlight w:val="none"/>
          <w:u w:color="000000"/>
          <w:lang w:val="en-US" w:eastAsia="zh-CN" w:bidi="ar"/>
        </w:rPr>
        <w:t>31.3.1遵循公平、公正、科学和择优的原则。</w:t>
      </w:r>
    </w:p>
    <w:p w14:paraId="16C070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31.4报价合理性的判断</w:t>
      </w:r>
    </w:p>
    <w:p w14:paraId="0D471FF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7B3C7A6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015036EC">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0313350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1B74C057">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6EFA4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7AAABFF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0B50C53D">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51F9C23A">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32.开评审异常情况处理</w:t>
      </w:r>
    </w:p>
    <w:p w14:paraId="14FA7C6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32.1</w:t>
      </w:r>
      <w:r>
        <w:rPr>
          <w:rFonts w:hint="eastAsia" w:ascii="宋体" w:hAnsi="Times New Roman" w:eastAsia="宋体" w:cs="Times New Roman"/>
          <w:color w:val="auto"/>
          <w:szCs w:val="21"/>
          <w:highlight w:val="none"/>
        </w:rPr>
        <w:t>投标文件提交截止时间后提交投标文件的投标人</w:t>
      </w:r>
      <w:r>
        <w:rPr>
          <w:rFonts w:hint="eastAsia" w:ascii="宋体" w:hAnsi="Times New Roman" w:eastAsia="宋体" w:cs="Times New Roman"/>
          <w:color w:val="auto"/>
          <w:szCs w:val="21"/>
          <w:highlight w:val="none"/>
          <w:lang w:val="en-US" w:eastAsia="zh-CN"/>
        </w:rPr>
        <w:t>少于3家</w:t>
      </w:r>
      <w:r>
        <w:rPr>
          <w:rFonts w:hint="eastAsia" w:ascii="宋体" w:hAnsi="Times New Roman" w:eastAsia="宋体" w:cs="Times New Roman"/>
          <w:color w:val="auto"/>
          <w:szCs w:val="21"/>
          <w:highlight w:val="none"/>
        </w:rPr>
        <w:t>或者符合专业条件的投标人或对招标文件作出实质性响应的</w:t>
      </w:r>
      <w:r>
        <w:rPr>
          <w:rFonts w:hint="eastAsia" w:ascii="宋体" w:hAnsi="Times New Roman" w:eastAsia="宋体" w:cs="Times New Roman"/>
          <w:color w:val="auto"/>
          <w:szCs w:val="21"/>
          <w:highlight w:val="none"/>
          <w:lang w:val="en-US" w:eastAsia="zh-CN"/>
        </w:rPr>
        <w:t>不足3</w:t>
      </w:r>
      <w:r>
        <w:rPr>
          <w:rFonts w:hint="eastAsia" w:ascii="宋体" w:hAnsi="Times New Roman" w:eastAsia="宋体" w:cs="Times New Roman"/>
          <w:color w:val="auto"/>
          <w:szCs w:val="21"/>
          <w:highlight w:val="none"/>
        </w:rPr>
        <w:t>家的，招标人可现场转为竞争性谈判方式</w:t>
      </w:r>
      <w:r>
        <w:rPr>
          <w:rFonts w:hint="eastAsia" w:ascii="宋体" w:hAnsi="Times New Roman" w:eastAsia="宋体" w:cs="Times New Roman"/>
          <w:color w:val="auto"/>
          <w:szCs w:val="21"/>
          <w:highlight w:val="none"/>
          <w:lang w:val="en-US" w:eastAsia="zh-CN"/>
        </w:rPr>
        <w:t>或单一来源采购方式</w:t>
      </w:r>
      <w:r>
        <w:rPr>
          <w:rFonts w:hint="eastAsia" w:ascii="宋体" w:hAnsi="Times New Roman" w:eastAsia="宋体" w:cs="Times New Roman"/>
          <w:color w:val="auto"/>
          <w:szCs w:val="21"/>
          <w:highlight w:val="none"/>
        </w:rPr>
        <w:t>进行项目发包。</w:t>
      </w:r>
    </w:p>
    <w:p w14:paraId="0C8AAAF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lang w:val="en-US" w:eastAsia="zh-CN"/>
        </w:rPr>
        <w:t>32.2</w:t>
      </w:r>
      <w:r>
        <w:rPr>
          <w:rFonts w:hint="eastAsia" w:ascii="宋体" w:hAnsi="Times New Roman" w:eastAsia="宋体" w:cs="Times New Roman"/>
          <w:color w:val="auto"/>
          <w:szCs w:val="21"/>
          <w:highlight w:val="none"/>
        </w:rPr>
        <w:t>参加竞争性谈判的投标人必须符合下列条件</w:t>
      </w:r>
      <w:r>
        <w:rPr>
          <w:rFonts w:hint="eastAsia" w:ascii="宋体" w:hAnsi="Times New Roman" w:eastAsia="宋体" w:cs="Times New Roman"/>
          <w:color w:val="auto"/>
          <w:szCs w:val="21"/>
          <w:highlight w:val="none"/>
          <w:lang w:eastAsia="zh-CN"/>
        </w:rPr>
        <w:t>：</w:t>
      </w:r>
    </w:p>
    <w:p w14:paraId="20B30B9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（1）投标资格符合招标文件要求</w:t>
      </w:r>
      <w:r>
        <w:rPr>
          <w:rFonts w:hint="eastAsia" w:ascii="宋体" w:hAnsi="Times New Roman" w:eastAsia="宋体" w:cs="Times New Roman"/>
          <w:color w:val="auto"/>
          <w:szCs w:val="21"/>
          <w:highlight w:val="none"/>
          <w:lang w:eastAsia="zh-CN"/>
        </w:rPr>
        <w:t>；</w:t>
      </w:r>
    </w:p>
    <w:p w14:paraId="3561DD5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宋体"/>
          <w:highlight w:val="yellow"/>
          <w:lang w:val="en-US"/>
        </w:rPr>
      </w:pPr>
      <w:r>
        <w:rPr>
          <w:rFonts w:hint="eastAsia" w:ascii="宋体" w:hAnsi="Times New Roman" w:eastAsia="宋体" w:cs="Times New Roman"/>
          <w:color w:val="auto"/>
          <w:szCs w:val="21"/>
          <w:highlight w:val="none"/>
        </w:rPr>
        <w:t>（2）对招标文件作出实质性响应</w:t>
      </w:r>
      <w:r>
        <w:rPr>
          <w:rFonts w:hint="eastAsia" w:ascii="宋体" w:hAnsi="Times New Roman" w:eastAsia="宋体" w:cs="Times New Roman"/>
          <w:color w:val="auto"/>
          <w:szCs w:val="21"/>
          <w:highlight w:val="none"/>
          <w:lang w:eastAsia="zh-CN"/>
        </w:rPr>
        <w:t>。</w:t>
      </w:r>
    </w:p>
    <w:p w14:paraId="29776E0E">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33.重新招标 </w:t>
      </w:r>
    </w:p>
    <w:p w14:paraId="530C3D5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33.1有下列情形之一的，招标人将重新招标：</w:t>
      </w:r>
    </w:p>
    <w:p w14:paraId="694621B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(1)经评标委员会评审后否决所有投标的；</w:t>
      </w:r>
    </w:p>
    <w:p w14:paraId="13CBD615">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000000"/>
          <w:kern w:val="0"/>
          <w:sz w:val="21"/>
          <w:szCs w:val="21"/>
          <w:highlight w:val="none"/>
          <w:u w:color="000000"/>
          <w:lang w:val="en-US" w:eastAsia="zh-CN" w:bidi="ar"/>
        </w:rPr>
        <w:t>；</w:t>
      </w:r>
    </w:p>
    <w:p w14:paraId="663727E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000000"/>
          <w:kern w:val="0"/>
          <w:sz w:val="21"/>
          <w:szCs w:val="21"/>
          <w:highlight w:val="none"/>
          <w:u w:color="000000"/>
          <w:lang w:val="en-US" w:eastAsia="zh-CN" w:bidi="ar"/>
        </w:rPr>
        <w:t>。</w:t>
      </w:r>
    </w:p>
    <w:p w14:paraId="54AFE938">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（六）合同授予</w:t>
      </w:r>
      <w:bookmarkEnd w:id="38"/>
    </w:p>
    <w:p w14:paraId="2519B98A">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34.中标公示</w:t>
      </w:r>
    </w:p>
    <w:p w14:paraId="54537E0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10624B29">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35.评标结果异议</w:t>
      </w:r>
    </w:p>
    <w:p w14:paraId="64BA527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1236BDD0">
      <w:pPr>
        <w:keepNext w:val="0"/>
        <w:keepLines w:val="0"/>
        <w:widowControl/>
        <w:numPr>
          <w:ilvl w:val="0"/>
          <w:numId w:val="0"/>
        </w:numPr>
        <w:suppressLineNumbers w:val="0"/>
        <w:spacing w:before="0" w:beforeAutospacing="0" w:after="0" w:afterAutospacing="0" w:line="440" w:lineRule="exact"/>
        <w:ind w:leftChars="198" w:right="0" w:rightChars="0"/>
        <w:jc w:val="left"/>
        <w:rPr>
          <w:rFonts w:hint="default"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36.定标</w:t>
      </w:r>
    </w:p>
    <w:p w14:paraId="7A39B4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445E8F4B">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37.中标通知</w:t>
      </w:r>
    </w:p>
    <w:p w14:paraId="5CAB31A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ABCD36F">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000000"/>
          <w:kern w:val="0"/>
          <w:sz w:val="21"/>
          <w:szCs w:val="21"/>
          <w:highlight w:val="none"/>
          <w:u w:color="000000"/>
          <w:lang w:val="en-US" w:eastAsia="zh-CN" w:bidi="ar"/>
        </w:rPr>
        <w:t xml:space="preserve"> </w:t>
      </w:r>
      <w:bookmarkStart w:id="40" w:name="_Toc7247"/>
      <w:bookmarkEnd w:id="40"/>
      <w:r>
        <w:rPr>
          <w:rFonts w:hint="eastAsia" w:ascii="宋体" w:hAnsi="宋体" w:eastAsia="宋体" w:cs="宋体"/>
          <w:b/>
          <w:bCs w:val="0"/>
          <w:color w:val="000000"/>
          <w:kern w:val="0"/>
          <w:sz w:val="21"/>
          <w:szCs w:val="21"/>
          <w:highlight w:val="none"/>
          <w:u w:color="000000"/>
          <w:lang w:val="en-US" w:eastAsia="zh-CN" w:bidi="ar"/>
        </w:rPr>
        <w:t>38.</w:t>
      </w:r>
      <w:bookmarkStart w:id="41" w:name="_Toc217446068"/>
      <w:r>
        <w:rPr>
          <w:rFonts w:hint="eastAsia" w:ascii="宋体" w:hAnsi="宋体" w:eastAsia="宋体" w:cs="宋体"/>
          <w:b/>
          <w:bCs w:val="0"/>
          <w:color w:val="000000"/>
          <w:kern w:val="0"/>
          <w:sz w:val="21"/>
          <w:szCs w:val="21"/>
          <w:highlight w:val="none"/>
          <w:u w:color="000000"/>
          <w:lang w:val="en-US" w:eastAsia="zh-CN" w:bidi="ar"/>
        </w:rPr>
        <w:t>履约保证金</w:t>
      </w:r>
      <w:bookmarkEnd w:id="41"/>
    </w:p>
    <w:p w14:paraId="4E60586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bookmarkStart w:id="42" w:name="_Toc316_WPSOffice_Level3"/>
      <w:bookmarkEnd w:id="42"/>
      <w:bookmarkStart w:id="43" w:name="_Toc23484"/>
      <w:r>
        <w:rPr>
          <w:rFonts w:hint="eastAsia" w:ascii="宋体" w:hAnsi="Times New Roman" w:eastAsia="宋体" w:cs="Times New Roman"/>
          <w:color w:val="auto"/>
          <w:spacing w:val="0"/>
          <w:sz w:val="21"/>
          <w:szCs w:val="21"/>
          <w:highlight w:val="none"/>
          <w:lang w:val="en-US" w:eastAsia="zh-CN"/>
        </w:rPr>
        <w:t>38.1</w:t>
      </w:r>
      <w:bookmarkEnd w:id="43"/>
      <w:r>
        <w:rPr>
          <w:rFonts w:hint="eastAsia" w:ascii="宋体" w:hAnsi="Times New Roman" w:eastAsia="宋体" w:cs="Times New Roman"/>
          <w:color w:val="auto"/>
          <w:spacing w:val="0"/>
          <w:sz w:val="21"/>
          <w:szCs w:val="21"/>
          <w:highlight w:val="none"/>
          <w:lang w:val="en-US" w:eastAsia="zh-CN"/>
        </w:rPr>
        <w:t>在签订合同前，中标人应按投标人须知前附表规定的担保形式和招标文件第五章“合同条款及格式”规定的或者事先经过招标人书面认可的履约担保格式向招标人提交履约担保。</w:t>
      </w:r>
    </w:p>
    <w:p w14:paraId="3AA8C33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38.2中标人不能按本章第38.1项要求提交履约担保的，视为放弃中标，其投标保证金不予退还，给招标人造成的损失超过投标保证金数额的，中标人还应当对超过部分予以赔偿。</w:t>
      </w:r>
    </w:p>
    <w:p w14:paraId="3B4E380F">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bookmarkStart w:id="44" w:name="_Toc247085728"/>
      <w:bookmarkStart w:id="45" w:name="_Toc246996214"/>
      <w:bookmarkStart w:id="46" w:name="_Toc35424930"/>
      <w:bookmarkStart w:id="47" w:name="_Toc35425096"/>
      <w:bookmarkStart w:id="48" w:name="_Toc296602460"/>
      <w:bookmarkStart w:id="49" w:name="_Toc78803363"/>
      <w:bookmarkStart w:id="50" w:name="_Toc152045570"/>
      <w:bookmarkStart w:id="51" w:name="_Toc144974538"/>
      <w:bookmarkStart w:id="52" w:name="_Toc506107308"/>
      <w:bookmarkStart w:id="53" w:name="_Toc152042346"/>
      <w:bookmarkStart w:id="54" w:name="_Toc246996957"/>
      <w:bookmarkStart w:id="55" w:name="_Toc179632588"/>
      <w:bookmarkStart w:id="56" w:name="_Toc11010"/>
      <w:bookmarkStart w:id="57" w:name="_Toc324404855"/>
      <w:bookmarkStart w:id="58" w:name="_Toc15058893"/>
      <w:r>
        <w:rPr>
          <w:rFonts w:hint="eastAsia" w:ascii="宋体" w:hAnsi="宋体" w:eastAsia="宋体" w:cs="宋体"/>
          <w:b/>
          <w:bCs w:val="0"/>
          <w:color w:val="000000"/>
          <w:kern w:val="0"/>
          <w:sz w:val="21"/>
          <w:szCs w:val="21"/>
          <w:highlight w:val="none"/>
          <w:u w:color="000000"/>
          <w:lang w:val="en-US" w:eastAsia="zh-CN" w:bidi="ar"/>
        </w:rPr>
        <w:t>39.签订合同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2DE0C5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bookmarkStart w:id="59" w:name="_Toc15058894"/>
      <w:bookmarkStart w:id="60" w:name="_Toc506107309"/>
      <w:bookmarkStart w:id="61" w:name="_Toc324404856"/>
      <w:r>
        <w:rPr>
          <w:rFonts w:hint="eastAsia" w:ascii="宋体" w:hAnsi="Times New Roman" w:eastAsia="宋体" w:cs="Times New Roman"/>
          <w:color w:val="auto"/>
          <w:spacing w:val="0"/>
          <w:sz w:val="21"/>
          <w:szCs w:val="21"/>
          <w:highlight w:val="none"/>
          <w:lang w:val="en-US" w:eastAsia="zh-CN"/>
        </w:rPr>
        <w:t xml:space="preserve">39.1本招标工程的施工合同将授予按本须知第36条规定所确定的中标人。 </w:t>
      </w:r>
    </w:p>
    <w:p w14:paraId="1851689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39.2中标人须在中标通知书发出后30日内完成合同签订。否则，取消中标资格。</w:t>
      </w:r>
    </w:p>
    <w:p w14:paraId="01E0BEC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39.3发出中标通知书后，招标单位无正当理由拒签合同的，给中标人造成损失的，还应当赔偿损失。</w:t>
      </w:r>
    </w:p>
    <w:p w14:paraId="77257B7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39.4除法定情形外，合同履行期间项目负责人不得更换。项目负责人确需变更的，应根据招标文件要求，变更后的项目负责人不低于投标文件中拟派项目负责人的资格条件。</w:t>
      </w:r>
    </w:p>
    <w:bookmarkEnd w:id="59"/>
    <w:bookmarkEnd w:id="60"/>
    <w:bookmarkEnd w:id="61"/>
    <w:p w14:paraId="302F2270">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（七）纪律和监督</w:t>
      </w:r>
    </w:p>
    <w:p w14:paraId="72C69C02">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40.对招标人的纪律要求 </w:t>
      </w:r>
    </w:p>
    <w:p w14:paraId="52ACC92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40.1招标人不得泄漏招标投标活动中应当保密的情况和资料，不得与投标人串通损害国家利益，社会公共利益或者他人合法权益。 </w:t>
      </w:r>
    </w:p>
    <w:p w14:paraId="67C0C99F">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41.对投标人的纪律要求 </w:t>
      </w:r>
    </w:p>
    <w:p w14:paraId="236163A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41.1投标人不得相互串通投标或者与招标人串通投标，不得向招标人或者评标委员会成员行贿谋取中标，不得以他人名义投标或者以其他方式弄虚作假骗取中标；投标人不得以任何方式干扰、影响评标工作。</w:t>
      </w:r>
    </w:p>
    <w:p w14:paraId="4E248DA4">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42.对评标委员会成员的纪律要求 </w:t>
      </w:r>
    </w:p>
    <w:p w14:paraId="0C5EC69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709D2CB">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43.对与评标活动有关的工作人员的纪律要求 </w:t>
      </w:r>
    </w:p>
    <w:p w14:paraId="10D126F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Times New Roman" w:eastAsia="宋体" w:cs="Times New Roman"/>
          <w:color w:val="auto"/>
          <w:spacing w:val="0"/>
          <w:sz w:val="21"/>
          <w:szCs w:val="21"/>
          <w:highlight w:val="none"/>
          <w:lang w:val="en-US" w:eastAsia="zh-CN"/>
        </w:rPr>
        <w:t>43.1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9E417D">
      <w:pPr>
        <w:keepNext w:val="0"/>
        <w:keepLines w:val="0"/>
        <w:widowControl w:val="0"/>
        <w:suppressLineNumbers w:val="0"/>
        <w:snapToGrid w:val="0"/>
        <w:spacing w:before="156" w:beforeLines="50" w:beforeAutospacing="0" w:after="156" w:afterLines="50" w:afterAutospacing="0" w:line="400" w:lineRule="exact"/>
        <w:ind w:left="0" w:right="0"/>
        <w:jc w:val="center"/>
        <w:outlineLvl w:val="2"/>
        <w:rPr>
          <w:rFonts w:hint="eastAsia" w:ascii="黑体" w:hAnsi="宋体" w:eastAsia="黑体" w:cs="黑体"/>
          <w:sz w:val="28"/>
          <w:szCs w:val="28"/>
          <w:highlight w:val="none"/>
          <w:lang w:val="en-US"/>
        </w:rPr>
      </w:pPr>
      <w:r>
        <w:rPr>
          <w:rFonts w:hint="eastAsia" w:ascii="宋体" w:hAnsi="宋体" w:eastAsia="宋体" w:cs="宋体"/>
          <w:b/>
          <w:bCs w:val="0"/>
          <w:color w:val="000000"/>
          <w:kern w:val="0"/>
          <w:sz w:val="24"/>
          <w:szCs w:val="24"/>
          <w:highlight w:val="none"/>
          <w:u w:color="000000"/>
          <w:lang w:val="en-US" w:eastAsia="zh-CN" w:bidi="ar"/>
        </w:rPr>
        <w:t>（八）投诉</w:t>
      </w:r>
    </w:p>
    <w:p w14:paraId="0D0261A8">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44.投诉</w:t>
      </w:r>
    </w:p>
    <w:p w14:paraId="71D25F9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44.1投标人或者其他利害关系人认为招标投标活动违反法律、法规和规章规定的，有权向相关行政监督部门投诉。投诉应当有明确的请求和必要的证明材料。</w:t>
      </w:r>
    </w:p>
    <w:p w14:paraId="4284577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44.2投标人和其他利害关系人对招标文件、开标和评标结果事项投诉的，应当按照投标人须知的规定先向招标人提出异议。异议答复期间不计算在第44.1项规定的期限内。</w:t>
      </w:r>
    </w:p>
    <w:p w14:paraId="6B243F32">
      <w:pPr>
        <w:keepNext w:val="0"/>
        <w:keepLines w:val="0"/>
        <w:widowControl w:val="0"/>
        <w:suppressLineNumbers w:val="0"/>
        <w:autoSpaceDE w:val="0"/>
        <w:autoSpaceDN/>
        <w:spacing w:before="0" w:beforeAutospacing="0" w:after="0" w:afterAutospacing="0" w:line="400" w:lineRule="exact"/>
        <w:ind w:right="0"/>
        <w:jc w:val="left"/>
        <w:rPr>
          <w:rFonts w:hint="eastAsia" w:ascii="黑体" w:hAnsi="宋体" w:eastAsia="黑体" w:cs="黑体"/>
          <w:sz w:val="30"/>
          <w:szCs w:val="30"/>
          <w:highlight w:val="none"/>
          <w:lang w:val="en-US"/>
        </w:rPr>
      </w:pPr>
    </w:p>
    <w:p w14:paraId="19E83F06">
      <w:pPr>
        <w:rPr>
          <w:rFonts w:hint="eastAsia" w:ascii="宋体"/>
          <w:b/>
          <w:color w:val="auto"/>
          <w:sz w:val="32"/>
          <w:szCs w:val="32"/>
          <w:highlight w:val="none"/>
        </w:rPr>
      </w:pPr>
      <w:r>
        <w:rPr>
          <w:rFonts w:hint="eastAsia" w:ascii="宋体"/>
          <w:b/>
          <w:color w:val="auto"/>
          <w:sz w:val="32"/>
          <w:szCs w:val="32"/>
          <w:highlight w:val="none"/>
        </w:rPr>
        <w:br w:type="page"/>
      </w:r>
    </w:p>
    <w:p w14:paraId="084DD7FA">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p>
    <w:p w14:paraId="5748425D">
      <w:pPr>
        <w:spacing w:before="156" w:beforeLines="50" w:after="156" w:afterLines="50" w:line="440" w:lineRule="exact"/>
        <w:jc w:val="center"/>
        <w:outlineLvl w:val="1"/>
        <w:rPr>
          <w:rFonts w:hint="eastAsia" w:ascii="宋体" w:hAnsi="Times New Roman" w:eastAsia="宋体" w:cs="Times New Roman"/>
          <w:b/>
          <w:color w:val="000000"/>
          <w:sz w:val="28"/>
          <w:szCs w:val="28"/>
          <w:highlight w:val="none"/>
        </w:rPr>
      </w:pPr>
      <w:r>
        <w:rPr>
          <w:rFonts w:hint="eastAsia" w:ascii="宋体" w:hAnsi="Times New Roman" w:eastAsia="宋体" w:cs="Times New Roman"/>
          <w:b/>
          <w:color w:val="000000"/>
          <w:sz w:val="28"/>
          <w:szCs w:val="28"/>
          <w:highlight w:val="none"/>
          <w:lang w:eastAsia="zh-CN"/>
        </w:rPr>
        <w:t>（</w:t>
      </w:r>
      <w:r>
        <w:rPr>
          <w:rFonts w:hint="eastAsia" w:ascii="宋体" w:hAnsi="Times New Roman" w:eastAsia="宋体" w:cs="Times New Roman"/>
          <w:b/>
          <w:color w:val="000000"/>
          <w:sz w:val="28"/>
          <w:szCs w:val="28"/>
          <w:highlight w:val="none"/>
          <w:lang w:val="en-US" w:eastAsia="zh-CN"/>
        </w:rPr>
        <w:t>一）</w:t>
      </w:r>
      <w:r>
        <w:rPr>
          <w:rFonts w:hint="eastAsia" w:ascii="宋体" w:hAnsi="Times New Roman" w:eastAsia="宋体" w:cs="Times New Roman"/>
          <w:b/>
          <w:color w:val="000000"/>
          <w:sz w:val="28"/>
          <w:szCs w:val="28"/>
          <w:highlight w:val="none"/>
        </w:rPr>
        <w:t>资格审查办法前附表</w:t>
      </w:r>
    </w:p>
    <w:p w14:paraId="3013F51D">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资信证明文件评审</w:t>
      </w:r>
      <w:r>
        <w:rPr>
          <w:rFonts w:hint="eastAsia" w:ascii="宋体" w:hAnsi="宋体" w:eastAsia="宋体" w:cs="宋体"/>
          <w:b/>
          <w:color w:val="auto"/>
          <w:szCs w:val="21"/>
          <w:highlight w:val="none"/>
        </w:rPr>
        <w:t>:</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4004"/>
        <w:gridCol w:w="2933"/>
      </w:tblGrid>
      <w:tr w14:paraId="32F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8ABED1E">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黑体" w:eastAsia="黑体" w:cs="黑体"/>
                <w:b/>
                <w:bCs/>
                <w:color w:val="000000"/>
                <w:szCs w:val="21"/>
                <w:highlight w:val="none"/>
              </w:rPr>
              <w:t>序号</w:t>
            </w:r>
          </w:p>
        </w:tc>
        <w:tc>
          <w:tcPr>
            <w:tcW w:w="5239" w:type="dxa"/>
            <w:gridSpan w:val="2"/>
            <w:noWrap w:val="0"/>
            <w:vAlign w:val="center"/>
          </w:tcPr>
          <w:p w14:paraId="068C1E3E">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宋体" w:hAnsi="宋体"/>
                <w:color w:val="000000"/>
                <w:szCs w:val="21"/>
                <w:highlight w:val="none"/>
              </w:rPr>
              <w:t>评审因素</w:t>
            </w:r>
          </w:p>
        </w:tc>
        <w:tc>
          <w:tcPr>
            <w:tcW w:w="2933" w:type="dxa"/>
            <w:noWrap w:val="0"/>
            <w:vAlign w:val="center"/>
          </w:tcPr>
          <w:p w14:paraId="3C64D1BF">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宋体" w:hAnsi="宋体"/>
                <w:color w:val="000000"/>
                <w:szCs w:val="21"/>
                <w:highlight w:val="none"/>
              </w:rPr>
              <w:t>评审标准</w:t>
            </w:r>
          </w:p>
        </w:tc>
      </w:tr>
      <w:tr w14:paraId="26C2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76B3080D">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1</w:t>
            </w:r>
          </w:p>
        </w:tc>
        <w:tc>
          <w:tcPr>
            <w:tcW w:w="1235" w:type="dxa"/>
            <w:noWrap w:val="0"/>
            <w:vAlign w:val="center"/>
          </w:tcPr>
          <w:p w14:paraId="0FCC4F75">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color w:val="000000"/>
                <w:szCs w:val="21"/>
                <w:highlight w:val="none"/>
              </w:rPr>
              <w:t>重要要求</w:t>
            </w:r>
          </w:p>
        </w:tc>
        <w:tc>
          <w:tcPr>
            <w:tcW w:w="4004" w:type="dxa"/>
            <w:noWrap w:val="0"/>
            <w:vAlign w:val="center"/>
          </w:tcPr>
          <w:p w14:paraId="35483C10">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（1）法定代表人身份证明和本人有效身份证(或法定代表人授权委托书和委托代理人有效身份证)</w:t>
            </w:r>
          </w:p>
        </w:tc>
        <w:tc>
          <w:tcPr>
            <w:tcW w:w="2933" w:type="dxa"/>
            <w:noWrap w:val="0"/>
            <w:vAlign w:val="center"/>
          </w:tcPr>
          <w:p w14:paraId="26D6B09E">
            <w:pPr>
              <w:keepNext w:val="0"/>
              <w:keepLines w:val="0"/>
              <w:suppressLineNumbers w:val="0"/>
              <w:spacing w:before="0" w:beforeAutospacing="0" w:after="0" w:afterAutospacing="0" w:line="320" w:lineRule="exact"/>
              <w:ind w:left="0" w:right="0"/>
              <w:jc w:val="left"/>
              <w:rPr>
                <w:rFonts w:hint="eastAsia" w:ascii="宋体" w:hAnsi="宋体"/>
                <w:color w:val="000000"/>
                <w:szCs w:val="21"/>
                <w:highlight w:val="none"/>
              </w:rPr>
            </w:pPr>
            <w:r>
              <w:rPr>
                <w:rFonts w:hint="eastAsia" w:ascii="宋体"/>
                <w:b w:val="0"/>
                <w:bCs/>
                <w:color w:val="000000"/>
                <w:szCs w:val="21"/>
                <w:highlight w:val="none"/>
              </w:rPr>
              <w:t>核验</w:t>
            </w:r>
            <w:r>
              <w:rPr>
                <w:rFonts w:hint="eastAsia"/>
                <w:b w:val="0"/>
                <w:bCs/>
                <w:color w:val="000000"/>
                <w:highlight w:val="none"/>
              </w:rPr>
              <w:t>电子标书。</w:t>
            </w:r>
          </w:p>
        </w:tc>
      </w:tr>
      <w:tr w14:paraId="2B7B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1803FA71">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2</w:t>
            </w:r>
          </w:p>
        </w:tc>
        <w:tc>
          <w:tcPr>
            <w:tcW w:w="1235" w:type="dxa"/>
            <w:vMerge w:val="restart"/>
            <w:noWrap w:val="0"/>
            <w:vAlign w:val="center"/>
          </w:tcPr>
          <w:p w14:paraId="65E06729">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hAnsi="宋体"/>
                <w:color w:val="000000"/>
                <w:szCs w:val="21"/>
                <w:highlight w:val="none"/>
              </w:rPr>
              <w:t>投标人应符合的基本资格条件</w:t>
            </w:r>
          </w:p>
        </w:tc>
        <w:tc>
          <w:tcPr>
            <w:tcW w:w="4004" w:type="dxa"/>
            <w:noWrap w:val="0"/>
            <w:vAlign w:val="center"/>
          </w:tcPr>
          <w:p w14:paraId="4363B465">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（2）具有独立承担民事责任的能力</w:t>
            </w:r>
          </w:p>
        </w:tc>
        <w:tc>
          <w:tcPr>
            <w:tcW w:w="2933" w:type="dxa"/>
            <w:noWrap w:val="0"/>
            <w:vAlign w:val="center"/>
          </w:tcPr>
          <w:p w14:paraId="703F916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573D2ED3">
            <w:pPr>
              <w:keepNext w:val="0"/>
              <w:keepLines w:val="0"/>
              <w:suppressLineNumbers w:val="0"/>
              <w:spacing w:before="0" w:beforeAutospacing="0" w:after="0" w:afterAutospacing="0"/>
              <w:ind w:left="0" w:right="0"/>
              <w:jc w:val="left"/>
              <w:rPr>
                <w:rFonts w:hint="eastAsia" w:ascii="宋体"/>
                <w:color w:val="000000"/>
                <w:szCs w:val="21"/>
                <w:highlight w:val="none"/>
              </w:rPr>
            </w:pPr>
            <w:r>
              <w:rPr>
                <w:rFonts w:hint="eastAsia" w:ascii="宋体" w:hAnsi="宋体" w:eastAsia="宋体" w:cs="宋体"/>
                <w:highlight w:val="none"/>
              </w:rPr>
              <w:t>企业法人营业执照（或三证合一的有效证件），投标人是事业单位的，提供事业单位法人证书</w:t>
            </w:r>
          </w:p>
        </w:tc>
      </w:tr>
      <w:tr w14:paraId="4CB8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5A84359">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278906AB">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3EA8F1F0">
            <w:pPr>
              <w:keepNext w:val="0"/>
              <w:keepLines w:val="0"/>
              <w:suppressLineNumbers w:val="0"/>
              <w:spacing w:before="0" w:beforeAutospacing="0" w:after="0" w:afterAutospacing="0" w:line="320" w:lineRule="exact"/>
              <w:ind w:left="0" w:right="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业绩要求</w:t>
            </w:r>
          </w:p>
        </w:tc>
        <w:tc>
          <w:tcPr>
            <w:tcW w:w="2933" w:type="dxa"/>
            <w:noWrap w:val="0"/>
            <w:vAlign w:val="center"/>
          </w:tcPr>
          <w:p w14:paraId="27FA615B">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31669E5D">
            <w:pPr>
              <w:keepNext w:val="0"/>
              <w:keepLines w:val="0"/>
              <w:suppressLineNumbers w:val="0"/>
              <w:spacing w:before="0" w:beforeAutospacing="0" w:after="0" w:afterAutospacing="0"/>
              <w:ind w:left="0" w:right="0"/>
              <w:jc w:val="left"/>
              <w:rPr>
                <w:rFonts w:hint="default" w:ascii="宋体" w:hAnsi="宋体" w:eastAsia="宋体" w:cs="宋体"/>
                <w:highlight w:val="none"/>
                <w:lang w:val="en-US"/>
              </w:rPr>
            </w:pPr>
            <w:r>
              <w:rPr>
                <w:rFonts w:hint="eastAsia" w:ascii="宋体" w:hAnsi="宋体" w:eastAsia="宋体" w:cs="宋体"/>
                <w:color w:val="auto"/>
                <w:kern w:val="2"/>
                <w:sz w:val="21"/>
                <w:szCs w:val="21"/>
                <w:highlight w:val="none"/>
                <w:lang w:val="en-US" w:eastAsia="zh-CN" w:bidi="ar-SA"/>
              </w:rPr>
              <w:t>合同扫描件和结算审核报告（或跟踪审计结论性文书）扫描件</w:t>
            </w:r>
          </w:p>
        </w:tc>
      </w:tr>
      <w:tr w14:paraId="07EF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747B9A58">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4793D896">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7EBB0F00">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cs="宋体"/>
                <w:color w:val="auto"/>
                <w:sz w:val="21"/>
                <w:szCs w:val="21"/>
                <w:highlight w:val="none"/>
                <w:lang w:val="en-US" w:eastAsia="zh-CN"/>
              </w:rPr>
              <w:t>（4）项目人员配备表</w:t>
            </w:r>
          </w:p>
        </w:tc>
        <w:tc>
          <w:tcPr>
            <w:tcW w:w="2933" w:type="dxa"/>
            <w:noWrap w:val="0"/>
            <w:vAlign w:val="center"/>
          </w:tcPr>
          <w:p w14:paraId="27ABBC98">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35D11486">
            <w:pPr>
              <w:keepNext w:val="0"/>
              <w:keepLines w:val="0"/>
              <w:suppressLineNumbers w:val="0"/>
              <w:spacing w:before="0" w:beforeAutospacing="0" w:after="0" w:afterAutospacing="0" w:line="312" w:lineRule="auto"/>
              <w:ind w:left="0" w:right="0"/>
              <w:rPr>
                <w:rFonts w:hint="eastAsia"/>
                <w:bCs/>
                <w:color w:val="auto"/>
                <w:highlight w:val="none"/>
                <w:lang w:val="en-US" w:eastAsia="zh-CN"/>
              </w:rPr>
            </w:pPr>
            <w:r>
              <w:rPr>
                <w:rFonts w:hint="eastAsia" w:ascii="宋体" w:hAnsi="宋体" w:cs="宋体"/>
                <w:color w:val="auto"/>
                <w:sz w:val="21"/>
                <w:szCs w:val="21"/>
                <w:highlight w:val="none"/>
                <w:lang w:val="en-US" w:eastAsia="zh-CN"/>
              </w:rPr>
              <w:t>项目人员配备表（格式见附件）</w:t>
            </w:r>
          </w:p>
        </w:tc>
      </w:tr>
      <w:tr w14:paraId="1588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627293E3">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7F8C2962">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1060B04A">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w:t>
            </w:r>
            <w:r>
              <w:rPr>
                <w:rFonts w:hint="eastAsia" w:ascii="宋体" w:hAnsi="宋体" w:eastAsia="宋体" w:cs="宋体"/>
                <w:color w:val="auto"/>
                <w:sz w:val="21"/>
                <w:szCs w:val="21"/>
                <w:highlight w:val="none"/>
                <w:lang w:val="en-US" w:eastAsia="zh-CN"/>
              </w:rPr>
              <w:t>投标人拟派的项目负责人：必须具有建设部颁发的中华人民共和国注册造价工程师（或一级造价师）注册执业证书，专业为土木建筑工程</w:t>
            </w:r>
          </w:p>
        </w:tc>
        <w:tc>
          <w:tcPr>
            <w:tcW w:w="2933" w:type="dxa"/>
            <w:noWrap w:val="0"/>
            <w:vAlign w:val="center"/>
          </w:tcPr>
          <w:p w14:paraId="393E530C">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bCs/>
                <w:color w:val="auto"/>
                <w:highlight w:val="none"/>
              </w:rPr>
              <w:t>评审核验电子标书中的下列证书、证明材料：</w:t>
            </w:r>
          </w:p>
          <w:p w14:paraId="183F4ED9">
            <w:pPr>
              <w:keepNext w:val="0"/>
              <w:keepLines w:val="0"/>
              <w:suppressLineNumbers w:val="0"/>
              <w:spacing w:before="0" w:beforeAutospacing="0" w:after="0" w:afterAutospacing="0" w:line="312" w:lineRule="auto"/>
              <w:ind w:left="0" w:right="0"/>
              <w:rPr>
                <w:rFonts w:hint="eastAsia" w:ascii="宋体"/>
                <w:color w:val="000000"/>
                <w:szCs w:val="21"/>
                <w:highlight w:val="none"/>
              </w:rPr>
            </w:pPr>
            <w:r>
              <w:rPr>
                <w:rFonts w:hint="eastAsia"/>
                <w:bCs/>
                <w:color w:val="auto"/>
                <w:highlight w:val="none"/>
                <w:lang w:val="en-US" w:eastAsia="zh-CN"/>
              </w:rPr>
              <w:t>拟派项目负责人身份证扫描件和注册</w:t>
            </w:r>
            <w:r>
              <w:rPr>
                <w:rFonts w:hint="eastAsia"/>
                <w:bCs/>
                <w:color w:val="auto"/>
                <w:highlight w:val="none"/>
              </w:rPr>
              <w:t>证书扫描件</w:t>
            </w:r>
          </w:p>
        </w:tc>
      </w:tr>
      <w:tr w14:paraId="3E41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5697F9A1">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3CC99A4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52042E08">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w:t>
            </w:r>
            <w:r>
              <w:rPr>
                <w:rFonts w:hint="eastAsia" w:ascii="宋体" w:hAnsi="宋体" w:eastAsia="宋体" w:cs="宋体"/>
                <w:color w:val="auto"/>
                <w:kern w:val="2"/>
                <w:sz w:val="21"/>
                <w:szCs w:val="21"/>
                <w:highlight w:val="none"/>
                <w:lang w:val="en-US" w:eastAsia="zh-CN" w:bidi="ar-SA"/>
              </w:rPr>
              <w:t>项目组其他成员（不含项目负责人）：注册造价工程师（或一级造价师）至少1名、二级（或以上）注册造价师至少1名</w:t>
            </w:r>
          </w:p>
        </w:tc>
        <w:tc>
          <w:tcPr>
            <w:tcW w:w="2933" w:type="dxa"/>
            <w:noWrap w:val="0"/>
            <w:vAlign w:val="center"/>
          </w:tcPr>
          <w:p w14:paraId="1B48A832">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bCs/>
                <w:color w:val="auto"/>
                <w:highlight w:val="none"/>
              </w:rPr>
              <w:t>评审核验电子标书中的下列证书、证明材料：</w:t>
            </w:r>
          </w:p>
          <w:p w14:paraId="716C5DCE">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ascii="宋体" w:hAnsi="宋体" w:eastAsia="宋体" w:cs="宋体"/>
                <w:color w:val="auto"/>
                <w:kern w:val="2"/>
                <w:sz w:val="21"/>
                <w:szCs w:val="21"/>
                <w:highlight w:val="none"/>
                <w:lang w:val="en-US" w:eastAsia="zh-CN" w:bidi="ar-SA"/>
              </w:rPr>
              <w:t>项目组其他成员</w:t>
            </w:r>
            <w:r>
              <w:rPr>
                <w:rFonts w:hint="eastAsia"/>
                <w:bCs/>
                <w:color w:val="auto"/>
                <w:highlight w:val="none"/>
                <w:lang w:val="en-US" w:eastAsia="zh-CN"/>
              </w:rPr>
              <w:t>身份证扫描件和注册</w:t>
            </w:r>
            <w:r>
              <w:rPr>
                <w:rFonts w:hint="eastAsia"/>
                <w:bCs/>
                <w:color w:val="auto"/>
                <w:highlight w:val="none"/>
              </w:rPr>
              <w:t>证书扫描件</w:t>
            </w:r>
          </w:p>
        </w:tc>
      </w:tr>
      <w:tr w14:paraId="0E69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1F70CF75">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7AFE2EFD">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1B549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Times New Roman"/>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（7）承诺书1：投标人对所提供的上述材料作出承诺，若投标人存在弄虚作假，提供虚假资料的，若中标，则取消中标资格</w:t>
            </w:r>
          </w:p>
        </w:tc>
        <w:tc>
          <w:tcPr>
            <w:tcW w:w="2933" w:type="dxa"/>
            <w:noWrap w:val="0"/>
            <w:vAlign w:val="center"/>
          </w:tcPr>
          <w:p w14:paraId="518852E4">
            <w:pPr>
              <w:keepNext w:val="0"/>
              <w:keepLines w:val="0"/>
              <w:suppressLineNumbers w:val="0"/>
              <w:spacing w:before="0" w:beforeAutospacing="0" w:after="0" w:afterAutospacing="0" w:line="360" w:lineRule="exact"/>
              <w:ind w:left="0" w:right="0"/>
              <w:jc w:val="both"/>
              <w:rPr>
                <w:rFonts w:hint="eastAsia" w:ascii="宋体"/>
                <w:b/>
                <w:color w:val="000000"/>
                <w:szCs w:val="21"/>
                <w:highlight w:val="none"/>
              </w:rPr>
            </w:pPr>
            <w:r>
              <w:rPr>
                <w:rFonts w:hint="eastAsia"/>
                <w:color w:val="000000"/>
                <w:highlight w:val="none"/>
              </w:rPr>
              <w:t>格式</w:t>
            </w:r>
            <w:r>
              <w:rPr>
                <w:rFonts w:hint="eastAsia"/>
                <w:color w:val="000000"/>
                <w:highlight w:val="none"/>
                <w:lang w:val="en-US" w:eastAsia="zh-CN"/>
              </w:rPr>
              <w:t>自拟</w:t>
            </w:r>
            <w:r>
              <w:rPr>
                <w:rFonts w:hint="eastAsia"/>
                <w:color w:val="000000"/>
                <w:highlight w:val="none"/>
              </w:rPr>
              <w:t>，检验电子标书</w:t>
            </w:r>
          </w:p>
        </w:tc>
      </w:tr>
      <w:tr w14:paraId="6126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7A375D6E">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57ED5B35">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3275F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Times New Roman"/>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8）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933" w:type="dxa"/>
            <w:noWrap w:val="0"/>
            <w:vAlign w:val="center"/>
          </w:tcPr>
          <w:p w14:paraId="277B7448">
            <w:pPr>
              <w:keepNext w:val="0"/>
              <w:keepLines w:val="0"/>
              <w:suppressLineNumbers w:val="0"/>
              <w:spacing w:before="0" w:beforeAutospacing="0" w:after="0" w:afterAutospacing="0" w:line="360" w:lineRule="exact"/>
              <w:ind w:left="0" w:right="0"/>
              <w:rPr>
                <w:rFonts w:hint="eastAsia" w:ascii="宋体"/>
                <w:color w:val="000000"/>
                <w:szCs w:val="21"/>
                <w:highlight w:val="none"/>
              </w:rPr>
            </w:pPr>
            <w:r>
              <w:rPr>
                <w:rFonts w:hint="eastAsia"/>
                <w:color w:val="000000"/>
                <w:highlight w:val="none"/>
              </w:rPr>
              <w:t>格式</w:t>
            </w:r>
            <w:r>
              <w:rPr>
                <w:rFonts w:hint="eastAsia"/>
                <w:color w:val="000000"/>
                <w:highlight w:val="none"/>
                <w:lang w:val="en-US" w:eastAsia="zh-CN"/>
              </w:rPr>
              <w:t>自拟</w:t>
            </w:r>
            <w:r>
              <w:rPr>
                <w:rFonts w:hint="eastAsia"/>
                <w:color w:val="000000"/>
                <w:highlight w:val="none"/>
              </w:rPr>
              <w:t>，检验电子标书</w:t>
            </w:r>
          </w:p>
        </w:tc>
      </w:tr>
      <w:tr w14:paraId="722D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59BE18BA">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bookmarkStart w:id="62" w:name="_Toc60061492"/>
            <w:bookmarkStart w:id="63" w:name="_Toc15058909"/>
            <w:bookmarkStart w:id="64" w:name="_Toc506107320"/>
            <w:bookmarkStart w:id="65" w:name="_Toc95223395"/>
          </w:p>
        </w:tc>
        <w:tc>
          <w:tcPr>
            <w:tcW w:w="1235" w:type="dxa"/>
            <w:vMerge w:val="continue"/>
            <w:noWrap w:val="0"/>
            <w:vAlign w:val="center"/>
          </w:tcPr>
          <w:p w14:paraId="4DD1ED3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shd w:val="clear" w:color="auto" w:fill="auto"/>
            <w:noWrap w:val="0"/>
            <w:vAlign w:val="center"/>
          </w:tcPr>
          <w:p w14:paraId="2AFAE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（9）项目负责人须持有社保部门出具的本单位为其缴纳的投标前近三个月连续的养老保险证明材料或官网在线打印件；投标人是事业单位的，须其主管部门出具证明（证明文件两个月内有效）</w:t>
            </w:r>
          </w:p>
          <w:p w14:paraId="3DA3C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投标人拟派的项目负责人为已退休人员，须同时提供①退休证明材料；②与投标人签订的返聘劳动合同；③项目负责人社保卡所在银行出具的退休工资流水；④银行出具的工资流水和返聘单位出具的工资表（加盖返聘单位公章，现聘用单位（投标人）所发工资）</w:t>
            </w:r>
          </w:p>
        </w:tc>
        <w:tc>
          <w:tcPr>
            <w:tcW w:w="2933" w:type="dxa"/>
            <w:shd w:val="clear" w:color="auto" w:fill="auto"/>
            <w:noWrap w:val="0"/>
            <w:vAlign w:val="center"/>
          </w:tcPr>
          <w:p w14:paraId="3829F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b w:val="0"/>
                <w:bCs/>
                <w:color w:val="000000"/>
                <w:szCs w:val="21"/>
                <w:highlight w:val="none"/>
              </w:rPr>
              <w:t>核验</w:t>
            </w:r>
            <w:r>
              <w:rPr>
                <w:rFonts w:hint="eastAsia"/>
                <w:b w:val="0"/>
                <w:bCs/>
                <w:color w:val="000000"/>
                <w:highlight w:val="none"/>
              </w:rPr>
              <w:t>电子标书</w:t>
            </w:r>
          </w:p>
        </w:tc>
      </w:tr>
    </w:tbl>
    <w:p w14:paraId="0BE4E509">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2.审查办法</w:t>
      </w:r>
      <w:bookmarkEnd w:id="62"/>
      <w:bookmarkEnd w:id="63"/>
      <w:bookmarkEnd w:id="64"/>
      <w:bookmarkEnd w:id="65"/>
    </w:p>
    <w:p w14:paraId="0D3A3A9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66" w:name="_Toc60061493"/>
      <w:bookmarkStart w:id="67" w:name="_Toc324404868"/>
      <w:bookmarkStart w:id="68" w:name="_Toc15058910"/>
      <w:bookmarkStart w:id="69" w:name="_Toc506107321"/>
      <w:r>
        <w:rPr>
          <w:rFonts w:hint="eastAsia" w:ascii="宋体" w:hAnsi="宋体" w:eastAsia="宋体" w:cs="宋体"/>
          <w:color w:val="000000"/>
          <w:highlight w:val="none"/>
        </w:rPr>
        <w:t>由资格审查委员会（评标委员会）按资格审查办法前附表中资格审查必要合格条件评审表要求对投标人审查资料进行核验。</w:t>
      </w:r>
    </w:p>
    <w:p w14:paraId="373F2B7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70" w:name="_Toc95223396"/>
      <w:r>
        <w:rPr>
          <w:rFonts w:hint="eastAsia" w:ascii="宋体" w:hAnsi="宋体" w:eastAsia="宋体" w:cs="宋体"/>
          <w:color w:val="000000"/>
          <w:highlight w:val="none"/>
        </w:rPr>
        <w:t>3.资格审查委员会和审查标准</w:t>
      </w:r>
      <w:bookmarkEnd w:id="66"/>
      <w:bookmarkEnd w:id="67"/>
      <w:bookmarkEnd w:id="68"/>
      <w:bookmarkEnd w:id="69"/>
      <w:bookmarkEnd w:id="70"/>
    </w:p>
    <w:p w14:paraId="6CDFE04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3.1资格审查由招标人依法组建的资格审查委员会（或评标委员会）负责。审查标准见资格审查办法前附表。</w:t>
      </w:r>
    </w:p>
    <w:p w14:paraId="3B0BD75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3.2由资格审查委员会（评标委员会）按资格审查办法前附表要求对投标人的审查资料进行核验。投标申请人有下列情形之一的，其资格审查为不合格： </w:t>
      </w:r>
    </w:p>
    <w:p w14:paraId="27A0216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71" w:name="_Toc60061494"/>
      <w:bookmarkStart w:id="72" w:name="_Toc15058911"/>
      <w:bookmarkStart w:id="73" w:name="_Toc506107322"/>
      <w:bookmarkStart w:id="74" w:name="_Toc324404869"/>
      <w:bookmarkStart w:id="75" w:name="_Toc95223397"/>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）未在</w:t>
      </w:r>
      <w:r>
        <w:rPr>
          <w:rFonts w:hint="eastAsia" w:ascii="宋体" w:hAnsi="宋体" w:eastAsia="宋体" w:cs="宋体"/>
          <w:color w:val="000000"/>
          <w:highlight w:val="none"/>
          <w:lang w:val="en-US" w:eastAsia="zh-CN"/>
        </w:rPr>
        <w:t>投</w:t>
      </w:r>
      <w:r>
        <w:rPr>
          <w:rFonts w:hint="eastAsia" w:ascii="宋体" w:hAnsi="宋体" w:eastAsia="宋体" w:cs="宋体"/>
          <w:color w:val="000000"/>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eastAsia="宋体" w:cs="宋体"/>
          <w:color w:val="000000"/>
          <w:highlight w:val="none"/>
          <w:lang w:val="en-US" w:eastAsia="zh-CN"/>
        </w:rPr>
        <w:t>30</w:t>
      </w:r>
      <w:r>
        <w:rPr>
          <w:rFonts w:hint="eastAsia" w:ascii="宋体" w:hAnsi="宋体" w:eastAsia="宋体" w:cs="宋体"/>
          <w:color w:val="000000"/>
          <w:highlight w:val="none"/>
        </w:rPr>
        <w:t>分钟，否则投标文件将被拒绝。</w:t>
      </w:r>
    </w:p>
    <w:p w14:paraId="01AFA66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）投标人为本项目提供招标代理服务的；</w:t>
      </w:r>
    </w:p>
    <w:p w14:paraId="0EA2096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）投标人与在本项目代理机构存在相互任职或工作的；</w:t>
      </w:r>
    </w:p>
    <w:p w14:paraId="6C65EA6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）评标专家无法查看并检验电子投标文件中相关资料的；</w:t>
      </w:r>
    </w:p>
    <w:p w14:paraId="54F4931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）投标人单位负责人为同一人或者存在（直接）控股、管理关系的不同单位的；</w:t>
      </w:r>
    </w:p>
    <w:p w14:paraId="3867B323">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）投标人基本资格条件中有一项及以上不符合要求的；</w:t>
      </w:r>
    </w:p>
    <w:p w14:paraId="6D167A6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）开标时查询投标文件制作机器码、文件创建标识码及造价软件加密锁号。若存在投标文件制作机器码或创建标识码或造价软件加密锁号信息与其他投标人雷同的，投标无效；</w:t>
      </w:r>
    </w:p>
    <w:p w14:paraId="7969A979">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）其它情形，经评标委员会委提出按无效投标处理</w:t>
      </w:r>
      <w:r>
        <w:rPr>
          <w:rFonts w:hint="eastAsia" w:ascii="宋体" w:hAnsi="宋体" w:eastAsia="宋体" w:cs="宋体"/>
          <w:color w:val="000000"/>
          <w:highlight w:val="none"/>
          <w:lang w:val="en-US" w:eastAsia="zh-CN"/>
        </w:rPr>
        <w:t>的</w:t>
      </w:r>
      <w:r>
        <w:rPr>
          <w:rFonts w:hint="eastAsia" w:ascii="宋体" w:hAnsi="宋体" w:eastAsia="宋体" w:cs="宋体"/>
          <w:color w:val="000000"/>
          <w:highlight w:val="none"/>
        </w:rPr>
        <w:t>；</w:t>
      </w:r>
    </w:p>
    <w:p w14:paraId="748D9D75">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）投标人投标MAC地址或投标人联系人</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联系电话相同的；</w:t>
      </w:r>
    </w:p>
    <w:p w14:paraId="72E9147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）投标人单方面出现其他投标人材料的；</w:t>
      </w:r>
    </w:p>
    <w:p w14:paraId="599D76EC">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12</w:t>
      </w:r>
      <w:r>
        <w:rPr>
          <w:rFonts w:hint="eastAsia" w:ascii="宋体" w:hAnsi="宋体" w:eastAsia="宋体" w:cs="宋体"/>
          <w:color w:val="000000"/>
          <w:highlight w:val="none"/>
        </w:rPr>
        <w:t>）招标文件规定的其它无效投标情形。</w:t>
      </w:r>
    </w:p>
    <w:p w14:paraId="409024FA">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4.审查结果</w:t>
      </w:r>
      <w:bookmarkEnd w:id="71"/>
      <w:bookmarkEnd w:id="72"/>
      <w:bookmarkEnd w:id="73"/>
      <w:bookmarkEnd w:id="74"/>
      <w:bookmarkEnd w:id="75"/>
    </w:p>
    <w:p w14:paraId="6CA6DB7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只有通过资格审查的投标人才能进入下一步的评标程序。</w:t>
      </w:r>
    </w:p>
    <w:p w14:paraId="3B6ACF03">
      <w:pPr>
        <w:rPr>
          <w:rFonts w:hint="eastAsia" w:ascii="宋体" w:hAnsi="宋体" w:eastAsia="宋体" w:cs="宋体"/>
          <w:b/>
          <w:bCs/>
          <w:color w:val="000000"/>
          <w:kern w:val="0"/>
          <w:sz w:val="28"/>
          <w:szCs w:val="28"/>
          <w:highlight w:val="none"/>
          <w:u w:color="000000"/>
          <w:lang w:val="en-US" w:eastAsia="zh-CN" w:bidi="ar"/>
        </w:rPr>
      </w:pPr>
      <w:r>
        <w:rPr>
          <w:rFonts w:hint="eastAsia" w:ascii="宋体" w:hAnsi="宋体" w:eastAsia="宋体" w:cs="宋体"/>
          <w:b/>
          <w:bCs/>
          <w:color w:val="000000"/>
          <w:kern w:val="0"/>
          <w:sz w:val="28"/>
          <w:szCs w:val="28"/>
          <w:highlight w:val="none"/>
          <w:u w:color="000000"/>
          <w:lang w:val="en-US" w:eastAsia="zh-CN" w:bidi="ar"/>
        </w:rPr>
        <w:br w:type="page"/>
      </w:r>
    </w:p>
    <w:p w14:paraId="2B0735C3">
      <w:pPr>
        <w:adjustRightInd w:val="0"/>
        <w:snapToGrid w:val="0"/>
        <w:spacing w:line="560" w:lineRule="exact"/>
        <w:jc w:val="center"/>
        <w:rPr>
          <w:rFonts w:hint="default" w:ascii="宋体" w:hAnsi="宋体" w:eastAsia="宋体" w:cs="宋体"/>
          <w:b/>
          <w:bCs/>
          <w:sz w:val="28"/>
          <w:szCs w:val="28"/>
          <w:highlight w:val="none"/>
          <w:lang w:val="en-US"/>
        </w:rPr>
      </w:pPr>
      <w:r>
        <w:rPr>
          <w:rFonts w:hint="eastAsia" w:ascii="宋体" w:hAnsi="宋体" w:eastAsia="宋体" w:cs="宋体"/>
          <w:b/>
          <w:bCs/>
          <w:color w:val="000000"/>
          <w:kern w:val="0"/>
          <w:sz w:val="28"/>
          <w:szCs w:val="28"/>
          <w:highlight w:val="none"/>
          <w:u w:color="000000"/>
          <w:lang w:val="en-US" w:eastAsia="zh-CN" w:bidi="ar"/>
        </w:rPr>
        <w:t xml:space="preserve">第四章  </w:t>
      </w:r>
      <w:r>
        <w:rPr>
          <w:rFonts w:hint="eastAsia" w:ascii="宋体" w:hAnsi="宋体" w:eastAsia="宋体" w:cs="宋体"/>
          <w:b/>
          <w:bCs w:val="0"/>
          <w:color w:val="000000"/>
          <w:kern w:val="44"/>
          <w:sz w:val="28"/>
          <w:szCs w:val="28"/>
          <w:highlight w:val="none"/>
          <w:u w:color="000000"/>
          <w:lang w:val="en-US" w:eastAsia="zh-CN" w:bidi="ar"/>
        </w:rPr>
        <w:t>评标办法</w:t>
      </w:r>
    </w:p>
    <w:p w14:paraId="0F5145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b w:val="0"/>
          <w:bCs w:val="0"/>
          <w:color w:val="000000"/>
          <w:highlight w:val="none"/>
          <w:lang w:val="en-US" w:eastAsia="zh-CN"/>
        </w:rPr>
      </w:pPr>
      <w:bookmarkStart w:id="76" w:name="_Toc23254"/>
      <w:bookmarkEnd w:id="76"/>
      <w:r>
        <w:rPr>
          <w:rFonts w:hint="eastAsia" w:ascii="宋体" w:hAnsi="宋体" w:eastAsia="宋体" w:cs="宋体"/>
          <w:b w:val="0"/>
          <w:bCs w:val="0"/>
          <w:color w:val="000000"/>
          <w:highlight w:val="none"/>
          <w:lang w:val="en-US" w:eastAsia="zh-CN"/>
        </w:rPr>
        <w:t>投标报价评分细则：</w:t>
      </w:r>
    </w:p>
    <w:tbl>
      <w:tblPr>
        <w:tblStyle w:val="22"/>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7F26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noWrap w:val="0"/>
            <w:vAlign w:val="center"/>
          </w:tcPr>
          <w:p w14:paraId="0D0582CF">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bookmarkStart w:id="77" w:name="_Toc449028878"/>
            <w:bookmarkStart w:id="78" w:name="_Toc58430318"/>
            <w:bookmarkStart w:id="79" w:name="_Toc362983802"/>
            <w:bookmarkStart w:id="80" w:name="_Toc267320058"/>
            <w:bookmarkStart w:id="81" w:name="_Toc363135205"/>
            <w:r>
              <w:rPr>
                <w:rFonts w:hint="eastAsia" w:ascii="宋体" w:hAnsi="宋体" w:eastAsia="宋体" w:cs="宋体"/>
                <w:color w:val="auto"/>
                <w:sz w:val="24"/>
                <w:szCs w:val="24"/>
                <w:highlight w:val="none"/>
              </w:rPr>
              <w:t>评审项</w:t>
            </w:r>
          </w:p>
        </w:tc>
        <w:tc>
          <w:tcPr>
            <w:tcW w:w="1842" w:type="dxa"/>
            <w:noWrap w:val="0"/>
            <w:vAlign w:val="center"/>
          </w:tcPr>
          <w:p w14:paraId="51591C7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noWrap w:val="0"/>
            <w:vAlign w:val="center"/>
          </w:tcPr>
          <w:p w14:paraId="67BF3655">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9E1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noWrap w:val="0"/>
            <w:vAlign w:val="center"/>
          </w:tcPr>
          <w:p w14:paraId="553C8FC6">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noWrap w:val="0"/>
            <w:vAlign w:val="center"/>
          </w:tcPr>
          <w:p w14:paraId="03BF778E">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noWrap w:val="0"/>
            <w:vAlign w:val="center"/>
          </w:tcPr>
          <w:p w14:paraId="7D1FA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noWrap w:val="0"/>
            <w:vAlign w:val="center"/>
          </w:tcPr>
          <w:p w14:paraId="7C60B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1269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noWrap w:val="0"/>
            <w:vAlign w:val="center"/>
          </w:tcPr>
          <w:p w14:paraId="62FBC13D">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2CD47598">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1B14E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noWrap w:val="0"/>
            <w:vAlign w:val="center"/>
          </w:tcPr>
          <w:p w14:paraId="5A8C7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r>
              <w:rPr>
                <w:rFonts w:hint="eastAsia" w:ascii="宋体" w:hAnsi="宋体" w:cs="宋体"/>
                <w:color w:val="auto"/>
                <w:sz w:val="21"/>
                <w:szCs w:val="21"/>
                <w:highlight w:val="none"/>
                <w:lang w:eastAsia="zh-CN"/>
              </w:rPr>
              <w:t>。</w:t>
            </w:r>
          </w:p>
        </w:tc>
      </w:tr>
      <w:tr w14:paraId="7007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noWrap w:val="0"/>
            <w:vAlign w:val="center"/>
          </w:tcPr>
          <w:p w14:paraId="2D90AD54">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215B701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53F0B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noWrap w:val="0"/>
            <w:vAlign w:val="center"/>
          </w:tcPr>
          <w:p w14:paraId="2C56D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934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noWrap w:val="0"/>
            <w:vAlign w:val="center"/>
          </w:tcPr>
          <w:p w14:paraId="479F97FC">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0EEE5C4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77370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noWrap w:val="0"/>
            <w:vAlign w:val="center"/>
          </w:tcPr>
          <w:p w14:paraId="2F10E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不高于最高限价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w:t>
            </w:r>
          </w:p>
        </w:tc>
      </w:tr>
      <w:tr w14:paraId="399F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noWrap w:val="0"/>
            <w:vAlign w:val="center"/>
          </w:tcPr>
          <w:p w14:paraId="29A8FF1B">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noWrap w:val="0"/>
            <w:vAlign w:val="center"/>
          </w:tcPr>
          <w:p w14:paraId="50794434">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AB1B57D">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noWrap w:val="0"/>
            <w:vAlign w:val="center"/>
          </w:tcPr>
          <w:p w14:paraId="4C3CE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以基本费作为评审价格</w:t>
            </w:r>
            <w:r>
              <w:rPr>
                <w:rFonts w:hint="eastAsia" w:ascii="宋体" w:hAnsi="宋体" w:eastAsia="宋体" w:cs="宋体"/>
                <w:color w:val="auto"/>
                <w:sz w:val="21"/>
                <w:szCs w:val="21"/>
                <w:highlight w:val="none"/>
                <w:lang w:eastAsia="zh-CN"/>
              </w:rPr>
              <w:t>）</w:t>
            </w:r>
          </w:p>
          <w:p w14:paraId="7A5FE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2、评标基准值为所有投标人投标报价的算术平均值</w:t>
            </w:r>
            <w:r>
              <w:rPr>
                <w:rFonts w:hint="eastAsia" w:ascii="宋体" w:hAnsi="宋体" w:eastAsia="宋体" w:cs="宋体"/>
                <w:color w:val="auto"/>
                <w:sz w:val="21"/>
                <w:szCs w:val="21"/>
                <w:highlight w:val="none"/>
                <w:lang w:eastAsia="zh-CN"/>
              </w:rPr>
              <w:t>。</w:t>
            </w:r>
          </w:p>
          <w:p w14:paraId="5C49230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3、计算报价偏差率</w:t>
            </w:r>
          </w:p>
          <w:p w14:paraId="58FBD0C1">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①偏差率=|（投标报价-评标基准价）/评标基准价|×100%</w:t>
            </w:r>
          </w:p>
          <w:p w14:paraId="4C2F6D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0C82B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701F5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59CE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4D4B3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2CFD1B8F">
      <w:pPr>
        <w:spacing w:line="440" w:lineRule="exact"/>
        <w:ind w:firstLine="316" w:firstLineChars="150"/>
        <w:jc w:val="left"/>
        <w:rPr>
          <w:rFonts w:hint="default" w:ascii="宋体"/>
          <w:b/>
          <w:color w:val="000000"/>
          <w:szCs w:val="21"/>
          <w:highlight w:val="none"/>
          <w:lang w:val="en-US" w:eastAsia="zh-CN"/>
        </w:rPr>
      </w:pPr>
      <w:r>
        <w:rPr>
          <w:rFonts w:hint="eastAsia" w:ascii="宋体"/>
          <w:b/>
          <w:color w:val="000000"/>
          <w:szCs w:val="21"/>
          <w:highlight w:val="none"/>
          <w:lang w:val="en-US" w:eastAsia="zh-CN"/>
        </w:rPr>
        <w:t>1. 评标方法</w:t>
      </w:r>
    </w:p>
    <w:p w14:paraId="1E30735A">
      <w:pPr>
        <w:snapToGrid w:val="0"/>
        <w:spacing w:line="440" w:lineRule="exact"/>
        <w:ind w:right="252" w:rightChars="12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1.1本次评标采用</w:t>
      </w:r>
      <w:r>
        <w:rPr>
          <w:rFonts w:hint="eastAsia" w:ascii="宋体" w:hAnsi="宋体" w:eastAsia="宋体" w:cs="宋体"/>
          <w:color w:val="000000"/>
          <w:highlight w:val="none"/>
          <w:lang w:val="en-US" w:eastAsia="zh-CN"/>
        </w:rPr>
        <w:t>综合评估法</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评标委员会</w:t>
      </w:r>
      <w:r>
        <w:rPr>
          <w:rFonts w:hint="eastAsia" w:ascii="宋体" w:eastAsia="宋体" w:cs="Times New Roman"/>
          <w:color w:val="auto"/>
          <w:szCs w:val="21"/>
          <w:highlight w:val="none"/>
          <w:lang w:val="en-US" w:eastAsia="zh-CN"/>
        </w:rPr>
        <w:t>先</w:t>
      </w:r>
      <w:r>
        <w:rPr>
          <w:rFonts w:hint="eastAsia" w:ascii="宋体" w:eastAsia="宋体" w:cs="Times New Roman"/>
          <w:color w:val="auto"/>
          <w:szCs w:val="21"/>
          <w:highlight w:val="none"/>
        </w:rPr>
        <w:t>对</w:t>
      </w:r>
      <w:r>
        <w:rPr>
          <w:rFonts w:hint="eastAsia" w:ascii="宋体" w:eastAsia="宋体" w:cs="Times New Roman"/>
          <w:color w:val="auto"/>
          <w:szCs w:val="21"/>
          <w:highlight w:val="none"/>
          <w:lang w:val="en-US" w:eastAsia="zh-CN"/>
        </w:rPr>
        <w:t>投标报价不高于投标限价的</w:t>
      </w:r>
      <w:r>
        <w:rPr>
          <w:rFonts w:hint="eastAsia" w:ascii="宋体" w:eastAsia="宋体" w:cs="Times New Roman"/>
          <w:color w:val="auto"/>
          <w:szCs w:val="21"/>
          <w:highlight w:val="none"/>
        </w:rPr>
        <w:t>投标人报价按计算标准计算得分，得分按照从高到低进行排序（如总得分相等，以投标报价低的优先，投标报价仍相等，由招标人</w:t>
      </w:r>
      <w:r>
        <w:rPr>
          <w:rFonts w:hint="eastAsia" w:ascii="宋体" w:eastAsia="宋体" w:cs="Times New Roman"/>
          <w:color w:val="auto"/>
          <w:szCs w:val="21"/>
          <w:highlight w:val="none"/>
          <w:lang w:val="en-US" w:eastAsia="zh-CN"/>
        </w:rPr>
        <w:t>或评标委员会</w:t>
      </w:r>
      <w:r>
        <w:rPr>
          <w:rFonts w:hint="eastAsia" w:ascii="宋体" w:eastAsia="宋体" w:cs="Times New Roman"/>
          <w:color w:val="auto"/>
          <w:szCs w:val="21"/>
          <w:highlight w:val="none"/>
        </w:rPr>
        <w:t>随机抽取确定排名，不得并列）。对排序前</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名的投标人</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文件进行评审并确定中标候选人。若排序前</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名的投标人</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文件评审不通过，则按得分排序递补至</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家投标人进行</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文件评审。</w:t>
      </w:r>
    </w:p>
    <w:p w14:paraId="48B37EC7">
      <w:pPr>
        <w:spacing w:line="440" w:lineRule="exact"/>
        <w:ind w:firstLine="316" w:firstLineChars="150"/>
        <w:jc w:val="left"/>
        <w:rPr>
          <w:rFonts w:hint="eastAsia" w:ascii="宋体"/>
          <w:b/>
          <w:color w:val="000000"/>
          <w:szCs w:val="21"/>
          <w:highlight w:val="none"/>
          <w:lang w:val="en-US" w:eastAsia="zh-CN"/>
        </w:rPr>
      </w:pPr>
      <w:r>
        <w:rPr>
          <w:rFonts w:hint="eastAsia" w:ascii="宋体"/>
          <w:b/>
          <w:color w:val="000000"/>
          <w:szCs w:val="21"/>
          <w:highlight w:val="none"/>
          <w:lang w:val="en-US" w:eastAsia="zh-CN"/>
        </w:rPr>
        <w:t>2．评标委员会的职责</w:t>
      </w:r>
    </w:p>
    <w:p w14:paraId="613A3F37">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2.1</w:t>
      </w:r>
      <w:r>
        <w:rPr>
          <w:rFonts w:hint="eastAsia" w:ascii="宋体" w:hAnsi="宋体" w:eastAsia="宋体" w:cs="宋体"/>
          <w:color w:val="000000"/>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B2DA7D2">
      <w:pPr>
        <w:spacing w:line="440" w:lineRule="exact"/>
        <w:ind w:firstLine="315" w:firstLineChars="150"/>
        <w:jc w:val="left"/>
        <w:rPr>
          <w:rFonts w:hint="eastAsia" w:ascii="Times New Roman" w:hAnsi="Times New Roman" w:eastAsia="宋体" w:cs="Times New Roman"/>
          <w:color w:val="000000"/>
          <w:highlight w:val="none"/>
        </w:rPr>
      </w:pPr>
      <w:r>
        <w:rPr>
          <w:rFonts w:hint="eastAsia" w:ascii="宋体" w:hAnsi="宋体" w:eastAsia="宋体" w:cs="宋体"/>
          <w:color w:val="000000"/>
          <w:highlight w:val="none"/>
          <w:lang w:val="en-US" w:eastAsia="zh-CN"/>
        </w:rPr>
        <w:t>2.2</w:t>
      </w:r>
      <w:r>
        <w:rPr>
          <w:rFonts w:hint="eastAsia" w:ascii="宋体" w:hAnsi="宋体" w:eastAsia="宋体" w:cs="宋体"/>
          <w:color w:val="000000"/>
          <w:highlight w:val="none"/>
        </w:rPr>
        <w:t>评标委员会应加</w:t>
      </w:r>
      <w:r>
        <w:rPr>
          <w:rFonts w:hint="eastAsia" w:ascii="Times New Roman" w:hAnsi="Times New Roman" w:eastAsia="宋体" w:cs="Times New Roman"/>
          <w:color w:val="000000"/>
          <w:highlight w:val="none"/>
        </w:rPr>
        <w:t>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534DE6AC">
      <w:pPr>
        <w:numPr>
          <w:ilvl w:val="0"/>
          <w:numId w:val="1"/>
        </w:numPr>
        <w:spacing w:line="440" w:lineRule="exact"/>
        <w:ind w:firstLine="316" w:firstLineChars="150"/>
        <w:jc w:val="left"/>
        <w:rPr>
          <w:rFonts w:hint="eastAsia" w:ascii="宋体" w:hAnsi="Times New Roman" w:eastAsia="宋体" w:cs="Times New Roman"/>
          <w:b/>
          <w:color w:val="000000"/>
          <w:szCs w:val="21"/>
          <w:highlight w:val="none"/>
          <w:lang w:val="en-US" w:eastAsia="zh-CN"/>
        </w:rPr>
      </w:pPr>
      <w:r>
        <w:rPr>
          <w:rFonts w:hint="eastAsia" w:ascii="宋体" w:hAnsi="Times New Roman" w:eastAsia="宋体" w:cs="Times New Roman"/>
          <w:b/>
          <w:color w:val="000000"/>
          <w:szCs w:val="21"/>
          <w:highlight w:val="none"/>
          <w:lang w:val="en-US" w:eastAsia="zh-CN"/>
        </w:rPr>
        <w:t>评标程序</w:t>
      </w:r>
    </w:p>
    <w:p w14:paraId="263A192F">
      <w:pPr>
        <w:spacing w:line="440" w:lineRule="exact"/>
        <w:ind w:firstLine="315" w:firstLineChars="150"/>
        <w:jc w:val="left"/>
        <w:rPr>
          <w:rFonts w:hint="eastAsia" w:ascii="Times New Roman" w:hAnsi="Times New Roman" w:eastAsia="宋体" w:cs="Times New Roman"/>
          <w:color w:val="000000"/>
          <w:highlight w:val="none"/>
          <w:lang w:eastAsia="zh-CN"/>
        </w:rPr>
      </w:pPr>
      <w:bookmarkStart w:id="82" w:name="_Toc95223405"/>
      <w:r>
        <w:rPr>
          <w:rFonts w:hint="eastAsia" w:ascii="Times New Roman" w:hAnsi="Times New Roman" w:eastAsia="宋体" w:cs="Times New Roman"/>
          <w:color w:val="000000"/>
          <w:highlight w:val="none"/>
        </w:rPr>
        <w:t>先对投标人报价</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lang w:val="en-US" w:eastAsia="zh-CN"/>
        </w:rPr>
        <w:t>以投标文件投标函中填写报价为准</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rPr>
        <w:t>按计算标准计算得分，得分按照从高到低进行排序（如总得分相等，以投标报价低的优先，投标报价仍相等，由招标人</w:t>
      </w:r>
      <w:r>
        <w:rPr>
          <w:rFonts w:hint="eastAsia" w:ascii="Times New Roman" w:hAnsi="Times New Roman" w:eastAsia="宋体" w:cs="Times New Roman"/>
          <w:color w:val="000000"/>
          <w:highlight w:val="none"/>
          <w:lang w:val="en-US" w:eastAsia="zh-CN"/>
        </w:rPr>
        <w:t>或评标委员会</w:t>
      </w:r>
      <w:r>
        <w:rPr>
          <w:rFonts w:hint="eastAsia" w:ascii="Times New Roman" w:hAnsi="Times New Roman" w:eastAsia="宋体" w:cs="Times New Roman"/>
          <w:color w:val="000000"/>
          <w:highlight w:val="none"/>
        </w:rPr>
        <w:t>随机抽取确定排名，不得并列）。对排序前</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名的投标人投标文件进行评审并确定中标候选人。若排序前</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名的投标人</w:t>
      </w:r>
      <w:r>
        <w:rPr>
          <w:rFonts w:hint="eastAsia" w:ascii="Times New Roman" w:hAnsi="Times New Roman" w:eastAsia="宋体" w:cs="Times New Roman"/>
          <w:color w:val="000000"/>
          <w:highlight w:val="none"/>
          <w:lang w:val="en-US" w:eastAsia="zh-CN"/>
        </w:rPr>
        <w:t>投标</w:t>
      </w:r>
      <w:r>
        <w:rPr>
          <w:rFonts w:hint="eastAsia" w:ascii="Times New Roman" w:hAnsi="Times New Roman" w:eastAsia="宋体" w:cs="Times New Roman"/>
          <w:color w:val="000000"/>
          <w:highlight w:val="none"/>
        </w:rPr>
        <w:t>文件评审不通过，则按得分排序递补至</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家投标人进行</w:t>
      </w:r>
      <w:r>
        <w:rPr>
          <w:rFonts w:hint="eastAsia" w:ascii="Times New Roman" w:hAnsi="Times New Roman" w:eastAsia="宋体" w:cs="Times New Roman"/>
          <w:color w:val="000000"/>
          <w:highlight w:val="none"/>
          <w:lang w:val="en-US" w:eastAsia="zh-CN"/>
        </w:rPr>
        <w:t>投标文件</w:t>
      </w:r>
      <w:r>
        <w:rPr>
          <w:rFonts w:hint="eastAsia" w:ascii="Times New Roman" w:hAnsi="Times New Roman" w:eastAsia="宋体" w:cs="Times New Roman"/>
          <w:color w:val="000000"/>
          <w:highlight w:val="none"/>
        </w:rPr>
        <w:t>评审</w:t>
      </w:r>
      <w:r>
        <w:rPr>
          <w:rFonts w:hint="eastAsia" w:ascii="Times New Roman" w:hAnsi="Times New Roman" w:eastAsia="宋体" w:cs="Times New Roman"/>
          <w:color w:val="000000"/>
          <w:highlight w:val="none"/>
          <w:lang w:eastAsia="zh-CN"/>
        </w:rPr>
        <w:t>。</w:t>
      </w:r>
    </w:p>
    <w:p w14:paraId="0A3CC6C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.1投标文件的初审</w:t>
      </w:r>
    </w:p>
    <w:p w14:paraId="65BB938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3F0A84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.1.2形式评审检查。依据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bookmarkEnd w:id="77"/>
    <w:bookmarkEnd w:id="78"/>
    <w:bookmarkEnd w:id="79"/>
    <w:bookmarkEnd w:id="80"/>
    <w:bookmarkEnd w:id="82"/>
    <w:p w14:paraId="3E7F582F">
      <w:pPr>
        <w:numPr>
          <w:ilvl w:val="0"/>
          <w:numId w:val="1"/>
        </w:numPr>
        <w:spacing w:line="440" w:lineRule="exact"/>
        <w:ind w:firstLine="316" w:firstLineChars="150"/>
        <w:jc w:val="left"/>
        <w:rPr>
          <w:rFonts w:hint="eastAsia" w:ascii="宋体" w:hAnsi="Times New Roman" w:eastAsia="宋体" w:cs="Times New Roman"/>
          <w:b/>
          <w:color w:val="000000"/>
          <w:szCs w:val="21"/>
          <w:highlight w:val="none"/>
          <w:lang w:val="en-US" w:eastAsia="zh-CN"/>
        </w:rPr>
      </w:pPr>
      <w:bookmarkStart w:id="83" w:name="_Hlk61815781"/>
      <w:r>
        <w:rPr>
          <w:rFonts w:hint="eastAsia" w:ascii="宋体" w:hAnsi="Times New Roman" w:eastAsia="宋体" w:cs="Times New Roman"/>
          <w:b/>
          <w:color w:val="000000"/>
          <w:szCs w:val="21"/>
          <w:highlight w:val="none"/>
          <w:lang w:val="en-US" w:eastAsia="zh-CN"/>
        </w:rPr>
        <w:t>无效投标条款</w:t>
      </w:r>
    </w:p>
    <w:p w14:paraId="6F5F5736">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.1投标人存在下列情形的招标人将拒收投标文件：</w:t>
      </w:r>
    </w:p>
    <w:p w14:paraId="03DC0C63">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(1)未在开标截止时间前通过网上招标投标系统递交有效电子投标文件的，开标系统不予接收，投标将被拒绝。</w:t>
      </w:r>
    </w:p>
    <w:p w14:paraId="111AAB8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0分钟，否则投标文件将被拒绝。</w:t>
      </w:r>
    </w:p>
    <w:p w14:paraId="2DBC48EF">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.2其他无效投标情况：</w:t>
      </w:r>
    </w:p>
    <w:p w14:paraId="59985E4B">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94D9E80">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（2）调整或修正投标文件的投标报价，调整或修正的价格经投标人书面确认后具有约束力。投标人不接受修正价格的，其投标将被拒绝。</w:t>
      </w:r>
    </w:p>
    <w:p w14:paraId="47D611AE">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）投标人有串通投标、视为串通投标、弄虚作假、行贿等违法行为。</w:t>
      </w:r>
    </w:p>
    <w:p w14:paraId="37FD051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）投标文件没有对招标文件的实质性要求和条件作出响应。</w:t>
      </w:r>
    </w:p>
    <w:p w14:paraId="7766F061">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）未按规定的格式填写导致实质性内容不全以及实质上不响应，或者关键字迹模糊、无法辨认。</w:t>
      </w:r>
    </w:p>
    <w:p w14:paraId="3C45BF47">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）同一投标人提交两个以上不同的投标文件或者投标报价，但招标文件规定提交备选投标的除外。</w:t>
      </w:r>
    </w:p>
    <w:p w14:paraId="4F5F1545">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）投标文件中存在招标人不能接受的其他实质性条件。</w:t>
      </w:r>
    </w:p>
    <w:p w14:paraId="6E9B9B84">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）投标文件中填报的拟任项目</w:t>
      </w:r>
      <w:r>
        <w:rPr>
          <w:rFonts w:hint="eastAsia" w:ascii="宋体" w:hAnsi="宋体" w:eastAsia="宋体" w:cs="宋体"/>
          <w:color w:val="000000"/>
          <w:highlight w:val="none"/>
          <w:lang w:val="en-US" w:eastAsia="zh-CN"/>
        </w:rPr>
        <w:t>负责人</w:t>
      </w:r>
      <w:r>
        <w:rPr>
          <w:rFonts w:hint="eastAsia" w:ascii="宋体" w:hAnsi="宋体" w:eastAsia="宋体" w:cs="宋体"/>
          <w:color w:val="000000"/>
          <w:highlight w:val="none"/>
        </w:rPr>
        <w:t>与资格审查通过的项目</w:t>
      </w:r>
      <w:r>
        <w:rPr>
          <w:rFonts w:hint="eastAsia" w:ascii="宋体" w:hAnsi="宋体" w:eastAsia="宋体" w:cs="宋体"/>
          <w:color w:val="000000"/>
          <w:highlight w:val="none"/>
          <w:lang w:val="en-US" w:eastAsia="zh-CN"/>
        </w:rPr>
        <w:t>负责人</w:t>
      </w:r>
      <w:r>
        <w:rPr>
          <w:rFonts w:hint="eastAsia" w:ascii="宋体" w:hAnsi="宋体" w:eastAsia="宋体" w:cs="宋体"/>
          <w:color w:val="000000"/>
          <w:highlight w:val="none"/>
        </w:rPr>
        <w:t>前后不一致的。</w:t>
      </w:r>
    </w:p>
    <w:p w14:paraId="7FCDD915">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）投标人拒不按照要求对投标文件进行澄清、说明、补正的，或评标委员会根据招标文件的规定对招标文件的计算错误进行修正后，投标人不接受修正的投标报价的。</w:t>
      </w:r>
    </w:p>
    <w:p w14:paraId="03BB2CC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）投标人单方面出现其他投标人材料。</w:t>
      </w:r>
    </w:p>
    <w:p w14:paraId="145E5A9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）法律、法规规定的其他情形。</w:t>
      </w:r>
    </w:p>
    <w:bookmarkEnd w:id="81"/>
    <w:bookmarkEnd w:id="83"/>
    <w:p w14:paraId="784675F0">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4" w:name="_Toc95223439"/>
      <w:r>
        <w:rPr>
          <w:rFonts w:hint="eastAsia" w:ascii="宋体" w:hAnsi="Times New Roman" w:eastAsia="宋体" w:cs="Times New Roman"/>
          <w:b/>
          <w:color w:val="000000"/>
          <w:szCs w:val="21"/>
          <w:highlight w:val="none"/>
          <w:lang w:val="en-US" w:eastAsia="zh-CN"/>
        </w:rPr>
        <w:t>5.投标文件的澄清和补正</w:t>
      </w:r>
      <w:bookmarkEnd w:id="84"/>
    </w:p>
    <w:p w14:paraId="23C52B2D">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4AE3712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.2澄清、说明和补正不得改变投标文件的实质性内容（算术性错误修正的除外）。投标人的书面澄清、说明和补正属于投标文件的组成部分。</w:t>
      </w:r>
    </w:p>
    <w:p w14:paraId="1BC46CFD">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.3评标委员会对投标人提交的澄清、说明和补正有疑问的，可以要求投标人进一步澄清、说明或补正、直至满足评标委员会的要求。</w:t>
      </w:r>
    </w:p>
    <w:p w14:paraId="414C098E">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按照投标文件规定进行澄清、补正后的投标报价经投标人的法定代表人或其委托代理人确认后即为该投标人的最终投标报价。投标人一旦中标，此报价即为中标价。</w:t>
      </w:r>
    </w:p>
    <w:p w14:paraId="6D37FB7A">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5.4</w:t>
      </w:r>
      <w:r>
        <w:rPr>
          <w:rFonts w:hint="eastAsia" w:ascii="宋体"/>
          <w:color w:val="000000"/>
          <w:szCs w:val="21"/>
          <w:highlight w:val="none"/>
        </w:rPr>
        <w:t>评委会修正错误的原则：</w:t>
      </w:r>
    </w:p>
    <w:p w14:paraId="684FD526">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4</w:t>
      </w:r>
      <w:r>
        <w:rPr>
          <w:rFonts w:hint="eastAsia" w:ascii="宋体"/>
          <w:color w:val="000000"/>
          <w:szCs w:val="21"/>
          <w:highlight w:val="none"/>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7536F1BC">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4</w:t>
      </w:r>
      <w:r>
        <w:rPr>
          <w:rFonts w:hint="eastAsia" w:ascii="宋体"/>
          <w:color w:val="000000"/>
          <w:szCs w:val="21"/>
          <w:highlight w:val="none"/>
        </w:rPr>
        <w:t>.2如果单价与数量的乘积和总价不一致，以单价为准，修正总价及开标一览表；当单价小数点有明显的错位时，评委会将以总价为准，并修正其单价。</w:t>
      </w:r>
    </w:p>
    <w:p w14:paraId="2C7E9869">
      <w:pPr>
        <w:spacing w:line="400" w:lineRule="exact"/>
        <w:ind w:firstLine="403" w:firstLineChars="192"/>
        <w:rPr>
          <w:rFonts w:hint="eastAsia"/>
          <w:highlight w:val="none"/>
        </w:rPr>
      </w:pPr>
      <w:r>
        <w:rPr>
          <w:rFonts w:hint="eastAsia" w:ascii="宋体"/>
          <w:color w:val="000000"/>
          <w:szCs w:val="21"/>
          <w:highlight w:val="none"/>
        </w:rPr>
        <w:t xml:space="preserve"> </w:t>
      </w: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5</w:t>
      </w:r>
      <w:r>
        <w:rPr>
          <w:rFonts w:hint="eastAsia" w:ascii="宋体"/>
          <w:color w:val="000000"/>
          <w:szCs w:val="21"/>
          <w:highlight w:val="none"/>
        </w:rPr>
        <w:t>评委会将按上述修正错误的方法调整投标文件中的投标报价，调整后的价格应对投标人具有约束力。无论投标人是接受或是拒绝调整后的价格，都应当由</w:t>
      </w:r>
      <w:r>
        <w:rPr>
          <w:rFonts w:hint="eastAsia" w:ascii="宋体"/>
          <w:color w:val="000000"/>
          <w:szCs w:val="21"/>
          <w:highlight w:val="none"/>
          <w:lang w:eastAsia="zh-CN"/>
        </w:rPr>
        <w:t>投标人在系统中</w:t>
      </w:r>
      <w:r>
        <w:rPr>
          <w:rFonts w:hint="eastAsia" w:ascii="宋体"/>
          <w:color w:val="000000"/>
          <w:szCs w:val="21"/>
          <w:highlight w:val="none"/>
        </w:rPr>
        <w:t>确认。</w:t>
      </w:r>
      <w:r>
        <w:rPr>
          <w:rFonts w:hint="eastAsia" w:ascii="宋体"/>
          <w:b/>
          <w:bCs/>
          <w:color w:val="000000"/>
          <w:szCs w:val="21"/>
          <w:highlight w:val="none"/>
        </w:rPr>
        <w:t>投标人拒绝对投标文件出现的错漏按上述原则进行修正、澄清、说明，评标委员会应当否决其投标。</w:t>
      </w:r>
    </w:p>
    <w:p w14:paraId="5EAE64D1">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5" w:name="_Toc95223441"/>
      <w:r>
        <w:rPr>
          <w:rFonts w:hint="eastAsia" w:ascii="宋体" w:hAnsi="Times New Roman" w:eastAsia="宋体" w:cs="Times New Roman"/>
          <w:b/>
          <w:color w:val="000000"/>
          <w:szCs w:val="21"/>
          <w:highlight w:val="none"/>
          <w:lang w:val="en-US" w:eastAsia="zh-CN"/>
        </w:rPr>
        <w:t>6.评审结果</w:t>
      </w:r>
      <w:bookmarkEnd w:id="85"/>
    </w:p>
    <w:p w14:paraId="0B7F154E">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.1除第二章“投标人须知”及其前附表授权直接确定中标人外，评标委员会按照</w:t>
      </w:r>
      <w:r>
        <w:rPr>
          <w:rFonts w:hint="eastAsia" w:ascii="宋体" w:hAnsi="宋体" w:eastAsia="宋体" w:cs="宋体"/>
          <w:color w:val="000000"/>
          <w:highlight w:val="none"/>
        </w:rPr>
        <w:t>投标报价最低</w:t>
      </w:r>
      <w:r>
        <w:rPr>
          <w:rFonts w:hint="eastAsia" w:ascii="宋体" w:hAnsi="宋体" w:eastAsia="宋体" w:cs="宋体"/>
          <w:color w:val="000000"/>
          <w:szCs w:val="21"/>
          <w:highlight w:val="none"/>
        </w:rPr>
        <w:t>顺序推荐中标候选人。</w:t>
      </w:r>
    </w:p>
    <w:p w14:paraId="1C3FFD80">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.2评标委员会完成评标后，应当向招标人提交书面评标报告。评标报告应当如实记载以下内容：</w:t>
      </w:r>
    </w:p>
    <w:p w14:paraId="606CA10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（1）基本情况和数据表。</w:t>
      </w:r>
    </w:p>
    <w:p w14:paraId="36C8C68B">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（2）评标委员会成员名单。</w:t>
      </w:r>
    </w:p>
    <w:p w14:paraId="2FD1F473">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（3）开标记录。</w:t>
      </w:r>
    </w:p>
    <w:p w14:paraId="6913844C">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（4）符合要求的投标人一览表。</w:t>
      </w:r>
    </w:p>
    <w:p w14:paraId="47B581FB">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（5）否决投标情况说明。</w:t>
      </w:r>
    </w:p>
    <w:p w14:paraId="01E1D0F9">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（6）评标标准、评标方法或者评标因素。</w:t>
      </w:r>
    </w:p>
    <w:p w14:paraId="3893DAE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（7）评标情况一览表。</w:t>
      </w:r>
    </w:p>
    <w:p w14:paraId="44C3C3D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（8）经评审的投标人排序。</w:t>
      </w:r>
    </w:p>
    <w:p w14:paraId="6484A294">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（9）推荐的中标候选人名单与签订合同前要处理的事宜。</w:t>
      </w:r>
    </w:p>
    <w:p w14:paraId="270F9759">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（10）澄清、说明、补正事项纪要。</w:t>
      </w:r>
    </w:p>
    <w:p w14:paraId="5EA3F9C4">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.3依法必须进行招标的项目，招标人应当确定</w:t>
      </w:r>
      <w:r>
        <w:rPr>
          <w:rFonts w:hint="eastAsia" w:ascii="宋体" w:hAnsi="宋体" w:eastAsia="宋体" w:cs="宋体"/>
          <w:color w:val="000000"/>
          <w:szCs w:val="21"/>
          <w:highlight w:val="none"/>
          <w:lang w:val="en-US" w:eastAsia="zh-CN"/>
        </w:rPr>
        <w:t>总得分最高</w:t>
      </w:r>
      <w:r>
        <w:rPr>
          <w:rFonts w:hint="eastAsia" w:ascii="宋体" w:hAnsi="宋体" w:eastAsia="宋体" w:cs="宋体"/>
          <w:color w:val="000000"/>
          <w:szCs w:val="21"/>
          <w:highlight w:val="none"/>
        </w:rPr>
        <w:t>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45F29E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462B35C2">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6" w:name="_Toc95223442"/>
      <w:r>
        <w:rPr>
          <w:rFonts w:hint="eastAsia" w:ascii="宋体" w:hAnsi="Times New Roman" w:eastAsia="宋体" w:cs="Times New Roman"/>
          <w:b/>
          <w:color w:val="000000"/>
          <w:szCs w:val="21"/>
          <w:highlight w:val="none"/>
          <w:lang w:val="en-US" w:eastAsia="zh-CN"/>
        </w:rPr>
        <w:t>7.其他</w:t>
      </w:r>
      <w:bookmarkEnd w:id="86"/>
    </w:p>
    <w:p w14:paraId="015E2DA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7.1</w:t>
      </w:r>
      <w:r>
        <w:rPr>
          <w:rFonts w:hint="eastAsia" w:ascii="宋体" w:hAnsi="宋体" w:eastAsia="宋体" w:cs="宋体"/>
          <w:color w:val="000000"/>
          <w:szCs w:val="21"/>
          <w:highlight w:val="none"/>
        </w:rPr>
        <w:t>投标人提供的与投标文件有关的各类证书、证明、文件、资料等的真实性、合法性由投标人负全责。</w:t>
      </w:r>
    </w:p>
    <w:p w14:paraId="61B55093">
      <w:pPr>
        <w:rPr>
          <w:rFonts w:hint="default"/>
          <w:highlight w:val="none"/>
          <w:lang w:val="en-US" w:eastAsia="zh-CN"/>
        </w:rPr>
      </w:pPr>
      <w:r>
        <w:rPr>
          <w:rFonts w:hint="eastAsia" w:ascii="宋体" w:hAnsi="宋体" w:eastAsia="宋体" w:cs="Times New Roman"/>
          <w:b/>
          <w:bCs/>
          <w:color w:val="000000"/>
          <w:kern w:val="0"/>
          <w:sz w:val="28"/>
          <w:szCs w:val="28"/>
          <w:highlight w:val="none"/>
          <w:lang w:val="en-US" w:eastAsia="zh-CN" w:bidi="ar"/>
        </w:rPr>
        <w:br w:type="page"/>
      </w:r>
    </w:p>
    <w:p w14:paraId="32ECFD82">
      <w:pPr>
        <w:keepNext w:val="0"/>
        <w:keepLines w:val="0"/>
        <w:pageBreakBefore w:val="0"/>
        <w:numPr>
          <w:ilvl w:val="0"/>
          <w:numId w:val="0"/>
        </w:numPr>
        <w:kinsoku/>
        <w:wordWrap/>
        <w:overflowPunct/>
        <w:topLinePunct w:val="0"/>
        <w:autoSpaceDE/>
        <w:autoSpaceDN/>
        <w:bidi w:val="0"/>
        <w:adjustRightInd/>
        <w:snapToGrid w:val="0"/>
        <w:spacing w:line="410" w:lineRule="exact"/>
        <w:jc w:val="center"/>
        <w:textAlignment w:val="auto"/>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第五章 合同条款及格式</w:t>
      </w:r>
    </w:p>
    <w:p w14:paraId="41B4D70E">
      <w:pPr>
        <w:keepNext w:val="0"/>
        <w:keepLines w:val="0"/>
        <w:pageBreakBefore w:val="0"/>
        <w:widowControl/>
        <w:kinsoku/>
        <w:wordWrap/>
        <w:overflowPunct/>
        <w:topLinePunct w:val="0"/>
        <w:autoSpaceDE/>
        <w:autoSpaceDN/>
        <w:bidi w:val="0"/>
        <w:spacing w:line="410" w:lineRule="exact"/>
        <w:jc w:val="center"/>
        <w:textAlignment w:val="auto"/>
        <w:rPr>
          <w:rFonts w:hint="default" w:ascii="宋体" w:hAnsi="宋体" w:cs="宋体"/>
          <w:b/>
          <w:bCs/>
          <w:kern w:val="0"/>
          <w:sz w:val="21"/>
          <w:szCs w:val="21"/>
          <w:highlight w:val="none"/>
          <w:lang w:val="en-US" w:eastAsia="zh-CN"/>
        </w:rPr>
      </w:pPr>
    </w:p>
    <w:p w14:paraId="3F7D0813">
      <w:pPr>
        <w:spacing w:line="360" w:lineRule="auto"/>
        <w:jc w:val="center"/>
        <w:rPr>
          <w:rFonts w:ascii="宋体" w:hAnsi="宋体"/>
          <w:color w:val="auto"/>
          <w:w w:val="90"/>
          <w:sz w:val="72"/>
          <w:szCs w:val="52"/>
          <w:highlight w:val="none"/>
        </w:rPr>
      </w:pPr>
      <w:r>
        <w:rPr>
          <w:rFonts w:hint="eastAsia" w:ascii="宋体" w:hAnsi="宋体"/>
          <w:color w:val="auto"/>
          <w:w w:val="90"/>
          <w:sz w:val="72"/>
          <w:szCs w:val="52"/>
          <w:highlight w:val="none"/>
        </w:rPr>
        <w:t>建设工程造价咨询合同</w:t>
      </w:r>
    </w:p>
    <w:p w14:paraId="6C203A05">
      <w:pPr>
        <w:jc w:val="center"/>
        <w:rPr>
          <w:rFonts w:hint="eastAsia" w:ascii="宋体" w:hAnsi="宋体"/>
          <w:color w:val="auto"/>
          <w:sz w:val="52"/>
          <w:szCs w:val="52"/>
          <w:highlight w:val="none"/>
        </w:rPr>
      </w:pPr>
      <w:r>
        <w:rPr>
          <w:rFonts w:hint="eastAsia" w:ascii="宋体" w:hAnsi="宋体"/>
          <w:color w:val="auto"/>
          <w:sz w:val="52"/>
          <w:szCs w:val="52"/>
          <w:highlight w:val="none"/>
        </w:rPr>
        <w:t>（结算审计复核）</w:t>
      </w:r>
    </w:p>
    <w:p w14:paraId="331CFCF8">
      <w:pPr>
        <w:jc w:val="center"/>
        <w:rPr>
          <w:rFonts w:ascii="宋体" w:hAnsi="宋体"/>
          <w:color w:val="auto"/>
          <w:sz w:val="72"/>
          <w:szCs w:val="72"/>
          <w:highlight w:val="none"/>
        </w:rPr>
      </w:pPr>
    </w:p>
    <w:p w14:paraId="07C9090D">
      <w:pPr>
        <w:jc w:val="center"/>
        <w:rPr>
          <w:rFonts w:ascii="宋体" w:hAnsi="宋体"/>
          <w:color w:val="auto"/>
          <w:sz w:val="72"/>
          <w:szCs w:val="72"/>
          <w:highlight w:val="none"/>
        </w:rPr>
      </w:pPr>
    </w:p>
    <w:p w14:paraId="19484DAE">
      <w:pPr>
        <w:jc w:val="center"/>
        <w:rPr>
          <w:rFonts w:ascii="宋体" w:hAnsi="宋体"/>
          <w:color w:val="auto"/>
          <w:sz w:val="72"/>
          <w:szCs w:val="72"/>
          <w:highlight w:val="none"/>
        </w:rPr>
      </w:pPr>
    </w:p>
    <w:p w14:paraId="79D42971">
      <w:pPr>
        <w:pStyle w:val="2"/>
        <w:rPr>
          <w:color w:val="auto"/>
          <w:highlight w:val="none"/>
        </w:rPr>
      </w:pPr>
    </w:p>
    <w:p w14:paraId="52A899A2">
      <w:pPr>
        <w:rPr>
          <w:color w:val="auto"/>
          <w:highlight w:val="none"/>
        </w:rPr>
      </w:pPr>
    </w:p>
    <w:p w14:paraId="30C581A2">
      <w:pPr>
        <w:pStyle w:val="2"/>
        <w:rPr>
          <w:color w:val="auto"/>
        </w:rPr>
      </w:pPr>
    </w:p>
    <w:p w14:paraId="0DEF413E">
      <w:pPr>
        <w:rPr>
          <w:color w:val="auto"/>
          <w:highlight w:val="none"/>
        </w:rPr>
      </w:pPr>
    </w:p>
    <w:p w14:paraId="72BC5573">
      <w:pPr>
        <w:spacing w:line="240" w:lineRule="exact"/>
        <w:jc w:val="center"/>
        <w:rPr>
          <w:rFonts w:ascii="宋体" w:hAnsi="宋体"/>
          <w:color w:val="auto"/>
          <w:sz w:val="72"/>
          <w:szCs w:val="72"/>
          <w:highlight w:val="none"/>
        </w:rPr>
      </w:pPr>
    </w:p>
    <w:p w14:paraId="0A008A9D">
      <w:pPr>
        <w:spacing w:line="240" w:lineRule="exact"/>
        <w:jc w:val="center"/>
        <w:rPr>
          <w:rFonts w:ascii="宋体" w:hAnsi="宋体"/>
          <w:color w:val="auto"/>
          <w:sz w:val="72"/>
          <w:szCs w:val="72"/>
          <w:highlight w:val="none"/>
        </w:rPr>
      </w:pPr>
    </w:p>
    <w:p w14:paraId="101987EC">
      <w:pPr>
        <w:spacing w:line="800" w:lineRule="exact"/>
        <w:rPr>
          <w:rFonts w:hint="eastAsia" w:ascii="宋体" w:hAnsi="宋体" w:eastAsia="宋体"/>
          <w:color w:val="auto"/>
          <w:sz w:val="36"/>
          <w:szCs w:val="30"/>
          <w:highlight w:val="none"/>
          <w:u w:val="single"/>
          <w:lang w:val="en-US" w:eastAsia="zh-CN"/>
        </w:rPr>
      </w:pPr>
      <w:r>
        <w:rPr>
          <w:rFonts w:hint="eastAsia" w:ascii="宋体" w:hAnsi="宋体"/>
          <w:color w:val="auto"/>
          <w:sz w:val="36"/>
          <w:szCs w:val="30"/>
          <w:highlight w:val="none"/>
        </w:rPr>
        <w:t>委托人：</w:t>
      </w:r>
      <w:r>
        <w:rPr>
          <w:rFonts w:hint="eastAsia" w:ascii="宋体" w:hAnsi="宋体"/>
          <w:color w:val="auto"/>
          <w:sz w:val="32"/>
          <w:szCs w:val="28"/>
          <w:highlight w:val="none"/>
          <w:u w:val="single"/>
          <w:lang w:eastAsia="zh-CN"/>
        </w:rPr>
        <w:t>滁州市重点工程建设管理处</w:t>
      </w:r>
      <w:r>
        <w:rPr>
          <w:rFonts w:hint="eastAsia" w:ascii="宋体" w:hAnsi="宋体"/>
          <w:color w:val="auto"/>
          <w:sz w:val="36"/>
          <w:szCs w:val="30"/>
          <w:highlight w:val="none"/>
          <w:u w:val="single"/>
          <w:lang w:val="en-US" w:eastAsia="zh-CN"/>
        </w:rPr>
        <w:t xml:space="preserve"> </w:t>
      </w:r>
    </w:p>
    <w:p w14:paraId="5BE1E872">
      <w:pPr>
        <w:spacing w:line="800" w:lineRule="exact"/>
        <w:rPr>
          <w:rFonts w:hint="eastAsia" w:ascii="宋体" w:hAnsi="宋体" w:eastAsia="宋体" w:cs="Times New Roman"/>
          <w:color w:val="auto"/>
          <w:sz w:val="36"/>
          <w:szCs w:val="30"/>
          <w:highlight w:val="none"/>
        </w:rPr>
      </w:pPr>
      <w:r>
        <w:rPr>
          <w:rFonts w:hint="eastAsia" w:ascii="宋体" w:hAnsi="宋体" w:eastAsia="宋体" w:cs="Times New Roman"/>
          <w:color w:val="auto"/>
          <w:sz w:val="36"/>
          <w:szCs w:val="30"/>
          <w:highlight w:val="none"/>
        </w:rPr>
        <w:t>受托人：</w:t>
      </w:r>
      <w:r>
        <w:rPr>
          <w:rFonts w:hint="eastAsia" w:ascii="宋体" w:hAnsi="宋体" w:eastAsia="宋体" w:cs="宋体"/>
          <w:color w:val="auto"/>
          <w:kern w:val="0"/>
          <w:sz w:val="28"/>
          <w:szCs w:val="28"/>
          <w:highlight w:val="none"/>
          <w:u w:val="single"/>
          <w:lang w:val="en-US" w:eastAsia="zh-CN"/>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eastAsia="宋体"/>
          <w:color w:val="auto"/>
          <w:sz w:val="36"/>
          <w:szCs w:val="30"/>
          <w:highlight w:val="none"/>
          <w:u w:val="single"/>
          <w:lang w:val="en-US" w:eastAsia="zh-CN"/>
        </w:rPr>
        <w:t xml:space="preserve">                            </w:t>
      </w:r>
      <w:r>
        <w:rPr>
          <w:rFonts w:hint="eastAsia" w:ascii="宋体" w:hAnsi="宋体" w:eastAsia="宋体" w:cs="Times New Roman"/>
          <w:color w:val="auto"/>
          <w:sz w:val="36"/>
          <w:szCs w:val="30"/>
          <w:highlight w:val="none"/>
          <w:u w:val="single"/>
        </w:rPr>
        <w:t xml:space="preserve">  </w:t>
      </w:r>
      <w:r>
        <w:rPr>
          <w:rFonts w:hint="eastAsia" w:ascii="宋体" w:hAnsi="宋体" w:eastAsia="宋体" w:cs="Times New Roman"/>
          <w:color w:val="auto"/>
          <w:sz w:val="36"/>
          <w:szCs w:val="30"/>
          <w:highlight w:val="none"/>
          <w:u w:val="single"/>
          <w:lang w:val="en-US" w:eastAsia="zh-CN"/>
        </w:rPr>
        <w:t xml:space="preserve">    </w:t>
      </w:r>
      <w:r>
        <w:rPr>
          <w:rFonts w:hint="eastAsia" w:ascii="宋体" w:hAnsi="宋体" w:eastAsia="宋体" w:cs="Times New Roman"/>
          <w:color w:val="auto"/>
          <w:sz w:val="36"/>
          <w:szCs w:val="30"/>
          <w:highlight w:val="none"/>
          <w:u w:val="single"/>
        </w:rPr>
        <w:t xml:space="preserve">          </w:t>
      </w:r>
      <w:r>
        <w:rPr>
          <w:rFonts w:hint="eastAsia" w:ascii="宋体" w:hAnsi="宋体" w:eastAsia="宋体" w:cs="Times New Roman"/>
          <w:color w:val="auto"/>
          <w:sz w:val="36"/>
          <w:szCs w:val="30"/>
          <w:highlight w:val="none"/>
        </w:rPr>
        <w:t xml:space="preserve">        </w:t>
      </w:r>
    </w:p>
    <w:p w14:paraId="74C0F56A">
      <w:pPr>
        <w:spacing w:line="800" w:lineRule="exact"/>
        <w:rPr>
          <w:rFonts w:hint="eastAsia" w:ascii="宋体" w:hAnsi="宋体" w:eastAsia="宋体" w:cs="Times New Roman"/>
          <w:color w:val="auto"/>
          <w:sz w:val="32"/>
          <w:szCs w:val="28"/>
          <w:highlight w:val="none"/>
          <w:u w:val="single"/>
          <w:lang w:val="en-US" w:eastAsia="zh-CN"/>
        </w:rPr>
      </w:pPr>
      <w:r>
        <w:rPr>
          <w:rFonts w:hint="eastAsia" w:ascii="宋体" w:hAnsi="宋体"/>
          <w:color w:val="auto"/>
          <w:sz w:val="36"/>
          <w:szCs w:val="30"/>
          <w:highlight w:val="none"/>
        </w:rPr>
        <w:t>工程名称：</w:t>
      </w:r>
      <w:r>
        <w:rPr>
          <w:rFonts w:hint="eastAsia" w:ascii="宋体" w:hAnsi="宋体"/>
          <w:color w:val="auto"/>
          <w:sz w:val="32"/>
          <w:szCs w:val="28"/>
          <w:highlight w:val="none"/>
          <w:u w:val="single"/>
          <w:lang w:eastAsia="zh-CN"/>
        </w:rPr>
        <w:t>南扬郡南侧规划支路（黄山路—南京路）工程结算复核项目</w:t>
      </w:r>
    </w:p>
    <w:p w14:paraId="58150708">
      <w:pPr>
        <w:spacing w:line="800" w:lineRule="exact"/>
        <w:rPr>
          <w:rFonts w:hint="eastAsia" w:ascii="宋体" w:hAnsi="宋体"/>
          <w:color w:val="auto"/>
          <w:sz w:val="36"/>
          <w:szCs w:val="30"/>
          <w:highlight w:val="none"/>
        </w:rPr>
      </w:pPr>
      <w:r>
        <w:rPr>
          <w:rFonts w:hint="eastAsia" w:ascii="宋体" w:hAnsi="宋体"/>
          <w:color w:val="auto"/>
          <w:sz w:val="36"/>
          <w:szCs w:val="30"/>
          <w:highlight w:val="none"/>
        </w:rPr>
        <w:t>签订时间：</w:t>
      </w:r>
      <w:r>
        <w:rPr>
          <w:rFonts w:ascii="宋体" w:hAnsi="宋体"/>
          <w:color w:val="auto"/>
          <w:sz w:val="36"/>
          <w:szCs w:val="30"/>
          <w:highlight w:val="none"/>
          <w:u w:val="single"/>
        </w:rPr>
        <w:t xml:space="preserve"> 20</w:t>
      </w:r>
      <w:r>
        <w:rPr>
          <w:rFonts w:hint="eastAsia" w:ascii="宋体" w:hAnsi="宋体"/>
          <w:color w:val="auto"/>
          <w:sz w:val="36"/>
          <w:szCs w:val="30"/>
          <w:highlight w:val="none"/>
          <w:u w:val="single"/>
        </w:rPr>
        <w:t>2</w:t>
      </w:r>
      <w:r>
        <w:rPr>
          <w:rFonts w:hint="eastAsia" w:ascii="宋体" w:hAnsi="宋体"/>
          <w:color w:val="auto"/>
          <w:sz w:val="36"/>
          <w:szCs w:val="30"/>
          <w:highlight w:val="none"/>
          <w:u w:val="single"/>
          <w:lang w:val="en-US" w:eastAsia="zh-CN"/>
        </w:rPr>
        <w:t>5</w:t>
      </w:r>
      <w:r>
        <w:rPr>
          <w:rFonts w:hint="eastAsia" w:ascii="宋体" w:hAnsi="宋体"/>
          <w:color w:val="auto"/>
          <w:sz w:val="36"/>
          <w:szCs w:val="30"/>
          <w:highlight w:val="none"/>
        </w:rPr>
        <w:t>年</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rPr>
        <w:t>月</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rPr>
        <w:t>日</w:t>
      </w:r>
    </w:p>
    <w:p w14:paraId="006C28CA">
      <w:pPr>
        <w:pStyle w:val="2"/>
        <w:rPr>
          <w:color w:val="auto"/>
          <w:highlight w:val="none"/>
        </w:rPr>
      </w:pPr>
    </w:p>
    <w:p w14:paraId="12340517">
      <w:pPr>
        <w:pStyle w:val="5"/>
        <w:spacing w:line="240" w:lineRule="auto"/>
        <w:rPr>
          <w:rFonts w:hint="eastAsia" w:ascii="宋体" w:hAnsi="宋体"/>
          <w:b w:val="0"/>
          <w:color w:val="auto"/>
          <w:sz w:val="44"/>
          <w:szCs w:val="44"/>
          <w:highlight w:val="none"/>
        </w:rPr>
      </w:pPr>
      <w:r>
        <w:rPr>
          <w:rFonts w:hint="eastAsia" w:ascii="宋体" w:hAnsi="宋体"/>
          <w:b w:val="0"/>
          <w:color w:val="auto"/>
          <w:highlight w:val="none"/>
        </w:rPr>
        <w:br w:type="page"/>
      </w:r>
      <w:bookmarkStart w:id="87" w:name="_Toc27645"/>
      <w:r>
        <w:rPr>
          <w:rFonts w:hint="eastAsia" w:ascii="宋体" w:hAnsi="宋体"/>
          <w:b w:val="0"/>
          <w:color w:val="auto"/>
          <w:sz w:val="44"/>
          <w:szCs w:val="44"/>
          <w:highlight w:val="none"/>
        </w:rPr>
        <w:t>结算审计复核委托协议</w:t>
      </w:r>
      <w:bookmarkEnd w:id="87"/>
    </w:p>
    <w:p w14:paraId="75CF1EC3">
      <w:pPr>
        <w:adjustRightInd w:val="0"/>
        <w:snapToGrid w:val="0"/>
        <w:jc w:val="left"/>
        <w:rPr>
          <w:rFonts w:ascii="宋体" w:hAnsi="宋体"/>
          <w:color w:val="auto"/>
          <w:sz w:val="18"/>
          <w:szCs w:val="18"/>
          <w:highlight w:val="none"/>
        </w:rPr>
      </w:pPr>
    </w:p>
    <w:p w14:paraId="7B679965">
      <w:pPr>
        <w:adjustRightInd w:val="0"/>
        <w:snapToGrid w:val="0"/>
        <w:spacing w:line="360" w:lineRule="auto"/>
        <w:jc w:val="left"/>
        <w:rPr>
          <w:rFonts w:ascii="宋体" w:hAnsi="宋体"/>
          <w:color w:val="auto"/>
          <w:sz w:val="30"/>
          <w:szCs w:val="30"/>
          <w:highlight w:val="none"/>
        </w:rPr>
      </w:pPr>
      <w:r>
        <w:rPr>
          <w:rFonts w:hint="eastAsia" w:ascii="宋体" w:hAnsi="宋体"/>
          <w:color w:val="auto"/>
          <w:sz w:val="30"/>
          <w:szCs w:val="30"/>
          <w:highlight w:val="none"/>
        </w:rPr>
        <w:t>委托人（全称）：</w:t>
      </w:r>
      <w:bookmarkStart w:id="88" w:name="OLE_LINK1"/>
      <w:r>
        <w:rPr>
          <w:rFonts w:hint="eastAsia" w:ascii="宋体" w:hAnsi="宋体" w:cs="仿宋_GB2312"/>
          <w:color w:val="auto"/>
          <w:sz w:val="30"/>
          <w:szCs w:val="30"/>
          <w:highlight w:val="none"/>
          <w:u w:val="single"/>
        </w:rPr>
        <w:t>滁州市重点工程建设管理处</w:t>
      </w:r>
      <w:bookmarkEnd w:id="88"/>
      <w:r>
        <w:rPr>
          <w:rFonts w:ascii="宋体" w:hAnsi="宋体" w:cs="仿宋_GB2312"/>
          <w:color w:val="auto"/>
          <w:sz w:val="30"/>
          <w:szCs w:val="30"/>
          <w:highlight w:val="none"/>
          <w:u w:val="single"/>
        </w:rPr>
        <w:t xml:space="preserve"> </w:t>
      </w:r>
    </w:p>
    <w:p w14:paraId="32163DD3">
      <w:pPr>
        <w:adjustRightInd w:val="0"/>
        <w:snapToGrid w:val="0"/>
        <w:spacing w:line="360" w:lineRule="auto"/>
        <w:rPr>
          <w:rFonts w:ascii="宋体" w:hAnsi="宋体"/>
          <w:color w:val="auto"/>
          <w:sz w:val="30"/>
          <w:szCs w:val="30"/>
          <w:highlight w:val="none"/>
        </w:rPr>
      </w:pPr>
      <w:r>
        <w:rPr>
          <w:rFonts w:hint="eastAsia" w:ascii="宋体" w:hAnsi="宋体"/>
          <w:color w:val="auto"/>
          <w:sz w:val="30"/>
          <w:szCs w:val="30"/>
          <w:highlight w:val="none"/>
        </w:rPr>
        <w:t>受托人（全称）：</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 xml:space="preserve">        </w:t>
      </w:r>
    </w:p>
    <w:p w14:paraId="10A08101">
      <w:pPr>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为保证滁州市政府投资项目审计工作质量和效率，依据《中华人民共和国</w:t>
      </w:r>
      <w:r>
        <w:rPr>
          <w:rFonts w:hint="eastAsia" w:ascii="宋体" w:hAnsi="宋体"/>
          <w:color w:val="auto"/>
          <w:sz w:val="30"/>
          <w:szCs w:val="30"/>
          <w:highlight w:val="none"/>
          <w:lang w:eastAsia="zh-CN"/>
        </w:rPr>
        <w:t>民法典</w:t>
      </w:r>
      <w:r>
        <w:rPr>
          <w:rFonts w:hint="eastAsia" w:ascii="宋体" w:hAnsi="宋体"/>
          <w:color w:val="auto"/>
          <w:sz w:val="30"/>
          <w:szCs w:val="30"/>
          <w:highlight w:val="none"/>
        </w:rPr>
        <w:t>》等有关法律规定，遵循平等、自愿、公平和诚实信用的原则，双方就</w:t>
      </w:r>
      <w:r>
        <w:rPr>
          <w:rFonts w:hint="eastAsia" w:ascii="宋体" w:hAnsi="宋体" w:cs="Times New Roman"/>
          <w:b/>
          <w:bCs/>
          <w:color w:val="auto"/>
          <w:sz w:val="30"/>
          <w:szCs w:val="30"/>
          <w:highlight w:val="none"/>
          <w:lang w:eastAsia="zh-CN"/>
        </w:rPr>
        <w:t>南扬郡南侧规划支路（黄山路—南京路）工程结算复核</w:t>
      </w:r>
      <w:r>
        <w:rPr>
          <w:rFonts w:hint="eastAsia" w:ascii="宋体" w:hAnsi="宋体"/>
          <w:color w:val="auto"/>
          <w:sz w:val="30"/>
          <w:szCs w:val="30"/>
          <w:highlight w:val="none"/>
        </w:rPr>
        <w:t>及有关事项协商一致，共同达成如下协议：</w:t>
      </w:r>
    </w:p>
    <w:p w14:paraId="550F8566">
      <w:pPr>
        <w:ind w:firstLine="640" w:firstLineChars="200"/>
        <w:rPr>
          <w:rFonts w:ascii="宋体" w:hAnsi="宋体"/>
          <w:color w:val="auto"/>
          <w:sz w:val="32"/>
          <w:szCs w:val="32"/>
          <w:highlight w:val="none"/>
        </w:rPr>
      </w:pPr>
      <w:r>
        <w:rPr>
          <w:rFonts w:hint="eastAsia" w:ascii="宋体" w:hAnsi="宋体"/>
          <w:color w:val="auto"/>
          <w:sz w:val="32"/>
          <w:szCs w:val="32"/>
          <w:highlight w:val="none"/>
        </w:rPr>
        <w:t>一、项目概况</w:t>
      </w:r>
    </w:p>
    <w:p w14:paraId="0EFF17BA">
      <w:pPr>
        <w:ind w:firstLine="600" w:firstLineChars="200"/>
        <w:jc w:val="left"/>
        <w:rPr>
          <w:rFonts w:hint="eastAsia" w:ascii="宋体" w:hAnsi="宋体" w:eastAsia="宋体" w:cs="仿宋_GB2312"/>
          <w:color w:val="auto"/>
          <w:sz w:val="30"/>
          <w:szCs w:val="30"/>
          <w:highlight w:val="none"/>
          <w:u w:val="single"/>
          <w:lang w:val="en-US" w:eastAsia="zh-CN"/>
        </w:rPr>
      </w:pPr>
      <w:r>
        <w:rPr>
          <w:rFonts w:hint="eastAsia" w:ascii="宋体" w:hAnsi="宋体"/>
          <w:bCs/>
          <w:color w:val="auto"/>
          <w:sz w:val="30"/>
          <w:szCs w:val="30"/>
          <w:highlight w:val="none"/>
        </w:rPr>
        <w:t>1、项目名称</w:t>
      </w:r>
      <w:r>
        <w:rPr>
          <w:rFonts w:hint="eastAsia" w:ascii="宋体" w:hAnsi="宋体"/>
          <w:color w:val="auto"/>
          <w:sz w:val="30"/>
          <w:szCs w:val="30"/>
          <w:highlight w:val="none"/>
        </w:rPr>
        <w:t>：</w:t>
      </w:r>
      <w:r>
        <w:rPr>
          <w:rFonts w:hint="eastAsia" w:ascii="宋体" w:hAnsi="宋体" w:cs="仿宋_GB2312"/>
          <w:color w:val="auto"/>
          <w:sz w:val="30"/>
          <w:szCs w:val="30"/>
          <w:highlight w:val="none"/>
          <w:u w:val="single"/>
          <w:lang w:eastAsia="zh-CN"/>
        </w:rPr>
        <w:t>南扬郡南侧规划支路（黄山路—南京路）工程结算复核项目</w:t>
      </w:r>
    </w:p>
    <w:p w14:paraId="4CFF9D62">
      <w:pPr>
        <w:ind w:firstLine="600" w:firstLineChars="200"/>
        <w:jc w:val="left"/>
        <w:rPr>
          <w:rFonts w:hint="eastAsia" w:ascii="宋体" w:hAnsi="宋体"/>
          <w:color w:val="auto"/>
          <w:sz w:val="30"/>
          <w:szCs w:val="30"/>
          <w:highlight w:val="none"/>
        </w:rPr>
      </w:pPr>
      <w:r>
        <w:rPr>
          <w:rFonts w:hint="eastAsia" w:ascii="宋体" w:hAnsi="宋体"/>
          <w:color w:val="auto"/>
          <w:sz w:val="30"/>
          <w:szCs w:val="32"/>
          <w:highlight w:val="none"/>
        </w:rPr>
        <w:t>2、项目造价</w:t>
      </w:r>
      <w:r>
        <w:rPr>
          <w:rFonts w:hint="eastAsia" w:ascii="宋体" w:hAnsi="宋体"/>
          <w:bCs/>
          <w:color w:val="auto"/>
          <w:sz w:val="30"/>
          <w:szCs w:val="30"/>
          <w:highlight w:val="none"/>
        </w:rPr>
        <w:t>：</w:t>
      </w:r>
      <w:r>
        <w:rPr>
          <w:rFonts w:hint="eastAsia" w:ascii="宋体" w:hAnsi="宋体" w:eastAsia="宋体" w:cs="宋体"/>
          <w:color w:val="auto"/>
          <w:kern w:val="0"/>
          <w:sz w:val="28"/>
          <w:szCs w:val="28"/>
          <w:highlight w:val="none"/>
          <w:u w:val="single"/>
          <w:lang w:val="en-US" w:eastAsia="zh-CN"/>
        </w:rPr>
        <w:t xml:space="preserve">                   </w:t>
      </w:r>
    </w:p>
    <w:p w14:paraId="197FA426">
      <w:pPr>
        <w:ind w:firstLine="600" w:firstLineChars="200"/>
        <w:jc w:val="left"/>
        <w:rPr>
          <w:rFonts w:hint="eastAsia" w:ascii="宋体" w:hAnsi="宋体" w:cs="仿宋_GB2312"/>
          <w:color w:val="auto"/>
          <w:sz w:val="30"/>
          <w:szCs w:val="30"/>
          <w:highlight w:val="none"/>
          <w:u w:val="single"/>
        </w:rPr>
      </w:pPr>
      <w:r>
        <w:rPr>
          <w:rFonts w:hint="eastAsia" w:ascii="宋体" w:hAnsi="宋体" w:cs="仿宋_GB2312"/>
          <w:color w:val="auto"/>
          <w:sz w:val="30"/>
          <w:szCs w:val="30"/>
          <w:highlight w:val="none"/>
        </w:rPr>
        <w:t>3、委托内容：</w:t>
      </w:r>
      <w:r>
        <w:rPr>
          <w:rFonts w:hint="eastAsia" w:ascii="宋体" w:hAnsi="宋体" w:cs="仿宋_GB2312"/>
          <w:color w:val="auto"/>
          <w:sz w:val="30"/>
          <w:szCs w:val="30"/>
          <w:highlight w:val="none"/>
          <w:u w:val="single"/>
        </w:rPr>
        <w:t>结算审计复核。</w:t>
      </w:r>
    </w:p>
    <w:p w14:paraId="068BBADF">
      <w:pPr>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二、项目结算复核人员配备</w:t>
      </w:r>
    </w:p>
    <w:p w14:paraId="364D2E92">
      <w:pPr>
        <w:widowControl/>
        <w:ind w:firstLine="600" w:firstLineChars="200"/>
        <w:rPr>
          <w:rFonts w:hint="eastAsia" w:eastAsia="宋体"/>
          <w:b/>
          <w:bCs/>
          <w:color w:val="auto"/>
          <w:lang w:eastAsia="zh-CN"/>
        </w:rPr>
      </w:pPr>
      <w:r>
        <w:rPr>
          <w:rFonts w:hint="eastAsia" w:ascii="宋体" w:hAnsi="宋体"/>
          <w:color w:val="auto"/>
          <w:sz w:val="30"/>
          <w:szCs w:val="30"/>
          <w:highlight w:val="none"/>
        </w:rPr>
        <w:t>项目组成人员要求：项目负责人：注册造价工程师（或一级造价师）</w:t>
      </w:r>
      <w:r>
        <w:rPr>
          <w:rFonts w:hint="eastAsia" w:ascii="宋体" w:hAnsi="宋体"/>
          <w:color w:val="auto"/>
          <w:sz w:val="30"/>
          <w:szCs w:val="30"/>
          <w:highlight w:val="none"/>
          <w:u w:val="single"/>
        </w:rPr>
        <w:t>1</w:t>
      </w:r>
      <w:r>
        <w:rPr>
          <w:rFonts w:hint="eastAsia" w:ascii="宋体" w:hAnsi="宋体"/>
          <w:color w:val="auto"/>
          <w:sz w:val="30"/>
          <w:szCs w:val="30"/>
          <w:highlight w:val="none"/>
        </w:rPr>
        <w:t>名；项目组成人员：</w:t>
      </w:r>
      <w:r>
        <w:rPr>
          <w:rFonts w:hint="eastAsia" w:ascii="宋体" w:hAnsi="宋体" w:eastAsia="宋体" w:cs="Times New Roman"/>
          <w:color w:val="auto"/>
          <w:sz w:val="30"/>
          <w:szCs w:val="30"/>
          <w:highlight w:val="none"/>
        </w:rPr>
        <w:t>注册造价工程师（或一级造价师）</w:t>
      </w:r>
      <w:r>
        <w:rPr>
          <w:rFonts w:hint="eastAsia" w:ascii="宋体" w:hAnsi="宋体" w:cs="Times New Roman"/>
          <w:color w:val="auto"/>
          <w:sz w:val="30"/>
          <w:szCs w:val="30"/>
          <w:highlight w:val="none"/>
          <w:u w:val="single"/>
          <w:lang w:val="en-US" w:eastAsia="zh-CN"/>
        </w:rPr>
        <w:t xml:space="preserve">   </w:t>
      </w:r>
      <w:r>
        <w:rPr>
          <w:rFonts w:hint="eastAsia" w:ascii="宋体" w:hAnsi="宋体" w:eastAsia="宋体" w:cs="Times New Roman"/>
          <w:color w:val="auto"/>
          <w:sz w:val="30"/>
          <w:szCs w:val="30"/>
          <w:highlight w:val="none"/>
        </w:rPr>
        <w:t>名、二级</w:t>
      </w:r>
      <w:r>
        <w:rPr>
          <w:rFonts w:hint="eastAsia" w:ascii="宋体" w:hAnsi="宋体" w:eastAsia="宋体" w:cs="Times New Roman"/>
          <w:color w:val="auto"/>
          <w:sz w:val="30"/>
          <w:szCs w:val="30"/>
          <w:highlight w:val="none"/>
          <w:lang w:eastAsia="zh-CN"/>
        </w:rPr>
        <w:t>（</w:t>
      </w:r>
      <w:r>
        <w:rPr>
          <w:rFonts w:hint="eastAsia" w:ascii="宋体" w:hAnsi="宋体" w:eastAsia="宋体" w:cs="Times New Roman"/>
          <w:color w:val="auto"/>
          <w:sz w:val="30"/>
          <w:szCs w:val="30"/>
          <w:highlight w:val="none"/>
          <w:lang w:val="en-US" w:eastAsia="zh-CN"/>
        </w:rPr>
        <w:t>或以上</w:t>
      </w:r>
      <w:r>
        <w:rPr>
          <w:rFonts w:hint="eastAsia" w:ascii="宋体" w:hAnsi="宋体" w:eastAsia="宋体" w:cs="Times New Roman"/>
          <w:color w:val="auto"/>
          <w:sz w:val="30"/>
          <w:szCs w:val="30"/>
          <w:highlight w:val="none"/>
          <w:lang w:eastAsia="zh-CN"/>
        </w:rPr>
        <w:t>）注册</w:t>
      </w:r>
      <w:r>
        <w:rPr>
          <w:rFonts w:hint="eastAsia" w:ascii="宋体" w:hAnsi="宋体" w:eastAsia="宋体" w:cs="Times New Roman"/>
          <w:color w:val="auto"/>
          <w:sz w:val="30"/>
          <w:szCs w:val="30"/>
          <w:highlight w:val="none"/>
        </w:rPr>
        <w:t>造价师</w:t>
      </w:r>
      <w:r>
        <w:rPr>
          <w:rFonts w:hint="eastAsia" w:ascii="宋体" w:hAnsi="宋体" w:cs="Times New Roman"/>
          <w:color w:val="auto"/>
          <w:sz w:val="30"/>
          <w:szCs w:val="30"/>
          <w:highlight w:val="none"/>
          <w:u w:val="single"/>
          <w:lang w:val="en-US" w:eastAsia="zh-CN"/>
        </w:rPr>
        <w:t xml:space="preserve">   </w:t>
      </w:r>
      <w:r>
        <w:rPr>
          <w:rFonts w:hint="eastAsia" w:ascii="宋体" w:hAnsi="宋体" w:eastAsia="宋体" w:cs="Times New Roman"/>
          <w:color w:val="auto"/>
          <w:sz w:val="30"/>
          <w:szCs w:val="30"/>
          <w:highlight w:val="none"/>
        </w:rPr>
        <w:t>名</w:t>
      </w:r>
      <w:r>
        <w:rPr>
          <w:rFonts w:hint="eastAsia" w:ascii="宋体" w:hAnsi="宋体" w:eastAsia="宋体" w:cs="Times New Roman"/>
          <w:color w:val="auto"/>
          <w:sz w:val="30"/>
          <w:szCs w:val="30"/>
          <w:highlight w:val="none"/>
          <w:lang w:eastAsia="zh-CN"/>
        </w:rPr>
        <w:t>。</w:t>
      </w:r>
    </w:p>
    <w:p w14:paraId="34CF99FC">
      <w:pPr>
        <w:widowControl/>
        <w:ind w:left="570"/>
        <w:rPr>
          <w:rFonts w:hint="eastAsia" w:ascii="宋体" w:hAnsi="宋体"/>
          <w:color w:val="auto"/>
          <w:sz w:val="30"/>
          <w:szCs w:val="30"/>
          <w:highlight w:val="none"/>
        </w:rPr>
      </w:pPr>
      <w:r>
        <w:rPr>
          <w:rFonts w:hint="eastAsia" w:ascii="宋体" w:hAnsi="宋体"/>
          <w:color w:val="auto"/>
          <w:sz w:val="30"/>
          <w:szCs w:val="30"/>
          <w:highlight w:val="none"/>
        </w:rPr>
        <w:t>本项目结算复核人员为：</w:t>
      </w:r>
    </w:p>
    <w:p w14:paraId="7157B9FC">
      <w:pPr>
        <w:widowControl/>
        <w:wordWrap w:val="0"/>
        <w:ind w:left="573"/>
        <w:rPr>
          <w:rFonts w:ascii="宋体" w:hAnsi="宋体" w:cs="仿宋_GB2312"/>
          <w:color w:val="auto"/>
          <w:sz w:val="30"/>
          <w:szCs w:val="30"/>
          <w:highlight w:val="none"/>
          <w:u w:val="single"/>
        </w:rPr>
      </w:pPr>
      <w:r>
        <w:rPr>
          <w:rFonts w:hint="eastAsia" w:ascii="宋体" w:hAnsi="宋体"/>
          <w:color w:val="auto"/>
          <w:sz w:val="30"/>
          <w:szCs w:val="30"/>
          <w:highlight w:val="none"/>
        </w:rPr>
        <w:t>项目负责人：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110B8673">
      <w:pPr>
        <w:widowControl/>
        <w:wordWrap w:val="0"/>
        <w:ind w:left="573"/>
        <w:rPr>
          <w:rFonts w:hint="eastAsia" w:ascii="宋体" w:hAnsi="宋体" w:cs="仿宋_GB2312"/>
          <w:color w:val="auto"/>
          <w:sz w:val="30"/>
          <w:szCs w:val="30"/>
          <w:highlight w:val="none"/>
        </w:rPr>
      </w:pPr>
      <w:r>
        <w:rPr>
          <w:rFonts w:hint="eastAsia" w:ascii="宋体" w:hAnsi="宋体"/>
          <w:color w:val="auto"/>
          <w:sz w:val="30"/>
          <w:szCs w:val="30"/>
          <w:highlight w:val="none"/>
        </w:rPr>
        <w:t>项目组成人员</w:t>
      </w:r>
      <w:r>
        <w:rPr>
          <w:rFonts w:hint="eastAsia" w:ascii="宋体" w:hAnsi="宋体"/>
          <w:color w:val="auto"/>
          <w:sz w:val="30"/>
          <w:szCs w:val="30"/>
          <w:highlight w:val="none"/>
          <w:lang w:val="en-US" w:eastAsia="zh-CN"/>
        </w:rPr>
        <w:t>1</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482DC44E">
      <w:pPr>
        <w:widowControl/>
        <w:wordWrap w:val="0"/>
        <w:ind w:left="573"/>
        <w:rPr>
          <w:rFonts w:hint="eastAsia" w:ascii="宋体" w:hAnsi="宋体" w:cs="仿宋_GB2312"/>
          <w:color w:val="auto"/>
          <w:sz w:val="30"/>
          <w:szCs w:val="30"/>
          <w:highlight w:val="none"/>
          <w:u w:val="single"/>
        </w:rPr>
      </w:pPr>
      <w:r>
        <w:rPr>
          <w:rFonts w:hint="eastAsia" w:ascii="宋体" w:hAnsi="宋体"/>
          <w:color w:val="auto"/>
          <w:sz w:val="30"/>
          <w:szCs w:val="30"/>
          <w:highlight w:val="none"/>
        </w:rPr>
        <w:t>项目组成人员</w:t>
      </w:r>
      <w:r>
        <w:rPr>
          <w:rFonts w:hint="eastAsia" w:ascii="宋体" w:hAnsi="宋体"/>
          <w:color w:val="auto"/>
          <w:sz w:val="30"/>
          <w:szCs w:val="30"/>
          <w:highlight w:val="none"/>
          <w:lang w:val="en-US" w:eastAsia="zh-CN"/>
        </w:rPr>
        <w:t>2</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290C10E9">
      <w:pPr>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三、咨询期限</w:t>
      </w:r>
    </w:p>
    <w:p w14:paraId="724D4FCD">
      <w:pPr>
        <w:spacing w:line="580" w:lineRule="exact"/>
        <w:ind w:firstLine="588" w:firstLineChars="196"/>
        <w:rPr>
          <w:rFonts w:ascii="宋体" w:hAnsi="宋体"/>
          <w:bCs/>
          <w:color w:val="auto"/>
          <w:sz w:val="30"/>
          <w:szCs w:val="30"/>
          <w:highlight w:val="none"/>
        </w:rPr>
      </w:pPr>
      <w:r>
        <w:rPr>
          <w:rFonts w:hint="eastAsia" w:ascii="宋体" w:hAnsi="宋体"/>
          <w:bCs/>
          <w:color w:val="auto"/>
          <w:sz w:val="30"/>
          <w:szCs w:val="30"/>
          <w:highlight w:val="none"/>
        </w:rPr>
        <w:t>1、计划开始日期：</w:t>
      </w:r>
      <w:r>
        <w:rPr>
          <w:rFonts w:ascii="宋体" w:hAnsi="宋体"/>
          <w:bCs/>
          <w:color w:val="auto"/>
          <w:sz w:val="30"/>
          <w:szCs w:val="30"/>
          <w:highlight w:val="none"/>
          <w:u w:val="single"/>
        </w:rPr>
        <w:t xml:space="preserve">    20</w:t>
      </w:r>
      <w:r>
        <w:rPr>
          <w:rFonts w:hint="eastAsia" w:ascii="宋体" w:hAnsi="宋体"/>
          <w:bCs/>
          <w:color w:val="auto"/>
          <w:sz w:val="30"/>
          <w:szCs w:val="30"/>
          <w:highlight w:val="none"/>
          <w:u w:val="single"/>
        </w:rPr>
        <w:t>2</w:t>
      </w:r>
      <w:r>
        <w:rPr>
          <w:rFonts w:hint="eastAsia" w:ascii="宋体" w:hAnsi="宋体"/>
          <w:bCs/>
          <w:color w:val="auto"/>
          <w:sz w:val="30"/>
          <w:szCs w:val="30"/>
          <w:highlight w:val="none"/>
          <w:u w:val="single"/>
          <w:lang w:val="en-US" w:eastAsia="zh-CN"/>
        </w:rPr>
        <w:t>5</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年</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rPr>
        <w:t>月</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日。</w:t>
      </w:r>
    </w:p>
    <w:p w14:paraId="780F7F41">
      <w:pPr>
        <w:ind w:firstLine="600" w:firstLineChars="200"/>
        <w:rPr>
          <w:rFonts w:hint="eastAsia" w:ascii="宋体" w:hAnsi="宋体"/>
          <w:bCs/>
          <w:color w:val="auto"/>
          <w:sz w:val="30"/>
          <w:szCs w:val="30"/>
          <w:highlight w:val="none"/>
        </w:rPr>
      </w:pPr>
      <w:r>
        <w:rPr>
          <w:rFonts w:hint="eastAsia" w:ascii="宋体" w:hAnsi="宋体"/>
          <w:bCs/>
          <w:color w:val="auto"/>
          <w:sz w:val="30"/>
          <w:szCs w:val="30"/>
          <w:highlight w:val="none"/>
        </w:rPr>
        <w:t>2、计划结束日期：</w:t>
      </w:r>
      <w:r>
        <w:rPr>
          <w:rFonts w:ascii="宋体" w:hAnsi="宋体"/>
          <w:bCs/>
          <w:color w:val="auto"/>
          <w:sz w:val="30"/>
          <w:szCs w:val="30"/>
          <w:highlight w:val="none"/>
          <w:u w:val="single"/>
        </w:rPr>
        <w:t xml:space="preserve">    20</w:t>
      </w:r>
      <w:r>
        <w:rPr>
          <w:rFonts w:hint="eastAsia" w:ascii="宋体" w:hAnsi="宋体"/>
          <w:bCs/>
          <w:color w:val="auto"/>
          <w:sz w:val="30"/>
          <w:szCs w:val="30"/>
          <w:highlight w:val="none"/>
          <w:u w:val="single"/>
        </w:rPr>
        <w:t>2</w:t>
      </w:r>
      <w:r>
        <w:rPr>
          <w:rFonts w:hint="eastAsia" w:ascii="宋体" w:hAnsi="宋体"/>
          <w:bCs/>
          <w:color w:val="auto"/>
          <w:sz w:val="30"/>
          <w:szCs w:val="30"/>
          <w:highlight w:val="none"/>
          <w:u w:val="single"/>
          <w:lang w:val="en-US" w:eastAsia="zh-CN"/>
        </w:rPr>
        <w:t>5</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年</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rPr>
        <w:t>月</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日。</w:t>
      </w:r>
    </w:p>
    <w:p w14:paraId="54606849">
      <w:pPr>
        <w:pStyle w:val="2"/>
        <w:ind w:left="0" w:leftChars="0" w:firstLine="600"/>
        <w:rPr>
          <w:rFonts w:hint="eastAsia"/>
          <w:color w:val="auto"/>
          <w:highlight w:val="none"/>
        </w:rPr>
      </w:pPr>
      <w:r>
        <w:rPr>
          <w:rFonts w:hint="eastAsia" w:hAnsi="宋体"/>
          <w:bCs/>
          <w:color w:val="auto"/>
          <w:sz w:val="30"/>
          <w:szCs w:val="30"/>
          <w:highlight w:val="none"/>
        </w:rPr>
        <w:t>3、结算复核时限要求：执行</w:t>
      </w:r>
      <w:r>
        <w:rPr>
          <w:rFonts w:hint="default" w:hAnsi="宋体" w:eastAsia="宋体" w:cs="Times New Roman"/>
          <w:bCs/>
          <w:color w:val="auto"/>
          <w:sz w:val="30"/>
          <w:szCs w:val="30"/>
          <w:highlight w:val="none"/>
        </w:rPr>
        <w:t>滁重〔</w:t>
      </w:r>
      <w:r>
        <w:rPr>
          <w:rFonts w:hint="default" w:hAnsi="宋体" w:eastAsia="宋体" w:cs="Times New Roman"/>
          <w:bCs/>
          <w:color w:val="auto"/>
          <w:sz w:val="30"/>
          <w:szCs w:val="30"/>
          <w:highlight w:val="none"/>
          <w:lang w:eastAsia="zh-CN"/>
        </w:rPr>
        <w:t>20</w:t>
      </w:r>
      <w:r>
        <w:rPr>
          <w:rFonts w:hint="default" w:hAnsi="宋体" w:eastAsia="宋体" w:cs="Times New Roman"/>
          <w:bCs/>
          <w:color w:val="auto"/>
          <w:sz w:val="30"/>
          <w:szCs w:val="30"/>
          <w:highlight w:val="none"/>
          <w:lang w:val="en-US" w:eastAsia="zh-CN"/>
        </w:rPr>
        <w:t>22</w:t>
      </w:r>
      <w:r>
        <w:rPr>
          <w:rFonts w:hint="default" w:hAnsi="宋体" w:eastAsia="宋体" w:cs="Times New Roman"/>
          <w:bCs/>
          <w:color w:val="auto"/>
          <w:sz w:val="30"/>
          <w:szCs w:val="30"/>
          <w:highlight w:val="none"/>
        </w:rPr>
        <w:t>〕</w:t>
      </w:r>
      <w:r>
        <w:rPr>
          <w:rFonts w:hint="default" w:hAnsi="宋体" w:eastAsia="宋体" w:cs="Times New Roman"/>
          <w:bCs/>
          <w:color w:val="auto"/>
          <w:sz w:val="30"/>
          <w:szCs w:val="30"/>
          <w:highlight w:val="none"/>
          <w:lang w:val="en-US" w:eastAsia="zh-CN"/>
        </w:rPr>
        <w:t>55号</w:t>
      </w:r>
      <w:r>
        <w:rPr>
          <w:rFonts w:hint="eastAsia" w:hAnsi="宋体" w:eastAsia="宋体" w:cs="Times New Roman"/>
          <w:bCs/>
          <w:color w:val="auto"/>
          <w:sz w:val="30"/>
          <w:szCs w:val="30"/>
          <w:highlight w:val="none"/>
        </w:rPr>
        <w:t>《工程</w:t>
      </w:r>
      <w:r>
        <w:rPr>
          <w:rFonts w:hint="eastAsia" w:hAnsi="宋体"/>
          <w:color w:val="auto"/>
          <w:sz w:val="32"/>
          <w:szCs w:val="32"/>
          <w:highlight w:val="none"/>
        </w:rPr>
        <w:t>造价咨询服务管理办法》的通知第十</w:t>
      </w:r>
      <w:r>
        <w:rPr>
          <w:rFonts w:hint="eastAsia" w:hAnsi="宋体"/>
          <w:color w:val="auto"/>
          <w:sz w:val="32"/>
          <w:szCs w:val="32"/>
          <w:highlight w:val="none"/>
          <w:lang w:eastAsia="zh-CN"/>
        </w:rPr>
        <w:t>八</w:t>
      </w:r>
      <w:r>
        <w:rPr>
          <w:rFonts w:hint="eastAsia" w:hAnsi="宋体"/>
          <w:color w:val="auto"/>
          <w:sz w:val="32"/>
          <w:szCs w:val="32"/>
          <w:highlight w:val="none"/>
        </w:rPr>
        <w:t>、</w:t>
      </w:r>
      <w:r>
        <w:rPr>
          <w:rFonts w:hint="eastAsia" w:hAnsi="宋体"/>
          <w:color w:val="auto"/>
          <w:sz w:val="32"/>
          <w:szCs w:val="32"/>
          <w:highlight w:val="none"/>
          <w:lang w:eastAsia="zh-CN"/>
        </w:rPr>
        <w:t>十九</w:t>
      </w:r>
      <w:r>
        <w:rPr>
          <w:rFonts w:hint="eastAsia" w:hAnsi="宋体"/>
          <w:color w:val="auto"/>
          <w:sz w:val="32"/>
          <w:szCs w:val="32"/>
          <w:highlight w:val="none"/>
        </w:rPr>
        <w:t>条规定</w:t>
      </w:r>
      <w:r>
        <w:rPr>
          <w:rFonts w:hint="eastAsia" w:hAnsi="宋体" w:cs="仿宋_GB2312"/>
          <w:color w:val="auto"/>
          <w:sz w:val="30"/>
          <w:szCs w:val="30"/>
          <w:highlight w:val="none"/>
        </w:rPr>
        <w:t>。</w:t>
      </w:r>
    </w:p>
    <w:p w14:paraId="03CF250B">
      <w:pPr>
        <w:ind w:firstLine="640" w:firstLineChars="200"/>
        <w:rPr>
          <w:rFonts w:ascii="宋体" w:hAnsi="宋体"/>
          <w:color w:val="auto"/>
          <w:sz w:val="32"/>
          <w:szCs w:val="32"/>
          <w:highlight w:val="none"/>
        </w:rPr>
      </w:pPr>
      <w:r>
        <w:rPr>
          <w:rFonts w:hint="eastAsia" w:ascii="宋体" w:hAnsi="宋体"/>
          <w:color w:val="auto"/>
          <w:sz w:val="32"/>
          <w:szCs w:val="32"/>
          <w:highlight w:val="none"/>
        </w:rPr>
        <w:t>四、质量标准</w:t>
      </w:r>
    </w:p>
    <w:p w14:paraId="517D8E7F">
      <w:pPr>
        <w:ind w:firstLine="600" w:firstLineChars="200"/>
        <w:rPr>
          <w:rFonts w:ascii="宋体" w:hAnsi="宋体"/>
          <w:color w:val="auto"/>
          <w:sz w:val="30"/>
          <w:szCs w:val="30"/>
          <w:highlight w:val="none"/>
        </w:rPr>
      </w:pPr>
      <w:r>
        <w:rPr>
          <w:rFonts w:hint="eastAsia" w:ascii="宋体" w:hAnsi="宋体"/>
          <w:color w:val="auto"/>
          <w:kern w:val="0"/>
          <w:sz w:val="30"/>
          <w:szCs w:val="32"/>
          <w:highlight w:val="none"/>
        </w:rPr>
        <w:t>工程造价咨询成果文件质量符合</w:t>
      </w:r>
      <w:r>
        <w:rPr>
          <w:rFonts w:hint="eastAsia" w:ascii="宋体" w:hAnsi="宋体" w:cs="仿宋_GB2312"/>
          <w:color w:val="auto"/>
          <w:sz w:val="30"/>
          <w:szCs w:val="30"/>
          <w:highlight w:val="none"/>
          <w:u w:val="single"/>
        </w:rPr>
        <w:t>《建设工程造价咨询成果文件质量标准》（</w:t>
      </w:r>
      <w:r>
        <w:rPr>
          <w:rFonts w:ascii="宋体" w:hAnsi="宋体" w:cs="仿宋_GB2312"/>
          <w:color w:val="auto"/>
          <w:sz w:val="30"/>
          <w:szCs w:val="30"/>
          <w:highlight w:val="none"/>
          <w:u w:val="single"/>
        </w:rPr>
        <w:t>CECA/GC7-2012)</w:t>
      </w:r>
      <w:r>
        <w:rPr>
          <w:rFonts w:hint="eastAsia" w:ascii="宋体" w:hAnsi="宋体" w:cs="仿宋_GB2312"/>
          <w:color w:val="auto"/>
          <w:sz w:val="30"/>
          <w:szCs w:val="30"/>
          <w:highlight w:val="none"/>
          <w:u w:val="single"/>
        </w:rPr>
        <w:t>要求</w:t>
      </w:r>
      <w:r>
        <w:rPr>
          <w:rFonts w:ascii="宋体" w:hAnsi="宋体"/>
          <w:color w:val="auto"/>
          <w:sz w:val="30"/>
          <w:szCs w:val="30"/>
          <w:highlight w:val="none"/>
          <w:u w:val="single"/>
        </w:rPr>
        <w:t xml:space="preserve"> </w:t>
      </w:r>
      <w:r>
        <w:rPr>
          <w:rFonts w:hint="eastAsia" w:ascii="宋体" w:hAnsi="宋体"/>
          <w:color w:val="auto"/>
          <w:sz w:val="30"/>
          <w:szCs w:val="30"/>
          <w:highlight w:val="none"/>
        </w:rPr>
        <w:t>标准。</w:t>
      </w:r>
    </w:p>
    <w:p w14:paraId="1B8C75E4">
      <w:pPr>
        <w:ind w:firstLine="640" w:firstLineChars="200"/>
        <w:rPr>
          <w:rFonts w:ascii="宋体" w:hAnsi="宋体"/>
          <w:color w:val="auto"/>
          <w:sz w:val="32"/>
          <w:szCs w:val="32"/>
          <w:highlight w:val="none"/>
        </w:rPr>
      </w:pPr>
      <w:r>
        <w:rPr>
          <w:rFonts w:hint="eastAsia" w:ascii="宋体" w:hAnsi="宋体"/>
          <w:color w:val="auto"/>
          <w:sz w:val="32"/>
          <w:szCs w:val="32"/>
          <w:highlight w:val="none"/>
        </w:rPr>
        <w:t>五、咨询酬金</w:t>
      </w:r>
      <w:r>
        <w:rPr>
          <w:rFonts w:ascii="宋体" w:hAnsi="宋体"/>
          <w:color w:val="auto"/>
          <w:sz w:val="32"/>
          <w:szCs w:val="32"/>
          <w:highlight w:val="none"/>
        </w:rPr>
        <w:t xml:space="preserve"> </w:t>
      </w:r>
    </w:p>
    <w:tbl>
      <w:tblPr>
        <w:tblStyle w:val="22"/>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yellow"/>
        </w:rPr>
      </w:pPr>
      <w:r>
        <w:rPr>
          <w:rFonts w:hint="eastAsia" w:ascii="宋体" w:hAnsi="宋体" w:eastAsia="宋体" w:cs="宋体"/>
          <w:b/>
          <w:bCs/>
          <w:color w:val="auto"/>
          <w:kern w:val="2"/>
          <w:sz w:val="28"/>
          <w:szCs w:val="28"/>
          <w:highlight w:val="none"/>
          <w:lang w:val="en-US" w:eastAsia="zh-CN" w:bidi="ar-SA"/>
        </w:rPr>
        <w:t>付款方式：</w:t>
      </w:r>
      <w:r>
        <w:rPr>
          <w:rFonts w:hint="eastAsia" w:ascii="宋体" w:hAnsi="宋体" w:cs="宋体"/>
          <w:b/>
          <w:bCs/>
          <w:color w:val="auto"/>
          <w:kern w:val="2"/>
          <w:sz w:val="28"/>
          <w:szCs w:val="28"/>
          <w:highlight w:val="none"/>
          <w:lang w:val="en-US" w:eastAsia="zh-CN" w:bidi="ar-SA"/>
        </w:rPr>
        <w:t>出具结算审核报告后，一次性付清服务费</w:t>
      </w:r>
      <w:r>
        <w:rPr>
          <w:rFonts w:hint="eastAsia" w:ascii="宋体" w:hAnsi="宋体" w:eastAsia="宋体" w:cs="宋体"/>
          <w:b/>
          <w:bCs/>
          <w:color w:val="auto"/>
          <w:kern w:val="2"/>
          <w:sz w:val="28"/>
          <w:szCs w:val="28"/>
          <w:highlight w:val="none"/>
          <w:lang w:val="en-US" w:eastAsia="zh-CN" w:bidi="ar-SA"/>
        </w:rPr>
        <w:t>（注：发包人在政府资金调度会批准且发票送达后完成支付）。</w:t>
      </w:r>
    </w:p>
    <w:p w14:paraId="3A2C75BB">
      <w:pPr>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六、处罚规定</w:t>
      </w:r>
    </w:p>
    <w:p w14:paraId="777E3ADC">
      <w:pPr>
        <w:pStyle w:val="2"/>
        <w:ind w:left="0" w:leftChars="0" w:firstLine="640"/>
        <w:rPr>
          <w:rFonts w:hint="eastAsia"/>
          <w:color w:val="auto"/>
          <w:highlight w:val="none"/>
        </w:rPr>
      </w:pPr>
      <w:r>
        <w:rPr>
          <w:rFonts w:hint="eastAsia" w:hAnsi="宋体"/>
          <w:color w:val="auto"/>
          <w:sz w:val="32"/>
          <w:szCs w:val="32"/>
          <w:highlight w:val="none"/>
        </w:rPr>
        <w:t>执行</w:t>
      </w:r>
      <w:r>
        <w:rPr>
          <w:rFonts w:hint="eastAsia" w:hAnsi="宋体" w:eastAsia="宋体" w:cs="Times New Roman"/>
          <w:bCs/>
          <w:color w:val="auto"/>
          <w:sz w:val="30"/>
          <w:szCs w:val="30"/>
          <w:highlight w:val="none"/>
        </w:rPr>
        <w:t>《工程</w:t>
      </w:r>
      <w:r>
        <w:rPr>
          <w:rFonts w:hint="eastAsia" w:hAnsi="宋体"/>
          <w:color w:val="auto"/>
          <w:sz w:val="32"/>
          <w:szCs w:val="32"/>
          <w:highlight w:val="none"/>
        </w:rPr>
        <w:t>造价咨询服务管理办法》（</w:t>
      </w:r>
      <w:r>
        <w:rPr>
          <w:rFonts w:hint="default" w:hAnsi="宋体" w:eastAsia="宋体" w:cs="Times New Roman"/>
          <w:bCs/>
          <w:color w:val="auto"/>
          <w:sz w:val="30"/>
          <w:szCs w:val="30"/>
          <w:highlight w:val="none"/>
        </w:rPr>
        <w:t>滁重〔</w:t>
      </w:r>
      <w:r>
        <w:rPr>
          <w:rFonts w:hint="default" w:hAnsi="宋体" w:eastAsia="宋体" w:cs="Times New Roman"/>
          <w:bCs/>
          <w:color w:val="auto"/>
          <w:sz w:val="30"/>
          <w:szCs w:val="30"/>
          <w:highlight w:val="none"/>
          <w:lang w:eastAsia="zh-CN"/>
        </w:rPr>
        <w:t>20</w:t>
      </w:r>
      <w:r>
        <w:rPr>
          <w:rFonts w:hint="default" w:hAnsi="宋体" w:eastAsia="宋体" w:cs="Times New Roman"/>
          <w:bCs/>
          <w:color w:val="auto"/>
          <w:sz w:val="30"/>
          <w:szCs w:val="30"/>
          <w:highlight w:val="none"/>
          <w:lang w:val="en-US" w:eastAsia="zh-CN"/>
        </w:rPr>
        <w:t>22</w:t>
      </w:r>
      <w:r>
        <w:rPr>
          <w:rFonts w:hint="default" w:hAnsi="宋体" w:eastAsia="宋体" w:cs="Times New Roman"/>
          <w:bCs/>
          <w:color w:val="auto"/>
          <w:sz w:val="30"/>
          <w:szCs w:val="30"/>
          <w:highlight w:val="none"/>
        </w:rPr>
        <w:t>〕</w:t>
      </w:r>
      <w:r>
        <w:rPr>
          <w:rFonts w:hint="default" w:hAnsi="宋体" w:eastAsia="宋体" w:cs="Times New Roman"/>
          <w:bCs/>
          <w:color w:val="auto"/>
          <w:sz w:val="30"/>
          <w:szCs w:val="30"/>
          <w:highlight w:val="none"/>
          <w:lang w:val="en-US" w:eastAsia="zh-CN"/>
        </w:rPr>
        <w:t>55号</w:t>
      </w:r>
      <w:r>
        <w:rPr>
          <w:rFonts w:hint="eastAsia" w:hAnsi="宋体"/>
          <w:color w:val="auto"/>
          <w:sz w:val="32"/>
          <w:szCs w:val="32"/>
          <w:highlight w:val="none"/>
        </w:rPr>
        <w:t>）第七章。</w:t>
      </w:r>
    </w:p>
    <w:p w14:paraId="65E4EDBB">
      <w:pPr>
        <w:ind w:firstLine="640" w:firstLineChars="200"/>
        <w:rPr>
          <w:rFonts w:ascii="宋体" w:hAnsi="宋体"/>
          <w:color w:val="auto"/>
          <w:sz w:val="32"/>
          <w:szCs w:val="32"/>
          <w:highlight w:val="none"/>
        </w:rPr>
      </w:pPr>
      <w:r>
        <w:rPr>
          <w:rFonts w:hint="eastAsia" w:ascii="宋体" w:hAnsi="宋体"/>
          <w:color w:val="auto"/>
          <w:sz w:val="32"/>
          <w:szCs w:val="32"/>
          <w:highlight w:val="none"/>
        </w:rPr>
        <w:t>七、签订时间</w:t>
      </w:r>
    </w:p>
    <w:p w14:paraId="2B4BE52B">
      <w:pPr>
        <w:ind w:firstLine="600" w:firstLineChars="200"/>
        <w:rPr>
          <w:rFonts w:ascii="宋体" w:hAnsi="宋体"/>
          <w:color w:val="auto"/>
          <w:sz w:val="30"/>
          <w:szCs w:val="30"/>
          <w:highlight w:val="none"/>
        </w:rPr>
      </w:pPr>
      <w:r>
        <w:rPr>
          <w:rFonts w:hint="eastAsia" w:ascii="宋体" w:hAnsi="宋体"/>
          <w:bCs/>
          <w:color w:val="auto"/>
          <w:sz w:val="30"/>
          <w:szCs w:val="30"/>
          <w:highlight w:val="none"/>
        </w:rPr>
        <w:t>本合同于</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20</w:t>
      </w:r>
      <w:r>
        <w:rPr>
          <w:rFonts w:hint="eastAsia" w:ascii="宋体" w:hAnsi="宋体"/>
          <w:color w:val="auto"/>
          <w:sz w:val="30"/>
          <w:szCs w:val="30"/>
          <w:highlight w:val="none"/>
          <w:u w:val="single"/>
          <w:lang w:val="en-US" w:eastAsia="zh-CN"/>
        </w:rPr>
        <w:t>25</w:t>
      </w: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r>
        <w:rPr>
          <w:rFonts w:hint="eastAsia" w:ascii="宋体" w:hAnsi="宋体"/>
          <w:bCs/>
          <w:color w:val="auto"/>
          <w:sz w:val="30"/>
          <w:szCs w:val="30"/>
          <w:highlight w:val="none"/>
        </w:rPr>
        <w:t>签订</w:t>
      </w:r>
      <w:r>
        <w:rPr>
          <w:rFonts w:hint="eastAsia" w:ascii="宋体" w:hAnsi="宋体"/>
          <w:color w:val="auto"/>
          <w:sz w:val="30"/>
          <w:szCs w:val="30"/>
          <w:highlight w:val="none"/>
        </w:rPr>
        <w:t>。</w:t>
      </w:r>
    </w:p>
    <w:p w14:paraId="1033F66F">
      <w:pPr>
        <w:ind w:firstLine="640" w:firstLineChars="200"/>
        <w:rPr>
          <w:rFonts w:ascii="宋体" w:hAnsi="宋体"/>
          <w:color w:val="auto"/>
          <w:sz w:val="32"/>
          <w:szCs w:val="32"/>
          <w:highlight w:val="none"/>
        </w:rPr>
      </w:pPr>
      <w:r>
        <w:rPr>
          <w:rFonts w:hint="eastAsia" w:ascii="宋体" w:hAnsi="宋体"/>
          <w:color w:val="auto"/>
          <w:sz w:val="32"/>
          <w:szCs w:val="32"/>
          <w:highlight w:val="none"/>
        </w:rPr>
        <w:t>八、签订地点</w:t>
      </w:r>
    </w:p>
    <w:p w14:paraId="4F787284">
      <w:pPr>
        <w:ind w:firstLine="600" w:firstLineChars="200"/>
        <w:rPr>
          <w:rFonts w:ascii="宋体" w:hAnsi="宋体"/>
          <w:color w:val="auto"/>
          <w:sz w:val="30"/>
          <w:szCs w:val="30"/>
          <w:highlight w:val="none"/>
        </w:rPr>
      </w:pPr>
      <w:r>
        <w:rPr>
          <w:rFonts w:hint="eastAsia" w:ascii="宋体" w:hAnsi="宋体"/>
          <w:bCs/>
          <w:color w:val="auto"/>
          <w:sz w:val="30"/>
          <w:szCs w:val="30"/>
          <w:highlight w:val="none"/>
        </w:rPr>
        <w:t>本合同在</w:t>
      </w:r>
      <w:r>
        <w:rPr>
          <w:rFonts w:ascii="宋体" w:hAnsi="宋体"/>
          <w:color w:val="auto"/>
          <w:sz w:val="30"/>
          <w:szCs w:val="30"/>
          <w:highlight w:val="none"/>
          <w:u w:val="single"/>
        </w:rPr>
        <w:t xml:space="preserve">  </w:t>
      </w:r>
      <w:r>
        <w:rPr>
          <w:rFonts w:hint="eastAsia" w:ascii="宋体" w:hAnsi="宋体" w:cs="仿宋_GB2312"/>
          <w:color w:val="auto"/>
          <w:sz w:val="30"/>
          <w:szCs w:val="30"/>
          <w:highlight w:val="none"/>
          <w:u w:val="single"/>
          <w:lang w:val="en-US" w:eastAsia="zh-CN"/>
        </w:rPr>
        <w:t xml:space="preserve"> </w:t>
      </w:r>
      <w:r>
        <w:rPr>
          <w:rFonts w:hint="eastAsia" w:ascii="宋体" w:hAnsi="宋体" w:eastAsia="宋体" w:cs="宋体"/>
          <w:color w:val="auto"/>
          <w:sz w:val="28"/>
          <w:szCs w:val="28"/>
          <w:highlight w:val="none"/>
          <w:u w:val="single"/>
        </w:rPr>
        <w:t>滁州市重点工程建设管理处</w:t>
      </w:r>
      <w:r>
        <w:rPr>
          <w:rFonts w:hint="eastAsia" w:ascii="宋体" w:hAnsi="宋体" w:cs="仿宋_GB2312"/>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rPr>
        <w:t>签订。</w:t>
      </w:r>
    </w:p>
    <w:p w14:paraId="60EFACA2">
      <w:pPr>
        <w:ind w:firstLine="640" w:firstLineChars="200"/>
        <w:rPr>
          <w:rFonts w:ascii="宋体" w:hAnsi="宋体"/>
          <w:color w:val="auto"/>
          <w:sz w:val="32"/>
          <w:szCs w:val="32"/>
          <w:highlight w:val="none"/>
        </w:rPr>
      </w:pPr>
      <w:r>
        <w:rPr>
          <w:rFonts w:hint="eastAsia" w:ascii="宋体" w:hAnsi="宋体"/>
          <w:color w:val="auto"/>
          <w:sz w:val="32"/>
          <w:szCs w:val="32"/>
          <w:highlight w:val="none"/>
        </w:rPr>
        <w:t>九、补充协议</w:t>
      </w:r>
    </w:p>
    <w:p w14:paraId="27D6D483">
      <w:pPr>
        <w:ind w:firstLine="600" w:firstLineChars="200"/>
        <w:rPr>
          <w:rFonts w:ascii="宋体" w:hAnsi="宋体"/>
          <w:color w:val="auto"/>
          <w:sz w:val="30"/>
          <w:szCs w:val="30"/>
          <w:highlight w:val="none"/>
        </w:rPr>
      </w:pPr>
      <w:r>
        <w:rPr>
          <w:rFonts w:hint="eastAsia" w:ascii="宋体" w:hAnsi="宋体"/>
          <w:color w:val="auto"/>
          <w:sz w:val="30"/>
          <w:szCs w:val="30"/>
          <w:highlight w:val="none"/>
        </w:rPr>
        <w:t>合同未尽事宜，合同当事人另行签订补充协议，补充协议是合同的组成部分。</w:t>
      </w:r>
    </w:p>
    <w:p w14:paraId="6431A008">
      <w:pPr>
        <w:ind w:firstLine="640" w:firstLineChars="200"/>
        <w:rPr>
          <w:rFonts w:ascii="宋体" w:hAnsi="宋体"/>
          <w:color w:val="auto"/>
          <w:sz w:val="32"/>
          <w:szCs w:val="32"/>
          <w:highlight w:val="none"/>
        </w:rPr>
      </w:pPr>
      <w:r>
        <w:rPr>
          <w:rFonts w:hint="eastAsia" w:ascii="宋体" w:hAnsi="宋体"/>
          <w:color w:val="auto"/>
          <w:sz w:val="32"/>
          <w:szCs w:val="32"/>
          <w:highlight w:val="none"/>
        </w:rPr>
        <w:t>十、合同生效</w:t>
      </w:r>
    </w:p>
    <w:p w14:paraId="62024AE3">
      <w:pPr>
        <w:ind w:firstLine="600" w:firstLineChars="200"/>
        <w:rPr>
          <w:rFonts w:ascii="宋体" w:hAnsi="宋体"/>
          <w:color w:val="auto"/>
          <w:sz w:val="30"/>
          <w:szCs w:val="30"/>
          <w:highlight w:val="none"/>
        </w:rPr>
      </w:pPr>
      <w:r>
        <w:rPr>
          <w:rFonts w:hint="eastAsia" w:ascii="宋体" w:hAnsi="宋体"/>
          <w:color w:val="auto"/>
          <w:sz w:val="30"/>
          <w:szCs w:val="30"/>
          <w:highlight w:val="none"/>
        </w:rPr>
        <w:t>本合同自</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签订之日起</w:t>
      </w:r>
      <w:r>
        <w:rPr>
          <w:rFonts w:ascii="宋体" w:hAnsi="宋体"/>
          <w:color w:val="auto"/>
          <w:sz w:val="30"/>
          <w:szCs w:val="30"/>
          <w:highlight w:val="none"/>
          <w:u w:val="single"/>
        </w:rPr>
        <w:t xml:space="preserve">   </w:t>
      </w:r>
      <w:r>
        <w:rPr>
          <w:rFonts w:hint="eastAsia" w:ascii="宋体" w:hAnsi="宋体"/>
          <w:color w:val="auto"/>
          <w:sz w:val="30"/>
          <w:szCs w:val="30"/>
          <w:highlight w:val="none"/>
        </w:rPr>
        <w:t>生效。</w:t>
      </w:r>
    </w:p>
    <w:p w14:paraId="294B1600">
      <w:pPr>
        <w:ind w:firstLine="640" w:firstLineChars="200"/>
        <w:rPr>
          <w:rFonts w:ascii="宋体" w:hAnsi="宋体"/>
          <w:color w:val="auto"/>
          <w:sz w:val="32"/>
          <w:szCs w:val="32"/>
          <w:highlight w:val="none"/>
        </w:rPr>
      </w:pPr>
      <w:r>
        <w:rPr>
          <w:rFonts w:hint="eastAsia" w:ascii="宋体" w:hAnsi="宋体"/>
          <w:color w:val="auto"/>
          <w:sz w:val="32"/>
          <w:szCs w:val="32"/>
          <w:highlight w:val="none"/>
        </w:rPr>
        <w:t>十一、合同份数</w:t>
      </w:r>
    </w:p>
    <w:p w14:paraId="200FA12E">
      <w:pPr>
        <w:ind w:firstLine="600" w:firstLineChars="200"/>
        <w:rPr>
          <w:rFonts w:hAnsi="宋体"/>
          <w:bCs/>
          <w:color w:val="auto"/>
          <w:sz w:val="30"/>
          <w:szCs w:val="30"/>
          <w:highlight w:val="none"/>
        </w:rPr>
      </w:pPr>
      <w:r>
        <w:rPr>
          <w:rFonts w:hint="eastAsia" w:ascii="宋体" w:hAnsi="宋体"/>
          <w:color w:val="auto"/>
          <w:sz w:val="30"/>
          <w:szCs w:val="30"/>
          <w:highlight w:val="none"/>
        </w:rPr>
        <w:t>本合同一式</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肆</w:t>
      </w:r>
      <w:r>
        <w:rPr>
          <w:rFonts w:ascii="宋体" w:hAnsi="宋体"/>
          <w:color w:val="auto"/>
          <w:sz w:val="30"/>
          <w:szCs w:val="30"/>
          <w:highlight w:val="none"/>
          <w:u w:val="single"/>
        </w:rPr>
        <w:t xml:space="preserve">  </w:t>
      </w:r>
      <w:r>
        <w:rPr>
          <w:rFonts w:hint="eastAsia" w:ascii="宋体" w:hAnsi="宋体"/>
          <w:color w:val="auto"/>
          <w:sz w:val="30"/>
          <w:szCs w:val="30"/>
          <w:highlight w:val="none"/>
        </w:rPr>
        <w:t>份，均具有同等法律效力，委托人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贰</w:t>
      </w:r>
      <w:r>
        <w:rPr>
          <w:rFonts w:ascii="宋体" w:hAnsi="宋体"/>
          <w:color w:val="auto"/>
          <w:sz w:val="30"/>
          <w:szCs w:val="30"/>
          <w:highlight w:val="none"/>
          <w:u w:val="single"/>
        </w:rPr>
        <w:t xml:space="preserve">  </w:t>
      </w:r>
      <w:r>
        <w:rPr>
          <w:rFonts w:hint="eastAsia" w:ascii="宋体" w:hAnsi="宋体"/>
          <w:color w:val="auto"/>
          <w:sz w:val="30"/>
          <w:szCs w:val="30"/>
          <w:highlight w:val="none"/>
        </w:rPr>
        <w:t>份，咨询人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贰</w:t>
      </w:r>
      <w:r>
        <w:rPr>
          <w:rFonts w:ascii="宋体" w:hAnsi="宋体"/>
          <w:color w:val="auto"/>
          <w:sz w:val="30"/>
          <w:szCs w:val="30"/>
          <w:highlight w:val="none"/>
          <w:u w:val="single"/>
        </w:rPr>
        <w:t xml:space="preserve">  </w:t>
      </w:r>
      <w:r>
        <w:rPr>
          <w:rFonts w:hint="eastAsia" w:ascii="宋体" w:hAnsi="宋体"/>
          <w:color w:val="auto"/>
          <w:sz w:val="30"/>
          <w:szCs w:val="30"/>
          <w:highlight w:val="none"/>
        </w:rPr>
        <w:t>份。</w:t>
      </w:r>
    </w:p>
    <w:p w14:paraId="347D9E8E">
      <w:pPr>
        <w:rPr>
          <w:color w:val="auto"/>
          <w:highlight w:val="none"/>
        </w:rPr>
      </w:pPr>
    </w:p>
    <w:p w14:paraId="5D0E7B5F">
      <w:pPr>
        <w:tabs>
          <w:tab w:val="left" w:pos="4830"/>
        </w:tabs>
        <w:rPr>
          <w:rFonts w:ascii="宋体" w:hAnsi="宋体"/>
          <w:color w:val="auto"/>
          <w:sz w:val="30"/>
          <w:szCs w:val="30"/>
          <w:highlight w:val="none"/>
        </w:rPr>
      </w:pPr>
      <w:bookmarkStart w:id="89" w:name="_Toc407261893"/>
      <w:r>
        <w:rPr>
          <w:rFonts w:hint="eastAsia" w:ascii="宋体" w:hAnsi="宋体"/>
          <w:color w:val="auto"/>
          <w:sz w:val="30"/>
          <w:szCs w:val="30"/>
          <w:highlight w:val="none"/>
        </w:rPr>
        <w:t>委托人：</w:t>
      </w:r>
      <w:r>
        <w:rPr>
          <w:rFonts w:ascii="宋体" w:hAnsi="宋体"/>
          <w:color w:val="auto"/>
          <w:sz w:val="30"/>
          <w:szCs w:val="30"/>
          <w:highlight w:val="none"/>
        </w:rPr>
        <w:t xml:space="preserve">  (</w:t>
      </w:r>
      <w:r>
        <w:rPr>
          <w:rFonts w:hint="eastAsia" w:ascii="宋体" w:hAnsi="宋体"/>
          <w:color w:val="auto"/>
          <w:sz w:val="30"/>
          <w:szCs w:val="30"/>
          <w:highlight w:val="none"/>
        </w:rPr>
        <w:t>公章</w:t>
      </w:r>
      <w:r>
        <w:rPr>
          <w:rFonts w:ascii="宋体" w:hAnsi="宋体"/>
          <w:color w:val="auto"/>
          <w:sz w:val="30"/>
          <w:szCs w:val="30"/>
          <w:highlight w:val="none"/>
        </w:rPr>
        <w:t xml:space="preserve">)                </w:t>
      </w:r>
      <w:r>
        <w:rPr>
          <w:rFonts w:hint="eastAsia" w:ascii="宋体" w:hAnsi="宋体"/>
          <w:color w:val="auto"/>
          <w:sz w:val="30"/>
          <w:szCs w:val="30"/>
          <w:highlight w:val="none"/>
        </w:rPr>
        <w:t>受托人：</w:t>
      </w:r>
      <w:r>
        <w:rPr>
          <w:rFonts w:ascii="宋体" w:hAnsi="宋体"/>
          <w:color w:val="auto"/>
          <w:sz w:val="30"/>
          <w:szCs w:val="30"/>
          <w:highlight w:val="none"/>
        </w:rPr>
        <w:t xml:space="preserve">  (</w:t>
      </w:r>
      <w:r>
        <w:rPr>
          <w:rFonts w:hint="eastAsia" w:ascii="宋体" w:hAnsi="宋体"/>
          <w:color w:val="auto"/>
          <w:sz w:val="30"/>
          <w:szCs w:val="30"/>
          <w:highlight w:val="none"/>
        </w:rPr>
        <w:t>公章</w:t>
      </w:r>
      <w:r>
        <w:rPr>
          <w:rFonts w:ascii="宋体" w:hAnsi="宋体"/>
          <w:color w:val="auto"/>
          <w:sz w:val="30"/>
          <w:szCs w:val="30"/>
          <w:highlight w:val="none"/>
        </w:rPr>
        <w:t xml:space="preserve">)         </w:t>
      </w:r>
    </w:p>
    <w:p w14:paraId="2A04B27B">
      <w:pPr>
        <w:tabs>
          <w:tab w:val="left" w:pos="4830"/>
        </w:tabs>
        <w:rPr>
          <w:rFonts w:ascii="宋体" w:hAnsi="宋体"/>
          <w:color w:val="auto"/>
          <w:sz w:val="30"/>
          <w:szCs w:val="30"/>
          <w:highlight w:val="none"/>
        </w:rPr>
      </w:pPr>
      <w:r>
        <w:rPr>
          <w:rFonts w:ascii="宋体" w:hAnsi="宋体"/>
          <w:color w:val="auto"/>
          <w:sz w:val="30"/>
          <w:szCs w:val="30"/>
          <w:highlight w:val="none"/>
        </w:rPr>
        <w:t xml:space="preserve">                </w:t>
      </w:r>
    </w:p>
    <w:p w14:paraId="6E5255AB">
      <w:pPr>
        <w:rPr>
          <w:rFonts w:ascii="宋体" w:hAnsi="宋体"/>
          <w:color w:val="auto"/>
          <w:sz w:val="30"/>
          <w:szCs w:val="30"/>
          <w:highlight w:val="none"/>
        </w:rPr>
      </w:pPr>
      <w:r>
        <w:rPr>
          <w:rFonts w:hint="eastAsia" w:ascii="宋体" w:hAnsi="宋体"/>
          <w:color w:val="auto"/>
          <w:sz w:val="30"/>
          <w:szCs w:val="30"/>
          <w:highlight w:val="none"/>
        </w:rPr>
        <w:t>法定代表人或其委托代理人：</w:t>
      </w:r>
      <w:r>
        <w:rPr>
          <w:rFonts w:ascii="宋体" w:hAnsi="宋体"/>
          <w:color w:val="auto"/>
          <w:sz w:val="30"/>
          <w:szCs w:val="30"/>
          <w:highlight w:val="none"/>
        </w:rPr>
        <w:t xml:space="preserve">     </w:t>
      </w:r>
      <w:r>
        <w:rPr>
          <w:rFonts w:hint="eastAsia" w:ascii="宋体" w:hAnsi="宋体"/>
          <w:color w:val="auto"/>
          <w:sz w:val="30"/>
          <w:szCs w:val="30"/>
          <w:highlight w:val="none"/>
        </w:rPr>
        <w:t>法定代表人或其委托代理人：</w:t>
      </w:r>
    </w:p>
    <w:p w14:paraId="0A69DA5A">
      <w:pPr>
        <w:rPr>
          <w:rFonts w:ascii="宋体" w:hAnsi="宋体"/>
          <w:color w:val="auto"/>
          <w:sz w:val="30"/>
          <w:szCs w:val="30"/>
          <w:highlight w:val="none"/>
        </w:rPr>
      </w:pPr>
      <w:r>
        <w:rPr>
          <w:rFonts w:hint="eastAsia" w:ascii="宋体" w:hAnsi="宋体"/>
          <w:color w:val="auto"/>
          <w:sz w:val="30"/>
          <w:szCs w:val="30"/>
          <w:highlight w:val="none"/>
        </w:rPr>
        <w:t>（签字）</w:t>
      </w:r>
      <w:r>
        <w:rPr>
          <w:rFonts w:ascii="宋体" w:hAnsi="宋体"/>
          <w:color w:val="auto"/>
          <w:sz w:val="30"/>
          <w:szCs w:val="30"/>
          <w:highlight w:val="none"/>
        </w:rPr>
        <w:t xml:space="preserve">                       </w:t>
      </w:r>
      <w:r>
        <w:rPr>
          <w:rFonts w:hint="eastAsia" w:ascii="宋体" w:hAnsi="宋体"/>
          <w:color w:val="auto"/>
          <w:sz w:val="30"/>
          <w:szCs w:val="30"/>
          <w:highlight w:val="none"/>
        </w:rPr>
        <w:t>（签字）</w:t>
      </w:r>
    </w:p>
    <w:p w14:paraId="370DFDA3">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年  月  日                    年  月  日</w:t>
      </w:r>
    </w:p>
    <w:bookmarkEnd w:id="89"/>
    <w:p w14:paraId="5C397FFA">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54A3B22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t>第六章 投标文件格式</w:t>
      </w:r>
    </w:p>
    <w:p w14:paraId="227AB94D">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sz w:val="28"/>
          <w:szCs w:val="28"/>
          <w:highlight w:val="none"/>
          <w:lang w:val="en-US"/>
        </w:rPr>
      </w:pPr>
    </w:p>
    <w:p w14:paraId="1398B7F6">
      <w:pPr>
        <w:rPr>
          <w:rFonts w:hint="eastAsia" w:eastAsia="黑体"/>
          <w:color w:val="auto"/>
          <w:sz w:val="20"/>
          <w:highlight w:val="non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41BA6CC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p>
    <w:p w14:paraId="2DB2597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523B6889">
      <w:pPr>
        <w:pStyle w:val="2"/>
        <w:widowControl/>
        <w:spacing w:before="0" w:beforeAutospacing="0" w:after="120" w:afterAutospacing="0"/>
        <w:ind w:leftChars="200" w:right="0" w:firstLine="560"/>
        <w:rPr>
          <w:highlight w:val="none"/>
          <w:lang w:val="en-US"/>
        </w:rPr>
      </w:pPr>
      <w:r>
        <w:rPr>
          <w:sz w:val="28"/>
          <w:szCs w:val="28"/>
          <w:highlight w:val="none"/>
          <w:lang w:val="en-US"/>
        </w:rPr>
        <w:t xml:space="preserve"> </w:t>
      </w:r>
      <w:r>
        <w:rPr>
          <w:highlight w:val="none"/>
          <w:lang w:val="en-US"/>
        </w:rPr>
        <w:t xml:space="preserve"> </w:t>
      </w:r>
    </w:p>
    <w:p w14:paraId="47F0823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76DD51D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u w:val="single"/>
          <w:lang w:val="en-US"/>
        </w:rPr>
      </w:pPr>
      <w:r>
        <w:rPr>
          <w:rFonts w:hint="eastAsia" w:ascii="宋体" w:hAnsi="宋体" w:eastAsia="宋体" w:cs="宋体"/>
          <w:color w:val="000000"/>
          <w:kern w:val="0"/>
          <w:sz w:val="32"/>
          <w:szCs w:val="32"/>
          <w:highlight w:val="none"/>
          <w:u w:color="000000"/>
          <w:lang w:val="en-US" w:eastAsia="zh-CN" w:bidi="ar"/>
        </w:rPr>
        <w:t>投标人：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（盖单位章）</w:t>
      </w:r>
    </w:p>
    <w:p w14:paraId="0F6F060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color="000000"/>
          <w:lang w:val="en-US" w:eastAsia="zh-CN" w:bidi="ar"/>
        </w:rPr>
        <w:t xml:space="preserve"> </w:t>
      </w:r>
    </w:p>
    <w:p w14:paraId="76090F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r>
        <w:rPr>
          <w:rFonts w:hint="eastAsia" w:ascii="宋体" w:hAnsi="宋体" w:eastAsia="宋体" w:cs="宋体"/>
          <w:color w:val="000000"/>
          <w:kern w:val="0"/>
          <w:sz w:val="32"/>
          <w:szCs w:val="32"/>
          <w:highlight w:val="none"/>
          <w:u w:color="000000"/>
          <w:lang w:val="en-US" w:eastAsia="zh-CN" w:bidi="ar"/>
        </w:rPr>
        <w:t>法定代表人或授权委托人：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（签字或盖章）</w:t>
      </w:r>
    </w:p>
    <w:p w14:paraId="50DBDB8D">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p>
    <w:p w14:paraId="2DE1FD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年</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月</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日</w:t>
      </w:r>
    </w:p>
    <w:p w14:paraId="663231C8">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default" w:ascii="Times New Roman" w:hAnsi="Times New Roman" w:eastAsia="宋体" w:cs="Times New Roman"/>
          <w:b/>
          <w:bCs w:val="0"/>
          <w:color w:val="000000"/>
          <w:kern w:val="0"/>
          <w:sz w:val="44"/>
          <w:szCs w:val="44"/>
          <w:highlight w:val="none"/>
          <w:lang w:val="en-US" w:eastAsia="zh-CN" w:bidi="ar"/>
        </w:rPr>
        <w:br w:type="page"/>
      </w:r>
      <w:bookmarkStart w:id="90" w:name="_Toc14710_WPSOffice_Level1"/>
      <w:bookmarkEnd w:id="90"/>
      <w:r>
        <w:rPr>
          <w:rFonts w:hint="eastAsia" w:ascii="宋体" w:hAnsi="宋体" w:eastAsia="宋体" w:cs="宋体"/>
          <w:b/>
          <w:bCs w:val="0"/>
          <w:color w:val="000000"/>
          <w:kern w:val="0"/>
          <w:sz w:val="44"/>
          <w:szCs w:val="44"/>
          <w:highlight w:val="none"/>
          <w:u w:color="000000"/>
          <w:lang w:val="en-US" w:eastAsia="zh-CN" w:bidi="ar"/>
        </w:rPr>
        <w:t>目   录</w:t>
      </w:r>
    </w:p>
    <w:p w14:paraId="2F13EAB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w:t>
      </w:r>
    </w:p>
    <w:p w14:paraId="5E7B32AA">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szCs w:val="21"/>
          <w:highlight w:val="none"/>
          <w:lang w:val="en-US"/>
        </w:rPr>
      </w:pPr>
      <w:r>
        <w:rPr>
          <w:rFonts w:hint="eastAsia" w:ascii="宋体"/>
          <w:szCs w:val="21"/>
          <w:highlight w:val="none"/>
          <w:lang w:val="en-US" w:eastAsia="zh-CN"/>
        </w:rPr>
        <w:t xml:space="preserve"> </w:t>
      </w:r>
    </w:p>
    <w:p w14:paraId="03846113">
      <w:pPr>
        <w:keepNext w:val="0"/>
        <w:keepLines w:val="0"/>
        <w:pageBreakBefore w:val="0"/>
        <w:widowControl w:val="0"/>
        <w:numPr>
          <w:ilvl w:val="0"/>
          <w:numId w:val="2"/>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r>
        <w:rPr>
          <w:rFonts w:hint="eastAsia" w:ascii="宋体" w:hAnsi="宋体" w:eastAsia="宋体" w:cs="宋体"/>
          <w:color w:val="auto"/>
          <w:sz w:val="21"/>
          <w:szCs w:val="21"/>
          <w:highlight w:val="none"/>
        </w:rPr>
        <w:t>；</w:t>
      </w:r>
    </w:p>
    <w:p w14:paraId="3AA53F94">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72755D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73421FE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w:t>
      </w:r>
      <w:r>
        <w:rPr>
          <w:rFonts w:hint="eastAsia" w:ascii="宋体" w:hAnsi="宋体" w:eastAsia="宋体" w:cs="宋体"/>
          <w:color w:val="auto"/>
          <w:sz w:val="21"/>
          <w:szCs w:val="21"/>
          <w:highlight w:val="none"/>
          <w:lang w:val="en-US" w:eastAsia="zh-CN"/>
        </w:rPr>
        <w:t xml:space="preserve">； </w:t>
      </w:r>
    </w:p>
    <w:p w14:paraId="1E0A622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val="en-US" w:eastAsia="zh-CN"/>
        </w:rPr>
        <w:t>身份证和注册证书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3E70CE6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w:t>
      </w:r>
      <w:r>
        <w:rPr>
          <w:rFonts w:hint="eastAsia" w:ascii="宋体" w:hAnsi="宋体" w:cs="宋体"/>
          <w:color w:val="auto"/>
          <w:sz w:val="21"/>
          <w:szCs w:val="21"/>
          <w:highlight w:val="none"/>
          <w:lang w:val="en-US" w:eastAsia="zh-CN"/>
        </w:rPr>
        <w:t>（格式自拟）；</w:t>
      </w:r>
    </w:p>
    <w:p w14:paraId="160717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w:t>
      </w:r>
      <w:r>
        <w:rPr>
          <w:rFonts w:hint="eastAsia" w:ascii="宋体" w:hAnsi="宋体" w:cs="宋体"/>
          <w:color w:val="auto"/>
          <w:sz w:val="21"/>
          <w:szCs w:val="21"/>
          <w:highlight w:val="none"/>
          <w:lang w:val="en-US" w:eastAsia="zh-CN"/>
        </w:rPr>
        <w:t>（格式自拟）；</w:t>
      </w:r>
    </w:p>
    <w:p w14:paraId="01CA4D33">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社保证明</w:t>
      </w:r>
      <w:r>
        <w:rPr>
          <w:rFonts w:hint="eastAsia" w:ascii="宋体" w:hAnsi="宋体" w:cs="宋体"/>
          <w:color w:val="auto"/>
          <w:sz w:val="21"/>
          <w:szCs w:val="21"/>
          <w:highlight w:val="none"/>
          <w:lang w:val="en-US" w:eastAsia="zh-CN"/>
        </w:rPr>
        <w:t>；</w:t>
      </w:r>
    </w:p>
    <w:p w14:paraId="670DD7A9">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（9）投标人业绩证明材料；</w:t>
      </w:r>
    </w:p>
    <w:p w14:paraId="08EDB782">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（10）投标函（格式见附件）</w:t>
      </w:r>
      <w:r>
        <w:rPr>
          <w:rFonts w:hint="eastAsia" w:ascii="宋体" w:hAnsi="宋体" w:eastAsia="宋体" w:cs="宋体"/>
          <w:color w:val="auto"/>
          <w:sz w:val="21"/>
          <w:szCs w:val="21"/>
          <w:highlight w:val="none"/>
        </w:rPr>
        <w:t>；</w:t>
      </w:r>
    </w:p>
    <w:p w14:paraId="75576C76">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（11）投标人认为需要提供的其他材料。</w:t>
      </w:r>
    </w:p>
    <w:p w14:paraId="5854BB9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szCs w:val="21"/>
          <w:highlight w:val="none"/>
          <w:lang w:val="en-US"/>
        </w:rPr>
      </w:pPr>
      <w:r>
        <w:rPr>
          <w:rFonts w:hint="eastAsia" w:ascii="宋体"/>
          <w:szCs w:val="21"/>
          <w:highlight w:val="none"/>
          <w:lang w:val="en-US" w:eastAsia="zh-CN"/>
        </w:rPr>
        <w:t xml:space="preserve"> </w:t>
      </w:r>
    </w:p>
    <w:p w14:paraId="4087208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lang w:val="en-US" w:eastAsia="zh-CN" w:bidi="ar"/>
        </w:rPr>
        <w:br w:type="page"/>
      </w:r>
      <w:r>
        <w:rPr>
          <w:rFonts w:hint="eastAsia" w:ascii="宋体" w:hAnsi="宋体" w:eastAsia="宋体" w:cs="宋体"/>
          <w:b/>
          <w:bCs w:val="0"/>
          <w:color w:val="000000"/>
          <w:kern w:val="0"/>
          <w:sz w:val="28"/>
          <w:szCs w:val="28"/>
          <w:highlight w:val="none"/>
          <w:u w:color="000000"/>
          <w:lang w:val="en-US" w:eastAsia="zh-CN" w:bidi="ar"/>
        </w:rPr>
        <w:t>附件</w:t>
      </w:r>
      <w:r>
        <w:rPr>
          <w:rFonts w:hint="default" w:ascii="Times New Roman" w:hAnsi="Times New Roman" w:eastAsia="宋体" w:cs="Times New Roman"/>
          <w:b/>
          <w:bCs w:val="0"/>
          <w:color w:val="000000"/>
          <w:kern w:val="0"/>
          <w:sz w:val="28"/>
          <w:szCs w:val="28"/>
          <w:highlight w:val="none"/>
          <w:u w:color="000000"/>
          <w:lang w:val="en-US" w:eastAsia="zh-CN" w:bidi="ar"/>
        </w:rPr>
        <w:t>1</w:t>
      </w:r>
    </w:p>
    <w:p w14:paraId="18F0A0FE">
      <w:pPr>
        <w:pStyle w:val="47"/>
        <w:keepNext w:val="0"/>
        <w:keepLines w:val="0"/>
        <w:pageBreakBefore w:val="0"/>
        <w:kinsoku/>
        <w:overflowPunct/>
        <w:topLinePunct w:val="0"/>
        <w:autoSpaceDE/>
        <w:autoSpaceDN/>
        <w:bidi w:val="0"/>
        <w:adjustRightInd/>
        <w:snapToGrid/>
        <w:spacing w:before="312" w:beforeLines="100" w:after="312" w:afterLines="100" w:line="40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3BD7A8D3">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投标人名称：</w:t>
      </w:r>
      <w:r>
        <w:rPr>
          <w:rFonts w:hint="eastAsia" w:ascii="宋体"/>
          <w:sz w:val="24"/>
          <w:highlight w:val="none"/>
          <w:u w:val="single"/>
        </w:rPr>
        <w:t xml:space="preserve">                                </w:t>
      </w:r>
      <w:r>
        <w:rPr>
          <w:rFonts w:hint="eastAsia" w:ascii="宋体"/>
          <w:sz w:val="24"/>
          <w:highlight w:val="none"/>
        </w:rPr>
        <w:t xml:space="preserve"> </w:t>
      </w:r>
    </w:p>
    <w:p w14:paraId="3FC5B01B">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 xml:space="preserve">单位性质： </w:t>
      </w:r>
      <w:r>
        <w:rPr>
          <w:rFonts w:hint="eastAsia" w:ascii="宋体"/>
          <w:sz w:val="24"/>
          <w:highlight w:val="none"/>
          <w:u w:val="single"/>
        </w:rPr>
        <w:t xml:space="preserve">                                  </w:t>
      </w:r>
      <w:r>
        <w:rPr>
          <w:rFonts w:hint="eastAsia" w:ascii="宋体"/>
          <w:sz w:val="24"/>
          <w:highlight w:val="none"/>
        </w:rPr>
        <w:t xml:space="preserve"> </w:t>
      </w:r>
    </w:p>
    <w:p w14:paraId="421AF1E2">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地    址：</w:t>
      </w:r>
      <w:r>
        <w:rPr>
          <w:rFonts w:hint="eastAsia" w:ascii="宋体"/>
          <w:sz w:val="24"/>
          <w:highlight w:val="none"/>
          <w:u w:val="single"/>
        </w:rPr>
        <w:t xml:space="preserve">                                   </w:t>
      </w:r>
      <w:r>
        <w:rPr>
          <w:rFonts w:hint="eastAsia" w:ascii="宋体"/>
          <w:sz w:val="24"/>
          <w:highlight w:val="none"/>
        </w:rPr>
        <w:t xml:space="preserve"> </w:t>
      </w:r>
    </w:p>
    <w:p w14:paraId="5C42607E">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8EAE107">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经营期限：</w:t>
      </w:r>
      <w:r>
        <w:rPr>
          <w:rFonts w:hint="eastAsia" w:ascii="宋体"/>
          <w:sz w:val="24"/>
          <w:highlight w:val="none"/>
          <w:u w:val="single"/>
        </w:rPr>
        <w:t xml:space="preserve">                                </w:t>
      </w:r>
      <w:r>
        <w:rPr>
          <w:rFonts w:hint="eastAsia" w:ascii="宋体"/>
          <w:sz w:val="24"/>
          <w:highlight w:val="none"/>
        </w:rPr>
        <w:t xml:space="preserve"> </w:t>
      </w:r>
    </w:p>
    <w:p w14:paraId="327EE267">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hAnsi="Times New Roman" w:eastAsia="宋体" w:cs="Times New Roman"/>
          <w:sz w:val="24"/>
          <w:highlight w:val="none"/>
        </w:rPr>
        <w:t>姓</w:t>
      </w:r>
      <w:r>
        <w:rPr>
          <w:rFonts w:hint="eastAsia" w:ascii="宋体" w:hAnsi="Times New Roman" w:eastAsia="宋体" w:cs="Times New Roman"/>
          <w:sz w:val="24"/>
          <w:highlight w:val="none"/>
          <w:lang w:val="en-US" w:eastAsia="zh-CN"/>
        </w:rPr>
        <w:t xml:space="preserve">   </w:t>
      </w:r>
      <w:r>
        <w:rPr>
          <w:rFonts w:hint="eastAsia" w:ascii="宋体" w:hAnsi="Times New Roman" w:eastAsia="宋体" w:cs="Times New Roman"/>
          <w:sz w:val="24"/>
          <w:highlight w:val="none"/>
        </w:rPr>
        <w:t>名：</w:t>
      </w:r>
      <w:r>
        <w:rPr>
          <w:rFonts w:hint="eastAsia" w:ascii="宋体"/>
          <w:sz w:val="24"/>
          <w:highlight w:val="none"/>
          <w:u w:val="single"/>
        </w:rPr>
        <w:t xml:space="preserve">          </w:t>
      </w:r>
      <w:r>
        <w:rPr>
          <w:rFonts w:hint="eastAsia" w:ascii="宋体" w:hAnsi="Times New Roman" w:eastAsia="宋体" w:cs="Times New Roman"/>
          <w:sz w:val="24"/>
          <w:highlight w:val="none"/>
        </w:rPr>
        <w:t>身份证号码：</w:t>
      </w:r>
      <w:r>
        <w:rPr>
          <w:rFonts w:hint="eastAsia" w:ascii="宋体" w:hAnsi="Times New Roman" w:eastAsia="宋体" w:cs="Times New Roman"/>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lang w:eastAsia="zh-CN"/>
        </w:rPr>
        <w:t>，</w:t>
      </w:r>
      <w:r>
        <w:rPr>
          <w:rFonts w:hint="eastAsia" w:ascii="宋体"/>
          <w:sz w:val="24"/>
          <w:highlight w:val="none"/>
        </w:rPr>
        <w:t>系</w:t>
      </w:r>
      <w:r>
        <w:rPr>
          <w:rFonts w:hint="eastAsia" w:ascii="宋体"/>
          <w:sz w:val="24"/>
          <w:highlight w:val="none"/>
          <w:u w:val="single"/>
        </w:rPr>
        <w:t xml:space="preserve">                                </w:t>
      </w:r>
      <w:r>
        <w:rPr>
          <w:rFonts w:hint="eastAsia" w:ascii="宋体"/>
          <w:sz w:val="24"/>
          <w:highlight w:val="none"/>
        </w:rPr>
        <w:t>（投标人名称）的法定代表人。</w:t>
      </w:r>
    </w:p>
    <w:p w14:paraId="5BE0C6B4">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特此证明。</w:t>
      </w:r>
    </w:p>
    <w:p w14:paraId="2DFA53C2">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lang w:val="en-US" w:eastAsia="zh-CN"/>
        </w:rPr>
        <w:t>盖</w:t>
      </w:r>
      <w:r>
        <w:rPr>
          <w:rFonts w:hint="eastAsia" w:ascii="宋体"/>
          <w:sz w:val="24"/>
          <w:highlight w:val="none"/>
        </w:rPr>
        <w:t>章）</w:t>
      </w:r>
    </w:p>
    <w:p w14:paraId="1CF1F873">
      <w:pPr>
        <w:keepNext w:val="0"/>
        <w:keepLines w:val="0"/>
        <w:pageBreakBefore w:val="0"/>
        <w:kinsoku/>
        <w:wordWrap w:val="0"/>
        <w:overflowPunct/>
        <w:topLinePunct w:val="0"/>
        <w:autoSpaceDE/>
        <w:autoSpaceDN/>
        <w:bidi w:val="0"/>
        <w:adjustRightInd/>
        <w:snapToGrid/>
        <w:spacing w:line="400" w:lineRule="exact"/>
        <w:jc w:val="right"/>
        <w:rPr>
          <w:rFonts w:hint="eastAsia"/>
          <w:highlight w:val="none"/>
        </w:rPr>
      </w:pPr>
      <w:r>
        <w:rPr>
          <w:rFonts w:hint="eastAsia" w:ascii="宋体"/>
          <w:sz w:val="24"/>
          <w:highlight w:val="none"/>
        </w:rPr>
        <w:t xml:space="preserve">                                        </w:t>
      </w:r>
      <w:r>
        <w:rPr>
          <w:rFonts w:hint="eastAsia" w:ascii="宋体"/>
          <w:sz w:val="24"/>
          <w:highlight w:val="none"/>
          <w:u w:val="single"/>
        </w:rPr>
        <w:t xml:space="preserve">       </w:t>
      </w:r>
      <w:r>
        <w:rPr>
          <w:rFonts w:hint="eastAsia" w:ascii="宋体"/>
          <w:sz w:val="24"/>
          <w:highlight w:val="none"/>
        </w:rPr>
        <w:t xml:space="preserve">年 </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 xml:space="preserve">日  </w:t>
      </w:r>
    </w:p>
    <w:p w14:paraId="5BE17A9F">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rPr>
          <w:rFonts w:hint="eastAsia" w:ascii="宋体"/>
          <w:color w:val="auto"/>
          <w:sz w:val="28"/>
          <w:szCs w:val="28"/>
          <w:highlight w:val="none"/>
        </w:rPr>
      </w:pPr>
      <w:r>
        <w:rPr>
          <w:rFonts w:hint="eastAsia" w:ascii="宋体"/>
          <w:color w:val="auto"/>
          <w:sz w:val="28"/>
          <w:szCs w:val="28"/>
          <w:highlight w:val="none"/>
        </w:rPr>
        <w:t>2.授权委托书</w:t>
      </w:r>
    </w:p>
    <w:p w14:paraId="7D80B8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5E5CC4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000000"/>
          <w:sz w:val="28"/>
          <w:szCs w:val="28"/>
          <w:highlight w:val="none"/>
          <w:u w:val="single"/>
        </w:rPr>
        <w:t xml:space="preserve">          </w:t>
      </w:r>
      <w:r>
        <w:rPr>
          <w:rFonts w:hint="eastAsia" w:ascii="宋体" w:cs="宋体"/>
          <w:color w:val="000000"/>
          <w:sz w:val="28"/>
          <w:szCs w:val="28"/>
          <w:highlight w:val="none"/>
        </w:rPr>
        <w:t>。</w:t>
      </w:r>
      <w:r>
        <w:rPr>
          <w:rFonts w:hint="eastAsia" w:ascii="宋体"/>
          <w:color w:val="000000"/>
          <w:sz w:val="28"/>
          <w:szCs w:val="28"/>
          <w:highlight w:val="none"/>
        </w:rPr>
        <w:t xml:space="preserve">   </w:t>
      </w:r>
      <w:r>
        <w:rPr>
          <w:rFonts w:hint="eastAsia" w:ascii="宋体"/>
          <w:color w:val="auto"/>
          <w:sz w:val="24"/>
          <w:highlight w:val="none"/>
        </w:rPr>
        <w:t xml:space="preserve">                                </w:t>
      </w:r>
    </w:p>
    <w:p w14:paraId="6F45D9A5">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4"/>
          <w:szCs w:val="24"/>
          <w:highlight w:val="none"/>
          <w:u w:color="000000"/>
          <w:lang w:val="en-US" w:eastAsia="zh-CN" w:bidi="ar"/>
        </w:rPr>
        <w:t>代理人无转委托权，特此委托。</w:t>
      </w:r>
    </w:p>
    <w:p w14:paraId="47BE9F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3A5EEFB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609C457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p>
    <w:p w14:paraId="6322A02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76B6FE55">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投标人（盖单位章）：</w:t>
      </w:r>
    </w:p>
    <w:p w14:paraId="10BFFF6A">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法定代表人（身份证号码）：           （签字或盖章）</w:t>
      </w:r>
    </w:p>
    <w:p w14:paraId="79185D17">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委托代理人（身份证号码）：           （签字或盖章）</w:t>
      </w:r>
    </w:p>
    <w:p w14:paraId="4DDA82E2">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年    月    日</w:t>
      </w:r>
    </w:p>
    <w:p w14:paraId="1E3126CC">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57463DFD">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121FCABB">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690893A8">
      <w:pPr>
        <w:pStyle w:val="20"/>
        <w:keepNext w:val="0"/>
        <w:keepLines w:val="0"/>
        <w:pageBreakBefore w:val="0"/>
        <w:kinsoku/>
        <w:wordWrap/>
        <w:overflowPunct/>
        <w:topLinePunct w:val="0"/>
        <w:autoSpaceDE/>
        <w:autoSpaceDN/>
        <w:bidi w:val="0"/>
        <w:snapToGrid w:val="0"/>
        <w:spacing w:before="0" w:beforeAutospacing="0" w:after="0" w:afterAutospacing="0" w:line="500" w:lineRule="exact"/>
        <w:jc w:val="left"/>
        <w:textAlignment w:val="auto"/>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bCs w:val="0"/>
          <w:color w:val="000000"/>
          <w:kern w:val="0"/>
          <w:sz w:val="28"/>
          <w:szCs w:val="28"/>
          <w:highlight w:val="none"/>
          <w:u w:color="000000"/>
          <w:lang w:val="en-US" w:eastAsia="zh-CN" w:bidi="ar"/>
        </w:rPr>
        <w:t>附件2</w:t>
      </w:r>
    </w:p>
    <w:p w14:paraId="07CDE77D">
      <w:pPr>
        <w:pStyle w:val="20"/>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23"/>
        <w:tblW w:w="9567"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82"/>
        <w:gridCol w:w="792"/>
        <w:gridCol w:w="1454"/>
        <w:gridCol w:w="2355"/>
        <w:gridCol w:w="1183"/>
        <w:gridCol w:w="1292"/>
      </w:tblGrid>
      <w:tr w14:paraId="796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center"/>
          </w:tcPr>
          <w:p w14:paraId="79D1D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72DE1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034DE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05BD7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3F9A7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6A568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1A293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946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05038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1459E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8DD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177D3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BA3F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76275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6C7F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09F3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0A11C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r>
              <w:rPr>
                <w:rFonts w:hint="eastAsia" w:ascii="宋体" w:hAnsi="宋体" w:cs="宋体"/>
                <w:color w:val="auto"/>
                <w:sz w:val="24"/>
                <w:szCs w:val="24"/>
                <w:highlight w:val="none"/>
                <w:lang w:val="en-US" w:eastAsia="zh-CN"/>
              </w:rPr>
              <w:t>1</w:t>
            </w:r>
          </w:p>
        </w:tc>
        <w:tc>
          <w:tcPr>
            <w:tcW w:w="782" w:type="dxa"/>
            <w:noWrap w:val="0"/>
            <w:vAlign w:val="top"/>
          </w:tcPr>
          <w:p w14:paraId="07A8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DE5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40E88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677DE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11E40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3CE2C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24F5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6697F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default" w:ascii="宋体" w:hAnsi="宋体" w:eastAsia="宋体" w:cs="宋体"/>
                <w:b w:val="0"/>
                <w:bCs/>
                <w:color w:val="auto"/>
                <w:spacing w:val="-11"/>
                <w:sz w:val="32"/>
                <w:szCs w:val="32"/>
                <w:highlight w:val="none"/>
                <w:vertAlign w:val="baseline"/>
                <w:lang w:val="en-US"/>
              </w:rPr>
            </w:pPr>
            <w:r>
              <w:rPr>
                <w:rFonts w:hint="eastAsia" w:ascii="宋体" w:hAnsi="宋体" w:eastAsia="宋体" w:cs="宋体"/>
                <w:color w:val="auto"/>
                <w:sz w:val="24"/>
                <w:szCs w:val="24"/>
                <w:highlight w:val="none"/>
                <w:lang w:val="en-US" w:eastAsia="zh-CN"/>
              </w:rPr>
              <w:t>项目组成员</w:t>
            </w:r>
            <w:r>
              <w:rPr>
                <w:rFonts w:hint="eastAsia" w:ascii="宋体" w:hAnsi="宋体" w:cs="宋体"/>
                <w:color w:val="auto"/>
                <w:sz w:val="24"/>
                <w:szCs w:val="24"/>
                <w:highlight w:val="none"/>
                <w:lang w:val="en-US" w:eastAsia="zh-CN"/>
              </w:rPr>
              <w:t>2</w:t>
            </w:r>
          </w:p>
        </w:tc>
        <w:tc>
          <w:tcPr>
            <w:tcW w:w="782" w:type="dxa"/>
            <w:noWrap w:val="0"/>
            <w:vAlign w:val="top"/>
          </w:tcPr>
          <w:p w14:paraId="6376C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F65E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65B06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623E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71FA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41434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2B64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27816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34AB6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204B3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5F50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CAAD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3BCA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B141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3C7371D4">
      <w:pPr>
        <w:jc w:val="center"/>
        <w:rPr>
          <w:rFonts w:hint="eastAsia" w:ascii="宋体" w:hAnsi="宋体" w:eastAsia="宋体" w:cs="宋体"/>
          <w:color w:val="auto"/>
          <w:sz w:val="28"/>
          <w:szCs w:val="28"/>
          <w:highlight w:val="none"/>
          <w:u w:val="single"/>
        </w:rPr>
      </w:pPr>
    </w:p>
    <w:p w14:paraId="31952B7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4AB0D17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03F5983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518DAD2A">
      <w:pPr>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br w:type="page"/>
      </w:r>
    </w:p>
    <w:p w14:paraId="60251EFB">
      <w:pPr>
        <w:spacing w:line="360" w:lineRule="exact"/>
        <w:jc w:val="left"/>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t>附件</w:t>
      </w:r>
      <w:r>
        <w:rPr>
          <w:rFonts w:hint="eastAsia" w:ascii="Calibri" w:hAnsi="Calibri" w:eastAsia="宋体" w:cs="Calibri"/>
          <w:b/>
          <w:bCs w:val="0"/>
          <w:color w:val="000000"/>
          <w:kern w:val="0"/>
          <w:sz w:val="28"/>
          <w:szCs w:val="28"/>
          <w:highlight w:val="none"/>
          <w:u w:color="000000"/>
          <w:lang w:val="en-US" w:eastAsia="zh-CN" w:bidi="ar"/>
        </w:rPr>
        <w:t>3</w:t>
      </w:r>
    </w:p>
    <w:p w14:paraId="21B9920D">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3577F7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134358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4FB116A7">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p>
    <w:p w14:paraId="52E5A21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single"/>
        </w:rPr>
        <w:t>：执行滁重〔</w:t>
      </w:r>
      <w:r>
        <w:rPr>
          <w:rFonts w:hint="eastAsia" w:ascii="宋体" w:hAnsi="宋体" w:eastAsia="宋体" w:cs="宋体"/>
          <w:color w:val="auto"/>
          <w:szCs w:val="21"/>
          <w:highlight w:val="none"/>
          <w:u w:val="single"/>
          <w:lang w:eastAsia="zh-CN"/>
        </w:rPr>
        <w:t>20</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55号</w:t>
      </w:r>
      <w:r>
        <w:rPr>
          <w:rFonts w:hint="eastAsia" w:ascii="宋体" w:hAnsi="宋体" w:eastAsia="宋体" w:cs="宋体"/>
          <w:color w:val="auto"/>
          <w:szCs w:val="21"/>
          <w:highlight w:val="none"/>
          <w:u w:val="single"/>
        </w:rPr>
        <w:t>《工程造价咨询服务管理办法》的通知第十</w:t>
      </w:r>
      <w:r>
        <w:rPr>
          <w:rFonts w:hint="eastAsia" w:ascii="宋体" w:hAnsi="宋体" w:eastAsia="宋体" w:cs="宋体"/>
          <w:color w:val="auto"/>
          <w:szCs w:val="21"/>
          <w:highlight w:val="none"/>
          <w:u w:val="single"/>
          <w:lang w:eastAsia="zh-CN"/>
        </w:rPr>
        <w:t>八</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十九</w:t>
      </w:r>
      <w:r>
        <w:rPr>
          <w:rFonts w:hint="eastAsia" w:ascii="宋体" w:hAnsi="宋体" w:eastAsia="宋体" w:cs="宋体"/>
          <w:color w:val="auto"/>
          <w:szCs w:val="21"/>
          <w:highlight w:val="none"/>
          <w:u w:val="single"/>
        </w:rPr>
        <w:t>条规定</w:t>
      </w:r>
      <w:r>
        <w:rPr>
          <w:rFonts w:hint="eastAsia" w:ascii="宋体" w:hAnsi="宋体" w:eastAsia="宋体" w:cs="宋体"/>
          <w:color w:val="auto"/>
          <w:szCs w:val="21"/>
          <w:highlight w:val="none"/>
        </w:rPr>
        <w:t>。</w:t>
      </w:r>
    </w:p>
    <w:p w14:paraId="785810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1AF85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754A4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.我方愿意为本项目提交的纸质投标文件一式</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份。</w:t>
      </w:r>
    </w:p>
    <w:p w14:paraId="35FE04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.我方愿意提供可能另外要求的、与投标有关的文件资料，并保证我方已提供和将要提供的文件是真实的、准确的。</w:t>
      </w:r>
    </w:p>
    <w:p w14:paraId="138409D4">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7F1519BF">
      <w:pPr>
        <w:pStyle w:val="2"/>
        <w:spacing w:line="360" w:lineRule="auto"/>
        <w:rPr>
          <w:rFonts w:hint="eastAsia" w:ascii="宋体" w:hAnsi="宋体" w:eastAsia="宋体" w:cs="宋体"/>
          <w:color w:val="auto"/>
          <w:szCs w:val="21"/>
          <w:highlight w:val="none"/>
        </w:rPr>
      </w:pPr>
    </w:p>
    <w:p w14:paraId="07F414B2">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DAC8A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25E464C9">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43F44F6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528AD06B">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44D11A71">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B72554D">
      <w:pPr>
        <w:pStyle w:val="2"/>
        <w:rPr>
          <w:rFonts w:hint="eastAsia"/>
          <w:highlight w:val="none"/>
          <w:lang w:val="en-US" w:eastAsia="zh-CN"/>
        </w:rPr>
      </w:pPr>
    </w:p>
    <w:p w14:paraId="2D8EAC97">
      <w:pPr>
        <w:pStyle w:val="38"/>
        <w:rPr>
          <w:rFonts w:hint="eastAsia"/>
          <w:highlight w:val="none"/>
          <w:lang w:val="en-US" w:eastAsia="zh-CN"/>
        </w:rPr>
      </w:pPr>
    </w:p>
    <w:p w14:paraId="021B963E">
      <w:pPr>
        <w:rPr>
          <w:rFonts w:hint="eastAsia"/>
          <w:highlight w:val="none"/>
          <w:lang w:val="en-US" w:eastAsia="zh-CN"/>
        </w:rPr>
      </w:pPr>
    </w:p>
    <w:p w14:paraId="67E31D12">
      <w:pPr>
        <w:rPr>
          <w:b/>
          <w:bCs w:val="0"/>
          <w:sz w:val="32"/>
          <w:szCs w:val="32"/>
          <w:highlight w:val="none"/>
          <w:lang w:eastAsia="zh-CN"/>
        </w:rPr>
      </w:pPr>
      <w:bookmarkStart w:id="91" w:name="_Toc6275_WPSOffice_Level1"/>
      <w:bookmarkEnd w:id="91"/>
    </w:p>
    <w:p w14:paraId="50BE0557">
      <w:pPr>
        <w:pStyle w:val="20"/>
        <w:widowControl/>
        <w:spacing w:before="0" w:beforeAutospacing="0" w:after="0" w:afterAutospacing="0" w:line="375" w:lineRule="atLeast"/>
        <w:ind w:left="0" w:right="0"/>
        <w:jc w:val="center"/>
        <w:outlineLvl w:val="0"/>
        <w:rPr>
          <w:b/>
          <w:bCs w:val="0"/>
          <w:sz w:val="32"/>
          <w:szCs w:val="32"/>
          <w:highlight w:val="none"/>
          <w:lang w:val="en-US"/>
        </w:rPr>
      </w:pPr>
      <w:r>
        <w:rPr>
          <w:b/>
          <w:bCs w:val="0"/>
          <w:sz w:val="32"/>
          <w:szCs w:val="32"/>
          <w:highlight w:val="none"/>
          <w:lang w:eastAsia="zh-CN"/>
        </w:rPr>
        <w:t>第</w:t>
      </w:r>
      <w:r>
        <w:rPr>
          <w:rFonts w:hint="eastAsia"/>
          <w:b/>
          <w:bCs w:val="0"/>
          <w:sz w:val="32"/>
          <w:szCs w:val="32"/>
          <w:highlight w:val="none"/>
          <w:lang w:val="en-US" w:eastAsia="zh-CN"/>
        </w:rPr>
        <w:t>七</w:t>
      </w:r>
      <w:r>
        <w:rPr>
          <w:b/>
          <w:bCs w:val="0"/>
          <w:sz w:val="32"/>
          <w:szCs w:val="32"/>
          <w:highlight w:val="none"/>
          <w:lang w:eastAsia="zh-CN"/>
        </w:rPr>
        <w:t>章</w:t>
      </w:r>
      <w:r>
        <w:rPr>
          <w:b/>
          <w:bCs w:val="0"/>
          <w:sz w:val="32"/>
          <w:szCs w:val="32"/>
          <w:highlight w:val="none"/>
          <w:lang w:val="en-US"/>
        </w:rPr>
        <w:t xml:space="preserve">   </w:t>
      </w:r>
      <w:r>
        <w:rPr>
          <w:b/>
          <w:bCs w:val="0"/>
          <w:sz w:val="32"/>
          <w:szCs w:val="32"/>
          <w:highlight w:val="none"/>
          <w:lang w:eastAsia="zh-CN"/>
        </w:rPr>
        <w:t>招标人、招标代理机构对本招标文件的确认</w:t>
      </w:r>
    </w:p>
    <w:tbl>
      <w:tblPr>
        <w:tblStyle w:val="22"/>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37A8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2765BB87">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2EEBD25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我单位对</w:t>
            </w:r>
            <w:r>
              <w:rPr>
                <w:rFonts w:hint="eastAsia" w:ascii="宋体" w:hAnsi="宋体" w:eastAsia="宋体" w:cs="宋体"/>
                <w:color w:val="000000"/>
                <w:kern w:val="2"/>
                <w:sz w:val="28"/>
                <w:szCs w:val="28"/>
                <w:highlight w:val="none"/>
                <w:u w:val="single" w:color="000000"/>
                <w:lang w:val="en-US" w:eastAsia="zh-CN" w:bidi="ar"/>
              </w:rPr>
              <w:t>南扬郡南侧规划支路（黄山路—南京路）工程结算复核项目</w:t>
            </w:r>
            <w:r>
              <w:rPr>
                <w:rFonts w:hint="eastAsia" w:ascii="宋体" w:hAnsi="宋体" w:eastAsia="宋体" w:cs="宋体"/>
                <w:color w:val="000000"/>
                <w:kern w:val="2"/>
                <w:sz w:val="28"/>
                <w:szCs w:val="28"/>
                <w:highlight w:val="none"/>
                <w:u w:color="000000"/>
                <w:lang w:val="en-US" w:eastAsia="zh-CN" w:bidi="ar"/>
              </w:rPr>
              <w:t>招标文件进行确认。</w:t>
            </w:r>
          </w:p>
          <w:p w14:paraId="5BF7E27D">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招标人：滁州市重点工程建设管理处 </w:t>
            </w:r>
          </w:p>
          <w:p w14:paraId="3BA8C332">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联系人：顾莉</w:t>
            </w:r>
          </w:p>
          <w:p w14:paraId="43B61101">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联系电话：0550-2599817</w:t>
            </w:r>
          </w:p>
          <w:p w14:paraId="54B14BEA">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  </w:t>
            </w:r>
          </w:p>
          <w:p w14:paraId="35CD03D5">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243F0D2F">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477EDB88">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13FB9A9D">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p w14:paraId="59D3ACE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kern w:val="2"/>
                <w:sz w:val="28"/>
                <w:szCs w:val="28"/>
                <w:highlight w:val="none"/>
                <w:lang w:val="en-US"/>
              </w:rPr>
            </w:pPr>
          </w:p>
        </w:tc>
      </w:tr>
      <w:tr w14:paraId="2F46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E0BAFD5">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kern w:val="2"/>
                <w:sz w:val="28"/>
                <w:szCs w:val="28"/>
                <w:highlight w:val="none"/>
                <w:lang w:val="en-US"/>
              </w:rPr>
            </w:pPr>
          </w:p>
          <w:p w14:paraId="25686283">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招标代理机构：滁州市城投工程咨询管理有限公司</w:t>
            </w:r>
          </w:p>
          <w:p w14:paraId="12DDF69E">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经办人：周蓓蕾</w:t>
            </w:r>
          </w:p>
          <w:p w14:paraId="0C64464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电话：0550-3519519、18005505728</w:t>
            </w:r>
          </w:p>
          <w:p w14:paraId="41A07D2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4E0C5978">
            <w:pPr>
              <w:pStyle w:val="2"/>
              <w:widowControl/>
              <w:spacing w:before="0" w:beforeAutospacing="0" w:after="120" w:afterAutospacing="0"/>
              <w:ind w:leftChars="200" w:right="0" w:firstLine="560"/>
              <w:rPr>
                <w:kern w:val="2"/>
                <w:sz w:val="28"/>
                <w:szCs w:val="28"/>
                <w:highlight w:val="none"/>
                <w:lang w:val="en-US"/>
              </w:rPr>
            </w:pPr>
          </w:p>
          <w:p w14:paraId="3138F34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kern w:val="2"/>
                <w:highlight w:val="none"/>
                <w:lang w:val="en-US"/>
              </w:rPr>
            </w:pPr>
          </w:p>
          <w:p w14:paraId="4A28289F">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634427D5">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5CA5E0C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FF0000"/>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tc>
      </w:tr>
    </w:tbl>
    <w:p w14:paraId="23FCDCFE">
      <w:pPr>
        <w:rPr>
          <w:highlight w:val="none"/>
        </w:rPr>
      </w:pPr>
      <w:r>
        <w:rPr>
          <w:highlight w:val="none"/>
        </w:rPr>
        <w:br w:type="page"/>
      </w:r>
    </w:p>
    <w:p w14:paraId="30132BEC">
      <w:pPr>
        <w:pStyle w:val="2"/>
        <w:ind w:left="199" w:leftChars="95" w:firstLine="198" w:firstLineChars="66"/>
        <w:rPr>
          <w:rFonts w:hint="eastAsia" w:hAnsi="宋体"/>
          <w:sz w:val="30"/>
          <w:szCs w:val="30"/>
          <w:highlight w:val="none"/>
        </w:rPr>
      </w:pPr>
      <w:r>
        <w:rPr>
          <w:rFonts w:hint="eastAsia" w:hAnsi="宋体"/>
          <w:sz w:val="30"/>
          <w:szCs w:val="30"/>
          <w:highlight w:val="none"/>
        </w:rPr>
        <w:t>附件：</w:t>
      </w:r>
    </w:p>
    <w:p w14:paraId="0133F03A">
      <w:pPr>
        <w:rPr>
          <w:rFonts w:hint="eastAsia"/>
          <w:highlight w:val="none"/>
        </w:rPr>
      </w:pPr>
    </w:p>
    <w:p w14:paraId="6BB100B9">
      <w:pPr>
        <w:pStyle w:val="2"/>
        <w:ind w:left="0" w:leftChars="0" w:firstLine="0" w:firstLineChars="0"/>
        <w:jc w:val="center"/>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02C369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7B25D200">
      <w:pPr>
        <w:spacing w:line="600" w:lineRule="exact"/>
        <w:rPr>
          <w:rFonts w:hint="default" w:ascii="Times New Roman" w:hAnsi="Times New Roman" w:eastAsia="宋体" w:cs="Times New Roman"/>
          <w:color w:val="auto"/>
          <w:szCs w:val="32"/>
          <w:highlight w:val="none"/>
        </w:rPr>
      </w:pPr>
    </w:p>
    <w:p w14:paraId="25D47A1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sz w:val="32"/>
          <w:szCs w:val="32"/>
          <w:highlight w:val="none"/>
        </w:rPr>
        <w:t>机关各</w:t>
      </w:r>
      <w:r>
        <w:rPr>
          <w:rFonts w:hint="eastAsia" w:ascii="Times New Roman" w:hAnsi="仿宋_GB2312" w:eastAsia="仿宋_GB2312" w:cs="Times New Roman"/>
          <w:sz w:val="32"/>
          <w:szCs w:val="32"/>
          <w:highlight w:val="none"/>
          <w:lang w:eastAsia="zh-CN"/>
        </w:rPr>
        <w:t>科室</w:t>
      </w:r>
      <w:r>
        <w:rPr>
          <w:rFonts w:hint="eastAsia" w:ascii="Times New Roman" w:hAnsi="仿宋_GB2312" w:eastAsia="仿宋_GB2312" w:cs="Times New Roman"/>
          <w:sz w:val="32"/>
          <w:szCs w:val="32"/>
          <w:highlight w:val="none"/>
        </w:rPr>
        <w:t>、处属各</w:t>
      </w:r>
      <w:r>
        <w:rPr>
          <w:rFonts w:hint="eastAsia" w:ascii="Times New Roman" w:hAnsi="仿宋_GB2312" w:eastAsia="仿宋_GB2312" w:cs="Times New Roman"/>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0D7A6834">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DE9A0C4">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14:paraId="202A4676">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18D9160A">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60C82F68">
      <w:pPr>
        <w:pStyle w:val="2"/>
        <w:rPr>
          <w:rFonts w:hint="default" w:ascii="Times New Roman" w:hAnsi="Times New Roman" w:eastAsia="仿宋_GB2312" w:cs="Times New Roman"/>
          <w:color w:val="auto"/>
          <w:sz w:val="32"/>
          <w:szCs w:val="32"/>
          <w:highlight w:val="none"/>
        </w:rPr>
      </w:pPr>
    </w:p>
    <w:p w14:paraId="5180B7AC">
      <w:pPr>
        <w:rPr>
          <w:rFonts w:hint="default"/>
          <w:highlight w:val="none"/>
        </w:rPr>
      </w:pPr>
    </w:p>
    <w:p w14:paraId="23FAE15D">
      <w:pPr>
        <w:spacing w:line="700" w:lineRule="exact"/>
        <w:jc w:val="center"/>
        <w:rPr>
          <w:rFonts w:hint="default" w:ascii="Times New Roman" w:hAnsi="Times New Roman" w:eastAsia="方正小标宋简体" w:cs="Times New Roman"/>
          <w:b w:val="0"/>
          <w:bCs/>
          <w:color w:val="auto"/>
          <w:sz w:val="44"/>
          <w:szCs w:val="44"/>
          <w:highlight w:val="none"/>
        </w:rPr>
      </w:pPr>
    </w:p>
    <w:p w14:paraId="565E8B4A">
      <w:pPr>
        <w:spacing w:line="700" w:lineRule="exact"/>
        <w:jc w:val="center"/>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1B750757">
      <w:pPr>
        <w:spacing w:line="600" w:lineRule="exact"/>
        <w:ind w:firstLine="3520" w:firstLineChars="1100"/>
        <w:rPr>
          <w:rFonts w:hint="default" w:ascii="Times New Roman" w:hAnsi="Times New Roman" w:eastAsia="仿宋_GB2312" w:cs="Times New Roman"/>
          <w:color w:val="auto"/>
          <w:sz w:val="32"/>
          <w:szCs w:val="32"/>
          <w:highlight w:val="none"/>
        </w:rPr>
      </w:pPr>
    </w:p>
    <w:p w14:paraId="71DEED9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55C49AF6">
      <w:pPr>
        <w:keepNext w:val="0"/>
        <w:keepLines w:val="0"/>
        <w:pageBreakBefore w:val="0"/>
        <w:kinsoku/>
        <w:wordWrap/>
        <w:overflowPunct/>
        <w:topLinePunct w:val="0"/>
        <w:autoSpaceDE/>
        <w:autoSpaceDN/>
        <w:bidi w:val="0"/>
        <w:adjustRightInd/>
        <w:spacing w:line="6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65EE80C1">
      <w:pPr>
        <w:keepNext w:val="0"/>
        <w:keepLines w:val="0"/>
        <w:pageBreakBefore w:val="0"/>
        <w:kinsoku/>
        <w:wordWrap/>
        <w:overflowPunct/>
        <w:topLinePunct w:val="0"/>
        <w:autoSpaceDE/>
        <w:autoSpaceDN/>
        <w:bidi w:val="0"/>
        <w:adjustRightInd/>
        <w:spacing w:line="6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3B1E55E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1145BE80">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4B74A391">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507618F5">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458CECFB">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410F1778">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390F380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3466BFCB">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6AD7182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36FF8A8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180EFEEA">
      <w:pPr>
        <w:pStyle w:val="2"/>
        <w:ind w:left="0" w:leftChars="0" w:firstLine="640" w:firstLineChars="200"/>
        <w:rPr>
          <w:rFonts w:hint="default" w:ascii="Times New Roman" w:hAnsi="Times New Roman" w:cs="Times New Roman"/>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3FB1906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27B5176A">
      <w:pPr>
        <w:keepNext w:val="0"/>
        <w:keepLines w:val="0"/>
        <w:pageBreakBefore w:val="0"/>
        <w:kinsoku/>
        <w:wordWrap/>
        <w:overflowPunct/>
        <w:topLinePunct w:val="0"/>
        <w:autoSpaceDE/>
        <w:autoSpaceDN/>
        <w:bidi w:val="0"/>
        <w:adjustRightInd/>
        <w:spacing w:line="6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3F555CD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5553E9A5">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7A94C07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EA87D9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2CDC77DC">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99DF7A8">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3FCB76D2">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E12C7D9">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7C10DAF0">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2CCBA10B">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75C3A10">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7FF8A25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5EA6DA9B">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6A6C35FC">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73BC3167">
      <w:pPr>
        <w:keepNext w:val="0"/>
        <w:keepLines w:val="0"/>
        <w:pageBreakBefore w:val="0"/>
        <w:numPr>
          <w:ilvl w:val="0"/>
          <w:numId w:val="3"/>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43AE807">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14CBBF21">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510BDEBF">
      <w:pPr>
        <w:pStyle w:val="2"/>
        <w:ind w:left="0" w:leftChars="0"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5738C0F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1D4B966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382FF300">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752E3235">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22"/>
        <w:tblW w:w="8247" w:type="dxa"/>
        <w:jc w:val="center"/>
        <w:tblLayout w:type="fixed"/>
        <w:tblCellMar>
          <w:top w:w="0" w:type="dxa"/>
          <w:left w:w="108" w:type="dxa"/>
          <w:bottom w:w="0" w:type="dxa"/>
          <w:right w:w="108" w:type="dxa"/>
        </w:tblCellMar>
      </w:tblPr>
      <w:tblGrid>
        <w:gridCol w:w="3685"/>
        <w:gridCol w:w="2262"/>
        <w:gridCol w:w="2300"/>
      </w:tblGrid>
      <w:tr w14:paraId="52C55B5C">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47F44B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3CC02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291D4D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82621B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4D5795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F5BC3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55CB31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4E85A59">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51256F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093C71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3069BD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F7C99FB">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6590B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31C84C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2D827D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5B5B6A2">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42670E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12519F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577374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38D0A5E4">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7AEE13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70FFBE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6FD174B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77BCD499">
      <w:pPr>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22"/>
        <w:tblW w:w="0" w:type="auto"/>
        <w:jc w:val="center"/>
        <w:tblLayout w:type="fixed"/>
        <w:tblCellMar>
          <w:top w:w="0" w:type="dxa"/>
          <w:left w:w="108" w:type="dxa"/>
          <w:bottom w:w="0" w:type="dxa"/>
          <w:right w:w="108" w:type="dxa"/>
        </w:tblCellMar>
      </w:tblPr>
      <w:tblGrid>
        <w:gridCol w:w="3705"/>
        <w:gridCol w:w="2280"/>
        <w:gridCol w:w="2340"/>
      </w:tblGrid>
      <w:tr w14:paraId="01833922">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6B70C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1FCD87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6C7415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06535FAE">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2BBAE56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0B4E9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06B7DD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79ECC14">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3A33A2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796BDD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1D1AC8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EB0FDA2">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2EAD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262EBA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FF07B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0598BC8">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6F2A33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89E6D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B205C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78E2A77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655AB80D">
      <w:pPr>
        <w:keepNext w:val="0"/>
        <w:keepLines w:val="0"/>
        <w:pageBreakBefore w:val="0"/>
        <w:numPr>
          <w:ilvl w:val="0"/>
          <w:numId w:val="5"/>
        </w:numPr>
        <w:kinsoku/>
        <w:wordWrap/>
        <w:overflowPunct/>
        <w:topLinePunct w:val="0"/>
        <w:autoSpaceDE/>
        <w:autoSpaceDN/>
        <w:bidi w:val="0"/>
        <w:adjustRightInd/>
        <w:spacing w:line="6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733F4703">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79BD902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73D966F2">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27CE1C2">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7F9FC013">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75474C95">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6F2C7DB4">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5E56389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314141E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782B982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06152A6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284730EC">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7087F64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53"/>
          <w:rFonts w:hint="default" w:ascii="Times New Roman" w:hAnsi="Times New Roman" w:eastAsia="仿宋_GB2312" w:cs="Times New Roman"/>
          <w:b w:val="0"/>
          <w:bCs w:val="0"/>
          <w:sz w:val="32"/>
          <w:szCs w:val="32"/>
          <w:highlight w:val="none"/>
        </w:rPr>
        <w:t>结算审</w:t>
      </w:r>
      <w:r>
        <w:rPr>
          <w:rStyle w:val="53"/>
          <w:rFonts w:hint="default" w:ascii="Times New Roman" w:hAnsi="Times New Roman" w:cs="Times New Roman"/>
          <w:b w:val="0"/>
          <w:bCs w:val="0"/>
          <w:sz w:val="32"/>
          <w:szCs w:val="32"/>
          <w:highlight w:val="none"/>
          <w:lang w:eastAsia="zh-CN"/>
        </w:rPr>
        <w:t>（复）</w:t>
      </w:r>
      <w:r>
        <w:rPr>
          <w:rStyle w:val="53"/>
          <w:rFonts w:hint="default" w:ascii="Times New Roman" w:hAnsi="Times New Roman" w:eastAsia="仿宋_GB2312" w:cs="Times New Roman"/>
          <w:b w:val="0"/>
          <w:bCs w:val="0"/>
          <w:sz w:val="32"/>
          <w:szCs w:val="32"/>
          <w:highlight w:val="none"/>
        </w:rPr>
        <w:t>核</w:t>
      </w:r>
      <w:r>
        <w:rPr>
          <w:rStyle w:val="53"/>
          <w:rFonts w:hint="default" w:ascii="Times New Roman" w:hAnsi="Times New Roman" w:cs="Times New Roman"/>
          <w:b w:val="0"/>
          <w:bCs w:val="0"/>
          <w:sz w:val="32"/>
          <w:szCs w:val="32"/>
          <w:highlight w:val="none"/>
          <w:lang w:eastAsia="zh-CN"/>
        </w:rPr>
        <w:t>成果质量</w:t>
      </w:r>
      <w:r>
        <w:rPr>
          <w:rStyle w:val="53"/>
          <w:rFonts w:hint="default" w:ascii="Times New Roman" w:hAnsi="Times New Roman" w:eastAsia="仿宋_GB2312" w:cs="Times New Roman"/>
          <w:b w:val="0"/>
          <w:bCs w:val="0"/>
          <w:sz w:val="32"/>
          <w:szCs w:val="32"/>
          <w:highlight w:val="none"/>
        </w:rPr>
        <w:t>考核</w:t>
      </w:r>
      <w:r>
        <w:rPr>
          <w:rFonts w:hint="default" w:ascii="Times New Roman" w:hAnsi="Times New Roman" w:eastAsia="仿宋_GB2312" w:cs="Times New Roman"/>
          <w:color w:val="auto"/>
          <w:sz w:val="32"/>
          <w:szCs w:val="32"/>
          <w:highlight w:val="none"/>
        </w:rPr>
        <w:t>。</w:t>
      </w:r>
    </w:p>
    <w:p w14:paraId="18679A09">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0B6D214E">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6CE894B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5143D0FE">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53"/>
          <w:rFonts w:hint="default" w:ascii="Times New Roman" w:hAnsi="Times New Roman" w:eastAsia="仿宋_GB2312" w:cs="Times New Roman"/>
          <w:b w:val="0"/>
          <w:sz w:val="32"/>
          <w:szCs w:val="32"/>
          <w:highlight w:val="none"/>
        </w:rPr>
        <w:t>结算审</w:t>
      </w:r>
      <w:r>
        <w:rPr>
          <w:rStyle w:val="53"/>
          <w:rFonts w:hint="default" w:ascii="Times New Roman" w:hAnsi="Times New Roman" w:cs="Times New Roman"/>
          <w:b w:val="0"/>
          <w:sz w:val="32"/>
          <w:szCs w:val="32"/>
          <w:highlight w:val="none"/>
          <w:lang w:eastAsia="zh-CN"/>
        </w:rPr>
        <w:t>（复）</w:t>
      </w:r>
      <w:r>
        <w:rPr>
          <w:rStyle w:val="53"/>
          <w:rFonts w:hint="default" w:ascii="Times New Roman" w:hAnsi="Times New Roman" w:eastAsia="仿宋_GB2312" w:cs="Times New Roman"/>
          <w:b w:val="0"/>
          <w:sz w:val="32"/>
          <w:szCs w:val="32"/>
          <w:highlight w:val="none"/>
        </w:rPr>
        <w:t>核</w:t>
      </w:r>
      <w:r>
        <w:rPr>
          <w:rStyle w:val="53"/>
          <w:rFonts w:hint="default" w:ascii="Times New Roman" w:hAnsi="Times New Roman" w:cs="Times New Roman"/>
          <w:b w:val="0"/>
          <w:sz w:val="32"/>
          <w:szCs w:val="32"/>
          <w:highlight w:val="none"/>
          <w:lang w:eastAsia="zh-CN"/>
        </w:rPr>
        <w:t>成果质量</w:t>
      </w:r>
      <w:r>
        <w:rPr>
          <w:rStyle w:val="53"/>
          <w:rFonts w:hint="default" w:ascii="Times New Roman" w:hAnsi="Times New Roman" w:eastAsia="仿宋_GB2312" w:cs="Times New Roman"/>
          <w:b w:val="0"/>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53"/>
          <w:rFonts w:hint="default" w:ascii="Times New Roman" w:hAnsi="Times New Roman" w:eastAsia="仿宋_GB2312" w:cs="Times New Roman"/>
          <w:b w:val="0"/>
          <w:sz w:val="32"/>
          <w:szCs w:val="32"/>
          <w:highlight w:val="none"/>
        </w:rPr>
        <w:t>项目结算审</w:t>
      </w:r>
      <w:r>
        <w:rPr>
          <w:rStyle w:val="53"/>
          <w:rFonts w:hint="default" w:ascii="Times New Roman" w:hAnsi="Times New Roman" w:cs="Times New Roman"/>
          <w:b w:val="0"/>
          <w:sz w:val="32"/>
          <w:szCs w:val="32"/>
          <w:highlight w:val="none"/>
          <w:lang w:eastAsia="zh-CN"/>
        </w:rPr>
        <w:t>（复）</w:t>
      </w:r>
      <w:r>
        <w:rPr>
          <w:rStyle w:val="53"/>
          <w:rFonts w:hint="default" w:ascii="Times New Roman" w:hAnsi="Times New Roman" w:eastAsia="仿宋_GB2312" w:cs="Times New Roman"/>
          <w:b w:val="0"/>
          <w:sz w:val="32"/>
          <w:szCs w:val="32"/>
          <w:highlight w:val="none"/>
        </w:rPr>
        <w:t>核</w:t>
      </w:r>
      <w:r>
        <w:rPr>
          <w:rStyle w:val="53"/>
          <w:rFonts w:hint="default" w:ascii="Times New Roman" w:hAnsi="Times New Roman" w:cs="Times New Roman"/>
          <w:b w:val="0"/>
          <w:sz w:val="32"/>
          <w:szCs w:val="32"/>
          <w:highlight w:val="none"/>
          <w:lang w:eastAsia="zh-CN"/>
        </w:rPr>
        <w:t>成果质量</w:t>
      </w:r>
      <w:r>
        <w:rPr>
          <w:rStyle w:val="53"/>
          <w:rFonts w:hint="default" w:ascii="Times New Roman" w:hAnsi="Times New Roman" w:eastAsia="仿宋_GB2312" w:cs="Times New Roman"/>
          <w:b w:val="0"/>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4139FED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438A6178">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7F775817">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70DD957D">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64A292D9">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221C4D57">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753C9B32">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1349B331">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0D29029C">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4B79F74A">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5A77AE83">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0187C09D">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70509EBC">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51FFA317">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5FC16851">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63303080">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1E53E46B">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6C53CB4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1E8461FF">
      <w:pPr>
        <w:keepNext w:val="0"/>
        <w:keepLines w:val="0"/>
        <w:pageBreakBefore w:val="0"/>
        <w:kinsoku/>
        <w:wordWrap/>
        <w:overflowPunct/>
        <w:topLinePunct w:val="0"/>
        <w:autoSpaceDE/>
        <w:autoSpaceDN/>
        <w:bidi w:val="0"/>
        <w:adjustRightInd/>
        <w:snapToGrid w:val="0"/>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15626095">
      <w:pPr>
        <w:keepNext w:val="0"/>
        <w:keepLines w:val="0"/>
        <w:pageBreakBefore w:val="0"/>
        <w:kinsoku/>
        <w:wordWrap/>
        <w:overflowPunct/>
        <w:topLinePunct w:val="0"/>
        <w:autoSpaceDE/>
        <w:autoSpaceDN/>
        <w:bidi w:val="0"/>
        <w:adjustRightInd/>
        <w:snapToGrid w:val="0"/>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04433FBA">
      <w:pPr>
        <w:spacing w:line="600" w:lineRule="exact"/>
        <w:ind w:firstLine="645"/>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4C8D75F1">
      <w:pPr>
        <w:spacing w:line="600" w:lineRule="exact"/>
        <w:ind w:firstLine="645"/>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5A9FECC6">
      <w:pPr>
        <w:rPr>
          <w:rFonts w:hint="default" w:ascii="Times New Roman" w:hAnsi="Times New Roman" w:cs="Times New Roman"/>
          <w:sz w:val="32"/>
          <w:szCs w:val="32"/>
          <w:highlight w:val="none"/>
        </w:rPr>
      </w:pPr>
    </w:p>
    <w:p w14:paraId="5D6915B0">
      <w:pPr>
        <w:keepNext w:val="0"/>
        <w:keepLines w:val="0"/>
        <w:pageBreakBefore w:val="0"/>
        <w:widowControl w:val="0"/>
        <w:kinsoku/>
        <w:wordWrap/>
        <w:overflowPunct/>
        <w:topLinePunct w:val="0"/>
        <w:autoSpaceDE/>
        <w:autoSpaceDN/>
        <w:bidi w:val="0"/>
        <w:adjustRightInd/>
        <w:snapToGrid/>
        <w:spacing w:line="600" w:lineRule="exact"/>
        <w:ind w:left="1700" w:leftChars="200" w:hanging="1280" w:hangingChars="4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2FD416A8">
      <w:pPr>
        <w:keepNext w:val="0"/>
        <w:keepLines w:val="0"/>
        <w:pageBreakBefore w:val="0"/>
        <w:widowControl w:val="0"/>
        <w:kinsoku/>
        <w:wordWrap/>
        <w:overflowPunct/>
        <w:topLinePunct w:val="0"/>
        <w:autoSpaceDE/>
        <w:autoSpaceDN/>
        <w:bidi w:val="0"/>
        <w:adjustRightInd/>
        <w:snapToGrid/>
        <w:spacing w:line="6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53"/>
          <w:rFonts w:hint="default" w:ascii="Times New Roman" w:hAnsi="Times New Roman" w:eastAsia="仿宋_GB2312" w:cs="Times New Roman"/>
          <w:b w:val="0"/>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23"/>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1BC4E0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2D2AA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E6F68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22EDD0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602BECD">
      <w:pPr>
        <w:pStyle w:val="2"/>
        <w:keepNext w:val="0"/>
        <w:keepLines w:val="0"/>
        <w:pageBreakBefore w:val="0"/>
        <w:widowControl w:val="0"/>
        <w:kinsoku/>
        <w:wordWrap/>
        <w:overflowPunct/>
        <w:topLinePunct w:val="0"/>
        <w:autoSpaceDE/>
        <w:autoSpaceDN/>
        <w:bidi w:val="0"/>
        <w:adjustRightInd/>
        <w:snapToGrid/>
        <w:spacing w:after="0" w:line="6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3883A9D5">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headerReference r:id="rId3" w:type="default"/>
          <w:footerReference r:id="rId4" w:type="default"/>
          <w:pgSz w:w="11906" w:h="16838"/>
          <w:pgMar w:top="2098" w:right="1474" w:bottom="1984" w:left="1587" w:header="851" w:footer="1417" w:gutter="0"/>
          <w:pgBorders w:offsetFrom="page">
            <w:top w:val="none" w:sz="0" w:space="0"/>
            <w:left w:val="none" w:sz="0" w:space="0"/>
            <w:bottom w:val="none" w:sz="0" w:space="0"/>
            <w:right w:val="none" w:sz="0" w:space="0"/>
          </w:pgBorders>
          <w:pgNumType w:fmt="numberInDash" w:start="1"/>
          <w:cols w:space="720" w:num="1"/>
          <w:rtlGutter w:val="0"/>
          <w:docGrid w:type="lines" w:linePitch="312" w:charSpace="0"/>
        </w:sectPr>
      </w:pPr>
    </w:p>
    <w:p w14:paraId="2700FB68">
      <w:pPr>
        <w:pStyle w:val="2"/>
        <w:spacing w:line="240" w:lineRule="auto"/>
        <w:ind w:left="0" w:leftChars="0" w:firstLine="0" w:firstLineChars="0"/>
        <w:rPr>
          <w:rFonts w:hint="eastAsia"/>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w:t>
      </w:r>
    </w:p>
    <w:tbl>
      <w:tblPr>
        <w:tblStyle w:val="22"/>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541"/>
        <w:gridCol w:w="660"/>
        <w:gridCol w:w="645"/>
        <w:gridCol w:w="1380"/>
        <w:gridCol w:w="3857"/>
      </w:tblGrid>
      <w:tr w14:paraId="356D8876">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13E9D3C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Cs w:val="32"/>
                <w:highlight w:val="none"/>
              </w:rPr>
            </w:pPr>
            <w:r>
              <w:rPr>
                <w:rFonts w:hint="eastAsia" w:ascii="仿宋_GB2312" w:hAnsi="仿宋_GB2312" w:eastAsia="仿宋_GB2312" w:cs="仿宋_GB2312"/>
                <w:b/>
                <w:color w:val="000000"/>
                <w:kern w:val="0"/>
                <w:szCs w:val="32"/>
                <w:highlight w:val="none"/>
                <w:u w:val="single"/>
                <w:lang w:bidi="ar"/>
              </w:rPr>
              <w:t xml:space="preserve">                      </w:t>
            </w:r>
            <w:r>
              <w:rPr>
                <w:rStyle w:val="66"/>
                <w:rFonts w:hint="eastAsia" w:ascii="仿宋_GB2312" w:hAnsi="仿宋_GB2312" w:eastAsia="仿宋_GB2312" w:cs="仿宋_GB2312"/>
                <w:b w:val="0"/>
                <w:highlight w:val="none"/>
                <w:lang w:bidi="ar"/>
              </w:rPr>
              <w:t>项目工程量清单</w:t>
            </w:r>
            <w:r>
              <w:rPr>
                <w:rStyle w:val="66"/>
                <w:rFonts w:hint="eastAsia" w:ascii="仿宋_GB2312" w:hAnsi="仿宋_GB2312" w:eastAsia="仿宋_GB2312" w:cs="仿宋_GB2312"/>
                <w:b w:val="0"/>
                <w:highlight w:val="none"/>
                <w:lang w:eastAsia="zh-CN" w:bidi="ar"/>
              </w:rPr>
              <w:t>及</w:t>
            </w:r>
            <w:r>
              <w:rPr>
                <w:rStyle w:val="66"/>
                <w:rFonts w:hint="eastAsia" w:ascii="仿宋_GB2312" w:hAnsi="仿宋_GB2312" w:eastAsia="仿宋_GB2312" w:cs="仿宋_GB2312"/>
                <w:b w:val="0"/>
                <w:highlight w:val="none"/>
                <w:lang w:bidi="ar"/>
              </w:rPr>
              <w:t xml:space="preserve">最高投标限价编制质量考核表 </w:t>
            </w:r>
          </w:p>
        </w:tc>
      </w:tr>
      <w:tr w14:paraId="5554FD61">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AE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b/>
                <w:color w:val="000000"/>
                <w:sz w:val="22"/>
                <w:szCs w:val="22"/>
                <w:highlight w:val="none"/>
                <w:lang w:val="en-US" w:eastAsia="zh-CN"/>
              </w:rPr>
            </w:pPr>
            <w:r>
              <w:rPr>
                <w:rFonts w:hint="eastAsia" w:ascii="仿宋_GB2312" w:hAnsi="仿宋_GB2312" w:eastAsia="仿宋_GB2312" w:cs="仿宋_GB2312"/>
                <w:b/>
                <w:color w:val="000000"/>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1D2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指标</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BB72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内容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49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总分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7EEA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得分</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F2D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3FFA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备注</w:t>
            </w:r>
          </w:p>
        </w:tc>
      </w:tr>
      <w:tr w14:paraId="65CBB8D9">
        <w:tblPrEx>
          <w:tblCellMar>
            <w:top w:w="0" w:type="dxa"/>
            <w:left w:w="0" w:type="dxa"/>
            <w:bottom w:w="0" w:type="dxa"/>
            <w:right w:w="0" w:type="dxa"/>
          </w:tblCellMar>
        </w:tblPrEx>
        <w:trPr>
          <w:trHeight w:val="278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DEA3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A193F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基本考核分</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391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人员能力是否具备胜任本项目需要</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E05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4117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8526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76B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eastAsia="zh-CN" w:bidi="ar"/>
              </w:rPr>
              <w:t>需在项目开始编制前向综合计划科报送编制审核组成员任命文件：</w:t>
            </w:r>
            <w:r>
              <w:rPr>
                <w:rFonts w:hint="default" w:ascii="Times New Roman" w:hAnsi="Times New Roman" w:eastAsia="仿宋_GB2312" w:cs="Times New Roman"/>
                <w:color w:val="000000"/>
                <w:kern w:val="0"/>
                <w:sz w:val="24"/>
                <w:szCs w:val="24"/>
                <w:highlight w:val="none"/>
                <w:lang w:val="en-US" w:eastAsia="zh-CN" w:bidi="ar"/>
              </w:rPr>
              <w:t>5分</w:t>
            </w:r>
          </w:p>
          <w:p w14:paraId="405F2AD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编制</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 xml:space="preserve">复核人员资格：5分                                      </w:t>
            </w:r>
          </w:p>
          <w:p w14:paraId="332B9E3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会审汇报人员资格 ：</w:t>
            </w: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 xml:space="preserve">分                  </w:t>
            </w:r>
          </w:p>
        </w:tc>
      </w:tr>
      <w:tr w14:paraId="6E9587F5">
        <w:tblPrEx>
          <w:tblCellMar>
            <w:top w:w="0" w:type="dxa"/>
            <w:left w:w="0" w:type="dxa"/>
            <w:bottom w:w="0" w:type="dxa"/>
            <w:right w:w="0" w:type="dxa"/>
          </w:tblCellMar>
        </w:tblPrEx>
        <w:trPr>
          <w:trHeight w:val="95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1672B83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B8E93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3542A">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现场踏勘</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B12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5C53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0DE2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AC5A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p>
        </w:tc>
      </w:tr>
      <w:tr w14:paraId="60CA025E">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959BCD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2CB30B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A53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3.是否按时完成清单编制</w:t>
            </w:r>
            <w:r>
              <w:rPr>
                <w:rFonts w:hint="default" w:ascii="Times New Roman" w:hAnsi="Times New Roman" w:eastAsia="仿宋_GB2312" w:cs="Times New Roman"/>
                <w:color w:val="000000"/>
                <w:kern w:val="0"/>
                <w:sz w:val="24"/>
                <w:szCs w:val="24"/>
                <w:highlight w:val="none"/>
                <w:lang w:bidi="ar"/>
              </w:rPr>
              <w:t>清单</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267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9864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C460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7BA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原则上</w:t>
            </w:r>
            <w:r>
              <w:rPr>
                <w:rStyle w:val="67"/>
                <w:rFonts w:hint="default" w:ascii="Times New Roman" w:hAnsi="Times New Roman" w:eastAsia="仿宋_GB2312" w:cs="Times New Roman"/>
                <w:sz w:val="24"/>
                <w:szCs w:val="24"/>
                <w:highlight w:val="none"/>
                <w:lang w:bidi="ar"/>
              </w:rPr>
              <w:t>500</w:t>
            </w:r>
            <w:r>
              <w:rPr>
                <w:rStyle w:val="68"/>
                <w:rFonts w:hint="default" w:ascii="Times New Roman" w:hAnsi="Times New Roman" w:eastAsia="仿宋_GB2312" w:cs="Times New Roman"/>
                <w:sz w:val="24"/>
                <w:szCs w:val="24"/>
                <w:highlight w:val="none"/>
                <w:lang w:bidi="ar"/>
              </w:rPr>
              <w:t>万元以下项目编制时间为</w:t>
            </w:r>
            <w:r>
              <w:rPr>
                <w:rStyle w:val="67"/>
                <w:rFonts w:hint="default" w:ascii="Times New Roman" w:hAnsi="Times New Roman" w:eastAsia="仿宋_GB2312" w:cs="Times New Roman"/>
                <w:sz w:val="24"/>
                <w:szCs w:val="24"/>
                <w:highlight w:val="none"/>
                <w:lang w:bidi="ar"/>
              </w:rPr>
              <w:t>7</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500-1000</w:t>
            </w:r>
            <w:r>
              <w:rPr>
                <w:rStyle w:val="68"/>
                <w:rFonts w:hint="default" w:ascii="Times New Roman" w:hAnsi="Times New Roman" w:eastAsia="仿宋_GB2312" w:cs="Times New Roman"/>
                <w:sz w:val="24"/>
                <w:szCs w:val="24"/>
                <w:highlight w:val="none"/>
                <w:lang w:bidi="ar"/>
              </w:rPr>
              <w:t>万元项目</w:t>
            </w:r>
            <w:r>
              <w:rPr>
                <w:rStyle w:val="67"/>
                <w:rFonts w:hint="default" w:ascii="Times New Roman" w:hAnsi="Times New Roman" w:eastAsia="仿宋_GB2312" w:cs="Times New Roman"/>
                <w:sz w:val="24"/>
                <w:szCs w:val="24"/>
                <w:highlight w:val="none"/>
                <w:lang w:bidi="ar"/>
              </w:rPr>
              <w:t>15</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1000</w:t>
            </w:r>
            <w:r>
              <w:rPr>
                <w:rStyle w:val="68"/>
                <w:rFonts w:hint="default" w:ascii="Times New Roman" w:hAnsi="Times New Roman" w:eastAsia="仿宋_GB2312" w:cs="Times New Roman"/>
                <w:sz w:val="24"/>
                <w:szCs w:val="24"/>
                <w:highlight w:val="none"/>
                <w:lang w:bidi="ar"/>
              </w:rPr>
              <w:t>万元</w:t>
            </w:r>
            <w:r>
              <w:rPr>
                <w:rStyle w:val="67"/>
                <w:rFonts w:hint="default" w:ascii="Times New Roman" w:hAnsi="Times New Roman" w:eastAsia="仿宋_GB2312" w:cs="Times New Roman"/>
                <w:sz w:val="24"/>
                <w:szCs w:val="24"/>
                <w:highlight w:val="none"/>
                <w:lang w:bidi="ar"/>
              </w:rPr>
              <w:t>-5000</w:t>
            </w:r>
            <w:r>
              <w:rPr>
                <w:rStyle w:val="68"/>
                <w:rFonts w:hint="default" w:ascii="Times New Roman" w:hAnsi="Times New Roman" w:eastAsia="仿宋_GB2312" w:cs="Times New Roman"/>
                <w:sz w:val="24"/>
                <w:szCs w:val="24"/>
                <w:highlight w:val="none"/>
                <w:lang w:bidi="ar"/>
              </w:rPr>
              <w:t>万元项目</w:t>
            </w:r>
            <w:r>
              <w:rPr>
                <w:rStyle w:val="67"/>
                <w:rFonts w:hint="default" w:ascii="Times New Roman" w:hAnsi="Times New Roman" w:eastAsia="仿宋_GB2312" w:cs="Times New Roman"/>
                <w:sz w:val="24"/>
                <w:szCs w:val="24"/>
                <w:highlight w:val="none"/>
                <w:lang w:bidi="ar"/>
              </w:rPr>
              <w:t>20</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5000</w:t>
            </w:r>
            <w:r>
              <w:rPr>
                <w:rStyle w:val="68"/>
                <w:rFonts w:hint="default" w:ascii="Times New Roman" w:hAnsi="Times New Roman" w:eastAsia="仿宋_GB2312" w:cs="Times New Roman"/>
                <w:sz w:val="24"/>
                <w:szCs w:val="24"/>
                <w:highlight w:val="none"/>
                <w:lang w:bidi="ar"/>
              </w:rPr>
              <w:t>万元</w:t>
            </w:r>
            <w:r>
              <w:rPr>
                <w:rStyle w:val="67"/>
                <w:rFonts w:hint="default" w:ascii="Times New Roman" w:hAnsi="Times New Roman" w:eastAsia="仿宋_GB2312" w:cs="Times New Roman"/>
                <w:sz w:val="24"/>
                <w:szCs w:val="24"/>
                <w:highlight w:val="none"/>
                <w:lang w:bidi="ar"/>
              </w:rPr>
              <w:t>-1</w:t>
            </w:r>
            <w:r>
              <w:rPr>
                <w:rStyle w:val="68"/>
                <w:rFonts w:hint="default" w:ascii="Times New Roman" w:hAnsi="Times New Roman" w:eastAsia="仿宋_GB2312" w:cs="Times New Roman"/>
                <w:sz w:val="24"/>
                <w:szCs w:val="24"/>
                <w:highlight w:val="none"/>
                <w:lang w:bidi="ar"/>
              </w:rPr>
              <w:t>亿元项目</w:t>
            </w:r>
            <w:r>
              <w:rPr>
                <w:rStyle w:val="67"/>
                <w:rFonts w:hint="default" w:ascii="Times New Roman" w:hAnsi="Times New Roman" w:eastAsia="仿宋_GB2312" w:cs="Times New Roman"/>
                <w:sz w:val="24"/>
                <w:szCs w:val="24"/>
                <w:highlight w:val="none"/>
                <w:lang w:bidi="ar"/>
              </w:rPr>
              <w:t>25</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1</w:t>
            </w:r>
            <w:r>
              <w:rPr>
                <w:rStyle w:val="68"/>
                <w:rFonts w:hint="default" w:ascii="Times New Roman" w:hAnsi="Times New Roman" w:eastAsia="仿宋_GB2312" w:cs="Times New Roman"/>
                <w:sz w:val="24"/>
                <w:szCs w:val="24"/>
                <w:highlight w:val="none"/>
                <w:lang w:bidi="ar"/>
              </w:rPr>
              <w:t>亿元以上项目不低于</w:t>
            </w:r>
            <w:r>
              <w:rPr>
                <w:rStyle w:val="67"/>
                <w:rFonts w:hint="default" w:ascii="Times New Roman" w:hAnsi="Times New Roman" w:eastAsia="仿宋_GB2312" w:cs="Times New Roman"/>
                <w:sz w:val="24"/>
                <w:szCs w:val="24"/>
                <w:highlight w:val="none"/>
                <w:lang w:bidi="ar"/>
              </w:rPr>
              <w:t>30</w:t>
            </w:r>
            <w:r>
              <w:rPr>
                <w:rStyle w:val="68"/>
                <w:rFonts w:hint="default" w:ascii="Times New Roman" w:hAnsi="Times New Roman" w:eastAsia="仿宋_GB2312" w:cs="Times New Roman"/>
                <w:sz w:val="24"/>
                <w:szCs w:val="24"/>
                <w:highlight w:val="none"/>
                <w:lang w:bidi="ar"/>
              </w:rPr>
              <w:t>天，特殊项目经处领导同意可以适当缩短或延长编制时间</w:t>
            </w:r>
            <w:r>
              <w:rPr>
                <w:rStyle w:val="68"/>
                <w:rFonts w:hint="default" w:ascii="Times New Roman" w:hAnsi="Times New Roman" w:eastAsia="仿宋_GB2312" w:cs="Times New Roman"/>
                <w:sz w:val="24"/>
                <w:szCs w:val="24"/>
                <w:highlight w:val="none"/>
                <w:lang w:eastAsia="zh-CN" w:bidi="ar"/>
              </w:rPr>
              <w:t>。每延误</w:t>
            </w:r>
            <w:r>
              <w:rPr>
                <w:rStyle w:val="68"/>
                <w:rFonts w:hint="default" w:ascii="Times New Roman" w:hAnsi="Times New Roman" w:eastAsia="仿宋_GB2312" w:cs="Times New Roman"/>
                <w:sz w:val="24"/>
                <w:szCs w:val="24"/>
                <w:highlight w:val="none"/>
                <w:lang w:val="en-US" w:eastAsia="zh-CN" w:bidi="ar"/>
              </w:rPr>
              <w:t>1</w:t>
            </w:r>
            <w:r>
              <w:rPr>
                <w:rStyle w:val="68"/>
                <w:rFonts w:hint="default" w:ascii="Times New Roman" w:hAnsi="Times New Roman" w:eastAsia="仿宋_GB2312" w:cs="Times New Roman"/>
                <w:sz w:val="24"/>
                <w:szCs w:val="24"/>
                <w:highlight w:val="none"/>
                <w:lang w:eastAsia="zh-CN" w:bidi="ar"/>
              </w:rPr>
              <w:t>天扣</w:t>
            </w:r>
            <w:r>
              <w:rPr>
                <w:rStyle w:val="68"/>
                <w:rFonts w:hint="default" w:ascii="Times New Roman" w:hAnsi="Times New Roman" w:eastAsia="仿宋_GB2312" w:cs="Times New Roman"/>
                <w:sz w:val="24"/>
                <w:szCs w:val="24"/>
                <w:highlight w:val="none"/>
                <w:lang w:val="en-US" w:eastAsia="zh-CN" w:bidi="ar"/>
              </w:rPr>
              <w:t>1分，扣完为止。</w:t>
            </w:r>
          </w:p>
        </w:tc>
      </w:tr>
      <w:tr w14:paraId="5E999B81">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71C1F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46B61E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E9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bidi="ar"/>
              </w:rPr>
              <w:t>会审发现错漏情况</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280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DF52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B764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9AEC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本项基本分</w:t>
            </w:r>
            <w:r>
              <w:rPr>
                <w:rFonts w:hint="default" w:ascii="Times New Roman" w:hAnsi="Times New Roman" w:eastAsia="仿宋_GB2312" w:cs="Times New Roman"/>
                <w:color w:val="000000"/>
                <w:kern w:val="0"/>
                <w:sz w:val="24"/>
                <w:szCs w:val="24"/>
                <w:highlight w:val="none"/>
                <w:lang w:val="en-US" w:eastAsia="zh-CN" w:bidi="ar"/>
              </w:rPr>
              <w:t>20</w:t>
            </w:r>
            <w:r>
              <w:rPr>
                <w:rFonts w:hint="default" w:ascii="Times New Roman" w:hAnsi="Times New Roman" w:eastAsia="仿宋_GB2312" w:cs="Times New Roman"/>
                <w:color w:val="000000"/>
                <w:kern w:val="0"/>
                <w:sz w:val="24"/>
                <w:szCs w:val="24"/>
                <w:highlight w:val="none"/>
                <w:lang w:bidi="ar"/>
              </w:rPr>
              <w:t>分，出现</w:t>
            </w:r>
            <w:r>
              <w:rPr>
                <w:rFonts w:hint="default" w:ascii="Times New Roman" w:hAnsi="Times New Roman" w:eastAsia="仿宋_GB2312" w:cs="Times New Roman"/>
                <w:color w:val="000000"/>
                <w:kern w:val="0"/>
                <w:sz w:val="24"/>
                <w:szCs w:val="24"/>
                <w:highlight w:val="none"/>
                <w:lang w:eastAsia="zh-CN" w:bidi="ar"/>
              </w:rPr>
              <w:t>单项</w:t>
            </w:r>
            <w:r>
              <w:rPr>
                <w:rFonts w:hint="default" w:ascii="Times New Roman" w:hAnsi="Times New Roman" w:eastAsia="仿宋_GB2312" w:cs="Times New Roman"/>
                <w:color w:val="000000"/>
                <w:kern w:val="0"/>
                <w:sz w:val="24"/>
                <w:szCs w:val="24"/>
                <w:highlight w:val="none"/>
                <w:lang w:bidi="ar"/>
              </w:rPr>
              <w:t>工程量计算误差超过15%每项扣1分，清单描述错误或未描述或描述不清楚或组价错误每项扣2分，取费错误每项扣5分，扣完为止</w:t>
            </w:r>
          </w:p>
        </w:tc>
      </w:tr>
      <w:tr w14:paraId="36376DBF">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4DCE6E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04D838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EEF5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bidi="ar"/>
              </w:rPr>
              <w:t>成果文件修改定稿时间满足会议要求</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AA7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2223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885B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F48C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2011DF8F">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448B587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CAEF41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657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6.</w:t>
            </w:r>
            <w:r>
              <w:rPr>
                <w:rFonts w:hint="default" w:ascii="Times New Roman" w:hAnsi="Times New Roman" w:eastAsia="仿宋_GB2312" w:cs="Times New Roman"/>
                <w:color w:val="000000"/>
                <w:kern w:val="0"/>
                <w:sz w:val="24"/>
                <w:szCs w:val="24"/>
                <w:highlight w:val="none"/>
                <w:lang w:eastAsia="zh-CN" w:bidi="ar"/>
              </w:rPr>
              <w:t>备忘录（</w:t>
            </w:r>
            <w:r>
              <w:rPr>
                <w:rFonts w:hint="default" w:ascii="Times New Roman" w:hAnsi="Times New Roman" w:eastAsia="仿宋_GB2312" w:cs="Times New Roman"/>
                <w:color w:val="000000"/>
                <w:kern w:val="0"/>
                <w:sz w:val="24"/>
                <w:szCs w:val="24"/>
                <w:highlight w:val="none"/>
                <w:lang w:bidi="ar"/>
              </w:rPr>
              <w:t>编制说明</w:t>
            </w:r>
            <w:r>
              <w:rPr>
                <w:rFonts w:hint="default" w:ascii="Times New Roman" w:hAnsi="Times New Roman" w:eastAsia="仿宋_GB2312" w:cs="Times New Roman"/>
                <w:color w:val="000000"/>
                <w:kern w:val="0"/>
                <w:sz w:val="24"/>
                <w:szCs w:val="24"/>
                <w:highlight w:val="none"/>
                <w:lang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382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4EC2B">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621C0">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7A7B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3EE4FB2C">
        <w:tblPrEx>
          <w:tblCellMar>
            <w:top w:w="0" w:type="dxa"/>
            <w:left w:w="0" w:type="dxa"/>
            <w:bottom w:w="0" w:type="dxa"/>
            <w:right w:w="0" w:type="dxa"/>
          </w:tblCellMar>
        </w:tblPrEx>
        <w:trPr>
          <w:trHeight w:val="945"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272F2A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323238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48DF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7.业主综合评价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BAC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DBFAE">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3DB5">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CDA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20417A85">
        <w:tblPrEx>
          <w:tblCellMar>
            <w:top w:w="0" w:type="dxa"/>
            <w:left w:w="0" w:type="dxa"/>
            <w:bottom w:w="0" w:type="dxa"/>
            <w:right w:w="0" w:type="dxa"/>
          </w:tblCellMar>
        </w:tblPrEx>
        <w:trPr>
          <w:trHeight w:val="1995"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38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1B0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扣分项</w:t>
            </w:r>
          </w:p>
        </w:tc>
        <w:tc>
          <w:tcPr>
            <w:tcW w:w="25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4307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8.</w:t>
            </w:r>
            <w:r>
              <w:rPr>
                <w:rFonts w:hint="default" w:ascii="Times New Roman" w:hAnsi="Times New Roman" w:eastAsia="仿宋_GB2312" w:cs="Times New Roman"/>
                <w:color w:val="000000"/>
                <w:kern w:val="0"/>
                <w:sz w:val="24"/>
                <w:szCs w:val="24"/>
                <w:highlight w:val="none"/>
                <w:lang w:bidi="ar"/>
              </w:rPr>
              <w:t>存在转包、违法分包嫌疑</w:t>
            </w:r>
          </w:p>
        </w:tc>
        <w:tc>
          <w:tcPr>
            <w:tcW w:w="6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BEEDD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C668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5480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806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bidi="ar"/>
              </w:rPr>
              <w:t>编制人员与投标</w:t>
            </w:r>
            <w:r>
              <w:rPr>
                <w:rFonts w:hint="default" w:ascii="Times New Roman" w:hAnsi="Times New Roman" w:eastAsia="仿宋_GB2312" w:cs="Times New Roman"/>
                <w:color w:val="000000"/>
                <w:kern w:val="0"/>
                <w:sz w:val="24"/>
                <w:szCs w:val="24"/>
                <w:highlight w:val="none"/>
                <w:lang w:eastAsia="zh-CN" w:bidi="ar"/>
              </w:rPr>
              <w:t>时</w:t>
            </w:r>
            <w:r>
              <w:rPr>
                <w:rFonts w:hint="default" w:ascii="Times New Roman" w:hAnsi="Times New Roman" w:eastAsia="仿宋_GB2312" w:cs="Times New Roman"/>
                <w:color w:val="000000"/>
                <w:kern w:val="0"/>
                <w:sz w:val="24"/>
                <w:szCs w:val="24"/>
                <w:highlight w:val="none"/>
                <w:lang w:bidi="ar"/>
              </w:rPr>
              <w:t>人员一致；成果文件签章人员与实际编制人员一致；人员变更报送批准，且变更人员符合项目招标时人员配备要求，不符合要求</w:t>
            </w:r>
            <w:r>
              <w:rPr>
                <w:rFonts w:hint="default" w:ascii="Times New Roman" w:hAnsi="Times New Roman" w:eastAsia="仿宋_GB2312" w:cs="Times New Roman"/>
                <w:color w:val="000000"/>
                <w:kern w:val="0"/>
                <w:sz w:val="24"/>
                <w:szCs w:val="24"/>
                <w:highlight w:val="none"/>
                <w:lang w:eastAsia="zh-CN" w:bidi="ar"/>
              </w:rPr>
              <w:t>的每项</w:t>
            </w:r>
            <w:r>
              <w:rPr>
                <w:rFonts w:hint="default" w:ascii="Times New Roman" w:hAnsi="Times New Roman" w:eastAsia="仿宋_GB2312" w:cs="Times New Roman"/>
                <w:color w:val="000000"/>
                <w:kern w:val="0"/>
                <w:sz w:val="24"/>
                <w:szCs w:val="24"/>
                <w:highlight w:val="none"/>
                <w:lang w:bidi="ar"/>
              </w:rPr>
              <w:t>扣10分</w:t>
            </w:r>
          </w:p>
        </w:tc>
      </w:tr>
      <w:tr w14:paraId="5753D61A">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3F53612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2030998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8A9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9.</w:t>
            </w:r>
            <w:r>
              <w:rPr>
                <w:rFonts w:hint="default" w:ascii="Times New Roman" w:hAnsi="Times New Roman" w:eastAsia="仿宋_GB2312" w:cs="Times New Roman"/>
                <w:color w:val="000000"/>
                <w:kern w:val="0"/>
                <w:sz w:val="24"/>
                <w:szCs w:val="24"/>
                <w:highlight w:val="none"/>
                <w:lang w:bidi="ar"/>
              </w:rPr>
              <w:t>施工过程中发现清单错漏单项</w:t>
            </w:r>
            <w:r>
              <w:rPr>
                <w:rFonts w:hint="default" w:ascii="Times New Roman" w:hAnsi="Times New Roman" w:eastAsia="仿宋_GB2312" w:cs="Times New Roman"/>
                <w:color w:val="000000"/>
                <w:kern w:val="0"/>
                <w:sz w:val="24"/>
                <w:szCs w:val="24"/>
                <w:highlight w:val="none"/>
                <w:lang w:val="en-US" w:eastAsia="zh-CN" w:bidi="ar"/>
              </w:rPr>
              <w:t>5万元（含）-30万元（不含）的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C2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7834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BD93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AD3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每次扣5分</w:t>
            </w:r>
          </w:p>
        </w:tc>
      </w:tr>
      <w:tr w14:paraId="40529633">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2DAEB5F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FEE4B6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F3AC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30万元（含）-</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806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9FCB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F854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E4E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分</w:t>
            </w:r>
          </w:p>
        </w:tc>
      </w:tr>
      <w:tr w14:paraId="558368EF">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2F808C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EE04D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931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ascii="Times New Roman" w:hAnsi="Times New Roman" w:eastAsia="仿宋_GB2312" w:cs="Times New Roman"/>
                <w:color w:val="000000"/>
                <w:kern w:val="0"/>
                <w:sz w:val="24"/>
                <w:szCs w:val="24"/>
                <w:highlight w:val="none"/>
                <w:lang w:val="en-US" w:eastAsia="zh-CN" w:bidi="ar"/>
              </w:rPr>
              <w:t>11.</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0万元（含）-100万元（不含）的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555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50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453E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670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扣</w:t>
            </w:r>
            <w:r>
              <w:rPr>
                <w:rFonts w:hint="eastAsia"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val="en-US" w:eastAsia="zh-CN" w:bidi="ar"/>
              </w:rPr>
              <w:t>0</w:t>
            </w:r>
            <w:r>
              <w:rPr>
                <w:rFonts w:hint="default" w:ascii="Times New Roman" w:hAnsi="Times New Roman" w:eastAsia="仿宋_GB2312" w:cs="Times New Roman"/>
                <w:color w:val="000000"/>
                <w:kern w:val="0"/>
                <w:sz w:val="24"/>
                <w:szCs w:val="24"/>
                <w:highlight w:val="none"/>
                <w:lang w:bidi="ar"/>
              </w:rPr>
              <w:t>分</w:t>
            </w:r>
          </w:p>
        </w:tc>
      </w:tr>
      <w:tr w14:paraId="074DCDA3">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2B714E2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9B8653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8B1C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w:t>
            </w:r>
            <w:r>
              <w:rPr>
                <w:rFonts w:hint="default" w:ascii="Times New Roman" w:hAnsi="Times New Roman" w:eastAsia="仿宋_GB2312" w:cs="Times New Roman"/>
                <w:color w:val="000000"/>
                <w:kern w:val="0"/>
                <w:sz w:val="24"/>
                <w:szCs w:val="24"/>
                <w:highlight w:val="none"/>
                <w:lang w:bidi="ar"/>
              </w:rPr>
              <w:t>万元</w:t>
            </w:r>
            <w:r>
              <w:rPr>
                <w:rFonts w:hint="default" w:ascii="Times New Roman" w:hAnsi="Times New Roman" w:eastAsia="仿宋_GB2312" w:cs="Times New Roman"/>
                <w:color w:val="000000"/>
                <w:kern w:val="0"/>
                <w:sz w:val="24"/>
                <w:szCs w:val="24"/>
                <w:highlight w:val="none"/>
                <w:lang w:val="en-US" w:eastAsia="zh-CN" w:bidi="ar"/>
              </w:rPr>
              <w:t>且误差率3%（含）以内的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257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7CD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F8E8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49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30</w:t>
            </w:r>
            <w:r>
              <w:rPr>
                <w:rFonts w:hint="default" w:ascii="Times New Roman" w:hAnsi="Times New Roman" w:eastAsia="仿宋_GB2312" w:cs="Times New Roman"/>
                <w:color w:val="000000"/>
                <w:kern w:val="0"/>
                <w:sz w:val="24"/>
                <w:szCs w:val="24"/>
                <w:highlight w:val="none"/>
                <w:lang w:bidi="ar"/>
              </w:rPr>
              <w:t>分</w:t>
            </w:r>
          </w:p>
        </w:tc>
      </w:tr>
      <w:tr w14:paraId="1463C9D8">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3146941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87E509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304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100万元（含）以上的且误差率在3%（不含）-</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3528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D8B4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2FD1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952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40</w:t>
            </w:r>
            <w:r>
              <w:rPr>
                <w:rFonts w:hint="default" w:ascii="Times New Roman" w:hAnsi="Times New Roman" w:eastAsia="仿宋_GB2312" w:cs="Times New Roman"/>
                <w:color w:val="000000"/>
                <w:kern w:val="0"/>
                <w:sz w:val="24"/>
                <w:szCs w:val="24"/>
                <w:highlight w:val="none"/>
                <w:lang w:bidi="ar"/>
              </w:rPr>
              <w:t>分</w:t>
            </w:r>
          </w:p>
        </w:tc>
      </w:tr>
      <w:tr w14:paraId="603CE282">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B4ED35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5A21F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B98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100万元（含）以上的且误差率超过</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635F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4599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984F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D246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50</w:t>
            </w:r>
            <w:r>
              <w:rPr>
                <w:rFonts w:hint="default" w:ascii="Times New Roman" w:hAnsi="Times New Roman" w:eastAsia="仿宋_GB2312" w:cs="Times New Roman"/>
                <w:color w:val="000000"/>
                <w:kern w:val="0"/>
                <w:sz w:val="24"/>
                <w:szCs w:val="24"/>
                <w:highlight w:val="none"/>
                <w:lang w:bidi="ar"/>
              </w:rPr>
              <w:t>分</w:t>
            </w:r>
          </w:p>
        </w:tc>
      </w:tr>
      <w:tr w14:paraId="24A73A94">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B5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8E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加分项</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206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发现设计重大错漏</w:t>
            </w:r>
          </w:p>
        </w:tc>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8388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528ECE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D60A0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BF591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每项加5分</w:t>
            </w:r>
          </w:p>
        </w:tc>
      </w:tr>
      <w:tr w14:paraId="4569EB08">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EBC2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157D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63D6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6</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提出合理化意见被采纳的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B69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FB61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C988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F135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每项加5分</w:t>
            </w:r>
          </w:p>
        </w:tc>
      </w:tr>
      <w:tr w14:paraId="6DA0F57F">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0E46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A722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2E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7</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发现并移交经济案件线索且被立案查处</w:t>
            </w:r>
          </w:p>
        </w:tc>
        <w:tc>
          <w:tcPr>
            <w:tcW w:w="6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63F9D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FEDCC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830E4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21553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每件加20分</w:t>
            </w:r>
          </w:p>
        </w:tc>
      </w:tr>
      <w:tr w14:paraId="2D1FD1FB">
        <w:tblPrEx>
          <w:tblCellMar>
            <w:top w:w="0" w:type="dxa"/>
            <w:left w:w="0" w:type="dxa"/>
            <w:bottom w:w="0" w:type="dxa"/>
            <w:right w:w="0" w:type="dxa"/>
          </w:tblCellMar>
        </w:tblPrEx>
        <w:trPr>
          <w:trHeight w:val="470" w:hRule="atLeast"/>
          <w:jc w:val="center"/>
        </w:trPr>
        <w:tc>
          <w:tcPr>
            <w:tcW w:w="45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D23B">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合计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7735">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399D7">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CC8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6DB5E0B6">
        <w:tblPrEx>
          <w:tblCellMar>
            <w:top w:w="0" w:type="dxa"/>
            <w:left w:w="0" w:type="dxa"/>
            <w:bottom w:w="0" w:type="dxa"/>
            <w:right w:w="0" w:type="dxa"/>
          </w:tblCellMar>
        </w:tblPrEx>
        <w:trPr>
          <w:trHeight w:val="1589"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71059A">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 xml:space="preserve">造价咨询人员签字：               考核人员签字 ：              </w:t>
            </w:r>
          </w:p>
          <w:p w14:paraId="317F66B5">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000000"/>
                <w:kern w:val="0"/>
                <w:sz w:val="24"/>
                <w:szCs w:val="24"/>
                <w:highlight w:val="none"/>
                <w:lang w:bidi="ar"/>
              </w:rPr>
            </w:pPr>
          </w:p>
          <w:p w14:paraId="0F5B6A57">
            <w:pPr>
              <w:keepNext w:val="0"/>
              <w:keepLines w:val="0"/>
              <w:widowControl/>
              <w:suppressLineNumbers w:val="0"/>
              <w:spacing w:before="0" w:beforeAutospacing="0" w:after="0" w:afterAutospacing="0"/>
              <w:ind w:left="0" w:right="0" w:firstLine="7560" w:firstLineChars="3150"/>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年</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月</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 xml:space="preserve">日     </w:t>
            </w:r>
          </w:p>
        </w:tc>
      </w:tr>
    </w:tbl>
    <w:p w14:paraId="6969D592">
      <w:pPr>
        <w:pStyle w:val="2"/>
        <w:spacing w:line="240" w:lineRule="auto"/>
        <w:ind w:left="0" w:leftChars="0" w:firstLine="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w:t>
      </w:r>
    </w:p>
    <w:tbl>
      <w:tblPr>
        <w:tblStyle w:val="22"/>
        <w:tblW w:w="9998" w:type="dxa"/>
        <w:jc w:val="center"/>
        <w:tblLayout w:type="fixed"/>
        <w:tblCellMar>
          <w:top w:w="0" w:type="dxa"/>
          <w:left w:w="0" w:type="dxa"/>
          <w:bottom w:w="0" w:type="dxa"/>
          <w:right w:w="0" w:type="dxa"/>
        </w:tblCellMar>
      </w:tblPr>
      <w:tblGrid>
        <w:gridCol w:w="556"/>
        <w:gridCol w:w="1084"/>
        <w:gridCol w:w="2670"/>
        <w:gridCol w:w="570"/>
        <w:gridCol w:w="596"/>
        <w:gridCol w:w="1099"/>
        <w:gridCol w:w="3423"/>
      </w:tblGrid>
      <w:tr w14:paraId="130151E8">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7FE0A9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Cs w:val="32"/>
                <w:highlight w:val="none"/>
              </w:rPr>
            </w:pPr>
            <w:r>
              <w:rPr>
                <w:rFonts w:hint="eastAsia" w:ascii="仿宋_GB2312" w:hAnsi="仿宋_GB2312" w:eastAsia="仿宋_GB2312" w:cs="仿宋_GB2312"/>
                <w:b/>
                <w:color w:val="000000"/>
                <w:kern w:val="0"/>
                <w:szCs w:val="32"/>
                <w:highlight w:val="none"/>
                <w:u w:val="single"/>
                <w:lang w:bidi="ar"/>
              </w:rPr>
              <w:t xml:space="preserve">                         </w:t>
            </w:r>
            <w:r>
              <w:rPr>
                <w:rFonts w:hint="eastAsia" w:ascii="仿宋_GB2312" w:hAnsi="仿宋_GB2312" w:eastAsia="仿宋_GB2312" w:cs="仿宋_GB2312"/>
                <w:b/>
                <w:color w:val="000000"/>
                <w:kern w:val="0"/>
                <w:szCs w:val="32"/>
                <w:highlight w:val="none"/>
                <w:u w:val="single"/>
                <w:lang w:val="en-US" w:eastAsia="zh-CN" w:bidi="ar"/>
              </w:rPr>
              <w:t xml:space="preserve">   </w:t>
            </w:r>
            <w:r>
              <w:rPr>
                <w:rFonts w:hint="eastAsia" w:ascii="仿宋_GB2312" w:hAnsi="仿宋_GB2312" w:eastAsia="仿宋_GB2312" w:cs="仿宋_GB2312"/>
                <w:b/>
                <w:color w:val="000000"/>
                <w:kern w:val="0"/>
                <w:szCs w:val="32"/>
                <w:highlight w:val="none"/>
                <w:u w:val="single"/>
                <w:lang w:bidi="ar"/>
              </w:rPr>
              <w:t xml:space="preserve">    </w:t>
            </w:r>
            <w:r>
              <w:rPr>
                <w:rStyle w:val="53"/>
                <w:rFonts w:hint="eastAsia" w:ascii="仿宋_GB2312" w:hAnsi="仿宋_GB2312" w:eastAsia="仿宋_GB2312" w:cs="仿宋_GB2312"/>
                <w:b w:val="0"/>
                <w:highlight w:val="none"/>
                <w:lang w:bidi="ar"/>
              </w:rPr>
              <w:t>项目</w:t>
            </w:r>
            <w:r>
              <w:rPr>
                <w:rStyle w:val="53"/>
                <w:rFonts w:hint="eastAsia" w:ascii="仿宋_GB2312" w:hAnsi="仿宋_GB2312" w:cs="仿宋_GB2312"/>
                <w:b w:val="0"/>
                <w:highlight w:val="none"/>
                <w:lang w:eastAsia="zh-CN" w:bidi="ar"/>
              </w:rPr>
              <w:t>跟踪</w:t>
            </w:r>
            <w:r>
              <w:rPr>
                <w:rStyle w:val="53"/>
                <w:rFonts w:hint="eastAsia" w:ascii="仿宋_GB2312" w:hAnsi="仿宋_GB2312" w:eastAsia="仿宋_GB2312" w:cs="仿宋_GB2312"/>
                <w:b w:val="0"/>
                <w:highlight w:val="none"/>
                <w:lang w:bidi="ar"/>
              </w:rPr>
              <w:t>审计服务质量日常考核表</w:t>
            </w:r>
            <w:r>
              <w:rPr>
                <w:rStyle w:val="53"/>
                <w:rFonts w:hint="default"/>
                <w:b w:val="0"/>
                <w:highlight w:val="none"/>
                <w:lang w:bidi="ar"/>
              </w:rPr>
              <w:t xml:space="preserve">           </w:t>
            </w:r>
          </w:p>
        </w:tc>
      </w:tr>
      <w:tr w14:paraId="2FC047D7">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AC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kern w:val="0"/>
                <w:sz w:val="22"/>
                <w:szCs w:val="22"/>
                <w:highlight w:val="none"/>
                <w:lang w:eastAsia="zh-CN" w:bidi="ar"/>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3C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55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5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91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得分</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A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打分说明</w:t>
            </w: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E3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备注</w:t>
            </w:r>
          </w:p>
        </w:tc>
      </w:tr>
      <w:tr w14:paraId="41D05F7F">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B2C52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eastAsia="zh-CN" w:bidi="ar"/>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317E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人员组成</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变更</w:t>
            </w:r>
            <w:r>
              <w:rPr>
                <w:rFonts w:hint="default" w:ascii="Times New Roman" w:hAnsi="Times New Roman" w:eastAsia="仿宋_GB2312" w:cs="Times New Roman"/>
                <w:color w:val="000000"/>
                <w:kern w:val="0"/>
                <w:sz w:val="24"/>
                <w:szCs w:val="24"/>
                <w:highlight w:val="none"/>
                <w:lang w:eastAsia="zh-CN" w:bidi="ar"/>
              </w:rPr>
              <w:t>及前期准备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299A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是否具备胜任本项目跟踪审计工作能力</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878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0BB2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9781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919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eastAsia="zh-CN" w:bidi="ar"/>
              </w:rPr>
              <w:t>需有与跟审投标文件、委托协议一致的</w:t>
            </w:r>
            <w:r>
              <w:rPr>
                <w:rFonts w:hint="default" w:ascii="Times New Roman" w:hAnsi="Times New Roman" w:eastAsia="仿宋_GB2312" w:cs="Times New Roman"/>
                <w:color w:val="000000"/>
                <w:kern w:val="0"/>
                <w:sz w:val="21"/>
                <w:szCs w:val="21"/>
                <w:highlight w:val="none"/>
                <w:lang w:bidi="ar"/>
              </w:rPr>
              <w:t>任命文</w:t>
            </w:r>
            <w:r>
              <w:rPr>
                <w:rFonts w:hint="default" w:ascii="Times New Roman" w:hAnsi="Times New Roman" w:eastAsia="仿宋_GB2312" w:cs="Times New Roman"/>
                <w:color w:val="000000"/>
                <w:kern w:val="0"/>
                <w:sz w:val="21"/>
                <w:szCs w:val="21"/>
                <w:highlight w:val="none"/>
                <w:lang w:eastAsia="zh-CN" w:bidi="ar"/>
              </w:rPr>
              <w:t>并</w:t>
            </w:r>
            <w:r>
              <w:rPr>
                <w:rFonts w:hint="default" w:ascii="Times New Roman" w:hAnsi="Times New Roman" w:eastAsia="仿宋_GB2312" w:cs="Times New Roman"/>
                <w:color w:val="000000"/>
                <w:kern w:val="0"/>
                <w:sz w:val="21"/>
                <w:szCs w:val="21"/>
                <w:highlight w:val="none"/>
                <w:lang w:bidi="ar"/>
              </w:rPr>
              <w:t>及时报送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人员变更</w:t>
            </w:r>
            <w:r>
              <w:rPr>
                <w:rFonts w:hint="default" w:ascii="Times New Roman" w:hAnsi="Times New Roman" w:eastAsia="仿宋_GB2312" w:cs="Times New Roman"/>
                <w:color w:val="000000"/>
                <w:kern w:val="0"/>
                <w:sz w:val="21"/>
                <w:szCs w:val="21"/>
                <w:highlight w:val="none"/>
                <w:lang w:eastAsia="zh-CN" w:bidi="ar"/>
              </w:rPr>
              <w:t>的，程序</w:t>
            </w:r>
            <w:r>
              <w:rPr>
                <w:rFonts w:hint="default" w:ascii="Times New Roman" w:hAnsi="Times New Roman" w:eastAsia="仿宋_GB2312" w:cs="Times New Roman"/>
                <w:color w:val="000000"/>
                <w:kern w:val="0"/>
                <w:sz w:val="21"/>
                <w:szCs w:val="21"/>
                <w:highlight w:val="none"/>
                <w:lang w:bidi="ar"/>
              </w:rPr>
              <w:t>是否</w:t>
            </w:r>
            <w:r>
              <w:rPr>
                <w:rFonts w:hint="default" w:ascii="Times New Roman" w:hAnsi="Times New Roman" w:eastAsia="仿宋_GB2312" w:cs="Times New Roman"/>
                <w:color w:val="000000"/>
                <w:kern w:val="0"/>
                <w:sz w:val="21"/>
                <w:szCs w:val="21"/>
                <w:highlight w:val="none"/>
                <w:lang w:eastAsia="zh-CN" w:bidi="ar"/>
              </w:rPr>
              <w:t>按管理办法完成</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若不一致或未办理变更手续</w:t>
            </w:r>
            <w:r>
              <w:rPr>
                <w:rFonts w:hint="default" w:ascii="Times New Roman" w:hAnsi="Times New Roman" w:eastAsia="仿宋_GB2312" w:cs="Times New Roman"/>
                <w:color w:val="000000"/>
                <w:kern w:val="0"/>
                <w:sz w:val="21"/>
                <w:szCs w:val="21"/>
                <w:highlight w:val="none"/>
                <w:lang w:eastAsia="zh-CN" w:bidi="ar"/>
              </w:rPr>
              <w:t>的，本项</w:t>
            </w:r>
            <w:r>
              <w:rPr>
                <w:rFonts w:hint="default" w:ascii="Times New Roman" w:hAnsi="Times New Roman" w:eastAsia="仿宋_GB2312" w:cs="Times New Roman"/>
                <w:color w:val="000000"/>
                <w:kern w:val="0"/>
                <w:sz w:val="21"/>
                <w:szCs w:val="21"/>
                <w:highlight w:val="none"/>
                <w:lang w:bidi="ar"/>
              </w:rPr>
              <w:t>得0分</w:t>
            </w:r>
          </w:p>
        </w:tc>
      </w:tr>
      <w:tr w14:paraId="35CE6C35">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492373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04864C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9C3F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到岗履职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124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170B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5FE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FDB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bidi="ar"/>
              </w:rPr>
              <w:t>业主、监理反映履职情况，经检查组询问，项目负责人或现场审计人员是否了解工程现场情况，</w:t>
            </w:r>
            <w:r>
              <w:rPr>
                <w:rFonts w:hint="default" w:ascii="Times New Roman" w:hAnsi="Times New Roman" w:eastAsia="仿宋_GB2312" w:cs="Times New Roman"/>
                <w:color w:val="000000"/>
                <w:kern w:val="0"/>
                <w:sz w:val="21"/>
                <w:szCs w:val="21"/>
                <w:highlight w:val="none"/>
                <w:lang w:eastAsia="zh-CN" w:bidi="ar"/>
              </w:rPr>
              <w:t>有驻场要求的需考核打卡</w:t>
            </w:r>
            <w:r>
              <w:rPr>
                <w:rFonts w:hint="default" w:ascii="Times New Roman" w:hAnsi="Times New Roman" w:eastAsia="仿宋_GB2312" w:cs="Times New Roman"/>
                <w:color w:val="000000"/>
                <w:kern w:val="0"/>
                <w:sz w:val="21"/>
                <w:szCs w:val="21"/>
                <w:highlight w:val="none"/>
                <w:lang w:bidi="ar"/>
              </w:rPr>
              <w:t>情况。</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）主要会议未参加或单项隐蔽工程未参与计量的，本项得</w:t>
            </w:r>
            <w:r>
              <w:rPr>
                <w:rFonts w:hint="default" w:ascii="Times New Roman" w:hAnsi="Times New Roman" w:eastAsia="仿宋_GB2312" w:cs="Times New Roman"/>
                <w:color w:val="000000"/>
                <w:kern w:val="0"/>
                <w:sz w:val="21"/>
                <w:szCs w:val="21"/>
                <w:highlight w:val="none"/>
                <w:lang w:val="en-US" w:eastAsia="zh-CN" w:bidi="ar"/>
              </w:rPr>
              <w:t>0分（本项由业主代表参与打分）</w:t>
            </w:r>
          </w:p>
        </w:tc>
      </w:tr>
      <w:tr w14:paraId="623C2CDC">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BF44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165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CAC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eastAsia="zh-CN" w:bidi="ar"/>
              </w:rPr>
              <w:t>资料是否收集齐全</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6E2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0C4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8EEB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2A41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需有招标文件、工程量清单及最高投标限价、中标单位投标文件、建设工程施工合同、图纸等前期资料。未收集齐全的，本项得</w:t>
            </w:r>
            <w:r>
              <w:rPr>
                <w:rFonts w:hint="default" w:ascii="Times New Roman" w:hAnsi="Times New Roman" w:eastAsia="仿宋_GB2312" w:cs="Times New Roman"/>
                <w:color w:val="000000"/>
                <w:sz w:val="21"/>
                <w:szCs w:val="21"/>
                <w:highlight w:val="none"/>
                <w:lang w:val="en-US" w:eastAsia="zh-CN"/>
              </w:rPr>
              <w:t>0</w:t>
            </w:r>
            <w:r>
              <w:rPr>
                <w:rFonts w:hint="default" w:ascii="Times New Roman" w:hAnsi="Times New Roman" w:eastAsia="仿宋_GB2312" w:cs="Times New Roman"/>
                <w:color w:val="000000"/>
                <w:sz w:val="21"/>
                <w:szCs w:val="21"/>
                <w:highlight w:val="none"/>
                <w:lang w:eastAsia="zh-CN"/>
              </w:rPr>
              <w:t>分</w:t>
            </w:r>
          </w:p>
        </w:tc>
      </w:tr>
      <w:tr w14:paraId="4CBF6BAA">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A70A5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二</w:t>
            </w:r>
          </w:p>
        </w:tc>
        <w:tc>
          <w:tcPr>
            <w:tcW w:w="10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2FDB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审计实施方案</w:t>
            </w:r>
          </w:p>
        </w:tc>
        <w:tc>
          <w:tcPr>
            <w:tcW w:w="26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F22F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内容规范、全面、针对性强，按照《关于进一步规范政府投资项目跟踪审计实施方案及清单复核报告制度的通知》要求编写</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FEBD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50BAB2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9ACE2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B6780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要素：1.总述2.人员配置3.工作内容4.跟踪审计重点5.审计程序6.审计质量保证措施</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）。于</w:t>
            </w:r>
            <w:r>
              <w:rPr>
                <w:rFonts w:hint="default" w:ascii="Times New Roman" w:hAnsi="Times New Roman" w:eastAsia="仿宋_GB2312" w:cs="Times New Roman"/>
                <w:color w:val="000000"/>
                <w:kern w:val="0"/>
                <w:sz w:val="21"/>
                <w:szCs w:val="21"/>
                <w:highlight w:val="none"/>
                <w:lang w:bidi="ar"/>
              </w:rPr>
              <w:t>开工前报送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1分</w:t>
            </w:r>
            <w:r>
              <w:rPr>
                <w:rFonts w:hint="default" w:ascii="Times New Roman" w:hAnsi="Times New Roman" w:eastAsia="仿宋_GB2312" w:cs="Times New Roman"/>
                <w:color w:val="000000"/>
                <w:kern w:val="0"/>
                <w:sz w:val="21"/>
                <w:szCs w:val="21"/>
                <w:highlight w:val="none"/>
                <w:lang w:bidi="ar"/>
              </w:rPr>
              <w:t>）</w:t>
            </w:r>
          </w:p>
        </w:tc>
      </w:tr>
      <w:tr w14:paraId="2B0B6AAA">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3A6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C83D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清单复核记录</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45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61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172C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D2E2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B6C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bidi="ar"/>
              </w:rPr>
              <w:t>要素：1.</w:t>
            </w:r>
            <w:r>
              <w:rPr>
                <w:rFonts w:hint="default" w:ascii="Times New Roman" w:hAnsi="Times New Roman" w:eastAsia="仿宋_GB2312" w:cs="Times New Roman"/>
                <w:color w:val="000000"/>
                <w:kern w:val="0"/>
                <w:sz w:val="21"/>
                <w:szCs w:val="21"/>
                <w:highlight w:val="none"/>
                <w:lang w:eastAsia="zh-CN" w:bidi="ar"/>
              </w:rPr>
              <w:t>重新计算异常</w:t>
            </w:r>
            <w:r>
              <w:rPr>
                <w:rFonts w:hint="default" w:ascii="Times New Roman" w:hAnsi="Times New Roman" w:eastAsia="仿宋_GB2312" w:cs="Times New Roman"/>
                <w:color w:val="000000"/>
                <w:kern w:val="0"/>
                <w:sz w:val="21"/>
                <w:szCs w:val="21"/>
                <w:highlight w:val="none"/>
                <w:lang w:bidi="ar"/>
              </w:rPr>
              <w:t>工程量2.</w:t>
            </w:r>
            <w:r>
              <w:rPr>
                <w:rFonts w:hint="default" w:ascii="Times New Roman" w:hAnsi="Times New Roman" w:eastAsia="仿宋_GB2312" w:cs="Times New Roman"/>
                <w:color w:val="000000"/>
                <w:kern w:val="0"/>
                <w:sz w:val="21"/>
                <w:szCs w:val="21"/>
                <w:highlight w:val="none"/>
                <w:lang w:eastAsia="zh-CN" w:bidi="ar"/>
              </w:rPr>
              <w:t>清单描述问题</w:t>
            </w:r>
            <w:r>
              <w:rPr>
                <w:rFonts w:hint="default" w:ascii="Times New Roman" w:hAnsi="Times New Roman" w:eastAsia="仿宋_GB2312" w:cs="Times New Roman"/>
                <w:color w:val="000000"/>
                <w:kern w:val="0"/>
                <w:sz w:val="21"/>
                <w:szCs w:val="21"/>
                <w:highlight w:val="none"/>
                <w:lang w:bidi="ar"/>
              </w:rPr>
              <w:t>3.清单错漏项4.异常投标单价5.应对措施</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）。于开工一个月内</w:t>
            </w:r>
            <w:r>
              <w:rPr>
                <w:rFonts w:hint="default" w:ascii="Times New Roman" w:hAnsi="Times New Roman" w:eastAsia="仿宋_GB2312" w:cs="Times New Roman"/>
                <w:color w:val="000000"/>
                <w:kern w:val="0"/>
                <w:sz w:val="21"/>
                <w:szCs w:val="21"/>
                <w:highlight w:val="none"/>
                <w:lang w:bidi="ar"/>
              </w:rPr>
              <w:t>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1分</w:t>
            </w:r>
            <w:r>
              <w:rPr>
                <w:rFonts w:hint="default" w:ascii="Times New Roman" w:hAnsi="Times New Roman" w:eastAsia="仿宋_GB2312" w:cs="Times New Roman"/>
                <w:color w:val="000000"/>
                <w:kern w:val="0"/>
                <w:sz w:val="21"/>
                <w:szCs w:val="21"/>
                <w:highlight w:val="none"/>
                <w:lang w:bidi="ar"/>
              </w:rPr>
              <w:t>）</w:t>
            </w:r>
          </w:p>
        </w:tc>
      </w:tr>
      <w:tr w14:paraId="56681047">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042794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70C2D9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556E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2.施工过程及时更新清单复核情况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372E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CE16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4F4F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56DC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highlight w:val="none"/>
              </w:rPr>
            </w:pPr>
          </w:p>
        </w:tc>
      </w:tr>
      <w:tr w14:paraId="7E1C5736">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5F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四</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F5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造价例会</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85DA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明确项目参建各方签字权责任人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A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7AD3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B761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73A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需有参建各方公章、项目负责人签字及执业章</w:t>
            </w:r>
          </w:p>
        </w:tc>
      </w:tr>
      <w:tr w14:paraId="0BD7E973">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F462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797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6A9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有无与会各方代表签字的会议纪要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6A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484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5E7C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2721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16BFB2BF">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5C7E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4DC3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62D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是否报送备案</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A7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CBCA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0E20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A2E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eastAsia="zh-CN" w:bidi="ar"/>
              </w:rPr>
              <w:t>于</w:t>
            </w:r>
            <w:r>
              <w:rPr>
                <w:rFonts w:hint="default" w:ascii="Times New Roman" w:hAnsi="Times New Roman" w:eastAsia="仿宋_GB2312" w:cs="Times New Roman"/>
                <w:color w:val="000000"/>
                <w:kern w:val="0"/>
                <w:sz w:val="21"/>
                <w:szCs w:val="21"/>
                <w:highlight w:val="none"/>
                <w:lang w:bidi="ar"/>
              </w:rPr>
              <w:t>会议后3日内报送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p>
        </w:tc>
      </w:tr>
      <w:tr w14:paraId="5D2B2E3A">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515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45B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审计日志</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3991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是否真实全面反映日常跟踪审计工作情况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F1B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B2EF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6962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814E6">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eastAsia="zh-CN" w:bidi="ar"/>
              </w:rPr>
              <w:t>要素：1.当日工程进展情况2.当日</w:t>
            </w:r>
            <w:r>
              <w:rPr>
                <w:rFonts w:hint="default" w:ascii="Times New Roman" w:hAnsi="Times New Roman" w:eastAsia="仿宋_GB2312" w:cs="Times New Roman"/>
                <w:color w:val="000000"/>
                <w:kern w:val="0"/>
                <w:sz w:val="21"/>
                <w:szCs w:val="21"/>
                <w:highlight w:val="none"/>
                <w:lang w:val="en-US" w:eastAsia="zh-CN" w:bidi="ar"/>
              </w:rPr>
              <w:t>计量</w:t>
            </w:r>
            <w:r>
              <w:rPr>
                <w:rFonts w:hint="default" w:ascii="Times New Roman" w:hAnsi="Times New Roman" w:eastAsia="仿宋_GB2312" w:cs="Times New Roman"/>
                <w:color w:val="000000"/>
                <w:kern w:val="0"/>
                <w:sz w:val="21"/>
                <w:szCs w:val="21"/>
                <w:highlight w:val="none"/>
                <w:lang w:eastAsia="zh-CN" w:bidi="ar"/>
              </w:rPr>
              <w:t>计价事项</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eastAsia="zh-CN" w:bidi="ar"/>
              </w:rPr>
              <w:t>.当日参加会议的记录</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eastAsia="zh-CN" w:bidi="ar"/>
              </w:rPr>
              <w:t>进度款审核情况</w:t>
            </w:r>
            <w:r>
              <w:rPr>
                <w:rFonts w:hint="default" w:ascii="Times New Roman" w:hAnsi="Times New Roman" w:eastAsia="仿宋_GB2312" w:cs="Times New Roman"/>
                <w:color w:val="000000"/>
                <w:kern w:val="0"/>
                <w:sz w:val="21"/>
                <w:szCs w:val="21"/>
                <w:highlight w:val="none"/>
                <w:lang w:val="en-US" w:eastAsia="zh-CN" w:bidi="ar"/>
              </w:rPr>
              <w:t>5</w:t>
            </w:r>
            <w:r>
              <w:rPr>
                <w:rFonts w:hint="default" w:ascii="Times New Roman" w:hAnsi="Times New Roman" w:eastAsia="仿宋_GB2312" w:cs="Times New Roman"/>
                <w:color w:val="000000"/>
                <w:kern w:val="0"/>
                <w:sz w:val="21"/>
                <w:szCs w:val="21"/>
                <w:highlight w:val="none"/>
                <w:lang w:eastAsia="zh-CN" w:bidi="ar"/>
              </w:rPr>
              <w:t>.工程变更事项</w:t>
            </w:r>
            <w:r>
              <w:rPr>
                <w:rFonts w:hint="default" w:ascii="Times New Roman" w:hAnsi="Times New Roman" w:eastAsia="仿宋_GB2312" w:cs="Times New Roman"/>
                <w:color w:val="000000"/>
                <w:kern w:val="0"/>
                <w:sz w:val="21"/>
                <w:szCs w:val="21"/>
                <w:highlight w:val="none"/>
                <w:lang w:val="en-US" w:eastAsia="zh-CN" w:bidi="ar"/>
              </w:rPr>
              <w:t>6.当日影像资料。不真实或间隔超过一周的，本项得0分</w:t>
            </w:r>
          </w:p>
        </w:tc>
      </w:tr>
      <w:tr w14:paraId="0382DF8A">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A20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六</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656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审计月报</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C7E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按月编报并报送</w:t>
            </w:r>
            <w:r>
              <w:rPr>
                <w:rFonts w:hint="default" w:ascii="Times New Roman" w:hAnsi="Times New Roman" w:eastAsia="仿宋_GB2312" w:cs="Times New Roman"/>
                <w:color w:val="000000"/>
                <w:kern w:val="0"/>
                <w:sz w:val="24"/>
                <w:szCs w:val="24"/>
                <w:highlight w:val="none"/>
                <w:lang w:eastAsia="zh-CN" w:bidi="ar"/>
              </w:rPr>
              <w:t>综合计划科和业主代表</w:t>
            </w:r>
            <w:r>
              <w:rPr>
                <w:rFonts w:hint="default" w:ascii="Times New Roman" w:hAnsi="Times New Roman" w:eastAsia="仿宋_GB2312" w:cs="Times New Roman"/>
                <w:color w:val="000000"/>
                <w:kern w:val="0"/>
                <w:sz w:val="24"/>
                <w:szCs w:val="24"/>
                <w:highlight w:val="none"/>
                <w:lang w:bidi="ar"/>
              </w:rPr>
              <w:t>备案（每月5日前报送）</w:t>
            </w: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是否真实全面反映月度主要跟踪审计工作情况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539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1B09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46E1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0FAB4">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仿宋_GB2312" w:cs="Times New Roman"/>
                <w:color w:val="000000"/>
                <w:kern w:val="0"/>
                <w:sz w:val="21"/>
                <w:szCs w:val="21"/>
                <w:highlight w:val="none"/>
                <w:lang w:val="en-US" w:eastAsia="zh-CN" w:bidi="ar"/>
              </w:rPr>
              <w:t>1.漏报、迟报一次扣1分，2分扣完为止；</w:t>
            </w:r>
          </w:p>
          <w:p w14:paraId="4F12AC4D">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eastAsia="zh-CN" w:bidi="ar"/>
              </w:rPr>
              <w:t>要素：1.主要工程进展情况2.主要</w:t>
            </w:r>
            <w:r>
              <w:rPr>
                <w:rFonts w:hint="default" w:ascii="Times New Roman" w:hAnsi="Times New Roman" w:eastAsia="仿宋_GB2312" w:cs="Times New Roman"/>
                <w:color w:val="000000"/>
                <w:kern w:val="0"/>
                <w:sz w:val="21"/>
                <w:szCs w:val="21"/>
                <w:highlight w:val="none"/>
                <w:lang w:val="en-US" w:eastAsia="zh-CN" w:bidi="ar"/>
              </w:rPr>
              <w:t>计量</w:t>
            </w:r>
            <w:r>
              <w:rPr>
                <w:rFonts w:hint="default" w:ascii="Times New Roman" w:hAnsi="Times New Roman" w:eastAsia="仿宋_GB2312" w:cs="Times New Roman"/>
                <w:color w:val="000000"/>
                <w:kern w:val="0"/>
                <w:sz w:val="21"/>
                <w:szCs w:val="21"/>
                <w:highlight w:val="none"/>
                <w:lang w:eastAsia="zh-CN" w:bidi="ar"/>
              </w:rPr>
              <w:t>计价事项</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eastAsia="zh-CN" w:bidi="ar"/>
              </w:rPr>
              <w:t>.参加会议的记录</w:t>
            </w:r>
            <w:r>
              <w:rPr>
                <w:rFonts w:hint="default" w:ascii="Times New Roman" w:hAnsi="Times New Roman" w:eastAsia="仿宋_GB2312" w:cs="Times New Roman"/>
                <w:color w:val="000000"/>
                <w:kern w:val="0"/>
                <w:sz w:val="21"/>
                <w:szCs w:val="21"/>
                <w:highlight w:val="none"/>
                <w:lang w:val="en-US" w:eastAsia="zh-CN" w:bidi="ar"/>
              </w:rPr>
              <w:t>4.当月</w:t>
            </w:r>
            <w:r>
              <w:rPr>
                <w:rFonts w:hint="default" w:ascii="Times New Roman" w:hAnsi="Times New Roman" w:eastAsia="仿宋_GB2312" w:cs="Times New Roman"/>
                <w:color w:val="000000"/>
                <w:kern w:val="0"/>
                <w:sz w:val="21"/>
                <w:szCs w:val="21"/>
                <w:highlight w:val="none"/>
                <w:lang w:eastAsia="zh-CN" w:bidi="ar"/>
              </w:rPr>
              <w:t>进度款审核情况</w:t>
            </w:r>
            <w:r>
              <w:rPr>
                <w:rFonts w:hint="default" w:ascii="Times New Roman" w:hAnsi="Times New Roman" w:eastAsia="仿宋_GB2312" w:cs="Times New Roman"/>
                <w:color w:val="000000"/>
                <w:kern w:val="0"/>
                <w:sz w:val="21"/>
                <w:szCs w:val="21"/>
                <w:highlight w:val="none"/>
                <w:lang w:val="en-US" w:eastAsia="zh-CN" w:bidi="ar"/>
              </w:rPr>
              <w:t>5</w:t>
            </w:r>
            <w:r>
              <w:rPr>
                <w:rFonts w:hint="default" w:ascii="Times New Roman" w:hAnsi="Times New Roman" w:eastAsia="仿宋_GB2312" w:cs="Times New Roman"/>
                <w:color w:val="000000"/>
                <w:kern w:val="0"/>
                <w:sz w:val="21"/>
                <w:szCs w:val="21"/>
                <w:highlight w:val="none"/>
                <w:lang w:eastAsia="zh-CN" w:bidi="ar"/>
              </w:rPr>
              <w:t>.当月工程变更事项</w:t>
            </w:r>
            <w:r>
              <w:rPr>
                <w:rFonts w:hint="default" w:ascii="Times New Roman" w:hAnsi="Times New Roman" w:eastAsia="仿宋_GB2312" w:cs="Times New Roman"/>
                <w:color w:val="000000"/>
                <w:kern w:val="0"/>
                <w:sz w:val="21"/>
                <w:szCs w:val="21"/>
                <w:highlight w:val="none"/>
                <w:lang w:val="en-US" w:eastAsia="zh-CN" w:bidi="ar"/>
              </w:rPr>
              <w:t>6.</w:t>
            </w:r>
            <w:r>
              <w:rPr>
                <w:rFonts w:hint="default" w:ascii="Times New Roman" w:hAnsi="Times New Roman" w:eastAsia="仿宋_GB2312" w:cs="Times New Roman"/>
                <w:color w:val="000000"/>
                <w:kern w:val="0"/>
                <w:sz w:val="21"/>
                <w:szCs w:val="21"/>
                <w:highlight w:val="none"/>
                <w:lang w:eastAsia="zh-CN" w:bidi="ar"/>
              </w:rPr>
              <w:t>主要</w:t>
            </w:r>
            <w:r>
              <w:rPr>
                <w:rFonts w:hint="default" w:ascii="Times New Roman" w:hAnsi="Times New Roman" w:eastAsia="仿宋_GB2312" w:cs="Times New Roman"/>
                <w:color w:val="000000"/>
                <w:kern w:val="0"/>
                <w:sz w:val="21"/>
                <w:szCs w:val="21"/>
                <w:highlight w:val="none"/>
                <w:lang w:val="en-US" w:eastAsia="zh-CN" w:bidi="ar"/>
              </w:rPr>
              <w:t>影像资料。不真实的，本项得0分</w:t>
            </w:r>
          </w:p>
        </w:tc>
      </w:tr>
      <w:tr w14:paraId="28B105AF">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35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七</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DF0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工程进度款审核支付</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752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是否根据合同约定审核工程进度款支付申请资料</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7A2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D3CC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57B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11479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eastAsia="zh-CN"/>
              </w:rPr>
              <w:t>一处不真实的，本项得</w:t>
            </w:r>
            <w:r>
              <w:rPr>
                <w:rFonts w:hint="default" w:ascii="Times New Roman" w:hAnsi="Times New Roman" w:eastAsia="仿宋_GB2312" w:cs="Times New Roman"/>
                <w:color w:val="000000"/>
                <w:sz w:val="21"/>
                <w:szCs w:val="21"/>
                <w:highlight w:val="none"/>
                <w:lang w:val="en-US" w:eastAsia="zh-CN"/>
              </w:rPr>
              <w:t>0分</w:t>
            </w:r>
          </w:p>
        </w:tc>
      </w:tr>
      <w:tr w14:paraId="62477A99">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3B69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E3E6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6F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工程进度款支付审批意见是否由项目负责人签字盖章</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84C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5CD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80B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left w:val="single" w:color="000000" w:sz="4" w:space="0"/>
              <w:right w:val="single" w:color="000000" w:sz="4" w:space="0"/>
            </w:tcBorders>
            <w:noWrap w:val="0"/>
            <w:tcMar>
              <w:top w:w="15" w:type="dxa"/>
              <w:left w:w="15" w:type="dxa"/>
              <w:right w:w="15" w:type="dxa"/>
            </w:tcMar>
            <w:vAlign w:val="center"/>
          </w:tcPr>
          <w:p w14:paraId="55A16FD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00AE0E64">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EBBF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D6F8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405F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是否建立相应工程计量支付管理台账</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761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E1B4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ACC8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13EE5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230263E8">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A9E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八</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DC0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工程计量及合法性</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112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是否及时、真实、准确计量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D12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7945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EB5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5AE2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抽查复核，一处不真实、不准确</w:t>
            </w:r>
            <w:r>
              <w:rPr>
                <w:rFonts w:hint="default" w:ascii="Times New Roman" w:hAnsi="Times New Roman" w:eastAsia="仿宋_GB2312" w:cs="Times New Roman"/>
                <w:color w:val="000000"/>
                <w:kern w:val="0"/>
                <w:sz w:val="21"/>
                <w:szCs w:val="21"/>
                <w:highlight w:val="none"/>
                <w:lang w:eastAsia="zh-CN" w:bidi="ar"/>
              </w:rPr>
              <w:t>的</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w:t>
            </w:r>
            <w:r>
              <w:rPr>
                <w:rFonts w:hint="default" w:ascii="Times New Roman" w:hAnsi="Times New Roman" w:eastAsia="仿宋_GB2312" w:cs="Times New Roman"/>
                <w:color w:val="000000"/>
                <w:kern w:val="0"/>
                <w:sz w:val="21"/>
                <w:szCs w:val="21"/>
                <w:highlight w:val="none"/>
                <w:lang w:bidi="ar"/>
              </w:rPr>
              <w:t>不及时计量扣</w:t>
            </w:r>
            <w:r>
              <w:rPr>
                <w:rFonts w:hint="default" w:ascii="Times New Roman" w:hAnsi="Times New Roman" w:eastAsia="仿宋_GB2312" w:cs="Times New Roman"/>
                <w:color w:val="000000"/>
                <w:kern w:val="0"/>
                <w:sz w:val="21"/>
                <w:szCs w:val="21"/>
                <w:highlight w:val="none"/>
                <w:lang w:val="en-US" w:eastAsia="zh-CN" w:bidi="ar"/>
              </w:rPr>
              <w:t>10</w:t>
            </w:r>
            <w:r>
              <w:rPr>
                <w:rFonts w:hint="default" w:ascii="Times New Roman" w:hAnsi="Times New Roman" w:eastAsia="仿宋_GB2312" w:cs="Times New Roman"/>
                <w:color w:val="000000"/>
                <w:kern w:val="0"/>
                <w:sz w:val="21"/>
                <w:szCs w:val="21"/>
                <w:highlight w:val="none"/>
                <w:lang w:bidi="ar"/>
              </w:rPr>
              <w:t>分，若影响计量结果</w:t>
            </w:r>
            <w:r>
              <w:rPr>
                <w:rFonts w:hint="default" w:ascii="Times New Roman" w:hAnsi="Times New Roman" w:eastAsia="仿宋_GB2312" w:cs="Times New Roman"/>
                <w:color w:val="000000"/>
                <w:kern w:val="0"/>
                <w:sz w:val="21"/>
                <w:szCs w:val="21"/>
                <w:highlight w:val="none"/>
                <w:lang w:eastAsia="zh-CN" w:bidi="ar"/>
              </w:rPr>
              <w:t>的</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w:t>
            </w:r>
          </w:p>
        </w:tc>
      </w:tr>
      <w:tr w14:paraId="708DFE2E">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09E3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69BC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E0A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计量记录、简图及影像资料是否齐全，计量方法是否规范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A2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bidi="ar"/>
              </w:rPr>
              <w:t>1</w:t>
            </w:r>
            <w:r>
              <w:rPr>
                <w:rFonts w:hint="default" w:ascii="Times New Roman" w:hAnsi="Times New Roman" w:eastAsia="仿宋_GB2312" w:cs="Times New Roman"/>
                <w:color w:val="000000"/>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33C2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0E3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5B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val="en-US" w:eastAsia="zh-CN" w:bidi="ar"/>
              </w:rPr>
              <w:t>1.</w:t>
            </w:r>
            <w:r>
              <w:rPr>
                <w:rFonts w:hint="default" w:ascii="Times New Roman" w:hAnsi="Times New Roman" w:eastAsia="仿宋_GB2312" w:cs="Times New Roman"/>
                <w:color w:val="000000"/>
                <w:kern w:val="0"/>
                <w:sz w:val="21"/>
                <w:szCs w:val="21"/>
                <w:highlight w:val="none"/>
                <w:lang w:eastAsia="zh-CN" w:bidi="ar"/>
              </w:rPr>
              <w:t>计量资料中中期计量单、计量底稿、影像资料应一一对应；</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隐蔽工程计量时应留下带有位置、桩号、计量标记等可识别的影像资料，必要的简图和计算底稿</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.工程场地平整、绿化土方、建筑垃圾等涉及土石方工程量的计量，应附详细测量记录</w:t>
            </w:r>
            <w:r>
              <w:rPr>
                <w:rFonts w:hint="default" w:ascii="Times New Roman" w:hAnsi="Times New Roman" w:eastAsia="仿宋_GB2312" w:cs="Times New Roman"/>
                <w:color w:val="000000"/>
                <w:kern w:val="0"/>
                <w:sz w:val="21"/>
                <w:szCs w:val="21"/>
                <w:highlight w:val="none"/>
                <w:lang w:eastAsia="zh-CN" w:bidi="ar"/>
              </w:rPr>
              <w:t>。道路桥梁类与原始地形地貌发生重大变化的土方及建筑垃圾；道路桥梁类不规则不易计量或总量超过</w:t>
            </w:r>
            <w:r>
              <w:rPr>
                <w:rFonts w:hint="default" w:ascii="Times New Roman" w:hAnsi="Times New Roman" w:eastAsia="仿宋_GB2312" w:cs="Times New Roman"/>
                <w:color w:val="000000"/>
                <w:kern w:val="0"/>
                <w:sz w:val="21"/>
                <w:szCs w:val="21"/>
                <w:highlight w:val="none"/>
                <w:lang w:val="en-US" w:eastAsia="zh-CN" w:bidi="ar"/>
              </w:rPr>
              <w:t>1</w:t>
            </w:r>
            <w:r>
              <w:rPr>
                <w:rFonts w:hint="default" w:ascii="Times New Roman" w:hAnsi="Times New Roman" w:eastAsia="仿宋_GB2312" w:cs="Times New Roman"/>
                <w:color w:val="000000"/>
                <w:kern w:val="0"/>
                <w:sz w:val="21"/>
                <w:szCs w:val="21"/>
                <w:highlight w:val="none"/>
                <w:lang w:bidi="ar"/>
              </w:rPr>
              <w:t>000方</w:t>
            </w:r>
            <w:r>
              <w:rPr>
                <w:rFonts w:hint="default" w:ascii="Times New Roman" w:hAnsi="Times New Roman" w:eastAsia="仿宋_GB2312" w:cs="Times New Roman"/>
                <w:color w:val="000000"/>
                <w:kern w:val="0"/>
                <w:sz w:val="21"/>
                <w:szCs w:val="21"/>
                <w:highlight w:val="none"/>
                <w:lang w:eastAsia="zh-CN" w:bidi="ar"/>
              </w:rPr>
              <w:t>的沟塘清淤；景观、水环境类地形复杂或地形地貌发生重大变化数量超过</w:t>
            </w:r>
            <w:r>
              <w:rPr>
                <w:rFonts w:hint="default" w:ascii="Times New Roman" w:hAnsi="Times New Roman" w:eastAsia="仿宋_GB2312" w:cs="Times New Roman"/>
                <w:color w:val="000000"/>
                <w:kern w:val="0"/>
                <w:sz w:val="21"/>
                <w:szCs w:val="21"/>
                <w:highlight w:val="none"/>
                <w:lang w:val="en-US" w:eastAsia="zh-CN" w:bidi="ar"/>
              </w:rPr>
              <w:t>1000方的挖填土方；房建类基槽开挖前的原地貌测绘，</w:t>
            </w:r>
            <w:r>
              <w:rPr>
                <w:rFonts w:hint="default" w:ascii="Times New Roman" w:hAnsi="Times New Roman" w:eastAsia="仿宋_GB2312" w:cs="Times New Roman"/>
                <w:color w:val="000000"/>
                <w:kern w:val="0"/>
                <w:sz w:val="21"/>
                <w:szCs w:val="21"/>
                <w:highlight w:val="none"/>
                <w:lang w:bidi="ar"/>
              </w:rPr>
              <w:t>应</w:t>
            </w:r>
            <w:r>
              <w:rPr>
                <w:rFonts w:hint="default" w:ascii="Times New Roman" w:hAnsi="Times New Roman" w:eastAsia="仿宋_GB2312" w:cs="Times New Roman"/>
                <w:color w:val="000000"/>
                <w:kern w:val="0"/>
                <w:sz w:val="21"/>
                <w:szCs w:val="21"/>
                <w:highlight w:val="none"/>
                <w:lang w:eastAsia="zh-CN" w:bidi="ar"/>
              </w:rPr>
              <w:t>书面</w:t>
            </w:r>
            <w:r>
              <w:rPr>
                <w:rFonts w:hint="default" w:ascii="Times New Roman" w:hAnsi="Times New Roman" w:eastAsia="仿宋_GB2312" w:cs="Times New Roman"/>
                <w:color w:val="000000"/>
                <w:kern w:val="0"/>
                <w:sz w:val="21"/>
                <w:szCs w:val="21"/>
                <w:highlight w:val="none"/>
                <w:lang w:bidi="ar"/>
              </w:rPr>
              <w:t>提请业主请测绘部门测绘</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.土方地形变化较大的，应保留施工前后对应的影像资料。不好0分、一般</w:t>
            </w:r>
            <w:r>
              <w:rPr>
                <w:rFonts w:hint="default" w:ascii="Times New Roman" w:hAnsi="Times New Roman" w:eastAsia="仿宋_GB2312" w:cs="Times New Roman"/>
                <w:color w:val="000000"/>
                <w:kern w:val="0"/>
                <w:sz w:val="21"/>
                <w:szCs w:val="21"/>
                <w:highlight w:val="none"/>
                <w:lang w:val="en-US" w:eastAsia="zh-CN" w:bidi="ar"/>
              </w:rPr>
              <w:t>6</w:t>
            </w:r>
            <w:r>
              <w:rPr>
                <w:rFonts w:hint="default" w:ascii="Times New Roman" w:hAnsi="Times New Roman" w:eastAsia="仿宋_GB2312" w:cs="Times New Roman"/>
                <w:color w:val="000000"/>
                <w:kern w:val="0"/>
                <w:sz w:val="21"/>
                <w:szCs w:val="21"/>
                <w:highlight w:val="none"/>
                <w:lang w:bidi="ar"/>
              </w:rPr>
              <w:t>分、较好8分、很好10分</w:t>
            </w:r>
          </w:p>
        </w:tc>
      </w:tr>
      <w:tr w14:paraId="6F227044">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A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九</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90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工程变更程序（包括暂定量项目）</w:t>
            </w: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635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工程变更手续是否及时、规范办理，证明资料是否齐全，否则有无书面催告</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B18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38CA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77B1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48D9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不好0分、一般</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分、较好5分、很好7分</w:t>
            </w:r>
            <w:r>
              <w:rPr>
                <w:rFonts w:hint="default" w:ascii="Times New Roman" w:hAnsi="Times New Roman" w:eastAsia="仿宋_GB2312" w:cs="Times New Roman"/>
                <w:color w:val="000000"/>
                <w:kern w:val="0"/>
                <w:sz w:val="21"/>
                <w:szCs w:val="21"/>
                <w:highlight w:val="none"/>
                <w:lang w:val="en-US" w:eastAsia="zh-CN" w:bidi="ar"/>
              </w:rPr>
              <w:t>（本项业主代表参与打分）</w:t>
            </w:r>
          </w:p>
        </w:tc>
      </w:tr>
      <w:tr w14:paraId="1E371A8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A1FC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DF04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F224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CC42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3C22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F928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ECEA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7B86FE50">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538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2000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2D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估算造价超过</w:t>
            </w:r>
            <w:r>
              <w:rPr>
                <w:rFonts w:hint="default"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bidi="ar"/>
              </w:rPr>
              <w:t>万元的重大事项是否上报</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BF7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1507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DC30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2DE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bidi="ar"/>
              </w:rPr>
              <w:t>单个变更事项一项不符合要求</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0分（本项业主代表参与打分）</w:t>
            </w:r>
          </w:p>
        </w:tc>
      </w:tr>
      <w:tr w14:paraId="26A4216D">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D81E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8584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7C88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E9B7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2218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EEDC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F218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3D4E7E8F">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332E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十</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29B5E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内部控制程序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8AA80B">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对工程项目暂定价设备和材料价格参与市场考察、独立调查或审查并提出意见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F13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DA1A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FD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67D880">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kern w:val="0"/>
                <w:sz w:val="21"/>
                <w:szCs w:val="21"/>
                <w:highlight w:val="none"/>
                <w:lang w:bidi="ar"/>
              </w:rPr>
              <w:t>跟</w:t>
            </w:r>
            <w:r>
              <w:rPr>
                <w:rFonts w:hint="default" w:ascii="Times New Roman" w:hAnsi="Times New Roman" w:eastAsia="仿宋_GB2312" w:cs="Times New Roman"/>
                <w:color w:val="000000"/>
                <w:kern w:val="0"/>
                <w:sz w:val="21"/>
                <w:szCs w:val="21"/>
                <w:highlight w:val="none"/>
                <w:lang w:eastAsia="zh-CN" w:bidi="ar"/>
              </w:rPr>
              <w:t>审</w:t>
            </w:r>
            <w:r>
              <w:rPr>
                <w:rFonts w:hint="default" w:ascii="Times New Roman" w:hAnsi="Times New Roman" w:eastAsia="仿宋_GB2312" w:cs="Times New Roman"/>
                <w:color w:val="000000"/>
                <w:kern w:val="0"/>
                <w:sz w:val="21"/>
                <w:szCs w:val="21"/>
                <w:highlight w:val="none"/>
                <w:lang w:bidi="ar"/>
              </w:rPr>
              <w:t>人员对工地所需暂定价材料、设备价格要定期询价，随时</w:t>
            </w:r>
            <w:r>
              <w:rPr>
                <w:rFonts w:hint="default" w:ascii="Times New Roman" w:hAnsi="Times New Roman" w:eastAsia="仿宋_GB2312" w:cs="Times New Roman"/>
                <w:color w:val="000000"/>
                <w:kern w:val="0"/>
                <w:sz w:val="21"/>
                <w:szCs w:val="21"/>
                <w:highlight w:val="none"/>
                <w:lang w:eastAsia="zh-CN" w:bidi="ar"/>
              </w:rPr>
              <w:t>掌握</w:t>
            </w:r>
            <w:r>
              <w:rPr>
                <w:rFonts w:hint="default" w:ascii="Times New Roman" w:hAnsi="Times New Roman" w:eastAsia="仿宋_GB2312" w:cs="Times New Roman"/>
                <w:color w:val="000000"/>
                <w:kern w:val="0"/>
                <w:sz w:val="21"/>
                <w:szCs w:val="21"/>
                <w:highlight w:val="none"/>
                <w:lang w:bidi="ar"/>
              </w:rPr>
              <w:t>价格的变化情况，为业主提供准确的价格信息，做好询价记录备查</w:t>
            </w:r>
          </w:p>
        </w:tc>
      </w:tr>
      <w:tr w14:paraId="27C5AFD5">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427713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95B58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28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协助业主审核因设计变更、现场签证等发生的费用，相应调整造价控制目标，并及时向业主提供造价控制动态分析报告</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C6C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3EEB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4C1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146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6A40D916">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51318D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十一</w:t>
            </w:r>
          </w:p>
        </w:tc>
        <w:tc>
          <w:tcPr>
            <w:tcW w:w="1084" w:type="dxa"/>
            <w:tcBorders>
              <w:top w:val="nil"/>
              <w:left w:val="single" w:color="000000" w:sz="4" w:space="0"/>
              <w:right w:val="single" w:color="000000" w:sz="4" w:space="0"/>
            </w:tcBorders>
            <w:noWrap w:val="0"/>
            <w:tcMar>
              <w:top w:w="15" w:type="dxa"/>
              <w:left w:w="15" w:type="dxa"/>
              <w:right w:w="15" w:type="dxa"/>
            </w:tcMar>
            <w:vAlign w:val="center"/>
          </w:tcPr>
          <w:p w14:paraId="77F91A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廉洁自律</w:t>
            </w:r>
          </w:p>
        </w:tc>
        <w:tc>
          <w:tcPr>
            <w:tcW w:w="2670" w:type="dxa"/>
            <w:tcBorders>
              <w:top w:val="nil"/>
              <w:left w:val="single" w:color="000000" w:sz="4" w:space="0"/>
              <w:right w:val="single" w:color="000000" w:sz="4" w:space="0"/>
            </w:tcBorders>
            <w:noWrap w:val="0"/>
            <w:tcMar>
              <w:top w:w="15" w:type="dxa"/>
              <w:left w:w="15" w:type="dxa"/>
              <w:right w:w="15" w:type="dxa"/>
            </w:tcMar>
            <w:vAlign w:val="center"/>
          </w:tcPr>
          <w:p w14:paraId="4A8108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审计单位是否保持廉洁自律要求</w:t>
            </w:r>
          </w:p>
        </w:tc>
        <w:tc>
          <w:tcPr>
            <w:tcW w:w="570" w:type="dxa"/>
            <w:tcBorders>
              <w:top w:val="nil"/>
              <w:left w:val="single" w:color="000000" w:sz="4" w:space="0"/>
              <w:right w:val="single" w:color="000000" w:sz="4" w:space="0"/>
            </w:tcBorders>
            <w:noWrap w:val="0"/>
            <w:tcMar>
              <w:top w:w="15" w:type="dxa"/>
              <w:left w:w="15" w:type="dxa"/>
              <w:right w:w="15" w:type="dxa"/>
            </w:tcMar>
            <w:vAlign w:val="center"/>
          </w:tcPr>
          <w:p w14:paraId="71DF21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2844A71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nil"/>
              <w:left w:val="single" w:color="000000" w:sz="4" w:space="0"/>
              <w:right w:val="single" w:color="000000" w:sz="4" w:space="0"/>
            </w:tcBorders>
            <w:noWrap w:val="0"/>
            <w:tcMar>
              <w:top w:w="15" w:type="dxa"/>
              <w:left w:w="15" w:type="dxa"/>
              <w:right w:w="15" w:type="dxa"/>
            </w:tcMar>
            <w:vAlign w:val="center"/>
          </w:tcPr>
          <w:p w14:paraId="4186256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nil"/>
              <w:left w:val="single" w:color="000000" w:sz="4" w:space="0"/>
              <w:right w:val="single" w:color="000000" w:sz="4" w:space="0"/>
            </w:tcBorders>
            <w:noWrap w:val="0"/>
            <w:tcMar>
              <w:top w:w="15" w:type="dxa"/>
              <w:left w:w="15" w:type="dxa"/>
              <w:right w:w="15" w:type="dxa"/>
            </w:tcMar>
            <w:vAlign w:val="center"/>
          </w:tcPr>
          <w:p w14:paraId="608C2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66158D5B">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FD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十二</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9D7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附加分事项</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6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1.因勘察、设计失误或不合理，可能造成损失浪费等问题，及时提出整改和加强管理的合理化建议</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0F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492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931CFD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ED82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每一项加分</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分，5分为上限</w:t>
            </w:r>
            <w:r>
              <w:rPr>
                <w:rFonts w:hint="default" w:ascii="Times New Roman" w:hAnsi="Times New Roman" w:eastAsia="仿宋_GB2312" w:cs="Times New Roman"/>
                <w:color w:val="000000"/>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75147D4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4EB9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2879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8F0E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现场发现实际施工与设计图纸不一致或与招投标清单特征描述不一致、工程质量不合格等问题并及时取证</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1BC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9015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70B9A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36F4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1487971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AC6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6DF0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AE0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暂定项目招标或其他采购方式价格明显异常，及时上报</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25E0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9383A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02BD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705311BD">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1DCA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45E4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9AA96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bidi="ar"/>
              </w:rPr>
              <w:t>发现并移交经济案件线索且被立案查处</w:t>
            </w:r>
          </w:p>
        </w:tc>
        <w:tc>
          <w:tcPr>
            <w:tcW w:w="5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A9A58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C0CFE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009F58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E7D8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每件加5分</w:t>
            </w:r>
          </w:p>
        </w:tc>
      </w:tr>
      <w:tr w14:paraId="5E64D8F5">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93FAA">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86F83">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531E8">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4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0F3A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75A403D9">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CA0E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跟审</w:t>
            </w:r>
            <w:r>
              <w:rPr>
                <w:rFonts w:hint="default" w:ascii="Times New Roman" w:hAnsi="Times New Roman" w:eastAsia="仿宋_GB2312" w:cs="Times New Roman"/>
                <w:color w:val="000000"/>
                <w:kern w:val="0"/>
                <w:sz w:val="24"/>
                <w:szCs w:val="24"/>
                <w:highlight w:val="none"/>
                <w:lang w:eastAsia="zh-CN" w:bidi="ar"/>
              </w:rPr>
              <w:t>企业</w:t>
            </w:r>
            <w:r>
              <w:rPr>
                <w:rFonts w:hint="default" w:ascii="Times New Roman" w:hAnsi="Times New Roman" w:eastAsia="仿宋_GB2312" w:cs="Times New Roman"/>
                <w:color w:val="000000"/>
                <w:kern w:val="0"/>
                <w:sz w:val="24"/>
                <w:szCs w:val="24"/>
                <w:highlight w:val="none"/>
                <w:lang w:bidi="ar"/>
              </w:rPr>
              <w:t xml:space="preserve">签字：                   </w:t>
            </w:r>
            <w:r>
              <w:rPr>
                <w:rFonts w:hint="default" w:ascii="Times New Roman" w:hAnsi="Times New Roman" w:eastAsia="仿宋_GB2312" w:cs="Times New Roman"/>
                <w:color w:val="000000"/>
                <w:kern w:val="0"/>
                <w:sz w:val="24"/>
                <w:szCs w:val="24"/>
                <w:highlight w:val="none"/>
                <w:lang w:eastAsia="zh-CN" w:bidi="ar"/>
              </w:rPr>
              <w:t>考核组</w:t>
            </w:r>
            <w:r>
              <w:rPr>
                <w:rFonts w:hint="default" w:ascii="Times New Roman" w:hAnsi="Times New Roman" w:eastAsia="仿宋_GB2312" w:cs="Times New Roman"/>
                <w:color w:val="000000"/>
                <w:kern w:val="0"/>
                <w:sz w:val="24"/>
                <w:szCs w:val="24"/>
                <w:highlight w:val="none"/>
                <w:lang w:bidi="ar"/>
              </w:rPr>
              <w:t xml:space="preserve">签字 ：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年</w:t>
            </w:r>
            <w:r>
              <w:rPr>
                <w:rStyle w:val="69"/>
                <w:rFonts w:hint="default" w:ascii="Times New Roman" w:hAnsi="Times New Roman" w:eastAsia="仿宋_GB2312" w:cs="Times New Roman"/>
                <w:sz w:val="24"/>
                <w:szCs w:val="24"/>
                <w:highlight w:val="none"/>
                <w:lang w:bidi="ar"/>
              </w:rPr>
              <w:t xml:space="preserve"> </w:t>
            </w:r>
            <w:r>
              <w:rPr>
                <w:rStyle w:val="69"/>
                <w:rFonts w:hint="default" w:ascii="Times New Roman" w:hAnsi="Times New Roman" w:eastAsia="仿宋_GB2312" w:cs="Times New Roman"/>
                <w:sz w:val="24"/>
                <w:szCs w:val="24"/>
                <w:highlight w:val="none"/>
                <w:lang w:val="en-US" w:eastAsia="zh-CN"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月</w:t>
            </w:r>
            <w:r>
              <w:rPr>
                <w:rStyle w:val="69"/>
                <w:rFonts w:hint="default" w:ascii="Times New Roman" w:hAnsi="Times New Roman" w:eastAsia="仿宋_GB2312" w:cs="Times New Roman"/>
                <w:sz w:val="24"/>
                <w:szCs w:val="24"/>
                <w:highlight w:val="none"/>
                <w:lang w:bidi="ar"/>
              </w:rPr>
              <w:t xml:space="preserve"> </w:t>
            </w:r>
            <w:r>
              <w:rPr>
                <w:rStyle w:val="69"/>
                <w:rFonts w:hint="default" w:ascii="Times New Roman" w:hAnsi="Times New Roman" w:eastAsia="仿宋_GB2312" w:cs="Times New Roman"/>
                <w:sz w:val="24"/>
                <w:szCs w:val="24"/>
                <w:highlight w:val="none"/>
                <w:lang w:val="en-US" w:eastAsia="zh-CN"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 xml:space="preserve">日     </w:t>
            </w:r>
          </w:p>
        </w:tc>
      </w:tr>
    </w:tbl>
    <w:p w14:paraId="734C41CD">
      <w:pPr>
        <w:pStyle w:val="2"/>
        <w:ind w:left="0" w:leftChars="0" w:firstLine="0" w:firstLineChars="0"/>
        <w:rPr>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w:t>
      </w:r>
    </w:p>
    <w:tbl>
      <w:tblPr>
        <w:tblStyle w:val="22"/>
        <w:tblW w:w="9998" w:type="dxa"/>
        <w:jc w:val="center"/>
        <w:tblLayout w:type="fixed"/>
        <w:tblCellMar>
          <w:top w:w="0" w:type="dxa"/>
          <w:left w:w="0" w:type="dxa"/>
          <w:bottom w:w="0" w:type="dxa"/>
          <w:right w:w="0" w:type="dxa"/>
        </w:tblCellMar>
      </w:tblPr>
      <w:tblGrid>
        <w:gridCol w:w="556"/>
        <w:gridCol w:w="1084"/>
        <w:gridCol w:w="2670"/>
        <w:gridCol w:w="570"/>
        <w:gridCol w:w="596"/>
        <w:gridCol w:w="1099"/>
        <w:gridCol w:w="3423"/>
      </w:tblGrid>
      <w:tr w14:paraId="07611276">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30A8DF8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Cs w:val="32"/>
                <w:highlight w:val="none"/>
              </w:rPr>
            </w:pPr>
            <w:r>
              <w:rPr>
                <w:rStyle w:val="53"/>
                <w:rFonts w:hint="default" w:ascii="仿宋_GB2312" w:hAnsi="仿宋_GB2312" w:eastAsia="仿宋_GB2312" w:cs="仿宋_GB2312"/>
                <w:b w:val="0"/>
                <w:highlight w:val="none"/>
                <w:u w:val="single"/>
              </w:rPr>
              <w:t xml:space="preserve">   </w:t>
            </w:r>
            <w:r>
              <w:rPr>
                <w:rStyle w:val="53"/>
                <w:rFonts w:hint="eastAsia" w:ascii="仿宋_GB2312" w:hAnsi="仿宋_GB2312" w:cs="仿宋_GB2312"/>
                <w:b w:val="0"/>
                <w:highlight w:val="none"/>
                <w:u w:val="single"/>
                <w:lang w:val="en-US" w:eastAsia="zh-CN"/>
              </w:rPr>
              <w:t xml:space="preserve">                        </w:t>
            </w:r>
            <w:r>
              <w:rPr>
                <w:rStyle w:val="53"/>
                <w:rFonts w:hint="default" w:ascii="仿宋_GB2312" w:hAnsi="仿宋_GB2312" w:eastAsia="仿宋_GB2312" w:cs="仿宋_GB2312"/>
                <w:b w:val="0"/>
                <w:highlight w:val="none"/>
              </w:rPr>
              <w:t>项目结算审</w:t>
            </w:r>
            <w:r>
              <w:rPr>
                <w:rStyle w:val="53"/>
                <w:rFonts w:hint="eastAsia" w:ascii="仿宋_GB2312" w:hAnsi="仿宋_GB2312" w:cs="仿宋_GB2312"/>
                <w:b w:val="0"/>
                <w:highlight w:val="none"/>
                <w:lang w:eastAsia="zh-CN"/>
              </w:rPr>
              <w:t>（复）</w:t>
            </w:r>
            <w:r>
              <w:rPr>
                <w:rStyle w:val="53"/>
                <w:rFonts w:hint="default" w:ascii="仿宋_GB2312" w:hAnsi="仿宋_GB2312" w:eastAsia="仿宋_GB2312" w:cs="仿宋_GB2312"/>
                <w:b w:val="0"/>
                <w:highlight w:val="none"/>
              </w:rPr>
              <w:t>核</w:t>
            </w:r>
            <w:r>
              <w:rPr>
                <w:rStyle w:val="53"/>
                <w:rFonts w:hint="eastAsia" w:ascii="仿宋_GB2312" w:hAnsi="仿宋_GB2312" w:cs="仿宋_GB2312"/>
                <w:b w:val="0"/>
                <w:highlight w:val="none"/>
                <w:lang w:eastAsia="zh-CN"/>
              </w:rPr>
              <w:t>成果质量</w:t>
            </w:r>
            <w:r>
              <w:rPr>
                <w:rStyle w:val="53"/>
                <w:rFonts w:hint="default" w:ascii="仿宋_GB2312" w:hAnsi="仿宋_GB2312" w:eastAsia="仿宋_GB2312" w:cs="仿宋_GB2312"/>
                <w:b w:val="0"/>
                <w:highlight w:val="none"/>
              </w:rPr>
              <w:t>考核表</w:t>
            </w:r>
          </w:p>
        </w:tc>
      </w:tr>
      <w:tr w14:paraId="288D9DF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5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C2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02E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2E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54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得分</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28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打分说明</w:t>
            </w: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D36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备注</w:t>
            </w:r>
          </w:p>
        </w:tc>
      </w:tr>
      <w:tr w14:paraId="2565C601">
        <w:tblPrEx>
          <w:tblCellMar>
            <w:top w:w="0" w:type="dxa"/>
            <w:left w:w="0" w:type="dxa"/>
            <w:bottom w:w="0" w:type="dxa"/>
            <w:right w:w="0" w:type="dxa"/>
          </w:tblCellMar>
        </w:tblPrEx>
        <w:trPr>
          <w:trHeight w:val="1581"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D4320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29D8B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1F0C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1.</w:t>
            </w:r>
            <w:r>
              <w:rPr>
                <w:rFonts w:hint="default" w:ascii="Times New Roman" w:hAnsi="Times New Roman" w:eastAsia="仿宋_GB2312" w:cs="Times New Roman"/>
                <w:color w:val="000000"/>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86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581B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A55B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7747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rPr>
              <w:t>审核负责人、现场记录人员与任命文</w:t>
            </w:r>
            <w:r>
              <w:rPr>
                <w:rFonts w:hint="default" w:ascii="Times New Roman" w:hAnsi="Times New Roman" w:eastAsia="仿宋_GB2312" w:cs="Times New Roman"/>
                <w:color w:val="000000"/>
                <w:kern w:val="0"/>
                <w:sz w:val="21"/>
                <w:szCs w:val="21"/>
                <w:highlight w:val="none"/>
                <w:lang w:eastAsia="zh-CN"/>
              </w:rPr>
              <w:t>（投标文件）</w:t>
            </w:r>
            <w:r>
              <w:rPr>
                <w:rFonts w:hint="default" w:ascii="Times New Roman" w:hAnsi="Times New Roman" w:eastAsia="仿宋_GB2312" w:cs="Times New Roman"/>
                <w:color w:val="000000"/>
                <w:kern w:val="0"/>
                <w:sz w:val="21"/>
                <w:szCs w:val="21"/>
                <w:highlight w:val="none"/>
              </w:rPr>
              <w:t>是否一致，</w:t>
            </w:r>
            <w:r>
              <w:rPr>
                <w:rFonts w:hint="default" w:ascii="Times New Roman" w:hAnsi="Times New Roman" w:eastAsia="仿宋_GB2312" w:cs="Times New Roman"/>
                <w:color w:val="000000"/>
                <w:kern w:val="0"/>
                <w:sz w:val="21"/>
                <w:szCs w:val="21"/>
                <w:highlight w:val="none"/>
                <w:lang w:eastAsia="zh-CN"/>
              </w:rPr>
              <w:t>若出现</w:t>
            </w:r>
            <w:r>
              <w:rPr>
                <w:rFonts w:hint="default" w:ascii="Times New Roman" w:hAnsi="Times New Roman" w:eastAsia="仿宋_GB2312" w:cs="Times New Roman"/>
                <w:color w:val="000000"/>
                <w:sz w:val="21"/>
                <w:szCs w:val="21"/>
                <w:highlight w:val="none"/>
              </w:rPr>
              <w:t>不一致</w:t>
            </w:r>
            <w:r>
              <w:rPr>
                <w:rFonts w:hint="default" w:ascii="Times New Roman" w:hAnsi="Times New Roman" w:eastAsia="仿宋_GB2312" w:cs="Times New Roman"/>
                <w:color w:val="000000"/>
                <w:sz w:val="21"/>
                <w:szCs w:val="21"/>
                <w:highlight w:val="none"/>
                <w:lang w:eastAsia="zh-CN"/>
              </w:rPr>
              <w:t>或</w:t>
            </w:r>
            <w:r>
              <w:rPr>
                <w:rFonts w:hint="default" w:ascii="Times New Roman" w:hAnsi="Times New Roman" w:eastAsia="仿宋_GB2312" w:cs="Times New Roman"/>
                <w:color w:val="000000"/>
                <w:kern w:val="0"/>
                <w:sz w:val="21"/>
                <w:szCs w:val="21"/>
                <w:highlight w:val="none"/>
              </w:rPr>
              <w:t>冒名顶替情况</w:t>
            </w:r>
            <w:r>
              <w:rPr>
                <w:rFonts w:hint="default" w:ascii="Times New Roman" w:hAnsi="Times New Roman" w:eastAsia="仿宋_GB2312" w:cs="Times New Roman"/>
                <w:color w:val="000000"/>
                <w:sz w:val="21"/>
                <w:szCs w:val="21"/>
                <w:highlight w:val="none"/>
              </w:rPr>
              <w:t>的，本项得0分。</w:t>
            </w:r>
          </w:p>
        </w:tc>
      </w:tr>
      <w:tr w14:paraId="2F33D1E7">
        <w:tblPrEx>
          <w:tblCellMar>
            <w:top w:w="0" w:type="dxa"/>
            <w:left w:w="0" w:type="dxa"/>
            <w:bottom w:w="0" w:type="dxa"/>
            <w:right w:w="0" w:type="dxa"/>
          </w:tblCellMar>
        </w:tblPrEx>
        <w:trPr>
          <w:trHeight w:val="4776"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5CAD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7C164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72780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3FA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2C6F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B789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7D811">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结算审核单位</w:t>
            </w:r>
            <w:r>
              <w:rPr>
                <w:rFonts w:hint="default" w:ascii="Times New Roman" w:hAnsi="Times New Roman" w:eastAsia="仿宋_GB2312" w:cs="Times New Roman"/>
                <w:color w:val="000000"/>
                <w:sz w:val="21"/>
                <w:szCs w:val="21"/>
                <w:highlight w:val="none"/>
              </w:rPr>
              <w:t>应在</w:t>
            </w:r>
            <w:r>
              <w:rPr>
                <w:rFonts w:hint="default" w:ascii="Times New Roman" w:hAnsi="Times New Roman" w:eastAsia="仿宋_GB2312" w:cs="Times New Roman"/>
                <w:color w:val="000000"/>
                <w:sz w:val="21"/>
                <w:szCs w:val="21"/>
                <w:highlight w:val="none"/>
                <w:lang w:eastAsia="zh-CN"/>
              </w:rPr>
              <w:t>7</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万以下）或</w:t>
            </w:r>
            <w:r>
              <w:rPr>
                <w:rFonts w:hint="default" w:ascii="Times New Roman" w:hAnsi="Times New Roman" w:eastAsia="仿宋_GB2312" w:cs="Times New Roman"/>
                <w:color w:val="000000"/>
                <w:sz w:val="21"/>
                <w:szCs w:val="21"/>
                <w:highlight w:val="none"/>
                <w:lang w:eastAsia="zh-CN"/>
              </w:rPr>
              <w:t>10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万以上）内，对施工单位报送的项目结算资料进行完整性检查，一次性书面告知，限期补充齐全。造价在</w:t>
            </w:r>
            <w:r>
              <w:rPr>
                <w:rFonts w:hint="default" w:ascii="Times New Roman" w:hAnsi="Times New Roman" w:eastAsia="仿宋_GB2312" w:cs="Times New Roman"/>
                <w:color w:val="000000"/>
                <w:sz w:val="21"/>
                <w:szCs w:val="21"/>
                <w:highlight w:val="none"/>
                <w:lang w:eastAsia="zh-CN"/>
              </w:rPr>
              <w:t>500</w:t>
            </w:r>
            <w:r>
              <w:rPr>
                <w:rFonts w:hint="default" w:ascii="Times New Roman" w:hAnsi="Times New Roman" w:eastAsia="仿宋_GB2312" w:cs="Times New Roman"/>
                <w:color w:val="000000"/>
                <w:sz w:val="21"/>
                <w:szCs w:val="21"/>
                <w:highlight w:val="none"/>
              </w:rPr>
              <w:t>万元以下、</w:t>
            </w:r>
            <w:r>
              <w:rPr>
                <w:rFonts w:hint="default" w:ascii="Times New Roman" w:hAnsi="Times New Roman" w:eastAsia="仿宋_GB2312" w:cs="Times New Roman"/>
                <w:color w:val="000000"/>
                <w:sz w:val="21"/>
                <w:szCs w:val="21"/>
                <w:highlight w:val="none"/>
                <w:lang w:eastAsia="zh-CN"/>
              </w:rPr>
              <w:t>500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2000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2000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万元以上的单项工程，应</w:t>
            </w:r>
            <w:r>
              <w:rPr>
                <w:rFonts w:hint="default" w:ascii="Times New Roman" w:hAnsi="Times New Roman" w:eastAsia="仿宋_GB2312" w:cs="Times New Roman"/>
                <w:color w:val="000000"/>
                <w:sz w:val="21"/>
                <w:szCs w:val="21"/>
                <w:highlight w:val="none"/>
                <w:lang w:eastAsia="zh-CN"/>
              </w:rPr>
              <w:t>分别</w:t>
            </w:r>
            <w:r>
              <w:rPr>
                <w:rFonts w:hint="default" w:ascii="Times New Roman" w:hAnsi="Times New Roman" w:eastAsia="仿宋_GB2312" w:cs="Times New Roman"/>
                <w:color w:val="000000"/>
                <w:sz w:val="21"/>
                <w:szCs w:val="21"/>
                <w:highlight w:val="none"/>
              </w:rPr>
              <w:t>在施工单位报送的项目结算资料完整</w:t>
            </w:r>
            <w:r>
              <w:rPr>
                <w:rFonts w:hint="default" w:ascii="Times New Roman" w:hAnsi="Times New Roman" w:eastAsia="仿宋_GB2312" w:cs="Times New Roman"/>
                <w:color w:val="000000"/>
                <w:sz w:val="21"/>
                <w:szCs w:val="21"/>
                <w:highlight w:val="none"/>
                <w:lang w:eastAsia="zh-CN"/>
              </w:rPr>
              <w:t>后的20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30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45</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60</w:t>
            </w:r>
            <w:r>
              <w:rPr>
                <w:rFonts w:hint="default" w:ascii="Times New Roman" w:hAnsi="Times New Roman" w:eastAsia="仿宋_GB2312" w:cs="Times New Roman"/>
                <w:color w:val="000000"/>
                <w:sz w:val="21"/>
                <w:szCs w:val="21"/>
                <w:highlight w:val="none"/>
              </w:rPr>
              <w:t>日内完成，并出具审核报告。</w:t>
            </w:r>
            <w:r>
              <w:rPr>
                <w:rStyle w:val="68"/>
                <w:rFonts w:hint="default" w:ascii="Times New Roman" w:hAnsi="Times New Roman" w:eastAsia="仿宋_GB2312" w:cs="Times New Roman"/>
                <w:sz w:val="21"/>
                <w:szCs w:val="21"/>
                <w:highlight w:val="none"/>
                <w:lang w:eastAsia="zh-CN" w:bidi="ar"/>
              </w:rPr>
              <w:t>每延误</w:t>
            </w:r>
            <w:r>
              <w:rPr>
                <w:rStyle w:val="68"/>
                <w:rFonts w:hint="default" w:ascii="Times New Roman" w:hAnsi="Times New Roman" w:eastAsia="仿宋_GB2312" w:cs="Times New Roman"/>
                <w:sz w:val="21"/>
                <w:szCs w:val="21"/>
                <w:highlight w:val="none"/>
                <w:lang w:val="en-US" w:eastAsia="zh-CN" w:bidi="ar"/>
              </w:rPr>
              <w:t>5</w:t>
            </w:r>
            <w:r>
              <w:rPr>
                <w:rStyle w:val="68"/>
                <w:rFonts w:hint="default" w:ascii="Times New Roman" w:hAnsi="Times New Roman" w:eastAsia="仿宋_GB2312" w:cs="Times New Roman"/>
                <w:sz w:val="21"/>
                <w:szCs w:val="21"/>
                <w:highlight w:val="none"/>
                <w:lang w:eastAsia="zh-CN" w:bidi="ar"/>
              </w:rPr>
              <w:t>天扣</w:t>
            </w:r>
            <w:r>
              <w:rPr>
                <w:rStyle w:val="68"/>
                <w:rFonts w:hint="default" w:ascii="Times New Roman" w:hAnsi="Times New Roman" w:eastAsia="仿宋_GB2312" w:cs="Times New Roman"/>
                <w:sz w:val="21"/>
                <w:szCs w:val="21"/>
                <w:highlight w:val="none"/>
                <w:lang w:val="en-US" w:eastAsia="zh-CN" w:bidi="ar"/>
              </w:rPr>
              <w:t>1分，扣完为止。（本项业主代表参与打分）</w:t>
            </w:r>
          </w:p>
        </w:tc>
      </w:tr>
      <w:tr w14:paraId="4CC2D878">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3FC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1D1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rPr>
              <w:t>结算</w:t>
            </w:r>
            <w:r>
              <w:rPr>
                <w:rFonts w:hint="default" w:ascii="Times New Roman" w:hAnsi="Times New Roman" w:eastAsia="仿宋_GB2312" w:cs="Times New Roman"/>
                <w:color w:val="000000"/>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B107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60F1A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256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DB5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2C36">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rPr>
              <w:t>招标文件</w:t>
            </w:r>
            <w:r>
              <w:rPr>
                <w:rFonts w:hint="default" w:ascii="Times New Roman" w:hAnsi="Times New Roman" w:eastAsia="仿宋_GB2312" w:cs="Times New Roman"/>
                <w:color w:val="000000"/>
                <w:sz w:val="21"/>
                <w:szCs w:val="21"/>
                <w:highlight w:val="none"/>
                <w:lang w:eastAsia="zh-CN"/>
              </w:rPr>
              <w:t>、工程量清单及</w:t>
            </w:r>
            <w:r>
              <w:rPr>
                <w:rFonts w:hint="default" w:ascii="Times New Roman" w:hAnsi="Times New Roman" w:eastAsia="仿宋_GB2312" w:cs="Times New Roman"/>
                <w:color w:val="000000"/>
                <w:sz w:val="21"/>
                <w:szCs w:val="21"/>
                <w:highlight w:val="none"/>
              </w:rPr>
              <w:t>最高投标限价、投标文件、施工合同</w:t>
            </w:r>
            <w:r>
              <w:rPr>
                <w:rFonts w:hint="default" w:ascii="Times New Roman" w:hAnsi="Times New Roman" w:eastAsia="仿宋_GB2312" w:cs="Times New Roman"/>
                <w:color w:val="000000"/>
                <w:sz w:val="21"/>
                <w:szCs w:val="21"/>
                <w:highlight w:val="none"/>
                <w:lang w:eastAsia="zh-CN"/>
              </w:rPr>
              <w:t>、</w:t>
            </w:r>
            <w:r>
              <w:rPr>
                <w:rFonts w:hint="default" w:ascii="Times New Roman" w:hAnsi="Times New Roman" w:eastAsia="仿宋_GB2312" w:cs="Times New Roman"/>
                <w:color w:val="000000"/>
                <w:sz w:val="21"/>
                <w:szCs w:val="21"/>
                <w:highlight w:val="none"/>
              </w:rPr>
              <w:t>工程计量单、第三方测量报告</w:t>
            </w:r>
            <w:r>
              <w:rPr>
                <w:rFonts w:hint="default" w:ascii="Times New Roman" w:hAnsi="Times New Roman" w:eastAsia="仿宋_GB2312" w:cs="Times New Roman"/>
                <w:color w:val="000000"/>
                <w:sz w:val="21"/>
                <w:szCs w:val="21"/>
                <w:highlight w:val="none"/>
                <w:lang w:eastAsia="zh-CN"/>
              </w:rPr>
              <w:t>、</w:t>
            </w:r>
            <w:r>
              <w:rPr>
                <w:rFonts w:hint="default" w:ascii="Times New Roman" w:hAnsi="Times New Roman" w:eastAsia="仿宋_GB2312" w:cs="Times New Roman"/>
                <w:color w:val="000000"/>
                <w:sz w:val="21"/>
                <w:szCs w:val="21"/>
                <w:highlight w:val="none"/>
              </w:rPr>
              <w:t>现场计录单、影像资料、变更申请表、会议纪要、工期延期审批报告、竣工图纸、竣工验收报告、竣工结算报告书、项目移交资料等资料是否齐全。每少一</w:t>
            </w:r>
            <w:r>
              <w:rPr>
                <w:rFonts w:hint="default" w:ascii="Times New Roman" w:hAnsi="Times New Roman" w:eastAsia="仿宋_GB2312" w:cs="Times New Roman"/>
                <w:color w:val="000000"/>
                <w:sz w:val="21"/>
                <w:szCs w:val="21"/>
                <w:highlight w:val="none"/>
                <w:lang w:eastAsia="zh-CN"/>
              </w:rPr>
              <w:t>项</w:t>
            </w:r>
            <w:r>
              <w:rPr>
                <w:rFonts w:hint="default" w:ascii="Times New Roman" w:hAnsi="Times New Roman" w:eastAsia="仿宋_GB2312" w:cs="Times New Roman"/>
                <w:color w:val="000000"/>
                <w:sz w:val="21"/>
                <w:szCs w:val="21"/>
                <w:highlight w:val="none"/>
              </w:rPr>
              <w:t>资料扣1分，扣完为止</w:t>
            </w:r>
            <w:r>
              <w:rPr>
                <w:rFonts w:hint="default" w:ascii="Times New Roman" w:hAnsi="Times New Roman" w:eastAsia="仿宋_GB2312" w:cs="Times New Roman"/>
                <w:color w:val="000000"/>
                <w:sz w:val="21"/>
                <w:szCs w:val="21"/>
                <w:highlight w:val="none"/>
                <w:lang w:eastAsia="zh-CN"/>
              </w:rPr>
              <w:t>，资料不齐全的酌情扣分</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1DC79381">
        <w:tblPrEx>
          <w:tblCellMar>
            <w:top w:w="0" w:type="dxa"/>
            <w:left w:w="0" w:type="dxa"/>
            <w:bottom w:w="0" w:type="dxa"/>
            <w:right w:w="0" w:type="dxa"/>
          </w:tblCellMar>
        </w:tblPrEx>
        <w:trPr>
          <w:trHeight w:val="3577"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5454C5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DED3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80CF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w:t>
            </w:r>
            <w:r>
              <w:rPr>
                <w:rFonts w:hint="default" w:ascii="Times New Roman" w:hAnsi="Times New Roman" w:eastAsia="仿宋_GB2312" w:cs="Times New Roman"/>
                <w:color w:val="000000"/>
                <w:sz w:val="24"/>
                <w:szCs w:val="24"/>
                <w:highlight w:val="none"/>
                <w:lang w:eastAsia="zh-CN"/>
              </w:rPr>
              <w:t>结算</w:t>
            </w:r>
            <w:r>
              <w:rPr>
                <w:rFonts w:hint="default" w:ascii="Times New Roman" w:hAnsi="Times New Roman" w:eastAsia="仿宋_GB2312" w:cs="Times New Roman"/>
                <w:color w:val="000000"/>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FFD7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F05A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98BF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39A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eastAsia="zh-CN"/>
              </w:rPr>
              <w:t>计量资料有目录、编码，</w:t>
            </w:r>
            <w:r>
              <w:rPr>
                <w:rFonts w:hint="default" w:ascii="Times New Roman" w:hAnsi="Times New Roman" w:eastAsia="仿宋_GB2312" w:cs="Times New Roman"/>
                <w:color w:val="000000"/>
                <w:sz w:val="21"/>
                <w:szCs w:val="21"/>
                <w:highlight w:val="none"/>
              </w:rPr>
              <w:t>工程计量单、现场记录单、影像</w:t>
            </w:r>
            <w:r>
              <w:rPr>
                <w:rFonts w:hint="default" w:ascii="Times New Roman" w:hAnsi="Times New Roman" w:eastAsia="仿宋_GB2312" w:cs="Times New Roman"/>
                <w:color w:val="000000"/>
                <w:sz w:val="21"/>
                <w:szCs w:val="21"/>
                <w:highlight w:val="none"/>
                <w:lang w:eastAsia="zh-CN"/>
              </w:rPr>
              <w:t>资料需一一对应，变更资料中</w:t>
            </w:r>
            <w:r>
              <w:rPr>
                <w:rFonts w:hint="default" w:ascii="Times New Roman" w:hAnsi="Times New Roman" w:eastAsia="仿宋_GB2312" w:cs="Times New Roman"/>
                <w:color w:val="000000"/>
                <w:sz w:val="21"/>
                <w:szCs w:val="21"/>
                <w:highlight w:val="none"/>
              </w:rPr>
              <w:t>变更申请表、会议纪要、联系单、计量单、现场记录、影像资料</w:t>
            </w:r>
            <w:r>
              <w:rPr>
                <w:rFonts w:hint="default" w:ascii="Times New Roman" w:hAnsi="Times New Roman" w:eastAsia="仿宋_GB2312" w:cs="Times New Roman"/>
                <w:color w:val="000000"/>
                <w:sz w:val="21"/>
                <w:szCs w:val="21"/>
                <w:highlight w:val="none"/>
                <w:lang w:eastAsia="zh-CN"/>
              </w:rPr>
              <w:t>需一一对应，</w:t>
            </w:r>
            <w:r>
              <w:rPr>
                <w:rFonts w:hint="default" w:ascii="Times New Roman" w:hAnsi="Times New Roman" w:eastAsia="仿宋_GB2312" w:cs="Times New Roman"/>
                <w:color w:val="000000"/>
                <w:sz w:val="21"/>
                <w:szCs w:val="21"/>
                <w:highlight w:val="none"/>
              </w:rPr>
              <w:t>根据资料装订情况，差</w:t>
            </w:r>
            <w:r>
              <w:rPr>
                <w:rFonts w:hint="default" w:ascii="Times New Roman" w:hAnsi="Times New Roman" w:eastAsia="仿宋_GB2312" w:cs="Times New Roman"/>
                <w:color w:val="000000"/>
                <w:kern w:val="0"/>
                <w:sz w:val="21"/>
                <w:szCs w:val="21"/>
                <w:highlight w:val="none"/>
              </w:rPr>
              <w:t>0分、一般</w:t>
            </w:r>
            <w:r>
              <w:rPr>
                <w:rFonts w:hint="default" w:ascii="Times New Roman" w:hAnsi="Times New Roman" w:eastAsia="仿宋_GB2312" w:cs="Times New Roman"/>
                <w:color w:val="000000"/>
                <w:kern w:val="0"/>
                <w:sz w:val="21"/>
                <w:szCs w:val="21"/>
                <w:highlight w:val="none"/>
                <w:lang w:val="en-US" w:eastAsia="zh-CN"/>
              </w:rPr>
              <w:t>2</w:t>
            </w:r>
            <w:r>
              <w:rPr>
                <w:rFonts w:hint="default" w:ascii="Times New Roman" w:hAnsi="Times New Roman" w:eastAsia="仿宋_GB2312" w:cs="Times New Roman"/>
                <w:color w:val="000000"/>
                <w:kern w:val="0"/>
                <w:sz w:val="21"/>
                <w:szCs w:val="21"/>
                <w:highlight w:val="none"/>
              </w:rPr>
              <w:t>分、较好</w:t>
            </w:r>
            <w:r>
              <w:rPr>
                <w:rFonts w:hint="default" w:ascii="Times New Roman" w:hAnsi="Times New Roman" w:eastAsia="仿宋_GB2312" w:cs="Times New Roman"/>
                <w:color w:val="000000"/>
                <w:kern w:val="0"/>
                <w:sz w:val="21"/>
                <w:szCs w:val="21"/>
                <w:highlight w:val="none"/>
                <w:lang w:val="en-US" w:eastAsia="zh-CN"/>
              </w:rPr>
              <w:t>3</w:t>
            </w:r>
            <w:r>
              <w:rPr>
                <w:rFonts w:hint="default" w:ascii="Times New Roman" w:hAnsi="Times New Roman" w:eastAsia="仿宋_GB2312" w:cs="Times New Roman"/>
                <w:color w:val="000000"/>
                <w:kern w:val="0"/>
                <w:sz w:val="21"/>
                <w:szCs w:val="21"/>
                <w:highlight w:val="none"/>
              </w:rPr>
              <w:t>分，很好</w:t>
            </w:r>
            <w:r>
              <w:rPr>
                <w:rFonts w:hint="default" w:ascii="Times New Roman" w:hAnsi="Times New Roman" w:eastAsia="仿宋_GB2312" w:cs="Times New Roman"/>
                <w:color w:val="000000"/>
                <w:kern w:val="0"/>
                <w:sz w:val="21"/>
                <w:szCs w:val="21"/>
                <w:highlight w:val="none"/>
                <w:lang w:val="en-US" w:eastAsia="zh-CN"/>
              </w:rPr>
              <w:t>5</w:t>
            </w:r>
            <w:r>
              <w:rPr>
                <w:rFonts w:hint="default" w:ascii="Times New Roman" w:hAnsi="Times New Roman" w:eastAsia="仿宋_GB2312" w:cs="Times New Roman"/>
                <w:color w:val="000000"/>
                <w:kern w:val="0"/>
                <w:sz w:val="21"/>
                <w:szCs w:val="21"/>
                <w:highlight w:val="none"/>
              </w:rPr>
              <w:t>分</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58F99217">
        <w:tblPrEx>
          <w:tblCellMar>
            <w:top w:w="0" w:type="dxa"/>
            <w:left w:w="0" w:type="dxa"/>
            <w:bottom w:w="0" w:type="dxa"/>
            <w:right w:w="0" w:type="dxa"/>
          </w:tblCellMar>
        </w:tblPrEx>
        <w:trPr>
          <w:trHeight w:val="1413"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EA88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C7A4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3BA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1.签字盖章是否齐全</w:t>
            </w:r>
            <w:r>
              <w:rPr>
                <w:rFonts w:hint="default" w:ascii="Times New Roman" w:hAnsi="Times New Roman" w:eastAsia="仿宋_GB2312" w:cs="Times New Roman"/>
                <w:color w:val="000000"/>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5BC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94FD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A3EF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1F44F">
            <w:pPr>
              <w:keepNext w:val="0"/>
              <w:keepLines w:val="0"/>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缺少签字盖章的，每</w:t>
            </w:r>
            <w:r>
              <w:rPr>
                <w:rFonts w:hint="default" w:ascii="Times New Roman" w:hAnsi="Times New Roman" w:eastAsia="仿宋_GB2312" w:cs="Times New Roman"/>
                <w:color w:val="000000"/>
                <w:sz w:val="21"/>
                <w:szCs w:val="21"/>
                <w:highlight w:val="none"/>
                <w:lang w:eastAsia="zh-CN"/>
              </w:rPr>
              <w:t>处</w:t>
            </w:r>
            <w:r>
              <w:rPr>
                <w:rFonts w:hint="default" w:ascii="Times New Roman" w:hAnsi="Times New Roman" w:eastAsia="仿宋_GB2312" w:cs="Times New Roman"/>
                <w:color w:val="000000"/>
                <w:sz w:val="21"/>
                <w:szCs w:val="21"/>
                <w:highlight w:val="none"/>
              </w:rPr>
              <w:t>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45C4D593">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C38811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6F01BCA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97A27">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2.</w:t>
            </w:r>
            <w:r>
              <w:rPr>
                <w:rFonts w:hint="default" w:ascii="Times New Roman" w:hAnsi="Times New Roman" w:eastAsia="仿宋_GB2312" w:cs="Times New Roman"/>
                <w:color w:val="000000"/>
                <w:sz w:val="24"/>
                <w:szCs w:val="24"/>
                <w:highlight w:val="none"/>
              </w:rPr>
              <w:t xml:space="preserve"> 合同内</w:t>
            </w:r>
            <w:r>
              <w:rPr>
                <w:rFonts w:hint="default" w:ascii="Times New Roman" w:hAnsi="Times New Roman" w:eastAsia="仿宋_GB2312"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BED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3546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34FF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F90D">
            <w:pPr>
              <w:keepNext w:val="0"/>
              <w:keepLines w:val="0"/>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结算审核报告中的分项工程，若存在无计量情况，每个扣1分，扣完为止。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4F11F69B">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2E02FE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105C1AB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C9B2D">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rPr>
              <w:t>、计量</w:t>
            </w:r>
            <w:r>
              <w:rPr>
                <w:rFonts w:hint="default" w:ascii="Times New Roman" w:hAnsi="Times New Roman" w:eastAsia="仿宋_GB2312" w:cs="Times New Roman"/>
                <w:color w:val="000000"/>
                <w:kern w:val="0"/>
                <w:sz w:val="24"/>
                <w:szCs w:val="24"/>
                <w:highlight w:val="none"/>
                <w:lang w:eastAsia="zh-CN"/>
              </w:rPr>
              <w:t>单格式、内容</w:t>
            </w:r>
            <w:r>
              <w:rPr>
                <w:rFonts w:hint="default" w:ascii="Times New Roman" w:hAnsi="Times New Roman" w:eastAsia="仿宋_GB2312" w:cs="Times New Roman"/>
                <w:color w:val="000000"/>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625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1DF4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A715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823E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eastAsia="zh-CN"/>
              </w:rPr>
              <w:t>计量单需按我处格式执行，</w:t>
            </w:r>
            <w:r>
              <w:rPr>
                <w:rFonts w:hint="default" w:ascii="Times New Roman" w:hAnsi="Times New Roman" w:eastAsia="仿宋_GB2312" w:cs="Times New Roman"/>
                <w:color w:val="000000"/>
                <w:kern w:val="0"/>
                <w:sz w:val="21"/>
                <w:szCs w:val="21"/>
                <w:highlight w:val="none"/>
              </w:rPr>
              <w:t>如存在应请第三方测量的项目，而由现场四方计量情况的</w:t>
            </w:r>
            <w:r>
              <w:rPr>
                <w:rFonts w:hint="default" w:ascii="Times New Roman" w:hAnsi="Times New Roman" w:eastAsia="仿宋_GB2312" w:cs="Times New Roman"/>
                <w:color w:val="000000"/>
                <w:sz w:val="21"/>
                <w:szCs w:val="21"/>
                <w:highlight w:val="none"/>
              </w:rPr>
              <w:t>，每起扣1分，扣完为止。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64635AFD">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70CA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9A398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D1250">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rPr>
              <w:t>根据我处工程变更</w:t>
            </w:r>
            <w:r>
              <w:rPr>
                <w:rFonts w:hint="default" w:ascii="Times New Roman" w:hAnsi="Times New Roman" w:eastAsia="仿宋_GB2312" w:cs="Times New Roman"/>
                <w:color w:val="000000"/>
                <w:kern w:val="0"/>
                <w:sz w:val="24"/>
                <w:szCs w:val="24"/>
                <w:highlight w:val="none"/>
                <w:lang w:eastAsia="zh-CN"/>
              </w:rPr>
              <w:t>相关</w:t>
            </w:r>
            <w:r>
              <w:rPr>
                <w:rFonts w:hint="default" w:ascii="Times New Roman" w:hAnsi="Times New Roman" w:eastAsia="仿宋_GB2312" w:cs="Times New Roman"/>
                <w:color w:val="000000"/>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B66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CAD2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4A5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E5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rPr>
              <w:t>因审核人员原因，造成工程变更审批手续不及时、齐全、规范的，</w:t>
            </w:r>
            <w:r>
              <w:rPr>
                <w:rFonts w:hint="default" w:ascii="Times New Roman" w:hAnsi="Times New Roman" w:eastAsia="仿宋_GB2312" w:cs="Times New Roman"/>
                <w:color w:val="000000"/>
                <w:sz w:val="21"/>
                <w:szCs w:val="21"/>
                <w:highlight w:val="none"/>
                <w:lang w:eastAsia="zh-CN"/>
              </w:rPr>
              <w:t>每项</w:t>
            </w:r>
            <w:r>
              <w:rPr>
                <w:rFonts w:hint="default" w:ascii="Times New Roman" w:hAnsi="Times New Roman" w:eastAsia="仿宋_GB2312" w:cs="Times New Roman"/>
                <w:color w:val="000000"/>
                <w:sz w:val="21"/>
                <w:szCs w:val="21"/>
                <w:highlight w:val="none"/>
              </w:rPr>
              <w:t>扣1分，扣完为止。</w:t>
            </w:r>
            <w:r>
              <w:rPr>
                <w:rFonts w:hint="default" w:ascii="Times New Roman" w:hAnsi="Times New Roman" w:eastAsia="仿宋_GB2312" w:cs="Times New Roman"/>
                <w:color w:val="000000"/>
                <w:sz w:val="21"/>
                <w:szCs w:val="21"/>
                <w:highlight w:val="none"/>
                <w:lang w:eastAsia="zh-CN"/>
              </w:rPr>
              <w:t>（本项业主代表参与打分，第三方复审单位未尽检查提醒义务的予以扣分）</w:t>
            </w:r>
          </w:p>
        </w:tc>
      </w:tr>
      <w:tr w14:paraId="56D478A3">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90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B9E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A19F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7A0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836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BDA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45662">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636C5D33">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5A22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675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55754">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121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3</w:t>
            </w:r>
            <w:r>
              <w:rPr>
                <w:rFonts w:hint="default" w:ascii="Times New Roman" w:hAnsi="Times New Roman" w:eastAsia="仿宋_GB2312" w:cs="Times New Roman"/>
                <w:color w:val="000000"/>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5A7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FD80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7DC26">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误差率1%</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-2%的，扣5分；</w:t>
            </w:r>
          </w:p>
          <w:p w14:paraId="1F5FDCED">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-2.5%的，扣</w:t>
            </w:r>
            <w:r>
              <w:rPr>
                <w:rFonts w:hint="default" w:ascii="Times New Roman" w:hAnsi="Times New Roman" w:eastAsia="仿宋_GB2312" w:cs="Times New Roman"/>
                <w:color w:val="000000"/>
                <w:sz w:val="21"/>
                <w:szCs w:val="21"/>
                <w:highlight w:val="none"/>
                <w:lang w:val="en-US" w:eastAsia="zh-CN"/>
              </w:rPr>
              <w:t>1</w:t>
            </w:r>
            <w:r>
              <w:rPr>
                <w:rFonts w:hint="default" w:ascii="Times New Roman" w:hAnsi="Times New Roman" w:eastAsia="仿宋_GB2312" w:cs="Times New Roman"/>
                <w:color w:val="000000"/>
                <w:sz w:val="21"/>
                <w:szCs w:val="21"/>
                <w:highlight w:val="none"/>
              </w:rPr>
              <w:t>0分；</w:t>
            </w:r>
          </w:p>
          <w:p w14:paraId="09001B5A">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2.5%</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-3%的，扣</w:t>
            </w:r>
            <w:r>
              <w:rPr>
                <w:rFonts w:hint="default" w:ascii="Times New Roman" w:hAnsi="Times New Roman" w:eastAsia="仿宋_GB2312" w:cs="Times New Roman"/>
                <w:color w:val="000000"/>
                <w:sz w:val="21"/>
                <w:szCs w:val="21"/>
                <w:highlight w:val="none"/>
                <w:lang w:val="en-US" w:eastAsia="zh-CN"/>
              </w:rPr>
              <w:t>1</w:t>
            </w:r>
            <w:r>
              <w:rPr>
                <w:rFonts w:hint="default" w:ascii="Times New Roman" w:hAnsi="Times New Roman" w:eastAsia="仿宋_GB2312" w:cs="Times New Roman"/>
                <w:color w:val="000000"/>
                <w:sz w:val="21"/>
                <w:szCs w:val="21"/>
                <w:highlight w:val="none"/>
              </w:rPr>
              <w:t>5分；</w:t>
            </w:r>
          </w:p>
          <w:p w14:paraId="072FF77A">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3%</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-3.5%的，扣</w:t>
            </w:r>
            <w:r>
              <w:rPr>
                <w:rFonts w:hint="default" w:ascii="Times New Roman" w:hAnsi="Times New Roman" w:eastAsia="仿宋_GB2312" w:cs="Times New Roman"/>
                <w:color w:val="000000"/>
                <w:sz w:val="21"/>
                <w:szCs w:val="21"/>
                <w:highlight w:val="none"/>
                <w:lang w:val="en-US" w:eastAsia="zh-CN"/>
              </w:rPr>
              <w:t>2</w:t>
            </w:r>
            <w:r>
              <w:rPr>
                <w:rFonts w:hint="default" w:ascii="Times New Roman" w:hAnsi="Times New Roman" w:eastAsia="仿宋_GB2312" w:cs="Times New Roman"/>
                <w:color w:val="000000"/>
                <w:sz w:val="21"/>
                <w:szCs w:val="21"/>
                <w:highlight w:val="none"/>
              </w:rPr>
              <w:t>0分；</w:t>
            </w:r>
          </w:p>
          <w:p w14:paraId="1148C11B">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rPr>
              <w:t>3.5%</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-4%的，扣</w:t>
            </w:r>
            <w:r>
              <w:rPr>
                <w:rFonts w:hint="default" w:ascii="Times New Roman" w:hAnsi="Times New Roman" w:eastAsia="仿宋_GB2312" w:cs="Times New Roman"/>
                <w:color w:val="000000"/>
                <w:sz w:val="21"/>
                <w:szCs w:val="21"/>
                <w:highlight w:val="none"/>
                <w:lang w:val="en-US" w:eastAsia="zh-CN"/>
              </w:rPr>
              <w:t>2</w:t>
            </w:r>
            <w:r>
              <w:rPr>
                <w:rFonts w:hint="default" w:ascii="Times New Roman" w:hAnsi="Times New Roman" w:eastAsia="仿宋_GB2312" w:cs="Times New Roman"/>
                <w:color w:val="000000"/>
                <w:sz w:val="21"/>
                <w:szCs w:val="21"/>
                <w:highlight w:val="none"/>
              </w:rPr>
              <w:t>5分</w:t>
            </w:r>
            <w:r>
              <w:rPr>
                <w:rFonts w:hint="default" w:ascii="Times New Roman" w:hAnsi="Times New Roman" w:eastAsia="仿宋_GB2312" w:cs="Times New Roman"/>
                <w:color w:val="000000"/>
                <w:sz w:val="21"/>
                <w:szCs w:val="21"/>
                <w:highlight w:val="none"/>
                <w:lang w:eastAsia="zh-CN"/>
              </w:rPr>
              <w:t>；</w:t>
            </w:r>
          </w:p>
          <w:p w14:paraId="4771E9C3">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sz w:val="21"/>
                <w:szCs w:val="21"/>
                <w:highlight w:val="none"/>
              </w:rPr>
              <w:t>4%</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以上的，扣</w:t>
            </w:r>
            <w:r>
              <w:rPr>
                <w:rFonts w:hint="default" w:ascii="Times New Roman" w:hAnsi="Times New Roman" w:eastAsia="仿宋_GB2312" w:cs="Times New Roman"/>
                <w:color w:val="000000"/>
                <w:sz w:val="21"/>
                <w:szCs w:val="21"/>
                <w:highlight w:val="none"/>
                <w:lang w:val="en-US" w:eastAsia="zh-CN"/>
              </w:rPr>
              <w:t>3</w:t>
            </w:r>
            <w:r>
              <w:rPr>
                <w:rFonts w:hint="default" w:ascii="Times New Roman" w:hAnsi="Times New Roman" w:eastAsia="仿宋_GB2312" w:cs="Times New Roman"/>
                <w:color w:val="000000"/>
                <w:sz w:val="21"/>
                <w:szCs w:val="21"/>
                <w:highlight w:val="none"/>
              </w:rPr>
              <w:t>0分。</w:t>
            </w:r>
          </w:p>
        </w:tc>
      </w:tr>
      <w:tr w14:paraId="12A322BB">
        <w:tblPrEx>
          <w:tblCellMar>
            <w:top w:w="0" w:type="dxa"/>
            <w:left w:w="0" w:type="dxa"/>
            <w:bottom w:w="0" w:type="dxa"/>
            <w:right w:w="0" w:type="dxa"/>
          </w:tblCellMar>
        </w:tblPrEx>
        <w:trPr>
          <w:trHeight w:val="734"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0D518">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EDE2D">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45951">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4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8234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0275A9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E601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rPr>
              <w:t xml:space="preserve">企业签字：                   考核组签字 ：                  </w:t>
            </w:r>
            <w:r>
              <w:rPr>
                <w:rFonts w:hint="default" w:ascii="Times New Roman" w:hAnsi="Times New Roman" w:eastAsia="仿宋_GB2312" w:cs="Times New Roman"/>
                <w:color w:val="000000"/>
                <w:kern w:val="0"/>
                <w:sz w:val="24"/>
                <w:szCs w:val="24"/>
                <w:highlight w:val="none"/>
                <w:lang w:val="en-US" w:eastAsia="zh-CN"/>
              </w:rPr>
              <w:t xml:space="preserve">       </w:t>
            </w:r>
          </w:p>
          <w:p w14:paraId="66DC98BE">
            <w:pPr>
              <w:keepNext w:val="0"/>
              <w:keepLines w:val="0"/>
              <w:widowControl/>
              <w:suppressLineNumbers w:val="0"/>
              <w:spacing w:before="0" w:beforeAutospacing="0" w:after="0" w:afterAutospacing="0"/>
              <w:ind w:left="0" w:right="0" w:firstLine="8160" w:firstLineChars="340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年</w:t>
            </w:r>
            <w:r>
              <w:rPr>
                <w:rStyle w:val="71"/>
                <w:rFonts w:hint="default" w:ascii="Times New Roman" w:hAnsi="Times New Roman" w:eastAsia="仿宋_GB2312" w:cs="Times New Roman"/>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月</w:t>
            </w:r>
            <w:r>
              <w:rPr>
                <w:rStyle w:val="71"/>
                <w:rFonts w:hint="default" w:ascii="Times New Roman" w:hAnsi="Times New Roman" w:eastAsia="仿宋_GB2312" w:cs="Times New Roman"/>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日</w:t>
            </w:r>
          </w:p>
        </w:tc>
      </w:tr>
    </w:tbl>
    <w:p w14:paraId="4210FC7D">
      <w:pPr>
        <w:pStyle w:val="20"/>
        <w:snapToGrid w:val="0"/>
        <w:spacing w:before="0" w:beforeAutospacing="0" w:after="0" w:afterAutospacing="0" w:line="440" w:lineRule="exact"/>
        <w:ind w:firstLine="643" w:firstLineChars="200"/>
        <w:rPr>
          <w:rFonts w:hint="eastAsia"/>
          <w:b/>
          <w:sz w:val="32"/>
          <w:szCs w:val="32"/>
          <w:highlight w:val="none"/>
        </w:rPr>
      </w:pPr>
    </w:p>
    <w:p w14:paraId="7D7458D5">
      <w:pPr>
        <w:pStyle w:val="20"/>
        <w:snapToGrid w:val="0"/>
        <w:spacing w:before="0" w:beforeAutospacing="0" w:after="0" w:afterAutospacing="0" w:line="440" w:lineRule="exact"/>
        <w:ind w:firstLine="643" w:firstLineChars="200"/>
        <w:rPr>
          <w:rFonts w:hint="eastAsia"/>
          <w:b/>
          <w:sz w:val="32"/>
          <w:szCs w:val="32"/>
          <w:highlight w:val="none"/>
        </w:rPr>
      </w:pPr>
    </w:p>
    <w:p w14:paraId="444F020C">
      <w:pPr>
        <w:pStyle w:val="20"/>
        <w:snapToGrid w:val="0"/>
        <w:spacing w:before="0" w:beforeAutospacing="0" w:after="0" w:afterAutospacing="0" w:line="440" w:lineRule="exact"/>
        <w:ind w:firstLine="643" w:firstLineChars="200"/>
        <w:rPr>
          <w:rFonts w:hint="eastAsia"/>
          <w:b/>
          <w:sz w:val="32"/>
          <w:szCs w:val="32"/>
          <w:highlight w:val="none"/>
        </w:rPr>
      </w:pPr>
    </w:p>
    <w:p w14:paraId="2943159A">
      <w:pPr>
        <w:pStyle w:val="20"/>
        <w:snapToGrid w:val="0"/>
        <w:spacing w:before="0" w:beforeAutospacing="0" w:after="0" w:afterAutospacing="0" w:line="440" w:lineRule="exact"/>
        <w:ind w:firstLine="643" w:firstLineChars="200"/>
        <w:rPr>
          <w:rFonts w:hint="eastAsia"/>
          <w:b/>
          <w:sz w:val="32"/>
          <w:szCs w:val="32"/>
          <w:highlight w:val="none"/>
        </w:rPr>
      </w:pPr>
    </w:p>
    <w:p w14:paraId="6BAE8CF4">
      <w:pPr>
        <w:pStyle w:val="20"/>
        <w:snapToGrid w:val="0"/>
        <w:spacing w:before="0" w:beforeAutospacing="0" w:after="0" w:afterAutospacing="0" w:line="440" w:lineRule="exact"/>
        <w:ind w:firstLine="643" w:firstLineChars="200"/>
        <w:rPr>
          <w:rFonts w:hint="eastAsia"/>
          <w:b/>
          <w:sz w:val="32"/>
          <w:szCs w:val="32"/>
          <w:highlight w:val="none"/>
        </w:rPr>
      </w:pPr>
    </w:p>
    <w:p w14:paraId="0BF89035">
      <w:pPr>
        <w:pStyle w:val="20"/>
        <w:snapToGrid w:val="0"/>
        <w:spacing w:before="0" w:beforeAutospacing="0" w:after="0" w:afterAutospacing="0" w:line="440" w:lineRule="exact"/>
        <w:ind w:firstLine="643" w:firstLineChars="200"/>
        <w:rPr>
          <w:rFonts w:hint="eastAsia"/>
          <w:b/>
          <w:sz w:val="32"/>
          <w:szCs w:val="32"/>
          <w:highlight w:val="none"/>
        </w:rPr>
      </w:pPr>
    </w:p>
    <w:p w14:paraId="40ABFD39">
      <w:pPr>
        <w:pStyle w:val="20"/>
        <w:snapToGrid w:val="0"/>
        <w:spacing w:before="0" w:beforeAutospacing="0" w:after="0" w:afterAutospacing="0" w:line="440" w:lineRule="exact"/>
        <w:ind w:firstLine="643" w:firstLineChars="200"/>
        <w:rPr>
          <w:rFonts w:hint="eastAsia"/>
          <w:b/>
          <w:sz w:val="32"/>
          <w:szCs w:val="32"/>
          <w:highlight w:val="none"/>
        </w:rPr>
      </w:pPr>
    </w:p>
    <w:p w14:paraId="1BD91B06">
      <w:pPr>
        <w:pStyle w:val="20"/>
        <w:snapToGrid w:val="0"/>
        <w:spacing w:before="0" w:beforeAutospacing="0" w:after="0" w:afterAutospacing="0" w:line="440" w:lineRule="exact"/>
        <w:ind w:firstLine="643" w:firstLineChars="200"/>
        <w:rPr>
          <w:rFonts w:hint="eastAsia"/>
          <w:b/>
          <w:sz w:val="32"/>
          <w:szCs w:val="32"/>
          <w:highlight w:val="none"/>
        </w:rPr>
      </w:pPr>
    </w:p>
    <w:p w14:paraId="6C99865B">
      <w:pPr>
        <w:pStyle w:val="20"/>
        <w:snapToGrid w:val="0"/>
        <w:spacing w:before="0" w:beforeAutospacing="0" w:after="0" w:afterAutospacing="0" w:line="440" w:lineRule="exact"/>
        <w:ind w:firstLine="643" w:firstLineChars="200"/>
        <w:rPr>
          <w:rFonts w:hint="eastAsia"/>
          <w:b/>
          <w:sz w:val="32"/>
          <w:szCs w:val="32"/>
          <w:highlight w:val="none"/>
        </w:rPr>
      </w:pPr>
    </w:p>
    <w:p w14:paraId="0FCE5A94">
      <w:pPr>
        <w:pStyle w:val="20"/>
        <w:snapToGrid w:val="0"/>
        <w:spacing w:before="0" w:beforeAutospacing="0" w:after="0" w:afterAutospacing="0" w:line="440" w:lineRule="exact"/>
        <w:ind w:firstLine="643" w:firstLineChars="200"/>
        <w:rPr>
          <w:rFonts w:hint="eastAsia"/>
          <w:b/>
          <w:sz w:val="32"/>
          <w:szCs w:val="32"/>
          <w:highlight w:val="none"/>
        </w:rPr>
      </w:pPr>
    </w:p>
    <w:p w14:paraId="3EBE05AE">
      <w:pPr>
        <w:pStyle w:val="20"/>
        <w:snapToGrid w:val="0"/>
        <w:spacing w:before="0" w:beforeAutospacing="0" w:after="0" w:afterAutospacing="0" w:line="440" w:lineRule="exact"/>
        <w:ind w:firstLine="643" w:firstLineChars="200"/>
        <w:rPr>
          <w:rFonts w:hint="eastAsia"/>
          <w:b/>
          <w:sz w:val="32"/>
          <w:szCs w:val="32"/>
          <w:highlight w:val="none"/>
        </w:rPr>
      </w:pPr>
    </w:p>
    <w:p w14:paraId="6D36D189">
      <w:pPr>
        <w:pStyle w:val="20"/>
        <w:snapToGrid w:val="0"/>
        <w:spacing w:before="0" w:beforeAutospacing="0" w:after="0" w:afterAutospacing="0" w:line="440" w:lineRule="exact"/>
        <w:ind w:firstLine="643" w:firstLineChars="200"/>
        <w:rPr>
          <w:rFonts w:hint="eastAsia"/>
          <w:b/>
          <w:sz w:val="32"/>
          <w:szCs w:val="32"/>
          <w:highlight w:val="none"/>
        </w:rPr>
      </w:pPr>
    </w:p>
    <w:p w14:paraId="1C410D62">
      <w:pPr>
        <w:pStyle w:val="20"/>
        <w:snapToGrid w:val="0"/>
        <w:spacing w:before="0" w:beforeAutospacing="0" w:after="0" w:afterAutospacing="0" w:line="440" w:lineRule="exact"/>
        <w:ind w:firstLine="643" w:firstLineChars="200"/>
        <w:rPr>
          <w:rFonts w:hint="eastAsia"/>
          <w:b/>
          <w:sz w:val="32"/>
          <w:szCs w:val="32"/>
          <w:highlight w:val="none"/>
        </w:rPr>
      </w:pPr>
    </w:p>
    <w:p w14:paraId="264814E9">
      <w:pPr>
        <w:pStyle w:val="20"/>
        <w:snapToGrid w:val="0"/>
        <w:spacing w:before="0" w:beforeAutospacing="0" w:after="0" w:afterAutospacing="0" w:line="440" w:lineRule="exact"/>
        <w:ind w:firstLine="643" w:firstLineChars="200"/>
        <w:rPr>
          <w:rFonts w:hint="eastAsia"/>
          <w:b/>
          <w:sz w:val="32"/>
          <w:szCs w:val="32"/>
          <w:highlight w:val="none"/>
        </w:rPr>
      </w:pPr>
    </w:p>
    <w:p w14:paraId="233F38C5">
      <w:pPr>
        <w:pStyle w:val="20"/>
        <w:snapToGrid w:val="0"/>
        <w:spacing w:before="0" w:beforeAutospacing="0" w:after="0" w:afterAutospacing="0" w:line="440" w:lineRule="exact"/>
        <w:ind w:firstLine="643" w:firstLineChars="200"/>
        <w:rPr>
          <w:rFonts w:hint="eastAsia"/>
          <w:b/>
          <w:sz w:val="32"/>
          <w:szCs w:val="32"/>
          <w:highlight w:val="none"/>
        </w:rPr>
      </w:pPr>
    </w:p>
    <w:p w14:paraId="38C3E4D5">
      <w:pPr>
        <w:pStyle w:val="20"/>
        <w:snapToGrid w:val="0"/>
        <w:spacing w:before="0" w:beforeAutospacing="0" w:after="0" w:afterAutospacing="0" w:line="440" w:lineRule="exact"/>
        <w:ind w:firstLine="643" w:firstLineChars="200"/>
        <w:rPr>
          <w:rFonts w:hint="eastAsia"/>
          <w:b/>
          <w:sz w:val="32"/>
          <w:szCs w:val="32"/>
          <w:highlight w:val="none"/>
        </w:rPr>
      </w:pPr>
    </w:p>
    <w:p w14:paraId="0D48C00B">
      <w:pPr>
        <w:pStyle w:val="20"/>
        <w:snapToGrid w:val="0"/>
        <w:spacing w:before="0" w:beforeAutospacing="0" w:after="0" w:afterAutospacing="0" w:line="440" w:lineRule="exact"/>
        <w:ind w:firstLine="643" w:firstLineChars="200"/>
        <w:rPr>
          <w:rFonts w:hint="eastAsia"/>
          <w:b/>
          <w:sz w:val="32"/>
          <w:szCs w:val="32"/>
          <w:highlight w:val="none"/>
        </w:rPr>
      </w:pPr>
    </w:p>
    <w:p w14:paraId="29875504">
      <w:pPr>
        <w:pStyle w:val="20"/>
        <w:snapToGrid w:val="0"/>
        <w:spacing w:before="0" w:beforeAutospacing="0" w:after="0" w:afterAutospacing="0" w:line="440" w:lineRule="exact"/>
        <w:ind w:firstLine="643" w:firstLineChars="200"/>
        <w:rPr>
          <w:rFonts w:hint="eastAsia"/>
          <w:b/>
          <w:sz w:val="32"/>
          <w:szCs w:val="32"/>
          <w:highlight w:val="none"/>
        </w:rPr>
      </w:pPr>
    </w:p>
    <w:p w14:paraId="30954B37">
      <w:pPr>
        <w:pStyle w:val="20"/>
        <w:snapToGrid w:val="0"/>
        <w:spacing w:before="0" w:beforeAutospacing="0" w:after="0" w:afterAutospacing="0" w:line="440" w:lineRule="exact"/>
        <w:ind w:firstLine="643" w:firstLineChars="200"/>
        <w:rPr>
          <w:rFonts w:hint="eastAsia"/>
          <w:b/>
          <w:sz w:val="32"/>
          <w:szCs w:val="32"/>
          <w:highlight w:val="none"/>
        </w:rPr>
      </w:pPr>
    </w:p>
    <w:p w14:paraId="282DAA3E"/>
    <w:p w14:paraId="6E090CB3">
      <w:pPr>
        <w:pStyle w:val="2"/>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B0D1">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8CF615">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58CF61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B9D5">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0F2F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30F2F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29C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CDC3750E"/>
    <w:multiLevelType w:val="singleLevel"/>
    <w:tmpl w:val="CDC3750E"/>
    <w:lvl w:ilvl="0" w:tentative="0">
      <w:start w:val="1"/>
      <w:numFmt w:val="decimal"/>
      <w:suff w:val="nothing"/>
      <w:lvlText w:val="（%1）"/>
      <w:lvlJc w:val="left"/>
    </w:lvl>
  </w:abstractNum>
  <w:abstractNum w:abstractNumId="2">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3">
    <w:nsid w:val="F4A311EA"/>
    <w:multiLevelType w:val="singleLevel"/>
    <w:tmpl w:val="F4A311EA"/>
    <w:lvl w:ilvl="0" w:tentative="0">
      <w:start w:val="3"/>
      <w:numFmt w:val="decimal"/>
      <w:suff w:val="nothing"/>
      <w:lvlText w:val="%1．"/>
      <w:lvlJc w:val="left"/>
    </w:lvl>
  </w:abstractNum>
  <w:abstractNum w:abstractNumId="4">
    <w:nsid w:val="056297AE"/>
    <w:multiLevelType w:val="singleLevel"/>
    <w:tmpl w:val="056297AE"/>
    <w:lvl w:ilvl="0" w:tentative="0">
      <w:start w:val="3"/>
      <w:numFmt w:val="chineseCounting"/>
      <w:suff w:val="space"/>
      <w:lvlText w:val="(%1)"/>
      <w:lvlJc w:val="left"/>
      <w:rPr>
        <w:rFonts w:hint="eastAsia"/>
      </w:rPr>
    </w:lvl>
  </w:abstractNum>
  <w:abstractNum w:abstractNumId="5">
    <w:nsid w:val="434FCDAE"/>
    <w:multiLevelType w:val="singleLevel"/>
    <w:tmpl w:val="434FCDAE"/>
    <w:lvl w:ilvl="0" w:tentative="0">
      <w:start w:val="1"/>
      <w:numFmt w:val="chineseCounting"/>
      <w:suff w:val="space"/>
      <w:lvlText w:val="（%1）"/>
      <w:lvlJc w:val="left"/>
      <w:rPr>
        <w:rFonts w:hint="eastAsia"/>
      </w:rPr>
    </w:lvl>
  </w:abstractNum>
  <w:abstractNum w:abstractNumId="6">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4310A8A"/>
    <w:rsid w:val="04D87694"/>
    <w:rsid w:val="06D54ED0"/>
    <w:rsid w:val="09890C55"/>
    <w:rsid w:val="0AFF501E"/>
    <w:rsid w:val="0CEF01A1"/>
    <w:rsid w:val="0DF81DD4"/>
    <w:rsid w:val="0E875D72"/>
    <w:rsid w:val="0EBB3464"/>
    <w:rsid w:val="0F5A3543"/>
    <w:rsid w:val="102F2289"/>
    <w:rsid w:val="11273F56"/>
    <w:rsid w:val="12266528"/>
    <w:rsid w:val="12431559"/>
    <w:rsid w:val="14102AD3"/>
    <w:rsid w:val="14334ED5"/>
    <w:rsid w:val="162403C8"/>
    <w:rsid w:val="165958AD"/>
    <w:rsid w:val="1A2A2D40"/>
    <w:rsid w:val="1A2C0203"/>
    <w:rsid w:val="1AFF1DF1"/>
    <w:rsid w:val="1B0B6A26"/>
    <w:rsid w:val="1B56742D"/>
    <w:rsid w:val="1BE83977"/>
    <w:rsid w:val="1DD7722D"/>
    <w:rsid w:val="1E452429"/>
    <w:rsid w:val="1E474369"/>
    <w:rsid w:val="1FBE5586"/>
    <w:rsid w:val="2035457B"/>
    <w:rsid w:val="204506D8"/>
    <w:rsid w:val="208257F5"/>
    <w:rsid w:val="20F63292"/>
    <w:rsid w:val="21391D2B"/>
    <w:rsid w:val="21FC6157"/>
    <w:rsid w:val="222D5B93"/>
    <w:rsid w:val="223E0729"/>
    <w:rsid w:val="2309025E"/>
    <w:rsid w:val="261D1FBA"/>
    <w:rsid w:val="27427F5F"/>
    <w:rsid w:val="287E4991"/>
    <w:rsid w:val="2E391725"/>
    <w:rsid w:val="2FCD40B5"/>
    <w:rsid w:val="31B9703B"/>
    <w:rsid w:val="33CE1EDE"/>
    <w:rsid w:val="33E8367F"/>
    <w:rsid w:val="34084577"/>
    <w:rsid w:val="35E820B0"/>
    <w:rsid w:val="379A4E56"/>
    <w:rsid w:val="39112D5D"/>
    <w:rsid w:val="39B406D0"/>
    <w:rsid w:val="3A4C6A3F"/>
    <w:rsid w:val="3CE35A45"/>
    <w:rsid w:val="3D7F110E"/>
    <w:rsid w:val="3D8B68BD"/>
    <w:rsid w:val="40585B1F"/>
    <w:rsid w:val="40E10599"/>
    <w:rsid w:val="410F6604"/>
    <w:rsid w:val="41C76417"/>
    <w:rsid w:val="42AB7679"/>
    <w:rsid w:val="43AD2061"/>
    <w:rsid w:val="440F4D94"/>
    <w:rsid w:val="44121234"/>
    <w:rsid w:val="465E7FDB"/>
    <w:rsid w:val="465F1147"/>
    <w:rsid w:val="46623AC8"/>
    <w:rsid w:val="47094360"/>
    <w:rsid w:val="478236BD"/>
    <w:rsid w:val="47AA5479"/>
    <w:rsid w:val="47DC16A5"/>
    <w:rsid w:val="48BC5937"/>
    <w:rsid w:val="49560276"/>
    <w:rsid w:val="49DB1F4F"/>
    <w:rsid w:val="4A1F1E57"/>
    <w:rsid w:val="4B8A2C90"/>
    <w:rsid w:val="4C3857CB"/>
    <w:rsid w:val="4D072573"/>
    <w:rsid w:val="4E3E1D97"/>
    <w:rsid w:val="4F522371"/>
    <w:rsid w:val="4FA422F6"/>
    <w:rsid w:val="510E11AC"/>
    <w:rsid w:val="5523352E"/>
    <w:rsid w:val="55851320"/>
    <w:rsid w:val="577B334F"/>
    <w:rsid w:val="5A6B3083"/>
    <w:rsid w:val="5AB972A9"/>
    <w:rsid w:val="5AC41FE9"/>
    <w:rsid w:val="5D13683D"/>
    <w:rsid w:val="5D2B5019"/>
    <w:rsid w:val="5D7002D3"/>
    <w:rsid w:val="604D11B9"/>
    <w:rsid w:val="60A16C23"/>
    <w:rsid w:val="61BC458E"/>
    <w:rsid w:val="62C47C43"/>
    <w:rsid w:val="63883E5B"/>
    <w:rsid w:val="6509245E"/>
    <w:rsid w:val="66527E86"/>
    <w:rsid w:val="668A652A"/>
    <w:rsid w:val="68EE40FC"/>
    <w:rsid w:val="69954A88"/>
    <w:rsid w:val="69E73AC8"/>
    <w:rsid w:val="6A577A5F"/>
    <w:rsid w:val="6DED61C8"/>
    <w:rsid w:val="6EA934B6"/>
    <w:rsid w:val="6F975F07"/>
    <w:rsid w:val="706E041E"/>
    <w:rsid w:val="70F97914"/>
    <w:rsid w:val="712A4741"/>
    <w:rsid w:val="72023811"/>
    <w:rsid w:val="7295736B"/>
    <w:rsid w:val="74D1029E"/>
    <w:rsid w:val="75843174"/>
    <w:rsid w:val="76B7003F"/>
    <w:rsid w:val="773F7634"/>
    <w:rsid w:val="77E03419"/>
    <w:rsid w:val="78315E04"/>
    <w:rsid w:val="78B2187B"/>
    <w:rsid w:val="79757E4E"/>
    <w:rsid w:val="7A2A6204"/>
    <w:rsid w:val="7AF5326F"/>
    <w:rsid w:val="7D256A57"/>
    <w:rsid w:val="7E8D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spacing w:before="340" w:after="330" w:line="360" w:lineRule="auto"/>
      <w:jc w:val="center"/>
      <w:outlineLvl w:val="0"/>
    </w:pPr>
    <w:rPr>
      <w:rFonts w:eastAsia="仿宋"/>
      <w:b/>
      <w:bCs/>
      <w:kern w:val="44"/>
      <w:sz w:val="30"/>
      <w:szCs w:val="44"/>
    </w:rPr>
  </w:style>
  <w:style w:type="paragraph" w:styleId="6">
    <w:name w:val="heading 2"/>
    <w:basedOn w:val="1"/>
    <w:next w:val="1"/>
    <w:link w:val="6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link w:val="4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3">
    <w:name w:val="Body Text Indent"/>
    <w:basedOn w:val="1"/>
    <w:next w:val="4"/>
    <w:link w:val="40"/>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7">
    <w:name w:val="toc 7"/>
    <w:basedOn w:val="1"/>
    <w:next w:val="1"/>
    <w:qFormat/>
    <w:uiPriority w:val="39"/>
    <w:pPr>
      <w:ind w:left="1260"/>
      <w:jc w:val="left"/>
    </w:pPr>
    <w:rPr>
      <w:sz w:val="18"/>
      <w:szCs w:val="18"/>
    </w:rPr>
  </w:style>
  <w:style w:type="paragraph" w:styleId="8">
    <w:name w:val="table of authorities"/>
    <w:basedOn w:val="1"/>
    <w:next w:val="1"/>
    <w:unhideWhenUsed/>
    <w:qFormat/>
    <w:uiPriority w:val="0"/>
    <w:pPr>
      <w:ind w:left="420" w:leftChars="200"/>
    </w:pPr>
  </w:style>
  <w:style w:type="paragraph" w:styleId="9">
    <w:name w:val="Normal Indent"/>
    <w:basedOn w:val="1"/>
    <w:next w:val="2"/>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10">
    <w:name w:val="Document Map"/>
    <w:basedOn w:val="1"/>
    <w:next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hAnsi="Calibri" w:eastAsia="宋体" w:cs="Times New Roman"/>
      <w:sz w:val="24"/>
      <w:szCs w:val="20"/>
    </w:rPr>
  </w:style>
  <w:style w:type="paragraph" w:styleId="13">
    <w:name w:val="Body Text"/>
    <w:basedOn w:val="1"/>
    <w:qFormat/>
    <w:uiPriority w:val="0"/>
    <w:pPr>
      <w:widowControl w:val="0"/>
      <w:snapToGrid w:val="0"/>
      <w:spacing w:line="360" w:lineRule="auto"/>
    </w:pPr>
    <w:rPr>
      <w:rFonts w:ascii="Arial" w:hAnsi="Arial" w:eastAsia="仿宋_GB2312"/>
      <w:sz w:val="31"/>
    </w:rPr>
  </w:style>
  <w:style w:type="paragraph" w:styleId="14">
    <w:name w:val="Plain Text"/>
    <w:basedOn w:val="1"/>
    <w:next w:val="1"/>
    <w:link w:val="4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5">
    <w:name w:val="Date"/>
    <w:basedOn w:val="1"/>
    <w:next w:val="1"/>
    <w:link w:val="4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6">
    <w:name w:val="Body Text Indent 2"/>
    <w:basedOn w:val="1"/>
    <w:qFormat/>
    <w:uiPriority w:val="0"/>
    <w:pPr>
      <w:spacing w:line="360" w:lineRule="exact"/>
      <w:ind w:firstLine="600" w:firstLineChars="250"/>
      <w:jc w:val="left"/>
    </w:pPr>
    <w:rPr>
      <w:sz w:val="24"/>
    </w:rPr>
  </w:style>
  <w:style w:type="paragraph" w:styleId="17">
    <w:name w:val="footer"/>
    <w:basedOn w:val="1"/>
    <w:next w:val="1"/>
    <w:link w:val="46"/>
    <w:qFormat/>
    <w:uiPriority w:val="0"/>
    <w:pPr>
      <w:tabs>
        <w:tab w:val="center" w:pos="4153"/>
        <w:tab w:val="right" w:pos="8306"/>
      </w:tabs>
      <w:snapToGrid w:val="0"/>
      <w:jc w:val="left"/>
    </w:pPr>
    <w:rPr>
      <w:sz w:val="18"/>
    </w:rPr>
  </w:style>
  <w:style w:type="paragraph" w:styleId="18">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0">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1">
    <w:name w:val="Body Text First Indent"/>
    <w:basedOn w:val="13"/>
    <w:qFormat/>
    <w:uiPriority w:val="0"/>
    <w:pPr>
      <w:adjustRightInd/>
      <w:spacing w:after="120" w:line="240" w:lineRule="auto"/>
      <w:ind w:firstLine="420" w:firstLineChars="100"/>
      <w:jc w:val="both"/>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rPr>
      <w:color w:val="FFFFFF"/>
      <w:sz w:val="19"/>
      <w:szCs w:val="19"/>
      <w:shd w:val="clear" w:fill="F6F6F6"/>
    </w:rPr>
  </w:style>
  <w:style w:type="character" w:styleId="30">
    <w:name w:val="HTML Typewriter"/>
    <w:basedOn w:val="24"/>
    <w:qFormat/>
    <w:uiPriority w:val="0"/>
    <w:rPr>
      <w:rFonts w:hint="default" w:ascii="monospace" w:hAnsi="monospace" w:eastAsia="monospace" w:cs="monospace"/>
      <w:vanish/>
      <w:sz w:val="20"/>
    </w:rPr>
  </w:style>
  <w:style w:type="character" w:styleId="31">
    <w:name w:val="HTML Acronym"/>
    <w:basedOn w:val="24"/>
    <w:qFormat/>
    <w:uiPriority w:val="0"/>
    <w:rPr>
      <w:rFonts w:ascii="微软雅黑" w:hAnsi="微软雅黑" w:eastAsia="微软雅黑" w:cs="微软雅黑"/>
      <w:color w:val="3D4B64"/>
      <w:sz w:val="19"/>
      <w:szCs w:val="19"/>
    </w:rPr>
  </w:style>
  <w:style w:type="character" w:styleId="32">
    <w:name w:val="HTML Variable"/>
    <w:basedOn w:val="24"/>
    <w:qFormat/>
    <w:uiPriority w:val="0"/>
  </w:style>
  <w:style w:type="character" w:styleId="33">
    <w:name w:val="Hyperlink"/>
    <w:basedOn w:val="24"/>
    <w:qFormat/>
    <w:uiPriority w:val="99"/>
    <w:rPr>
      <w:color w:val="333333"/>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ascii="monospace" w:hAnsi="monospace" w:eastAsia="monospace" w:cs="monospace"/>
      <w:vanish/>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正文文字 8"/>
    <w:basedOn w:val="1"/>
    <w:next w:val="1"/>
    <w:qFormat/>
    <w:uiPriority w:val="0"/>
    <w:pPr>
      <w:ind w:left="240"/>
    </w:pPr>
    <w:rPr>
      <w:sz w:val="16"/>
    </w:rPr>
  </w:style>
  <w:style w:type="paragraph" w:customStyle="1" w:styleId="39">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character" w:customStyle="1" w:styleId="40">
    <w:name w:val="正文文本缩进 Char"/>
    <w:basedOn w:val="24"/>
    <w:link w:val="3"/>
    <w:qFormat/>
    <w:uiPriority w:val="0"/>
    <w:rPr>
      <w:rFonts w:hint="default" w:ascii="Times New Roman" w:hAnsi="Times New Roman" w:eastAsia="宋体" w:cs="Times New Roman"/>
      <w:color w:val="000000"/>
      <w:kern w:val="0"/>
      <w:szCs w:val="21"/>
      <w:u w:color="000000"/>
    </w:rPr>
  </w:style>
  <w:style w:type="character" w:customStyle="1" w:styleId="41">
    <w:name w:val="正文首行缩进 2 Char"/>
    <w:basedOn w:val="40"/>
    <w:link w:val="2"/>
    <w:qFormat/>
    <w:uiPriority w:val="0"/>
    <w:rPr>
      <w:rFonts w:hint="default" w:ascii="Times New Roman" w:hAnsi="Times New Roman" w:eastAsia="宋体" w:cs="Times New Roman"/>
      <w:color w:val="000000"/>
      <w:kern w:val="0"/>
      <w:szCs w:val="21"/>
      <w:u w:color="000000"/>
    </w:rPr>
  </w:style>
  <w:style w:type="character" w:customStyle="1" w:styleId="42">
    <w:name w:val="日期 Char"/>
    <w:basedOn w:val="24"/>
    <w:link w:val="15"/>
    <w:qFormat/>
    <w:uiPriority w:val="0"/>
    <w:rPr>
      <w:rFonts w:ascii="Arial" w:hAnsi="Arial" w:eastAsia="仿宋_GB2312" w:cs="Arial"/>
      <w:color w:val="000000"/>
      <w:sz w:val="32"/>
      <w:szCs w:val="32"/>
      <w:u w:color="000000"/>
    </w:rPr>
  </w:style>
  <w:style w:type="character" w:customStyle="1" w:styleId="43">
    <w:name w:val="标题 2 Char"/>
    <w:basedOn w:val="24"/>
    <w:link w:val="6"/>
    <w:qFormat/>
    <w:uiPriority w:val="0"/>
    <w:rPr>
      <w:rFonts w:hint="default" w:ascii="Times New Roman" w:hAnsi="Times New Roman" w:eastAsia="宋体" w:cs="Times New Roman"/>
      <w:kern w:val="0"/>
      <w:sz w:val="24"/>
      <w:szCs w:val="24"/>
    </w:rPr>
  </w:style>
  <w:style w:type="character" w:customStyle="1" w:styleId="44">
    <w:name w:val="页眉 Char"/>
    <w:basedOn w:val="24"/>
    <w:link w:val="18"/>
    <w:qFormat/>
    <w:uiPriority w:val="0"/>
    <w:rPr>
      <w:rFonts w:hint="default" w:ascii="Times New Roman" w:hAnsi="Times New Roman" w:eastAsia="宋体" w:cs="Times New Roman"/>
      <w:color w:val="000000"/>
      <w:kern w:val="0"/>
      <w:sz w:val="18"/>
      <w:szCs w:val="18"/>
      <w:u w:color="000000"/>
    </w:rPr>
  </w:style>
  <w:style w:type="character" w:customStyle="1" w:styleId="45">
    <w:name w:val="纯文本 Char"/>
    <w:basedOn w:val="24"/>
    <w:link w:val="14"/>
    <w:qFormat/>
    <w:uiPriority w:val="0"/>
    <w:rPr>
      <w:rFonts w:hint="eastAsia" w:ascii="宋体" w:hAnsi="宋体" w:eastAsia="宋体" w:cs="宋体"/>
      <w:szCs w:val="21"/>
    </w:rPr>
  </w:style>
  <w:style w:type="character" w:customStyle="1" w:styleId="46">
    <w:name w:val="页脚 Char"/>
    <w:basedOn w:val="24"/>
    <w:link w:val="17"/>
    <w:qFormat/>
    <w:uiPriority w:val="0"/>
    <w:rPr>
      <w:rFonts w:hint="default" w:ascii="Times New Roman" w:hAnsi="Times New Roman" w:eastAsia="宋体" w:cs="Times New Roman"/>
      <w:color w:val="000000"/>
      <w:kern w:val="0"/>
      <w:sz w:val="18"/>
      <w:szCs w:val="18"/>
      <w:u w:color="000000"/>
    </w:rPr>
  </w:style>
  <w:style w:type="paragraph" w:customStyle="1" w:styleId="4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48">
    <w:name w:val="List Paragraph"/>
    <w:basedOn w:val="1"/>
    <w:qFormat/>
    <w:uiPriority w:val="0"/>
    <w:pPr>
      <w:widowControl w:val="0"/>
      <w:spacing w:line="240" w:lineRule="auto"/>
      <w:ind w:firstLine="200" w:firstLineChars="200"/>
      <w:textAlignment w:val="auto"/>
    </w:pPr>
    <w:rPr>
      <w:u w:val="none" w:color="000000"/>
    </w:rPr>
  </w:style>
  <w:style w:type="character" w:customStyle="1" w:styleId="49">
    <w:name w:val="NormalCharacter"/>
    <w:semiHidden/>
    <w:qFormat/>
    <w:uiPriority w:val="0"/>
  </w:style>
  <w:style w:type="paragraph" w:customStyle="1" w:styleId="5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1">
    <w:name w:val="font51"/>
    <w:basedOn w:val="24"/>
    <w:qFormat/>
    <w:uiPriority w:val="0"/>
    <w:rPr>
      <w:rFonts w:hint="eastAsia" w:ascii="宋体" w:hAnsi="宋体" w:eastAsia="宋体" w:cs="宋体"/>
      <w:color w:val="000000"/>
      <w:sz w:val="22"/>
      <w:szCs w:val="22"/>
      <w:u w:val="none"/>
    </w:rPr>
  </w:style>
  <w:style w:type="character" w:customStyle="1" w:styleId="52">
    <w:name w:val="font31"/>
    <w:basedOn w:val="24"/>
    <w:qFormat/>
    <w:uiPriority w:val="0"/>
    <w:rPr>
      <w:rFonts w:hint="default" w:ascii="Times New Roman" w:hAnsi="Times New Roman" w:cs="Times New Roman"/>
      <w:color w:val="000000"/>
      <w:sz w:val="22"/>
      <w:szCs w:val="22"/>
      <w:u w:val="none"/>
    </w:rPr>
  </w:style>
  <w:style w:type="character" w:customStyle="1" w:styleId="53">
    <w:name w:val="font61"/>
    <w:basedOn w:val="24"/>
    <w:qFormat/>
    <w:uiPriority w:val="0"/>
    <w:rPr>
      <w:rFonts w:hint="default" w:ascii="Times New Roman" w:hAnsi="Times New Roman" w:cs="Times New Roman"/>
      <w:color w:val="000000"/>
      <w:sz w:val="21"/>
      <w:szCs w:val="21"/>
      <w:u w:val="none"/>
    </w:rPr>
  </w:style>
  <w:style w:type="character" w:customStyle="1" w:styleId="54">
    <w:name w:val="font71"/>
    <w:basedOn w:val="24"/>
    <w:qFormat/>
    <w:uiPriority w:val="0"/>
    <w:rPr>
      <w:rFonts w:hint="eastAsia" w:ascii="宋体" w:hAnsi="宋体" w:eastAsia="宋体" w:cs="宋体"/>
      <w:color w:val="000000"/>
      <w:sz w:val="21"/>
      <w:szCs w:val="21"/>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1"/>
    <w:basedOn w:val="24"/>
    <w:qFormat/>
    <w:uiPriority w:val="0"/>
    <w:rPr>
      <w:rFonts w:hint="eastAsia" w:ascii="宋体" w:hAnsi="宋体" w:eastAsia="宋体" w:cs="宋体"/>
      <w:color w:val="000000"/>
      <w:sz w:val="21"/>
      <w:szCs w:val="21"/>
      <w:u w:val="none"/>
    </w:rPr>
  </w:style>
  <w:style w:type="character" w:customStyle="1" w:styleId="57">
    <w:name w:val="font41"/>
    <w:basedOn w:val="24"/>
    <w:qFormat/>
    <w:uiPriority w:val="0"/>
    <w:rPr>
      <w:rFonts w:hint="default" w:ascii="Times New Roman" w:hAnsi="Times New Roman" w:cs="Times New Roman"/>
      <w:color w:val="000000"/>
      <w:sz w:val="22"/>
      <w:szCs w:val="22"/>
      <w:u w:val="none"/>
    </w:rPr>
  </w:style>
  <w:style w:type="paragraph" w:customStyle="1" w:styleId="58">
    <w:name w:val="二级标题"/>
    <w:basedOn w:val="1"/>
    <w:next w:val="1"/>
    <w:qFormat/>
    <w:uiPriority w:val="0"/>
    <w:rPr>
      <w:rFonts w:hint="eastAsia" w:eastAsia="楷体"/>
    </w:rPr>
  </w:style>
  <w:style w:type="paragraph" w:customStyle="1" w:styleId="59">
    <w:name w:val="正文 New"/>
    <w:next w:val="6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60">
    <w:name w:val="正文缩进1"/>
    <w:basedOn w:val="1"/>
    <w:next w:val="10"/>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6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62">
    <w:name w:val="标题 2 Char2"/>
    <w:link w:val="6"/>
    <w:qFormat/>
    <w:uiPriority w:val="0"/>
    <w:rPr>
      <w:rFonts w:ascii="Arial" w:hAnsi="Arial" w:eastAsia="黑体"/>
      <w:b/>
      <w:bCs/>
      <w:kern w:val="2"/>
      <w:sz w:val="21"/>
      <w:szCs w:val="32"/>
      <w:lang w:val="en-US" w:eastAsia="zh-CN" w:bidi="ar-SA"/>
    </w:rPr>
  </w:style>
  <w:style w:type="paragraph" w:customStyle="1" w:styleId="6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 w:type="character" w:customStyle="1" w:styleId="64">
    <w:name w:val="layui-this"/>
    <w:basedOn w:val="24"/>
    <w:qFormat/>
    <w:uiPriority w:val="0"/>
    <w:rPr>
      <w:bdr w:val="single" w:color="EEEEEE" w:sz="6" w:space="0"/>
      <w:shd w:val="clear" w:fill="FFFFFF"/>
    </w:rPr>
  </w:style>
  <w:style w:type="character" w:customStyle="1" w:styleId="65">
    <w:name w:val="first-child"/>
    <w:basedOn w:val="24"/>
    <w:qFormat/>
    <w:uiPriority w:val="0"/>
  </w:style>
  <w:style w:type="character" w:customStyle="1" w:styleId="66">
    <w:name w:val="font12"/>
    <w:basedOn w:val="24"/>
    <w:qFormat/>
    <w:uiPriority w:val="0"/>
    <w:rPr>
      <w:rFonts w:hint="eastAsia" w:ascii="仿宋" w:hAnsi="仿宋" w:eastAsia="仿宋" w:cs="仿宋"/>
      <w:b/>
      <w:color w:val="000000"/>
      <w:sz w:val="32"/>
      <w:szCs w:val="32"/>
      <w:u w:val="none"/>
      <w:lang w:eastAsia="en-US"/>
    </w:rPr>
  </w:style>
  <w:style w:type="character" w:customStyle="1" w:styleId="67">
    <w:name w:val="font101"/>
    <w:basedOn w:val="24"/>
    <w:qFormat/>
    <w:uiPriority w:val="0"/>
    <w:rPr>
      <w:rFonts w:hint="default" w:ascii="Times New Roman" w:hAnsi="Times New Roman" w:cs="Times New Roman"/>
      <w:color w:val="000000"/>
      <w:sz w:val="24"/>
      <w:szCs w:val="24"/>
      <w:u w:val="none"/>
      <w:lang w:eastAsia="en-US"/>
    </w:rPr>
  </w:style>
  <w:style w:type="character" w:customStyle="1" w:styleId="68">
    <w:name w:val="font111"/>
    <w:basedOn w:val="24"/>
    <w:qFormat/>
    <w:uiPriority w:val="0"/>
    <w:rPr>
      <w:rFonts w:ascii="仿宋_GB2312" w:eastAsia="仿宋_GB2312" w:cs="仿宋_GB2312"/>
      <w:color w:val="000000"/>
      <w:sz w:val="24"/>
      <w:szCs w:val="24"/>
      <w:u w:val="none"/>
      <w:lang w:eastAsia="en-US"/>
    </w:rPr>
  </w:style>
  <w:style w:type="character" w:customStyle="1" w:styleId="69">
    <w:name w:val="font91"/>
    <w:basedOn w:val="24"/>
    <w:qFormat/>
    <w:uiPriority w:val="0"/>
    <w:rPr>
      <w:rFonts w:hint="eastAsia" w:ascii="仿宋" w:hAnsi="仿宋" w:eastAsia="仿宋" w:cs="仿宋"/>
      <w:color w:val="000000"/>
      <w:sz w:val="24"/>
      <w:szCs w:val="24"/>
      <w:u w:val="single"/>
      <w:lang w:eastAsia="en-US"/>
    </w:rPr>
  </w:style>
  <w:style w:type="character" w:customStyle="1" w:styleId="70">
    <w:name w:val="font81"/>
    <w:basedOn w:val="24"/>
    <w:qFormat/>
    <w:uiPriority w:val="0"/>
    <w:rPr>
      <w:rFonts w:hint="eastAsia" w:ascii="仿宋" w:hAnsi="仿宋" w:eastAsia="仿宋" w:cs="仿宋"/>
      <w:color w:val="000000"/>
      <w:sz w:val="24"/>
      <w:szCs w:val="24"/>
      <w:u w:val="none"/>
      <w:lang w:eastAsia="en-US"/>
    </w:rPr>
  </w:style>
  <w:style w:type="character" w:customStyle="1" w:styleId="71">
    <w:name w:val="font21"/>
    <w:basedOn w:val="24"/>
    <w:qFormat/>
    <w:uiPriority w:val="0"/>
    <w:rPr>
      <w:rFonts w:hint="eastAsia" w:ascii="仿宋" w:hAnsi="仿宋" w:eastAsia="仿宋" w:cs="仿宋"/>
      <w:color w:val="000000"/>
      <w:sz w:val="24"/>
      <w:szCs w:val="24"/>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17070</Words>
  <Characters>18678</Characters>
  <Lines>0</Lines>
  <Paragraphs>0</Paragraphs>
  <TotalTime>151</TotalTime>
  <ScaleCrop>false</ScaleCrop>
  <LinksUpToDate>false</LinksUpToDate>
  <CharactersWithSpaces>20002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傻傻一辈子</cp:lastModifiedBy>
  <cp:lastPrinted>2022-04-11T07:26:00Z</cp:lastPrinted>
  <dcterms:modified xsi:type="dcterms:W3CDTF">2025-07-31T06:06:46Z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5677BECA059740B9AE9B7195ED89D22E_13</vt:lpwstr>
  </property>
  <property fmtid="{D5CDD505-2E9C-101B-9397-08002B2CF9AE}" pid="4" name="KSOTemplateDocerSaveRecord">
    <vt:lpwstr>eyJoZGlkIjoiMTljMDcwYWJmYjExZWQzNTVmZDAzZTYwM2JlMzJmZDYiLCJ1c2VySWQiOiIzODU2Mzk2OTQifQ==</vt:lpwstr>
  </property>
</Properties>
</file>