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BAC80">
      <w:pPr>
        <w:keepNext w:val="0"/>
        <w:keepLines w:val="0"/>
        <w:widowControl/>
        <w:suppressLineNumbers w:val="0"/>
        <w:spacing w:before="0" w:beforeAutospacing="0" w:after="0" w:afterAutospacing="0" w:line="357" w:lineRule="atLeast"/>
        <w:ind w:left="0" w:right="0"/>
        <w:jc w:val="both"/>
        <w:rPr>
          <w:color w:val="auto"/>
          <w:sz w:val="39"/>
          <w:szCs w:val="21"/>
          <w:highlight w:val="none"/>
          <w:lang w:val="en-US"/>
        </w:rPr>
      </w:pPr>
    </w:p>
    <w:p w14:paraId="6E6FF4B7">
      <w:pPr>
        <w:keepNext w:val="0"/>
        <w:keepLines w:val="0"/>
        <w:widowControl/>
        <w:suppressLineNumbers w:val="0"/>
        <w:spacing w:before="0" w:beforeAutospacing="0" w:after="0" w:afterAutospacing="0" w:line="357" w:lineRule="atLeast"/>
        <w:ind w:left="0" w:right="0"/>
        <w:jc w:val="both"/>
        <w:rPr>
          <w:color w:val="auto"/>
          <w:sz w:val="39"/>
          <w:szCs w:val="21"/>
          <w:highlight w:val="none"/>
          <w:lang w:val="en-US"/>
        </w:rPr>
      </w:pPr>
    </w:p>
    <w:p w14:paraId="2E1CAC0B">
      <w:pPr>
        <w:keepNext w:val="0"/>
        <w:keepLines w:val="0"/>
        <w:widowControl/>
        <w:suppressLineNumbers w:val="0"/>
        <w:spacing w:before="0" w:beforeAutospacing="0" w:after="0" w:afterAutospacing="0" w:line="357" w:lineRule="atLeast"/>
        <w:ind w:left="0" w:right="0"/>
        <w:jc w:val="center"/>
        <w:rPr>
          <w:rFonts w:hint="default" w:ascii="新宋体" w:hAnsi="新宋体" w:eastAsia="新宋体" w:cs="新宋体"/>
          <w:b/>
          <w:bCs w:val="0"/>
          <w:color w:val="auto"/>
          <w:w w:val="96"/>
          <w:kern w:val="0"/>
          <w:sz w:val="52"/>
          <w:szCs w:val="52"/>
          <w:highlight w:val="none"/>
          <w:u w:color="000000"/>
          <w:lang w:val="en-US" w:eastAsia="zh-CN" w:bidi="ar"/>
        </w:rPr>
      </w:pPr>
      <w:r>
        <w:rPr>
          <w:rFonts w:hint="eastAsia" w:ascii="新宋体" w:hAnsi="新宋体" w:eastAsia="新宋体" w:cs="新宋体"/>
          <w:b/>
          <w:bCs w:val="0"/>
          <w:color w:val="auto"/>
          <w:w w:val="96"/>
          <w:kern w:val="0"/>
          <w:sz w:val="52"/>
          <w:szCs w:val="52"/>
          <w:highlight w:val="none"/>
          <w:u w:color="000000"/>
          <w:lang w:val="en-US" w:eastAsia="zh-CN" w:bidi="ar"/>
        </w:rPr>
        <w:t>滁州市社会保险事业管理中心</w:t>
      </w:r>
      <w:r>
        <w:rPr>
          <w:rFonts w:hint="eastAsia" w:ascii="新宋体" w:hAnsi="新宋体" w:eastAsia="新宋体" w:cs="新宋体"/>
          <w:b/>
          <w:bCs w:val="0"/>
          <w:color w:val="auto"/>
          <w:w w:val="96"/>
          <w:kern w:val="0"/>
          <w:sz w:val="52"/>
          <w:szCs w:val="52"/>
          <w:highlight w:val="none"/>
          <w:u w:color="000000"/>
          <w:lang w:val="en-US" w:eastAsia="zh-CN" w:bidi="ar"/>
        </w:rPr>
        <w:t>2025年</w:t>
      </w:r>
      <w:r>
        <w:rPr>
          <w:rFonts w:hint="eastAsia" w:ascii="新宋体" w:hAnsi="新宋体" w:eastAsia="新宋体" w:cs="新宋体"/>
          <w:b/>
          <w:bCs w:val="0"/>
          <w:color w:val="auto"/>
          <w:w w:val="96"/>
          <w:kern w:val="0"/>
          <w:sz w:val="52"/>
          <w:szCs w:val="52"/>
          <w:highlight w:val="none"/>
          <w:u w:color="000000"/>
          <w:lang w:val="en-US" w:eastAsia="zh-CN" w:bidi="ar"/>
        </w:rPr>
        <w:t>档案整理及数字化项目</w:t>
      </w:r>
    </w:p>
    <w:p w14:paraId="50DF8C62">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
          <w:bCs w:val="0"/>
          <w:color w:val="auto"/>
          <w:kern w:val="0"/>
          <w:sz w:val="84"/>
          <w:szCs w:val="84"/>
          <w:highlight w:val="none"/>
          <w:u w:color="000000"/>
          <w:lang w:val="en-US" w:eastAsia="zh-CN" w:bidi="ar"/>
        </w:rPr>
      </w:pPr>
    </w:p>
    <w:p w14:paraId="6C7139EA">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Cs/>
          <w:color w:val="auto"/>
          <w:sz w:val="28"/>
          <w:szCs w:val="28"/>
          <w:highlight w:val="none"/>
          <w:lang w:val="en-US"/>
        </w:rPr>
      </w:pPr>
      <w:r>
        <w:rPr>
          <w:rFonts w:hint="eastAsia" w:ascii="宋体" w:hAnsi="宋体" w:eastAsia="宋体" w:cs="宋体"/>
          <w:b/>
          <w:bCs w:val="0"/>
          <w:color w:val="auto"/>
          <w:kern w:val="0"/>
          <w:sz w:val="84"/>
          <w:szCs w:val="84"/>
          <w:highlight w:val="none"/>
          <w:u w:color="000000"/>
          <w:lang w:val="en-US" w:eastAsia="zh-CN" w:bidi="ar"/>
        </w:rPr>
        <w:t>招 标 文 件</w:t>
      </w:r>
    </w:p>
    <w:p w14:paraId="348EF94E">
      <w:pPr>
        <w:keepNext w:val="0"/>
        <w:keepLines w:val="0"/>
        <w:widowControl/>
        <w:suppressLineNumbers w:val="0"/>
        <w:spacing w:before="0" w:beforeAutospacing="0" w:after="0" w:afterAutospacing="0" w:line="357" w:lineRule="atLeast"/>
        <w:ind w:left="0" w:right="0" w:firstLine="2520" w:firstLineChars="900"/>
        <w:jc w:val="both"/>
        <w:rPr>
          <w:rFonts w:hint="eastAsia" w:ascii="宋体" w:hAnsi="宋体" w:eastAsia="宋体" w:cs="宋体"/>
          <w:color w:val="auto"/>
          <w:highlight w:val="none"/>
          <w:lang w:val="en-US"/>
        </w:rPr>
      </w:pPr>
      <w:r>
        <w:rPr>
          <w:rFonts w:hint="eastAsia" w:ascii="宋体" w:hAnsi="宋体" w:eastAsia="宋体" w:cs="宋体"/>
          <w:bCs/>
          <w:color w:val="auto"/>
          <w:kern w:val="0"/>
          <w:sz w:val="28"/>
          <w:szCs w:val="28"/>
          <w:highlight w:val="none"/>
          <w:u w:color="000000"/>
          <w:lang w:val="en-US" w:eastAsia="zh-CN" w:bidi="ar"/>
        </w:rPr>
        <w:t xml:space="preserve">                 </w:t>
      </w:r>
    </w:p>
    <w:p w14:paraId="62EE2825">
      <w:pPr>
        <w:pStyle w:val="17"/>
        <w:widowControl/>
        <w:rPr>
          <w:color w:val="auto"/>
          <w:highlight w:val="none"/>
          <w:lang w:val="en-US"/>
        </w:rPr>
      </w:pPr>
      <w:r>
        <w:rPr>
          <w:color w:val="auto"/>
          <w:highlight w:val="none"/>
          <w:lang w:val="en-US"/>
        </w:rPr>
        <w:t xml:space="preserve"> </w:t>
      </w:r>
    </w:p>
    <w:p w14:paraId="24502627">
      <w:pPr>
        <w:pStyle w:val="17"/>
        <w:widowControl/>
        <w:rPr>
          <w:color w:val="auto"/>
          <w:highlight w:val="none"/>
          <w:lang w:val="en-US"/>
        </w:rPr>
      </w:pPr>
      <w:r>
        <w:rPr>
          <w:color w:val="auto"/>
          <w:highlight w:val="none"/>
          <w:lang w:val="en-US"/>
        </w:rPr>
        <w:t xml:space="preserve"> </w:t>
      </w:r>
    </w:p>
    <w:p w14:paraId="27DAD534">
      <w:pPr>
        <w:pStyle w:val="17"/>
        <w:widowControl/>
        <w:rPr>
          <w:color w:val="auto"/>
          <w:highlight w:val="none"/>
          <w:lang w:val="en-US"/>
        </w:rPr>
      </w:pPr>
      <w:r>
        <w:rPr>
          <w:color w:val="auto"/>
          <w:highlight w:val="none"/>
          <w:lang w:val="en-US"/>
        </w:rPr>
        <w:t xml:space="preserve"> </w:t>
      </w:r>
    </w:p>
    <w:p w14:paraId="293396EC">
      <w:pPr>
        <w:pStyle w:val="17"/>
        <w:widowControl/>
        <w:rPr>
          <w:color w:val="auto"/>
          <w:highlight w:val="none"/>
          <w:lang w:val="en-US"/>
        </w:rPr>
      </w:pPr>
      <w:r>
        <w:rPr>
          <w:color w:val="auto"/>
          <w:highlight w:val="none"/>
          <w:lang w:val="en-US"/>
        </w:rPr>
        <w:t xml:space="preserve"> </w:t>
      </w:r>
    </w:p>
    <w:p w14:paraId="6070EE52">
      <w:pPr>
        <w:pStyle w:val="17"/>
        <w:widowControl/>
        <w:rPr>
          <w:rFonts w:eastAsia="宋体"/>
          <w:color w:val="auto"/>
          <w:highlight w:val="none"/>
          <w:lang w:val="en-US"/>
        </w:rPr>
      </w:pPr>
      <w:r>
        <w:rPr>
          <w:color w:val="auto"/>
          <w:highlight w:val="none"/>
          <w:lang w:val="en-US"/>
        </w:rPr>
        <w:t xml:space="preserve"> </w:t>
      </w:r>
    </w:p>
    <w:p w14:paraId="6A0AA066">
      <w:pPr>
        <w:adjustRightInd w:val="0"/>
        <w:snapToGrid w:val="0"/>
        <w:ind w:firstLine="302" w:firstLineChars="94"/>
        <w:rPr>
          <w:rFonts w:hint="default" w:ascii="宋体" w:hAnsi="宋体" w:eastAsiaTheme="minorEastAsia"/>
          <w:b/>
          <w:color w:val="auto"/>
          <w:sz w:val="32"/>
          <w:highlight w:val="none"/>
          <w:u w:val="thick"/>
          <w:lang w:val="en-US" w:eastAsia="zh-CN"/>
        </w:rPr>
      </w:pPr>
      <w:r>
        <w:rPr>
          <w:rFonts w:hint="eastAsia" w:ascii="宋体" w:hAnsi="宋体"/>
          <w:b/>
          <w:color w:val="auto"/>
          <w:sz w:val="32"/>
          <w:highlight w:val="none"/>
          <w:lang w:val="en-US" w:eastAsia="zh-CN"/>
        </w:rPr>
        <w:t>采</w:t>
      </w:r>
      <w:r>
        <w:rPr>
          <w:rFonts w:hint="eastAsia" w:ascii="宋体" w:hAnsi="宋体"/>
          <w:b/>
          <w:color w:val="auto"/>
          <w:sz w:val="32"/>
          <w:highlight w:val="none"/>
        </w:rPr>
        <w:t xml:space="preserve">  </w:t>
      </w:r>
      <w:r>
        <w:rPr>
          <w:rFonts w:hint="eastAsia" w:ascii="宋体" w:hAnsi="宋体"/>
          <w:b/>
          <w:color w:val="auto"/>
          <w:sz w:val="32"/>
          <w:highlight w:val="none"/>
          <w:lang w:val="en-US" w:eastAsia="zh-CN"/>
        </w:rPr>
        <w:t>购</w:t>
      </w:r>
      <w:r>
        <w:rPr>
          <w:rFonts w:hint="eastAsia" w:ascii="宋体" w:hAnsi="宋体"/>
          <w:b/>
          <w:color w:val="auto"/>
          <w:sz w:val="32"/>
          <w:highlight w:val="none"/>
        </w:rPr>
        <w:t xml:space="preserve">  人:</w:t>
      </w:r>
      <w:r>
        <w:rPr>
          <w:rFonts w:hint="eastAsia" w:ascii="宋体" w:hAnsi="宋体"/>
          <w:b/>
          <w:color w:val="auto"/>
          <w:sz w:val="32"/>
          <w:highlight w:val="none"/>
          <w:u w:val="thick"/>
        </w:rPr>
        <w:t xml:space="preserve">  </w:t>
      </w:r>
      <w:r>
        <w:rPr>
          <w:rFonts w:hint="eastAsia" w:ascii="宋体" w:hAnsi="宋体"/>
          <w:b/>
          <w:color w:val="auto"/>
          <w:sz w:val="32"/>
          <w:highlight w:val="none"/>
          <w:u w:val="thick"/>
          <w:lang w:val="en-US" w:eastAsia="zh-CN"/>
        </w:rPr>
        <w:t xml:space="preserve">   </w:t>
      </w:r>
      <w:r>
        <w:rPr>
          <w:rFonts w:hint="eastAsia" w:ascii="宋体" w:hAnsi="宋体"/>
          <w:b/>
          <w:color w:val="auto"/>
          <w:sz w:val="32"/>
          <w:highlight w:val="none"/>
          <w:u w:val="thick"/>
          <w:lang w:eastAsia="zh-CN"/>
        </w:rPr>
        <w:t>滁州市社会保险事业管理中心</w:t>
      </w:r>
      <w:r>
        <w:rPr>
          <w:rFonts w:hint="eastAsia" w:ascii="宋体" w:hAnsi="宋体"/>
          <w:b/>
          <w:color w:val="auto"/>
          <w:sz w:val="32"/>
          <w:highlight w:val="none"/>
          <w:u w:val="thick"/>
          <w:lang w:val="en-US" w:eastAsia="zh-CN"/>
        </w:rPr>
        <w:t xml:space="preserve">            </w:t>
      </w:r>
    </w:p>
    <w:p w14:paraId="78FF4484">
      <w:pPr>
        <w:adjustRightInd w:val="0"/>
        <w:snapToGrid w:val="0"/>
        <w:ind w:firstLine="302" w:firstLineChars="94"/>
        <w:rPr>
          <w:rFonts w:hint="eastAsia" w:ascii="宋体" w:hAnsi="宋体"/>
          <w:b/>
          <w:color w:val="auto"/>
          <w:sz w:val="32"/>
          <w:highlight w:val="none"/>
          <w:u w:val="thick"/>
        </w:rPr>
      </w:pPr>
    </w:p>
    <w:p w14:paraId="218E6F83">
      <w:pPr>
        <w:adjustRightInd w:val="0"/>
        <w:snapToGrid w:val="0"/>
        <w:ind w:firstLine="340" w:firstLineChars="94"/>
        <w:rPr>
          <w:rFonts w:hint="eastAsia" w:ascii="宋体" w:hAnsi="宋体"/>
          <w:color w:val="auto"/>
          <w:spacing w:val="20"/>
          <w:sz w:val="32"/>
          <w:highlight w:val="none"/>
          <w:u w:val="single"/>
        </w:rPr>
      </w:pPr>
      <w:r>
        <w:rPr>
          <w:rFonts w:hint="eastAsia" w:ascii="宋体" w:hAnsi="宋体"/>
          <w:b/>
          <w:color w:val="auto"/>
          <w:spacing w:val="20"/>
          <w:sz w:val="32"/>
          <w:highlight w:val="none"/>
          <w:lang w:val="en-US" w:eastAsia="zh-CN"/>
        </w:rPr>
        <w:t>采购</w:t>
      </w:r>
      <w:r>
        <w:rPr>
          <w:rFonts w:hint="eastAsia" w:ascii="宋体" w:hAnsi="宋体"/>
          <w:b/>
          <w:color w:val="auto"/>
          <w:spacing w:val="20"/>
          <w:sz w:val="32"/>
          <w:highlight w:val="none"/>
        </w:rPr>
        <w:t>代理机构:</w:t>
      </w:r>
      <w:r>
        <w:rPr>
          <w:rFonts w:hint="eastAsia" w:ascii="宋体" w:hAnsi="宋体"/>
          <w:b/>
          <w:color w:val="auto"/>
          <w:spacing w:val="20"/>
          <w:sz w:val="32"/>
          <w:highlight w:val="none"/>
          <w:u w:val="thick"/>
        </w:rPr>
        <w:t xml:space="preserve"> </w:t>
      </w:r>
      <w:r>
        <w:rPr>
          <w:rFonts w:hint="eastAsia" w:ascii="宋体" w:hAnsi="宋体"/>
          <w:b/>
          <w:color w:val="auto"/>
          <w:sz w:val="32"/>
          <w:highlight w:val="none"/>
          <w:u w:val="thick"/>
        </w:rPr>
        <w:t xml:space="preserve">滁州市城投工程咨询管理有限公司   </w:t>
      </w:r>
    </w:p>
    <w:p w14:paraId="0BB087F8">
      <w:pPr>
        <w:adjustRightInd w:val="0"/>
        <w:snapToGrid w:val="0"/>
        <w:rPr>
          <w:rFonts w:hint="eastAsia" w:ascii="宋体" w:hAnsi="宋体"/>
          <w:color w:val="auto"/>
          <w:spacing w:val="20"/>
          <w:sz w:val="32"/>
          <w:highlight w:val="none"/>
          <w:u w:val="single"/>
        </w:rPr>
      </w:pPr>
    </w:p>
    <w:p w14:paraId="67A435F6">
      <w:pPr>
        <w:adjustRightInd w:val="0"/>
        <w:snapToGrid w:val="0"/>
        <w:spacing w:line="460" w:lineRule="exact"/>
        <w:ind w:firstLine="354" w:firstLineChars="98"/>
        <w:rPr>
          <w:rFonts w:hint="eastAsia" w:ascii="宋体" w:hAnsi="宋体"/>
          <w:b/>
          <w:color w:val="auto"/>
          <w:spacing w:val="20"/>
          <w:sz w:val="32"/>
          <w:szCs w:val="32"/>
          <w:highlight w:val="none"/>
        </w:rPr>
      </w:pPr>
      <w:r>
        <w:rPr>
          <w:rFonts w:hint="eastAsia" w:ascii="宋体" w:hAnsi="宋体"/>
          <w:b/>
          <w:color w:val="auto"/>
          <w:spacing w:val="20"/>
          <w:sz w:val="32"/>
          <w:highlight w:val="none"/>
        </w:rPr>
        <w:t>发 布 日 期:</w:t>
      </w:r>
      <w:r>
        <w:rPr>
          <w:rFonts w:hint="eastAsia" w:ascii="宋体" w:hAnsi="宋体"/>
          <w:b/>
          <w:color w:val="auto"/>
          <w:sz w:val="32"/>
          <w:highlight w:val="none"/>
          <w:u w:val="thick"/>
        </w:rPr>
        <w:t xml:space="preserve">       202</w:t>
      </w:r>
      <w:r>
        <w:rPr>
          <w:rFonts w:hint="eastAsia" w:ascii="宋体" w:hAnsi="宋体"/>
          <w:b/>
          <w:color w:val="auto"/>
          <w:sz w:val="32"/>
          <w:highlight w:val="none"/>
          <w:u w:val="thick"/>
          <w:lang w:val="en-US" w:eastAsia="zh-CN"/>
        </w:rPr>
        <w:t>5</w:t>
      </w:r>
      <w:r>
        <w:rPr>
          <w:rFonts w:hint="eastAsia" w:ascii="宋体" w:hAnsi="宋体"/>
          <w:b/>
          <w:color w:val="auto"/>
          <w:sz w:val="32"/>
          <w:highlight w:val="none"/>
          <w:u w:val="thick"/>
        </w:rPr>
        <w:t>年</w:t>
      </w:r>
      <w:r>
        <w:rPr>
          <w:rFonts w:hint="eastAsia" w:ascii="宋体" w:hAnsi="宋体"/>
          <w:b/>
          <w:color w:val="auto"/>
          <w:sz w:val="32"/>
          <w:highlight w:val="none"/>
          <w:u w:val="thick"/>
          <w:lang w:val="en-US" w:eastAsia="zh-CN"/>
        </w:rPr>
        <w:t>8</w:t>
      </w:r>
      <w:r>
        <w:rPr>
          <w:rFonts w:hint="eastAsia" w:ascii="宋体" w:hAnsi="宋体"/>
          <w:b/>
          <w:color w:val="auto"/>
          <w:sz w:val="32"/>
          <w:highlight w:val="none"/>
          <w:u w:val="thick"/>
        </w:rPr>
        <w:t>月</w:t>
      </w:r>
      <w:r>
        <w:rPr>
          <w:rFonts w:hint="eastAsia" w:ascii="宋体" w:hAnsi="宋体"/>
          <w:b/>
          <w:color w:val="auto"/>
          <w:sz w:val="32"/>
          <w:highlight w:val="none"/>
          <w:u w:val="thick"/>
          <w:lang w:val="en-US" w:eastAsia="zh-CN"/>
        </w:rPr>
        <w:t>25日</w:t>
      </w:r>
      <w:r>
        <w:rPr>
          <w:rFonts w:hint="eastAsia" w:ascii="宋体" w:hAnsi="宋体"/>
          <w:b/>
          <w:color w:val="auto"/>
          <w:sz w:val="32"/>
          <w:highlight w:val="none"/>
          <w:u w:val="thick"/>
        </w:rPr>
        <w:t xml:space="preserve">            </w:t>
      </w:r>
    </w:p>
    <w:p w14:paraId="47642861">
      <w:pPr>
        <w:pStyle w:val="20"/>
        <w:widowControl/>
        <w:spacing w:before="0" w:beforeAutospacing="0" w:after="120" w:afterAutospacing="0"/>
        <w:ind w:leftChars="200" w:right="0"/>
        <w:rPr>
          <w:color w:val="auto"/>
          <w:highlight w:val="none"/>
          <w:lang w:val="en-US"/>
        </w:rPr>
      </w:pPr>
      <w:r>
        <w:rPr>
          <w:color w:val="auto"/>
          <w:highlight w:val="none"/>
          <w:lang w:val="en-US"/>
        </w:rPr>
        <w:t xml:space="preserve"> </w:t>
      </w:r>
    </w:p>
    <w:p w14:paraId="3CFD219B">
      <w:pPr>
        <w:keepNext w:val="0"/>
        <w:keepLines w:val="0"/>
        <w:widowControl/>
        <w:suppressLineNumbers w:val="0"/>
        <w:spacing w:before="0" w:beforeAutospacing="0" w:after="0" w:afterAutospacing="0" w:line="357" w:lineRule="atLeast"/>
        <w:ind w:left="0" w:right="-216" w:rightChars="-103"/>
        <w:jc w:val="center"/>
        <w:rPr>
          <w:rFonts w:hint="eastAsia" w:ascii="宋体" w:hAnsi="宋体" w:eastAsia="宋体" w:cs="宋体"/>
          <w:b/>
          <w:bCs w:val="0"/>
          <w:color w:val="auto"/>
          <w:sz w:val="36"/>
          <w:szCs w:val="36"/>
          <w:highlight w:val="none"/>
          <w:lang w:val="en-US"/>
        </w:rPr>
      </w:pPr>
      <w:r>
        <w:rPr>
          <w:rFonts w:hint="eastAsia" w:ascii="宋体" w:hAnsi="宋体" w:eastAsia="宋体" w:cs="宋体"/>
          <w:b/>
          <w:bCs w:val="0"/>
          <w:color w:val="auto"/>
          <w:kern w:val="0"/>
          <w:sz w:val="36"/>
          <w:szCs w:val="36"/>
          <w:highlight w:val="none"/>
          <w:u w:color="000000"/>
          <w:lang w:val="en-US" w:eastAsia="zh-CN" w:bidi="ar"/>
        </w:rPr>
        <w:t xml:space="preserve"> </w:t>
      </w:r>
    </w:p>
    <w:p w14:paraId="09B3FE1F">
      <w:pPr>
        <w:jc w:val="center"/>
        <w:rPr>
          <w:rFonts w:hint="eastAsia" w:ascii="宋体" w:hAnsi="宋体" w:eastAsia="宋体" w:cs="宋体"/>
          <w:b/>
          <w:bCs w:val="0"/>
          <w:color w:val="auto"/>
          <w:kern w:val="0"/>
          <w:sz w:val="36"/>
          <w:szCs w:val="36"/>
          <w:highlight w:val="none"/>
          <w:u w:color="000000"/>
          <w:lang w:val="en-US" w:eastAsia="zh-CN" w:bidi="ar"/>
        </w:rPr>
      </w:pPr>
    </w:p>
    <w:p w14:paraId="37EA1ECE">
      <w:pPr>
        <w:jc w:val="center"/>
        <w:rPr>
          <w:rFonts w:hint="eastAsia" w:ascii="宋体" w:hAnsi="宋体" w:eastAsia="宋体" w:cs="宋体"/>
          <w:b/>
          <w:bCs w:val="0"/>
          <w:color w:val="auto"/>
          <w:sz w:val="36"/>
          <w:szCs w:val="36"/>
          <w:highlight w:val="none"/>
          <w:lang w:val="en-US"/>
        </w:rPr>
      </w:pPr>
      <w:r>
        <w:rPr>
          <w:rFonts w:hint="eastAsia" w:ascii="宋体" w:hAnsi="宋体" w:eastAsia="宋体" w:cs="宋体"/>
          <w:b/>
          <w:bCs w:val="0"/>
          <w:color w:val="auto"/>
          <w:kern w:val="0"/>
          <w:sz w:val="36"/>
          <w:szCs w:val="36"/>
          <w:highlight w:val="none"/>
          <w:u w:color="000000"/>
          <w:lang w:val="en-US" w:eastAsia="zh-CN" w:bidi="ar"/>
        </w:rPr>
        <w:t xml:space="preserve">目 </w:t>
      </w:r>
      <w:r>
        <w:rPr>
          <w:rFonts w:hint="default" w:ascii="Times New Roman" w:hAnsi="Times New Roman" w:eastAsia="宋体" w:cs="Times New Roman"/>
          <w:b/>
          <w:bCs w:val="0"/>
          <w:color w:val="auto"/>
          <w:kern w:val="0"/>
          <w:sz w:val="36"/>
          <w:szCs w:val="36"/>
          <w:highlight w:val="none"/>
          <w:u w:color="000000"/>
          <w:lang w:val="en-US" w:eastAsia="zh-CN" w:bidi="ar"/>
        </w:rPr>
        <w:t xml:space="preserve"> </w:t>
      </w:r>
      <w:r>
        <w:rPr>
          <w:rFonts w:hint="eastAsia" w:ascii="宋体" w:hAnsi="宋体" w:eastAsia="宋体" w:cs="宋体"/>
          <w:b/>
          <w:bCs w:val="0"/>
          <w:color w:val="auto"/>
          <w:kern w:val="0"/>
          <w:sz w:val="36"/>
          <w:szCs w:val="36"/>
          <w:highlight w:val="none"/>
          <w:u w:color="000000"/>
          <w:lang w:val="en-US" w:eastAsia="zh-CN" w:bidi="ar"/>
        </w:rPr>
        <w:t>录</w:t>
      </w:r>
    </w:p>
    <w:p w14:paraId="6FA3FF22">
      <w:pPr>
        <w:keepNext w:val="0"/>
        <w:keepLines w:val="0"/>
        <w:widowControl/>
        <w:suppressLineNumbers w:val="0"/>
        <w:spacing w:before="0" w:beforeAutospacing="0" w:after="0" w:afterAutospacing="0" w:line="720" w:lineRule="auto"/>
        <w:ind w:left="0" w:right="0"/>
        <w:jc w:val="both"/>
        <w:rPr>
          <w:color w:val="auto"/>
          <w:highlight w:val="none"/>
          <w:lang w:val="en-US"/>
        </w:rPr>
      </w:pPr>
      <w:r>
        <w:rPr>
          <w:rFonts w:hint="eastAsia" w:ascii="Times New Roman" w:hAnsi="Times New Roman" w:eastAsia="宋体" w:cs="宋体"/>
          <w:color w:val="auto"/>
          <w:kern w:val="0"/>
          <w:sz w:val="21"/>
          <w:szCs w:val="21"/>
          <w:highlight w:val="none"/>
          <w:u w:color="000000"/>
          <w:lang w:val="en-US" w:eastAsia="zh-CN" w:bidi="ar"/>
        </w:rPr>
        <w:t>第一章</w:t>
      </w:r>
      <w:r>
        <w:rPr>
          <w:rFonts w:hint="default" w:ascii="Times New Roman" w:hAnsi="Times New Roman" w:eastAsia="宋体" w:cs="Times New Roman"/>
          <w:color w:val="auto"/>
          <w:kern w:val="0"/>
          <w:sz w:val="21"/>
          <w:szCs w:val="21"/>
          <w:highlight w:val="none"/>
          <w:u w:color="000000"/>
          <w:lang w:val="en-US" w:eastAsia="zh-CN" w:bidi="ar"/>
        </w:rPr>
        <w:t xml:space="preserve">  </w:t>
      </w:r>
      <w:r>
        <w:rPr>
          <w:rFonts w:hint="eastAsia" w:ascii="Times New Roman" w:hAnsi="Times New Roman" w:eastAsia="宋体" w:cs="宋体"/>
          <w:color w:val="auto"/>
          <w:kern w:val="0"/>
          <w:sz w:val="21"/>
          <w:szCs w:val="21"/>
          <w:highlight w:val="none"/>
          <w:u w:color="000000"/>
          <w:lang w:val="en-US" w:eastAsia="zh-CN" w:bidi="ar"/>
        </w:rPr>
        <w:t>招标公告</w:t>
      </w:r>
      <w:bookmarkStart w:id="0" w:name="OLE_LINK4"/>
      <w:r>
        <w:rPr>
          <w:rFonts w:hint="eastAsia" w:ascii="宋体" w:hAnsi="宋体" w:eastAsia="宋体" w:cs="宋体"/>
          <w:color w:val="auto"/>
          <w:kern w:val="0"/>
          <w:sz w:val="24"/>
          <w:szCs w:val="24"/>
          <w:highlight w:val="none"/>
          <w:u w:color="000000"/>
          <w:lang w:val="en-US" w:eastAsia="zh-CN" w:bidi="ar"/>
        </w:rPr>
        <w:t>…………………………………………………………………</w:t>
      </w:r>
      <w:bookmarkEnd w:id="0"/>
      <w:r>
        <w:rPr>
          <w:rFonts w:hint="default" w:ascii="Times New Roman" w:hAnsi="Times New Roman" w:eastAsia="宋体" w:cs="Times New Roman"/>
          <w:color w:val="auto"/>
          <w:kern w:val="0"/>
          <w:sz w:val="21"/>
          <w:szCs w:val="21"/>
          <w:highlight w:val="none"/>
          <w:u w:color="000000"/>
          <w:lang w:val="en-US" w:eastAsia="zh-CN" w:bidi="ar"/>
        </w:rPr>
        <w:t>1</w:t>
      </w:r>
    </w:p>
    <w:p w14:paraId="69DF1278">
      <w:pPr>
        <w:keepNext w:val="0"/>
        <w:keepLines w:val="0"/>
        <w:widowControl/>
        <w:suppressLineNumbers w:val="0"/>
        <w:spacing w:before="0" w:beforeAutospacing="0" w:after="0" w:afterAutospacing="0" w:line="720" w:lineRule="auto"/>
        <w:ind w:left="0" w:right="0"/>
        <w:jc w:val="both"/>
        <w:rPr>
          <w:color w:val="auto"/>
          <w:highlight w:val="none"/>
          <w:lang w:val="en-US"/>
        </w:rPr>
      </w:pPr>
      <w:r>
        <w:rPr>
          <w:rFonts w:hint="eastAsia" w:ascii="Times New Roman" w:hAnsi="Times New Roman" w:eastAsia="宋体" w:cs="宋体"/>
          <w:color w:val="auto"/>
          <w:kern w:val="0"/>
          <w:sz w:val="21"/>
          <w:szCs w:val="21"/>
          <w:highlight w:val="none"/>
          <w:u w:color="000000"/>
          <w:lang w:val="en-US" w:eastAsia="zh-CN" w:bidi="ar"/>
        </w:rPr>
        <w:t>第二章</w:t>
      </w:r>
      <w:r>
        <w:rPr>
          <w:rFonts w:hint="default" w:ascii="Times New Roman" w:hAnsi="Times New Roman" w:eastAsia="宋体" w:cs="Times New Roman"/>
          <w:color w:val="auto"/>
          <w:kern w:val="0"/>
          <w:sz w:val="21"/>
          <w:szCs w:val="21"/>
          <w:highlight w:val="none"/>
          <w:u w:color="000000"/>
          <w:lang w:val="en-US" w:eastAsia="zh-CN" w:bidi="ar"/>
        </w:rPr>
        <w:t xml:space="preserve">  </w:t>
      </w:r>
      <w:r>
        <w:rPr>
          <w:rFonts w:hint="eastAsia" w:ascii="Times New Roman" w:hAnsi="Times New Roman" w:eastAsia="宋体" w:cs="宋体"/>
          <w:color w:val="auto"/>
          <w:kern w:val="0"/>
          <w:sz w:val="21"/>
          <w:szCs w:val="21"/>
          <w:highlight w:val="none"/>
          <w:u w:color="000000"/>
          <w:lang w:val="en-US" w:eastAsia="zh-CN" w:bidi="ar"/>
        </w:rPr>
        <w:t>投标人须知</w:t>
      </w:r>
      <w:r>
        <w:rPr>
          <w:rFonts w:hint="eastAsia" w:ascii="宋体" w:hAnsi="宋体" w:eastAsia="宋体" w:cs="宋体"/>
          <w:color w:val="auto"/>
          <w:kern w:val="0"/>
          <w:sz w:val="24"/>
          <w:szCs w:val="24"/>
          <w:highlight w:val="none"/>
          <w:u w:color="000000"/>
          <w:lang w:val="en-US" w:eastAsia="zh-CN" w:bidi="ar"/>
        </w:rPr>
        <w:t>………………………………………………………………</w:t>
      </w:r>
      <w:r>
        <w:rPr>
          <w:rFonts w:hint="default" w:ascii="Times New Roman" w:hAnsi="Times New Roman" w:eastAsia="宋体" w:cs="Times New Roman"/>
          <w:color w:val="auto"/>
          <w:kern w:val="0"/>
          <w:sz w:val="21"/>
          <w:szCs w:val="21"/>
          <w:highlight w:val="none"/>
          <w:u w:color="000000"/>
          <w:lang w:val="en-US" w:eastAsia="zh-CN" w:bidi="ar"/>
        </w:rPr>
        <w:t>3</w:t>
      </w:r>
    </w:p>
    <w:p w14:paraId="0A79ED9C">
      <w:pPr>
        <w:keepNext w:val="0"/>
        <w:keepLines w:val="0"/>
        <w:widowControl/>
        <w:suppressLineNumbers w:val="0"/>
        <w:spacing w:before="0" w:beforeAutospacing="0" w:after="0" w:afterAutospacing="0" w:line="720" w:lineRule="auto"/>
        <w:ind w:left="0" w:right="0"/>
        <w:jc w:val="both"/>
        <w:rPr>
          <w:color w:val="auto"/>
          <w:highlight w:val="none"/>
          <w:lang w:val="en-US"/>
        </w:rPr>
      </w:pPr>
      <w:r>
        <w:rPr>
          <w:rFonts w:hint="eastAsia" w:ascii="Times New Roman" w:hAnsi="Times New Roman" w:eastAsia="宋体" w:cs="宋体"/>
          <w:color w:val="auto"/>
          <w:kern w:val="0"/>
          <w:sz w:val="21"/>
          <w:szCs w:val="21"/>
          <w:highlight w:val="none"/>
          <w:u w:color="000000"/>
          <w:lang w:val="en-US" w:eastAsia="zh-CN" w:bidi="ar"/>
        </w:rPr>
        <w:t>第三章</w:t>
      </w:r>
      <w:r>
        <w:rPr>
          <w:rFonts w:hint="default" w:ascii="Times New Roman" w:hAnsi="Times New Roman" w:eastAsia="宋体" w:cs="Times New Roman"/>
          <w:color w:val="auto"/>
          <w:kern w:val="0"/>
          <w:sz w:val="21"/>
          <w:szCs w:val="21"/>
          <w:highlight w:val="none"/>
          <w:u w:color="000000"/>
          <w:lang w:val="en-US" w:eastAsia="zh-CN" w:bidi="ar"/>
        </w:rPr>
        <w:t xml:space="preserve">  </w:t>
      </w:r>
      <w:r>
        <w:rPr>
          <w:rFonts w:hint="eastAsia" w:ascii="Times New Roman" w:hAnsi="Times New Roman" w:eastAsia="宋体" w:cs="宋体"/>
          <w:color w:val="auto"/>
          <w:kern w:val="0"/>
          <w:sz w:val="21"/>
          <w:szCs w:val="21"/>
          <w:highlight w:val="none"/>
          <w:u w:color="000000"/>
          <w:lang w:val="en-US" w:eastAsia="zh-CN" w:bidi="ar"/>
        </w:rPr>
        <w:t xml:space="preserve">评标办法 </w:t>
      </w:r>
      <w:r>
        <w:rPr>
          <w:rFonts w:hint="eastAsia" w:ascii="宋体" w:hAnsi="宋体" w:eastAsia="宋体" w:cs="宋体"/>
          <w:color w:val="auto"/>
          <w:kern w:val="0"/>
          <w:sz w:val="24"/>
          <w:szCs w:val="24"/>
          <w:highlight w:val="none"/>
          <w:u w:color="000000"/>
          <w:lang w:val="en-US" w:eastAsia="zh-CN" w:bidi="ar"/>
        </w:rPr>
        <w:t>………………………………………………………………</w:t>
      </w:r>
      <w:r>
        <w:rPr>
          <w:rFonts w:hint="default" w:ascii="Times New Roman" w:hAnsi="Times New Roman" w:eastAsia="宋体" w:cs="Times New Roman"/>
          <w:color w:val="auto"/>
          <w:kern w:val="0"/>
          <w:sz w:val="21"/>
          <w:szCs w:val="21"/>
          <w:highlight w:val="none"/>
          <w:u w:color="000000"/>
          <w:lang w:val="en-US" w:eastAsia="zh-CN" w:bidi="ar"/>
        </w:rPr>
        <w:t>1</w:t>
      </w:r>
      <w:r>
        <w:rPr>
          <w:rFonts w:hint="eastAsia" w:ascii="Times New Roman" w:hAnsi="Times New Roman" w:eastAsia="宋体" w:cs="Times New Roman"/>
          <w:color w:val="auto"/>
          <w:kern w:val="0"/>
          <w:sz w:val="21"/>
          <w:szCs w:val="21"/>
          <w:highlight w:val="none"/>
          <w:u w:color="000000"/>
          <w:lang w:val="en-US" w:eastAsia="zh-CN" w:bidi="ar"/>
        </w:rPr>
        <w:t>6</w:t>
      </w:r>
    </w:p>
    <w:p w14:paraId="64B219EC">
      <w:pPr>
        <w:keepNext w:val="0"/>
        <w:keepLines w:val="0"/>
        <w:widowControl/>
        <w:suppressLineNumbers w:val="0"/>
        <w:spacing w:before="0" w:beforeAutospacing="0" w:after="0" w:afterAutospacing="0" w:line="720" w:lineRule="auto"/>
        <w:ind w:left="0" w:right="0"/>
        <w:jc w:val="both"/>
        <w:rPr>
          <w:rFonts w:hint="eastAsia" w:ascii="Times New Roman" w:hAnsi="Times New Roman" w:eastAsia="宋体" w:cs="Times New Roman"/>
          <w:color w:val="auto"/>
          <w:kern w:val="0"/>
          <w:sz w:val="21"/>
          <w:szCs w:val="21"/>
          <w:highlight w:val="none"/>
          <w:u w:color="000000"/>
          <w:lang w:val="en-US" w:eastAsia="zh-CN" w:bidi="ar"/>
        </w:rPr>
      </w:pPr>
      <w:r>
        <w:rPr>
          <w:rFonts w:hint="eastAsia" w:ascii="Times New Roman" w:hAnsi="Times New Roman" w:eastAsia="宋体" w:cs="宋体"/>
          <w:color w:val="auto"/>
          <w:kern w:val="0"/>
          <w:sz w:val="21"/>
          <w:szCs w:val="21"/>
          <w:highlight w:val="none"/>
          <w:u w:color="000000"/>
          <w:lang w:val="en-US" w:eastAsia="zh-CN" w:bidi="ar"/>
        </w:rPr>
        <w:t>第四章</w:t>
      </w:r>
      <w:r>
        <w:rPr>
          <w:rFonts w:hint="default" w:ascii="Times New Roman" w:hAnsi="Times New Roman" w:eastAsia="宋体" w:cs="Times New Roman"/>
          <w:color w:val="auto"/>
          <w:kern w:val="0"/>
          <w:sz w:val="21"/>
          <w:szCs w:val="21"/>
          <w:highlight w:val="none"/>
          <w:u w:color="000000"/>
          <w:lang w:val="en-US" w:eastAsia="zh-CN" w:bidi="ar"/>
        </w:rPr>
        <w:t xml:space="preserve"> </w:t>
      </w:r>
      <w:r>
        <w:rPr>
          <w:rFonts w:hint="default" w:ascii="Times New Roman" w:hAnsi="Times New Roman" w:eastAsia="宋体" w:cs="宋体"/>
          <w:color w:val="auto"/>
          <w:kern w:val="0"/>
          <w:sz w:val="21"/>
          <w:szCs w:val="21"/>
          <w:highlight w:val="none"/>
          <w:u w:color="000000"/>
          <w:lang w:val="en-US" w:eastAsia="zh-CN" w:bidi="ar"/>
        </w:rPr>
        <w:t xml:space="preserve"> </w:t>
      </w:r>
      <w:r>
        <w:rPr>
          <w:rFonts w:hint="eastAsia" w:ascii="Times New Roman" w:hAnsi="Times New Roman" w:eastAsia="宋体" w:cs="宋体"/>
          <w:color w:val="auto"/>
          <w:kern w:val="0"/>
          <w:sz w:val="21"/>
          <w:szCs w:val="21"/>
          <w:highlight w:val="none"/>
          <w:u w:color="000000"/>
          <w:lang w:val="en-US" w:eastAsia="zh-CN" w:bidi="ar"/>
        </w:rPr>
        <w:t xml:space="preserve">采购需求 </w:t>
      </w:r>
      <w:r>
        <w:rPr>
          <w:rFonts w:hint="eastAsia" w:ascii="宋体" w:hAnsi="宋体" w:eastAsia="宋体" w:cs="宋体"/>
          <w:color w:val="auto"/>
          <w:kern w:val="0"/>
          <w:sz w:val="24"/>
          <w:szCs w:val="24"/>
          <w:highlight w:val="none"/>
          <w:u w:color="000000"/>
          <w:lang w:val="en-US" w:eastAsia="zh-CN" w:bidi="ar"/>
        </w:rPr>
        <w:t>………………………………………………………………</w:t>
      </w:r>
      <w:r>
        <w:rPr>
          <w:rFonts w:hint="eastAsia" w:ascii="Times New Roman" w:hAnsi="Times New Roman" w:eastAsia="宋体" w:cs="Times New Roman"/>
          <w:color w:val="auto"/>
          <w:kern w:val="0"/>
          <w:sz w:val="21"/>
          <w:szCs w:val="21"/>
          <w:highlight w:val="none"/>
          <w:u w:color="000000"/>
          <w:lang w:val="en-US" w:eastAsia="zh-CN" w:bidi="ar"/>
        </w:rPr>
        <w:t>21</w:t>
      </w:r>
    </w:p>
    <w:p w14:paraId="1DD7CB2F">
      <w:pPr>
        <w:keepNext w:val="0"/>
        <w:keepLines w:val="0"/>
        <w:widowControl/>
        <w:suppressLineNumbers w:val="0"/>
        <w:spacing w:before="0" w:beforeAutospacing="0" w:after="0" w:afterAutospacing="0" w:line="720" w:lineRule="auto"/>
        <w:ind w:left="0" w:right="0"/>
        <w:jc w:val="both"/>
        <w:rPr>
          <w:rFonts w:hint="default"/>
          <w:color w:val="auto"/>
          <w:highlight w:val="none"/>
          <w:lang w:val="en-US"/>
        </w:rPr>
      </w:pPr>
      <w:r>
        <w:rPr>
          <w:rFonts w:hint="eastAsia" w:ascii="Times New Roman" w:hAnsi="Times New Roman" w:eastAsia="宋体" w:cs="宋体"/>
          <w:color w:val="auto"/>
          <w:kern w:val="0"/>
          <w:sz w:val="21"/>
          <w:szCs w:val="21"/>
          <w:highlight w:val="none"/>
          <w:u w:color="000000"/>
          <w:lang w:val="en-US" w:eastAsia="zh-CN" w:bidi="ar"/>
        </w:rPr>
        <w:t>第五章</w:t>
      </w:r>
      <w:r>
        <w:rPr>
          <w:rFonts w:hint="default" w:ascii="Times New Roman" w:hAnsi="Times New Roman" w:eastAsia="宋体" w:cs="Times New Roman"/>
          <w:color w:val="auto"/>
          <w:kern w:val="0"/>
          <w:sz w:val="21"/>
          <w:szCs w:val="21"/>
          <w:highlight w:val="none"/>
          <w:u w:color="000000"/>
          <w:lang w:val="en-US" w:eastAsia="zh-CN" w:bidi="ar"/>
        </w:rPr>
        <w:t xml:space="preserve">  </w:t>
      </w:r>
      <w:r>
        <w:rPr>
          <w:rFonts w:hint="eastAsia" w:ascii="Times New Roman" w:hAnsi="Times New Roman" w:eastAsia="宋体" w:cs="宋体"/>
          <w:color w:val="auto"/>
          <w:kern w:val="0"/>
          <w:sz w:val="21"/>
          <w:szCs w:val="21"/>
          <w:highlight w:val="none"/>
          <w:u w:color="000000"/>
          <w:lang w:val="en-US" w:eastAsia="zh-CN" w:bidi="ar"/>
        </w:rPr>
        <w:t>合同条款及格式</w:t>
      </w:r>
      <w:r>
        <w:rPr>
          <w:rFonts w:hint="eastAsia" w:ascii="宋体" w:hAnsi="宋体" w:eastAsia="宋体" w:cs="宋体"/>
          <w:color w:val="auto"/>
          <w:kern w:val="0"/>
          <w:sz w:val="24"/>
          <w:szCs w:val="24"/>
          <w:highlight w:val="none"/>
          <w:u w:color="000000"/>
          <w:lang w:val="en-US" w:eastAsia="zh-CN" w:bidi="ar"/>
        </w:rPr>
        <w:t>…………………………………………………………</w:t>
      </w:r>
      <w:r>
        <w:rPr>
          <w:rFonts w:hint="eastAsia" w:ascii="Times New Roman" w:hAnsi="Times New Roman" w:eastAsia="宋体" w:cs="Times New Roman"/>
          <w:color w:val="auto"/>
          <w:kern w:val="0"/>
          <w:sz w:val="21"/>
          <w:szCs w:val="21"/>
          <w:highlight w:val="none"/>
          <w:u w:color="000000"/>
          <w:lang w:val="en-US" w:eastAsia="zh-CN" w:bidi="ar"/>
        </w:rPr>
        <w:t>27</w:t>
      </w:r>
    </w:p>
    <w:p w14:paraId="705104AC">
      <w:pPr>
        <w:keepNext w:val="0"/>
        <w:keepLines w:val="0"/>
        <w:widowControl/>
        <w:suppressLineNumbers w:val="0"/>
        <w:spacing w:before="0" w:beforeAutospacing="0" w:after="0" w:afterAutospacing="0" w:line="720" w:lineRule="auto"/>
        <w:ind w:left="0" w:right="0"/>
        <w:jc w:val="both"/>
        <w:rPr>
          <w:rFonts w:hint="default" w:ascii="Times New Roman" w:hAnsi="Times New Roman" w:eastAsia="宋体" w:cs="Times New Roman"/>
          <w:color w:val="auto"/>
          <w:kern w:val="0"/>
          <w:sz w:val="21"/>
          <w:szCs w:val="21"/>
          <w:highlight w:val="none"/>
          <w:u w:color="000000"/>
          <w:lang w:val="en-US" w:eastAsia="zh-CN" w:bidi="ar"/>
        </w:rPr>
      </w:pPr>
      <w:r>
        <w:rPr>
          <w:rFonts w:hint="eastAsia" w:ascii="Times New Roman" w:hAnsi="Times New Roman" w:eastAsia="宋体" w:cs="宋体"/>
          <w:color w:val="auto"/>
          <w:kern w:val="0"/>
          <w:sz w:val="21"/>
          <w:szCs w:val="21"/>
          <w:highlight w:val="none"/>
          <w:u w:color="000000"/>
          <w:lang w:val="en-US" w:eastAsia="zh-CN" w:bidi="ar"/>
        </w:rPr>
        <w:t>第六章</w:t>
      </w:r>
      <w:r>
        <w:rPr>
          <w:rFonts w:hint="default" w:ascii="Times New Roman" w:hAnsi="Times New Roman" w:eastAsia="宋体" w:cs="Times New Roman"/>
          <w:color w:val="auto"/>
          <w:kern w:val="0"/>
          <w:sz w:val="21"/>
          <w:szCs w:val="21"/>
          <w:highlight w:val="none"/>
          <w:u w:color="000000"/>
          <w:lang w:val="en-US" w:eastAsia="zh-CN" w:bidi="ar"/>
        </w:rPr>
        <w:t xml:space="preserve">  </w:t>
      </w:r>
      <w:r>
        <w:rPr>
          <w:rFonts w:hint="eastAsia" w:ascii="Times New Roman" w:hAnsi="Times New Roman" w:eastAsia="宋体" w:cs="宋体"/>
          <w:color w:val="auto"/>
          <w:kern w:val="0"/>
          <w:sz w:val="21"/>
          <w:szCs w:val="21"/>
          <w:highlight w:val="none"/>
          <w:u w:color="000000"/>
          <w:lang w:val="en-US" w:eastAsia="zh-CN" w:bidi="ar"/>
        </w:rPr>
        <w:t>投标文件格式</w:t>
      </w:r>
      <w:r>
        <w:rPr>
          <w:rFonts w:hint="eastAsia" w:ascii="宋体" w:hAnsi="宋体" w:eastAsia="宋体" w:cs="宋体"/>
          <w:color w:val="auto"/>
          <w:kern w:val="0"/>
          <w:sz w:val="24"/>
          <w:szCs w:val="24"/>
          <w:highlight w:val="none"/>
          <w:u w:color="000000"/>
          <w:lang w:val="en-US" w:eastAsia="zh-CN" w:bidi="ar"/>
        </w:rPr>
        <w:t>……………………………………………………………</w:t>
      </w:r>
      <w:r>
        <w:rPr>
          <w:rFonts w:hint="eastAsia" w:ascii="Times New Roman" w:hAnsi="Times New Roman" w:eastAsia="宋体" w:cs="Times New Roman"/>
          <w:color w:val="auto"/>
          <w:kern w:val="0"/>
          <w:sz w:val="21"/>
          <w:szCs w:val="21"/>
          <w:highlight w:val="none"/>
          <w:u w:color="000000"/>
          <w:lang w:val="en-US" w:eastAsia="zh-CN" w:bidi="ar"/>
        </w:rPr>
        <w:t>35</w:t>
      </w:r>
    </w:p>
    <w:p w14:paraId="1EC0E88A">
      <w:pPr>
        <w:keepNext w:val="0"/>
        <w:keepLines w:val="0"/>
        <w:widowControl/>
        <w:suppressLineNumbers w:val="0"/>
        <w:spacing w:before="0" w:beforeAutospacing="0" w:after="0" w:afterAutospacing="0" w:line="720" w:lineRule="auto"/>
        <w:ind w:left="0" w:right="0"/>
        <w:jc w:val="both"/>
        <w:rPr>
          <w:rFonts w:hint="default"/>
          <w:color w:val="auto"/>
          <w:highlight w:val="none"/>
          <w:lang w:val="en-US"/>
        </w:rPr>
      </w:pPr>
      <w:r>
        <w:rPr>
          <w:rFonts w:hint="eastAsia" w:ascii="Times New Roman" w:hAnsi="Times New Roman" w:eastAsia="宋体" w:cs="宋体"/>
          <w:color w:val="auto"/>
          <w:kern w:val="0"/>
          <w:sz w:val="21"/>
          <w:szCs w:val="21"/>
          <w:highlight w:val="none"/>
          <w:u w:color="000000"/>
          <w:lang w:val="en-US" w:eastAsia="zh-CN" w:bidi="ar"/>
        </w:rPr>
        <w:t>第七章</w:t>
      </w:r>
      <w:r>
        <w:rPr>
          <w:rFonts w:hint="default" w:ascii="Times New Roman" w:hAnsi="Times New Roman" w:eastAsia="宋体" w:cs="Times New Roman"/>
          <w:color w:val="auto"/>
          <w:kern w:val="0"/>
          <w:sz w:val="21"/>
          <w:szCs w:val="21"/>
          <w:highlight w:val="none"/>
          <w:u w:color="000000"/>
          <w:lang w:val="en-US" w:eastAsia="zh-CN" w:bidi="ar"/>
        </w:rPr>
        <w:t xml:space="preserve">  </w:t>
      </w:r>
      <w:r>
        <w:rPr>
          <w:rFonts w:hint="eastAsia" w:ascii="Times New Roman" w:hAnsi="Times New Roman" w:eastAsia="宋体" w:cs="宋体"/>
          <w:color w:val="auto"/>
          <w:kern w:val="0"/>
          <w:sz w:val="21"/>
          <w:szCs w:val="21"/>
          <w:highlight w:val="none"/>
          <w:u w:color="000000"/>
          <w:lang w:val="en-US" w:eastAsia="zh-CN" w:bidi="ar"/>
        </w:rPr>
        <w:t xml:space="preserve">采购人、招标代理机构对本招标文件的确认 </w:t>
      </w:r>
      <w:r>
        <w:rPr>
          <w:rFonts w:hint="eastAsia" w:ascii="宋体" w:hAnsi="宋体" w:eastAsia="宋体" w:cs="宋体"/>
          <w:color w:val="auto"/>
          <w:kern w:val="0"/>
          <w:sz w:val="24"/>
          <w:szCs w:val="24"/>
          <w:highlight w:val="none"/>
          <w:u w:color="000000"/>
          <w:lang w:val="en-US" w:eastAsia="zh-CN" w:bidi="ar"/>
        </w:rPr>
        <w:t>……………………………</w:t>
      </w:r>
      <w:r>
        <w:rPr>
          <w:rFonts w:hint="eastAsia" w:ascii="Times New Roman" w:hAnsi="Times New Roman" w:eastAsia="宋体" w:cs="Times New Roman"/>
          <w:color w:val="auto"/>
          <w:kern w:val="0"/>
          <w:sz w:val="21"/>
          <w:szCs w:val="21"/>
          <w:highlight w:val="none"/>
          <w:u w:color="000000"/>
          <w:lang w:val="en-US" w:eastAsia="zh-CN" w:bidi="ar"/>
        </w:rPr>
        <w:t>42</w:t>
      </w:r>
    </w:p>
    <w:p w14:paraId="3445B469">
      <w:pPr>
        <w:rPr>
          <w:rFonts w:hint="eastAsia" w:ascii="宋体" w:hAnsi="宋体" w:eastAsia="宋体" w:cs="宋体"/>
          <w:color w:val="auto"/>
          <w:sz w:val="28"/>
          <w:szCs w:val="28"/>
          <w:highlight w:val="none"/>
          <w:lang w:val="en-US" w:eastAsia="zh-CN" w:bidi="ar"/>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14:paraId="5B5B8834">
      <w:pPr>
        <w:pStyle w:val="17"/>
        <w:keepNext w:val="0"/>
        <w:keepLines w:val="0"/>
        <w:pageBreakBefore w:val="0"/>
        <w:widowControl/>
        <w:kinsoku/>
        <w:overflowPunct/>
        <w:topLinePunct w:val="0"/>
        <w:autoSpaceDN/>
        <w:bidi w:val="0"/>
        <w:adjustRightInd/>
        <w:snapToGrid/>
        <w:spacing w:beforeAutospacing="0" w:afterAutospacing="0" w:line="500" w:lineRule="exact"/>
        <w:jc w:val="center"/>
        <w:rPr>
          <w:rFonts w:hint="eastAsia" w:ascii="宋体" w:hAnsi="宋体" w:eastAsia="宋体" w:cs="宋体"/>
          <w:b/>
          <w:bCs/>
          <w:color w:val="auto"/>
          <w:highlight w:val="none"/>
          <w:lang w:val="en-US"/>
        </w:rPr>
      </w:pPr>
      <w:bookmarkStart w:id="1" w:name="_Toc29214"/>
      <w:bookmarkEnd w:id="1"/>
      <w:bookmarkStart w:id="2" w:name="_Toc23741_WPSOffice_Level1"/>
      <w:bookmarkEnd w:id="2"/>
      <w:r>
        <w:rPr>
          <w:rFonts w:hint="eastAsia" w:ascii="宋体" w:hAnsi="宋体" w:eastAsia="宋体" w:cs="宋体"/>
          <w:b/>
          <w:bCs/>
          <w:color w:val="auto"/>
          <w:highlight w:val="none"/>
          <w:lang w:eastAsia="zh-CN"/>
        </w:rPr>
        <w:t>第一章</w:t>
      </w:r>
      <w:r>
        <w:rPr>
          <w:rFonts w:hint="eastAsia" w:ascii="宋体" w:hAnsi="Calibri" w:eastAsia="楷体_GB2312" w:cs="宋体"/>
          <w:b/>
          <w:bCs/>
          <w:color w:val="auto"/>
          <w:highlight w:val="none"/>
          <w:lang w:val="en-US"/>
        </w:rPr>
        <w:t xml:space="preserve">  </w:t>
      </w:r>
      <w:bookmarkStart w:id="3" w:name="_Toc7358"/>
      <w:bookmarkEnd w:id="3"/>
      <w:bookmarkStart w:id="4" w:name="_Toc18980_WPSOffice_Level1"/>
      <w:bookmarkEnd w:id="4"/>
      <w:r>
        <w:rPr>
          <w:rFonts w:hint="eastAsia" w:ascii="宋体" w:hAnsi="宋体" w:eastAsia="宋体" w:cs="宋体"/>
          <w:b/>
          <w:bCs/>
          <w:color w:val="auto"/>
          <w:highlight w:val="none"/>
          <w:lang w:eastAsia="zh-CN"/>
        </w:rPr>
        <w:t>招标公告</w:t>
      </w:r>
    </w:p>
    <w:p w14:paraId="289FCC7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0" w:firstLineChars="200"/>
        <w:jc w:val="left"/>
        <w:rPr>
          <w:rFonts w:hint="eastAsia" w:ascii="宋体" w:hAnsi="宋体" w:eastAsia="宋体" w:cs="宋体"/>
          <w:color w:val="auto"/>
          <w:kern w:val="0"/>
          <w:sz w:val="24"/>
          <w:szCs w:val="24"/>
          <w:highlight w:val="none"/>
          <w:u w:color="000000"/>
          <w:lang w:val="en-US" w:eastAsia="zh-CN" w:bidi="ar"/>
        </w:rPr>
      </w:pPr>
      <w:bookmarkStart w:id="5" w:name="_Toc58430305"/>
      <w:bookmarkEnd w:id="5"/>
      <w:bookmarkStart w:id="6" w:name="_Toc35393621"/>
      <w:bookmarkEnd w:id="6"/>
      <w:bookmarkStart w:id="7" w:name="_Toc28359002"/>
      <w:bookmarkEnd w:id="7"/>
      <w:bookmarkStart w:id="8" w:name="_Toc28359079"/>
      <w:bookmarkEnd w:id="8"/>
      <w:r>
        <w:rPr>
          <w:rFonts w:hint="eastAsia" w:ascii="宋体" w:hAnsi="宋体" w:eastAsia="宋体" w:cs="宋体"/>
          <w:color w:val="auto"/>
          <w:kern w:val="0"/>
          <w:sz w:val="24"/>
          <w:szCs w:val="24"/>
          <w:highlight w:val="none"/>
          <w:u w:color="000000"/>
          <w:lang w:val="en-US" w:eastAsia="zh-CN" w:bidi="ar"/>
        </w:rPr>
        <w:t>项目概况</w:t>
      </w:r>
    </w:p>
    <w:p w14:paraId="209A0958">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right="0" w:firstLine="480" w:firstLineChars="200"/>
        <w:jc w:val="left"/>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滁州市社会保险事业管理中心</w:t>
      </w:r>
      <w:r>
        <w:rPr>
          <w:rFonts w:hint="eastAsia" w:ascii="宋体" w:hAnsi="宋体" w:eastAsia="宋体" w:cs="宋体"/>
          <w:color w:val="auto"/>
          <w:kern w:val="0"/>
          <w:sz w:val="24"/>
          <w:szCs w:val="24"/>
          <w:highlight w:val="none"/>
          <w:u w:color="000000"/>
          <w:lang w:val="en-US" w:eastAsia="zh-CN" w:bidi="ar"/>
        </w:rPr>
        <w:t>2025年</w:t>
      </w:r>
      <w:r>
        <w:rPr>
          <w:rFonts w:hint="eastAsia" w:ascii="宋体" w:hAnsi="宋体" w:eastAsia="宋体" w:cs="宋体"/>
          <w:color w:val="auto"/>
          <w:kern w:val="0"/>
          <w:sz w:val="24"/>
          <w:szCs w:val="24"/>
          <w:highlight w:val="none"/>
          <w:u w:color="000000"/>
          <w:lang w:val="en-US" w:eastAsia="zh-CN" w:bidi="ar"/>
        </w:rPr>
        <w:t>档案整理及数字化项目的潜在投标人应在滁州市人力资源和社会保障局网站（https://rsj.chuzhou.gov.cn/）获取招标文件，并于2025年9月1日15时00分（北京时间）前递交投标文件。</w:t>
      </w:r>
    </w:p>
    <w:p w14:paraId="6CFD5E11">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82" w:firstLineChars="20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一、项目基本情况</w:t>
      </w:r>
    </w:p>
    <w:p w14:paraId="58C7984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0" w:firstLineChars="200"/>
        <w:jc w:val="left"/>
        <w:rPr>
          <w:rFonts w:hint="default"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项目名称：滁州市社会保险事业管理中心</w:t>
      </w:r>
      <w:r>
        <w:rPr>
          <w:rFonts w:hint="eastAsia" w:ascii="宋体" w:hAnsi="宋体" w:eastAsia="宋体" w:cs="宋体"/>
          <w:color w:val="auto"/>
          <w:kern w:val="0"/>
          <w:sz w:val="24"/>
          <w:szCs w:val="24"/>
          <w:highlight w:val="none"/>
          <w:u w:color="000000"/>
          <w:lang w:val="en-US" w:eastAsia="zh-CN" w:bidi="ar"/>
        </w:rPr>
        <w:t>2025年</w:t>
      </w:r>
      <w:r>
        <w:rPr>
          <w:rFonts w:hint="eastAsia" w:ascii="宋体" w:hAnsi="宋体" w:eastAsia="宋体" w:cs="宋体"/>
          <w:color w:val="auto"/>
          <w:kern w:val="0"/>
          <w:sz w:val="24"/>
          <w:szCs w:val="24"/>
          <w:highlight w:val="none"/>
          <w:u w:color="000000"/>
          <w:lang w:val="en-US" w:eastAsia="zh-CN" w:bidi="ar"/>
        </w:rPr>
        <w:t>档案整理及数字化项目</w:t>
      </w:r>
    </w:p>
    <w:p w14:paraId="4768512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0" w:firstLineChars="200"/>
        <w:jc w:val="left"/>
        <w:rPr>
          <w:rFonts w:hint="default"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项目预算金额：149960.00元</w:t>
      </w:r>
    </w:p>
    <w:p w14:paraId="796DD6C7">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宋体" w:hAnsi="宋体" w:eastAsia="宋体" w:cs="宋体"/>
          <w:b w:val="0"/>
          <w:bCs w:val="0"/>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最高限价：</w:t>
      </w:r>
      <w:r>
        <w:rPr>
          <w:rFonts w:hint="eastAsia" w:ascii="宋体" w:hAnsi="宋体" w:eastAsia="宋体" w:cs="宋体"/>
          <w:b w:val="0"/>
          <w:bCs w:val="0"/>
          <w:color w:val="auto"/>
          <w:kern w:val="0"/>
          <w:sz w:val="24"/>
          <w:szCs w:val="24"/>
          <w:highlight w:val="none"/>
          <w:u w:color="000000"/>
          <w:lang w:val="en-US" w:eastAsia="zh-CN" w:bidi="ar"/>
        </w:rPr>
        <w:t>壹拾肆万玖仟玖佰陆拾元整（¥：</w:t>
      </w:r>
      <w:r>
        <w:rPr>
          <w:rFonts w:hint="eastAsia" w:ascii="宋体" w:hAnsi="宋体" w:eastAsia="宋体" w:cs="宋体"/>
          <w:color w:val="auto"/>
          <w:kern w:val="0"/>
          <w:sz w:val="24"/>
          <w:szCs w:val="24"/>
          <w:highlight w:val="none"/>
          <w:u w:color="000000"/>
          <w:lang w:val="en-US" w:eastAsia="zh-CN" w:bidi="ar"/>
        </w:rPr>
        <w:t>149960.00</w:t>
      </w:r>
      <w:r>
        <w:rPr>
          <w:rFonts w:hint="eastAsia" w:ascii="宋体" w:hAnsi="宋体" w:eastAsia="宋体" w:cs="宋体"/>
          <w:b w:val="0"/>
          <w:bCs w:val="0"/>
          <w:color w:val="auto"/>
          <w:kern w:val="0"/>
          <w:sz w:val="24"/>
          <w:szCs w:val="24"/>
          <w:highlight w:val="none"/>
          <w:u w:color="000000"/>
          <w:lang w:val="en-US" w:eastAsia="zh-CN" w:bidi="ar"/>
        </w:rPr>
        <w:t>元）（其中综合单价最高限价为16.3元/册）</w:t>
      </w:r>
      <w:r>
        <w:rPr>
          <w:rFonts w:hint="eastAsia" w:ascii="宋体" w:hAnsi="宋体" w:eastAsia="宋体" w:cs="宋体"/>
          <w:b w:val="0"/>
          <w:bCs w:val="0"/>
          <w:color w:val="auto"/>
          <w:kern w:val="0"/>
          <w:sz w:val="24"/>
          <w:szCs w:val="24"/>
          <w:highlight w:val="none"/>
          <w:u w:color="000000"/>
          <w:lang w:val="en-US" w:eastAsia="zh-CN" w:bidi="ar"/>
        </w:rPr>
        <w:t>，投标报价和综合单价均不得超过各最高限价，否则按无效投标处理。</w:t>
      </w:r>
    </w:p>
    <w:p w14:paraId="0F8BF2CF">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采购需求：详见《采购需求》</w:t>
      </w:r>
      <w:bookmarkStart w:id="176" w:name="_GoBack"/>
      <w:bookmarkEnd w:id="176"/>
    </w:p>
    <w:p w14:paraId="49F8DA8E">
      <w:pPr>
        <w:keepNext w:val="0"/>
        <w:keepLines w:val="0"/>
        <w:pageBreakBefore w:val="0"/>
        <w:kinsoku/>
        <w:wordWrap/>
        <w:overflowPunct/>
        <w:topLinePunct w:val="0"/>
        <w:autoSpaceDE/>
        <w:autoSpaceDN/>
        <w:bidi w:val="0"/>
        <w:adjustRightInd/>
        <w:snapToGrid/>
        <w:spacing w:line="500" w:lineRule="exact"/>
        <w:ind w:firstLine="480" w:firstLineChars="200"/>
        <w:rPr>
          <w:rFonts w:hint="default"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合同履行期</w:t>
      </w:r>
      <w:r>
        <w:rPr>
          <w:rFonts w:hint="eastAsia" w:ascii="宋体" w:hAnsi="宋体" w:eastAsia="宋体" w:cs="宋体"/>
          <w:color w:val="auto"/>
          <w:kern w:val="0"/>
          <w:sz w:val="24"/>
          <w:szCs w:val="24"/>
          <w:highlight w:val="none"/>
          <w:u w:color="000000"/>
          <w:lang w:val="en-US" w:eastAsia="zh-CN" w:bidi="ar"/>
        </w:rPr>
        <w:t>：</w:t>
      </w:r>
      <w:r>
        <w:rPr>
          <w:rFonts w:hint="eastAsia" w:ascii="宋体" w:hAnsi="宋体" w:eastAsia="宋体" w:cs="宋体"/>
          <w:color w:val="auto"/>
          <w:sz w:val="24"/>
          <w:highlight w:val="none"/>
          <w:u w:color="000000"/>
          <w:lang w:val="en-US" w:eastAsia="zh-CN" w:bidi="ar"/>
        </w:rPr>
        <w:t>自合同签订之日起至</w:t>
      </w:r>
      <w:r>
        <w:rPr>
          <w:rFonts w:hint="eastAsia" w:ascii="宋体" w:hAnsi="宋体" w:eastAsia="宋体" w:cs="宋体"/>
          <w:color w:val="auto"/>
          <w:sz w:val="24"/>
          <w:highlight w:val="none"/>
          <w:u w:color="000000"/>
          <w:lang w:val="en-US" w:eastAsia="zh-CN" w:bidi="ar"/>
        </w:rPr>
        <w:t>2025年11月20日</w:t>
      </w:r>
      <w:r>
        <w:rPr>
          <w:rFonts w:hint="eastAsia" w:ascii="宋体" w:hAnsi="宋体" w:eastAsia="宋体" w:cs="宋体"/>
          <w:color w:val="auto"/>
          <w:kern w:val="0"/>
          <w:sz w:val="24"/>
          <w:szCs w:val="24"/>
          <w:highlight w:val="none"/>
          <w:u w:color="000000"/>
          <w:lang w:val="en-US" w:eastAsia="zh-CN" w:bidi="ar"/>
        </w:rPr>
        <w:t>前完成</w:t>
      </w:r>
      <w:r>
        <w:rPr>
          <w:rFonts w:hint="eastAsia" w:ascii="宋体" w:hAnsi="宋体" w:eastAsia="宋体" w:cs="宋体"/>
          <w:b w:val="0"/>
          <w:bCs w:val="0"/>
          <w:color w:val="auto"/>
          <w:kern w:val="0"/>
          <w:sz w:val="24"/>
          <w:szCs w:val="24"/>
          <w:highlight w:val="none"/>
          <w:u w:color="000000"/>
          <w:lang w:val="en-US" w:eastAsia="zh-CN" w:bidi="ar"/>
        </w:rPr>
        <w:t>。</w:t>
      </w:r>
    </w:p>
    <w:p w14:paraId="05AB6A9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本项目不接受联合体投标</w:t>
      </w:r>
    </w:p>
    <w:p w14:paraId="38955DF4">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90" w:firstLineChars="200"/>
        <w:jc w:val="both"/>
        <w:rPr>
          <w:rFonts w:hint="eastAsia" w:ascii="宋体" w:hAnsi="宋体" w:eastAsia="宋体" w:cs="宋体"/>
          <w:b/>
          <w:bCs w:val="0"/>
          <w:color w:val="auto"/>
          <w:spacing w:val="2"/>
          <w:sz w:val="24"/>
          <w:szCs w:val="24"/>
          <w:highlight w:val="none"/>
          <w:lang w:val="en-US"/>
        </w:rPr>
      </w:pPr>
      <w:r>
        <w:rPr>
          <w:rFonts w:hint="eastAsia" w:ascii="宋体" w:hAnsi="宋体" w:eastAsia="宋体" w:cs="宋体"/>
          <w:b/>
          <w:bCs w:val="0"/>
          <w:color w:val="auto"/>
          <w:spacing w:val="2"/>
          <w:kern w:val="0"/>
          <w:sz w:val="24"/>
          <w:szCs w:val="24"/>
          <w:highlight w:val="none"/>
          <w:u w:color="000000"/>
          <w:lang w:val="en-US" w:eastAsia="zh-CN" w:bidi="ar"/>
        </w:rPr>
        <w:t>二、</w:t>
      </w:r>
      <w:r>
        <w:rPr>
          <w:rFonts w:hint="eastAsia" w:ascii="宋体" w:hAnsi="宋体" w:eastAsia="宋体" w:cs="宋体"/>
          <w:b/>
          <w:bCs w:val="0"/>
          <w:color w:val="auto"/>
          <w:kern w:val="0"/>
          <w:sz w:val="24"/>
          <w:szCs w:val="24"/>
          <w:highlight w:val="none"/>
          <w:u w:color="000000"/>
          <w:lang w:val="en-US" w:eastAsia="zh-CN" w:bidi="ar"/>
        </w:rPr>
        <w:t>申请人的资格要求</w:t>
      </w:r>
    </w:p>
    <w:p w14:paraId="3960C51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1.满足《中华人民共和国政府采购法》第二十二条规定；</w:t>
      </w:r>
    </w:p>
    <w:p w14:paraId="1766118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2.落实政府采购政策需满足的资格要求：无；</w:t>
      </w:r>
    </w:p>
    <w:p w14:paraId="097A670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rPr>
          <w:rFonts w:hint="default"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3.本项目的特定资格要求：具有相应服务能力。</w:t>
      </w:r>
    </w:p>
    <w:p w14:paraId="3072DCB0">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82" w:firstLineChars="20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三、获取招标文件</w:t>
      </w:r>
    </w:p>
    <w:p w14:paraId="4A41AD7B">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540"/>
        <w:jc w:val="both"/>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0"/>
          <w:sz w:val="24"/>
          <w:szCs w:val="24"/>
          <w:highlight w:val="none"/>
          <w:u w:color="000000"/>
          <w:lang w:val="en-US" w:eastAsia="zh-CN" w:bidi="ar"/>
        </w:rPr>
        <w:t>时间：</w:t>
      </w:r>
      <w:r>
        <w:rPr>
          <w:rFonts w:hint="eastAsia" w:ascii="宋体" w:hAnsi="宋体" w:eastAsia="宋体" w:cs="宋体"/>
          <w:color w:val="auto"/>
          <w:kern w:val="0"/>
          <w:sz w:val="24"/>
          <w:szCs w:val="24"/>
          <w:highlight w:val="none"/>
          <w:u w:val="single" w:color="000000"/>
          <w:lang w:val="en-US" w:eastAsia="zh-CN" w:bidi="ar"/>
        </w:rPr>
        <w:t>2025年8月25日</w:t>
      </w:r>
      <w:r>
        <w:rPr>
          <w:rFonts w:hint="eastAsia" w:ascii="宋体" w:hAnsi="宋体" w:eastAsia="宋体" w:cs="宋体"/>
          <w:color w:val="auto"/>
          <w:kern w:val="0"/>
          <w:sz w:val="24"/>
          <w:szCs w:val="24"/>
          <w:highlight w:val="none"/>
          <w:u w:color="000000"/>
          <w:lang w:val="en-US" w:eastAsia="zh-CN" w:bidi="ar"/>
        </w:rPr>
        <w:t>至</w:t>
      </w:r>
      <w:r>
        <w:rPr>
          <w:rFonts w:hint="eastAsia" w:ascii="宋体" w:hAnsi="宋体" w:eastAsia="宋体" w:cs="宋体"/>
          <w:color w:val="auto"/>
          <w:kern w:val="0"/>
          <w:sz w:val="24"/>
          <w:szCs w:val="24"/>
          <w:highlight w:val="none"/>
          <w:u w:val="single" w:color="000000"/>
          <w:lang w:val="en-US" w:eastAsia="zh-CN" w:bidi="ar"/>
        </w:rPr>
        <w:t xml:space="preserve"> 2025年9月1日</w:t>
      </w:r>
    </w:p>
    <w:p w14:paraId="0F0C027B">
      <w:pPr>
        <w:keepNext w:val="0"/>
        <w:keepLines w:val="0"/>
        <w:pageBreakBefore w:val="0"/>
        <w:widowControl w:val="0"/>
        <w:kinsoku/>
        <w:wordWrap w:val="0"/>
        <w:overflowPunct/>
        <w:topLinePunct w:val="0"/>
        <w:autoSpaceDE/>
        <w:autoSpaceDN/>
        <w:bidi w:val="0"/>
        <w:adjustRightInd/>
        <w:snapToGrid/>
        <w:spacing w:line="500" w:lineRule="exact"/>
        <w:ind w:firstLine="539"/>
        <w:rPr>
          <w:rFonts w:ascii="宋体" w:hAnsi="宋体" w:cs="宋体"/>
          <w:color w:val="auto"/>
          <w:sz w:val="24"/>
          <w:szCs w:val="24"/>
          <w:highlight w:val="none"/>
        </w:rPr>
      </w:pPr>
      <w:r>
        <w:rPr>
          <w:rFonts w:hint="eastAsia" w:ascii="宋体" w:hAnsi="宋体" w:eastAsia="宋体" w:cs="宋体"/>
          <w:color w:val="auto"/>
          <w:kern w:val="0"/>
          <w:sz w:val="24"/>
          <w:szCs w:val="24"/>
          <w:highlight w:val="none"/>
          <w:u w:color="000000"/>
          <w:lang w:val="en-US" w:eastAsia="zh-CN" w:bidi="ar"/>
        </w:rPr>
        <w:t>地点：</w:t>
      </w:r>
      <w:r>
        <w:rPr>
          <w:rFonts w:hint="eastAsia" w:ascii="宋体" w:hAnsi="宋体" w:cs="宋体"/>
          <w:color w:val="auto"/>
          <w:sz w:val="24"/>
          <w:szCs w:val="24"/>
          <w:highlight w:val="none"/>
          <w:lang w:eastAsia="zh-CN"/>
        </w:rPr>
        <w:t>滁州市人力资源和社会保障局网站（https://rsj.chuzhou.gov.cn/）</w:t>
      </w:r>
    </w:p>
    <w:p w14:paraId="03C7D809">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54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方式：网上下载</w:t>
      </w:r>
    </w:p>
    <w:p w14:paraId="685E4F66">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54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售价：0元</w:t>
      </w:r>
    </w:p>
    <w:p w14:paraId="236B4FEB">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82" w:firstLineChars="200"/>
        <w:jc w:val="both"/>
        <w:rPr>
          <w:rFonts w:hint="eastAsia" w:ascii="宋体" w:hAnsi="宋体" w:eastAsia="宋体" w:cs="宋体"/>
          <w:b/>
          <w:bCs w:val="0"/>
          <w:color w:val="auto"/>
          <w:sz w:val="24"/>
          <w:szCs w:val="24"/>
          <w:highlight w:val="none"/>
          <w:lang w:val="en-US"/>
        </w:rPr>
      </w:pPr>
      <w:bookmarkStart w:id="9" w:name="_Toc28359005"/>
      <w:bookmarkEnd w:id="9"/>
      <w:bookmarkStart w:id="10" w:name="_Toc35393793"/>
      <w:bookmarkEnd w:id="10"/>
      <w:bookmarkStart w:id="11" w:name="_Toc28359082"/>
      <w:bookmarkEnd w:id="11"/>
      <w:bookmarkStart w:id="12" w:name="_Toc58430308"/>
      <w:bookmarkEnd w:id="12"/>
      <w:r>
        <w:rPr>
          <w:rFonts w:hint="eastAsia" w:ascii="宋体" w:hAnsi="宋体" w:cs="宋体"/>
          <w:b/>
          <w:color w:val="auto"/>
          <w:sz w:val="24"/>
          <w:szCs w:val="24"/>
          <w:highlight w:val="none"/>
        </w:rPr>
        <w:t>四、提交投标文件截止时间、开标时间和</w:t>
      </w:r>
      <w:r>
        <w:rPr>
          <w:rFonts w:hint="eastAsia" w:ascii="宋体" w:hAnsi="宋体" w:cs="宋体"/>
          <w:b/>
          <w:color w:val="auto"/>
          <w:sz w:val="24"/>
          <w:szCs w:val="24"/>
          <w:highlight w:val="none"/>
          <w:lang w:val="en-US" w:eastAsia="zh-CN"/>
        </w:rPr>
        <w:t>地点</w:t>
      </w:r>
    </w:p>
    <w:p w14:paraId="3D229C6A">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时间：</w:t>
      </w:r>
      <w:r>
        <w:rPr>
          <w:rFonts w:hint="eastAsia" w:ascii="宋体" w:hAnsi="宋体" w:eastAsia="宋体" w:cs="宋体"/>
          <w:color w:val="auto"/>
          <w:kern w:val="0"/>
          <w:sz w:val="24"/>
          <w:szCs w:val="24"/>
          <w:highlight w:val="none"/>
          <w:u w:val="single" w:color="000000"/>
          <w:lang w:val="en-US" w:eastAsia="zh-CN" w:bidi="ar"/>
        </w:rPr>
        <w:t>2025年9月1日</w:t>
      </w:r>
      <w:r>
        <w:rPr>
          <w:rFonts w:hint="eastAsia" w:ascii="宋体" w:hAnsi="宋体" w:eastAsia="宋体" w:cs="宋体"/>
          <w:bCs/>
          <w:color w:val="auto"/>
          <w:kern w:val="0"/>
          <w:sz w:val="24"/>
          <w:szCs w:val="24"/>
          <w:highlight w:val="none"/>
          <w:u w:val="single" w:color="000000"/>
          <w:lang w:val="en-US" w:eastAsia="zh-CN" w:bidi="ar"/>
        </w:rPr>
        <w:t>15时00分</w:t>
      </w:r>
      <w:r>
        <w:rPr>
          <w:rFonts w:hint="eastAsia" w:ascii="宋体" w:hAnsi="宋体" w:eastAsia="宋体" w:cs="宋体"/>
          <w:bCs/>
          <w:color w:val="auto"/>
          <w:kern w:val="0"/>
          <w:sz w:val="24"/>
          <w:szCs w:val="24"/>
          <w:highlight w:val="none"/>
          <w:u w:color="000000"/>
          <w:lang w:val="en-US" w:eastAsia="zh-CN" w:bidi="ar"/>
        </w:rPr>
        <w:t>（北京时间）</w:t>
      </w:r>
    </w:p>
    <w:p w14:paraId="7FCAD3E9">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right="0" w:firstLine="480" w:firstLineChars="200"/>
        <w:jc w:val="both"/>
        <w:rPr>
          <w:rFonts w:hint="default"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地点：滁州市龙蟠大道109号房产商务大厦6楼622会议室</w:t>
      </w:r>
    </w:p>
    <w:p w14:paraId="2E6498E6">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82" w:firstLineChars="20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五、投标保证金金额及缴纳账户</w:t>
      </w:r>
    </w:p>
    <w:p w14:paraId="5992CCB6">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rPr>
          <w:rFonts w:hint="eastAsia" w:ascii="宋体" w:hAnsi="宋体" w:eastAsia="宋体" w:cs="宋体"/>
          <w:bCs/>
          <w:color w:val="auto"/>
          <w:sz w:val="24"/>
          <w:szCs w:val="24"/>
          <w:highlight w:val="none"/>
          <w:u w:val="single"/>
          <w:lang w:val="en-US"/>
        </w:rPr>
      </w:pPr>
      <w:r>
        <w:rPr>
          <w:rFonts w:hint="eastAsia" w:ascii="宋体" w:hAnsi="宋体" w:eastAsia="宋体" w:cs="宋体"/>
          <w:bCs/>
          <w:color w:val="auto"/>
          <w:kern w:val="0"/>
          <w:sz w:val="24"/>
          <w:szCs w:val="24"/>
          <w:highlight w:val="none"/>
          <w:u w:color="000000"/>
          <w:lang w:val="en-US" w:eastAsia="zh-CN" w:bidi="ar"/>
        </w:rPr>
        <w:t>1.本项目不要求投标人提交投标保证金。</w:t>
      </w:r>
    </w:p>
    <w:p w14:paraId="1E85894E">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90" w:firstLineChars="200"/>
        <w:jc w:val="both"/>
        <w:rPr>
          <w:rFonts w:hint="eastAsia" w:ascii="宋体" w:hAnsi="宋体" w:eastAsia="宋体" w:cs="宋体"/>
          <w:b/>
          <w:bCs w:val="0"/>
          <w:color w:val="auto"/>
          <w:spacing w:val="2"/>
          <w:sz w:val="24"/>
          <w:szCs w:val="24"/>
          <w:highlight w:val="none"/>
          <w:lang w:val="en-US"/>
        </w:rPr>
      </w:pPr>
      <w:r>
        <w:rPr>
          <w:rFonts w:hint="eastAsia" w:ascii="宋体" w:hAnsi="宋体" w:eastAsia="宋体" w:cs="宋体"/>
          <w:b/>
          <w:bCs w:val="0"/>
          <w:color w:val="auto"/>
          <w:spacing w:val="2"/>
          <w:kern w:val="0"/>
          <w:sz w:val="24"/>
          <w:szCs w:val="24"/>
          <w:highlight w:val="none"/>
          <w:u w:color="000000"/>
          <w:lang w:val="en-US" w:eastAsia="zh-CN" w:bidi="ar"/>
        </w:rPr>
        <w:t>六、</w:t>
      </w:r>
      <w:r>
        <w:rPr>
          <w:rFonts w:hint="eastAsia" w:ascii="宋体" w:hAnsi="宋体" w:eastAsia="宋体" w:cs="宋体"/>
          <w:b/>
          <w:bCs w:val="0"/>
          <w:color w:val="auto"/>
          <w:kern w:val="0"/>
          <w:sz w:val="24"/>
          <w:szCs w:val="24"/>
          <w:highlight w:val="none"/>
          <w:u w:color="000000"/>
          <w:lang w:val="en-US" w:eastAsia="zh-CN" w:bidi="ar"/>
        </w:rPr>
        <w:t>对本次招标提出询问，请按以下方式联系</w:t>
      </w:r>
    </w:p>
    <w:p w14:paraId="430AFAA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1.采购人信息</w:t>
      </w:r>
    </w:p>
    <w:p w14:paraId="26DE031A">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 xml:space="preserve">名称：滁州市社会保险事业管理中心  </w:t>
      </w:r>
    </w:p>
    <w:p w14:paraId="5E47E33E">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 xml:space="preserve">地址：滁州市丰乐大道624号 </w:t>
      </w:r>
    </w:p>
    <w:p w14:paraId="1C20872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联系方式：</w:t>
      </w:r>
      <w:bookmarkStart w:id="13" w:name="_Toc28359010"/>
      <w:bookmarkEnd w:id="13"/>
      <w:r>
        <w:rPr>
          <w:rFonts w:hint="eastAsia" w:ascii="宋体" w:hAnsi="宋体" w:eastAsia="宋体" w:cs="宋体"/>
          <w:bCs/>
          <w:color w:val="auto"/>
          <w:kern w:val="0"/>
          <w:sz w:val="24"/>
          <w:szCs w:val="24"/>
          <w:highlight w:val="none"/>
          <w:u w:color="000000"/>
          <w:lang w:val="en-US" w:eastAsia="zh-CN" w:bidi="ar"/>
        </w:rPr>
        <w:t>0550-3024065</w:t>
      </w:r>
    </w:p>
    <w:p w14:paraId="6E77E186">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2.代理机构信息</w:t>
      </w:r>
    </w:p>
    <w:p w14:paraId="5033CEB8">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名称：滁州市城投工程咨询管理有限公司</w:t>
      </w:r>
    </w:p>
    <w:p w14:paraId="525FB21B">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地址：滁州市龙蟠大道109号房产大厦6楼605室</w:t>
      </w:r>
    </w:p>
    <w:p w14:paraId="410D31C2">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联系方式：0550-3519519、18955055067</w:t>
      </w:r>
    </w:p>
    <w:p w14:paraId="3AB5ADC1">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3.项目联系方式</w:t>
      </w:r>
    </w:p>
    <w:p w14:paraId="26D49AE0">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 xml:space="preserve">项目联系人：王芳  </w:t>
      </w:r>
    </w:p>
    <w:p w14:paraId="17C26AE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电      话：0550-3519519、18955055067</w:t>
      </w:r>
    </w:p>
    <w:p w14:paraId="05F3D357">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440" w:lineRule="exact"/>
        <w:ind w:left="0" w:right="0" w:firstLine="480" w:firstLineChars="200"/>
        <w:jc w:val="center"/>
        <w:rPr>
          <w:rFonts w:hint="eastAsia" w:ascii="宋体" w:hAnsi="宋体" w:eastAsia="宋体" w:cs="宋体"/>
          <w:color w:val="auto"/>
          <w:sz w:val="28"/>
          <w:szCs w:val="28"/>
          <w:highlight w:val="none"/>
          <w:lang w:val="en-US"/>
        </w:rPr>
      </w:pPr>
      <w:r>
        <w:rPr>
          <w:rFonts w:hint="eastAsia" w:ascii="宋体" w:hAnsi="宋体" w:eastAsia="宋体" w:cs="宋体"/>
          <w:bCs/>
          <w:color w:val="auto"/>
          <w:kern w:val="0"/>
          <w:sz w:val="24"/>
          <w:szCs w:val="24"/>
          <w:highlight w:val="none"/>
          <w:u w:color="000000"/>
          <w:lang w:val="en-US" w:eastAsia="zh-CN" w:bidi="ar"/>
        </w:rPr>
        <w:br w:type="page"/>
      </w:r>
      <w:r>
        <w:rPr>
          <w:rFonts w:hint="eastAsia" w:ascii="宋体" w:hAnsi="宋体" w:eastAsia="宋体" w:cs="宋体"/>
          <w:b/>
          <w:bCs/>
          <w:color w:val="auto"/>
          <w:kern w:val="0"/>
          <w:sz w:val="28"/>
          <w:szCs w:val="28"/>
          <w:highlight w:val="none"/>
          <w:u w:color="000000"/>
          <w:lang w:val="en-US" w:eastAsia="zh-CN" w:bidi="ar"/>
        </w:rPr>
        <w:t>第二章 投标人须知</w:t>
      </w:r>
    </w:p>
    <w:p w14:paraId="61948A08">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440" w:lineRule="exact"/>
        <w:ind w:left="0" w:right="0"/>
        <w:jc w:val="center"/>
        <w:outlineLvl w:val="1"/>
        <w:rPr>
          <w:rFonts w:hint="eastAsia" w:ascii="宋体" w:hAnsi="宋体" w:eastAsia="宋体" w:cs="宋体"/>
          <w:b/>
          <w:bCs w:val="0"/>
          <w:color w:val="auto"/>
          <w:sz w:val="24"/>
          <w:szCs w:val="24"/>
          <w:highlight w:val="none"/>
          <w:lang w:val="en-US"/>
        </w:rPr>
      </w:pPr>
      <w:bookmarkStart w:id="14" w:name="_Toc9559"/>
      <w:bookmarkEnd w:id="14"/>
      <w:bookmarkStart w:id="15" w:name="_Toc28003_WPSOffice_Level2"/>
      <w:r>
        <w:rPr>
          <w:rFonts w:hint="eastAsia" w:ascii="宋体" w:hAnsi="宋体" w:eastAsia="宋体" w:cs="宋体"/>
          <w:b/>
          <w:bCs w:val="0"/>
          <w:color w:val="auto"/>
          <w:kern w:val="0"/>
          <w:sz w:val="24"/>
          <w:szCs w:val="24"/>
          <w:highlight w:val="none"/>
          <w:u w:color="000000"/>
          <w:lang w:val="en-US" w:eastAsia="zh-CN" w:bidi="ar"/>
        </w:rPr>
        <w:t xml:space="preserve">    一、投标人须知前附表</w:t>
      </w:r>
      <w:bookmarkEnd w:id="15"/>
    </w:p>
    <w:tbl>
      <w:tblPr>
        <w:tblStyle w:val="21"/>
        <w:tblW w:w="9809" w:type="dxa"/>
        <w:tblInd w:w="-26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1035"/>
        <w:gridCol w:w="2446"/>
        <w:gridCol w:w="6328"/>
      </w:tblGrid>
      <w:tr w14:paraId="36C3F6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96" w:hRule="atLeast"/>
        </w:trPr>
        <w:tc>
          <w:tcPr>
            <w:tcW w:w="1035" w:type="dxa"/>
            <w:tcBorders>
              <w:top w:val="single" w:color="auto" w:sz="12" w:space="0"/>
              <w:left w:val="single" w:color="auto" w:sz="12" w:space="0"/>
              <w:bottom w:val="single" w:color="auto" w:sz="8" w:space="0"/>
              <w:right w:val="single" w:color="auto" w:sz="8" w:space="0"/>
            </w:tcBorders>
            <w:shd w:val="clear" w:color="auto" w:fill="auto"/>
            <w:vAlign w:val="center"/>
          </w:tcPr>
          <w:p w14:paraId="6199909F">
            <w:pPr>
              <w:pStyle w:val="12"/>
              <w:keepNext w:val="0"/>
              <w:keepLines w:val="0"/>
              <w:pageBreakBefore w:val="0"/>
              <w:widowControl/>
              <w:kinsoku/>
              <w:wordWrap/>
              <w:overflowPunct/>
              <w:topLinePunct w:val="0"/>
              <w:autoSpaceDN/>
              <w:bidi w:val="0"/>
              <w:adjustRightInd/>
              <w:snapToGrid/>
              <w:spacing w:line="360" w:lineRule="exact"/>
              <w:jc w:val="center"/>
              <w:rPr>
                <w:rFonts w:hint="eastAsia" w:eastAsia="宋体" w:cs="Times New Roman"/>
                <w:b/>
                <w:bCs w:val="0"/>
                <w:color w:val="auto"/>
                <w:highlight w:val="none"/>
                <w:lang w:val="en-US" w:eastAsia="zh-CN"/>
              </w:rPr>
            </w:pPr>
            <w:r>
              <w:rPr>
                <w:rFonts w:hint="eastAsia" w:cs="Times New Roman"/>
                <w:b/>
                <w:bCs w:val="0"/>
                <w:color w:val="auto"/>
                <w:highlight w:val="none"/>
                <w:lang w:val="en-US" w:eastAsia="zh-CN"/>
              </w:rPr>
              <w:t>序号</w:t>
            </w:r>
          </w:p>
        </w:tc>
        <w:tc>
          <w:tcPr>
            <w:tcW w:w="2446" w:type="dxa"/>
            <w:tcBorders>
              <w:top w:val="single" w:color="auto" w:sz="12" w:space="0"/>
              <w:left w:val="single" w:color="auto" w:sz="8" w:space="0"/>
              <w:bottom w:val="single" w:color="auto" w:sz="8" w:space="0"/>
              <w:right w:val="single" w:color="auto" w:sz="8" w:space="0"/>
            </w:tcBorders>
            <w:shd w:val="clear" w:color="auto" w:fill="auto"/>
            <w:vAlign w:val="center"/>
          </w:tcPr>
          <w:p w14:paraId="14632714">
            <w:pPr>
              <w:pStyle w:val="12"/>
              <w:keepNext w:val="0"/>
              <w:keepLines w:val="0"/>
              <w:pageBreakBefore w:val="0"/>
              <w:widowControl/>
              <w:kinsoku/>
              <w:wordWrap/>
              <w:overflowPunct/>
              <w:topLinePunct w:val="0"/>
              <w:autoSpaceDN/>
              <w:bidi w:val="0"/>
              <w:adjustRightInd/>
              <w:snapToGrid/>
              <w:spacing w:line="360" w:lineRule="exact"/>
              <w:jc w:val="center"/>
              <w:rPr>
                <w:rFonts w:cs="Times New Roman"/>
                <w:b/>
                <w:bCs w:val="0"/>
                <w:color w:val="auto"/>
                <w:highlight w:val="none"/>
                <w:lang w:val="en-US"/>
              </w:rPr>
            </w:pPr>
            <w:r>
              <w:rPr>
                <w:rFonts w:cs="Times New Roman"/>
                <w:b/>
                <w:bCs w:val="0"/>
                <w:color w:val="auto"/>
                <w:highlight w:val="none"/>
              </w:rPr>
              <w:t>内容</w:t>
            </w:r>
          </w:p>
        </w:tc>
        <w:tc>
          <w:tcPr>
            <w:tcW w:w="6328" w:type="dxa"/>
            <w:tcBorders>
              <w:top w:val="single" w:color="auto" w:sz="12" w:space="0"/>
              <w:left w:val="single" w:color="auto" w:sz="8" w:space="0"/>
              <w:bottom w:val="single" w:color="auto" w:sz="8" w:space="0"/>
              <w:right w:val="single" w:color="auto" w:sz="12" w:space="0"/>
            </w:tcBorders>
            <w:shd w:val="clear" w:color="auto" w:fill="auto"/>
            <w:vAlign w:val="center"/>
          </w:tcPr>
          <w:p w14:paraId="12A0E7CC">
            <w:pPr>
              <w:pStyle w:val="12"/>
              <w:keepNext w:val="0"/>
              <w:keepLines w:val="0"/>
              <w:pageBreakBefore w:val="0"/>
              <w:widowControl/>
              <w:kinsoku/>
              <w:wordWrap/>
              <w:overflowPunct/>
              <w:topLinePunct w:val="0"/>
              <w:autoSpaceDN/>
              <w:bidi w:val="0"/>
              <w:adjustRightInd/>
              <w:snapToGrid/>
              <w:spacing w:line="360" w:lineRule="exact"/>
              <w:jc w:val="center"/>
              <w:rPr>
                <w:rFonts w:cs="Times New Roman"/>
                <w:b/>
                <w:bCs w:val="0"/>
                <w:color w:val="auto"/>
                <w:highlight w:val="none"/>
                <w:lang w:val="en-US"/>
              </w:rPr>
            </w:pPr>
            <w:r>
              <w:rPr>
                <w:rFonts w:cs="Times New Roman"/>
                <w:b/>
                <w:bCs w:val="0"/>
                <w:color w:val="auto"/>
                <w:highlight w:val="none"/>
              </w:rPr>
              <w:t>说明与要求</w:t>
            </w:r>
          </w:p>
        </w:tc>
      </w:tr>
      <w:tr w14:paraId="28B5B20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49"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948E23F">
            <w:pPr>
              <w:pStyle w:val="12"/>
              <w:keepNext w:val="0"/>
              <w:keepLines w:val="0"/>
              <w:pageBreakBefore w:val="0"/>
              <w:widowControl/>
              <w:kinsoku/>
              <w:wordWrap/>
              <w:overflowPunct/>
              <w:topLinePunct w:val="0"/>
              <w:autoSpaceDE w:val="0"/>
              <w:autoSpaceDN/>
              <w:bidi w:val="0"/>
              <w:adjustRightInd/>
              <w:snapToGrid/>
              <w:spacing w:line="360" w:lineRule="exact"/>
              <w:jc w:val="center"/>
              <w:rPr>
                <w:rFonts w:hint="eastAsia" w:eastAsia="宋体" w:cs="Times New Roman"/>
                <w:color w:val="auto"/>
                <w:highlight w:val="none"/>
                <w:lang w:val="en-US" w:eastAsia="zh-CN"/>
              </w:rPr>
            </w:pPr>
            <w:r>
              <w:rPr>
                <w:rFonts w:hint="eastAsia" w:cs="Times New Roman"/>
                <w:color w:val="auto"/>
                <w:highlight w:val="none"/>
                <w:lang w:val="en-US" w:eastAsia="zh-CN"/>
              </w:rPr>
              <w:t>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EFF7677">
            <w:pPr>
              <w:pStyle w:val="12"/>
              <w:keepNext w:val="0"/>
              <w:keepLines w:val="0"/>
              <w:pageBreakBefore w:val="0"/>
              <w:widowControl/>
              <w:kinsoku/>
              <w:wordWrap/>
              <w:overflowPunct/>
              <w:topLinePunct w:val="0"/>
              <w:autoSpaceDE w:val="0"/>
              <w:autoSpaceDN/>
              <w:bidi w:val="0"/>
              <w:adjustRightInd/>
              <w:snapToGrid/>
              <w:spacing w:line="360" w:lineRule="exact"/>
              <w:jc w:val="left"/>
              <w:rPr>
                <w:rFonts w:cs="Times New Roman"/>
                <w:color w:val="auto"/>
                <w:highlight w:val="none"/>
                <w:lang w:val="en-US"/>
              </w:rPr>
            </w:pPr>
            <w:r>
              <w:rPr>
                <w:rFonts w:cs="Times New Roman"/>
                <w:color w:val="auto"/>
                <w:highlight w:val="none"/>
              </w:rPr>
              <w:t>项目名称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FAF63E8">
            <w:pPr>
              <w:pStyle w:val="12"/>
              <w:keepNext w:val="0"/>
              <w:keepLines w:val="0"/>
              <w:pageBreakBefore w:val="0"/>
              <w:widowControl/>
              <w:kinsoku/>
              <w:wordWrap/>
              <w:overflowPunct/>
              <w:topLinePunct w:val="0"/>
              <w:autoSpaceDE w:val="0"/>
              <w:autoSpaceDN/>
              <w:bidi w:val="0"/>
              <w:adjustRightInd/>
              <w:snapToGrid/>
              <w:spacing w:line="360" w:lineRule="exact"/>
              <w:rPr>
                <w:rFonts w:hint="default" w:cs="Times New Roman"/>
                <w:bCs/>
                <w:color w:val="auto"/>
                <w:highlight w:val="none"/>
                <w:lang w:val="en-US" w:eastAsia="zh-CN"/>
              </w:rPr>
            </w:pPr>
            <w:r>
              <w:rPr>
                <w:rFonts w:hint="eastAsia" w:cs="Times New Roman"/>
                <w:bCs/>
                <w:color w:val="auto"/>
                <w:highlight w:val="none"/>
                <w:lang w:eastAsia="zh-CN"/>
              </w:rPr>
              <w:t>滁州市社会保险事业管理中心</w:t>
            </w:r>
            <w:r>
              <w:rPr>
                <w:rFonts w:hint="eastAsia" w:cs="Times New Roman"/>
                <w:bCs/>
                <w:color w:val="auto"/>
                <w:highlight w:val="none"/>
                <w:lang w:val="en-US" w:eastAsia="zh-CN"/>
              </w:rPr>
              <w:t>2025年</w:t>
            </w:r>
            <w:r>
              <w:rPr>
                <w:rFonts w:hint="eastAsia" w:cs="Times New Roman"/>
                <w:bCs/>
                <w:color w:val="auto"/>
                <w:highlight w:val="none"/>
                <w:lang w:eastAsia="zh-CN"/>
              </w:rPr>
              <w:t>档案整理及数字化项目</w:t>
            </w:r>
          </w:p>
        </w:tc>
      </w:tr>
      <w:tr w14:paraId="1A062D7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9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67BCA01">
            <w:pPr>
              <w:pStyle w:val="12"/>
              <w:keepNext w:val="0"/>
              <w:keepLines w:val="0"/>
              <w:pageBreakBefore w:val="0"/>
              <w:widowControl/>
              <w:kinsoku/>
              <w:wordWrap/>
              <w:overflowPunct/>
              <w:topLinePunct w:val="0"/>
              <w:autoSpaceDE w:val="0"/>
              <w:autoSpaceDN/>
              <w:bidi w:val="0"/>
              <w:adjustRightInd/>
              <w:snapToGrid/>
              <w:spacing w:line="360" w:lineRule="exact"/>
              <w:jc w:val="center"/>
              <w:rPr>
                <w:rFonts w:hint="eastAsia" w:eastAsia="宋体" w:cs="Times New Roman"/>
                <w:color w:val="auto"/>
                <w:highlight w:val="none"/>
                <w:lang w:val="en-US" w:eastAsia="zh-CN"/>
              </w:rPr>
            </w:pPr>
            <w:r>
              <w:rPr>
                <w:rFonts w:hint="eastAsia" w:cs="Times New Roman"/>
                <w:color w:val="auto"/>
                <w:highlight w:val="none"/>
                <w:lang w:val="en-US" w:eastAsia="zh-CN"/>
              </w:rPr>
              <w:t>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9971FCF">
            <w:pPr>
              <w:pStyle w:val="12"/>
              <w:keepNext w:val="0"/>
              <w:keepLines w:val="0"/>
              <w:pageBreakBefore w:val="0"/>
              <w:widowControl/>
              <w:kinsoku/>
              <w:wordWrap/>
              <w:overflowPunct/>
              <w:topLinePunct w:val="0"/>
              <w:autoSpaceDE w:val="0"/>
              <w:autoSpaceDN/>
              <w:bidi w:val="0"/>
              <w:adjustRightInd/>
              <w:snapToGrid/>
              <w:spacing w:line="360" w:lineRule="exact"/>
              <w:jc w:val="left"/>
              <w:rPr>
                <w:rFonts w:cs="Times New Roman"/>
                <w:color w:val="auto"/>
                <w:highlight w:val="none"/>
                <w:lang w:val="en-US"/>
              </w:rPr>
            </w:pPr>
            <w:r>
              <w:rPr>
                <w:rFonts w:hint="eastAsia" w:cs="Times New Roman"/>
                <w:color w:val="auto"/>
                <w:highlight w:val="none"/>
                <w:lang w:val="en-US" w:eastAsia="zh-CN"/>
              </w:rPr>
              <w:t>服务</w:t>
            </w:r>
            <w:r>
              <w:rPr>
                <w:rFonts w:cs="Times New Roman"/>
                <w:color w:val="auto"/>
                <w:highlight w:val="none"/>
              </w:rPr>
              <w:t>期</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DAA582D">
            <w:pPr>
              <w:pStyle w:val="12"/>
              <w:keepNext w:val="0"/>
              <w:keepLines w:val="0"/>
              <w:pageBreakBefore w:val="0"/>
              <w:widowControl/>
              <w:kinsoku/>
              <w:wordWrap/>
              <w:overflowPunct/>
              <w:topLinePunct w:val="0"/>
              <w:autoSpaceDE w:val="0"/>
              <w:autoSpaceDN/>
              <w:bidi w:val="0"/>
              <w:adjustRightInd/>
              <w:snapToGrid/>
              <w:spacing w:line="360" w:lineRule="exact"/>
              <w:rPr>
                <w:rFonts w:hint="eastAsia" w:cs="Times New Roman"/>
                <w:bCs/>
                <w:color w:val="auto"/>
                <w:highlight w:val="none"/>
                <w:lang w:val="en-US" w:eastAsia="zh-CN"/>
              </w:rPr>
            </w:pPr>
            <w:r>
              <w:rPr>
                <w:rFonts w:hint="eastAsia" w:ascii="ˎ̥" w:hAnsi="ˎ̥"/>
                <w:bCs/>
                <w:color w:val="auto"/>
                <w:highlight w:val="none"/>
              </w:rPr>
              <w:t>详见第一章“招标公告”</w:t>
            </w:r>
          </w:p>
        </w:tc>
      </w:tr>
      <w:tr w14:paraId="1EB708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09"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3135201">
            <w:pPr>
              <w:pStyle w:val="12"/>
              <w:keepNext w:val="0"/>
              <w:keepLines w:val="0"/>
              <w:pageBreakBefore w:val="0"/>
              <w:widowControl/>
              <w:kinsoku/>
              <w:wordWrap/>
              <w:overflowPunct/>
              <w:topLinePunct w:val="0"/>
              <w:autoSpaceDE w:val="0"/>
              <w:autoSpaceDN/>
              <w:bidi w:val="0"/>
              <w:adjustRightInd/>
              <w:snapToGrid/>
              <w:spacing w:line="360" w:lineRule="exact"/>
              <w:jc w:val="center"/>
              <w:rPr>
                <w:rFonts w:hint="eastAsia" w:eastAsia="宋体" w:cs="Times New Roman"/>
                <w:color w:val="auto"/>
                <w:highlight w:val="none"/>
                <w:lang w:val="en-US" w:eastAsia="zh-CN"/>
              </w:rPr>
            </w:pPr>
            <w:r>
              <w:rPr>
                <w:rFonts w:hint="eastAsia" w:cs="Times New Roman"/>
                <w:color w:val="auto"/>
                <w:highlight w:val="none"/>
                <w:lang w:val="en-US" w:eastAsia="zh-CN"/>
              </w:rPr>
              <w:t>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4EB9851">
            <w:pPr>
              <w:pStyle w:val="12"/>
              <w:keepNext w:val="0"/>
              <w:keepLines w:val="0"/>
              <w:pageBreakBefore w:val="0"/>
              <w:widowControl/>
              <w:kinsoku/>
              <w:wordWrap/>
              <w:overflowPunct/>
              <w:topLinePunct w:val="0"/>
              <w:autoSpaceDE w:val="0"/>
              <w:autoSpaceDN/>
              <w:bidi w:val="0"/>
              <w:adjustRightInd/>
              <w:snapToGrid/>
              <w:spacing w:line="360" w:lineRule="exact"/>
              <w:jc w:val="left"/>
              <w:rPr>
                <w:rFonts w:cs="Times New Roman"/>
                <w:color w:val="auto"/>
                <w:highlight w:val="none"/>
                <w:lang w:val="en-US"/>
              </w:rPr>
            </w:pPr>
            <w:r>
              <w:rPr>
                <w:rFonts w:hint="eastAsia" w:cs="Times New Roman"/>
                <w:color w:val="auto"/>
                <w:highlight w:val="none"/>
                <w:lang w:val="en-US" w:eastAsia="zh-CN"/>
              </w:rPr>
              <w:t>服务</w:t>
            </w:r>
            <w:r>
              <w:rPr>
                <w:rFonts w:cs="Times New Roman"/>
                <w:color w:val="auto"/>
                <w:highlight w:val="none"/>
              </w:rPr>
              <w:t>地点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3ED51098">
            <w:pPr>
              <w:pStyle w:val="12"/>
              <w:keepNext w:val="0"/>
              <w:keepLines w:val="0"/>
              <w:pageBreakBefore w:val="0"/>
              <w:widowControl/>
              <w:kinsoku/>
              <w:wordWrap/>
              <w:overflowPunct/>
              <w:topLinePunct w:val="0"/>
              <w:autoSpaceDE w:val="0"/>
              <w:autoSpaceDN/>
              <w:bidi w:val="0"/>
              <w:adjustRightInd/>
              <w:snapToGrid/>
              <w:spacing w:line="360" w:lineRule="exact"/>
              <w:rPr>
                <w:rFonts w:cs="Times New Roman"/>
                <w:bCs/>
                <w:color w:val="auto"/>
                <w:highlight w:val="none"/>
                <w:lang w:val="en-US"/>
              </w:rPr>
            </w:pPr>
            <w:r>
              <w:rPr>
                <w:rFonts w:hint="eastAsia" w:cs="Times New Roman"/>
                <w:bCs/>
                <w:color w:val="auto"/>
                <w:highlight w:val="none"/>
                <w:lang w:eastAsia="zh-CN"/>
              </w:rPr>
              <w:t>采购人</w:t>
            </w:r>
            <w:r>
              <w:rPr>
                <w:rFonts w:cs="Times New Roman"/>
                <w:bCs/>
                <w:color w:val="auto"/>
                <w:highlight w:val="none"/>
              </w:rPr>
              <w:t>指定地点</w:t>
            </w:r>
          </w:p>
        </w:tc>
      </w:tr>
      <w:tr w14:paraId="48C5E2B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2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9608D8D">
            <w:pPr>
              <w:pStyle w:val="12"/>
              <w:keepNext w:val="0"/>
              <w:keepLines w:val="0"/>
              <w:pageBreakBefore w:val="0"/>
              <w:widowControl/>
              <w:kinsoku/>
              <w:wordWrap/>
              <w:overflowPunct/>
              <w:topLinePunct w:val="0"/>
              <w:autoSpaceDE w:val="0"/>
              <w:autoSpaceDN/>
              <w:bidi w:val="0"/>
              <w:adjustRightInd/>
              <w:snapToGrid/>
              <w:spacing w:line="360" w:lineRule="exact"/>
              <w:jc w:val="center"/>
              <w:rPr>
                <w:rFonts w:hint="eastAsia" w:eastAsia="宋体" w:cs="Times New Roman"/>
                <w:color w:val="auto"/>
                <w:highlight w:val="none"/>
                <w:lang w:val="en-US" w:eastAsia="zh-CN"/>
              </w:rPr>
            </w:pPr>
            <w:r>
              <w:rPr>
                <w:rFonts w:hint="eastAsia" w:cs="Times New Roman"/>
                <w:color w:val="auto"/>
                <w:highlight w:val="none"/>
                <w:lang w:val="en-US" w:eastAsia="zh-CN"/>
              </w:rPr>
              <w:t>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98E3A88">
            <w:pPr>
              <w:pStyle w:val="12"/>
              <w:keepNext w:val="0"/>
              <w:keepLines w:val="0"/>
              <w:pageBreakBefore w:val="0"/>
              <w:widowControl/>
              <w:kinsoku/>
              <w:wordWrap/>
              <w:overflowPunct/>
              <w:topLinePunct w:val="0"/>
              <w:autoSpaceDE w:val="0"/>
              <w:autoSpaceDN/>
              <w:bidi w:val="0"/>
              <w:adjustRightInd/>
              <w:snapToGrid/>
              <w:spacing w:line="360" w:lineRule="exact"/>
              <w:jc w:val="left"/>
              <w:rPr>
                <w:rFonts w:cs="Times New Roman"/>
                <w:color w:val="auto"/>
                <w:highlight w:val="none"/>
                <w:lang w:val="en-US"/>
              </w:rPr>
            </w:pPr>
            <w:r>
              <w:rPr>
                <w:rFonts w:hint="eastAsia" w:cs="Times New Roman"/>
                <w:color w:val="auto"/>
                <w:highlight w:val="none"/>
                <w:lang w:eastAsia="zh-CN"/>
              </w:rPr>
              <w:t>采购人</w:t>
            </w:r>
            <w:r>
              <w:rPr>
                <w:rFonts w:cs="Times New Roman"/>
                <w:color w:val="auto"/>
                <w:highlight w:val="none"/>
              </w:rPr>
              <w:t>联系人及电话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F1C6BEB">
            <w:pPr>
              <w:pStyle w:val="12"/>
              <w:keepNext w:val="0"/>
              <w:keepLines w:val="0"/>
              <w:pageBreakBefore w:val="0"/>
              <w:widowControl/>
              <w:kinsoku/>
              <w:wordWrap/>
              <w:overflowPunct/>
              <w:topLinePunct w:val="0"/>
              <w:autoSpaceDE w:val="0"/>
              <w:autoSpaceDN/>
              <w:bidi w:val="0"/>
              <w:adjustRightInd/>
              <w:snapToGrid/>
              <w:spacing w:line="360" w:lineRule="exact"/>
              <w:rPr>
                <w:rFonts w:cs="宋体"/>
                <w:color w:val="auto"/>
                <w:highlight w:val="none"/>
                <w:lang w:val="en-US"/>
              </w:rPr>
            </w:pPr>
            <w:r>
              <w:rPr>
                <w:rFonts w:hint="eastAsia" w:cs="宋体"/>
                <w:color w:val="auto"/>
                <w:highlight w:val="none"/>
                <w:lang w:val="en-US" w:eastAsia="zh-CN"/>
              </w:rPr>
              <w:t>李习刚  0550-3024065</w:t>
            </w:r>
          </w:p>
        </w:tc>
      </w:tr>
      <w:tr w14:paraId="6DC15D8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6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499A118">
            <w:pPr>
              <w:pStyle w:val="12"/>
              <w:keepNext w:val="0"/>
              <w:keepLines w:val="0"/>
              <w:pageBreakBefore w:val="0"/>
              <w:widowControl/>
              <w:kinsoku/>
              <w:wordWrap/>
              <w:overflowPunct/>
              <w:topLinePunct w:val="0"/>
              <w:autoSpaceDE w:val="0"/>
              <w:autoSpaceDN/>
              <w:bidi w:val="0"/>
              <w:adjustRightInd/>
              <w:snapToGrid/>
              <w:spacing w:line="360" w:lineRule="exact"/>
              <w:jc w:val="center"/>
              <w:rPr>
                <w:rFonts w:hint="eastAsia" w:eastAsia="宋体" w:cs="Times New Roman"/>
                <w:color w:val="auto"/>
                <w:highlight w:val="none"/>
                <w:lang w:val="en-US" w:eastAsia="zh-CN"/>
              </w:rPr>
            </w:pPr>
            <w:r>
              <w:rPr>
                <w:rFonts w:hint="eastAsia" w:cs="Times New Roman"/>
                <w:color w:val="auto"/>
                <w:highlight w:val="none"/>
                <w:lang w:val="en-US" w:eastAsia="zh-CN"/>
              </w:rPr>
              <w:t>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A04FFF2">
            <w:pPr>
              <w:pStyle w:val="12"/>
              <w:keepNext w:val="0"/>
              <w:keepLines w:val="0"/>
              <w:pageBreakBefore w:val="0"/>
              <w:widowControl/>
              <w:kinsoku/>
              <w:wordWrap/>
              <w:overflowPunct/>
              <w:topLinePunct w:val="0"/>
              <w:autoSpaceDE w:val="0"/>
              <w:autoSpaceDN/>
              <w:bidi w:val="0"/>
              <w:adjustRightInd/>
              <w:snapToGrid/>
              <w:spacing w:line="360" w:lineRule="exact"/>
              <w:jc w:val="left"/>
              <w:rPr>
                <w:rFonts w:cs="Times New Roman"/>
                <w:color w:val="auto"/>
                <w:highlight w:val="none"/>
                <w:lang w:val="en-US"/>
              </w:rPr>
            </w:pPr>
            <w:r>
              <w:rPr>
                <w:rFonts w:cs="Times New Roman"/>
                <w:color w:val="auto"/>
                <w:highlight w:val="none"/>
              </w:rPr>
              <w:t>采购代理机构联系人及电话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8906658">
            <w:pPr>
              <w:pStyle w:val="12"/>
              <w:keepNext w:val="0"/>
              <w:keepLines w:val="0"/>
              <w:pageBreakBefore w:val="0"/>
              <w:widowControl/>
              <w:kinsoku/>
              <w:wordWrap/>
              <w:overflowPunct/>
              <w:topLinePunct w:val="0"/>
              <w:autoSpaceDE w:val="0"/>
              <w:autoSpaceDN/>
              <w:bidi w:val="0"/>
              <w:adjustRightInd/>
              <w:snapToGrid/>
              <w:spacing w:line="360" w:lineRule="exact"/>
              <w:rPr>
                <w:rFonts w:hint="eastAsia" w:eastAsia="宋体" w:cs="宋体"/>
                <w:color w:val="auto"/>
                <w:highlight w:val="none"/>
                <w:lang w:val="en-US" w:eastAsia="zh-CN"/>
              </w:rPr>
            </w:pPr>
            <w:r>
              <w:rPr>
                <w:rFonts w:hint="eastAsia" w:cs="宋体"/>
                <w:color w:val="auto"/>
                <w:highlight w:val="none"/>
                <w:lang w:eastAsia="zh-CN"/>
              </w:rPr>
              <w:t>王芳</w:t>
            </w:r>
            <w:r>
              <w:rPr>
                <w:rFonts w:cs="宋体"/>
                <w:color w:val="auto"/>
                <w:highlight w:val="none"/>
                <w:lang w:val="en-US"/>
              </w:rPr>
              <w:t>0550-3519519</w:t>
            </w:r>
            <w:r>
              <w:rPr>
                <w:rFonts w:hint="eastAsia" w:cs="宋体"/>
                <w:color w:val="auto"/>
                <w:highlight w:val="none"/>
                <w:lang w:val="en-US" w:eastAsia="zh-CN"/>
              </w:rPr>
              <w:t>、18955055067</w:t>
            </w:r>
          </w:p>
        </w:tc>
      </w:tr>
      <w:tr w14:paraId="11A5B85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55"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A11784A">
            <w:pPr>
              <w:pStyle w:val="12"/>
              <w:keepNext w:val="0"/>
              <w:keepLines w:val="0"/>
              <w:pageBreakBefore w:val="0"/>
              <w:widowControl/>
              <w:kinsoku/>
              <w:wordWrap/>
              <w:overflowPunct/>
              <w:topLinePunct w:val="0"/>
              <w:autoSpaceDE w:val="0"/>
              <w:autoSpaceDN/>
              <w:bidi w:val="0"/>
              <w:adjustRightInd/>
              <w:snapToGrid/>
              <w:spacing w:line="360" w:lineRule="exact"/>
              <w:jc w:val="center"/>
              <w:rPr>
                <w:rFonts w:hint="eastAsia" w:eastAsia="宋体" w:cs="Times New Roman"/>
                <w:color w:val="auto"/>
                <w:highlight w:val="none"/>
                <w:lang w:val="en-US" w:eastAsia="zh-CN"/>
              </w:rPr>
            </w:pPr>
            <w:r>
              <w:rPr>
                <w:rFonts w:hint="eastAsia" w:cs="Times New Roman"/>
                <w:color w:val="auto"/>
                <w:highlight w:val="none"/>
                <w:lang w:val="en-US" w:eastAsia="zh-CN"/>
              </w:rPr>
              <w:t>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57215E9">
            <w:pPr>
              <w:pStyle w:val="12"/>
              <w:keepNext w:val="0"/>
              <w:keepLines w:val="0"/>
              <w:pageBreakBefore w:val="0"/>
              <w:widowControl/>
              <w:kinsoku/>
              <w:wordWrap/>
              <w:overflowPunct/>
              <w:topLinePunct w:val="0"/>
              <w:autoSpaceDE w:val="0"/>
              <w:autoSpaceDN/>
              <w:bidi w:val="0"/>
              <w:adjustRightInd/>
              <w:snapToGrid/>
              <w:spacing w:line="360" w:lineRule="exact"/>
              <w:jc w:val="left"/>
              <w:rPr>
                <w:rFonts w:cs="Times New Roman"/>
                <w:color w:val="auto"/>
                <w:highlight w:val="none"/>
                <w:lang w:val="en-US"/>
              </w:rPr>
            </w:pPr>
            <w:r>
              <w:rPr>
                <w:rFonts w:cs="Times New Roman"/>
                <w:color w:val="auto"/>
                <w:highlight w:val="none"/>
              </w:rPr>
              <w:t>资金来源</w:t>
            </w:r>
            <w:r>
              <w:rPr>
                <w:rFonts w:cs="Times New Roman"/>
                <w:color w:val="auto"/>
                <w:highlight w:val="none"/>
                <w:lang w:val="en-US"/>
              </w:rPr>
              <w:t xml:space="preserve">                                                                                                                                                                 </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3D709BF">
            <w:pPr>
              <w:pStyle w:val="12"/>
              <w:keepNext w:val="0"/>
              <w:keepLines w:val="0"/>
              <w:pageBreakBefore w:val="0"/>
              <w:widowControl/>
              <w:kinsoku/>
              <w:wordWrap/>
              <w:overflowPunct/>
              <w:topLinePunct w:val="0"/>
              <w:autoSpaceDE w:val="0"/>
              <w:autoSpaceDN/>
              <w:bidi w:val="0"/>
              <w:adjustRightInd/>
              <w:snapToGrid/>
              <w:spacing w:line="360" w:lineRule="exact"/>
              <w:rPr>
                <w:rFonts w:cs="Times New Roman"/>
                <w:color w:val="auto"/>
                <w:highlight w:val="none"/>
                <w:lang w:val="en-US"/>
              </w:rPr>
            </w:pPr>
            <w:r>
              <w:rPr>
                <w:rFonts w:hint="eastAsia" w:cs="Times New Roman"/>
                <w:color w:val="auto"/>
                <w:highlight w:val="none"/>
                <w:lang w:val="en-US" w:eastAsia="zh-CN"/>
              </w:rPr>
              <w:t>财政</w:t>
            </w:r>
            <w:r>
              <w:rPr>
                <w:rFonts w:cs="Times New Roman"/>
                <w:color w:val="auto"/>
                <w:highlight w:val="none"/>
              </w:rPr>
              <w:t>资金</w:t>
            </w:r>
          </w:p>
        </w:tc>
      </w:tr>
      <w:tr w14:paraId="12D2DFE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8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877DCB6">
            <w:pPr>
              <w:pStyle w:val="12"/>
              <w:keepNext w:val="0"/>
              <w:keepLines w:val="0"/>
              <w:pageBreakBefore w:val="0"/>
              <w:widowControl/>
              <w:kinsoku/>
              <w:wordWrap/>
              <w:overflowPunct/>
              <w:topLinePunct w:val="0"/>
              <w:autoSpaceDE w:val="0"/>
              <w:autoSpaceDN/>
              <w:bidi w:val="0"/>
              <w:adjustRightInd/>
              <w:snapToGrid/>
              <w:spacing w:line="360" w:lineRule="exact"/>
              <w:jc w:val="center"/>
              <w:rPr>
                <w:rFonts w:hint="eastAsia" w:eastAsia="宋体" w:cs="Times New Roman"/>
                <w:color w:val="auto"/>
                <w:highlight w:val="none"/>
                <w:lang w:val="en-US" w:eastAsia="zh-CN"/>
              </w:rPr>
            </w:pPr>
            <w:r>
              <w:rPr>
                <w:rFonts w:hint="eastAsia" w:cs="Times New Roman"/>
                <w:color w:val="auto"/>
                <w:highlight w:val="none"/>
                <w:lang w:val="en-US" w:eastAsia="zh-CN"/>
              </w:rPr>
              <w:t>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1F9BA93">
            <w:pPr>
              <w:pStyle w:val="12"/>
              <w:keepNext w:val="0"/>
              <w:keepLines w:val="0"/>
              <w:pageBreakBefore w:val="0"/>
              <w:widowControl/>
              <w:kinsoku/>
              <w:wordWrap/>
              <w:overflowPunct/>
              <w:topLinePunct w:val="0"/>
              <w:autoSpaceDE w:val="0"/>
              <w:autoSpaceDN/>
              <w:bidi w:val="0"/>
              <w:adjustRightInd/>
              <w:snapToGrid/>
              <w:spacing w:line="36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项目预算</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CB37A97">
            <w:pPr>
              <w:pStyle w:val="12"/>
              <w:keepNext w:val="0"/>
              <w:keepLines w:val="0"/>
              <w:pageBreakBefore w:val="0"/>
              <w:widowControl/>
              <w:kinsoku/>
              <w:wordWrap/>
              <w:overflowPunct/>
              <w:topLinePunct w:val="0"/>
              <w:autoSpaceDE w:val="0"/>
              <w:autoSpaceDN/>
              <w:bidi w:val="0"/>
              <w:adjustRightInd/>
              <w:snapToGrid/>
              <w:spacing w:line="360" w:lineRule="exact"/>
              <w:rPr>
                <w:rFonts w:hint="default" w:cs="宋体"/>
                <w:bCs/>
                <w:color w:val="auto"/>
                <w:szCs w:val="21"/>
                <w:highlight w:val="none"/>
                <w:lang w:val="en-US" w:eastAsia="zh-CN"/>
              </w:rPr>
            </w:pPr>
            <w:r>
              <w:rPr>
                <w:rFonts w:hint="eastAsia" w:ascii="宋体" w:hAnsi="宋体" w:eastAsia="宋体" w:cs="宋体"/>
                <w:color w:val="auto"/>
                <w:kern w:val="0"/>
                <w:sz w:val="24"/>
                <w:szCs w:val="24"/>
                <w:highlight w:val="none"/>
                <w:u w:color="000000"/>
                <w:lang w:val="en-US" w:eastAsia="zh-CN" w:bidi="ar"/>
              </w:rPr>
              <w:t>149960</w:t>
            </w:r>
            <w:r>
              <w:rPr>
                <w:rFonts w:hint="eastAsia" w:cs="宋体"/>
                <w:bCs/>
                <w:color w:val="auto"/>
                <w:szCs w:val="21"/>
                <w:highlight w:val="none"/>
                <w:lang w:val="en-US" w:eastAsia="zh-CN"/>
              </w:rPr>
              <w:t>元</w:t>
            </w:r>
          </w:p>
        </w:tc>
      </w:tr>
      <w:tr w14:paraId="42C7364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87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2D45D37">
            <w:pPr>
              <w:pStyle w:val="12"/>
              <w:keepNext w:val="0"/>
              <w:keepLines w:val="0"/>
              <w:pageBreakBefore w:val="0"/>
              <w:widowControl/>
              <w:kinsoku/>
              <w:wordWrap/>
              <w:overflowPunct/>
              <w:topLinePunct w:val="0"/>
              <w:autoSpaceDE w:val="0"/>
              <w:autoSpaceDN/>
              <w:bidi w:val="0"/>
              <w:adjustRightInd/>
              <w:snapToGrid/>
              <w:spacing w:line="360" w:lineRule="exact"/>
              <w:jc w:val="center"/>
              <w:rPr>
                <w:rFonts w:hint="eastAsia" w:eastAsia="宋体" w:cs="Times New Roman"/>
                <w:color w:val="auto"/>
                <w:highlight w:val="none"/>
                <w:lang w:val="en-US" w:eastAsia="zh-CN"/>
              </w:rPr>
            </w:pPr>
            <w:r>
              <w:rPr>
                <w:rFonts w:hint="eastAsia" w:cs="Times New Roman"/>
                <w:color w:val="auto"/>
                <w:highlight w:val="none"/>
                <w:lang w:val="en-US" w:eastAsia="zh-CN"/>
              </w:rPr>
              <w:t>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A4336D7">
            <w:pPr>
              <w:pStyle w:val="12"/>
              <w:keepNext w:val="0"/>
              <w:keepLines w:val="0"/>
              <w:pageBreakBefore w:val="0"/>
              <w:widowControl/>
              <w:kinsoku/>
              <w:wordWrap/>
              <w:overflowPunct/>
              <w:topLinePunct w:val="0"/>
              <w:autoSpaceDE w:val="0"/>
              <w:autoSpaceDN/>
              <w:bidi w:val="0"/>
              <w:adjustRightInd/>
              <w:snapToGrid/>
              <w:spacing w:line="360" w:lineRule="exact"/>
              <w:jc w:val="left"/>
              <w:rPr>
                <w:rFonts w:hint="default" w:eastAsia="宋体" w:cs="Times New Roman"/>
                <w:color w:val="auto"/>
                <w:highlight w:val="none"/>
                <w:lang w:val="en-US" w:eastAsia="zh-CN"/>
              </w:rPr>
            </w:pPr>
            <w:r>
              <w:rPr>
                <w:rFonts w:cs="Times New Roman"/>
                <w:color w:val="auto"/>
                <w:highlight w:val="none"/>
              </w:rPr>
              <w:t>最高限价</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DE53B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rPr>
                <w:rFonts w:hint="default" w:cs="宋体"/>
                <w:bCs/>
                <w:color w:val="auto"/>
                <w:szCs w:val="21"/>
                <w:highlight w:val="none"/>
                <w:lang w:val="en-US" w:eastAsia="zh-CN"/>
              </w:rPr>
            </w:pPr>
            <w:r>
              <w:rPr>
                <w:rFonts w:hint="eastAsia" w:ascii="宋体" w:hAnsi="宋体" w:eastAsia="宋体" w:cs="宋体"/>
                <w:color w:val="auto"/>
                <w:kern w:val="2"/>
                <w:sz w:val="21"/>
                <w:szCs w:val="21"/>
                <w:highlight w:val="none"/>
                <w:u w:color="auto"/>
                <w:lang w:val="en-US" w:eastAsia="zh-CN" w:bidi="ar"/>
              </w:rPr>
              <w:t>壹拾肆万玖仟玖佰陆拾元整（¥：149960元）（其中综合单价最高限价为16.3元/册），投标报价和综合单价均不得超过各最高限价，否则按无效投标处理。</w:t>
            </w:r>
          </w:p>
        </w:tc>
      </w:tr>
      <w:tr w14:paraId="12C28A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3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D69939E">
            <w:pPr>
              <w:pStyle w:val="12"/>
              <w:keepNext w:val="0"/>
              <w:keepLines w:val="0"/>
              <w:pageBreakBefore w:val="0"/>
              <w:widowControl/>
              <w:kinsoku/>
              <w:wordWrap/>
              <w:overflowPunct/>
              <w:topLinePunct w:val="0"/>
              <w:autoSpaceDE w:val="0"/>
              <w:autoSpaceDN/>
              <w:bidi w:val="0"/>
              <w:adjustRightInd/>
              <w:snapToGrid/>
              <w:spacing w:line="360" w:lineRule="exact"/>
              <w:jc w:val="center"/>
              <w:rPr>
                <w:rFonts w:hint="eastAsia" w:eastAsia="宋体" w:cs="Times New Roman"/>
                <w:color w:val="auto"/>
                <w:highlight w:val="none"/>
                <w:lang w:val="en-US" w:eastAsia="zh-CN"/>
              </w:rPr>
            </w:pPr>
            <w:r>
              <w:rPr>
                <w:rFonts w:hint="eastAsia" w:cs="Times New Roman"/>
                <w:color w:val="auto"/>
                <w:highlight w:val="none"/>
                <w:lang w:val="en-US" w:eastAsia="zh-CN"/>
              </w:rPr>
              <w:t>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1BB4B0E">
            <w:pPr>
              <w:pStyle w:val="12"/>
              <w:keepNext w:val="0"/>
              <w:keepLines w:val="0"/>
              <w:pageBreakBefore w:val="0"/>
              <w:widowControl/>
              <w:kinsoku/>
              <w:wordWrap/>
              <w:overflowPunct/>
              <w:topLinePunct w:val="0"/>
              <w:autoSpaceDE w:val="0"/>
              <w:autoSpaceDN/>
              <w:bidi w:val="0"/>
              <w:adjustRightInd/>
              <w:snapToGrid/>
              <w:spacing w:line="360" w:lineRule="exact"/>
              <w:jc w:val="left"/>
              <w:rPr>
                <w:rFonts w:cs="Times New Roman"/>
                <w:color w:val="auto"/>
                <w:highlight w:val="none"/>
                <w:lang w:val="en-US"/>
              </w:rPr>
            </w:pPr>
            <w:r>
              <w:rPr>
                <w:rFonts w:cs="Times New Roman"/>
                <w:color w:val="auto"/>
                <w:highlight w:val="none"/>
              </w:rPr>
              <w:t>采购内容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C281E7F">
            <w:pPr>
              <w:pStyle w:val="12"/>
              <w:keepNext w:val="0"/>
              <w:keepLines w:val="0"/>
              <w:pageBreakBefore w:val="0"/>
              <w:widowControl/>
              <w:kinsoku/>
              <w:wordWrap/>
              <w:overflowPunct/>
              <w:topLinePunct w:val="0"/>
              <w:autoSpaceDE w:val="0"/>
              <w:autoSpaceDN/>
              <w:bidi w:val="0"/>
              <w:adjustRightInd/>
              <w:snapToGrid/>
              <w:spacing w:line="360" w:lineRule="exact"/>
              <w:rPr>
                <w:rFonts w:cs="Times New Roman"/>
                <w:color w:val="auto"/>
                <w:highlight w:val="none"/>
                <w:lang w:val="en-US"/>
              </w:rPr>
            </w:pPr>
            <w:r>
              <w:rPr>
                <w:rFonts w:hint="eastAsia" w:cs="Times New Roman"/>
                <w:color w:val="auto"/>
                <w:highlight w:val="none"/>
                <w:lang w:val="en-US" w:eastAsia="zh-CN"/>
              </w:rPr>
              <w:t>详见</w:t>
            </w:r>
            <w:r>
              <w:rPr>
                <w:rFonts w:hint="eastAsia" w:hAnsi="宋体" w:cs="宋体"/>
                <w:bCs/>
                <w:color w:val="auto"/>
                <w:szCs w:val="21"/>
                <w:highlight w:val="none"/>
              </w:rPr>
              <w:t>《采购需求》</w:t>
            </w:r>
          </w:p>
        </w:tc>
      </w:tr>
      <w:tr w14:paraId="394D749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9C5B98B">
            <w:pPr>
              <w:pStyle w:val="12"/>
              <w:keepNext w:val="0"/>
              <w:keepLines w:val="0"/>
              <w:pageBreakBefore w:val="0"/>
              <w:widowControl/>
              <w:kinsoku/>
              <w:wordWrap/>
              <w:overflowPunct/>
              <w:topLinePunct w:val="0"/>
              <w:autoSpaceDE w:val="0"/>
              <w:autoSpaceDN/>
              <w:bidi w:val="0"/>
              <w:adjustRightInd/>
              <w:snapToGrid/>
              <w:spacing w:line="360" w:lineRule="exact"/>
              <w:jc w:val="center"/>
              <w:rPr>
                <w:rFonts w:hint="default" w:eastAsia="宋体" w:cs="Times New Roman"/>
                <w:color w:val="auto"/>
                <w:highlight w:val="none"/>
                <w:lang w:val="en-US" w:eastAsia="zh-CN"/>
              </w:rPr>
            </w:pPr>
            <w:r>
              <w:rPr>
                <w:rFonts w:hint="eastAsia" w:cs="Times New Roman"/>
                <w:color w:val="auto"/>
                <w:highlight w:val="none"/>
                <w:lang w:val="en-US" w:eastAsia="zh-CN"/>
              </w:rPr>
              <w:t>10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1A6C666">
            <w:pPr>
              <w:pStyle w:val="12"/>
              <w:keepNext w:val="0"/>
              <w:keepLines w:val="0"/>
              <w:pageBreakBefore w:val="0"/>
              <w:widowControl/>
              <w:kinsoku/>
              <w:wordWrap/>
              <w:overflowPunct/>
              <w:topLinePunct w:val="0"/>
              <w:autoSpaceDE w:val="0"/>
              <w:autoSpaceDN/>
              <w:bidi w:val="0"/>
              <w:adjustRightInd/>
              <w:snapToGrid/>
              <w:spacing w:line="360" w:lineRule="exact"/>
              <w:jc w:val="left"/>
              <w:rPr>
                <w:rFonts w:cs="Times New Roman"/>
                <w:color w:val="auto"/>
                <w:highlight w:val="none"/>
                <w:lang w:val="en-US"/>
              </w:rPr>
            </w:pPr>
            <w:r>
              <w:rPr>
                <w:rFonts w:cs="Times New Roman"/>
                <w:color w:val="auto"/>
                <w:highlight w:val="none"/>
              </w:rPr>
              <w:t>标包划分</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5152093">
            <w:pPr>
              <w:pStyle w:val="12"/>
              <w:keepNext w:val="0"/>
              <w:keepLines w:val="0"/>
              <w:pageBreakBefore w:val="0"/>
              <w:widowControl/>
              <w:kinsoku/>
              <w:wordWrap/>
              <w:overflowPunct/>
              <w:topLinePunct w:val="0"/>
              <w:autoSpaceDE w:val="0"/>
              <w:autoSpaceDN/>
              <w:bidi w:val="0"/>
              <w:adjustRightInd/>
              <w:snapToGrid/>
              <w:spacing w:line="360" w:lineRule="exact"/>
              <w:rPr>
                <w:rFonts w:cs="宋体"/>
                <w:color w:val="auto"/>
                <w:highlight w:val="none"/>
                <w:lang w:val="en-US"/>
              </w:rPr>
            </w:pPr>
            <w:r>
              <w:rPr>
                <w:rFonts w:cs="Times New Roman"/>
                <w:color w:val="auto"/>
                <w:highlight w:val="none"/>
              </w:rPr>
              <w:t>本项目划分为</w:t>
            </w:r>
            <w:r>
              <w:rPr>
                <w:rFonts w:cs="Times New Roman"/>
                <w:color w:val="auto"/>
                <w:highlight w:val="none"/>
                <w:u w:val="single"/>
                <w:lang w:val="en-US"/>
              </w:rPr>
              <w:t xml:space="preserve"> 1 </w:t>
            </w:r>
            <w:r>
              <w:rPr>
                <w:rFonts w:cs="Times New Roman"/>
                <w:color w:val="auto"/>
                <w:highlight w:val="none"/>
              </w:rPr>
              <w:t>个标包</w:t>
            </w:r>
          </w:p>
        </w:tc>
      </w:tr>
      <w:tr w14:paraId="7BEEE3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0"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2ACEAA8">
            <w:pPr>
              <w:pStyle w:val="12"/>
              <w:keepNext w:val="0"/>
              <w:keepLines w:val="0"/>
              <w:pageBreakBefore w:val="0"/>
              <w:widowControl/>
              <w:kinsoku/>
              <w:wordWrap/>
              <w:overflowPunct/>
              <w:topLinePunct w:val="0"/>
              <w:autoSpaceDE w:val="0"/>
              <w:autoSpaceDN/>
              <w:bidi w:val="0"/>
              <w:adjustRightInd/>
              <w:snapToGrid/>
              <w:spacing w:line="360" w:lineRule="exact"/>
              <w:jc w:val="center"/>
              <w:rPr>
                <w:rFonts w:hint="default" w:eastAsia="宋体" w:cs="Times New Roman"/>
                <w:color w:val="auto"/>
                <w:highlight w:val="none"/>
                <w:lang w:val="en-US" w:eastAsia="zh-CN"/>
              </w:rPr>
            </w:pPr>
            <w:r>
              <w:rPr>
                <w:rFonts w:hint="eastAsia" w:cs="Times New Roman"/>
                <w:color w:val="auto"/>
                <w:highlight w:val="none"/>
                <w:lang w:val="en-US" w:eastAsia="zh-CN"/>
              </w:rPr>
              <w:t>11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D0CA521">
            <w:pPr>
              <w:pStyle w:val="12"/>
              <w:keepNext w:val="0"/>
              <w:keepLines w:val="0"/>
              <w:pageBreakBefore w:val="0"/>
              <w:widowControl/>
              <w:kinsoku/>
              <w:wordWrap/>
              <w:overflowPunct/>
              <w:topLinePunct w:val="0"/>
              <w:autoSpaceDE w:val="0"/>
              <w:autoSpaceDN/>
              <w:bidi w:val="0"/>
              <w:adjustRightInd/>
              <w:snapToGrid/>
              <w:spacing w:line="360" w:lineRule="exact"/>
              <w:jc w:val="left"/>
              <w:rPr>
                <w:rFonts w:cs="Times New Roman"/>
                <w:color w:val="auto"/>
                <w:highlight w:val="none"/>
                <w:lang w:val="en-US"/>
              </w:rPr>
            </w:pPr>
            <w:r>
              <w:rPr>
                <w:rFonts w:cs="Times New Roman"/>
                <w:color w:val="auto"/>
                <w:highlight w:val="none"/>
              </w:rPr>
              <w:t>招标方式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32AF3FA9">
            <w:pPr>
              <w:pStyle w:val="12"/>
              <w:keepNext w:val="0"/>
              <w:keepLines w:val="0"/>
              <w:pageBreakBefore w:val="0"/>
              <w:widowControl/>
              <w:kinsoku/>
              <w:wordWrap/>
              <w:overflowPunct/>
              <w:topLinePunct w:val="0"/>
              <w:autoSpaceDE w:val="0"/>
              <w:autoSpaceDN/>
              <w:bidi w:val="0"/>
              <w:adjustRightInd/>
              <w:snapToGrid/>
              <w:spacing w:line="360" w:lineRule="exact"/>
              <w:rPr>
                <w:rFonts w:cs="Times New Roman"/>
                <w:color w:val="auto"/>
                <w:highlight w:val="none"/>
                <w:lang w:val="en-US"/>
              </w:rPr>
            </w:pPr>
            <w:r>
              <w:rPr>
                <w:rFonts w:cs="宋体"/>
                <w:color w:val="auto"/>
                <w:highlight w:val="none"/>
              </w:rPr>
              <w:t>公开</w:t>
            </w:r>
            <w:r>
              <w:rPr>
                <w:rFonts w:cs="Times New Roman"/>
                <w:color w:val="auto"/>
                <w:highlight w:val="none"/>
              </w:rPr>
              <w:t>招标</w:t>
            </w:r>
          </w:p>
        </w:tc>
      </w:tr>
      <w:tr w14:paraId="744786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0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50F37F5">
            <w:pPr>
              <w:pStyle w:val="12"/>
              <w:keepNext w:val="0"/>
              <w:keepLines w:val="0"/>
              <w:pageBreakBefore w:val="0"/>
              <w:widowControl/>
              <w:kinsoku/>
              <w:wordWrap/>
              <w:overflowPunct/>
              <w:topLinePunct w:val="0"/>
              <w:autoSpaceDE w:val="0"/>
              <w:autoSpaceDN/>
              <w:bidi w:val="0"/>
              <w:adjustRightInd/>
              <w:snapToGrid/>
              <w:spacing w:line="360" w:lineRule="exact"/>
              <w:jc w:val="center"/>
              <w:rPr>
                <w:rFonts w:hint="default" w:eastAsia="宋体" w:cs="Times New Roman"/>
                <w:color w:val="auto"/>
                <w:highlight w:val="none"/>
                <w:lang w:val="en-US" w:eastAsia="zh-CN"/>
              </w:rPr>
            </w:pPr>
            <w:r>
              <w:rPr>
                <w:rFonts w:hint="eastAsia" w:cs="Times New Roman"/>
                <w:color w:val="auto"/>
                <w:highlight w:val="none"/>
                <w:lang w:val="en-US" w:eastAsia="zh-CN"/>
              </w:rPr>
              <w:t>12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8B50A15">
            <w:pPr>
              <w:pStyle w:val="12"/>
              <w:keepNext w:val="0"/>
              <w:keepLines w:val="0"/>
              <w:pageBreakBefore w:val="0"/>
              <w:widowControl/>
              <w:kinsoku/>
              <w:wordWrap/>
              <w:overflowPunct/>
              <w:topLinePunct w:val="0"/>
              <w:autoSpaceDE w:val="0"/>
              <w:autoSpaceDN/>
              <w:bidi w:val="0"/>
              <w:adjustRightInd/>
              <w:snapToGrid/>
              <w:spacing w:line="360" w:lineRule="exact"/>
              <w:jc w:val="left"/>
              <w:rPr>
                <w:rFonts w:cs="Times New Roman"/>
                <w:color w:val="auto"/>
                <w:highlight w:val="none"/>
                <w:lang w:val="en-US"/>
              </w:rPr>
            </w:pPr>
            <w:r>
              <w:rPr>
                <w:rFonts w:cs="Times New Roman"/>
                <w:color w:val="auto"/>
                <w:highlight w:val="none"/>
              </w:rPr>
              <w:t>投标人资格条件及其他要求</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573FBB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rPr>
                <w:rFonts w:hint="default" w:ascii="ˎ̥" w:hAnsi="ˎ̥" w:eastAsia="ˎ̥" w:cs="ˎ̥"/>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详见第一章</w:t>
            </w:r>
            <w:r>
              <w:rPr>
                <w:rFonts w:hint="eastAsia" w:ascii="ˎ̥" w:hAnsi="ˎ̥" w:eastAsia="宋体" w:cs="宋体"/>
                <w:color w:val="auto"/>
                <w:kern w:val="2"/>
                <w:sz w:val="21"/>
                <w:szCs w:val="21"/>
                <w:highlight w:val="none"/>
                <w:u w:color="000000"/>
                <w:lang w:val="en-US" w:eastAsia="zh-CN" w:bidi="ar"/>
              </w:rPr>
              <w:t>“招标公告”</w:t>
            </w:r>
          </w:p>
        </w:tc>
      </w:tr>
      <w:tr w14:paraId="3B975FD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59B584A">
            <w:pPr>
              <w:pStyle w:val="12"/>
              <w:keepNext w:val="0"/>
              <w:keepLines w:val="0"/>
              <w:pageBreakBefore w:val="0"/>
              <w:widowControl/>
              <w:kinsoku/>
              <w:wordWrap/>
              <w:overflowPunct/>
              <w:topLinePunct w:val="0"/>
              <w:autoSpaceDE w:val="0"/>
              <w:autoSpaceDN/>
              <w:bidi w:val="0"/>
              <w:adjustRightInd/>
              <w:snapToGrid/>
              <w:spacing w:line="360" w:lineRule="exact"/>
              <w:jc w:val="center"/>
              <w:rPr>
                <w:rFonts w:hint="default" w:eastAsia="宋体" w:cs="Times New Roman"/>
                <w:color w:val="auto"/>
                <w:highlight w:val="none"/>
                <w:lang w:val="en-US" w:eastAsia="zh-CN"/>
              </w:rPr>
            </w:pPr>
            <w:r>
              <w:rPr>
                <w:rFonts w:hint="eastAsia" w:cs="Times New Roman"/>
                <w:color w:val="auto"/>
                <w:highlight w:val="none"/>
                <w:lang w:val="en-US" w:eastAsia="zh-CN"/>
              </w:rPr>
              <w:t>13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4F56BBD">
            <w:pPr>
              <w:pStyle w:val="12"/>
              <w:keepNext w:val="0"/>
              <w:keepLines w:val="0"/>
              <w:pageBreakBefore w:val="0"/>
              <w:widowControl/>
              <w:kinsoku/>
              <w:wordWrap/>
              <w:overflowPunct/>
              <w:topLinePunct w:val="0"/>
              <w:autoSpaceDE w:val="0"/>
              <w:autoSpaceDN/>
              <w:bidi w:val="0"/>
              <w:adjustRightInd/>
              <w:snapToGrid/>
              <w:spacing w:line="360" w:lineRule="exact"/>
              <w:jc w:val="left"/>
              <w:rPr>
                <w:rFonts w:cs="Times New Roman"/>
                <w:color w:val="auto"/>
                <w:highlight w:val="none"/>
                <w:lang w:val="en-US"/>
              </w:rPr>
            </w:pPr>
            <w:r>
              <w:rPr>
                <w:rFonts w:cs="Times New Roman"/>
                <w:color w:val="auto"/>
                <w:highlight w:val="none"/>
              </w:rPr>
              <w:t>踏勘现场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80EAD53">
            <w:pPr>
              <w:pStyle w:val="12"/>
              <w:keepNext w:val="0"/>
              <w:keepLines w:val="0"/>
              <w:pageBreakBefore w:val="0"/>
              <w:widowControl/>
              <w:kinsoku/>
              <w:wordWrap/>
              <w:overflowPunct/>
              <w:topLinePunct w:val="0"/>
              <w:autoSpaceDE w:val="0"/>
              <w:autoSpaceDN/>
              <w:bidi w:val="0"/>
              <w:adjustRightInd/>
              <w:snapToGrid/>
              <w:spacing w:line="360" w:lineRule="exact"/>
              <w:rPr>
                <w:rFonts w:cs="Times New Roman"/>
                <w:color w:val="auto"/>
                <w:highlight w:val="none"/>
                <w:lang w:val="en-US"/>
              </w:rPr>
            </w:pPr>
            <w:r>
              <w:rPr>
                <w:rFonts w:cs="Times New Roman"/>
                <w:color w:val="auto"/>
                <w:highlight w:val="none"/>
              </w:rPr>
              <w:t>不组织</w:t>
            </w:r>
            <w:r>
              <w:rPr>
                <w:rFonts w:cs="Times New Roman"/>
                <w:color w:val="auto"/>
                <w:highlight w:val="none"/>
                <w:lang w:val="en-US"/>
              </w:rPr>
              <w:t>,</w:t>
            </w:r>
            <w:r>
              <w:rPr>
                <w:rFonts w:cs="Times New Roman"/>
                <w:color w:val="auto"/>
                <w:highlight w:val="none"/>
              </w:rPr>
              <w:t>投标人自行踏勘现场</w:t>
            </w:r>
          </w:p>
        </w:tc>
      </w:tr>
      <w:tr w14:paraId="1C5062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DA6B5BD">
            <w:pPr>
              <w:pStyle w:val="12"/>
              <w:keepNext w:val="0"/>
              <w:keepLines w:val="0"/>
              <w:pageBreakBefore w:val="0"/>
              <w:widowControl/>
              <w:kinsoku/>
              <w:wordWrap/>
              <w:overflowPunct/>
              <w:topLinePunct w:val="0"/>
              <w:autoSpaceDE w:val="0"/>
              <w:autoSpaceDN/>
              <w:bidi w:val="0"/>
              <w:adjustRightInd/>
              <w:snapToGrid/>
              <w:spacing w:line="360" w:lineRule="exact"/>
              <w:jc w:val="center"/>
              <w:rPr>
                <w:rFonts w:hint="default" w:eastAsia="宋体" w:cs="Times New Roman"/>
                <w:color w:val="auto"/>
                <w:highlight w:val="none"/>
                <w:lang w:val="en-US" w:eastAsia="zh-CN"/>
              </w:rPr>
            </w:pPr>
            <w:r>
              <w:rPr>
                <w:rFonts w:hint="eastAsia" w:cs="Times New Roman"/>
                <w:color w:val="auto"/>
                <w:highlight w:val="none"/>
                <w:lang w:val="en-US" w:eastAsia="zh-CN"/>
              </w:rPr>
              <w:t>14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DD494E3">
            <w:pPr>
              <w:pStyle w:val="12"/>
              <w:keepNext w:val="0"/>
              <w:keepLines w:val="0"/>
              <w:pageBreakBefore w:val="0"/>
              <w:widowControl/>
              <w:kinsoku/>
              <w:wordWrap/>
              <w:overflowPunct/>
              <w:topLinePunct w:val="0"/>
              <w:autoSpaceDE w:val="0"/>
              <w:autoSpaceDN/>
              <w:bidi w:val="0"/>
              <w:adjustRightInd/>
              <w:snapToGrid/>
              <w:spacing w:line="360" w:lineRule="exact"/>
              <w:jc w:val="left"/>
              <w:rPr>
                <w:rFonts w:cs="Times New Roman"/>
                <w:color w:val="auto"/>
                <w:highlight w:val="none"/>
                <w:lang w:val="en-US"/>
              </w:rPr>
            </w:pPr>
            <w:r>
              <w:rPr>
                <w:rFonts w:cs="Times New Roman"/>
                <w:color w:val="auto"/>
                <w:highlight w:val="none"/>
              </w:rPr>
              <w:t>投标预备会</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1AFF824">
            <w:pPr>
              <w:pStyle w:val="12"/>
              <w:keepNext w:val="0"/>
              <w:keepLines w:val="0"/>
              <w:pageBreakBefore w:val="0"/>
              <w:widowControl/>
              <w:kinsoku/>
              <w:wordWrap/>
              <w:overflowPunct/>
              <w:topLinePunct w:val="0"/>
              <w:autoSpaceDE w:val="0"/>
              <w:autoSpaceDN/>
              <w:bidi w:val="0"/>
              <w:adjustRightInd/>
              <w:snapToGrid/>
              <w:spacing w:line="360" w:lineRule="exact"/>
              <w:rPr>
                <w:rFonts w:cs="Times New Roman"/>
                <w:color w:val="auto"/>
                <w:highlight w:val="none"/>
                <w:lang w:val="en-US"/>
              </w:rPr>
            </w:pPr>
            <w:r>
              <w:rPr>
                <w:rFonts w:cs="Times New Roman"/>
                <w:color w:val="auto"/>
                <w:highlight w:val="none"/>
              </w:rPr>
              <w:t>不召开</w:t>
            </w:r>
          </w:p>
        </w:tc>
      </w:tr>
      <w:tr w14:paraId="0805E98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DE9C0BF">
            <w:pPr>
              <w:pStyle w:val="12"/>
              <w:keepNext w:val="0"/>
              <w:keepLines w:val="0"/>
              <w:pageBreakBefore w:val="0"/>
              <w:widowControl/>
              <w:kinsoku/>
              <w:wordWrap/>
              <w:overflowPunct/>
              <w:topLinePunct w:val="0"/>
              <w:autoSpaceDE w:val="0"/>
              <w:autoSpaceDN/>
              <w:bidi w:val="0"/>
              <w:adjustRightInd/>
              <w:snapToGrid/>
              <w:spacing w:line="360" w:lineRule="exact"/>
              <w:jc w:val="center"/>
              <w:rPr>
                <w:rFonts w:hint="default" w:eastAsia="宋体" w:cs="Times New Roman"/>
                <w:color w:val="auto"/>
                <w:highlight w:val="none"/>
                <w:lang w:val="en-US" w:eastAsia="zh-CN"/>
              </w:rPr>
            </w:pPr>
            <w:r>
              <w:rPr>
                <w:rFonts w:hint="eastAsia" w:cs="Times New Roman"/>
                <w:color w:val="auto"/>
                <w:highlight w:val="none"/>
                <w:lang w:val="en-US" w:eastAsia="zh-CN"/>
              </w:rPr>
              <w:t>15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4C74BB0">
            <w:pPr>
              <w:pStyle w:val="12"/>
              <w:keepNext w:val="0"/>
              <w:keepLines w:val="0"/>
              <w:pageBreakBefore w:val="0"/>
              <w:widowControl/>
              <w:kinsoku/>
              <w:wordWrap/>
              <w:overflowPunct/>
              <w:topLinePunct w:val="0"/>
              <w:autoSpaceDE w:val="0"/>
              <w:autoSpaceDN/>
              <w:bidi w:val="0"/>
              <w:adjustRightInd/>
              <w:snapToGrid/>
              <w:spacing w:line="360" w:lineRule="exact"/>
              <w:jc w:val="left"/>
              <w:rPr>
                <w:rFonts w:cs="Times New Roman"/>
                <w:color w:val="auto"/>
                <w:highlight w:val="none"/>
                <w:lang w:val="en-US"/>
              </w:rPr>
            </w:pPr>
            <w:r>
              <w:rPr>
                <w:rFonts w:cs="Times New Roman"/>
                <w:color w:val="auto"/>
                <w:highlight w:val="none"/>
              </w:rPr>
              <w:t>投标人提出</w:t>
            </w:r>
            <w:r>
              <w:rPr>
                <w:rFonts w:cs="Times New Roman"/>
                <w:color w:val="auto"/>
                <w:highlight w:val="none"/>
                <w:u w:val="single"/>
              </w:rPr>
              <w:t>疑问</w:t>
            </w:r>
            <w:r>
              <w:rPr>
                <w:rFonts w:cs="Times New Roman"/>
                <w:color w:val="auto"/>
                <w:highlight w:val="none"/>
              </w:rPr>
              <w:t>的截止时间及方式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F278AEA">
            <w:pPr>
              <w:pStyle w:val="12"/>
              <w:keepNext w:val="0"/>
              <w:keepLines w:val="0"/>
              <w:pageBreakBefore w:val="0"/>
              <w:widowControl/>
              <w:kinsoku/>
              <w:wordWrap/>
              <w:overflowPunct/>
              <w:topLinePunct w:val="0"/>
              <w:autoSpaceDE w:val="0"/>
              <w:autoSpaceDN/>
              <w:bidi w:val="0"/>
              <w:adjustRightInd/>
              <w:snapToGrid/>
              <w:spacing w:line="360" w:lineRule="exact"/>
              <w:rPr>
                <w:rFonts w:cs="Times New Roman"/>
                <w:b w:val="0"/>
                <w:bCs w:val="0"/>
                <w:color w:val="auto"/>
                <w:highlight w:val="none"/>
                <w:lang w:val="en-US"/>
              </w:rPr>
            </w:pPr>
            <w:r>
              <w:rPr>
                <w:rFonts w:cs="Times New Roman"/>
                <w:b w:val="0"/>
                <w:bCs w:val="0"/>
                <w:color w:val="auto"/>
                <w:highlight w:val="none"/>
              </w:rPr>
              <w:t>如投标人对招标文件有疑问，请于</w:t>
            </w:r>
            <w:r>
              <w:rPr>
                <w:rFonts w:cs="Times New Roman"/>
                <w:b w:val="0"/>
                <w:bCs w:val="0"/>
                <w:color w:val="auto"/>
                <w:highlight w:val="none"/>
                <w:lang w:val="en-US"/>
              </w:rPr>
              <w:t>202</w:t>
            </w:r>
            <w:r>
              <w:rPr>
                <w:rFonts w:hint="eastAsia" w:cs="Times New Roman"/>
                <w:b w:val="0"/>
                <w:bCs w:val="0"/>
                <w:color w:val="auto"/>
                <w:highlight w:val="none"/>
                <w:lang w:val="en-US" w:eastAsia="zh-CN"/>
              </w:rPr>
              <w:t>5</w:t>
            </w:r>
            <w:r>
              <w:rPr>
                <w:rFonts w:cs="Times New Roman"/>
                <w:b w:val="0"/>
                <w:bCs w:val="0"/>
                <w:color w:val="auto"/>
                <w:highlight w:val="none"/>
              </w:rPr>
              <w:t>年</w:t>
            </w:r>
            <w:r>
              <w:rPr>
                <w:rFonts w:hint="eastAsia" w:cs="Times New Roman"/>
                <w:b w:val="0"/>
                <w:bCs w:val="0"/>
                <w:color w:val="auto"/>
                <w:highlight w:val="none"/>
                <w:lang w:val="en-US" w:eastAsia="zh-CN"/>
              </w:rPr>
              <w:t>8</w:t>
            </w:r>
            <w:r>
              <w:rPr>
                <w:rFonts w:cs="Times New Roman"/>
                <w:b w:val="0"/>
                <w:bCs w:val="0"/>
                <w:color w:val="auto"/>
                <w:highlight w:val="none"/>
              </w:rPr>
              <w:t>月</w:t>
            </w:r>
            <w:r>
              <w:rPr>
                <w:rFonts w:hint="eastAsia" w:cs="Times New Roman"/>
                <w:b w:val="0"/>
                <w:bCs w:val="0"/>
                <w:color w:val="auto"/>
                <w:highlight w:val="none"/>
                <w:lang w:val="en-US" w:eastAsia="zh-CN"/>
              </w:rPr>
              <w:t>27</w:t>
            </w:r>
            <w:r>
              <w:rPr>
                <w:rFonts w:cs="Times New Roman"/>
                <w:b w:val="0"/>
                <w:bCs w:val="0"/>
                <w:color w:val="auto"/>
                <w:highlight w:val="none"/>
              </w:rPr>
              <w:t>日</w:t>
            </w:r>
            <w:r>
              <w:rPr>
                <w:rFonts w:hAnsi="Times New Roman" w:cs="Times New Roman"/>
                <w:b w:val="0"/>
                <w:bCs w:val="0"/>
                <w:color w:val="auto"/>
                <w:highlight w:val="none"/>
                <w:lang w:val="en-US"/>
              </w:rPr>
              <w:t>17</w:t>
            </w:r>
            <w:r>
              <w:rPr>
                <w:rFonts w:hAnsi="Times New Roman" w:cs="Times New Roman"/>
                <w:b w:val="0"/>
                <w:bCs w:val="0"/>
                <w:color w:val="auto"/>
                <w:highlight w:val="none"/>
              </w:rPr>
              <w:t>时前</w:t>
            </w:r>
            <w:r>
              <w:rPr>
                <w:rFonts w:cs="Times New Roman"/>
                <w:b w:val="0"/>
                <w:bCs w:val="0"/>
                <w:color w:val="auto"/>
                <w:highlight w:val="none"/>
              </w:rPr>
              <w:t>将疑问内容以书面的形式加盖投标单位公章，发送至滁州市城投工程咨询管理有限公司邮箱（</w:t>
            </w:r>
            <w:r>
              <w:rPr>
                <w:rFonts w:hAnsi="Times New Roman" w:cs="Times New Roman"/>
                <w:b w:val="0"/>
                <w:bCs w:val="0"/>
                <w:color w:val="auto"/>
                <w:highlight w:val="none"/>
                <w:lang w:val="en-US"/>
              </w:rPr>
              <w:t>czsct</w:t>
            </w:r>
            <w:r>
              <w:rPr>
                <w:rFonts w:hint="eastAsia" w:hAnsi="Times New Roman" w:cs="Times New Roman"/>
                <w:b w:val="0"/>
                <w:bCs w:val="0"/>
                <w:color w:val="auto"/>
                <w:highlight w:val="none"/>
                <w:lang w:val="en-US" w:eastAsia="zh-CN"/>
              </w:rPr>
              <w:t>gc</w:t>
            </w:r>
            <w:r>
              <w:rPr>
                <w:rFonts w:hAnsi="Times New Roman" w:cs="Times New Roman"/>
                <w:b w:val="0"/>
                <w:bCs w:val="0"/>
                <w:color w:val="auto"/>
                <w:highlight w:val="none"/>
                <w:lang w:val="en-US"/>
              </w:rPr>
              <w:t>zx@163.com</w:t>
            </w:r>
            <w:r>
              <w:rPr>
                <w:rFonts w:hAnsi="Times New Roman" w:cs="Times New Roman"/>
                <w:b w:val="0"/>
                <w:bCs w:val="0"/>
                <w:color w:val="auto"/>
                <w:highlight w:val="none"/>
              </w:rPr>
              <w:t>）。</w:t>
            </w:r>
          </w:p>
        </w:tc>
      </w:tr>
      <w:tr w14:paraId="065D3B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4254044">
            <w:pPr>
              <w:pStyle w:val="12"/>
              <w:keepNext w:val="0"/>
              <w:keepLines w:val="0"/>
              <w:pageBreakBefore w:val="0"/>
              <w:widowControl/>
              <w:kinsoku/>
              <w:wordWrap/>
              <w:overflowPunct/>
              <w:topLinePunct w:val="0"/>
              <w:autoSpaceDE w:val="0"/>
              <w:autoSpaceDN/>
              <w:bidi w:val="0"/>
              <w:adjustRightInd/>
              <w:snapToGrid/>
              <w:spacing w:line="360" w:lineRule="exact"/>
              <w:jc w:val="center"/>
              <w:rPr>
                <w:rFonts w:hint="default" w:eastAsia="宋体" w:cs="Times New Roman"/>
                <w:color w:val="auto"/>
                <w:highlight w:val="none"/>
                <w:lang w:val="en-US" w:eastAsia="zh-CN"/>
              </w:rPr>
            </w:pPr>
            <w:r>
              <w:rPr>
                <w:rFonts w:hint="eastAsia" w:cs="Times New Roman"/>
                <w:color w:val="auto"/>
                <w:highlight w:val="none"/>
                <w:lang w:val="en-US" w:eastAsia="zh-CN"/>
              </w:rPr>
              <w:t>16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28F67A5">
            <w:pPr>
              <w:pStyle w:val="12"/>
              <w:keepNext w:val="0"/>
              <w:keepLines w:val="0"/>
              <w:pageBreakBefore w:val="0"/>
              <w:widowControl/>
              <w:kinsoku/>
              <w:wordWrap/>
              <w:overflowPunct/>
              <w:topLinePunct w:val="0"/>
              <w:autoSpaceDE w:val="0"/>
              <w:autoSpaceDN/>
              <w:bidi w:val="0"/>
              <w:adjustRightInd/>
              <w:snapToGrid/>
              <w:spacing w:line="360" w:lineRule="exact"/>
              <w:jc w:val="left"/>
              <w:rPr>
                <w:rFonts w:cs="Times New Roman"/>
                <w:color w:val="auto"/>
                <w:highlight w:val="none"/>
                <w:lang w:val="en-US"/>
              </w:rPr>
            </w:pPr>
            <w:r>
              <w:rPr>
                <w:rFonts w:hint="eastAsia" w:cs="Times New Roman"/>
                <w:color w:val="auto"/>
                <w:highlight w:val="none"/>
                <w:lang w:eastAsia="zh-CN"/>
              </w:rPr>
              <w:t>采购人</w:t>
            </w:r>
            <w:r>
              <w:rPr>
                <w:rFonts w:cs="Times New Roman"/>
                <w:color w:val="auto"/>
                <w:highlight w:val="none"/>
              </w:rPr>
              <w:t>澄清的时间及方式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26125FD">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360" w:lineRule="exact"/>
              <w:ind w:left="0" w:right="0"/>
              <w:jc w:val="both"/>
              <w:rPr>
                <w:rFonts w:hint="eastAsia" w:ascii="宋体" w:hAnsi="宋体" w:eastAsia="宋体" w:cs="宋体"/>
                <w:b w:val="0"/>
                <w:bCs w:val="0"/>
                <w:color w:val="auto"/>
                <w:kern w:val="2"/>
                <w:highlight w:val="none"/>
                <w:lang w:val="en-US"/>
              </w:rPr>
            </w:pPr>
            <w:r>
              <w:rPr>
                <w:rFonts w:hint="eastAsia" w:ascii="宋体" w:hAnsi="宋体" w:eastAsia="宋体" w:cs="宋体"/>
                <w:b w:val="0"/>
                <w:bCs w:val="0"/>
                <w:color w:val="auto"/>
                <w:kern w:val="2"/>
                <w:sz w:val="21"/>
                <w:szCs w:val="21"/>
                <w:highlight w:val="none"/>
                <w:u w:color="000000"/>
                <w:lang w:val="en-US" w:eastAsia="zh-CN" w:bidi="ar"/>
              </w:rPr>
              <w:t>采购人将在</w:t>
            </w:r>
            <w:r>
              <w:rPr>
                <w:rFonts w:hint="default" w:cs="Times New Roman"/>
                <w:b w:val="0"/>
                <w:bCs w:val="0"/>
                <w:color w:val="auto"/>
                <w:highlight w:val="none"/>
                <w:lang w:val="en-US"/>
              </w:rPr>
              <w:t>202</w:t>
            </w:r>
            <w:r>
              <w:rPr>
                <w:rFonts w:hint="eastAsia" w:cs="Times New Roman"/>
                <w:b w:val="0"/>
                <w:bCs w:val="0"/>
                <w:color w:val="auto"/>
                <w:highlight w:val="none"/>
                <w:lang w:val="en-US" w:eastAsia="zh-CN"/>
              </w:rPr>
              <w:t>5</w:t>
            </w:r>
            <w:r>
              <w:rPr>
                <w:rFonts w:hint="default" w:cs="Times New Roman"/>
                <w:b w:val="0"/>
                <w:bCs w:val="0"/>
                <w:color w:val="auto"/>
                <w:highlight w:val="none"/>
              </w:rPr>
              <w:t>年</w:t>
            </w:r>
            <w:r>
              <w:rPr>
                <w:rFonts w:hint="eastAsia" w:cs="Times New Roman"/>
                <w:b w:val="0"/>
                <w:bCs w:val="0"/>
                <w:color w:val="auto"/>
                <w:highlight w:val="none"/>
                <w:lang w:val="en-US" w:eastAsia="zh-CN"/>
              </w:rPr>
              <w:t>8</w:t>
            </w:r>
            <w:r>
              <w:rPr>
                <w:rFonts w:hint="default" w:cs="Times New Roman"/>
                <w:b w:val="0"/>
                <w:bCs w:val="0"/>
                <w:color w:val="auto"/>
                <w:highlight w:val="none"/>
              </w:rPr>
              <w:t>月</w:t>
            </w:r>
            <w:r>
              <w:rPr>
                <w:rFonts w:hint="eastAsia" w:cs="Times New Roman"/>
                <w:b w:val="0"/>
                <w:bCs w:val="0"/>
                <w:color w:val="auto"/>
                <w:highlight w:val="none"/>
                <w:lang w:val="en-US" w:eastAsia="zh-CN"/>
              </w:rPr>
              <w:t>28</w:t>
            </w:r>
            <w:r>
              <w:rPr>
                <w:rFonts w:hint="default" w:cs="Times New Roman"/>
                <w:b w:val="0"/>
                <w:bCs w:val="0"/>
                <w:color w:val="auto"/>
                <w:highlight w:val="none"/>
              </w:rPr>
              <w:t>日</w:t>
            </w:r>
            <w:r>
              <w:rPr>
                <w:rFonts w:hint="eastAsia" w:ascii="宋体" w:hAnsi="宋体" w:eastAsia="宋体" w:cs="Times New Roman"/>
                <w:b w:val="0"/>
                <w:bCs w:val="0"/>
                <w:color w:val="auto"/>
                <w:kern w:val="2"/>
                <w:sz w:val="21"/>
                <w:szCs w:val="21"/>
                <w:highlight w:val="none"/>
                <w:u w:color="auto"/>
                <w:lang w:val="en-US" w:eastAsia="zh-CN" w:bidi="ar"/>
              </w:rPr>
              <w:t>17时后</w:t>
            </w:r>
            <w:r>
              <w:rPr>
                <w:rFonts w:hint="eastAsia" w:ascii="宋体" w:hAnsi="宋体" w:eastAsia="宋体" w:cs="宋体"/>
                <w:b w:val="0"/>
                <w:bCs w:val="0"/>
                <w:color w:val="auto"/>
                <w:kern w:val="2"/>
                <w:sz w:val="21"/>
                <w:szCs w:val="21"/>
                <w:highlight w:val="none"/>
                <w:u w:color="000000"/>
                <w:lang w:val="en-US" w:eastAsia="zh-CN" w:bidi="ar"/>
              </w:rPr>
              <w:t>以澄清公告形式在</w:t>
            </w:r>
            <w:r>
              <w:rPr>
                <w:rFonts w:hint="eastAsia" w:ascii="宋体" w:cs="宋体"/>
                <w:color w:val="auto"/>
                <w:szCs w:val="21"/>
                <w:highlight w:val="none"/>
                <w:lang w:eastAsia="zh-CN"/>
              </w:rPr>
              <w:t>滁州市人力资源和社会保障局网站（https://rsj.chuzhou.gov.cn/）</w:t>
            </w:r>
            <w:r>
              <w:rPr>
                <w:rFonts w:hint="eastAsia" w:ascii="宋体" w:cs="宋体"/>
                <w:color w:val="auto"/>
                <w:szCs w:val="21"/>
                <w:highlight w:val="none"/>
              </w:rPr>
              <w:t>发布。</w:t>
            </w:r>
          </w:p>
        </w:tc>
      </w:tr>
      <w:tr w14:paraId="657F34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27"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EF8A07D">
            <w:pPr>
              <w:pStyle w:val="12"/>
              <w:keepNext w:val="0"/>
              <w:keepLines w:val="0"/>
              <w:pageBreakBefore w:val="0"/>
              <w:widowControl/>
              <w:kinsoku/>
              <w:wordWrap/>
              <w:overflowPunct/>
              <w:topLinePunct w:val="0"/>
              <w:autoSpaceDE w:val="0"/>
              <w:autoSpaceDN/>
              <w:bidi w:val="0"/>
              <w:adjustRightInd/>
              <w:snapToGrid/>
              <w:spacing w:line="360" w:lineRule="exact"/>
              <w:jc w:val="center"/>
              <w:rPr>
                <w:rFonts w:hint="default" w:eastAsia="宋体" w:cs="Times New Roman"/>
                <w:color w:val="auto"/>
                <w:highlight w:val="none"/>
                <w:lang w:val="en-US" w:eastAsia="zh-CN"/>
              </w:rPr>
            </w:pPr>
            <w:r>
              <w:rPr>
                <w:rFonts w:hint="eastAsia" w:cs="Times New Roman"/>
                <w:color w:val="auto"/>
                <w:highlight w:val="none"/>
                <w:lang w:val="en-US" w:eastAsia="zh-CN"/>
              </w:rPr>
              <w:t>17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5C7FBB1">
            <w:pPr>
              <w:pStyle w:val="12"/>
              <w:keepNext w:val="0"/>
              <w:keepLines w:val="0"/>
              <w:pageBreakBefore w:val="0"/>
              <w:widowControl/>
              <w:kinsoku/>
              <w:wordWrap/>
              <w:overflowPunct/>
              <w:topLinePunct w:val="0"/>
              <w:autoSpaceDE w:val="0"/>
              <w:autoSpaceDN/>
              <w:bidi w:val="0"/>
              <w:adjustRightInd/>
              <w:snapToGrid/>
              <w:spacing w:line="360" w:lineRule="exact"/>
              <w:jc w:val="left"/>
              <w:rPr>
                <w:rFonts w:cs="Times New Roman"/>
                <w:color w:val="auto"/>
                <w:highlight w:val="none"/>
                <w:lang w:val="en-US"/>
              </w:rPr>
            </w:pPr>
            <w:r>
              <w:rPr>
                <w:rFonts w:cs="Times New Roman"/>
                <w:color w:val="auto"/>
                <w:highlight w:val="none"/>
              </w:rPr>
              <w:t>联合体投标</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A24D18B">
            <w:pPr>
              <w:pStyle w:val="12"/>
              <w:keepNext w:val="0"/>
              <w:keepLines w:val="0"/>
              <w:pageBreakBefore w:val="0"/>
              <w:widowControl/>
              <w:kinsoku/>
              <w:wordWrap/>
              <w:overflowPunct/>
              <w:topLinePunct w:val="0"/>
              <w:autoSpaceDE w:val="0"/>
              <w:autoSpaceDN/>
              <w:bidi w:val="0"/>
              <w:adjustRightInd/>
              <w:snapToGrid/>
              <w:spacing w:line="360" w:lineRule="exact"/>
              <w:rPr>
                <w:rFonts w:cs="Times New Roman"/>
                <w:color w:val="auto"/>
                <w:highlight w:val="none"/>
                <w:lang w:val="en-US"/>
              </w:rPr>
            </w:pPr>
            <w:r>
              <w:rPr>
                <w:rFonts w:cs="Times New Roman"/>
                <w:color w:val="auto"/>
                <w:highlight w:val="none"/>
              </w:rPr>
              <w:t>本次招标</w:t>
            </w:r>
            <w:r>
              <w:rPr>
                <w:rFonts w:cs="Times New Roman"/>
                <w:color w:val="auto"/>
                <w:highlight w:val="none"/>
                <w:u w:val="single"/>
              </w:rPr>
              <w:t>不接受</w:t>
            </w:r>
            <w:r>
              <w:rPr>
                <w:rFonts w:cs="Times New Roman"/>
                <w:color w:val="auto"/>
                <w:highlight w:val="none"/>
              </w:rPr>
              <w:t>联合体投标</w:t>
            </w:r>
          </w:p>
        </w:tc>
      </w:tr>
      <w:tr w14:paraId="0D9B68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65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03F393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18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F7D38C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rPr>
                <w:rFonts w:hint="default"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代理费服务费及专家评审费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BA7BDB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代理服务费金额：2000元；</w:t>
            </w:r>
          </w:p>
          <w:p w14:paraId="6D7CAE1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专家评审费金额：约1240元（以实际支付为准）。</w:t>
            </w:r>
          </w:p>
          <w:p w14:paraId="56D42EE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代理费服务费及专家评审费支付主体：中标单位，中标单位在获取中标通知书时一次性支付给代理机构。</w:t>
            </w:r>
          </w:p>
        </w:tc>
      </w:tr>
      <w:tr w14:paraId="29A883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90"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6DF07E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19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BC63C0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27" w:rightChars="-13"/>
              <w:jc w:val="left"/>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投标人要求澄清招标文件的截止时间及方式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673226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同表15条</w:t>
            </w:r>
          </w:p>
        </w:tc>
      </w:tr>
      <w:tr w14:paraId="1D20EE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52E89D6">
            <w:pPr>
              <w:pStyle w:val="12"/>
              <w:keepNext w:val="0"/>
              <w:keepLines w:val="0"/>
              <w:pageBreakBefore w:val="0"/>
              <w:widowControl/>
              <w:kinsoku/>
              <w:wordWrap/>
              <w:overflowPunct/>
              <w:topLinePunct w:val="0"/>
              <w:autoSpaceDE w:val="0"/>
              <w:autoSpaceDN/>
              <w:bidi w:val="0"/>
              <w:adjustRightInd/>
              <w:snapToGrid/>
              <w:spacing w:line="360" w:lineRule="exact"/>
              <w:jc w:val="center"/>
              <w:rPr>
                <w:rFonts w:hint="default" w:eastAsia="宋体" w:cs="Times New Roman"/>
                <w:color w:val="auto"/>
                <w:highlight w:val="none"/>
                <w:lang w:val="en-US" w:eastAsia="zh-CN"/>
              </w:rPr>
            </w:pPr>
            <w:r>
              <w:rPr>
                <w:rFonts w:hint="eastAsia" w:cs="Times New Roman"/>
                <w:color w:val="auto"/>
                <w:highlight w:val="none"/>
                <w:lang w:val="en-US" w:eastAsia="zh-CN"/>
              </w:rPr>
              <w:t>20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2755DD9">
            <w:pPr>
              <w:pStyle w:val="12"/>
              <w:keepNext w:val="0"/>
              <w:keepLines w:val="0"/>
              <w:pageBreakBefore w:val="0"/>
              <w:widowControl/>
              <w:kinsoku/>
              <w:wordWrap/>
              <w:overflowPunct/>
              <w:topLinePunct w:val="0"/>
              <w:autoSpaceDE w:val="0"/>
              <w:autoSpaceDN/>
              <w:bidi w:val="0"/>
              <w:adjustRightInd/>
              <w:snapToGrid/>
              <w:spacing w:line="360" w:lineRule="exact"/>
              <w:jc w:val="left"/>
              <w:rPr>
                <w:rFonts w:cs="Times New Roman"/>
                <w:color w:val="auto"/>
                <w:highlight w:val="none"/>
                <w:lang w:val="en-US"/>
              </w:rPr>
            </w:pPr>
            <w:r>
              <w:rPr>
                <w:rFonts w:cs="Times New Roman"/>
                <w:color w:val="auto"/>
                <w:highlight w:val="none"/>
              </w:rPr>
              <w:t>投标有效期</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278DC65">
            <w:pPr>
              <w:pStyle w:val="12"/>
              <w:keepNext w:val="0"/>
              <w:keepLines w:val="0"/>
              <w:pageBreakBefore w:val="0"/>
              <w:widowControl/>
              <w:kinsoku/>
              <w:wordWrap/>
              <w:overflowPunct/>
              <w:topLinePunct w:val="0"/>
              <w:autoSpaceDE w:val="0"/>
              <w:autoSpaceDN/>
              <w:bidi w:val="0"/>
              <w:adjustRightInd/>
              <w:snapToGrid/>
              <w:spacing w:line="360" w:lineRule="exact"/>
              <w:rPr>
                <w:rFonts w:cs="Times New Roman"/>
                <w:color w:val="auto"/>
                <w:highlight w:val="none"/>
                <w:lang w:val="en-US"/>
              </w:rPr>
            </w:pPr>
            <w:r>
              <w:rPr>
                <w:rFonts w:cs="Times New Roman"/>
                <w:color w:val="auto"/>
                <w:highlight w:val="none"/>
              </w:rPr>
              <w:t>投标有效期为</w:t>
            </w:r>
            <w:r>
              <w:rPr>
                <w:rFonts w:cs="Times New Roman"/>
                <w:color w:val="auto"/>
                <w:highlight w:val="none"/>
                <w:u w:val="single"/>
                <w:lang w:val="en-US"/>
              </w:rPr>
              <w:t xml:space="preserve"> </w:t>
            </w:r>
            <w:r>
              <w:rPr>
                <w:rFonts w:hint="eastAsia" w:cs="Times New Roman"/>
                <w:color w:val="auto"/>
                <w:highlight w:val="none"/>
                <w:u w:val="single"/>
                <w:lang w:val="en-US" w:eastAsia="zh-CN"/>
              </w:rPr>
              <w:t>6</w:t>
            </w:r>
            <w:r>
              <w:rPr>
                <w:rFonts w:cs="Times New Roman"/>
                <w:color w:val="auto"/>
                <w:highlight w:val="none"/>
                <w:u w:val="single"/>
                <w:lang w:val="en-US"/>
              </w:rPr>
              <w:t xml:space="preserve">0 </w:t>
            </w:r>
            <w:r>
              <w:rPr>
                <w:rFonts w:cs="Times New Roman"/>
                <w:color w:val="auto"/>
                <w:highlight w:val="none"/>
              </w:rPr>
              <w:t>日历天（从投标截止之日算起）。在此期限内，凡符合本招标文件要求的投标文件均保持有效。</w:t>
            </w:r>
          </w:p>
        </w:tc>
      </w:tr>
      <w:tr w14:paraId="16069A6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82A85E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21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488B95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rPr>
                <w:rFonts w:hint="default"/>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投标保证金</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6AF4817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rPr>
                <w:rFonts w:hint="default"/>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本项目不要求投标人提交投标保证金</w:t>
            </w:r>
          </w:p>
        </w:tc>
      </w:tr>
      <w:tr w14:paraId="7129126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1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4EDFA7F">
            <w:pPr>
              <w:pStyle w:val="12"/>
              <w:keepNext w:val="0"/>
              <w:keepLines w:val="0"/>
              <w:pageBreakBefore w:val="0"/>
              <w:widowControl/>
              <w:kinsoku/>
              <w:wordWrap/>
              <w:overflowPunct/>
              <w:topLinePunct w:val="0"/>
              <w:autoSpaceDE w:val="0"/>
              <w:autoSpaceDN/>
              <w:bidi w:val="0"/>
              <w:adjustRightInd/>
              <w:snapToGrid/>
              <w:spacing w:line="360" w:lineRule="exact"/>
              <w:jc w:val="center"/>
              <w:rPr>
                <w:rFonts w:hint="default" w:eastAsia="宋体" w:cs="Times New Roman"/>
                <w:color w:val="auto"/>
                <w:highlight w:val="none"/>
                <w:lang w:val="en-US" w:eastAsia="zh-CN"/>
              </w:rPr>
            </w:pPr>
            <w:r>
              <w:rPr>
                <w:rFonts w:hint="eastAsia" w:cs="Times New Roman"/>
                <w:color w:val="auto"/>
                <w:highlight w:val="none"/>
                <w:lang w:val="en-US" w:eastAsia="zh-CN"/>
              </w:rPr>
              <w:t>22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73F08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eastAsia" w:ascii="宋体" w:hAnsi="宋体" w:eastAsia="宋体" w:cs="宋体"/>
                <w:color w:val="auto"/>
                <w:kern w:val="2"/>
                <w:highlight w:val="none"/>
                <w:lang w:val="en-US"/>
              </w:rPr>
            </w:pPr>
            <w:r>
              <w:rPr>
                <w:rFonts w:hint="eastAsia" w:ascii="宋体" w:hAnsi="宋体" w:cs="宋体"/>
                <w:color w:val="auto"/>
                <w:szCs w:val="21"/>
                <w:highlight w:val="none"/>
              </w:rPr>
              <w:t>签字或盖章要求</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F9E16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Pr>
                <w:rFonts w:hint="eastAsia" w:ascii="宋体" w:hAnsi="宋体" w:cs="宋体" w:eastAsiaTheme="minorEastAsia"/>
                <w:color w:val="auto"/>
                <w:kern w:val="2"/>
                <w:highlight w:val="none"/>
                <w:lang w:val="en-US" w:eastAsia="zh-CN"/>
              </w:rPr>
            </w:pPr>
            <w:r>
              <w:rPr>
                <w:rFonts w:hint="eastAsia" w:ascii="宋体" w:hAnsi="宋体" w:cs="宋体"/>
                <w:color w:val="auto"/>
                <w:szCs w:val="21"/>
                <w:highlight w:val="none"/>
              </w:rPr>
              <w:t>投标文件须按格式文件要求签字或盖章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rPr>
              <w:t>否则经评委会一致认定后，按照无效投标处理。</w:t>
            </w:r>
          </w:p>
        </w:tc>
      </w:tr>
      <w:tr w14:paraId="35303F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1FAA7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宋体" w:cs="宋体" w:eastAsiaTheme="minorEastAsia"/>
                <w:color w:val="auto"/>
                <w:sz w:val="21"/>
                <w:szCs w:val="21"/>
                <w:highlight w:val="none"/>
                <w:lang w:val="en-US" w:eastAsia="zh-CN"/>
              </w:rPr>
            </w:pPr>
            <w:r>
              <w:rPr>
                <w:rFonts w:hint="eastAsia" w:ascii="宋体" w:cs="宋体"/>
                <w:color w:val="auto"/>
                <w:sz w:val="21"/>
                <w:szCs w:val="21"/>
                <w:highlight w:val="none"/>
                <w:lang w:val="en-US" w:eastAsia="zh-CN"/>
              </w:rPr>
              <w:t>23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819B5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eastAsia" w:ascii="宋体"/>
                <w:color w:val="auto"/>
                <w:sz w:val="21"/>
                <w:szCs w:val="21"/>
                <w:highlight w:val="none"/>
              </w:rPr>
            </w:pPr>
            <w:r>
              <w:rPr>
                <w:rFonts w:hint="eastAsia" w:ascii="宋体" w:hAnsi="宋体" w:cs="宋体"/>
                <w:color w:val="auto"/>
                <w:szCs w:val="21"/>
                <w:highlight w:val="none"/>
              </w:rPr>
              <w:t>投标文件份数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C9274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Pr>
                <w:rFonts w:hint="eastAsia" w:ascii="宋体" w:hAnsi="宋体" w:cs="宋体"/>
                <w:color w:val="auto"/>
                <w:szCs w:val="21"/>
                <w:highlight w:val="none"/>
                <w:lang w:eastAsia="zh-CN"/>
              </w:rPr>
            </w:pPr>
            <w:r>
              <w:rPr>
                <w:rFonts w:hint="eastAsia" w:ascii="宋体" w:hAnsi="宋体" w:cs="宋体"/>
                <w:color w:val="auto"/>
                <w:szCs w:val="21"/>
                <w:highlight w:val="none"/>
              </w:rPr>
              <w:t>正本一份，副本</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份。</w:t>
            </w:r>
          </w:p>
        </w:tc>
      </w:tr>
      <w:tr w14:paraId="511BBC8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1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E77A1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宋体" w:cs="宋体"/>
                <w:color w:val="auto"/>
                <w:sz w:val="21"/>
                <w:szCs w:val="21"/>
                <w:highlight w:val="none"/>
                <w:lang w:val="en-US" w:eastAsia="zh-CN"/>
              </w:rPr>
            </w:pPr>
            <w:r>
              <w:rPr>
                <w:rFonts w:hint="eastAsia" w:ascii="宋体" w:cs="宋体"/>
                <w:color w:val="auto"/>
                <w:sz w:val="21"/>
                <w:szCs w:val="21"/>
                <w:highlight w:val="none"/>
                <w:lang w:val="en-US" w:eastAsia="zh-CN"/>
              </w:rPr>
              <w:t>24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F41FEB7">
            <w:pPr>
              <w:keepNext w:val="0"/>
              <w:keepLines w:val="0"/>
              <w:pageBreakBefore w:val="0"/>
              <w:suppressLineNumbers w:val="0"/>
              <w:kinsoku/>
              <w:wordWrap/>
              <w:overflowPunct/>
              <w:topLinePunct w:val="0"/>
              <w:autoSpaceDN/>
              <w:bidi w:val="0"/>
              <w:adjustRightInd/>
              <w:snapToGrid/>
              <w:spacing w:before="0" w:beforeAutospacing="0" w:after="0" w:afterAutospacing="0" w:line="36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投标文件具体密封要求</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220DD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Pr>
                <w:rFonts w:hint="eastAsia" w:ascii="宋体" w:hAnsi="宋体" w:cs="宋体"/>
                <w:color w:val="auto"/>
                <w:szCs w:val="21"/>
                <w:highlight w:val="none"/>
              </w:rPr>
            </w:pPr>
            <w:r>
              <w:rPr>
                <w:rFonts w:hint="eastAsia"/>
                <w:color w:val="auto"/>
                <w:szCs w:val="21"/>
                <w:highlight w:val="none"/>
              </w:rPr>
              <w:t>投标文件的正本和副本应左侧装订，不得有零散页。投标文件应按照“投标文件格式”的目录次序装订，密封</w:t>
            </w:r>
            <w:r>
              <w:rPr>
                <w:rFonts w:hint="eastAsia"/>
                <w:color w:val="auto"/>
                <w:szCs w:val="21"/>
                <w:highlight w:val="none"/>
                <w:lang w:eastAsia="zh-CN"/>
              </w:rPr>
              <w:t>，</w:t>
            </w:r>
            <w:r>
              <w:rPr>
                <w:rFonts w:hint="eastAsia"/>
                <w:color w:val="auto"/>
                <w:szCs w:val="21"/>
                <w:highlight w:val="none"/>
              </w:rPr>
              <w:t>否则其投标文件将被拒收。</w:t>
            </w:r>
          </w:p>
        </w:tc>
      </w:tr>
      <w:tr w14:paraId="5B5001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39CAF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宋体" w:cs="宋体"/>
                <w:color w:val="auto"/>
                <w:sz w:val="21"/>
                <w:szCs w:val="21"/>
                <w:highlight w:val="none"/>
                <w:lang w:val="en-US" w:eastAsia="zh-CN"/>
              </w:rPr>
            </w:pPr>
            <w:r>
              <w:rPr>
                <w:rFonts w:hint="eastAsia" w:ascii="宋体" w:cs="宋体"/>
                <w:color w:val="auto"/>
                <w:sz w:val="21"/>
                <w:szCs w:val="21"/>
                <w:highlight w:val="none"/>
                <w:lang w:val="en-US" w:eastAsia="zh-CN"/>
              </w:rPr>
              <w:t>25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C454EBD">
            <w:pPr>
              <w:keepNext w:val="0"/>
              <w:keepLines w:val="0"/>
              <w:pageBreakBefore w:val="0"/>
              <w:suppressLineNumbers w:val="0"/>
              <w:kinsoku/>
              <w:wordWrap/>
              <w:overflowPunct/>
              <w:topLinePunct w:val="0"/>
              <w:autoSpaceDN/>
              <w:bidi w:val="0"/>
              <w:adjustRightInd/>
              <w:snapToGrid/>
              <w:spacing w:before="0" w:beforeAutospacing="0" w:after="0" w:afterAutospacing="0" w:line="360" w:lineRule="exact"/>
              <w:ind w:left="0" w:right="0"/>
              <w:jc w:val="left"/>
              <w:rPr>
                <w:rFonts w:hint="eastAsia" w:ascii="宋体" w:hAnsi="宋体" w:cs="宋体"/>
                <w:color w:val="auto"/>
                <w:szCs w:val="21"/>
                <w:highlight w:val="none"/>
              </w:rPr>
            </w:pPr>
            <w:r>
              <w:rPr>
                <w:rFonts w:hint="eastAsia" w:ascii="宋体" w:hAnsi="宋体"/>
                <w:color w:val="auto"/>
                <w:szCs w:val="21"/>
                <w:highlight w:val="none"/>
              </w:rPr>
              <w:t>投标文件封套上应载明的信息</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31E31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（项目名称）投标文件</w:t>
            </w:r>
          </w:p>
          <w:p w14:paraId="338CB7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Pr>
                <w:rFonts w:hint="eastAsia" w:ascii="宋体" w:hAnsi="宋体"/>
                <w:color w:val="auto"/>
                <w:szCs w:val="21"/>
                <w:highlight w:val="none"/>
                <w:u w:val="single"/>
              </w:rPr>
            </w:pPr>
            <w:r>
              <w:rPr>
                <w:rFonts w:hint="eastAsia" w:ascii="宋体" w:hAnsi="宋体"/>
                <w:color w:val="auto"/>
                <w:szCs w:val="21"/>
                <w:highlight w:val="none"/>
              </w:rPr>
              <w:t>投标人地址：</w:t>
            </w:r>
            <w:r>
              <w:rPr>
                <w:rFonts w:hint="eastAsia" w:ascii="宋体" w:hAnsi="宋体"/>
                <w:color w:val="auto"/>
                <w:szCs w:val="21"/>
                <w:highlight w:val="none"/>
                <w:u w:val="single"/>
              </w:rPr>
              <w:t xml:space="preserve">                    </w:t>
            </w:r>
          </w:p>
          <w:p w14:paraId="2E3AD9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Pr>
                <w:rFonts w:hint="eastAsia" w:ascii="宋体" w:hAnsi="宋体"/>
                <w:color w:val="auto"/>
                <w:szCs w:val="21"/>
                <w:highlight w:val="none"/>
                <w:u w:val="single"/>
              </w:rPr>
            </w:pPr>
            <w:r>
              <w:rPr>
                <w:rFonts w:hint="eastAsia" w:ascii="宋体" w:hAnsi="宋体"/>
                <w:color w:val="auto"/>
                <w:szCs w:val="21"/>
                <w:highlight w:val="none"/>
              </w:rPr>
              <w:t>投标人名称：</w:t>
            </w:r>
            <w:r>
              <w:rPr>
                <w:rFonts w:hint="eastAsia" w:ascii="宋体" w:hAnsi="宋体"/>
                <w:color w:val="auto"/>
                <w:szCs w:val="21"/>
                <w:highlight w:val="none"/>
                <w:u w:val="single"/>
              </w:rPr>
              <w:t xml:space="preserve">                    </w:t>
            </w:r>
          </w:p>
          <w:p w14:paraId="1D1C8E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Pr>
                <w:rFonts w:hint="eastAsia"/>
                <w:color w:val="auto"/>
                <w:szCs w:val="21"/>
                <w:highlight w:val="none"/>
              </w:rPr>
            </w:pPr>
            <w:r>
              <w:rPr>
                <w:rFonts w:hint="eastAsia" w:ascii="宋体" w:hAnsi="宋体"/>
                <w:color w:val="auto"/>
                <w:szCs w:val="21"/>
                <w:highlight w:val="none"/>
              </w:rPr>
              <w:t>在</w:t>
            </w:r>
            <w:r>
              <w:rPr>
                <w:rFonts w:hint="default" w:cs="Times New Roman"/>
                <w:b w:val="0"/>
                <w:bCs w:val="0"/>
                <w:color w:val="auto"/>
                <w:highlight w:val="none"/>
                <w:lang w:val="en-US"/>
              </w:rPr>
              <w:t>202</w:t>
            </w:r>
            <w:r>
              <w:rPr>
                <w:rFonts w:hint="eastAsia" w:cs="Times New Roman"/>
                <w:b w:val="0"/>
                <w:bCs w:val="0"/>
                <w:color w:val="auto"/>
                <w:highlight w:val="none"/>
                <w:lang w:val="en-US" w:eastAsia="zh-CN"/>
              </w:rPr>
              <w:t>5</w:t>
            </w:r>
            <w:r>
              <w:rPr>
                <w:rFonts w:hint="default" w:cs="Times New Roman"/>
                <w:b w:val="0"/>
                <w:bCs w:val="0"/>
                <w:color w:val="auto"/>
                <w:highlight w:val="none"/>
              </w:rPr>
              <w:t>年</w:t>
            </w:r>
            <w:r>
              <w:rPr>
                <w:rFonts w:hint="eastAsia" w:cs="Times New Roman"/>
                <w:b w:val="0"/>
                <w:bCs w:val="0"/>
                <w:color w:val="auto"/>
                <w:highlight w:val="none"/>
                <w:lang w:val="en-US" w:eastAsia="zh-CN"/>
              </w:rPr>
              <w:t>9</w:t>
            </w:r>
            <w:r>
              <w:rPr>
                <w:rFonts w:hint="default" w:cs="Times New Roman"/>
                <w:b w:val="0"/>
                <w:bCs w:val="0"/>
                <w:color w:val="auto"/>
                <w:highlight w:val="none"/>
              </w:rPr>
              <w:t>月</w:t>
            </w:r>
            <w:r>
              <w:rPr>
                <w:rFonts w:hint="eastAsia" w:cs="Times New Roman"/>
                <w:b w:val="0"/>
                <w:bCs w:val="0"/>
                <w:color w:val="auto"/>
                <w:highlight w:val="none"/>
                <w:lang w:val="en-US" w:eastAsia="zh-CN"/>
              </w:rPr>
              <w:t>1</w:t>
            </w:r>
            <w:r>
              <w:rPr>
                <w:rFonts w:hint="default" w:cs="Times New Roman"/>
                <w:b w:val="0"/>
                <w:bCs w:val="0"/>
                <w:color w:val="auto"/>
                <w:highlight w:val="none"/>
              </w:rPr>
              <w:t>日</w:t>
            </w:r>
            <w:r>
              <w:rPr>
                <w:rFonts w:hint="eastAsia" w:ascii="宋体" w:hAnsi="宋体"/>
                <w:color w:val="auto"/>
                <w:szCs w:val="21"/>
                <w:highlight w:val="none"/>
                <w:lang w:val="en-US" w:eastAsia="zh-CN"/>
              </w:rPr>
              <w:t>15</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分（开标时间）前不得开启</w:t>
            </w:r>
          </w:p>
        </w:tc>
      </w:tr>
      <w:tr w14:paraId="4AD3DC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1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2A8DB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宋体" w:cs="宋体"/>
                <w:color w:val="auto"/>
                <w:sz w:val="21"/>
                <w:szCs w:val="21"/>
                <w:highlight w:val="none"/>
                <w:lang w:val="en-US" w:eastAsia="zh-CN"/>
              </w:rPr>
            </w:pPr>
            <w:r>
              <w:rPr>
                <w:rFonts w:hint="eastAsia" w:ascii="宋体" w:cs="宋体"/>
                <w:color w:val="auto"/>
                <w:sz w:val="21"/>
                <w:szCs w:val="21"/>
                <w:highlight w:val="none"/>
                <w:lang w:val="en-US" w:eastAsia="zh-CN"/>
              </w:rPr>
              <w:t>26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9A339AF">
            <w:pPr>
              <w:keepNext w:val="0"/>
              <w:keepLines w:val="0"/>
              <w:pageBreakBefore w:val="0"/>
              <w:suppressLineNumbers w:val="0"/>
              <w:kinsoku/>
              <w:wordWrap/>
              <w:overflowPunct/>
              <w:topLinePunct w:val="0"/>
              <w:autoSpaceDN/>
              <w:bidi w:val="0"/>
              <w:adjustRightInd/>
              <w:snapToGrid/>
              <w:spacing w:before="0" w:beforeAutospacing="0" w:after="0" w:afterAutospacing="0" w:line="360" w:lineRule="exact"/>
              <w:ind w:left="0" w:right="0"/>
              <w:jc w:val="left"/>
              <w:rPr>
                <w:rFonts w:hint="eastAsia" w:ascii="宋体" w:hAnsi="宋体"/>
                <w:color w:val="auto"/>
                <w:szCs w:val="21"/>
                <w:highlight w:val="none"/>
              </w:rPr>
            </w:pPr>
            <w:r>
              <w:rPr>
                <w:rFonts w:hint="eastAsia" w:ascii="宋体"/>
                <w:color w:val="auto"/>
                <w:sz w:val="21"/>
                <w:szCs w:val="21"/>
                <w:highlight w:val="none"/>
              </w:rPr>
              <w:t>投标文件提交截止时间</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6F502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Pr>
                <w:rFonts w:hint="eastAsia" w:ascii="宋体" w:hAnsi="宋体"/>
                <w:color w:val="auto"/>
                <w:szCs w:val="21"/>
                <w:highlight w:val="none"/>
              </w:rPr>
            </w:pPr>
            <w:r>
              <w:rPr>
                <w:rFonts w:hint="default" w:cs="Times New Roman"/>
                <w:b w:val="0"/>
                <w:bCs w:val="0"/>
                <w:color w:val="auto"/>
                <w:highlight w:val="none"/>
                <w:lang w:val="en-US"/>
              </w:rPr>
              <w:t>202</w:t>
            </w:r>
            <w:r>
              <w:rPr>
                <w:rFonts w:hint="eastAsia" w:cs="Times New Roman"/>
                <w:b w:val="0"/>
                <w:bCs w:val="0"/>
                <w:color w:val="auto"/>
                <w:highlight w:val="none"/>
                <w:lang w:val="en-US" w:eastAsia="zh-CN"/>
              </w:rPr>
              <w:t>5</w:t>
            </w:r>
            <w:r>
              <w:rPr>
                <w:rFonts w:hint="default" w:cs="Times New Roman"/>
                <w:b w:val="0"/>
                <w:bCs w:val="0"/>
                <w:color w:val="auto"/>
                <w:highlight w:val="none"/>
              </w:rPr>
              <w:t>年</w:t>
            </w:r>
            <w:r>
              <w:rPr>
                <w:rFonts w:hint="eastAsia" w:cs="Times New Roman"/>
                <w:b w:val="0"/>
                <w:bCs w:val="0"/>
                <w:color w:val="auto"/>
                <w:highlight w:val="none"/>
                <w:lang w:val="en-US" w:eastAsia="zh-CN"/>
              </w:rPr>
              <w:t>9</w:t>
            </w:r>
            <w:r>
              <w:rPr>
                <w:rFonts w:hint="default" w:cs="Times New Roman"/>
                <w:b w:val="0"/>
                <w:bCs w:val="0"/>
                <w:color w:val="auto"/>
                <w:highlight w:val="none"/>
              </w:rPr>
              <w:t>月</w:t>
            </w:r>
            <w:r>
              <w:rPr>
                <w:rFonts w:hint="eastAsia" w:cs="Times New Roman"/>
                <w:b w:val="0"/>
                <w:bCs w:val="0"/>
                <w:color w:val="auto"/>
                <w:highlight w:val="none"/>
                <w:lang w:val="en-US" w:eastAsia="zh-CN"/>
              </w:rPr>
              <w:t>1</w:t>
            </w:r>
            <w:r>
              <w:rPr>
                <w:rFonts w:hint="default" w:cs="Times New Roman"/>
                <w:b w:val="0"/>
                <w:bCs w:val="0"/>
                <w:color w:val="auto"/>
                <w:highlight w:val="none"/>
              </w:rPr>
              <w:t>日</w:t>
            </w:r>
            <w:r>
              <w:rPr>
                <w:rFonts w:hint="eastAsia" w:ascii="宋体" w:hAnsi="宋体"/>
                <w:color w:val="auto"/>
                <w:szCs w:val="21"/>
                <w:highlight w:val="none"/>
                <w:lang w:val="en-US" w:eastAsia="zh-CN"/>
              </w:rPr>
              <w:t>15</w:t>
            </w:r>
            <w:r>
              <w:rPr>
                <w:rFonts w:hint="eastAsia" w:ascii="宋体" w:hAnsi="宋体"/>
                <w:color w:val="auto"/>
                <w:szCs w:val="21"/>
                <w:highlight w:val="none"/>
              </w:rPr>
              <w:t>时</w:t>
            </w:r>
            <w:r>
              <w:rPr>
                <w:rFonts w:hint="eastAsia" w:ascii="宋体" w:hAnsi="宋体"/>
                <w:color w:val="auto"/>
                <w:szCs w:val="21"/>
                <w:highlight w:val="none"/>
                <w:lang w:val="en-US" w:eastAsia="zh-CN"/>
              </w:rPr>
              <w:t xml:space="preserve"> 00</w:t>
            </w:r>
            <w:r>
              <w:rPr>
                <w:rFonts w:hint="eastAsia" w:ascii="宋体" w:hAnsi="宋体"/>
                <w:color w:val="auto"/>
                <w:szCs w:val="21"/>
                <w:highlight w:val="none"/>
              </w:rPr>
              <w:t>分（北京时间）</w:t>
            </w:r>
          </w:p>
        </w:tc>
      </w:tr>
      <w:tr w14:paraId="19892C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B1CFB9D">
            <w:pPr>
              <w:pStyle w:val="12"/>
              <w:keepNext w:val="0"/>
              <w:keepLines w:val="0"/>
              <w:pageBreakBefore w:val="0"/>
              <w:widowControl/>
              <w:kinsoku/>
              <w:wordWrap/>
              <w:overflowPunct/>
              <w:topLinePunct w:val="0"/>
              <w:autoSpaceDE w:val="0"/>
              <w:autoSpaceDN/>
              <w:bidi w:val="0"/>
              <w:adjustRightInd/>
              <w:snapToGrid/>
              <w:spacing w:line="360" w:lineRule="exact"/>
              <w:jc w:val="center"/>
              <w:rPr>
                <w:rFonts w:hint="default" w:eastAsia="宋体" w:cs="Times New Roman"/>
                <w:color w:val="auto"/>
                <w:highlight w:val="none"/>
                <w:lang w:val="en-US" w:eastAsia="zh-CN"/>
              </w:rPr>
            </w:pPr>
            <w:r>
              <w:rPr>
                <w:rFonts w:hint="eastAsia" w:cs="Times New Roman"/>
                <w:color w:val="auto"/>
                <w:highlight w:val="none"/>
                <w:lang w:val="en-US" w:eastAsia="zh-CN"/>
              </w:rPr>
              <w:t>27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B741E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cs="Times New Roman" w:eastAsiaTheme="minorEastAsia"/>
                <w:color w:val="auto"/>
                <w:highlight w:val="none"/>
                <w:lang w:val="en-US" w:eastAsia="zh-CN"/>
              </w:rPr>
            </w:pPr>
            <w:r>
              <w:rPr>
                <w:rFonts w:hint="eastAsia" w:ascii="宋体"/>
                <w:color w:val="auto"/>
                <w:sz w:val="21"/>
                <w:szCs w:val="21"/>
                <w:highlight w:val="none"/>
              </w:rPr>
              <w:t>开标时间及地点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852DB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时  间：</w:t>
            </w:r>
            <w:r>
              <w:rPr>
                <w:rFonts w:hint="default" w:cs="Times New Roman"/>
                <w:b w:val="0"/>
                <w:bCs w:val="0"/>
                <w:color w:val="auto"/>
                <w:highlight w:val="none"/>
                <w:lang w:val="en-US"/>
              </w:rPr>
              <w:t>202</w:t>
            </w:r>
            <w:r>
              <w:rPr>
                <w:rFonts w:hint="eastAsia" w:cs="Times New Roman"/>
                <w:b w:val="0"/>
                <w:bCs w:val="0"/>
                <w:color w:val="auto"/>
                <w:highlight w:val="none"/>
                <w:lang w:val="en-US" w:eastAsia="zh-CN"/>
              </w:rPr>
              <w:t>5</w:t>
            </w:r>
            <w:r>
              <w:rPr>
                <w:rFonts w:hint="default" w:cs="Times New Roman"/>
                <w:b w:val="0"/>
                <w:bCs w:val="0"/>
                <w:color w:val="auto"/>
                <w:highlight w:val="none"/>
              </w:rPr>
              <w:t>年</w:t>
            </w:r>
            <w:r>
              <w:rPr>
                <w:rFonts w:hint="eastAsia" w:cs="Times New Roman"/>
                <w:b w:val="0"/>
                <w:bCs w:val="0"/>
                <w:color w:val="auto"/>
                <w:highlight w:val="none"/>
                <w:lang w:val="en-US" w:eastAsia="zh-CN"/>
              </w:rPr>
              <w:t>9</w:t>
            </w:r>
            <w:r>
              <w:rPr>
                <w:rFonts w:hint="default" w:cs="Times New Roman"/>
                <w:b w:val="0"/>
                <w:bCs w:val="0"/>
                <w:color w:val="auto"/>
                <w:highlight w:val="none"/>
              </w:rPr>
              <w:t>月</w:t>
            </w:r>
            <w:r>
              <w:rPr>
                <w:rFonts w:hint="eastAsia" w:cs="Times New Roman"/>
                <w:b w:val="0"/>
                <w:bCs w:val="0"/>
                <w:color w:val="auto"/>
                <w:highlight w:val="none"/>
                <w:lang w:val="en-US" w:eastAsia="zh-CN"/>
              </w:rPr>
              <w:t>1</w:t>
            </w:r>
            <w:r>
              <w:rPr>
                <w:rFonts w:hint="default" w:cs="Times New Roman"/>
                <w:b w:val="0"/>
                <w:bCs w:val="0"/>
                <w:color w:val="auto"/>
                <w:highlight w:val="none"/>
              </w:rPr>
              <w:t>日</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 xml:space="preserve">时00分     </w:t>
            </w:r>
          </w:p>
          <w:p w14:paraId="384A2D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Pr>
                <w:rFonts w:hint="eastAsia" w:ascii="宋体" w:hAnsi="宋体" w:cs="宋体"/>
                <w:color w:val="auto"/>
                <w:szCs w:val="21"/>
                <w:highlight w:val="none"/>
                <w:lang w:val="en-US"/>
              </w:rPr>
            </w:pPr>
            <w:r>
              <w:rPr>
                <w:rFonts w:hint="eastAsia" w:ascii="宋体" w:hAnsi="宋体"/>
                <w:color w:val="auto"/>
                <w:szCs w:val="21"/>
                <w:highlight w:val="none"/>
              </w:rPr>
              <w:t xml:space="preserve">地  </w:t>
            </w:r>
            <w:r>
              <w:rPr>
                <w:rFonts w:hint="eastAsia" w:ascii="宋体" w:hAnsi="宋体"/>
                <w:color w:val="auto"/>
                <w:szCs w:val="21"/>
                <w:highlight w:val="none"/>
                <w:lang w:eastAsia="zh-CN"/>
              </w:rPr>
              <w:t>点：</w:t>
            </w:r>
            <w:r>
              <w:rPr>
                <w:rFonts w:hint="eastAsia" w:ascii="宋体" w:hAnsi="宋体" w:eastAsia="宋体" w:cs="宋体"/>
                <w:b w:val="0"/>
                <w:bCs w:val="0"/>
                <w:color w:val="auto"/>
                <w:sz w:val="21"/>
                <w:szCs w:val="21"/>
                <w:highlight w:val="none"/>
                <w:lang w:val="en-US" w:eastAsia="zh-CN"/>
              </w:rPr>
              <w:t>滁州市龙蟠大道109号房产商务大厦6楼622会议室</w:t>
            </w:r>
          </w:p>
        </w:tc>
      </w:tr>
      <w:tr w14:paraId="545981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4278C2F">
            <w:pPr>
              <w:pStyle w:val="12"/>
              <w:keepNext w:val="0"/>
              <w:keepLines w:val="0"/>
              <w:pageBreakBefore w:val="0"/>
              <w:widowControl/>
              <w:kinsoku/>
              <w:wordWrap/>
              <w:overflowPunct/>
              <w:topLinePunct w:val="0"/>
              <w:autoSpaceDE w:val="0"/>
              <w:autoSpaceDN/>
              <w:bidi w:val="0"/>
              <w:adjustRightInd/>
              <w:snapToGrid/>
              <w:spacing w:line="360" w:lineRule="exact"/>
              <w:jc w:val="center"/>
              <w:rPr>
                <w:rFonts w:hint="default" w:eastAsia="宋体" w:cs="Times New Roman"/>
                <w:color w:val="auto"/>
                <w:highlight w:val="none"/>
                <w:lang w:val="en-US" w:eastAsia="zh-CN"/>
              </w:rPr>
            </w:pPr>
            <w:r>
              <w:rPr>
                <w:rFonts w:hint="eastAsia" w:cs="Times New Roman"/>
                <w:color w:val="auto"/>
                <w:highlight w:val="none"/>
                <w:lang w:val="en-US" w:eastAsia="zh-CN"/>
              </w:rPr>
              <w:t>28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08359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cs="Times New Roman"/>
                <w:color w:val="auto"/>
                <w:highlight w:val="none"/>
                <w:lang w:val="en-US"/>
              </w:rPr>
            </w:pPr>
            <w:r>
              <w:rPr>
                <w:rFonts w:hint="eastAsia" w:ascii="宋体"/>
                <w:color w:val="auto"/>
                <w:sz w:val="21"/>
                <w:szCs w:val="21"/>
                <w:highlight w:val="none"/>
              </w:rPr>
              <w:t>开标程序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25D42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投标文件密封情况检查：由投标人或其推选的代表检查投标文件的密封情况，也可以由采购人委托的公证机构检查并公证。</w:t>
            </w:r>
          </w:p>
          <w:p w14:paraId="51204E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Pr>
                <w:rFonts w:hint="default" w:cs="Times New Roman"/>
                <w:color w:val="auto"/>
                <w:highlight w:val="none"/>
                <w:lang w:val="en-US"/>
              </w:rPr>
            </w:pPr>
            <w:r>
              <w:rPr>
                <w:rFonts w:hint="eastAsia" w:ascii="宋体" w:hAnsi="宋体" w:eastAsia="宋体" w:cs="宋体"/>
                <w:b w:val="0"/>
                <w:bCs w:val="0"/>
                <w:color w:val="auto"/>
                <w:sz w:val="21"/>
                <w:szCs w:val="21"/>
                <w:highlight w:val="none"/>
                <w:lang w:val="en-US" w:eastAsia="zh-CN"/>
              </w:rPr>
              <w:t>开标顺序：先验证投标人到会情况，然后开启投标文件，报评标委员会评审。</w:t>
            </w:r>
          </w:p>
        </w:tc>
      </w:tr>
      <w:tr w14:paraId="2DE1646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5B186C2">
            <w:pPr>
              <w:pStyle w:val="12"/>
              <w:keepNext w:val="0"/>
              <w:keepLines w:val="0"/>
              <w:pageBreakBefore w:val="0"/>
              <w:widowControl/>
              <w:kinsoku/>
              <w:wordWrap/>
              <w:overflowPunct/>
              <w:topLinePunct w:val="0"/>
              <w:autoSpaceDE w:val="0"/>
              <w:autoSpaceDN/>
              <w:bidi w:val="0"/>
              <w:adjustRightInd/>
              <w:snapToGrid/>
              <w:spacing w:line="360" w:lineRule="exact"/>
              <w:jc w:val="center"/>
              <w:rPr>
                <w:rFonts w:hint="default" w:eastAsia="宋体" w:cs="Times New Roman"/>
                <w:color w:val="auto"/>
                <w:highlight w:val="none"/>
                <w:lang w:val="en-US" w:eastAsia="zh-CN"/>
              </w:rPr>
            </w:pPr>
            <w:r>
              <w:rPr>
                <w:rFonts w:hint="eastAsia" w:cs="Times New Roman"/>
                <w:color w:val="auto"/>
                <w:highlight w:val="none"/>
                <w:lang w:val="en-US" w:eastAsia="zh-CN"/>
              </w:rPr>
              <w:t>29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60E61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cs="Times New Roman"/>
                <w:color w:val="auto"/>
                <w:highlight w:val="none"/>
                <w:lang w:val="en-US"/>
              </w:rPr>
            </w:pPr>
            <w:r>
              <w:rPr>
                <w:rFonts w:hint="eastAsia" w:ascii="宋体" w:hAnsi="宋体" w:cs="宋体"/>
                <w:color w:val="auto"/>
                <w:szCs w:val="21"/>
                <w:highlight w:val="none"/>
              </w:rPr>
              <w:t>是否退还投标文件</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3CD7F9A9">
            <w:pPr>
              <w:pStyle w:val="8"/>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Pr>
                <w:rFonts w:hint="default" w:cs="Times New Roman"/>
                <w:color w:val="auto"/>
                <w:spacing w:val="-4"/>
                <w:highlight w:val="none"/>
                <w:lang w:val="en-US"/>
              </w:rPr>
            </w:pPr>
            <w:r>
              <w:rPr>
                <w:rFonts w:hint="eastAsia" w:hAnsi="宋体" w:cs="宋体"/>
                <w:color w:val="auto"/>
                <w:sz w:val="21"/>
                <w:szCs w:val="21"/>
                <w:highlight w:val="none"/>
              </w:rPr>
              <w:fldChar w:fldCharType="begin"/>
            </w:r>
            <w:r>
              <w:rPr>
                <w:rFonts w:hint="eastAsia" w:hAnsi="宋体" w:cs="宋体"/>
                <w:color w:val="auto"/>
                <w:sz w:val="21"/>
                <w:szCs w:val="21"/>
                <w:highlight w:val="none"/>
              </w:rPr>
              <w:instrText xml:space="preserve"> eq \o\ac(□,√)</w:instrText>
            </w:r>
            <w:r>
              <w:rPr>
                <w:rFonts w:hint="eastAsia" w:hAnsi="宋体" w:cs="宋体"/>
                <w:color w:val="auto"/>
                <w:sz w:val="21"/>
                <w:szCs w:val="21"/>
                <w:highlight w:val="none"/>
              </w:rPr>
              <w:fldChar w:fldCharType="end"/>
            </w:r>
            <w:r>
              <w:rPr>
                <w:rFonts w:hint="eastAsia" w:hAnsi="宋体" w:cs="宋体"/>
                <w:color w:val="auto"/>
                <w:sz w:val="21"/>
                <w:highlight w:val="none"/>
              </w:rPr>
              <w:t>否；</w:t>
            </w:r>
            <w:r>
              <w:rPr>
                <w:rFonts w:hint="eastAsia" w:hAnsi="宋体" w:cs="宋体"/>
                <w:color w:val="auto"/>
                <w:szCs w:val="32"/>
                <w:highlight w:val="none"/>
              </w:rPr>
              <w:t>□</w:t>
            </w:r>
            <w:r>
              <w:rPr>
                <w:rFonts w:hint="eastAsia" w:hAnsi="宋体" w:cs="宋体"/>
                <w:color w:val="auto"/>
                <w:sz w:val="21"/>
                <w:highlight w:val="none"/>
              </w:rPr>
              <w:t>是</w:t>
            </w:r>
          </w:p>
        </w:tc>
      </w:tr>
      <w:tr w14:paraId="3B5E96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0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0F958D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332D2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eastAsia" w:ascii="宋体" w:hAnsi="宋体" w:eastAsia="宋体" w:cs="宋体"/>
                <w:color w:val="auto"/>
                <w:kern w:val="2"/>
                <w:highlight w:val="none"/>
                <w:lang w:val="en-US"/>
              </w:rPr>
            </w:pPr>
            <w:r>
              <w:rPr>
                <w:rFonts w:hint="eastAsia" w:ascii="宋体" w:hAnsi="宋体" w:cs="宋体"/>
                <w:color w:val="auto"/>
                <w:szCs w:val="21"/>
                <w:highlight w:val="none"/>
              </w:rPr>
              <w:t>评标委员会的组建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3C0A0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Pr>
                <w:rFonts w:hint="eastAsia" w:ascii="宋体" w:hAnsi="宋体" w:eastAsia="宋体" w:cs="宋体"/>
                <w:color w:val="auto"/>
                <w:kern w:val="2"/>
                <w:highlight w:val="none"/>
                <w:lang w:val="en-US"/>
              </w:rPr>
            </w:pPr>
            <w:r>
              <w:rPr>
                <w:rFonts w:hint="eastAsia" w:ascii="宋体" w:hAnsi="宋体" w:cs="宋体"/>
                <w:color w:val="auto"/>
                <w:szCs w:val="21"/>
                <w:highlight w:val="none"/>
              </w:rPr>
              <w:t>评标委员会构成：</w:t>
            </w:r>
            <w:r>
              <w:rPr>
                <w:rFonts w:hint="eastAsia" w:ascii="宋体" w:hAnsi="宋体" w:cs="宋体"/>
                <w:color w:val="auto"/>
                <w:szCs w:val="21"/>
                <w:highlight w:val="none"/>
                <w:u w:val="single"/>
              </w:rPr>
              <w:t>由</w:t>
            </w:r>
            <w:r>
              <w:rPr>
                <w:rFonts w:hint="eastAsia" w:ascii="宋体" w:hAnsi="宋体" w:cs="宋体"/>
                <w:color w:val="auto"/>
                <w:szCs w:val="21"/>
                <w:highlight w:val="none"/>
                <w:u w:val="single"/>
                <w:lang w:val="en-US" w:eastAsia="zh-CN"/>
              </w:rPr>
              <w:t>采购</w:t>
            </w:r>
            <w:r>
              <w:rPr>
                <w:rFonts w:hint="eastAsia" w:ascii="宋体" w:hAnsi="宋体" w:cs="宋体"/>
                <w:color w:val="auto"/>
                <w:szCs w:val="21"/>
                <w:highlight w:val="none"/>
                <w:u w:val="single"/>
              </w:rPr>
              <w:t>人依法组建。</w:t>
            </w:r>
          </w:p>
        </w:tc>
      </w:tr>
      <w:tr w14:paraId="218420B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0B4B58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D354F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eastAsia" w:ascii="宋体" w:hAnsi="宋体" w:eastAsia="宋体" w:cs="宋体"/>
                <w:color w:val="auto"/>
                <w:kern w:val="2"/>
                <w:highlight w:val="none"/>
                <w:lang w:val="en-US"/>
              </w:rPr>
            </w:pPr>
            <w:r>
              <w:rPr>
                <w:rFonts w:hint="eastAsia" w:ascii="宋体" w:hAnsi="宋体" w:cs="宋体"/>
                <w:color w:val="auto"/>
                <w:szCs w:val="21"/>
                <w:highlight w:val="none"/>
              </w:rPr>
              <w:t>是否授权评标委员会推荐中标候选人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9ABE2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Pr>
                <w:rFonts w:hint="eastAsia" w:ascii="宋体" w:hAnsi="宋体" w:eastAsia="宋体" w:cs="宋体"/>
                <w:color w:val="auto"/>
                <w:kern w:val="2"/>
                <w:highlight w:val="none"/>
                <w:lang w:val="en-US"/>
              </w:rPr>
            </w:pPr>
            <w:r>
              <w:rPr>
                <w:rFonts w:hint="eastAsia" w:ascii="宋体" w:hAnsi="宋体" w:cs="宋体"/>
                <w:color w:val="auto"/>
                <w:szCs w:val="21"/>
                <w:highlight w:val="none"/>
              </w:rPr>
              <w:t>是，推荐的中标候选人数3名，并标明排序。</w:t>
            </w:r>
          </w:p>
        </w:tc>
      </w:tr>
      <w:tr w14:paraId="55E65E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270F59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4CA5846">
            <w:pPr>
              <w:pStyle w:val="12"/>
              <w:keepNext w:val="0"/>
              <w:keepLines w:val="0"/>
              <w:pageBreakBefore w:val="0"/>
              <w:widowControl/>
              <w:kinsoku/>
              <w:wordWrap/>
              <w:overflowPunct/>
              <w:topLinePunct w:val="0"/>
              <w:autoSpaceDE w:val="0"/>
              <w:autoSpaceDN/>
              <w:bidi w:val="0"/>
              <w:adjustRightInd/>
              <w:snapToGrid/>
              <w:spacing w:line="360" w:lineRule="exact"/>
              <w:ind w:left="0" w:leftChars="0" w:right="0" w:rightChars="0"/>
              <w:jc w:val="left"/>
              <w:rPr>
                <w:rFonts w:hint="eastAsia" w:ascii="宋体" w:hAnsi="宋体" w:cs="宋体"/>
                <w:color w:val="auto"/>
                <w:szCs w:val="21"/>
                <w:highlight w:val="none"/>
              </w:rPr>
            </w:pPr>
            <w:r>
              <w:rPr>
                <w:rFonts w:cs="Times New Roman"/>
                <w:color w:val="auto"/>
                <w:highlight w:val="none"/>
              </w:rPr>
              <w:t>中标结果公告媒介</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7330D166">
            <w:pPr>
              <w:pStyle w:val="12"/>
              <w:keepNext w:val="0"/>
              <w:keepLines w:val="0"/>
              <w:pageBreakBefore w:val="0"/>
              <w:widowControl/>
              <w:kinsoku/>
              <w:wordWrap w:val="0"/>
              <w:overflowPunct/>
              <w:topLinePunct w:val="0"/>
              <w:autoSpaceDE w:val="0"/>
              <w:autoSpaceDN/>
              <w:bidi w:val="0"/>
              <w:adjustRightInd/>
              <w:snapToGrid/>
              <w:spacing w:line="360" w:lineRule="exact"/>
              <w:ind w:left="0" w:leftChars="0" w:right="0" w:rightChars="0"/>
              <w:rPr>
                <w:rFonts w:hint="eastAsia" w:ascii="宋体" w:hAnsi="宋体" w:cs="宋体"/>
                <w:color w:val="auto"/>
                <w:szCs w:val="21"/>
                <w:highlight w:val="none"/>
              </w:rPr>
            </w:pPr>
            <w:r>
              <w:rPr>
                <w:rFonts w:hint="eastAsia" w:cs="宋体"/>
                <w:color w:val="auto"/>
                <w:szCs w:val="21"/>
                <w:highlight w:val="none"/>
                <w:lang w:eastAsia="zh-CN"/>
              </w:rPr>
              <w:t>滁州市人力资源和社会保障局网站（https://rsj.chuzhou.gov.cn/）</w:t>
            </w:r>
          </w:p>
        </w:tc>
      </w:tr>
      <w:tr w14:paraId="331FBAC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0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7E4F99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739BBC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left"/>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中标通知书</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652254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rPr>
                <w:rFonts w:hint="eastAsia" w:ascii="宋体" w:hAnsi="宋体" w:cs="宋体"/>
                <w:color w:val="auto"/>
                <w:szCs w:val="21"/>
                <w:highlight w:val="none"/>
              </w:rPr>
            </w:pPr>
            <w:r>
              <w:rPr>
                <w:rFonts w:hint="eastAsia" w:ascii="宋体" w:cs="宋体"/>
                <w:color w:val="auto"/>
                <w:szCs w:val="21"/>
                <w:highlight w:val="none"/>
              </w:rPr>
              <w:t>中标通知书须加盖</w:t>
            </w:r>
            <w:r>
              <w:rPr>
                <w:rFonts w:hint="eastAsia" w:ascii="宋体" w:cs="宋体"/>
                <w:color w:val="auto"/>
                <w:szCs w:val="21"/>
                <w:highlight w:val="none"/>
                <w:lang w:eastAsia="zh-CN"/>
              </w:rPr>
              <w:t>采购人</w:t>
            </w:r>
            <w:r>
              <w:rPr>
                <w:rFonts w:hint="eastAsia" w:ascii="宋体" w:cs="宋体"/>
                <w:color w:val="auto"/>
                <w:szCs w:val="21"/>
                <w:highlight w:val="none"/>
              </w:rPr>
              <w:t>、招标代理公司公章后方可发出</w:t>
            </w:r>
            <w:r>
              <w:rPr>
                <w:rFonts w:hint="eastAsia" w:ascii="宋体" w:cs="宋体"/>
                <w:color w:val="auto"/>
                <w:szCs w:val="21"/>
                <w:highlight w:val="none"/>
                <w:lang w:eastAsia="zh-CN"/>
              </w:rPr>
              <w:t>。</w:t>
            </w:r>
          </w:p>
        </w:tc>
      </w:tr>
      <w:tr w14:paraId="199BFAD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37F738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583A6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eastAsia" w:ascii="宋体" w:hAnsi="宋体" w:eastAsia="宋体" w:cs="宋体"/>
                <w:color w:val="auto"/>
                <w:kern w:val="2"/>
                <w:sz w:val="21"/>
                <w:szCs w:val="21"/>
                <w:highlight w:val="none"/>
                <w:u w:color="000000"/>
                <w:lang w:val="en-US" w:eastAsia="zh-CN" w:bidi="ar"/>
              </w:rPr>
            </w:pPr>
            <w:r>
              <w:rPr>
                <w:rFonts w:hint="eastAsia" w:ascii="宋体" w:hAnsi="宋体" w:cs="宋体"/>
                <w:color w:val="auto"/>
                <w:szCs w:val="21"/>
                <w:highlight w:val="none"/>
              </w:rPr>
              <w:t>履约担保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CE909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Pr>
                <w:rFonts w:hint="eastAsia" w:ascii="宋体" w:hAnsi="宋体" w:eastAsia="宋体" w:cs="宋体"/>
                <w:color w:val="auto"/>
                <w:kern w:val="2"/>
                <w:sz w:val="21"/>
                <w:szCs w:val="21"/>
                <w:highlight w:val="none"/>
                <w:u w:color="000000"/>
                <w:lang w:val="en-US" w:eastAsia="zh-CN" w:bidi="ar"/>
              </w:rPr>
            </w:pPr>
            <w:r>
              <w:rPr>
                <w:rFonts w:hint="eastAsia" w:cs="宋体"/>
                <w:color w:val="auto"/>
                <w:szCs w:val="21"/>
                <w:highlight w:val="none"/>
              </w:rPr>
              <w:t>本项目不要求提供履约担保</w:t>
            </w:r>
          </w:p>
        </w:tc>
      </w:tr>
      <w:tr w14:paraId="445C629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565"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2D7B0B7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付款方式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EB07FD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rPr>
                <w:rFonts w:hint="default"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sz w:val="21"/>
                <w:highlight w:val="none"/>
                <w:u w:val="none"/>
                <w:lang w:val="en-US" w:eastAsia="zh-CN"/>
              </w:rPr>
              <w:t>合同服务期满，验收合格后</w:t>
            </w:r>
            <w:r>
              <w:rPr>
                <w:rFonts w:hint="eastAsia" w:ascii="宋体" w:hAnsi="宋体" w:eastAsia="宋体" w:cs="宋体"/>
                <w:color w:val="auto"/>
                <w:sz w:val="21"/>
                <w:highlight w:val="none"/>
                <w:u w:val="none"/>
                <w:lang w:val="en-US" w:eastAsia="zh-CN"/>
              </w:rPr>
              <w:t>15日内</w:t>
            </w:r>
            <w:r>
              <w:rPr>
                <w:rFonts w:hint="eastAsia" w:ascii="宋体" w:hAnsi="宋体" w:eastAsia="宋体" w:cs="宋体"/>
                <w:color w:val="auto"/>
                <w:sz w:val="21"/>
                <w:szCs w:val="21"/>
                <w:highlight w:val="none"/>
                <w:u w:val="none"/>
                <w:lang w:val="en-US" w:eastAsia="zh-CN"/>
              </w:rPr>
              <w:t>一次性支付合同价款。</w:t>
            </w:r>
          </w:p>
        </w:tc>
      </w:tr>
      <w:tr w14:paraId="23AA1D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7BF67C3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招标文件获取方式和时间</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2CF9470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招标文件获取方式：网上下载；</w:t>
            </w:r>
          </w:p>
          <w:p w14:paraId="6403F13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获取时间：招标文件发布至投标截止时间。</w:t>
            </w:r>
          </w:p>
        </w:tc>
      </w:tr>
      <w:tr w14:paraId="373A5AB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12" w:space="0"/>
              <w:right w:val="single" w:color="auto" w:sz="8" w:space="0"/>
            </w:tcBorders>
            <w:shd w:val="clear" w:color="auto" w:fill="auto"/>
            <w:vAlign w:val="center"/>
          </w:tcPr>
          <w:p w14:paraId="1B3D193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备注</w:t>
            </w:r>
          </w:p>
        </w:tc>
        <w:tc>
          <w:tcPr>
            <w:tcW w:w="6328" w:type="dxa"/>
            <w:tcBorders>
              <w:top w:val="single" w:color="auto" w:sz="8" w:space="0"/>
              <w:left w:val="single" w:color="auto" w:sz="8" w:space="0"/>
              <w:bottom w:val="single" w:color="auto" w:sz="12" w:space="0"/>
              <w:right w:val="single" w:color="auto" w:sz="12" w:space="0"/>
            </w:tcBorders>
            <w:shd w:val="clear" w:color="auto" w:fill="auto"/>
            <w:vAlign w:val="center"/>
          </w:tcPr>
          <w:p w14:paraId="2AA6F4D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rPr>
                <w:rFonts w:hint="eastAsia"/>
                <w:color w:val="auto"/>
                <w:highlight w:val="none"/>
                <w:lang w:val="en-US" w:eastAsia="zh-CN"/>
              </w:rPr>
            </w:pPr>
            <w:r>
              <w:rPr>
                <w:rFonts w:hint="eastAsia"/>
                <w:color w:val="auto"/>
                <w:highlight w:val="none"/>
                <w:lang w:val="en-US" w:eastAsia="zh-CN"/>
              </w:rPr>
              <w:t>1、本项目严禁非法转包，一经发现，采购人依法处理。</w:t>
            </w:r>
          </w:p>
          <w:p w14:paraId="27F9B5F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rPr>
                <w:rFonts w:hint="default"/>
                <w:color w:val="auto"/>
                <w:highlight w:val="none"/>
                <w:lang w:val="en-US"/>
              </w:rPr>
            </w:pPr>
            <w:r>
              <w:rPr>
                <w:rFonts w:hint="eastAsia"/>
                <w:color w:val="auto"/>
                <w:highlight w:val="none"/>
                <w:lang w:val="en-US" w:eastAsia="zh-CN"/>
              </w:rPr>
              <w:t>2、评标委员会只依靠投标人递交的投标文件及其按照招标文件要求提供的所有证明材料进行评审，而不依靠任何外来的证明材料。</w:t>
            </w:r>
          </w:p>
        </w:tc>
      </w:tr>
    </w:tbl>
    <w:p w14:paraId="7B6D19AD">
      <w:pPr>
        <w:rPr>
          <w:rFonts w:hint="eastAsia" w:ascii="宋体" w:hAnsi="宋体" w:eastAsia="宋体" w:cs="宋体"/>
          <w:b/>
          <w:bCs w:val="0"/>
          <w:color w:val="auto"/>
          <w:kern w:val="0"/>
          <w:sz w:val="28"/>
          <w:szCs w:val="28"/>
          <w:highlight w:val="none"/>
          <w:u w:color="000000"/>
          <w:lang w:val="en-US" w:eastAsia="zh-CN" w:bidi="ar"/>
        </w:rPr>
      </w:pPr>
      <w:bookmarkStart w:id="16" w:name="_Toc122"/>
      <w:bookmarkEnd w:id="16"/>
      <w:r>
        <w:rPr>
          <w:rFonts w:hint="eastAsia" w:ascii="宋体" w:hAnsi="宋体" w:eastAsia="宋体" w:cs="宋体"/>
          <w:b/>
          <w:bCs w:val="0"/>
          <w:color w:val="auto"/>
          <w:kern w:val="0"/>
          <w:sz w:val="28"/>
          <w:szCs w:val="28"/>
          <w:highlight w:val="none"/>
          <w:u w:color="000000"/>
          <w:lang w:val="en-US" w:eastAsia="zh-CN" w:bidi="ar"/>
        </w:rPr>
        <w:br w:type="page"/>
      </w:r>
    </w:p>
    <w:p w14:paraId="00F0CAD3">
      <w:pPr>
        <w:keepNext w:val="0"/>
        <w:keepLines w:val="0"/>
        <w:widowControl w:val="0"/>
        <w:suppressLineNumbers w:val="0"/>
        <w:snapToGrid w:val="0"/>
        <w:spacing w:before="156" w:beforeLines="50" w:beforeAutospacing="0" w:after="156" w:afterLines="50" w:afterAutospacing="0" w:line="440" w:lineRule="exact"/>
        <w:ind w:left="0" w:right="0"/>
        <w:jc w:val="center"/>
        <w:outlineLvl w:val="1"/>
        <w:rPr>
          <w:rFonts w:hint="eastAsia" w:ascii="宋体" w:hAnsi="宋体" w:eastAsia="宋体" w:cs="宋体"/>
          <w:b/>
          <w:bCs w:val="0"/>
          <w:color w:val="auto"/>
          <w:sz w:val="28"/>
          <w:szCs w:val="28"/>
          <w:highlight w:val="none"/>
          <w:lang w:val="en-US"/>
        </w:rPr>
      </w:pPr>
      <w:r>
        <w:rPr>
          <w:rFonts w:hint="eastAsia" w:ascii="宋体" w:hAnsi="宋体" w:eastAsia="宋体" w:cs="宋体"/>
          <w:b/>
          <w:bCs w:val="0"/>
          <w:color w:val="auto"/>
          <w:kern w:val="0"/>
          <w:sz w:val="28"/>
          <w:szCs w:val="28"/>
          <w:highlight w:val="none"/>
          <w:u w:color="000000"/>
          <w:lang w:val="en-US" w:eastAsia="zh-CN" w:bidi="ar"/>
        </w:rPr>
        <w:t>二、投标人须知</w:t>
      </w:r>
    </w:p>
    <w:p w14:paraId="05ED395E">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color w:val="auto"/>
          <w:sz w:val="28"/>
          <w:szCs w:val="28"/>
          <w:highlight w:val="none"/>
          <w:lang w:val="en-US"/>
        </w:rPr>
      </w:pPr>
      <w:bookmarkStart w:id="17" w:name="_Toc26859"/>
      <w:bookmarkEnd w:id="17"/>
      <w:bookmarkStart w:id="18" w:name="_Toc14421_WPSOffice_Level3"/>
      <w:r>
        <w:rPr>
          <w:rFonts w:hint="eastAsia" w:ascii="宋体" w:hAnsi="宋体" w:eastAsia="宋体" w:cs="宋体"/>
          <w:b/>
          <w:bCs w:val="0"/>
          <w:color w:val="auto"/>
          <w:kern w:val="0"/>
          <w:sz w:val="28"/>
          <w:szCs w:val="28"/>
          <w:highlight w:val="none"/>
          <w:u w:color="000000"/>
          <w:lang w:val="en-US" w:eastAsia="zh-CN" w:bidi="ar"/>
        </w:rPr>
        <w:t>（一）总  则</w:t>
      </w:r>
      <w:bookmarkEnd w:id="18"/>
    </w:p>
    <w:p w14:paraId="41048713">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1.项目概况</w:t>
      </w:r>
    </w:p>
    <w:p w14:paraId="3FF42A8C">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1.1本次招标项目名称：见投标人须知前附表。</w:t>
      </w:r>
    </w:p>
    <w:p w14:paraId="7DA491C5">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采购人：见投标人须知前附表。</w:t>
      </w:r>
    </w:p>
    <w:p w14:paraId="4F34FF2F">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服务期：见投标人须知前附表。</w:t>
      </w:r>
    </w:p>
    <w:p w14:paraId="798CC89D">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服务地点：见投标人须知前附表。</w:t>
      </w:r>
    </w:p>
    <w:p w14:paraId="5AB9B415">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1.2采购人及联系人: 见投标人须知前附表。</w:t>
      </w:r>
    </w:p>
    <w:p w14:paraId="42624A84">
      <w:pPr>
        <w:keepNext w:val="0"/>
        <w:keepLines w:val="0"/>
        <w:widowControl/>
        <w:suppressLineNumbers w:val="0"/>
        <w:snapToGrid w:val="0"/>
        <w:spacing w:before="0" w:beforeAutospacing="0" w:after="0" w:afterAutospacing="0" w:line="440" w:lineRule="exact"/>
        <w:ind w:left="0" w:right="0" w:firstLine="525" w:firstLineChars="25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代理机构及联系人: 见投标人须知前附表。</w:t>
      </w:r>
    </w:p>
    <w:p w14:paraId="764C9E30">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1.3资金来源：见投标人须知前附表。</w:t>
      </w:r>
    </w:p>
    <w:p w14:paraId="5CDE99E1">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1.4本项目预算：见投标人须知前附表。</w:t>
      </w:r>
    </w:p>
    <w:p w14:paraId="5D1E8D73">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1.5本项目最高限价：见投标人须知前附表。</w:t>
      </w:r>
    </w:p>
    <w:p w14:paraId="53483ED9">
      <w:pPr>
        <w:keepNext w:val="0"/>
        <w:keepLines w:val="0"/>
        <w:widowControl/>
        <w:suppressLineNumbers w:val="0"/>
        <w:snapToGrid w:val="0"/>
        <w:spacing w:before="0" w:beforeAutospacing="0" w:after="0" w:afterAutospacing="0" w:line="400" w:lineRule="exact"/>
        <w:ind w:left="0" w:right="0" w:firstLine="422" w:firstLineChars="200"/>
        <w:jc w:val="both"/>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2.招标范围：</w:t>
      </w:r>
    </w:p>
    <w:p w14:paraId="6CCD98B7">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2.1 采购内容：见投标人须知前附表。</w:t>
      </w:r>
    </w:p>
    <w:p w14:paraId="4D8F1BFD">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2.2技术要求：详见</w:t>
      </w:r>
      <w:r>
        <w:rPr>
          <w:rFonts w:hint="eastAsia" w:cs="Times New Roman"/>
          <w:color w:val="auto"/>
          <w:highlight w:val="none"/>
          <w:lang w:val="en-US" w:eastAsia="zh-CN"/>
        </w:rPr>
        <w:t>《</w:t>
      </w:r>
      <w:r>
        <w:rPr>
          <w:rFonts w:hint="eastAsia" w:hAnsi="宋体" w:cs="宋体"/>
          <w:bCs/>
          <w:color w:val="auto"/>
          <w:szCs w:val="21"/>
          <w:highlight w:val="none"/>
        </w:rPr>
        <w:t>采购需求</w:t>
      </w:r>
      <w:r>
        <w:rPr>
          <w:rFonts w:hint="eastAsia" w:cs="Times New Roman"/>
          <w:color w:val="auto"/>
          <w:highlight w:val="none"/>
          <w:lang w:val="en-US" w:eastAsia="zh-CN"/>
        </w:rPr>
        <w:t>》</w:t>
      </w:r>
      <w:r>
        <w:rPr>
          <w:rFonts w:hint="eastAsia" w:ascii="宋体" w:hAnsi="宋体" w:eastAsia="宋体" w:cs="宋体"/>
          <w:color w:val="auto"/>
          <w:kern w:val="0"/>
          <w:sz w:val="21"/>
          <w:szCs w:val="21"/>
          <w:highlight w:val="none"/>
          <w:u w:color="000000"/>
          <w:lang w:val="en-US" w:eastAsia="zh-CN" w:bidi="ar"/>
        </w:rPr>
        <w:t>。</w:t>
      </w:r>
    </w:p>
    <w:p w14:paraId="0C47527A">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3.标包划分：</w:t>
      </w:r>
    </w:p>
    <w:p w14:paraId="5C2974A5">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3.1本项目划分：见投标人须知前附表。</w:t>
      </w:r>
    </w:p>
    <w:p w14:paraId="2B59174A">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4.招标方式：</w:t>
      </w:r>
    </w:p>
    <w:p w14:paraId="05549A7F">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4.1本项目招标方式：见投标人须知前附表。</w:t>
      </w:r>
    </w:p>
    <w:p w14:paraId="79FCF574">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5.计价方式：</w:t>
      </w:r>
    </w:p>
    <w:p w14:paraId="1144BD32">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5.1本次招标项目合同采用</w:t>
      </w:r>
      <w:r>
        <w:rPr>
          <w:rFonts w:hint="eastAsia" w:ascii="宋体" w:hAnsi="宋体" w:eastAsia="宋体" w:cs="宋体"/>
          <w:color w:val="auto"/>
          <w:kern w:val="0"/>
          <w:sz w:val="21"/>
          <w:szCs w:val="21"/>
          <w:highlight w:val="none"/>
          <w:u w:val="single" w:color="000000"/>
          <w:lang w:val="en-US" w:eastAsia="zh-CN" w:bidi="ar"/>
        </w:rPr>
        <w:t xml:space="preserve">   固定单价。  </w:t>
      </w:r>
    </w:p>
    <w:p w14:paraId="6D6FA071">
      <w:pPr>
        <w:keepNext w:val="0"/>
        <w:keepLines w:val="0"/>
        <w:widowControl/>
        <w:suppressLineNumbers w:val="0"/>
        <w:snapToGrid w:val="0"/>
        <w:spacing w:before="0" w:beforeAutospacing="0" w:after="0" w:afterAutospacing="0" w:line="400" w:lineRule="exact"/>
        <w:ind w:left="0" w:right="0" w:firstLine="422" w:firstLineChars="200"/>
        <w:jc w:val="both"/>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6.评标办法：</w:t>
      </w:r>
    </w:p>
    <w:p w14:paraId="11363563">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6.1本次招标评标采用</w:t>
      </w:r>
      <w:r>
        <w:rPr>
          <w:rFonts w:hint="eastAsia" w:ascii="宋体" w:hAnsi="宋体" w:eastAsia="宋体" w:cs="宋体"/>
          <w:color w:val="auto"/>
          <w:kern w:val="0"/>
          <w:sz w:val="21"/>
          <w:szCs w:val="21"/>
          <w:highlight w:val="none"/>
          <w:u w:val="single" w:color="000000"/>
          <w:lang w:val="en-US" w:eastAsia="zh-CN" w:bidi="ar"/>
        </w:rPr>
        <w:t xml:space="preserve">  </w:t>
      </w:r>
      <w:r>
        <w:rPr>
          <w:rFonts w:hint="eastAsia" w:ascii="宋体" w:hAnsi="宋体" w:eastAsia="宋体" w:cs="宋体"/>
          <w:color w:val="auto"/>
          <w:sz w:val="21"/>
          <w:szCs w:val="21"/>
          <w:highlight w:val="none"/>
          <w:u w:val="single"/>
          <w:lang w:eastAsia="zh-CN"/>
        </w:rPr>
        <w:t>最低</w:t>
      </w:r>
      <w:r>
        <w:rPr>
          <w:rFonts w:hint="eastAsia" w:ascii="宋体" w:hAnsi="宋体" w:eastAsia="宋体" w:cs="宋体"/>
          <w:color w:val="auto"/>
          <w:sz w:val="21"/>
          <w:szCs w:val="21"/>
          <w:highlight w:val="none"/>
          <w:u w:val="single"/>
          <w:lang w:val="en-US" w:eastAsia="zh-CN"/>
        </w:rPr>
        <w:t>价</w:t>
      </w:r>
      <w:r>
        <w:rPr>
          <w:rFonts w:hint="eastAsia" w:ascii="宋体" w:hAnsi="宋体" w:eastAsia="宋体" w:cs="宋体"/>
          <w:color w:val="auto"/>
          <w:sz w:val="21"/>
          <w:szCs w:val="21"/>
          <w:highlight w:val="none"/>
          <w:u w:val="single"/>
          <w:lang w:eastAsia="zh-CN"/>
        </w:rPr>
        <w:t>法</w:t>
      </w:r>
      <w:r>
        <w:rPr>
          <w:rFonts w:hint="eastAsia" w:ascii="宋体" w:hAnsi="宋体" w:eastAsia="宋体" w:cs="宋体"/>
          <w:color w:val="auto"/>
          <w:kern w:val="0"/>
          <w:sz w:val="21"/>
          <w:szCs w:val="21"/>
          <w:highlight w:val="none"/>
          <w:u w:val="single" w:color="000000"/>
          <w:lang w:val="en-US" w:eastAsia="zh-CN" w:bidi="ar"/>
        </w:rPr>
        <w:t>。</w:t>
      </w:r>
      <w:r>
        <w:rPr>
          <w:rFonts w:hint="eastAsia" w:ascii="宋体" w:hAnsi="宋体" w:eastAsia="宋体" w:cs="宋体"/>
          <w:color w:val="auto"/>
          <w:kern w:val="0"/>
          <w:sz w:val="21"/>
          <w:szCs w:val="21"/>
          <w:highlight w:val="none"/>
          <w:u w:color="000000"/>
          <w:lang w:val="en-US" w:eastAsia="zh-CN" w:bidi="ar"/>
        </w:rPr>
        <w:t>（详见第三章评标办法）</w:t>
      </w:r>
    </w:p>
    <w:p w14:paraId="2264CDC6">
      <w:pPr>
        <w:keepNext w:val="0"/>
        <w:keepLines w:val="0"/>
        <w:widowControl/>
        <w:suppressLineNumbers w:val="0"/>
        <w:snapToGrid w:val="0"/>
        <w:spacing w:before="0" w:beforeAutospacing="0" w:after="0" w:afterAutospacing="0" w:line="400" w:lineRule="exact"/>
        <w:ind w:left="0" w:right="0" w:firstLine="422" w:firstLineChars="200"/>
        <w:jc w:val="both"/>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7.投标人资格：</w:t>
      </w:r>
    </w:p>
    <w:p w14:paraId="33BE960B">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7.1具体详见投标人须知前附表。</w:t>
      </w:r>
    </w:p>
    <w:p w14:paraId="04FEFDE6">
      <w:pPr>
        <w:keepNext w:val="0"/>
        <w:keepLines w:val="0"/>
        <w:widowControl/>
        <w:suppressLineNumbers w:val="0"/>
        <w:snapToGrid w:val="0"/>
        <w:spacing w:before="0" w:beforeAutospacing="0" w:after="0" w:afterAutospacing="0" w:line="400" w:lineRule="exact"/>
        <w:ind w:left="0" w:right="0" w:firstLine="422" w:firstLineChars="200"/>
        <w:jc w:val="both"/>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8. 投标费用</w:t>
      </w:r>
    </w:p>
    <w:p w14:paraId="540B5DD2">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8.1投标人准备和参加投标活动发生的费用自理。</w:t>
      </w:r>
    </w:p>
    <w:p w14:paraId="467E50D0">
      <w:pPr>
        <w:keepNext w:val="0"/>
        <w:keepLines w:val="0"/>
        <w:widowControl/>
        <w:suppressLineNumbers w:val="0"/>
        <w:spacing w:before="0" w:beforeAutospacing="0" w:after="0" w:afterAutospacing="0" w:line="440" w:lineRule="exact"/>
        <w:ind w:left="0" w:right="0" w:firstLine="422" w:firstLineChars="200"/>
        <w:jc w:val="both"/>
        <w:rPr>
          <w:rFonts w:hint="eastAsia" w:ascii="宋体" w:hAnsi="宋体" w:eastAsia="宋体" w:cs="宋体"/>
          <w:b/>
          <w:bCs w:val="0"/>
          <w:color w:val="auto"/>
          <w:highlight w:val="none"/>
          <w:lang w:val="en-US"/>
        </w:rPr>
      </w:pPr>
      <w:r>
        <w:rPr>
          <w:rFonts w:hint="default" w:ascii="Times New Roman" w:hAnsi="Times New Roman" w:eastAsia="宋体" w:cs="Times New Roman"/>
          <w:b/>
          <w:bCs w:val="0"/>
          <w:color w:val="auto"/>
          <w:kern w:val="0"/>
          <w:sz w:val="21"/>
          <w:szCs w:val="21"/>
          <w:highlight w:val="none"/>
          <w:u w:color="000000"/>
          <w:lang w:val="en-US" w:eastAsia="zh-CN" w:bidi="ar"/>
        </w:rPr>
        <w:t>9.</w:t>
      </w:r>
      <w:bookmarkStart w:id="19" w:name="_Toc247527563"/>
      <w:bookmarkEnd w:id="19"/>
      <w:bookmarkStart w:id="20" w:name="_Toc152042315"/>
      <w:bookmarkEnd w:id="20"/>
      <w:bookmarkStart w:id="21" w:name="_Toc144974507"/>
      <w:bookmarkEnd w:id="21"/>
      <w:bookmarkStart w:id="22" w:name="_Toc152045539"/>
      <w:bookmarkEnd w:id="22"/>
      <w:bookmarkStart w:id="23" w:name="_Toc247513962"/>
      <w:bookmarkEnd w:id="23"/>
      <w:bookmarkStart w:id="24" w:name="_Toc296602429"/>
      <w:bookmarkEnd w:id="24"/>
      <w:bookmarkStart w:id="25" w:name="_Toc247592876"/>
      <w:r>
        <w:rPr>
          <w:rFonts w:hint="eastAsia" w:ascii="宋体" w:hAnsi="宋体" w:eastAsia="宋体" w:cs="宋体"/>
          <w:b/>
          <w:bCs w:val="0"/>
          <w:color w:val="auto"/>
          <w:kern w:val="0"/>
          <w:sz w:val="21"/>
          <w:szCs w:val="21"/>
          <w:highlight w:val="none"/>
          <w:u w:color="000000"/>
          <w:lang w:val="en-US" w:eastAsia="zh-CN" w:bidi="ar"/>
        </w:rPr>
        <w:t xml:space="preserve"> 踏勘现场</w:t>
      </w:r>
      <w:bookmarkEnd w:id="25"/>
    </w:p>
    <w:p w14:paraId="3120C58E">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9.1 投标人须知前附表规定组织踏勘现场的，采购人按投标人须知前附表规定的时间、地点组织投标人踏勘项目现场。 </w:t>
      </w:r>
    </w:p>
    <w:p w14:paraId="24E953C1">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9.2 投标人踏勘现场发生的费用自理。</w:t>
      </w:r>
    </w:p>
    <w:p w14:paraId="29D51490">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9.3 除采购人的原因外，投标人自行负责在踏勘现场中所发生的人员伤亡和财产损失。</w:t>
      </w:r>
    </w:p>
    <w:p w14:paraId="003A05B9">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9.4 采购人在踏勘现场中介绍的场地和相关的周边环境情况，供投标人在编制投标文件时参考，采购人不对投标人据此作出的判断和决策负责。</w:t>
      </w:r>
    </w:p>
    <w:p w14:paraId="5C5181C1">
      <w:pPr>
        <w:keepNext w:val="0"/>
        <w:keepLines w:val="0"/>
        <w:widowControl/>
        <w:suppressLineNumbers w:val="0"/>
        <w:spacing w:before="0" w:beforeAutospacing="0" w:after="0" w:afterAutospacing="0" w:line="440" w:lineRule="exact"/>
        <w:ind w:left="0" w:right="0" w:firstLine="422" w:firstLineChars="200"/>
        <w:jc w:val="both"/>
        <w:rPr>
          <w:rFonts w:hint="eastAsia" w:ascii="宋体" w:hAnsi="宋体" w:eastAsia="宋体" w:cs="宋体"/>
          <w:b/>
          <w:bCs w:val="0"/>
          <w:color w:val="auto"/>
          <w:highlight w:val="none"/>
          <w:lang w:val="en-US"/>
        </w:rPr>
      </w:pPr>
      <w:r>
        <w:rPr>
          <w:rFonts w:hint="default" w:ascii="Times New Roman" w:hAnsi="Times New Roman" w:eastAsia="宋体" w:cs="Times New Roman"/>
          <w:b/>
          <w:bCs w:val="0"/>
          <w:color w:val="auto"/>
          <w:kern w:val="0"/>
          <w:sz w:val="21"/>
          <w:szCs w:val="21"/>
          <w:highlight w:val="none"/>
          <w:u w:color="000000"/>
          <w:lang w:val="en-US" w:eastAsia="zh-CN" w:bidi="ar"/>
        </w:rPr>
        <w:t xml:space="preserve">10. </w:t>
      </w:r>
      <w:r>
        <w:rPr>
          <w:rFonts w:hint="eastAsia" w:ascii="宋体" w:hAnsi="宋体" w:eastAsia="宋体" w:cs="宋体"/>
          <w:b/>
          <w:bCs w:val="0"/>
          <w:color w:val="auto"/>
          <w:kern w:val="0"/>
          <w:sz w:val="21"/>
          <w:szCs w:val="21"/>
          <w:highlight w:val="none"/>
          <w:u w:color="000000"/>
          <w:lang w:val="en-US" w:eastAsia="zh-CN" w:bidi="ar"/>
        </w:rPr>
        <w:t>投标预备会（本项目不采用）</w:t>
      </w:r>
    </w:p>
    <w:p w14:paraId="65F1696B">
      <w:pPr>
        <w:spacing w:line="440" w:lineRule="exact"/>
        <w:ind w:firstLine="409" w:firstLineChars="195"/>
        <w:rPr>
          <w:rFonts w:hint="eastAsia" w:ascii="宋体"/>
          <w:color w:val="auto"/>
          <w:szCs w:val="21"/>
          <w:highlight w:val="none"/>
        </w:rPr>
      </w:pPr>
      <w:r>
        <w:rPr>
          <w:rFonts w:hint="eastAsia" w:ascii="宋体"/>
          <w:color w:val="auto"/>
          <w:szCs w:val="21"/>
          <w:highlight w:val="none"/>
        </w:rPr>
        <w:t>10.1投标人须知前附表规定召开投标预备会的，</w:t>
      </w:r>
      <w:r>
        <w:rPr>
          <w:rFonts w:hint="eastAsia" w:ascii="宋体"/>
          <w:color w:val="auto"/>
          <w:szCs w:val="21"/>
          <w:highlight w:val="none"/>
          <w:lang w:val="en-US" w:eastAsia="zh-CN"/>
        </w:rPr>
        <w:t>采购人</w:t>
      </w:r>
      <w:r>
        <w:rPr>
          <w:rFonts w:hint="eastAsia" w:ascii="宋体"/>
          <w:color w:val="auto"/>
          <w:szCs w:val="21"/>
          <w:highlight w:val="none"/>
        </w:rPr>
        <w:t>按投标人须知前附表规定的时间和地点召开投标预备会，澄清投标人提出的问题。</w:t>
      </w:r>
    </w:p>
    <w:p w14:paraId="3F105A4A">
      <w:pPr>
        <w:keepNext w:val="0"/>
        <w:keepLines w:val="0"/>
        <w:widowControl/>
        <w:suppressLineNumbers w:val="0"/>
        <w:spacing w:before="0" w:beforeAutospacing="0" w:after="0" w:afterAutospacing="0" w:line="440" w:lineRule="exact"/>
        <w:ind w:left="0" w:right="0" w:firstLine="422" w:firstLineChars="200"/>
        <w:jc w:val="both"/>
        <w:rPr>
          <w:rFonts w:hint="eastAsia" w:ascii="黑体" w:hAnsi="宋体" w:eastAsia="黑体" w:cs="宋体"/>
          <w:b/>
          <w:bCs/>
          <w:color w:val="auto"/>
          <w:highlight w:val="none"/>
          <w:lang w:val="en-US"/>
        </w:rPr>
      </w:pPr>
      <w:r>
        <w:rPr>
          <w:rFonts w:hint="eastAsia" w:ascii="黑体" w:hAnsi="宋体" w:eastAsia="黑体" w:cs="宋体"/>
          <w:b/>
          <w:bCs/>
          <w:color w:val="auto"/>
          <w:kern w:val="0"/>
          <w:sz w:val="21"/>
          <w:szCs w:val="21"/>
          <w:highlight w:val="none"/>
          <w:u w:color="000000"/>
          <w:lang w:val="en-US" w:eastAsia="zh-CN" w:bidi="ar"/>
        </w:rPr>
        <w:t>11. 联合投标</w:t>
      </w:r>
    </w:p>
    <w:p w14:paraId="694F2D79">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 xml:space="preserve">11.1 </w:t>
      </w:r>
      <w:r>
        <w:rPr>
          <w:rFonts w:hint="eastAsia" w:ascii="宋体" w:hAnsi="宋体" w:eastAsia="宋体" w:cs="宋体"/>
          <w:color w:val="auto"/>
          <w:kern w:val="0"/>
          <w:sz w:val="21"/>
          <w:szCs w:val="21"/>
          <w:highlight w:val="none"/>
          <w:u w:color="000000"/>
          <w:lang w:val="en-US" w:eastAsia="zh-CN" w:bidi="ar"/>
        </w:rPr>
        <w:t>本次招标</w:t>
      </w:r>
      <w:r>
        <w:rPr>
          <w:rFonts w:hint="eastAsia" w:ascii="宋体" w:hAnsi="宋体" w:eastAsia="宋体" w:cs="宋体"/>
          <w:color w:val="auto"/>
          <w:kern w:val="0"/>
          <w:sz w:val="21"/>
          <w:szCs w:val="21"/>
          <w:highlight w:val="none"/>
          <w:u w:val="single" w:color="000000"/>
          <w:lang w:val="en-US" w:eastAsia="zh-CN" w:bidi="ar"/>
        </w:rPr>
        <w:t>不接受</w:t>
      </w:r>
      <w:r>
        <w:rPr>
          <w:rFonts w:hint="eastAsia" w:ascii="宋体" w:hAnsi="宋体" w:eastAsia="宋体" w:cs="宋体"/>
          <w:color w:val="auto"/>
          <w:kern w:val="0"/>
          <w:sz w:val="21"/>
          <w:szCs w:val="21"/>
          <w:highlight w:val="none"/>
          <w:u w:color="000000"/>
          <w:lang w:val="en-US" w:eastAsia="zh-CN" w:bidi="ar"/>
        </w:rPr>
        <w:t>联合体投标。</w:t>
      </w:r>
    </w:p>
    <w:p w14:paraId="58824179">
      <w:pPr>
        <w:keepNext w:val="0"/>
        <w:keepLines w:val="0"/>
        <w:widowControl/>
        <w:suppressLineNumbers w:val="0"/>
        <w:spacing w:before="0" w:beforeAutospacing="0" w:after="0" w:afterAutospacing="0" w:line="440" w:lineRule="exact"/>
        <w:ind w:left="0" w:right="0" w:firstLine="422" w:firstLineChars="200"/>
        <w:jc w:val="both"/>
        <w:rPr>
          <w:rFonts w:hint="eastAsia" w:ascii="黑体" w:hAnsi="宋体" w:eastAsia="黑体" w:cs="宋体"/>
          <w:b/>
          <w:bCs/>
          <w:color w:val="auto"/>
          <w:kern w:val="0"/>
          <w:sz w:val="21"/>
          <w:szCs w:val="21"/>
          <w:highlight w:val="none"/>
          <w:u w:color="000000"/>
          <w:lang w:val="en-US" w:eastAsia="zh-CN" w:bidi="ar"/>
        </w:rPr>
      </w:pPr>
      <w:r>
        <w:rPr>
          <w:rFonts w:hint="eastAsia" w:ascii="黑体" w:hAnsi="宋体" w:eastAsia="黑体" w:cs="宋体"/>
          <w:b/>
          <w:bCs/>
          <w:color w:val="auto"/>
          <w:kern w:val="0"/>
          <w:sz w:val="21"/>
          <w:szCs w:val="21"/>
          <w:highlight w:val="none"/>
          <w:u w:color="000000"/>
          <w:lang w:val="en-US" w:eastAsia="zh-CN" w:bidi="ar"/>
        </w:rPr>
        <w:t>12.招标代理费和专家评审劳务费</w:t>
      </w:r>
    </w:p>
    <w:p w14:paraId="0301B855">
      <w:pPr>
        <w:spacing w:line="360" w:lineRule="auto"/>
        <w:ind w:firstLine="420" w:firstLineChars="200"/>
        <w:rPr>
          <w:rFonts w:hint="eastAsia" w:ascii="宋体"/>
          <w:color w:val="auto"/>
          <w:szCs w:val="21"/>
          <w:highlight w:val="none"/>
          <w:lang w:eastAsia="zh-CN"/>
        </w:rPr>
      </w:pPr>
      <w:r>
        <w:rPr>
          <w:rFonts w:hint="eastAsia" w:ascii="宋体"/>
          <w:color w:val="auto"/>
          <w:szCs w:val="21"/>
          <w:highlight w:val="none"/>
        </w:rPr>
        <w:t xml:space="preserve">12.1 </w:t>
      </w:r>
      <w:r>
        <w:rPr>
          <w:rFonts w:hint="eastAsia" w:ascii="宋体"/>
          <w:color w:val="auto"/>
          <w:szCs w:val="21"/>
          <w:highlight w:val="none"/>
          <w:lang w:eastAsia="zh-CN"/>
        </w:rPr>
        <w:t>招标代理费：见</w:t>
      </w:r>
      <w:r>
        <w:rPr>
          <w:rFonts w:hint="eastAsia" w:ascii="宋体"/>
          <w:color w:val="auto"/>
          <w:szCs w:val="21"/>
          <w:highlight w:val="none"/>
        </w:rPr>
        <w:t>投标人须知前附表</w:t>
      </w:r>
      <w:r>
        <w:rPr>
          <w:rFonts w:hint="eastAsia" w:ascii="宋体"/>
          <w:color w:val="auto"/>
          <w:szCs w:val="21"/>
          <w:highlight w:val="none"/>
          <w:lang w:eastAsia="zh-CN"/>
        </w:rPr>
        <w:t>。</w:t>
      </w:r>
    </w:p>
    <w:p w14:paraId="4C20B1DC">
      <w:pPr>
        <w:spacing w:line="360" w:lineRule="auto"/>
        <w:ind w:firstLine="420" w:firstLineChars="200"/>
        <w:rPr>
          <w:rFonts w:hint="eastAsia" w:ascii="宋体"/>
          <w:color w:val="auto"/>
          <w:szCs w:val="21"/>
          <w:highlight w:val="none"/>
          <w:lang w:eastAsia="zh-CN"/>
        </w:rPr>
      </w:pPr>
      <w:r>
        <w:rPr>
          <w:rFonts w:hint="eastAsia" w:ascii="宋体"/>
          <w:color w:val="auto"/>
          <w:szCs w:val="21"/>
          <w:highlight w:val="none"/>
        </w:rPr>
        <w:t>12.</w:t>
      </w:r>
      <w:r>
        <w:rPr>
          <w:rFonts w:hint="eastAsia" w:ascii="宋体"/>
          <w:color w:val="auto"/>
          <w:szCs w:val="21"/>
          <w:highlight w:val="none"/>
          <w:lang w:val="en-US" w:eastAsia="zh-CN"/>
        </w:rPr>
        <w:t>2</w:t>
      </w:r>
      <w:r>
        <w:rPr>
          <w:rFonts w:hint="eastAsia" w:ascii="宋体"/>
          <w:color w:val="auto"/>
          <w:szCs w:val="21"/>
          <w:highlight w:val="none"/>
        </w:rPr>
        <w:t xml:space="preserve"> </w:t>
      </w:r>
      <w:r>
        <w:rPr>
          <w:rFonts w:hint="eastAsia" w:ascii="宋体"/>
          <w:color w:val="auto"/>
          <w:szCs w:val="21"/>
          <w:highlight w:val="none"/>
          <w:lang w:eastAsia="zh-CN"/>
        </w:rPr>
        <w:t>专家评审劳务费：见</w:t>
      </w:r>
      <w:r>
        <w:rPr>
          <w:rFonts w:hint="eastAsia" w:ascii="宋体"/>
          <w:color w:val="auto"/>
          <w:szCs w:val="21"/>
          <w:highlight w:val="none"/>
        </w:rPr>
        <w:t>投标人须知前附表</w:t>
      </w:r>
      <w:r>
        <w:rPr>
          <w:rFonts w:hint="eastAsia" w:ascii="宋体"/>
          <w:color w:val="auto"/>
          <w:szCs w:val="21"/>
          <w:highlight w:val="none"/>
          <w:lang w:eastAsia="zh-CN"/>
        </w:rPr>
        <w:t>。</w:t>
      </w:r>
    </w:p>
    <w:p w14:paraId="51EF18E3">
      <w:pPr>
        <w:keepNext w:val="0"/>
        <w:keepLines w:val="0"/>
        <w:widowControl/>
        <w:suppressLineNumbers w:val="0"/>
        <w:snapToGrid w:val="0"/>
        <w:spacing w:before="0" w:beforeAutospacing="0" w:after="0" w:afterAutospacing="0" w:line="400" w:lineRule="exact"/>
        <w:ind w:left="0" w:right="0" w:firstLine="422" w:firstLineChars="200"/>
        <w:jc w:val="both"/>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13.投标人应注意的事项</w:t>
      </w:r>
    </w:p>
    <w:p w14:paraId="1969CD66">
      <w:pPr>
        <w:spacing w:line="360" w:lineRule="auto"/>
        <w:ind w:firstLine="420" w:firstLineChars="200"/>
        <w:rPr>
          <w:rFonts w:hint="eastAsia" w:ascii="宋体"/>
          <w:color w:val="auto"/>
          <w:szCs w:val="21"/>
          <w:highlight w:val="none"/>
        </w:rPr>
      </w:pPr>
      <w:r>
        <w:rPr>
          <w:rFonts w:hint="eastAsia" w:ascii="宋体"/>
          <w:color w:val="auto"/>
          <w:szCs w:val="21"/>
          <w:highlight w:val="none"/>
        </w:rPr>
        <w:t>13.1投标人一旦按规定参加投标，即被认为接受了本招标文件中的所有条件和规定。投标人必须严格按招标文件的要求编制投标文件，以便评委审核。否则，由此产生的一切后果由投标人承担。</w:t>
      </w:r>
    </w:p>
    <w:p w14:paraId="1A8E4F13">
      <w:pPr>
        <w:spacing w:line="360" w:lineRule="auto"/>
        <w:ind w:firstLine="420" w:firstLineChars="200"/>
        <w:rPr>
          <w:rFonts w:hint="eastAsia" w:ascii="宋体"/>
          <w:color w:val="auto"/>
          <w:szCs w:val="21"/>
          <w:highlight w:val="none"/>
        </w:rPr>
      </w:pPr>
      <w:r>
        <w:rPr>
          <w:rFonts w:hint="eastAsia" w:ascii="宋体"/>
          <w:color w:val="auto"/>
          <w:szCs w:val="21"/>
          <w:highlight w:val="none"/>
        </w:rPr>
        <w:t>13.2投标人对采购内容中规定的相关要求必须满足。</w:t>
      </w:r>
    </w:p>
    <w:p w14:paraId="75604C97">
      <w:pPr>
        <w:spacing w:line="360" w:lineRule="auto"/>
        <w:ind w:firstLine="420" w:firstLineChars="200"/>
        <w:rPr>
          <w:rFonts w:hint="eastAsia" w:ascii="宋体"/>
          <w:color w:val="auto"/>
          <w:szCs w:val="21"/>
          <w:highlight w:val="none"/>
        </w:rPr>
      </w:pPr>
      <w:r>
        <w:rPr>
          <w:rFonts w:hint="eastAsia" w:ascii="宋体"/>
          <w:color w:val="auto"/>
          <w:szCs w:val="21"/>
          <w:highlight w:val="none"/>
        </w:rPr>
        <w:t>13.3推荐品牌有助于投标人选择所投产品，仅供参考，并无限制性，可以选择性能不低于推荐品牌的产品，但所投产品的技术参数，要最大限度满足招标文件提供的详细参数。</w:t>
      </w:r>
    </w:p>
    <w:p w14:paraId="4DB60018">
      <w:pPr>
        <w:spacing w:line="360" w:lineRule="auto"/>
        <w:ind w:firstLine="420" w:firstLineChars="200"/>
        <w:rPr>
          <w:rFonts w:hint="eastAsia" w:ascii="宋体"/>
          <w:color w:val="auto"/>
          <w:szCs w:val="21"/>
          <w:highlight w:val="none"/>
        </w:rPr>
      </w:pPr>
      <w:r>
        <w:rPr>
          <w:rFonts w:hint="eastAsia" w:ascii="宋体"/>
          <w:color w:val="auto"/>
          <w:szCs w:val="21"/>
          <w:highlight w:val="none"/>
        </w:rPr>
        <w:t>13.</w:t>
      </w:r>
      <w:r>
        <w:rPr>
          <w:rFonts w:hint="eastAsia" w:ascii="宋体"/>
          <w:color w:val="auto"/>
          <w:szCs w:val="21"/>
          <w:highlight w:val="none"/>
          <w:lang w:val="en-US" w:eastAsia="zh-CN"/>
        </w:rPr>
        <w:t>4</w:t>
      </w:r>
      <w:r>
        <w:rPr>
          <w:rFonts w:hint="eastAsia" w:ascii="宋体"/>
          <w:color w:val="auto"/>
          <w:szCs w:val="21"/>
          <w:highlight w:val="non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4CE29F46">
      <w:pPr>
        <w:spacing w:line="400" w:lineRule="exact"/>
        <w:ind w:firstLine="417" w:firstLineChars="199"/>
        <w:jc w:val="left"/>
        <w:rPr>
          <w:rFonts w:hint="eastAsia" w:ascii="宋体"/>
          <w:color w:val="auto"/>
          <w:szCs w:val="21"/>
          <w:highlight w:val="none"/>
        </w:rPr>
      </w:pPr>
      <w:r>
        <w:rPr>
          <w:rFonts w:hint="eastAsia" w:ascii="宋体"/>
          <w:color w:val="auto"/>
          <w:szCs w:val="21"/>
          <w:highlight w:val="none"/>
        </w:rPr>
        <w:t>13.</w:t>
      </w:r>
      <w:r>
        <w:rPr>
          <w:rFonts w:hint="eastAsia" w:ascii="宋体"/>
          <w:color w:val="auto"/>
          <w:szCs w:val="21"/>
          <w:highlight w:val="none"/>
          <w:lang w:val="en-US" w:eastAsia="zh-CN"/>
        </w:rPr>
        <w:t>5</w:t>
      </w:r>
      <w:r>
        <w:rPr>
          <w:rFonts w:hint="eastAsia" w:ascii="宋体"/>
          <w:color w:val="auto"/>
          <w:szCs w:val="21"/>
          <w:highlight w:val="none"/>
        </w:rPr>
        <w:t>投标人被视为充分熟悉本招标项目所在地的与履行合同有关的各种情况，包括但不限于：</w:t>
      </w:r>
    </w:p>
    <w:p w14:paraId="5F8B264A">
      <w:pPr>
        <w:spacing w:line="400" w:lineRule="exact"/>
        <w:ind w:firstLine="315" w:firstLineChars="150"/>
        <w:rPr>
          <w:rFonts w:hint="eastAsia" w:ascii="宋体"/>
          <w:color w:val="auto"/>
          <w:szCs w:val="21"/>
          <w:highlight w:val="none"/>
        </w:rPr>
      </w:pPr>
      <w:r>
        <w:rPr>
          <w:rFonts w:hint="eastAsia" w:ascii="宋体"/>
          <w:color w:val="auto"/>
          <w:szCs w:val="21"/>
          <w:highlight w:val="none"/>
        </w:rPr>
        <w:t>（1）国家对本次投标货物和服务的生产、安装调试、验收、维修等有关法律、法规及行业管理标准；</w:t>
      </w:r>
    </w:p>
    <w:p w14:paraId="6088239A">
      <w:pPr>
        <w:spacing w:line="400" w:lineRule="exact"/>
        <w:ind w:firstLine="315" w:firstLineChars="150"/>
        <w:rPr>
          <w:rFonts w:hint="eastAsia" w:ascii="宋体"/>
          <w:color w:val="auto"/>
          <w:szCs w:val="21"/>
          <w:highlight w:val="none"/>
        </w:rPr>
      </w:pPr>
      <w:r>
        <w:rPr>
          <w:rFonts w:hint="eastAsia" w:ascii="宋体"/>
          <w:color w:val="auto"/>
          <w:szCs w:val="21"/>
          <w:highlight w:val="none"/>
        </w:rPr>
        <w:t>（2）安徽省及滁州市等有关管理部门的相关规定；</w:t>
      </w:r>
    </w:p>
    <w:p w14:paraId="20603333">
      <w:pPr>
        <w:spacing w:line="400" w:lineRule="exact"/>
        <w:ind w:firstLine="315" w:firstLineChars="150"/>
        <w:rPr>
          <w:rFonts w:hint="eastAsia" w:ascii="宋体"/>
          <w:color w:val="auto"/>
          <w:szCs w:val="21"/>
          <w:highlight w:val="none"/>
        </w:rPr>
      </w:pPr>
      <w:r>
        <w:rPr>
          <w:rFonts w:hint="eastAsia" w:ascii="宋体"/>
          <w:color w:val="auto"/>
          <w:szCs w:val="21"/>
          <w:highlight w:val="none"/>
        </w:rPr>
        <w:t>（3）</w:t>
      </w:r>
      <w:r>
        <w:rPr>
          <w:rFonts w:hint="eastAsia" w:ascii="宋体"/>
          <w:color w:val="auto"/>
          <w:szCs w:val="21"/>
          <w:highlight w:val="none"/>
          <w:lang w:eastAsia="zh-CN"/>
        </w:rPr>
        <w:t>采购人</w:t>
      </w:r>
      <w:r>
        <w:rPr>
          <w:rFonts w:hint="eastAsia" w:ascii="宋体"/>
          <w:color w:val="auto"/>
          <w:szCs w:val="21"/>
          <w:highlight w:val="none"/>
        </w:rPr>
        <w:t>的相关场地情况、基础建设、电力供应情况及相关设计标准。</w:t>
      </w:r>
    </w:p>
    <w:p w14:paraId="5D393E58">
      <w:pPr>
        <w:spacing w:line="400" w:lineRule="exact"/>
        <w:ind w:firstLine="315" w:firstLineChars="150"/>
        <w:rPr>
          <w:rFonts w:hint="eastAsia" w:ascii="宋体"/>
          <w:color w:val="auto"/>
          <w:szCs w:val="21"/>
          <w:highlight w:val="none"/>
        </w:rPr>
      </w:pPr>
      <w:r>
        <w:rPr>
          <w:rFonts w:hint="eastAsia" w:ascii="宋体"/>
          <w:color w:val="auto"/>
          <w:szCs w:val="21"/>
          <w:highlight w:val="none"/>
        </w:rPr>
        <w:t>本招标文件不再对上述情况进行描述。</w:t>
      </w:r>
    </w:p>
    <w:p w14:paraId="5E7F3A6E">
      <w:pPr>
        <w:spacing w:line="400" w:lineRule="exact"/>
        <w:ind w:firstLine="417" w:firstLineChars="199"/>
        <w:jc w:val="left"/>
        <w:rPr>
          <w:rFonts w:hint="default" w:eastAsia="楷体_GB2312"/>
          <w:color w:val="auto"/>
          <w:highlight w:val="none"/>
          <w:lang w:val="en-US" w:eastAsia="zh-CN"/>
        </w:rPr>
      </w:pPr>
      <w:r>
        <w:rPr>
          <w:rFonts w:hint="eastAsia" w:ascii="宋体"/>
          <w:color w:val="auto"/>
          <w:szCs w:val="21"/>
          <w:highlight w:val="none"/>
          <w:lang w:val="en-US" w:eastAsia="zh-CN"/>
        </w:rPr>
        <w:t>13.6</w:t>
      </w:r>
      <w:r>
        <w:rPr>
          <w:rFonts w:hint="eastAsia" w:ascii="宋体"/>
          <w:color w:val="auto"/>
          <w:szCs w:val="21"/>
          <w:highlight w:val="none"/>
        </w:rPr>
        <w:t>中标候选人无正当理由放弃中标候选人资格的，其将被记不良信息记录。</w:t>
      </w:r>
    </w:p>
    <w:p w14:paraId="60BCDE95">
      <w:pPr>
        <w:spacing w:line="440" w:lineRule="exact"/>
        <w:ind w:firstLine="527" w:firstLineChars="250"/>
        <w:rPr>
          <w:rFonts w:ascii="宋体"/>
          <w:bCs/>
          <w:color w:val="auto"/>
          <w:szCs w:val="21"/>
          <w:highlight w:val="none"/>
        </w:rPr>
      </w:pPr>
      <w:bookmarkStart w:id="26" w:name="_Toc24655"/>
      <w:bookmarkEnd w:id="26"/>
      <w:bookmarkStart w:id="27" w:name="_Toc10668_WPSOffice_Level3"/>
      <w:bookmarkEnd w:id="27"/>
      <w:r>
        <w:rPr>
          <w:rFonts w:hint="eastAsia" w:ascii="宋体"/>
          <w:b/>
          <w:color w:val="auto"/>
          <w:szCs w:val="21"/>
          <w:highlight w:val="none"/>
        </w:rPr>
        <w:t>14.保密</w:t>
      </w:r>
    </w:p>
    <w:p w14:paraId="57298744">
      <w:pPr>
        <w:spacing w:line="440" w:lineRule="exact"/>
        <w:ind w:firstLine="525" w:firstLineChars="250"/>
        <w:rPr>
          <w:rFonts w:ascii="宋体"/>
          <w:bCs/>
          <w:color w:val="auto"/>
          <w:szCs w:val="21"/>
          <w:highlight w:val="none"/>
        </w:rPr>
      </w:pPr>
      <w:r>
        <w:rPr>
          <w:rFonts w:hint="eastAsia" w:ascii="宋体"/>
          <w:bCs/>
          <w:color w:val="auto"/>
          <w:szCs w:val="21"/>
          <w:highlight w:val="none"/>
        </w:rPr>
        <w:t xml:space="preserve">参与招标投标活动的各方应对招标文件和投标文件中的商业和技术等秘密保密，违者应对由此造成的后果承担法律责任。 </w:t>
      </w:r>
    </w:p>
    <w:p w14:paraId="247BC729">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（二）招标文件</w:t>
      </w:r>
    </w:p>
    <w:p w14:paraId="1FE20518">
      <w:pPr>
        <w:keepNext w:val="0"/>
        <w:keepLines w:val="0"/>
        <w:widowControl/>
        <w:suppressLineNumbers w:val="0"/>
        <w:snapToGrid w:val="0"/>
        <w:spacing w:before="0" w:beforeAutospacing="0" w:after="0" w:afterAutospacing="0" w:line="400" w:lineRule="exact"/>
        <w:ind w:left="0" w:right="0" w:firstLine="422" w:firstLineChars="200"/>
        <w:jc w:val="both"/>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15. 招标文件的编制依据</w:t>
      </w:r>
    </w:p>
    <w:p w14:paraId="711F11F9">
      <w:pPr>
        <w:spacing w:line="440" w:lineRule="exact"/>
        <w:ind w:firstLine="409" w:firstLineChars="195"/>
        <w:rPr>
          <w:rFonts w:hint="eastAsia" w:ascii="宋体"/>
          <w:color w:val="auto"/>
          <w:szCs w:val="21"/>
          <w:highlight w:val="none"/>
        </w:rPr>
      </w:pPr>
      <w:r>
        <w:rPr>
          <w:rFonts w:hint="eastAsia" w:ascii="宋体"/>
          <w:color w:val="auto"/>
          <w:szCs w:val="21"/>
          <w:highlight w:val="none"/>
          <w:lang w:val="en-US" w:eastAsia="zh-CN"/>
        </w:rPr>
        <w:t>参照</w:t>
      </w:r>
      <w:r>
        <w:rPr>
          <w:rFonts w:hint="eastAsia" w:ascii="宋体"/>
          <w:color w:val="auto"/>
          <w:szCs w:val="21"/>
          <w:highlight w:val="none"/>
        </w:rPr>
        <w:t>《中华人民共和国政府采购法》、《中华人民共和国政府采购法实施条例》、《政府采购货物和服务招标投标管理办法》和《中华人民共和国民法典》等相关法律法规和规章及部、省、市级规范性文件的规定，编制本招标文件。</w:t>
      </w:r>
    </w:p>
    <w:p w14:paraId="3EAD8028">
      <w:pPr>
        <w:keepNext w:val="0"/>
        <w:keepLines w:val="0"/>
        <w:widowControl/>
        <w:suppressLineNumbers w:val="0"/>
        <w:snapToGrid w:val="0"/>
        <w:spacing w:before="0" w:beforeAutospacing="0" w:after="0" w:afterAutospacing="0" w:line="400" w:lineRule="exact"/>
        <w:ind w:left="0" w:right="0" w:firstLine="422" w:firstLineChars="200"/>
        <w:jc w:val="both"/>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16. 招标文件的组成</w:t>
      </w:r>
    </w:p>
    <w:p w14:paraId="76525850">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16.1 招标文件包括内容：</w:t>
      </w:r>
    </w:p>
    <w:p w14:paraId="4142EC85">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第一章  招标公告</w:t>
      </w:r>
    </w:p>
    <w:p w14:paraId="594F1B6B">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第二章  投标须知</w:t>
      </w:r>
    </w:p>
    <w:p w14:paraId="76029560">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第三章  评标办法</w:t>
      </w:r>
    </w:p>
    <w:p w14:paraId="3C6A174B">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 xml:space="preserve">第四章  </w:t>
      </w:r>
      <w:r>
        <w:rPr>
          <w:rFonts w:hint="eastAsia" w:ascii="宋体" w:cs="宋体"/>
          <w:color w:val="auto"/>
          <w:szCs w:val="21"/>
          <w:highlight w:val="none"/>
        </w:rPr>
        <w:t>采购需求</w:t>
      </w:r>
    </w:p>
    <w:p w14:paraId="625F0B5D">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第五章  合同条款及格式</w:t>
      </w:r>
    </w:p>
    <w:p w14:paraId="35094289">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第六章  投标文件格式</w:t>
      </w:r>
    </w:p>
    <w:p w14:paraId="1776C041">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第七章  采购人、招标代理机构对本文件的确认</w:t>
      </w:r>
    </w:p>
    <w:p w14:paraId="021B92FF">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16.2 除16.1内容外，招标答疑亦为招标文件的组成部分，对采购人和投标人起约束作用。</w:t>
      </w:r>
    </w:p>
    <w:p w14:paraId="0EC7EC7E">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16.3投标人应仔细阅读和检查招标文件的全部内容。如发现缺页或附件不全，应及时向采购人提出，以便补齐。如有疑问，应在投标人须知前附表规定的方式要求采购人对招标文件予以澄清。</w:t>
      </w:r>
    </w:p>
    <w:p w14:paraId="22C5700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16.4 招标文件的澄清将在</w:t>
      </w:r>
      <w:r>
        <w:rPr>
          <w:rFonts w:hint="eastAsia" w:ascii="宋体" w:cs="宋体"/>
          <w:color w:val="auto"/>
          <w:szCs w:val="21"/>
          <w:highlight w:val="none"/>
          <w:lang w:eastAsia="zh-CN"/>
        </w:rPr>
        <w:t>滁州市人力资源和社会保障局网站（https://rsj.chuzhou.gov.cn/）</w:t>
      </w:r>
      <w:r>
        <w:rPr>
          <w:rFonts w:hint="eastAsia" w:ascii="宋体" w:hAnsi="宋体" w:eastAsia="宋体" w:cs="宋体"/>
          <w:color w:val="auto"/>
          <w:kern w:val="0"/>
          <w:sz w:val="21"/>
          <w:szCs w:val="21"/>
          <w:highlight w:val="none"/>
          <w:u w:color="000000"/>
          <w:lang w:val="en-US" w:eastAsia="zh-CN" w:bidi="ar"/>
        </w:rPr>
        <w:t>发布，但不指明澄清问题的来源。</w:t>
      </w:r>
    </w:p>
    <w:p w14:paraId="3B2D7FBC">
      <w:pPr>
        <w:keepNext w:val="0"/>
        <w:keepLines w:val="0"/>
        <w:widowControl/>
        <w:suppressLineNumbers w:val="0"/>
        <w:snapToGrid w:val="0"/>
        <w:spacing w:before="0" w:beforeAutospacing="0" w:after="0" w:afterAutospacing="0" w:line="400" w:lineRule="exact"/>
        <w:ind w:left="0" w:right="0" w:firstLine="422" w:firstLineChars="200"/>
        <w:jc w:val="both"/>
        <w:rPr>
          <w:rFonts w:hint="eastAsia" w:ascii="黑体" w:hAnsi="宋体" w:eastAsia="黑体" w:cs="宋体"/>
          <w:b/>
          <w:bCs/>
          <w:color w:val="auto"/>
          <w:highlight w:val="none"/>
          <w:lang w:val="en-US"/>
        </w:rPr>
      </w:pPr>
      <w:r>
        <w:rPr>
          <w:rFonts w:hint="eastAsia" w:ascii="黑体" w:hAnsi="宋体" w:eastAsia="黑体" w:cs="宋体"/>
          <w:b/>
          <w:bCs/>
          <w:color w:val="auto"/>
          <w:kern w:val="0"/>
          <w:sz w:val="21"/>
          <w:szCs w:val="21"/>
          <w:highlight w:val="none"/>
          <w:u w:color="000000"/>
          <w:lang w:val="en-US" w:eastAsia="zh-CN" w:bidi="ar"/>
        </w:rPr>
        <w:t>17. 招标文件的修改、补充、解释</w:t>
      </w:r>
    </w:p>
    <w:p w14:paraId="28C1D6F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17.1 招标文件发出后，采购人在规定的投标截止时间前可对招标文件进行必要的修改和补充，并以澄清公告形式在滁州市人力资源和社会保障局网站（https://rsj.chuzhou.gov.cn/）予以公告，请各位投标人注意查看有关澄清内容，如不及时查看造成后果由投标人自负。招标文件的修改、补充等内容作为招标文件的组成部分，具有约束作用。</w:t>
      </w:r>
    </w:p>
    <w:p w14:paraId="7AF69968">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17.2 投标人应在投标截止时间前关注原采购信息发布媒体上有关本项目有无变更公告，如不及时查看造成后果由投标人自负。</w:t>
      </w:r>
    </w:p>
    <w:p w14:paraId="3426A809">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17.3招标文件的解释</w:t>
      </w:r>
    </w:p>
    <w:p w14:paraId="580A778E">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（1）构成本招标文件的各个组成文件应互为解释，互为说明；</w:t>
      </w:r>
    </w:p>
    <w:p w14:paraId="185A66C5">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（2）同一组成文件中就同一事项的规定或约定不一致的，以编排顺序在后者为准；</w:t>
      </w:r>
    </w:p>
    <w:p w14:paraId="2D753750">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（3）如有不明确或不一致，构成合同文件组成内容的，以合同文件约定内容为准，且以专用合同条款约定的合同文件优先顺序解释；</w:t>
      </w:r>
    </w:p>
    <w:p w14:paraId="46E682C4">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（4）按本款前述规定仍不能形成结论的，由采购人（或其委托的采购代理机构）负责解释。</w:t>
      </w:r>
    </w:p>
    <w:p w14:paraId="78FFA880">
      <w:pPr>
        <w:keepNext w:val="0"/>
        <w:keepLines w:val="0"/>
        <w:widowControl/>
        <w:suppressLineNumbers w:val="0"/>
        <w:snapToGrid w:val="0"/>
        <w:spacing w:before="0" w:beforeAutospacing="0" w:after="0" w:afterAutospacing="0" w:line="400" w:lineRule="exact"/>
        <w:ind w:left="0" w:right="0" w:firstLine="422" w:firstLineChars="200"/>
        <w:jc w:val="both"/>
        <w:rPr>
          <w:rFonts w:hint="eastAsia" w:ascii="黑体" w:hAnsi="宋体" w:eastAsia="黑体" w:cs="宋体"/>
          <w:b/>
          <w:bCs/>
          <w:color w:val="auto"/>
          <w:highlight w:val="none"/>
          <w:lang w:val="en-US"/>
        </w:rPr>
      </w:pPr>
      <w:r>
        <w:rPr>
          <w:rFonts w:hint="eastAsia" w:ascii="黑体" w:hAnsi="宋体" w:eastAsia="黑体" w:cs="宋体"/>
          <w:b/>
          <w:bCs/>
          <w:color w:val="auto"/>
          <w:kern w:val="0"/>
          <w:sz w:val="21"/>
          <w:szCs w:val="21"/>
          <w:highlight w:val="none"/>
          <w:u w:color="000000"/>
          <w:lang w:val="en-US" w:eastAsia="zh-CN" w:bidi="ar"/>
        </w:rPr>
        <w:t>18. 招标文件的发出</w:t>
      </w:r>
    </w:p>
    <w:p w14:paraId="5A7AABDF">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18.1招标文件、招标文件的澄清、修改、补充及招标答疑等均在</w:t>
      </w:r>
      <w:r>
        <w:rPr>
          <w:rFonts w:hint="eastAsia" w:ascii="宋体" w:hAnsi="宋体" w:eastAsia="宋体" w:cs="宋体"/>
          <w:color w:val="auto"/>
          <w:kern w:val="0"/>
          <w:sz w:val="21"/>
          <w:szCs w:val="21"/>
          <w:highlight w:val="none"/>
          <w:u w:color="000000"/>
          <w:lang w:val="en-US" w:eastAsia="zh-CN" w:bidi="ar"/>
        </w:rPr>
        <w:t>滁州市人力资源和社会保障局网站（https://rsj.chuzhou.gov.cn/）</w:t>
      </w:r>
      <w:r>
        <w:rPr>
          <w:rFonts w:hint="eastAsia" w:ascii="宋体" w:hAnsi="宋体" w:eastAsia="宋体" w:cs="宋体"/>
          <w:bCs/>
          <w:color w:val="auto"/>
          <w:kern w:val="0"/>
          <w:sz w:val="21"/>
          <w:szCs w:val="21"/>
          <w:highlight w:val="none"/>
          <w:u w:color="000000"/>
          <w:lang w:val="en-US" w:eastAsia="zh-CN" w:bidi="ar"/>
        </w:rPr>
        <w:t>发出。</w:t>
      </w:r>
    </w:p>
    <w:p w14:paraId="063E8753">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color w:val="auto"/>
          <w:sz w:val="24"/>
          <w:szCs w:val="24"/>
          <w:highlight w:val="none"/>
          <w:lang w:val="en-US"/>
        </w:rPr>
      </w:pPr>
      <w:bookmarkStart w:id="28" w:name="_Toc1549_WPSOffice_Level3"/>
      <w:bookmarkEnd w:id="28"/>
      <w:r>
        <w:rPr>
          <w:rFonts w:hint="eastAsia" w:ascii="宋体" w:hAnsi="宋体" w:eastAsia="宋体" w:cs="宋体"/>
          <w:b/>
          <w:bCs w:val="0"/>
          <w:color w:val="auto"/>
          <w:kern w:val="0"/>
          <w:sz w:val="24"/>
          <w:szCs w:val="24"/>
          <w:highlight w:val="none"/>
          <w:u w:color="000000"/>
          <w:lang w:val="en-US" w:eastAsia="zh-CN" w:bidi="ar"/>
        </w:rPr>
        <w:t>（三）投标文件的编制</w:t>
      </w:r>
    </w:p>
    <w:p w14:paraId="2A779C51">
      <w:pPr>
        <w:keepNext w:val="0"/>
        <w:keepLines w:val="0"/>
        <w:widowControl/>
        <w:suppressLineNumbers w:val="0"/>
        <w:spacing w:before="0" w:beforeAutospacing="0" w:after="0" w:afterAutospacing="0" w:line="312" w:lineRule="auto"/>
        <w:ind w:left="0" w:right="0" w:firstLine="527" w:firstLineChars="250"/>
        <w:jc w:val="both"/>
        <w:rPr>
          <w:rFonts w:hint="eastAsia" w:ascii="宋体" w:hAnsi="Calibri" w:eastAsia="宋体" w:cs="宋体"/>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19. 投标的语言及度量衡单位</w:t>
      </w:r>
    </w:p>
    <w:p w14:paraId="2912D937">
      <w:pPr>
        <w:keepNext w:val="0"/>
        <w:keepLines w:val="0"/>
        <w:widowControl/>
        <w:suppressLineNumbers w:val="0"/>
        <w:spacing w:before="0" w:beforeAutospacing="0" w:after="0" w:afterAutospacing="0" w:line="312" w:lineRule="auto"/>
        <w:ind w:left="0" w:right="0" w:firstLine="525" w:firstLineChars="250"/>
        <w:jc w:val="both"/>
        <w:rPr>
          <w:rFonts w:hint="eastAsia" w:ascii="宋体" w:hAnsi="Calibri"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19.1投标人的投标文件、以及投标人与采购人就投标的所有往来函电，均须使用简体中文。</w:t>
      </w:r>
    </w:p>
    <w:p w14:paraId="32117401">
      <w:pPr>
        <w:keepNext w:val="0"/>
        <w:keepLines w:val="0"/>
        <w:widowControl/>
        <w:suppressLineNumbers w:val="0"/>
        <w:spacing w:before="0" w:beforeAutospacing="0" w:after="0" w:afterAutospacing="0" w:line="312" w:lineRule="auto"/>
        <w:ind w:left="0" w:right="0" w:firstLine="525" w:firstLineChars="250"/>
        <w:jc w:val="both"/>
        <w:rPr>
          <w:rFonts w:hint="eastAsia" w:ascii="宋体" w:hAnsi="Calibri"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19.2除招标文件中另有规定外，投标文件所使用的度量衡均须采用法定计量单位。</w:t>
      </w:r>
    </w:p>
    <w:p w14:paraId="3FB0B88A">
      <w:pPr>
        <w:keepNext w:val="0"/>
        <w:keepLines w:val="0"/>
        <w:widowControl/>
        <w:suppressLineNumbers w:val="0"/>
        <w:spacing w:before="0" w:beforeAutospacing="0" w:after="0" w:afterAutospacing="0" w:line="312" w:lineRule="auto"/>
        <w:ind w:left="0" w:right="0" w:firstLine="527" w:firstLineChars="250"/>
        <w:jc w:val="both"/>
        <w:rPr>
          <w:rFonts w:hint="eastAsia" w:ascii="黑体" w:hAnsi="宋体" w:eastAsia="黑体" w:cs="宋体"/>
          <w:b/>
          <w:bCs w:val="0"/>
          <w:color w:val="auto"/>
          <w:kern w:val="0"/>
          <w:sz w:val="21"/>
          <w:szCs w:val="21"/>
          <w:highlight w:val="none"/>
          <w:u w:color="000000"/>
          <w:lang w:val="en-US" w:eastAsia="zh-CN" w:bidi="ar"/>
        </w:rPr>
      </w:pPr>
      <w:r>
        <w:rPr>
          <w:rFonts w:hint="eastAsia" w:ascii="黑体" w:hAnsi="宋体" w:eastAsia="黑体" w:cs="宋体"/>
          <w:b/>
          <w:bCs w:val="0"/>
          <w:color w:val="auto"/>
          <w:kern w:val="0"/>
          <w:sz w:val="21"/>
          <w:szCs w:val="21"/>
          <w:highlight w:val="none"/>
          <w:u w:color="000000"/>
          <w:lang w:val="en-US" w:eastAsia="zh-CN" w:bidi="ar"/>
        </w:rPr>
        <w:t>20. 投标文件的编制</w:t>
      </w:r>
    </w:p>
    <w:p w14:paraId="240476D5">
      <w:pPr>
        <w:keepNext w:val="0"/>
        <w:keepLines w:val="0"/>
        <w:widowControl/>
        <w:suppressLineNumbers w:val="0"/>
        <w:spacing w:before="0" w:beforeAutospacing="0" w:after="0" w:afterAutospacing="0" w:line="312" w:lineRule="auto"/>
        <w:ind w:left="0" w:right="0" w:firstLine="525" w:firstLineChars="25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20.1投标文件的编制</w:t>
      </w:r>
    </w:p>
    <w:p w14:paraId="3BCFD281">
      <w:pPr>
        <w:keepNext w:val="0"/>
        <w:keepLines w:val="0"/>
        <w:widowControl/>
        <w:suppressLineNumbers w:val="0"/>
        <w:spacing w:before="0" w:beforeAutospacing="0" w:after="0" w:afterAutospacing="0" w:line="312" w:lineRule="auto"/>
        <w:ind w:left="0" w:right="0" w:firstLine="525" w:firstLineChars="25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（1）投标文件应按第六章“投标文件格式文本”进行编写，如有必要，可以增加附页，作为投标文件的组成部分。</w:t>
      </w:r>
    </w:p>
    <w:p w14:paraId="356A8CB4">
      <w:pPr>
        <w:keepNext w:val="0"/>
        <w:keepLines w:val="0"/>
        <w:widowControl/>
        <w:suppressLineNumbers w:val="0"/>
        <w:spacing w:before="0" w:beforeAutospacing="0" w:after="0" w:afterAutospacing="0" w:line="312" w:lineRule="auto"/>
        <w:ind w:left="0" w:right="0" w:firstLine="525" w:firstLineChars="25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（2）投标文件的正本和副本应采用左侧装订，不得有零散页。</w:t>
      </w:r>
    </w:p>
    <w:p w14:paraId="126F383B">
      <w:pPr>
        <w:keepNext w:val="0"/>
        <w:keepLines w:val="0"/>
        <w:widowControl/>
        <w:suppressLineNumbers w:val="0"/>
        <w:spacing w:before="0" w:beforeAutospacing="0" w:after="0" w:afterAutospacing="0" w:line="312" w:lineRule="auto"/>
        <w:ind w:left="0" w:right="0" w:firstLine="525" w:firstLineChars="25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（3）投标文件应按照“投标文件格式”的目录次序装订，密封，否则其投标文件将被拒收。</w:t>
      </w:r>
    </w:p>
    <w:p w14:paraId="697F3A36">
      <w:pPr>
        <w:keepNext w:val="0"/>
        <w:keepLines w:val="0"/>
        <w:widowControl/>
        <w:suppressLineNumbers w:val="0"/>
        <w:spacing w:before="0" w:beforeAutospacing="0" w:after="0" w:afterAutospacing="0" w:line="312" w:lineRule="auto"/>
        <w:ind w:left="0" w:right="0" w:firstLine="527" w:firstLineChars="250"/>
        <w:jc w:val="both"/>
        <w:rPr>
          <w:rFonts w:hint="eastAsia" w:ascii="黑体" w:hAnsi="宋体" w:eastAsia="黑体" w:cs="宋体"/>
          <w:b/>
          <w:bCs w:val="0"/>
          <w:color w:val="auto"/>
          <w:kern w:val="0"/>
          <w:sz w:val="21"/>
          <w:szCs w:val="21"/>
          <w:highlight w:val="none"/>
          <w:u w:color="000000"/>
          <w:lang w:val="en-US" w:eastAsia="zh-CN" w:bidi="ar"/>
        </w:rPr>
      </w:pPr>
      <w:r>
        <w:rPr>
          <w:rFonts w:hint="eastAsia" w:ascii="黑体" w:hAnsi="宋体" w:eastAsia="黑体" w:cs="宋体"/>
          <w:b/>
          <w:bCs w:val="0"/>
          <w:color w:val="auto"/>
          <w:kern w:val="0"/>
          <w:sz w:val="21"/>
          <w:szCs w:val="21"/>
          <w:highlight w:val="none"/>
          <w:u w:color="000000"/>
          <w:lang w:val="en-US" w:eastAsia="zh-CN" w:bidi="ar"/>
        </w:rPr>
        <w:t>21.投标报价</w:t>
      </w:r>
    </w:p>
    <w:p w14:paraId="1D27FEFB">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21.1投标报价文件中的报价全部采用人民币表示。投标人的报价应含有服务、利润、税金、政策性文件规定及合同包含的所有风险、责任、义务等，即为完成招标文件要求的服务（货物）内容所包含的一切应有费用，中标价格今后将不作任何调整，采购人后期不再追加费用，投标供应商自行考虑投标风险。</w:t>
      </w:r>
    </w:p>
    <w:p w14:paraId="717395B8">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21.2投标人只允许有一个方案、一个报价。</w:t>
      </w:r>
    </w:p>
    <w:p w14:paraId="761694F5">
      <w:pPr>
        <w:spacing w:line="440" w:lineRule="exact"/>
        <w:ind w:firstLine="420" w:firstLineChars="200"/>
        <w:rPr>
          <w:rFonts w:ascii="宋体" w:hAnsi="宋体" w:cs="宋体"/>
          <w:color w:val="auto"/>
          <w:kern w:val="1"/>
          <w:szCs w:val="21"/>
          <w:highlight w:val="none"/>
        </w:rPr>
      </w:pPr>
      <w:r>
        <w:rPr>
          <w:rFonts w:hint="eastAsia" w:ascii="宋体" w:hAnsi="宋体" w:eastAsia="宋体" w:cs="宋体"/>
          <w:color w:val="auto"/>
          <w:kern w:val="0"/>
          <w:sz w:val="21"/>
          <w:szCs w:val="21"/>
          <w:highlight w:val="none"/>
          <w:u w:color="000000"/>
          <w:lang w:val="en-US" w:eastAsia="zh-CN" w:bidi="ar"/>
        </w:rPr>
        <w:t>21.3</w:t>
      </w:r>
      <w:r>
        <w:rPr>
          <w:rFonts w:hint="eastAsia" w:ascii="宋体"/>
          <w:color w:val="auto"/>
          <w:szCs w:val="21"/>
          <w:highlight w:val="none"/>
        </w:rPr>
        <w:t>投标人应按</w:t>
      </w:r>
      <w:r>
        <w:rPr>
          <w:rFonts w:hint="eastAsia" w:ascii="宋体"/>
          <w:color w:val="auto"/>
          <w:szCs w:val="21"/>
          <w:highlight w:val="none"/>
        </w:rPr>
        <w:t>“</w:t>
      </w:r>
      <w:r>
        <w:rPr>
          <w:rFonts w:hint="eastAsia" w:ascii="宋体"/>
          <w:color w:val="auto"/>
          <w:szCs w:val="21"/>
          <w:highlight w:val="none"/>
          <w:lang w:eastAsia="zh-CN"/>
        </w:rPr>
        <w:t>第四章采购需求</w:t>
      </w:r>
      <w:r>
        <w:rPr>
          <w:rFonts w:hint="eastAsia" w:ascii="宋体"/>
          <w:color w:val="auto"/>
          <w:szCs w:val="21"/>
          <w:highlight w:val="none"/>
        </w:rPr>
        <w:t>”所列服务内容进行报价，</w:t>
      </w:r>
      <w:r>
        <w:rPr>
          <w:rFonts w:hint="eastAsia" w:ascii="宋体"/>
          <w:bCs/>
          <w:color w:val="auto"/>
          <w:szCs w:val="21"/>
          <w:highlight w:val="none"/>
          <w:lang w:val="zh-CN"/>
        </w:rPr>
        <w:t>投标报价为完成本次招标项目的全费用价格，其组成包括</w:t>
      </w:r>
      <w:r>
        <w:rPr>
          <w:rFonts w:hint="eastAsia" w:ascii="宋体" w:hAnsi="宋体"/>
          <w:color w:val="auto"/>
          <w:szCs w:val="21"/>
          <w:highlight w:val="none"/>
        </w:rPr>
        <w:t>国家对中标单位征收的各种税费等所有一切费用，</w:t>
      </w:r>
      <w:r>
        <w:rPr>
          <w:rFonts w:hint="eastAsia" w:ascii="宋体" w:hAnsi="宋体"/>
          <w:color w:val="auto"/>
          <w:szCs w:val="21"/>
          <w:highlight w:val="none"/>
          <w:lang w:val="en-US" w:eastAsia="zh-CN"/>
        </w:rPr>
        <w:t>投标报价</w:t>
      </w:r>
      <w:r>
        <w:rPr>
          <w:rFonts w:hint="eastAsia" w:ascii="宋体" w:hAnsi="宋体"/>
          <w:color w:val="auto"/>
          <w:szCs w:val="21"/>
          <w:highlight w:val="none"/>
        </w:rPr>
        <w:t>今后将不作任何调整。</w:t>
      </w:r>
    </w:p>
    <w:p w14:paraId="1089A965">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21.4</w:t>
      </w:r>
      <w:r>
        <w:rPr>
          <w:rFonts w:hint="eastAsia" w:ascii="宋体"/>
          <w:color w:val="auto"/>
          <w:szCs w:val="21"/>
          <w:highlight w:val="none"/>
        </w:rPr>
        <w:t>投标报价的价格是完成项目全部内容（包括后期的相关服务）交付验收的价格，其总价即为履行合同的固定总价</w:t>
      </w:r>
      <w:r>
        <w:rPr>
          <w:rFonts w:hint="eastAsia" w:ascii="宋体" w:hAnsi="宋体" w:eastAsia="宋体" w:cs="宋体"/>
          <w:color w:val="auto"/>
          <w:kern w:val="0"/>
          <w:sz w:val="21"/>
          <w:szCs w:val="21"/>
          <w:highlight w:val="none"/>
          <w:u w:color="000000"/>
          <w:lang w:val="en-US" w:eastAsia="zh-CN" w:bidi="ar"/>
        </w:rPr>
        <w:t>。</w:t>
      </w:r>
    </w:p>
    <w:p w14:paraId="3B369E36">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21.5</w:t>
      </w:r>
      <w:r>
        <w:rPr>
          <w:rFonts w:hint="eastAsia" w:ascii="宋体" w:hAnsi="宋体" w:eastAsia="宋体" w:cs="宋体"/>
          <w:color w:val="auto"/>
          <w:kern w:val="1"/>
          <w:szCs w:val="21"/>
          <w:highlight w:val="none"/>
          <w:lang w:val="en-US" w:eastAsia="zh-CN"/>
        </w:rPr>
        <w:t>采购</w:t>
      </w:r>
      <w:r>
        <w:rPr>
          <w:rFonts w:ascii="宋体" w:hAnsi="宋体" w:cs="宋体"/>
          <w:color w:val="auto"/>
          <w:kern w:val="1"/>
          <w:szCs w:val="21"/>
          <w:highlight w:val="none"/>
        </w:rPr>
        <w:t>要求中规定的安装、调试和培训费用应包括在投标价格中。投标文件报价为含税价，采购人不再为此次招标支付任何费用。</w:t>
      </w:r>
    </w:p>
    <w:p w14:paraId="29AC058D">
      <w:pPr>
        <w:keepNext w:val="0"/>
        <w:keepLines w:val="0"/>
        <w:widowControl/>
        <w:suppressLineNumbers w:val="0"/>
        <w:spacing w:before="0" w:beforeAutospacing="0" w:after="0" w:afterAutospacing="0" w:line="440" w:lineRule="exact"/>
        <w:ind w:left="0" w:right="0" w:firstLine="420" w:firstLineChars="200"/>
        <w:jc w:val="both"/>
        <w:rPr>
          <w:rFonts w:ascii="宋体" w:hAnsi="宋体" w:cs="宋体"/>
          <w:color w:val="auto"/>
          <w:kern w:val="1"/>
          <w:szCs w:val="21"/>
          <w:highlight w:val="none"/>
        </w:rPr>
      </w:pPr>
      <w:r>
        <w:rPr>
          <w:rFonts w:hint="eastAsia" w:ascii="宋体" w:hAnsi="宋体" w:eastAsia="宋体" w:cs="宋体"/>
          <w:bCs/>
          <w:color w:val="auto"/>
          <w:kern w:val="0"/>
          <w:sz w:val="21"/>
          <w:szCs w:val="21"/>
          <w:highlight w:val="none"/>
          <w:u w:color="000000"/>
          <w:lang w:val="en-US" w:eastAsia="zh-CN" w:bidi="ar"/>
        </w:rPr>
        <w:t>21.6</w:t>
      </w:r>
      <w:r>
        <w:rPr>
          <w:rFonts w:ascii="宋体" w:hAnsi="宋体" w:cs="宋体"/>
          <w:color w:val="auto"/>
          <w:kern w:val="1"/>
          <w:szCs w:val="21"/>
          <w:highlight w:val="none"/>
        </w:rPr>
        <w:t>投标报价应由法定代表人或被授权人签署。</w:t>
      </w:r>
    </w:p>
    <w:p w14:paraId="3EC8FDE1">
      <w:pPr>
        <w:spacing w:line="420" w:lineRule="exact"/>
        <w:ind w:firstLine="420"/>
        <w:rPr>
          <w:rFonts w:ascii="宋体" w:hAnsi="宋体" w:cs="宋体"/>
          <w:color w:val="auto"/>
          <w:kern w:val="1"/>
          <w:szCs w:val="21"/>
          <w:highlight w:val="none"/>
        </w:rPr>
      </w:pPr>
      <w:r>
        <w:rPr>
          <w:rFonts w:hint="eastAsia" w:ascii="宋体" w:hAnsi="宋体" w:eastAsia="宋体" w:cs="宋体"/>
          <w:color w:val="auto"/>
          <w:kern w:val="0"/>
          <w:sz w:val="21"/>
          <w:szCs w:val="21"/>
          <w:highlight w:val="none"/>
          <w:u w:color="000000"/>
          <w:lang w:val="en-US" w:eastAsia="zh-CN" w:bidi="ar"/>
        </w:rPr>
        <w:t>21.7</w:t>
      </w:r>
      <w:r>
        <w:rPr>
          <w:rFonts w:ascii="宋体" w:hAnsi="宋体" w:cs="宋体"/>
          <w:color w:val="auto"/>
          <w:kern w:val="1"/>
          <w:szCs w:val="21"/>
          <w:highlight w:val="none"/>
        </w:rPr>
        <w:t>投标人的报价不得高于本次招标最高限价，</w:t>
      </w:r>
      <w:r>
        <w:rPr>
          <w:rFonts w:ascii="宋体" w:hAnsi="宋体" w:cs="宋体"/>
          <w:b/>
          <w:bCs/>
          <w:color w:val="auto"/>
          <w:kern w:val="1"/>
          <w:szCs w:val="21"/>
          <w:highlight w:val="none"/>
        </w:rPr>
        <w:t>否则将作为无效投标处理</w:t>
      </w:r>
      <w:r>
        <w:rPr>
          <w:rFonts w:ascii="宋体" w:hAnsi="宋体" w:cs="宋体"/>
          <w:color w:val="auto"/>
          <w:kern w:val="1"/>
          <w:szCs w:val="21"/>
          <w:highlight w:val="none"/>
        </w:rPr>
        <w:t>。</w:t>
      </w:r>
    </w:p>
    <w:p w14:paraId="51E97773">
      <w:pPr>
        <w:keepNext w:val="0"/>
        <w:keepLines w:val="0"/>
        <w:widowControl/>
        <w:suppressLineNumbers w:val="0"/>
        <w:spacing w:before="0" w:beforeAutospacing="0" w:after="0" w:afterAutospacing="0" w:line="440" w:lineRule="exact"/>
        <w:ind w:left="0" w:right="0" w:firstLine="420" w:firstLineChars="200"/>
        <w:jc w:val="both"/>
        <w:rPr>
          <w:rFonts w:ascii="宋体" w:hAnsi="宋体" w:cs="宋体"/>
          <w:color w:val="auto"/>
          <w:kern w:val="1"/>
          <w:szCs w:val="21"/>
          <w:highlight w:val="none"/>
        </w:rPr>
      </w:pPr>
      <w:r>
        <w:rPr>
          <w:rFonts w:hint="eastAsia" w:ascii="宋体" w:hAnsi="宋体" w:eastAsia="宋体" w:cs="宋体"/>
          <w:color w:val="auto"/>
          <w:highlight w:val="none"/>
          <w:lang w:val="en-US" w:eastAsia="zh-CN"/>
        </w:rPr>
        <w:t>21.8</w:t>
      </w:r>
      <w:r>
        <w:rPr>
          <w:rFonts w:ascii="宋体" w:hAnsi="宋体" w:cs="宋体"/>
          <w:color w:val="auto"/>
          <w:kern w:val="1"/>
          <w:szCs w:val="21"/>
          <w:highlight w:val="none"/>
        </w:rPr>
        <w:t>如投标文件中未列明全面实现投标服务功能而必须配置的配套或辅助设施及相应技术措施的费用，这些费用将被视为已包含在总投标价中。</w:t>
      </w:r>
    </w:p>
    <w:p w14:paraId="36FFC0EC">
      <w:pPr>
        <w:keepNext w:val="0"/>
        <w:keepLines w:val="0"/>
        <w:widowControl/>
        <w:suppressLineNumbers w:val="0"/>
        <w:spacing w:before="0" w:beforeAutospacing="0" w:after="0" w:afterAutospacing="0" w:line="440" w:lineRule="exact"/>
        <w:ind w:left="0" w:right="0" w:firstLine="420" w:firstLineChars="200"/>
        <w:jc w:val="both"/>
        <w:rPr>
          <w:rFonts w:ascii="宋体" w:hAnsi="宋体" w:cs="宋体"/>
          <w:color w:val="auto"/>
          <w:kern w:val="1"/>
          <w:szCs w:val="21"/>
          <w:highlight w:val="none"/>
        </w:rPr>
      </w:pPr>
      <w:r>
        <w:rPr>
          <w:rFonts w:hint="eastAsia" w:ascii="宋体" w:hAnsi="宋体" w:cs="宋体"/>
          <w:color w:val="auto"/>
          <w:kern w:val="1"/>
          <w:szCs w:val="21"/>
          <w:highlight w:val="none"/>
          <w:lang w:val="en-US" w:eastAsia="zh-CN"/>
        </w:rPr>
        <w:t>21.9</w:t>
      </w:r>
      <w:r>
        <w:rPr>
          <w:rFonts w:ascii="宋体" w:hAnsi="宋体" w:cs="宋体"/>
          <w:color w:val="auto"/>
          <w:kern w:val="1"/>
          <w:szCs w:val="21"/>
          <w:highlight w:val="none"/>
        </w:rPr>
        <w:t>总投标价中不得包含招标文件要求以外的内容，否则，在评标时不予核减，但在授予合同时，采购人有权将这部分价格从其中标价格中扣除。</w:t>
      </w:r>
    </w:p>
    <w:p w14:paraId="7601D215">
      <w:pPr>
        <w:keepNext w:val="0"/>
        <w:keepLines w:val="0"/>
        <w:widowControl/>
        <w:suppressLineNumbers w:val="0"/>
        <w:spacing w:before="0" w:beforeAutospacing="0" w:after="0" w:afterAutospacing="0" w:line="440" w:lineRule="exact"/>
        <w:ind w:left="0" w:right="0" w:firstLine="420" w:firstLineChars="200"/>
        <w:jc w:val="both"/>
        <w:rPr>
          <w:rFonts w:hint="default" w:eastAsia="楷体_GB2312"/>
          <w:color w:val="auto"/>
          <w:highlight w:val="none"/>
          <w:lang w:val="en-US" w:eastAsia="zh-CN"/>
        </w:rPr>
      </w:pPr>
      <w:r>
        <w:rPr>
          <w:rFonts w:hint="eastAsia" w:ascii="宋体" w:hAnsi="宋体" w:cs="宋体"/>
          <w:color w:val="auto"/>
          <w:kern w:val="1"/>
          <w:szCs w:val="21"/>
          <w:highlight w:val="none"/>
          <w:lang w:val="en-US" w:eastAsia="zh-CN"/>
        </w:rPr>
        <w:t>21.10</w:t>
      </w:r>
      <w:r>
        <w:rPr>
          <w:rFonts w:ascii="宋体" w:hAnsi="宋体" w:cs="宋体"/>
          <w:color w:val="auto"/>
          <w:kern w:val="1"/>
          <w:szCs w:val="21"/>
          <w:highlight w:val="none"/>
        </w:rPr>
        <w:t>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3F237B33">
      <w:pPr>
        <w:keepNext w:val="0"/>
        <w:keepLines w:val="0"/>
        <w:widowControl/>
        <w:suppressLineNumbers w:val="0"/>
        <w:spacing w:before="0" w:beforeAutospacing="0" w:after="0" w:afterAutospacing="0" w:line="400" w:lineRule="exact"/>
        <w:ind w:left="0" w:right="0" w:firstLine="422" w:firstLineChars="200"/>
        <w:jc w:val="both"/>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22.投标有效期</w:t>
      </w:r>
    </w:p>
    <w:p w14:paraId="64B1A1AD">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22.1 </w:t>
      </w:r>
      <w:r>
        <w:rPr>
          <w:rFonts w:hint="eastAsia" w:ascii="宋体"/>
          <w:color w:val="auto"/>
          <w:szCs w:val="21"/>
          <w:highlight w:val="none"/>
          <w:lang w:eastAsia="zh-CN"/>
        </w:rPr>
        <w:t>投标有效期见</w:t>
      </w:r>
      <w:r>
        <w:rPr>
          <w:rFonts w:hint="eastAsia" w:ascii="宋体"/>
          <w:color w:val="auto"/>
          <w:szCs w:val="21"/>
          <w:highlight w:val="none"/>
        </w:rPr>
        <w:t>投标人须知前附表</w:t>
      </w:r>
      <w:r>
        <w:rPr>
          <w:rFonts w:hint="eastAsia" w:ascii="宋体" w:hAnsi="宋体" w:eastAsia="宋体" w:cs="宋体"/>
          <w:color w:val="auto"/>
          <w:kern w:val="0"/>
          <w:sz w:val="21"/>
          <w:szCs w:val="21"/>
          <w:highlight w:val="none"/>
          <w:u w:color="000000"/>
          <w:lang w:val="en-US" w:eastAsia="zh-CN" w:bidi="ar"/>
        </w:rPr>
        <w:t>。</w:t>
      </w:r>
    </w:p>
    <w:p w14:paraId="1AA6938D">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22.2在投标有效期内，投标人撤销或修改其投标文件的，应承担招标文件和法律规定的责任。</w:t>
      </w:r>
    </w:p>
    <w:p w14:paraId="2409DEF0">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22.3出现特殊情况需要延长投标有效期的，采购人以书面形式通知所有投标人延长投标有效期。投标人同意延长的，不得要求或被允许修改或撤销其投标文件；投标人拒绝延长的，其投标失效。</w:t>
      </w:r>
    </w:p>
    <w:p w14:paraId="35251B53">
      <w:pPr>
        <w:keepNext w:val="0"/>
        <w:keepLines w:val="0"/>
        <w:widowControl/>
        <w:numPr>
          <w:ilvl w:val="0"/>
          <w:numId w:val="0"/>
        </w:numPr>
        <w:suppressLineNumbers w:val="0"/>
        <w:spacing w:before="0" w:beforeAutospacing="0" w:after="0" w:afterAutospacing="0" w:line="400" w:lineRule="exact"/>
        <w:ind w:leftChars="200" w:right="0" w:rightChars="0"/>
        <w:jc w:val="both"/>
        <w:rPr>
          <w:rFonts w:hint="eastAsia" w:ascii="黑体" w:hAnsi="宋体" w:eastAsia="黑体" w:cs="宋体"/>
          <w:b/>
          <w:bCs/>
          <w:color w:val="auto"/>
          <w:highlight w:val="none"/>
          <w:lang w:val="en-US"/>
        </w:rPr>
      </w:pPr>
      <w:r>
        <w:rPr>
          <w:rFonts w:hint="eastAsia" w:ascii="黑体" w:hAnsi="宋体" w:eastAsia="黑体" w:cs="宋体"/>
          <w:b/>
          <w:bCs/>
          <w:color w:val="auto"/>
          <w:kern w:val="0"/>
          <w:sz w:val="21"/>
          <w:szCs w:val="21"/>
          <w:highlight w:val="none"/>
          <w:u w:color="000000"/>
          <w:lang w:val="en-US" w:eastAsia="zh-CN" w:bidi="ar"/>
        </w:rPr>
        <w:t>23.投标保证金</w:t>
      </w:r>
    </w:p>
    <w:p w14:paraId="5B4F01EF">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23.1本项目不要求投标人提交投标保证金。</w:t>
      </w:r>
    </w:p>
    <w:p w14:paraId="5F87E0FF">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color w:val="auto"/>
          <w:sz w:val="24"/>
          <w:szCs w:val="24"/>
          <w:highlight w:val="none"/>
          <w:lang w:val="en-US"/>
        </w:rPr>
      </w:pPr>
      <w:bookmarkStart w:id="29" w:name="_Toc6570_WPSOffice_Level3"/>
      <w:bookmarkEnd w:id="29"/>
      <w:bookmarkStart w:id="30" w:name="_Toc26398"/>
      <w:r>
        <w:rPr>
          <w:rFonts w:hint="eastAsia" w:ascii="宋体" w:hAnsi="宋体" w:eastAsia="宋体" w:cs="宋体"/>
          <w:b/>
          <w:bCs w:val="0"/>
          <w:color w:val="auto"/>
          <w:kern w:val="0"/>
          <w:sz w:val="24"/>
          <w:szCs w:val="24"/>
          <w:highlight w:val="none"/>
          <w:u w:color="000000"/>
          <w:lang w:val="en-US" w:eastAsia="zh-CN" w:bidi="ar"/>
        </w:rPr>
        <w:t>（四）</w:t>
      </w:r>
      <w:bookmarkEnd w:id="30"/>
      <w:r>
        <w:rPr>
          <w:rFonts w:hint="eastAsia" w:ascii="宋体"/>
          <w:b/>
          <w:color w:val="auto"/>
          <w:sz w:val="24"/>
          <w:szCs w:val="24"/>
          <w:highlight w:val="none"/>
        </w:rPr>
        <w:t>投标文件的密封和递交</w:t>
      </w:r>
    </w:p>
    <w:p w14:paraId="388210AF">
      <w:pPr>
        <w:keepNext w:val="0"/>
        <w:keepLines w:val="0"/>
        <w:widowControl/>
        <w:suppressLineNumbers w:val="0"/>
        <w:autoSpaceDE w:val="0"/>
        <w:autoSpaceDN/>
        <w:spacing w:before="0" w:beforeAutospacing="0" w:after="0" w:afterAutospacing="0" w:line="440" w:lineRule="exact"/>
        <w:ind w:left="0" w:right="0" w:firstLine="422" w:firstLineChars="200"/>
        <w:jc w:val="left"/>
        <w:rPr>
          <w:rFonts w:hint="eastAsia" w:ascii="宋体" w:hAnsi="宋体" w:eastAsia="宋体" w:cs="宋体"/>
          <w:b/>
          <w:bCs w:val="0"/>
          <w:color w:val="auto"/>
          <w:highlight w:val="none"/>
          <w:lang w:val="en-US"/>
        </w:rPr>
      </w:pPr>
      <w:bookmarkStart w:id="31" w:name="_Toc30407_WPSOffice_Level3"/>
      <w:bookmarkEnd w:id="31"/>
      <w:r>
        <w:rPr>
          <w:rFonts w:hint="eastAsia" w:ascii="宋体" w:hAnsi="宋体" w:eastAsia="宋体" w:cs="宋体"/>
          <w:b/>
          <w:bCs w:val="0"/>
          <w:color w:val="auto"/>
          <w:kern w:val="0"/>
          <w:sz w:val="21"/>
          <w:szCs w:val="21"/>
          <w:highlight w:val="none"/>
          <w:u w:color="000000"/>
          <w:lang w:val="en-US" w:eastAsia="zh-CN" w:bidi="ar"/>
        </w:rPr>
        <w:t>24.投标文件的份数和签署</w:t>
      </w:r>
    </w:p>
    <w:p w14:paraId="2D5619DF">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24.1投标文件份数：正本1份，副本2份。</w:t>
      </w:r>
    </w:p>
    <w:p w14:paraId="79B93781">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24.2按格式文件要求签字或盖章，否则经评委会一致认定且经过采购人同意后, 按照无效投标处理。</w:t>
      </w:r>
    </w:p>
    <w:p w14:paraId="3ED7B0A5">
      <w:pPr>
        <w:keepNext w:val="0"/>
        <w:keepLines w:val="0"/>
        <w:widowControl/>
        <w:suppressLineNumbers w:val="0"/>
        <w:autoSpaceDE w:val="0"/>
        <w:autoSpaceDN/>
        <w:spacing w:before="0" w:beforeAutospacing="0" w:after="0" w:afterAutospacing="0" w:line="440" w:lineRule="exact"/>
        <w:ind w:left="0" w:right="0" w:firstLine="422" w:firstLineChars="200"/>
        <w:jc w:val="left"/>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25. 投标文件的密封和标记</w:t>
      </w:r>
    </w:p>
    <w:p w14:paraId="74DD6CD3">
      <w:pPr>
        <w:spacing w:line="440" w:lineRule="exact"/>
        <w:ind w:firstLine="420" w:firstLineChars="200"/>
        <w:jc w:val="left"/>
        <w:rPr>
          <w:rFonts w:hint="eastAsia" w:ascii="宋体" w:hAnsi="宋体"/>
          <w:color w:val="auto"/>
          <w:szCs w:val="21"/>
          <w:highlight w:val="none"/>
        </w:rPr>
      </w:pPr>
      <w:r>
        <w:rPr>
          <w:rFonts w:hint="eastAsia" w:ascii="宋体" w:hAnsi="宋体" w:eastAsia="宋体" w:cs="宋体"/>
          <w:color w:val="auto"/>
          <w:kern w:val="0"/>
          <w:sz w:val="21"/>
          <w:szCs w:val="21"/>
          <w:highlight w:val="none"/>
          <w:u w:color="000000"/>
          <w:lang w:val="en-US" w:eastAsia="zh-CN" w:bidi="ar"/>
        </w:rPr>
        <w:t>25.1</w:t>
      </w:r>
      <w:r>
        <w:rPr>
          <w:rFonts w:hint="eastAsia"/>
          <w:color w:val="auto"/>
          <w:szCs w:val="21"/>
          <w:highlight w:val="none"/>
        </w:rPr>
        <w:t>投标文件应按照“投标文件格式”的目录次序装订，密封。</w:t>
      </w:r>
    </w:p>
    <w:p w14:paraId="2CEF2278">
      <w:pPr>
        <w:spacing w:line="440" w:lineRule="exact"/>
        <w:ind w:firstLine="420" w:firstLineChars="200"/>
        <w:rPr>
          <w:rFonts w:ascii="宋体"/>
          <w:color w:val="auto"/>
          <w:szCs w:val="21"/>
          <w:highlight w:val="none"/>
        </w:rPr>
      </w:pPr>
      <w:r>
        <w:rPr>
          <w:rFonts w:hint="eastAsia" w:ascii="宋体" w:hAnsi="宋体"/>
          <w:color w:val="auto"/>
          <w:szCs w:val="21"/>
          <w:highlight w:val="none"/>
          <w:lang w:val="en-US" w:eastAsia="zh-CN"/>
        </w:rPr>
        <w:t>25</w:t>
      </w:r>
      <w:r>
        <w:rPr>
          <w:rFonts w:hint="eastAsia" w:ascii="宋体" w:hAnsi="宋体"/>
          <w:color w:val="auto"/>
          <w:szCs w:val="21"/>
          <w:highlight w:val="none"/>
        </w:rPr>
        <w:t>.1.1</w:t>
      </w:r>
      <w:r>
        <w:rPr>
          <w:rFonts w:hint="eastAsia" w:ascii="宋体"/>
          <w:color w:val="auto"/>
          <w:szCs w:val="21"/>
          <w:highlight w:val="none"/>
        </w:rPr>
        <w:t>投标文件应进行包装、加贴封条，并在封套的封口处加盖投标人单位公章。</w:t>
      </w:r>
    </w:p>
    <w:p w14:paraId="01BC1FB0">
      <w:pPr>
        <w:spacing w:line="440" w:lineRule="exact"/>
        <w:ind w:firstLine="420" w:firstLineChars="200"/>
        <w:rPr>
          <w:rFonts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5</w:t>
      </w:r>
      <w:r>
        <w:rPr>
          <w:rFonts w:hint="eastAsia" w:ascii="宋体"/>
          <w:color w:val="auto"/>
          <w:szCs w:val="21"/>
          <w:highlight w:val="none"/>
        </w:rPr>
        <w:t>.1.2投标文件封套上应写明的内容及具体密封要求见投标人须知前附表。</w:t>
      </w:r>
    </w:p>
    <w:p w14:paraId="462163F9">
      <w:pPr>
        <w:spacing w:line="440" w:lineRule="exact"/>
        <w:ind w:firstLine="420" w:firstLineChars="200"/>
        <w:rPr>
          <w:rFonts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5</w:t>
      </w:r>
      <w:r>
        <w:rPr>
          <w:rFonts w:hint="eastAsia" w:ascii="宋体"/>
          <w:color w:val="auto"/>
          <w:szCs w:val="21"/>
          <w:highlight w:val="none"/>
        </w:rPr>
        <w:t>.1.3 未按本章第2</w:t>
      </w:r>
      <w:r>
        <w:rPr>
          <w:rFonts w:hint="eastAsia" w:ascii="宋体"/>
          <w:color w:val="auto"/>
          <w:szCs w:val="21"/>
          <w:highlight w:val="none"/>
          <w:lang w:val="en-US" w:eastAsia="zh-CN"/>
        </w:rPr>
        <w:t>5</w:t>
      </w:r>
      <w:r>
        <w:rPr>
          <w:rFonts w:hint="eastAsia" w:ascii="宋体"/>
          <w:color w:val="auto"/>
          <w:szCs w:val="21"/>
          <w:highlight w:val="none"/>
        </w:rPr>
        <w:t>.1.1项或第2</w:t>
      </w:r>
      <w:r>
        <w:rPr>
          <w:rFonts w:hint="eastAsia" w:ascii="宋体"/>
          <w:color w:val="auto"/>
          <w:szCs w:val="21"/>
          <w:highlight w:val="none"/>
          <w:lang w:val="en-US" w:eastAsia="zh-CN"/>
        </w:rPr>
        <w:t>5</w:t>
      </w:r>
      <w:r>
        <w:rPr>
          <w:rFonts w:hint="eastAsia" w:ascii="宋体"/>
          <w:color w:val="auto"/>
          <w:szCs w:val="21"/>
          <w:highlight w:val="none"/>
        </w:rPr>
        <w:t>.1.2项中要求密封和加写标记的投标文件，其投标文件将被拒收。</w:t>
      </w:r>
    </w:p>
    <w:p w14:paraId="312ED300">
      <w:pPr>
        <w:spacing w:line="440" w:lineRule="exact"/>
        <w:ind w:firstLine="420" w:firstLineChars="200"/>
        <w:rPr>
          <w:rFonts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5</w:t>
      </w:r>
      <w:r>
        <w:rPr>
          <w:rFonts w:hint="eastAsia" w:ascii="宋体"/>
          <w:color w:val="auto"/>
          <w:szCs w:val="21"/>
          <w:highlight w:val="none"/>
        </w:rPr>
        <w:t>.1.4如果所投项目分有多个包（标段），则投标书必须以包（标段）为单位进行封装，并在密封袋上标识标段号。</w:t>
      </w:r>
    </w:p>
    <w:p w14:paraId="02B8AB96">
      <w:pPr>
        <w:keepNext w:val="0"/>
        <w:keepLines w:val="0"/>
        <w:widowControl/>
        <w:suppressLineNumbers w:val="0"/>
        <w:spacing w:before="0" w:beforeAutospacing="0" w:after="0" w:afterAutospacing="0" w:line="440" w:lineRule="exact"/>
        <w:ind w:left="0" w:right="0" w:firstLine="422" w:firstLineChars="20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26．投标文件的提交</w:t>
      </w:r>
    </w:p>
    <w:p w14:paraId="47E330C6">
      <w:pPr>
        <w:spacing w:line="440" w:lineRule="exact"/>
        <w:ind w:firstLine="420" w:firstLineChars="200"/>
        <w:rPr>
          <w:rFonts w:ascii="宋体" w:hAnsi="宋体" w:cs="宋体"/>
          <w:color w:val="auto"/>
          <w:szCs w:val="21"/>
          <w:highlight w:val="none"/>
        </w:rPr>
      </w:pPr>
      <w:r>
        <w:rPr>
          <w:rFonts w:hint="eastAsia" w:ascii="宋体" w:hAnsi="宋体" w:eastAsia="宋体" w:cs="宋体"/>
          <w:color w:val="auto"/>
          <w:kern w:val="0"/>
          <w:sz w:val="21"/>
          <w:szCs w:val="21"/>
          <w:highlight w:val="none"/>
          <w:u w:color="000000"/>
          <w:lang w:val="en-US" w:eastAsia="zh-CN" w:bidi="ar"/>
        </w:rPr>
        <w:t>26.1</w:t>
      </w:r>
      <w:r>
        <w:rPr>
          <w:rFonts w:hint="eastAsia" w:ascii="宋体" w:hAnsi="宋体" w:cs="宋体"/>
          <w:color w:val="auto"/>
          <w:szCs w:val="21"/>
          <w:highlight w:val="none"/>
        </w:rPr>
        <w:t>投标人应在投标人须知前附表规定的投标截止时间前递交投标文件。</w:t>
      </w:r>
      <w:r>
        <w:rPr>
          <w:rFonts w:hint="eastAsia" w:ascii="宋体" w:hAnsi="宋体" w:cs="宋体"/>
          <w:color w:val="auto"/>
          <w:szCs w:val="21"/>
          <w:highlight w:val="none"/>
        </w:rPr>
        <w:t>投标人未按</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要求递交投标文件的，</w:t>
      </w:r>
      <w:r>
        <w:rPr>
          <w:rFonts w:hint="eastAsia"/>
          <w:color w:val="auto"/>
          <w:szCs w:val="21"/>
          <w:highlight w:val="none"/>
        </w:rPr>
        <w:t>其投标文件将被拒收</w:t>
      </w:r>
      <w:r>
        <w:rPr>
          <w:rFonts w:hint="eastAsia" w:ascii="宋体" w:hAnsi="宋体" w:cs="宋体"/>
          <w:color w:val="auto"/>
          <w:szCs w:val="21"/>
          <w:highlight w:val="none"/>
        </w:rPr>
        <w:t>。</w:t>
      </w:r>
    </w:p>
    <w:p w14:paraId="6D06795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 投标人递交投标文件的地点：见投标人须知前附表。</w:t>
      </w:r>
    </w:p>
    <w:p w14:paraId="5ECA9913">
      <w:pPr>
        <w:keepNext w:val="0"/>
        <w:keepLines w:val="0"/>
        <w:widowControl/>
        <w:suppressLineNumbers w:val="0"/>
        <w:spacing w:before="0" w:beforeAutospacing="0" w:after="0" w:afterAutospacing="0" w:line="440" w:lineRule="exact"/>
        <w:ind w:left="0" w:right="0" w:firstLine="422" w:firstLineChars="200"/>
        <w:jc w:val="both"/>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27.投标文件的补充、修改与撤回</w:t>
      </w:r>
    </w:p>
    <w:p w14:paraId="41155EA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.1投标人在本章2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.1项规定的投标截止时间前，投标人可以修改或撤回已递交的投标文件，但应以书面形式通知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w:t>
      </w:r>
    </w:p>
    <w:p w14:paraId="0DBD3B3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.2投标人修改或撤回已递交投标文件的书面通知应按照本章第2</w:t>
      </w:r>
      <w:r>
        <w:rPr>
          <w:rFonts w:hint="eastAsia" w:ascii="宋体" w:hAnsi="宋体" w:cs="宋体"/>
          <w:color w:val="auto"/>
          <w:szCs w:val="21"/>
          <w:highlight w:val="none"/>
          <w:lang w:val="en-US" w:eastAsia="zh-CN"/>
        </w:rPr>
        <w:t>4.2</w:t>
      </w:r>
      <w:r>
        <w:rPr>
          <w:rFonts w:hint="eastAsia" w:ascii="宋体" w:hAnsi="宋体" w:cs="宋体"/>
          <w:color w:val="auto"/>
          <w:szCs w:val="21"/>
          <w:highlight w:val="none"/>
        </w:rPr>
        <w:t>项的要求签字或盖章。</w:t>
      </w:r>
    </w:p>
    <w:p w14:paraId="5E7F69A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.3修改的内容为投标文件的组成部分。修改的投标文件应按照本章第（三）投标文件的编制、第（四）投标文件的密封和递交的规定进行编制、密封、标记和递交，并标明“修改”字样。</w:t>
      </w:r>
    </w:p>
    <w:p w14:paraId="1D57325E">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color w:val="auto"/>
          <w:sz w:val="24"/>
          <w:szCs w:val="24"/>
          <w:highlight w:val="none"/>
          <w:lang w:val="en-US"/>
        </w:rPr>
      </w:pPr>
      <w:bookmarkStart w:id="32" w:name="_Toc490"/>
      <w:bookmarkEnd w:id="32"/>
      <w:r>
        <w:rPr>
          <w:rFonts w:hint="eastAsia" w:ascii="宋体" w:hAnsi="宋体" w:eastAsia="宋体" w:cs="宋体"/>
          <w:b/>
          <w:bCs w:val="0"/>
          <w:color w:val="auto"/>
          <w:kern w:val="0"/>
          <w:sz w:val="24"/>
          <w:szCs w:val="24"/>
          <w:highlight w:val="none"/>
          <w:u w:color="000000"/>
          <w:lang w:val="en-US" w:eastAsia="zh-CN" w:bidi="ar"/>
        </w:rPr>
        <w:t>（五）开标、评标和定标</w:t>
      </w:r>
    </w:p>
    <w:p w14:paraId="4D878CF0">
      <w:pPr>
        <w:keepNext w:val="0"/>
        <w:keepLines w:val="0"/>
        <w:widowControl/>
        <w:suppressLineNumbers w:val="0"/>
        <w:autoSpaceDE w:val="0"/>
        <w:autoSpaceDN/>
        <w:spacing w:before="0" w:beforeAutospacing="0" w:after="0" w:afterAutospacing="0" w:line="400" w:lineRule="exact"/>
        <w:ind w:left="0" w:right="0" w:firstLine="422" w:firstLineChars="20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28.</w:t>
      </w:r>
      <w:r>
        <w:rPr>
          <w:rFonts w:hint="eastAsia" w:ascii="黑体" w:hAnsi="宋体" w:eastAsia="黑体" w:cs="宋体"/>
          <w:b/>
          <w:bCs w:val="0"/>
          <w:color w:val="auto"/>
          <w:kern w:val="0"/>
          <w:sz w:val="21"/>
          <w:szCs w:val="21"/>
          <w:highlight w:val="none"/>
          <w:u w:color="000000"/>
          <w:lang w:val="en-US" w:eastAsia="zh-CN" w:bidi="ar"/>
        </w:rPr>
        <w:t>开标</w:t>
      </w:r>
    </w:p>
    <w:p w14:paraId="4106C540">
      <w:pPr>
        <w:keepNext w:val="0"/>
        <w:keepLines w:val="0"/>
        <w:widowControl/>
        <w:suppressLineNumbers w:val="0"/>
        <w:autoSpaceDE w:val="0"/>
        <w:autoSpaceDN/>
        <w:spacing w:before="0" w:beforeAutospacing="0" w:after="0" w:afterAutospacing="0" w:line="40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28.1 开标的时间和地点</w:t>
      </w:r>
    </w:p>
    <w:p w14:paraId="099180F8">
      <w:pPr>
        <w:keepNext w:val="0"/>
        <w:keepLines w:val="0"/>
        <w:pageBreakBefore w:val="0"/>
        <w:widowControl/>
        <w:kinsoku/>
        <w:wordWrap/>
        <w:overflowPunct/>
        <w:topLinePunct w:val="0"/>
        <w:autoSpaceDE/>
        <w:autoSpaceDN/>
        <w:bidi w:val="0"/>
        <w:spacing w:line="440" w:lineRule="exact"/>
        <w:ind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28.1.1采购人投标须知前附表规定的提交投标文件的截止时间和地点公开开标，</w:t>
      </w:r>
      <w:r>
        <w:rPr>
          <w:rFonts w:hint="eastAsia" w:ascii="宋体" w:cs="宋体"/>
          <w:color w:val="auto"/>
          <w:szCs w:val="21"/>
          <w:highlight w:val="none"/>
        </w:rPr>
        <w:t>并邀请所有投标人参加。</w:t>
      </w:r>
    </w:p>
    <w:p w14:paraId="5E5B6DE4">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28.2 参与开标的监督部门</w:t>
      </w:r>
    </w:p>
    <w:p w14:paraId="60F7C0E9">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bookmarkStart w:id="33" w:name="_Toc15542_WPSOffice_Level3"/>
      <w:bookmarkEnd w:id="33"/>
      <w:r>
        <w:rPr>
          <w:rFonts w:hint="eastAsia" w:ascii="宋体" w:hAnsi="宋体" w:eastAsia="宋体" w:cs="宋体"/>
          <w:color w:val="auto"/>
          <w:kern w:val="0"/>
          <w:sz w:val="21"/>
          <w:szCs w:val="21"/>
          <w:highlight w:val="none"/>
          <w:u w:color="000000"/>
          <w:lang w:val="en-US" w:eastAsia="zh-CN" w:bidi="ar"/>
        </w:rPr>
        <w:t>28.2.1采购人可以邀请相关监督部门参加。</w:t>
      </w:r>
    </w:p>
    <w:p w14:paraId="738EA925">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rPr>
          <w:rFonts w:hint="default"/>
          <w:color w:val="auto"/>
          <w:highlight w:val="none"/>
          <w:lang w:val="en-US"/>
        </w:rPr>
      </w:pPr>
      <w:r>
        <w:rPr>
          <w:rFonts w:hint="eastAsia" w:ascii="宋体" w:hAnsi="宋体" w:cs="宋体"/>
          <w:color w:val="auto"/>
          <w:kern w:val="0"/>
          <w:sz w:val="21"/>
          <w:szCs w:val="21"/>
          <w:highlight w:val="none"/>
          <w:u w:color="000000"/>
          <w:lang w:val="en-US" w:eastAsia="zh-CN" w:bidi="ar"/>
        </w:rPr>
        <w:t>28.2.2</w:t>
      </w:r>
      <w:r>
        <w:rPr>
          <w:rFonts w:hint="eastAsia" w:ascii="宋体" w:cs="宋体"/>
          <w:bCs/>
          <w:color w:val="auto"/>
          <w:szCs w:val="21"/>
          <w:highlight w:val="none"/>
        </w:rPr>
        <w:t>投标人法定代表人或被授权代理人必须到场参加开标会议，并出示法定代表人身份证原件或被授权代理人身份证原件，以便开标会议上证明其身份及投标资格。</w:t>
      </w:r>
    </w:p>
    <w:p w14:paraId="2AA50DB6">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bCs/>
          <w:color w:val="auto"/>
          <w:highlight w:val="none"/>
          <w:lang w:val="en-US"/>
        </w:rPr>
      </w:pPr>
      <w:r>
        <w:rPr>
          <w:rFonts w:hint="eastAsia" w:ascii="宋体" w:hAnsi="宋体" w:eastAsia="宋体" w:cs="宋体"/>
          <w:color w:val="auto"/>
          <w:kern w:val="0"/>
          <w:sz w:val="21"/>
          <w:szCs w:val="21"/>
          <w:highlight w:val="none"/>
          <w:u w:color="000000"/>
          <w:lang w:val="en-US" w:eastAsia="zh-CN" w:bidi="ar"/>
        </w:rPr>
        <w:t>28.3开标程序</w:t>
      </w:r>
    </w:p>
    <w:p w14:paraId="17AAB5E6">
      <w:pPr>
        <w:keepNext w:val="0"/>
        <w:keepLines w:val="0"/>
        <w:widowControl/>
        <w:suppressLineNumbers w:val="0"/>
        <w:spacing w:before="0" w:beforeAutospacing="0" w:after="0" w:afterAutospacing="0" w:line="400" w:lineRule="exact"/>
        <w:ind w:left="0" w:right="-155" w:rightChars="-74"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开标会议由</w:t>
      </w:r>
      <w:r>
        <w:rPr>
          <w:rFonts w:hint="eastAsia" w:ascii="宋体" w:hAnsi="宋体" w:eastAsia="宋体" w:cs="宋体"/>
          <w:color w:val="auto"/>
          <w:kern w:val="0"/>
          <w:sz w:val="21"/>
          <w:szCs w:val="21"/>
          <w:highlight w:val="none"/>
          <w:u w:val="single" w:color="000000"/>
          <w:lang w:val="en-US" w:eastAsia="zh-CN" w:bidi="ar"/>
        </w:rPr>
        <w:t xml:space="preserve"> 滁州市城投工程咨询管理有限公司 </w:t>
      </w:r>
      <w:r>
        <w:rPr>
          <w:rFonts w:hint="eastAsia" w:ascii="宋体" w:hAnsi="宋体" w:eastAsia="宋体" w:cs="宋体"/>
          <w:color w:val="auto"/>
          <w:kern w:val="0"/>
          <w:sz w:val="21"/>
          <w:szCs w:val="21"/>
          <w:highlight w:val="none"/>
          <w:u w:color="000000"/>
          <w:lang w:val="en-US" w:eastAsia="zh-CN" w:bidi="ar"/>
        </w:rPr>
        <w:t>主持。</w:t>
      </w:r>
    </w:p>
    <w:p w14:paraId="0710C8A5">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（1）公布在投标截止时间前递交投标文件的投标人名称，并确认投标单位相关人员是否到场；</w:t>
      </w:r>
    </w:p>
    <w:p w14:paraId="7DA9EF27">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（2）宣布</w:t>
      </w:r>
      <w:r>
        <w:rPr>
          <w:rFonts w:hint="eastAsia" w:ascii="宋体"/>
          <w:color w:val="auto"/>
          <w:szCs w:val="21"/>
          <w:highlight w:val="none"/>
          <w:lang w:val="en-US" w:eastAsia="zh-CN"/>
        </w:rPr>
        <w:t>采购</w:t>
      </w:r>
      <w:r>
        <w:rPr>
          <w:rFonts w:hint="eastAsia" w:ascii="宋体"/>
          <w:color w:val="auto"/>
          <w:szCs w:val="21"/>
          <w:highlight w:val="none"/>
        </w:rPr>
        <w:t>人、唱标人、记录人、</w:t>
      </w:r>
      <w:r>
        <w:rPr>
          <w:rFonts w:hint="eastAsia" w:ascii="宋体" w:hAnsi="宋体" w:eastAsia="宋体" w:cs="宋体"/>
          <w:color w:val="auto"/>
          <w:kern w:val="0"/>
          <w:sz w:val="21"/>
          <w:szCs w:val="21"/>
          <w:highlight w:val="none"/>
          <w:u w:color="000000"/>
          <w:lang w:val="en-US" w:eastAsia="zh-CN" w:bidi="ar"/>
        </w:rPr>
        <w:t>监督人</w:t>
      </w:r>
      <w:r>
        <w:rPr>
          <w:rFonts w:hint="eastAsia" w:ascii="宋体"/>
          <w:color w:val="auto"/>
          <w:szCs w:val="21"/>
          <w:highlight w:val="none"/>
        </w:rPr>
        <w:t>等有关人员姓名；</w:t>
      </w:r>
    </w:p>
    <w:p w14:paraId="4A6E7AC7">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（3）由投标人或其推选的代表检查投标文件的密封情况；</w:t>
      </w:r>
    </w:p>
    <w:p w14:paraId="182EC340">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（4）拆标书并唱标；</w:t>
      </w:r>
    </w:p>
    <w:p w14:paraId="10D43192">
      <w:pPr>
        <w:spacing w:line="440" w:lineRule="exact"/>
        <w:ind w:right="-155" w:rightChars="-74" w:firstLine="210" w:firstLineChars="100"/>
        <w:jc w:val="left"/>
        <w:rPr>
          <w:rFonts w:hint="default" w:ascii="宋体" w:eastAsiaTheme="minorEastAsia"/>
          <w:color w:val="auto"/>
          <w:szCs w:val="21"/>
          <w:highlight w:val="none"/>
          <w:lang w:val="en-US" w:eastAsia="zh-CN"/>
        </w:rPr>
      </w:pPr>
      <w:r>
        <w:rPr>
          <w:rFonts w:hint="eastAsia" w:ascii="宋体"/>
          <w:color w:val="auto"/>
          <w:szCs w:val="21"/>
          <w:highlight w:val="none"/>
        </w:rPr>
        <w:t>（5）评标委员会对</w:t>
      </w:r>
      <w:r>
        <w:rPr>
          <w:rFonts w:hint="eastAsia" w:ascii="宋体"/>
          <w:color w:val="auto"/>
          <w:szCs w:val="21"/>
          <w:highlight w:val="none"/>
          <w:lang w:val="en-US" w:eastAsia="zh-CN"/>
        </w:rPr>
        <w:t>各投标文件进行评审；</w:t>
      </w:r>
    </w:p>
    <w:p w14:paraId="20C95036">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（6）评标委员会根据评审结果推荐中标候选人,主持人宣布评审结果</w:t>
      </w:r>
      <w:r>
        <w:rPr>
          <w:rFonts w:hint="eastAsia" w:ascii="宋体"/>
          <w:color w:val="auto"/>
          <w:szCs w:val="21"/>
          <w:highlight w:val="none"/>
          <w:lang w:eastAsia="zh-CN"/>
        </w:rPr>
        <w:t>；</w:t>
      </w:r>
    </w:p>
    <w:p w14:paraId="3C37F792">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（7）有关人员在开标记录上签字确认；</w:t>
      </w:r>
    </w:p>
    <w:p w14:paraId="5D66D194">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（8）开标结束。</w:t>
      </w:r>
    </w:p>
    <w:p w14:paraId="3639F904">
      <w:pPr>
        <w:keepNext w:val="0"/>
        <w:keepLines w:val="0"/>
        <w:widowControl/>
        <w:suppressLineNumbers w:val="0"/>
        <w:spacing w:before="0" w:beforeAutospacing="0" w:after="0" w:afterAutospacing="0" w:line="400" w:lineRule="exact"/>
        <w:ind w:left="0" w:right="-155" w:rightChars="-74"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29.</w:t>
      </w:r>
      <w:r>
        <w:rPr>
          <w:rFonts w:hint="eastAsia" w:ascii="宋体"/>
          <w:color w:val="auto"/>
          <w:szCs w:val="21"/>
          <w:highlight w:val="none"/>
        </w:rPr>
        <w:t>开标疑</w:t>
      </w:r>
      <w:r>
        <w:rPr>
          <w:rFonts w:hint="eastAsia" w:ascii="宋体"/>
          <w:color w:val="auto"/>
          <w:szCs w:val="21"/>
          <w:highlight w:val="none"/>
          <w:lang w:eastAsia="zh-CN"/>
        </w:rPr>
        <w:t>义</w:t>
      </w:r>
    </w:p>
    <w:p w14:paraId="04D993A3">
      <w:pPr>
        <w:keepNext w:val="0"/>
        <w:keepLines w:val="0"/>
        <w:pageBreakBefore w:val="0"/>
        <w:widowControl w:val="0"/>
        <w:kinsoku/>
        <w:wordWrap/>
        <w:overflowPunct/>
        <w:topLinePunct w:val="0"/>
        <w:autoSpaceDE/>
        <w:autoSpaceDN/>
        <w:bidi w:val="0"/>
        <w:spacing w:line="440" w:lineRule="exact"/>
        <w:ind w:right="-155" w:rightChars="-74" w:firstLine="420" w:firstLineChars="200"/>
        <w:jc w:val="left"/>
        <w:rPr>
          <w:rFonts w:hint="eastAsia" w:ascii="宋体"/>
          <w:color w:val="auto"/>
          <w:szCs w:val="21"/>
          <w:highlight w:val="none"/>
        </w:rPr>
      </w:pPr>
      <w:r>
        <w:rPr>
          <w:rFonts w:hint="eastAsia" w:ascii="宋体" w:hAnsi="Times New Roman" w:eastAsia="宋体"/>
          <w:color w:val="auto"/>
          <w:sz w:val="21"/>
          <w:szCs w:val="21"/>
          <w:highlight w:val="none"/>
        </w:rPr>
        <w:t>投标人代表对开标过程和开标记录有疑义，以及认为采购人、采购代理机构相关工作人员有需要回避的情形的，应当场提出询问或者回避申请</w:t>
      </w:r>
      <w:r>
        <w:rPr>
          <w:rFonts w:hint="eastAsia" w:ascii="宋体"/>
          <w:color w:val="auto"/>
          <w:spacing w:val="0"/>
          <w:szCs w:val="21"/>
          <w:highlight w:val="none"/>
        </w:rPr>
        <w:t>。</w:t>
      </w:r>
    </w:p>
    <w:p w14:paraId="53BDED55">
      <w:pPr>
        <w:keepNext w:val="0"/>
        <w:keepLines w:val="0"/>
        <w:widowControl/>
        <w:suppressLineNumbers w:val="0"/>
        <w:spacing w:before="0" w:beforeAutospacing="0" w:after="0" w:afterAutospacing="0" w:line="440" w:lineRule="exact"/>
        <w:ind w:left="0" w:right="0" w:firstLine="422" w:firstLineChars="200"/>
        <w:jc w:val="left"/>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30.评标委员会</w:t>
      </w:r>
    </w:p>
    <w:p w14:paraId="480F8525">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30.1  评标委员会的组成</w:t>
      </w:r>
    </w:p>
    <w:p w14:paraId="0B09A019">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30.1.1评标由采购人依法组建的评标委员会负责。</w:t>
      </w:r>
    </w:p>
    <w:p w14:paraId="4BE1921D">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30.1.2评标委员会负责人依法推荐或确定。</w:t>
      </w:r>
    </w:p>
    <w:p w14:paraId="06C1C37F">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30.2  评标委员会成员名单在中标结果确定前应当保密。</w:t>
      </w:r>
    </w:p>
    <w:p w14:paraId="0A19D68E">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30.3  评标委员会成员有下述情形的，应当主动提出回避：</w:t>
      </w:r>
    </w:p>
    <w:p w14:paraId="7AF985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(一)参加采购活动前三年内,与投标人存在劳动关系,或者担任过投标人的董事、监事,或者是投标人的控股股东或实际控制人；</w:t>
      </w:r>
    </w:p>
    <w:p w14:paraId="276C99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(二)与投标人的法定代表人或者负责人有夫妻、直系血亲、三代以内旁系血亲或者近姻亲关系；</w:t>
      </w:r>
    </w:p>
    <w:p w14:paraId="600CBE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(三)与投标人有其他可能影响采购活动公平、公正进行的关系。</w:t>
      </w:r>
    </w:p>
    <w:p w14:paraId="1E36E7F1">
      <w:pPr>
        <w:keepNext w:val="0"/>
        <w:keepLines w:val="0"/>
        <w:widowControl/>
        <w:suppressLineNumbers w:val="0"/>
        <w:spacing w:before="0" w:beforeAutospacing="0" w:after="0" w:afterAutospacing="0" w:line="440" w:lineRule="exact"/>
        <w:ind w:left="0" w:right="0" w:firstLine="630" w:firstLineChars="3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评审专家发现本人与参加采购活动的投标人有利害关系的,应当主动提出回避。采购人或者代理机构发现评审专家与参加采购活动的投标人有利害关系的,应当要求其回避。</w:t>
      </w:r>
    </w:p>
    <w:p w14:paraId="4B430936">
      <w:pPr>
        <w:keepNext w:val="0"/>
        <w:keepLines w:val="0"/>
        <w:widowControl/>
        <w:suppressLineNumbers w:val="0"/>
        <w:spacing w:before="0" w:beforeAutospacing="0" w:after="0" w:afterAutospacing="0" w:line="440" w:lineRule="exact"/>
        <w:ind w:left="0" w:right="0" w:firstLine="630" w:firstLineChars="3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30.4 评标委员会应当向采购人提出书面评标报告，并抄送有关行政监督部门。评标报告应当如实记载以下内容：</w:t>
      </w:r>
    </w:p>
    <w:p w14:paraId="02C0F39F">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（1）基本情况和数据表；</w:t>
      </w:r>
    </w:p>
    <w:p w14:paraId="3159D5CD">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（2）评标委员会成员名单；</w:t>
      </w:r>
    </w:p>
    <w:p w14:paraId="1E172685">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（3）开标记录；</w:t>
      </w:r>
    </w:p>
    <w:p w14:paraId="3A356A29">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（4）符合要求的投标人一览表；</w:t>
      </w:r>
    </w:p>
    <w:p w14:paraId="759F0782">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（5）无效标情况说明；</w:t>
      </w:r>
    </w:p>
    <w:p w14:paraId="11F5A791">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（6）评标标准、评标方法或者评标因素一览表；</w:t>
      </w:r>
    </w:p>
    <w:p w14:paraId="7C895A9A">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（7）经评审的价格或者评分比较一览表；</w:t>
      </w:r>
    </w:p>
    <w:p w14:paraId="61F594C5">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（8）投标人串标、围标等违规行为的确认报告；</w:t>
      </w:r>
    </w:p>
    <w:p w14:paraId="7B098BA2">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（9）经评审的投标人排序；</w:t>
      </w:r>
    </w:p>
    <w:p w14:paraId="3E09443B">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（10）推荐的中标候选人名单；</w:t>
      </w:r>
    </w:p>
    <w:p w14:paraId="1075B95C">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（11）澄清、说明、补正事项纪要。</w:t>
      </w:r>
    </w:p>
    <w:p w14:paraId="507E756A">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 xml:space="preserve">30.5 </w:t>
      </w:r>
      <w:r>
        <w:rPr>
          <w:rFonts w:hint="eastAsia" w:ascii="宋体" w:hAnsi="宋体" w:eastAsia="宋体" w:cs="宋体"/>
          <w:b/>
          <w:bCs/>
          <w:color w:val="auto"/>
          <w:kern w:val="0"/>
          <w:sz w:val="21"/>
          <w:szCs w:val="21"/>
          <w:highlight w:val="none"/>
          <w:u w:color="000000"/>
          <w:lang w:val="en-US" w:eastAsia="zh-CN" w:bidi="ar"/>
        </w:rPr>
        <w:t>采购人授权评标委员会对投标人资格进行审查。</w:t>
      </w:r>
    </w:p>
    <w:p w14:paraId="52AE66FF">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30.6评标委员会应自觉接受有关部门的监督，评标委员会成员与评标活动有关的工作人员和监督人员不得向他人透露对投标文件的评审和比较、中标候选人的推荐以及与评标有关的其他情况。投标文件及与评标有关的资料应当保密。</w:t>
      </w:r>
    </w:p>
    <w:p w14:paraId="17B80A95">
      <w:pPr>
        <w:keepNext w:val="0"/>
        <w:keepLines w:val="0"/>
        <w:widowControl/>
        <w:suppressLineNumbers w:val="0"/>
        <w:spacing w:before="0" w:beforeAutospacing="0" w:after="0" w:afterAutospacing="0" w:line="400" w:lineRule="exact"/>
        <w:ind w:left="0" w:right="0" w:firstLine="417" w:firstLineChars="198"/>
        <w:jc w:val="left"/>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31. 评标</w:t>
      </w:r>
    </w:p>
    <w:p w14:paraId="4469D52E">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31.1  评标准备工作</w:t>
      </w:r>
    </w:p>
    <w:p w14:paraId="3C80637D">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31.1.1阅读由采购人或招标代理单位编写的招标项目情况的说明材料；</w:t>
      </w:r>
    </w:p>
    <w:p w14:paraId="61B9DAB3">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31.1.2阅读、研究招标文件和相关评标资料，获取评标所需要的重要信息和数据；</w:t>
      </w:r>
    </w:p>
    <w:p w14:paraId="12BA931D">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31.1.3熟悉招标文件规定的评标方法及在评标过程中需要考虑的相关因素；</w:t>
      </w:r>
    </w:p>
    <w:p w14:paraId="5244D0D5">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31.1.4核对评标工作用表。</w:t>
      </w:r>
    </w:p>
    <w:p w14:paraId="369743D4">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31.2  评标办法</w:t>
      </w:r>
    </w:p>
    <w:p w14:paraId="3AF810FA">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31.2.1评标委员会按照第三章“评标办法”规定的方法、评审因素、标准和程序对投标文件进行评审。第三章“评标办法”没有规定的方法、评审因素和标准，不作为评标依据。</w:t>
      </w:r>
    </w:p>
    <w:p w14:paraId="41B51F0E">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31.3评标原则：</w:t>
      </w:r>
    </w:p>
    <w:p w14:paraId="148C1ACD">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bookmarkStart w:id="34" w:name="_Toc5272_WPSOffice_Level3"/>
      <w:bookmarkEnd w:id="34"/>
      <w:r>
        <w:rPr>
          <w:rFonts w:hint="eastAsia" w:ascii="宋体" w:hAnsi="宋体" w:eastAsia="宋体" w:cs="宋体"/>
          <w:color w:val="auto"/>
          <w:kern w:val="0"/>
          <w:sz w:val="21"/>
          <w:szCs w:val="21"/>
          <w:highlight w:val="none"/>
          <w:u w:color="000000"/>
          <w:lang w:val="en-US" w:eastAsia="zh-CN" w:bidi="ar"/>
        </w:rPr>
        <w:t>31.3.1遵循公平、公正、科学和择优的原则。</w:t>
      </w:r>
    </w:p>
    <w:p w14:paraId="60D98631">
      <w:pPr>
        <w:keepNext w:val="0"/>
        <w:keepLines w:val="0"/>
        <w:widowControl/>
        <w:suppressLineNumbers w:val="0"/>
        <w:autoSpaceDE w:val="0"/>
        <w:autoSpaceDN/>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31.5投标文件的澄清</w:t>
      </w:r>
    </w:p>
    <w:p w14:paraId="44B689C3">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31.5.1 在评标过程中，评标委员会认为需要，可要求投标人对投标文件中的有关问题进行澄清或提供补充说明及有关资料，投标人应做出书面答复。</w:t>
      </w:r>
    </w:p>
    <w:p w14:paraId="2882F5B8">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31.5.2 书面答复须经投标人法定代表人或其委托代理人签字或盖章，签字或盖章的书面答复将被视为投标文件的组成部分。</w:t>
      </w:r>
    </w:p>
    <w:p w14:paraId="00BF9941">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31.6报价合理性的判断</w:t>
      </w:r>
    </w:p>
    <w:p w14:paraId="27CEBAC0">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评标委员会认为投标人的报价明显低于其他通过符合性审查投标人的报价，有可能影响产品质量或者不能诚信履约的，应当要求其在系统中合理的时间内提供说明，必要时提交相关证明材料；投标人不能证明其报价合理性的，评标委员会应当将其作为无效投标处理。</w:t>
      </w:r>
    </w:p>
    <w:p w14:paraId="5EDB5C00">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31.7评审意见分歧的处理办法</w:t>
      </w:r>
    </w:p>
    <w:p w14:paraId="6234017D">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（1）评标委员会应当对投标人提供的报告、证明材料及详细说明认真研究。对存在意见分歧的，可采用投票方式表决决定（按多数评委意见为准）；</w:t>
      </w:r>
    </w:p>
    <w:p w14:paraId="047DB1D9">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（2）招标投标当事人对评标结果提出异议或者投诉，采购单位认为需要重新进行评标的，评标委员会成员应当按照采购单位要求重新评标。</w:t>
      </w:r>
    </w:p>
    <w:p w14:paraId="21CF6352">
      <w:pPr>
        <w:keepNext w:val="0"/>
        <w:keepLines w:val="0"/>
        <w:widowControl/>
        <w:suppressLineNumbers w:val="0"/>
        <w:autoSpaceDE w:val="0"/>
        <w:autoSpaceDN/>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31.8评标报告的签署</w:t>
      </w:r>
    </w:p>
    <w:p w14:paraId="5B87F86C">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31.8.1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350A8582">
      <w:pPr>
        <w:keepNext w:val="0"/>
        <w:keepLines w:val="0"/>
        <w:widowControl/>
        <w:suppressLineNumbers w:val="0"/>
        <w:autoSpaceDE w:val="0"/>
        <w:autoSpaceDN/>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31.9评标过程的保密</w:t>
      </w:r>
    </w:p>
    <w:p w14:paraId="709879C7">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评标委员会成员和与评标活动有关的工作人员不得透露对投标文件的评审和比较、中标候选人的推荐情况以及与评标有关的其他情况。</w:t>
      </w:r>
    </w:p>
    <w:p w14:paraId="101081F1">
      <w:pPr>
        <w:keepNext w:val="0"/>
        <w:keepLines w:val="0"/>
        <w:widowControl/>
        <w:suppressLineNumbers w:val="0"/>
        <w:autoSpaceDE w:val="0"/>
        <w:autoSpaceDN/>
        <w:spacing w:before="0" w:beforeAutospacing="0" w:after="0" w:afterAutospacing="0" w:line="440" w:lineRule="exact"/>
        <w:ind w:left="0" w:right="0" w:firstLine="422" w:firstLineChars="200"/>
        <w:jc w:val="left"/>
        <w:rPr>
          <w:rFonts w:hint="eastAsia" w:ascii="宋体" w:hAnsi="宋体" w:eastAsia="宋体" w:cs="宋体"/>
          <w:b/>
          <w:bCs/>
          <w:color w:val="auto"/>
          <w:highlight w:val="none"/>
          <w:lang w:val="en-US"/>
        </w:rPr>
      </w:pPr>
      <w:r>
        <w:rPr>
          <w:rFonts w:hint="eastAsia" w:ascii="宋体" w:hAnsi="宋体" w:eastAsia="宋体" w:cs="宋体"/>
          <w:b/>
          <w:bCs/>
          <w:color w:val="auto"/>
          <w:kern w:val="0"/>
          <w:sz w:val="21"/>
          <w:szCs w:val="21"/>
          <w:highlight w:val="none"/>
          <w:u w:color="000000"/>
          <w:lang w:val="en-US" w:eastAsia="zh-CN" w:bidi="ar"/>
        </w:rPr>
        <w:t>31.10评标结果公告</w:t>
      </w:r>
    </w:p>
    <w:p w14:paraId="13320ECD">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360" w:lineRule="exact"/>
        <w:ind w:left="0" w:right="0" w:firstLine="422" w:firstLineChars="200"/>
        <w:jc w:val="both"/>
        <w:rPr>
          <w:rFonts w:hint="eastAsia" w:ascii="宋体" w:hAnsi="宋体" w:eastAsia="宋体" w:cs="宋体"/>
          <w:color w:val="auto"/>
          <w:highlight w:val="none"/>
          <w:lang w:val="en-US"/>
        </w:rPr>
      </w:pPr>
      <w:r>
        <w:rPr>
          <w:rFonts w:hint="eastAsia" w:ascii="宋体" w:hAnsi="宋体" w:eastAsia="宋体" w:cs="宋体"/>
          <w:b/>
          <w:bCs/>
          <w:color w:val="auto"/>
          <w:kern w:val="0"/>
          <w:sz w:val="21"/>
          <w:szCs w:val="21"/>
          <w:highlight w:val="none"/>
          <w:u w:color="000000"/>
          <w:lang w:val="en-US" w:eastAsia="zh-CN" w:bidi="ar"/>
        </w:rPr>
        <w:t>采购人应将中标人的情况在</w:t>
      </w:r>
      <w:r>
        <w:rPr>
          <w:rFonts w:hint="eastAsia" w:ascii="宋体" w:hAnsi="Calibri" w:eastAsia="宋体" w:cs="Times New Roman"/>
          <w:b/>
          <w:bCs/>
          <w:color w:val="auto"/>
          <w:szCs w:val="21"/>
          <w:highlight w:val="none"/>
          <w:lang w:eastAsia="zh-CN"/>
        </w:rPr>
        <w:t>滁州市人力资源和社会保障局网站（https://rsj.chuzhou.gov.cn/）</w:t>
      </w:r>
      <w:r>
        <w:rPr>
          <w:rFonts w:hint="eastAsia" w:ascii="宋体" w:hAnsi="宋体" w:eastAsia="宋体" w:cs="宋体"/>
          <w:b/>
          <w:bCs/>
          <w:color w:val="auto"/>
          <w:kern w:val="0"/>
          <w:sz w:val="21"/>
          <w:szCs w:val="21"/>
          <w:highlight w:val="none"/>
          <w:u w:color="000000"/>
          <w:lang w:val="en-US" w:eastAsia="zh-CN" w:bidi="ar"/>
        </w:rPr>
        <w:t>予以公告，</w:t>
      </w:r>
      <w:r>
        <w:rPr>
          <w:rFonts w:hint="eastAsia" w:ascii="宋体"/>
          <w:b/>
          <w:bCs/>
          <w:color w:val="auto"/>
          <w:szCs w:val="21"/>
          <w:highlight w:val="none"/>
        </w:rPr>
        <w:t>公告期为1个工作日</w:t>
      </w:r>
      <w:r>
        <w:rPr>
          <w:rFonts w:hint="eastAsia" w:ascii="宋体" w:hAnsi="宋体" w:eastAsia="宋体" w:cs="宋体"/>
          <w:b/>
          <w:bCs/>
          <w:color w:val="auto"/>
          <w:kern w:val="0"/>
          <w:sz w:val="21"/>
          <w:szCs w:val="21"/>
          <w:highlight w:val="none"/>
          <w:u w:color="000000"/>
          <w:lang w:val="en-US" w:eastAsia="zh-CN" w:bidi="ar"/>
        </w:rPr>
        <w:t>。</w:t>
      </w:r>
    </w:p>
    <w:p w14:paraId="4FDC3FD6">
      <w:pPr>
        <w:keepNext w:val="0"/>
        <w:keepLines w:val="0"/>
        <w:widowControl/>
        <w:suppressLineNumbers w:val="0"/>
        <w:autoSpaceDE w:val="0"/>
        <w:autoSpaceDN/>
        <w:spacing w:before="0" w:beforeAutospacing="0" w:after="0" w:afterAutospacing="0" w:line="440" w:lineRule="exact"/>
        <w:ind w:left="0" w:right="0" w:firstLine="422" w:firstLineChars="200"/>
        <w:jc w:val="left"/>
        <w:rPr>
          <w:rFonts w:hint="eastAsia" w:ascii="宋体" w:hAnsi="Calibri" w:eastAsia="宋体" w:cs="宋体"/>
          <w:b/>
          <w:bCs/>
          <w:color w:val="auto"/>
          <w:highlight w:val="none"/>
          <w:lang w:val="en-US"/>
        </w:rPr>
      </w:pPr>
      <w:r>
        <w:rPr>
          <w:rFonts w:hint="eastAsia" w:ascii="宋体" w:hAnsi="宋体" w:eastAsia="宋体" w:cs="宋体"/>
          <w:b/>
          <w:bCs/>
          <w:color w:val="auto"/>
          <w:kern w:val="0"/>
          <w:sz w:val="21"/>
          <w:szCs w:val="21"/>
          <w:highlight w:val="none"/>
          <w:u w:color="000000"/>
          <w:lang w:val="en-US" w:eastAsia="zh-CN" w:bidi="ar"/>
        </w:rPr>
        <w:t>32.定标</w:t>
      </w:r>
    </w:p>
    <w:p w14:paraId="773EE474">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32.1 中标人的确定</w:t>
      </w:r>
    </w:p>
    <w:p w14:paraId="4F5DD01C">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32.1.1除投标人须知前附表规定评标委员会直接确定中标人外，采购人依据评标委员会推荐的中标候选人确定中标人，评标委员会推荐中标候选人的人数见投标人须知前附表。</w:t>
      </w:r>
    </w:p>
    <w:p w14:paraId="561F02EF">
      <w:pPr>
        <w:keepNext w:val="0"/>
        <w:keepLines w:val="0"/>
        <w:widowControl/>
        <w:suppressLineNumbers w:val="0"/>
        <w:wordWrap w:val="0"/>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32.1.2中标人确定后，采购人应将中标人名单在滁州市人力资源和社会保障局网站（https://rsj.chuzhou.gov.cn/）予以公示。</w:t>
      </w:r>
    </w:p>
    <w:p w14:paraId="23EECCCF">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32.2 中标通知书</w:t>
      </w:r>
    </w:p>
    <w:p w14:paraId="1600393E">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32.2.1采购人或采购代理机构应在中标人确定之日起2个工作日内，在滁州市人力资源和社会保障局网站公告中标结果并同时向中标人发出中标通知书。</w:t>
      </w:r>
    </w:p>
    <w:p w14:paraId="7BA99E1F">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32.2.2中标通知书须加盖采购人、招标代理公司公章后方可发出。</w:t>
      </w:r>
    </w:p>
    <w:p w14:paraId="507119AE">
      <w:pPr>
        <w:keepNext w:val="0"/>
        <w:keepLines w:val="0"/>
        <w:widowControl/>
        <w:numPr>
          <w:ilvl w:val="0"/>
          <w:numId w:val="1"/>
        </w:numPr>
        <w:suppressLineNumbers w:val="0"/>
        <w:spacing w:before="0" w:beforeAutospacing="0" w:after="0" w:afterAutospacing="0" w:line="440" w:lineRule="exact"/>
        <w:ind w:left="0" w:right="0" w:firstLine="417" w:firstLineChars="198"/>
        <w:jc w:val="left"/>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开评审异常情况处理</w:t>
      </w:r>
    </w:p>
    <w:p w14:paraId="3203FCDB">
      <w:pPr>
        <w:keepNext w:val="0"/>
        <w:keepLines w:val="0"/>
        <w:widowControl/>
        <w:suppressLineNumbers w:val="0"/>
        <w:spacing w:before="0" w:beforeAutospacing="0" w:after="0" w:afterAutospacing="0" w:line="420" w:lineRule="exact"/>
        <w:ind w:left="0" w:right="-313" w:rightChars="-149"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33.1若有效投标人不足三家，则采购人有权采用竞争性谈判方式确定中标候选人，若有效投标人只有一家则项目流标。</w:t>
      </w:r>
    </w:p>
    <w:p w14:paraId="4DE9DDCB">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33.2</w:t>
      </w:r>
      <w:r>
        <w:rPr>
          <w:rFonts w:hint="eastAsia" w:ascii="宋体" w:hAnsi="Times New Roman" w:eastAsia="宋体" w:cs="Times New Roman"/>
          <w:color w:val="auto"/>
          <w:szCs w:val="21"/>
          <w:highlight w:val="none"/>
          <w:lang w:eastAsia="zh-CN"/>
        </w:rPr>
        <w:t>废标（</w:t>
      </w:r>
      <w:r>
        <w:rPr>
          <w:rFonts w:hint="eastAsia" w:ascii="宋体" w:hAnsi="Times New Roman" w:eastAsia="宋体" w:cs="Times New Roman"/>
          <w:color w:val="auto"/>
          <w:szCs w:val="21"/>
          <w:highlight w:val="none"/>
        </w:rPr>
        <w:t>重新招标</w:t>
      </w:r>
      <w:r>
        <w:rPr>
          <w:rFonts w:hint="eastAsia" w:ascii="宋体" w:hAnsi="Times New Roman" w:eastAsia="宋体" w:cs="Times New Roman"/>
          <w:color w:val="auto"/>
          <w:szCs w:val="21"/>
          <w:highlight w:val="none"/>
          <w:lang w:eastAsia="zh-CN"/>
        </w:rPr>
        <w:t>）</w:t>
      </w:r>
      <w:r>
        <w:rPr>
          <w:rFonts w:hint="eastAsia" w:ascii="宋体" w:hAnsi="Times New Roman" w:eastAsia="宋体" w:cs="Times New Roman"/>
          <w:color w:val="auto"/>
          <w:szCs w:val="21"/>
          <w:highlight w:val="none"/>
        </w:rPr>
        <w:t xml:space="preserve"> </w:t>
      </w:r>
      <w:r>
        <w:rPr>
          <w:rFonts w:hint="eastAsia" w:ascii="宋体" w:hAnsi="宋体" w:eastAsia="宋体" w:cs="宋体"/>
          <w:color w:val="auto"/>
          <w:kern w:val="0"/>
          <w:sz w:val="21"/>
          <w:szCs w:val="21"/>
          <w:highlight w:val="none"/>
          <w:u w:color="000000"/>
          <w:lang w:val="en-US" w:eastAsia="zh-CN" w:bidi="ar"/>
        </w:rPr>
        <w:t xml:space="preserve"> </w:t>
      </w:r>
    </w:p>
    <w:p w14:paraId="6CD842EC">
      <w:pPr>
        <w:pStyle w:val="7"/>
        <w:spacing w:line="460" w:lineRule="exact"/>
        <w:ind w:firstLine="420" w:firstLineChars="200"/>
        <w:rPr>
          <w:rFonts w:hint="eastAsia" w:ascii="宋体" w:hAnsi="Times New Roman" w:eastAsia="宋体" w:cs="Times New Roman"/>
          <w:color w:val="auto"/>
          <w:szCs w:val="21"/>
          <w:highlight w:val="none"/>
        </w:rPr>
      </w:pPr>
      <w:bookmarkStart w:id="35" w:name="_Toc28864"/>
      <w:bookmarkEnd w:id="35"/>
      <w:r>
        <w:rPr>
          <w:rFonts w:hint="eastAsia" w:ascii="宋体" w:hAnsi="Times New Roman" w:eastAsia="宋体" w:cs="Times New Roman"/>
          <w:color w:val="auto"/>
          <w:szCs w:val="21"/>
          <w:highlight w:val="none"/>
        </w:rPr>
        <w:t>有下列情形之一的，采购人将</w:t>
      </w:r>
      <w:r>
        <w:rPr>
          <w:rFonts w:hint="eastAsia" w:ascii="宋体" w:hAnsi="Times New Roman" w:eastAsia="宋体" w:cs="Times New Roman"/>
          <w:color w:val="auto"/>
          <w:szCs w:val="21"/>
          <w:highlight w:val="none"/>
          <w:lang w:eastAsia="zh-CN"/>
        </w:rPr>
        <w:t>废标（</w:t>
      </w:r>
      <w:r>
        <w:rPr>
          <w:rFonts w:hint="eastAsia" w:ascii="宋体" w:hAnsi="Times New Roman" w:eastAsia="宋体" w:cs="Times New Roman"/>
          <w:color w:val="auto"/>
          <w:szCs w:val="21"/>
          <w:highlight w:val="none"/>
        </w:rPr>
        <w:t>重新招标</w:t>
      </w:r>
      <w:r>
        <w:rPr>
          <w:rFonts w:hint="eastAsia" w:ascii="宋体" w:hAnsi="Times New Roman" w:eastAsia="宋体" w:cs="Times New Roman"/>
          <w:color w:val="auto"/>
          <w:szCs w:val="21"/>
          <w:highlight w:val="none"/>
          <w:lang w:eastAsia="zh-CN"/>
        </w:rPr>
        <w:t>）</w:t>
      </w:r>
      <w:r>
        <w:rPr>
          <w:rFonts w:hint="eastAsia" w:ascii="宋体" w:hAnsi="Times New Roman" w:eastAsia="宋体" w:cs="Times New Roman"/>
          <w:color w:val="auto"/>
          <w:szCs w:val="21"/>
          <w:highlight w:val="none"/>
        </w:rPr>
        <w:t>：</w:t>
      </w:r>
    </w:p>
    <w:p w14:paraId="25085923">
      <w:pPr>
        <w:pStyle w:val="7"/>
        <w:spacing w:line="46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w:t>
      </w:r>
      <w:r>
        <w:rPr>
          <w:rFonts w:hint="eastAsia" w:ascii="宋体" w:hAnsi="Times New Roman" w:eastAsia="宋体" w:cs="Times New Roman"/>
          <w:color w:val="auto"/>
          <w:szCs w:val="21"/>
          <w:highlight w:val="none"/>
          <w:lang w:val="en-US" w:eastAsia="zh-CN"/>
        </w:rPr>
        <w:t>1</w:t>
      </w:r>
      <w:r>
        <w:rPr>
          <w:rFonts w:hint="eastAsia" w:ascii="宋体" w:hAnsi="Times New Roman" w:eastAsia="宋体" w:cs="Times New Roman"/>
          <w:color w:val="auto"/>
          <w:szCs w:val="21"/>
          <w:highlight w:val="none"/>
        </w:rPr>
        <w:t>)出现影响采购公正的违法、违规行为的；</w:t>
      </w:r>
    </w:p>
    <w:p w14:paraId="7877C882">
      <w:pPr>
        <w:pStyle w:val="7"/>
        <w:spacing w:line="46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w:t>
      </w:r>
      <w:r>
        <w:rPr>
          <w:rFonts w:hint="eastAsia" w:ascii="宋体" w:hAnsi="Times New Roman" w:eastAsia="宋体" w:cs="Times New Roman"/>
          <w:color w:val="auto"/>
          <w:szCs w:val="21"/>
          <w:highlight w:val="none"/>
          <w:lang w:val="en-US" w:eastAsia="zh-CN"/>
        </w:rPr>
        <w:t>2</w:t>
      </w:r>
      <w:r>
        <w:rPr>
          <w:rFonts w:hint="eastAsia" w:ascii="宋体" w:hAnsi="Times New Roman" w:eastAsia="宋体" w:cs="Times New Roman"/>
          <w:color w:val="auto"/>
          <w:szCs w:val="21"/>
          <w:highlight w:val="none"/>
        </w:rPr>
        <w:t>)投标人的报价均脱离实际且无充分证据的；</w:t>
      </w:r>
    </w:p>
    <w:p w14:paraId="09928BCF">
      <w:pPr>
        <w:pStyle w:val="7"/>
        <w:spacing w:line="460" w:lineRule="exact"/>
        <w:ind w:firstLine="420" w:firstLineChars="200"/>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w:t>
      </w:r>
      <w:r>
        <w:rPr>
          <w:rFonts w:hint="eastAsia" w:ascii="宋体" w:hAnsi="Times New Roman" w:eastAsia="宋体" w:cs="Times New Roman"/>
          <w:color w:val="auto"/>
          <w:szCs w:val="21"/>
          <w:highlight w:val="none"/>
          <w:lang w:val="en-US" w:eastAsia="zh-CN"/>
        </w:rPr>
        <w:t>3</w:t>
      </w:r>
      <w:r>
        <w:rPr>
          <w:rFonts w:hint="eastAsia" w:ascii="宋体" w:hAnsi="Times New Roman" w:eastAsia="宋体" w:cs="Times New Roman"/>
          <w:color w:val="auto"/>
          <w:szCs w:val="21"/>
          <w:highlight w:val="none"/>
        </w:rPr>
        <w:t>)因重大变故，采购任务取消的</w:t>
      </w:r>
      <w:r>
        <w:rPr>
          <w:rFonts w:hint="eastAsia" w:ascii="宋体" w:hAnsi="Times New Roman" w:eastAsia="宋体" w:cs="Times New Roman"/>
          <w:color w:val="auto"/>
          <w:szCs w:val="21"/>
          <w:highlight w:val="none"/>
          <w:lang w:val="en-US" w:eastAsia="zh-CN"/>
        </w:rPr>
        <w:t>。</w:t>
      </w:r>
    </w:p>
    <w:p w14:paraId="46E7F6AA">
      <w:pPr>
        <w:keepNext w:val="0"/>
        <w:keepLines w:val="0"/>
        <w:widowControl w:val="0"/>
        <w:suppressLineNumbers w:val="0"/>
        <w:autoSpaceDE w:val="0"/>
        <w:autoSpaceDN/>
        <w:snapToGrid w:val="0"/>
        <w:spacing w:before="156" w:beforeLines="50" w:beforeAutospacing="0" w:after="156" w:afterLines="50" w:afterAutospacing="0" w:line="400" w:lineRule="exact"/>
        <w:ind w:left="0" w:right="0"/>
        <w:jc w:val="center"/>
        <w:outlineLvl w:val="2"/>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（六）合同的授予</w:t>
      </w:r>
    </w:p>
    <w:p w14:paraId="42E64315">
      <w:pPr>
        <w:keepNext w:val="0"/>
        <w:keepLines w:val="0"/>
        <w:widowControl w:val="0"/>
        <w:suppressLineNumbers w:val="0"/>
        <w:autoSpaceDE w:val="0"/>
        <w:autoSpaceDN/>
        <w:spacing w:before="0" w:beforeAutospacing="0" w:after="0" w:afterAutospacing="0" w:line="400" w:lineRule="exact"/>
        <w:ind w:left="0" w:right="0" w:firstLine="521" w:firstLineChars="247"/>
        <w:jc w:val="left"/>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34. 合同授予标准</w:t>
      </w:r>
    </w:p>
    <w:p w14:paraId="07612674">
      <w:pPr>
        <w:keepNext w:val="0"/>
        <w:keepLines w:val="0"/>
        <w:widowControl w:val="0"/>
        <w:suppressLineNumbers w:val="0"/>
        <w:autoSpaceDE w:val="0"/>
        <w:autoSpaceDN/>
        <w:spacing w:before="0" w:beforeAutospacing="0" w:after="0" w:afterAutospacing="0" w:line="400" w:lineRule="exact"/>
        <w:ind w:left="0" w:right="0" w:firstLine="525" w:firstLineChars="25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34.1  本招标项目的合同将授予按本投标须知第32条规定所确定的中标人。</w:t>
      </w:r>
    </w:p>
    <w:p w14:paraId="27B4B603">
      <w:pPr>
        <w:keepNext w:val="0"/>
        <w:keepLines w:val="0"/>
        <w:widowControl w:val="0"/>
        <w:suppressLineNumbers w:val="0"/>
        <w:autoSpaceDE w:val="0"/>
        <w:autoSpaceDN/>
        <w:spacing w:before="0" w:beforeAutospacing="0" w:after="0" w:afterAutospacing="0" w:line="400" w:lineRule="exact"/>
        <w:ind w:left="0" w:right="0" w:firstLine="521" w:firstLineChars="247"/>
        <w:jc w:val="left"/>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35. 合同协议书的签订</w:t>
      </w:r>
    </w:p>
    <w:p w14:paraId="265564BC">
      <w:pPr>
        <w:keepNext w:val="0"/>
        <w:keepLines w:val="0"/>
        <w:widowControl w:val="0"/>
        <w:suppressLineNumbers w:val="0"/>
        <w:autoSpaceDE w:val="0"/>
        <w:autoSpaceDN/>
        <w:spacing w:before="0" w:beforeAutospacing="0" w:after="0" w:afterAutospacing="0" w:line="400" w:lineRule="exact"/>
        <w:ind w:left="0" w:right="0" w:firstLine="525" w:firstLineChars="25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35.1 采购人与中标人将于中标通知书发出之日起7个工作日内，按照招标文件和中标人的投标文件订立书面采购合同。采购人和中标人不得再行订立背离合同实质性内容的其他协议。</w:t>
      </w:r>
    </w:p>
    <w:p w14:paraId="5DC040A9">
      <w:pPr>
        <w:spacing w:line="440" w:lineRule="exact"/>
        <w:ind w:firstLine="420" w:firstLineChars="200"/>
        <w:jc w:val="left"/>
        <w:rPr>
          <w:rFonts w:hint="eastAsia" w:ascii="宋体"/>
          <w:color w:val="auto"/>
          <w:szCs w:val="21"/>
          <w:highlight w:val="none"/>
        </w:rPr>
      </w:pPr>
      <w:r>
        <w:rPr>
          <w:rFonts w:hint="eastAsia" w:ascii="宋体" w:hAnsi="宋体" w:eastAsia="宋体" w:cs="宋体"/>
          <w:color w:val="auto"/>
          <w:kern w:val="0"/>
          <w:sz w:val="21"/>
          <w:szCs w:val="21"/>
          <w:highlight w:val="none"/>
          <w:u w:color="000000"/>
          <w:lang w:val="en-US" w:eastAsia="zh-CN" w:bidi="ar"/>
        </w:rPr>
        <w:t>35.2 采购人如不按本投标须知第32条的规定与中标人订立合同，</w:t>
      </w:r>
      <w:r>
        <w:rPr>
          <w:rFonts w:hint="eastAsia" w:ascii="宋体"/>
          <w:color w:val="auto"/>
          <w:szCs w:val="21"/>
          <w:highlight w:val="none"/>
        </w:rPr>
        <w:t>或者采购人、中标人订立背离合同实质性内容的协议，</w:t>
      </w:r>
      <w:r>
        <w:rPr>
          <w:rFonts w:ascii="Helvetica" w:hAnsi="Helvetica" w:eastAsia="Helvetica" w:cs="Helvetica"/>
          <w:i w:val="0"/>
          <w:color w:val="auto"/>
          <w:spacing w:val="0"/>
          <w:sz w:val="21"/>
          <w:szCs w:val="21"/>
          <w:highlight w:val="none"/>
          <w:shd w:val="clear" w:color="auto" w:fill="FFFFFF"/>
        </w:rPr>
        <w:t>给他人造成损失的，依法承担民事责任</w:t>
      </w:r>
      <w:r>
        <w:rPr>
          <w:rFonts w:hint="eastAsia" w:ascii="宋体"/>
          <w:color w:val="auto"/>
          <w:szCs w:val="21"/>
          <w:highlight w:val="none"/>
        </w:rPr>
        <w:t>，同时依法承担相应法律责任。</w:t>
      </w:r>
    </w:p>
    <w:p w14:paraId="6272C4D4">
      <w:pPr>
        <w:spacing w:line="440" w:lineRule="exact"/>
        <w:ind w:firstLine="420" w:firstLineChars="200"/>
        <w:jc w:val="left"/>
        <w:rPr>
          <w:rFonts w:hint="eastAsia" w:ascii="宋体"/>
          <w:color w:val="auto"/>
          <w:szCs w:val="21"/>
          <w:highlight w:val="none"/>
        </w:rPr>
      </w:pPr>
      <w:r>
        <w:rPr>
          <w:rFonts w:hint="eastAsia" w:ascii="宋体" w:hAnsi="宋体" w:eastAsia="宋体" w:cs="宋体"/>
          <w:color w:val="auto"/>
          <w:kern w:val="0"/>
          <w:sz w:val="21"/>
          <w:szCs w:val="21"/>
          <w:highlight w:val="none"/>
          <w:u w:color="000000"/>
          <w:lang w:val="en-US" w:eastAsia="zh-CN" w:bidi="ar"/>
        </w:rPr>
        <w:t>35.3中标人如不按本投标须知第32条的规定与采购人订立合同，</w:t>
      </w:r>
      <w:r>
        <w:rPr>
          <w:rFonts w:hint="eastAsia" w:ascii="宋体"/>
          <w:color w:val="auto"/>
          <w:szCs w:val="21"/>
          <w:highlight w:val="none"/>
        </w:rPr>
        <w:t>则采购人将废除授标，</w:t>
      </w:r>
      <w:r>
        <w:rPr>
          <w:rFonts w:ascii="Helvetica" w:hAnsi="Helvetica" w:eastAsia="Helvetica" w:cs="Helvetica"/>
          <w:i w:val="0"/>
          <w:color w:val="auto"/>
          <w:spacing w:val="0"/>
          <w:sz w:val="21"/>
          <w:szCs w:val="21"/>
          <w:highlight w:val="none"/>
          <w:shd w:val="clear" w:color="auto" w:fill="FFFFFF"/>
        </w:rPr>
        <w:t>给</w:t>
      </w:r>
      <w:r>
        <w:rPr>
          <w:rFonts w:hint="eastAsia" w:ascii="Helvetica" w:hAnsi="Helvetica" w:eastAsia="宋体" w:cs="Helvetica"/>
          <w:i w:val="0"/>
          <w:color w:val="auto"/>
          <w:spacing w:val="0"/>
          <w:sz w:val="21"/>
          <w:szCs w:val="21"/>
          <w:highlight w:val="none"/>
          <w:shd w:val="clear" w:color="auto" w:fill="FFFFFF"/>
          <w:lang w:eastAsia="zh-CN"/>
        </w:rPr>
        <w:t>采购人</w:t>
      </w:r>
      <w:r>
        <w:rPr>
          <w:rFonts w:ascii="Helvetica" w:hAnsi="Helvetica" w:eastAsia="Helvetica" w:cs="Helvetica"/>
          <w:i w:val="0"/>
          <w:color w:val="auto"/>
          <w:spacing w:val="0"/>
          <w:sz w:val="21"/>
          <w:szCs w:val="21"/>
          <w:highlight w:val="none"/>
          <w:shd w:val="clear" w:color="auto" w:fill="FFFFFF"/>
        </w:rPr>
        <w:t>造成损失的，依法承担民事责任</w:t>
      </w:r>
      <w:r>
        <w:rPr>
          <w:rFonts w:hint="eastAsia" w:ascii="宋体"/>
          <w:color w:val="auto"/>
          <w:szCs w:val="21"/>
          <w:highlight w:val="none"/>
        </w:rPr>
        <w:t>，同时依法承担相应法律责任。</w:t>
      </w:r>
    </w:p>
    <w:p w14:paraId="18D7C2FD">
      <w:pPr>
        <w:keepNext w:val="0"/>
        <w:keepLines w:val="0"/>
        <w:widowControl w:val="0"/>
        <w:suppressLineNumbers w:val="0"/>
        <w:autoSpaceDE w:val="0"/>
        <w:autoSpaceDN/>
        <w:spacing w:before="0" w:beforeAutospacing="0" w:after="0" w:afterAutospacing="0" w:line="400" w:lineRule="exact"/>
        <w:ind w:left="0" w:right="0" w:firstLine="525" w:firstLineChars="25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35.4中标人</w:t>
      </w:r>
      <w:r>
        <w:rPr>
          <w:rFonts w:hint="eastAsia" w:ascii="宋体" w:hAnsi="宋体" w:eastAsia="宋体" w:cs="宋体"/>
          <w:color w:val="auto"/>
          <w:kern w:val="0"/>
          <w:sz w:val="21"/>
          <w:szCs w:val="21"/>
          <w:highlight w:val="none"/>
          <w:u w:color="000000"/>
          <w:lang w:val="en-US" w:eastAsia="zh-CN" w:bidi="ar"/>
        </w:rPr>
        <w:t>应当按照合同约定履行义务，完成中标项目，</w:t>
      </w:r>
      <w:r>
        <w:rPr>
          <w:rFonts w:hint="eastAsia" w:ascii="宋体" w:hAnsi="宋体" w:eastAsia="宋体" w:cs="宋体"/>
          <w:color w:val="auto"/>
          <w:kern w:val="0"/>
          <w:sz w:val="21"/>
          <w:szCs w:val="21"/>
          <w:highlight w:val="none"/>
          <w:u w:color="000000"/>
          <w:lang w:val="en-US" w:eastAsia="zh-CN" w:bidi="ar"/>
        </w:rPr>
        <w:t>不得将中标项目转让（转包）给他人。</w:t>
      </w:r>
    </w:p>
    <w:p w14:paraId="0092A2E2">
      <w:pPr>
        <w:keepNext w:val="0"/>
        <w:keepLines w:val="0"/>
        <w:widowControl w:val="0"/>
        <w:suppressLineNumbers w:val="0"/>
        <w:autoSpaceDE w:val="0"/>
        <w:autoSpaceDN/>
        <w:spacing w:before="0" w:beforeAutospacing="0" w:after="0" w:afterAutospacing="0" w:line="400" w:lineRule="exact"/>
        <w:ind w:left="0" w:right="0" w:firstLine="525" w:firstLineChars="250"/>
        <w:jc w:val="left"/>
        <w:rPr>
          <w:rFonts w:hint="default"/>
          <w:color w:val="auto"/>
          <w:highlight w:val="none"/>
          <w:lang w:val="en-US" w:eastAsia="zh-CN"/>
        </w:rPr>
      </w:pPr>
      <w:r>
        <w:rPr>
          <w:rFonts w:hint="eastAsia" w:ascii="宋体" w:hAnsi="宋体" w:eastAsia="宋体" w:cs="宋体"/>
          <w:color w:val="auto"/>
          <w:kern w:val="0"/>
          <w:sz w:val="21"/>
          <w:szCs w:val="21"/>
          <w:highlight w:val="none"/>
          <w:u w:color="000000"/>
          <w:lang w:val="en-US" w:eastAsia="zh-CN" w:bidi="ar"/>
        </w:rPr>
        <w:t>35.5招标文件对服务人员有证书等具体要求的，中标人在合同履行过程中不得擅自更换。因特殊情况，确需更换的，更换后的服务人员不得低于中标人的投标文件中委派服务技术人员资格条件，且须经采购人同意。</w:t>
      </w:r>
    </w:p>
    <w:p w14:paraId="54016F5B">
      <w:pPr>
        <w:keepNext w:val="0"/>
        <w:keepLines w:val="0"/>
        <w:widowControl w:val="0"/>
        <w:suppressLineNumbers w:val="0"/>
        <w:autoSpaceDE w:val="0"/>
        <w:autoSpaceDN/>
        <w:spacing w:before="0" w:beforeAutospacing="0" w:after="0" w:afterAutospacing="0" w:line="400" w:lineRule="exact"/>
        <w:ind w:left="0" w:right="0"/>
        <w:jc w:val="both"/>
        <w:rPr>
          <w:rFonts w:hint="eastAsia" w:ascii="宋体" w:hAnsi="宋体" w:eastAsia="宋体" w:cs="宋体"/>
          <w:b/>
          <w:bCs w:val="0"/>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    </w:t>
      </w:r>
      <w:bookmarkStart w:id="36" w:name="_Toc7247"/>
      <w:bookmarkEnd w:id="36"/>
      <w:r>
        <w:rPr>
          <w:rFonts w:hint="eastAsia" w:ascii="宋体" w:hAnsi="宋体" w:eastAsia="宋体" w:cs="宋体"/>
          <w:b/>
          <w:bCs w:val="0"/>
          <w:color w:val="auto"/>
          <w:kern w:val="0"/>
          <w:sz w:val="21"/>
          <w:szCs w:val="21"/>
          <w:highlight w:val="none"/>
          <w:u w:color="000000"/>
          <w:lang w:val="en-US" w:eastAsia="zh-CN" w:bidi="ar"/>
        </w:rPr>
        <w:t>36.</w:t>
      </w:r>
      <w:bookmarkStart w:id="37" w:name="_Toc217446068"/>
      <w:r>
        <w:rPr>
          <w:rFonts w:hint="eastAsia" w:ascii="宋体" w:hAnsi="宋体" w:eastAsia="宋体" w:cs="宋体"/>
          <w:b/>
          <w:bCs w:val="0"/>
          <w:color w:val="auto"/>
          <w:kern w:val="0"/>
          <w:sz w:val="21"/>
          <w:szCs w:val="21"/>
          <w:highlight w:val="none"/>
          <w:u w:color="000000"/>
          <w:lang w:val="en-US" w:eastAsia="zh-CN" w:bidi="ar"/>
        </w:rPr>
        <w:t xml:space="preserve"> 履约保证金</w:t>
      </w:r>
      <w:bookmarkEnd w:id="37"/>
    </w:p>
    <w:p w14:paraId="66E68F2B">
      <w:pPr>
        <w:keepNext w:val="0"/>
        <w:keepLines w:val="0"/>
        <w:widowControl w:val="0"/>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bookmarkStart w:id="38" w:name="_Toc316_WPSOffice_Level3"/>
      <w:bookmarkEnd w:id="38"/>
      <w:bookmarkStart w:id="39" w:name="_Toc23484"/>
      <w:r>
        <w:rPr>
          <w:rFonts w:hint="eastAsia" w:ascii="宋体" w:hAnsi="宋体" w:eastAsia="宋体" w:cs="宋体"/>
          <w:color w:val="auto"/>
          <w:kern w:val="0"/>
          <w:sz w:val="21"/>
          <w:szCs w:val="21"/>
          <w:highlight w:val="none"/>
          <w:u w:color="000000"/>
          <w:lang w:val="en-US" w:eastAsia="zh-CN" w:bidi="ar"/>
        </w:rPr>
        <w:t>36.1</w:t>
      </w:r>
      <w:bookmarkEnd w:id="39"/>
      <w:r>
        <w:rPr>
          <w:rFonts w:hint="eastAsia" w:ascii="宋体" w:hAnsi="宋体" w:eastAsia="宋体" w:cs="宋体"/>
          <w:color w:val="auto"/>
          <w:kern w:val="0"/>
          <w:sz w:val="21"/>
          <w:szCs w:val="21"/>
          <w:highlight w:val="none"/>
          <w:u w:color="000000"/>
          <w:lang w:val="en-US" w:eastAsia="zh-CN" w:bidi="ar"/>
        </w:rPr>
        <w:t>本项目不收取履约担保。</w:t>
      </w:r>
    </w:p>
    <w:p w14:paraId="3664BCAC">
      <w:pPr>
        <w:keepNext w:val="0"/>
        <w:keepLines w:val="0"/>
        <w:widowControl w:val="0"/>
        <w:suppressLineNumbers w:val="0"/>
        <w:autoSpaceDE w:val="0"/>
        <w:autoSpaceDN/>
        <w:snapToGrid w:val="0"/>
        <w:spacing w:before="156" w:beforeLines="50" w:beforeAutospacing="0" w:after="156" w:afterLines="50" w:afterAutospacing="0" w:line="400" w:lineRule="exact"/>
        <w:ind w:left="0" w:right="0"/>
        <w:jc w:val="center"/>
        <w:outlineLvl w:val="2"/>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（七）纪律和监督</w:t>
      </w:r>
    </w:p>
    <w:p w14:paraId="1136283D">
      <w:pPr>
        <w:keepNext w:val="0"/>
        <w:keepLines w:val="0"/>
        <w:widowControl w:val="0"/>
        <w:suppressLineNumbers w:val="0"/>
        <w:autoSpaceDE w:val="0"/>
        <w:autoSpaceDN/>
        <w:spacing w:before="0" w:beforeAutospacing="0" w:after="0" w:afterAutospacing="0" w:line="400" w:lineRule="exact"/>
        <w:ind w:left="0" w:right="0" w:firstLine="422" w:firstLineChars="200"/>
        <w:jc w:val="left"/>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 xml:space="preserve">37. 对采购人的纪律要求 </w:t>
      </w:r>
    </w:p>
    <w:p w14:paraId="12EC4AE5">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auto"/>
          <w:kern w:val="10"/>
          <w:highlight w:val="none"/>
          <w:lang w:val="en-US"/>
        </w:rPr>
      </w:pPr>
      <w:r>
        <w:rPr>
          <w:rFonts w:hint="eastAsia" w:ascii="宋体" w:hAnsi="宋体" w:eastAsia="宋体" w:cs="宋体"/>
          <w:color w:val="auto"/>
          <w:kern w:val="10"/>
          <w:sz w:val="21"/>
          <w:szCs w:val="21"/>
          <w:highlight w:val="none"/>
          <w:u w:color="000000"/>
          <w:lang w:val="en-US" w:eastAsia="zh-CN" w:bidi="ar"/>
        </w:rPr>
        <w:t xml:space="preserve">37.1采购人不得泄漏招标投标活动中应当保密的情况和资料，不得与投标人串通损害国家利益，社会公共利益或者他人合法权益。 </w:t>
      </w:r>
    </w:p>
    <w:p w14:paraId="28542C99">
      <w:pPr>
        <w:keepNext w:val="0"/>
        <w:keepLines w:val="0"/>
        <w:widowControl w:val="0"/>
        <w:suppressLineNumbers w:val="0"/>
        <w:autoSpaceDE w:val="0"/>
        <w:autoSpaceDN/>
        <w:spacing w:before="0" w:beforeAutospacing="0" w:after="0" w:afterAutospacing="0" w:line="400" w:lineRule="exact"/>
        <w:ind w:left="0" w:right="0" w:firstLine="422" w:firstLineChars="200"/>
        <w:jc w:val="left"/>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 xml:space="preserve">38. 对投标人的纪律要求 </w:t>
      </w:r>
    </w:p>
    <w:p w14:paraId="1EEF14AF">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auto"/>
          <w:kern w:val="10"/>
          <w:highlight w:val="none"/>
          <w:lang w:val="en-US"/>
        </w:rPr>
      </w:pPr>
      <w:r>
        <w:rPr>
          <w:rFonts w:hint="eastAsia" w:ascii="宋体" w:hAnsi="宋体" w:eastAsia="宋体" w:cs="宋体"/>
          <w:color w:val="auto"/>
          <w:kern w:val="10"/>
          <w:sz w:val="21"/>
          <w:szCs w:val="21"/>
          <w:highlight w:val="none"/>
          <w:u w:color="000000"/>
          <w:lang w:val="en-US" w:eastAsia="zh-CN" w:bidi="ar"/>
        </w:rPr>
        <w:t>38.1投标人不得相互串通投标或者与采购人串通投标，不得向采购人或者评标委员会成员行贿谋取中标，不得以他人名义投标或者以其他方式弄虚作假骗取中标；投标人不得以任何方式干扰、影响评标工作。</w:t>
      </w:r>
    </w:p>
    <w:p w14:paraId="57911D27">
      <w:pPr>
        <w:keepNext w:val="0"/>
        <w:keepLines w:val="0"/>
        <w:widowControl w:val="0"/>
        <w:suppressLineNumbers w:val="0"/>
        <w:autoSpaceDE w:val="0"/>
        <w:autoSpaceDN/>
        <w:spacing w:before="0" w:beforeAutospacing="0" w:after="0" w:afterAutospacing="0" w:line="400" w:lineRule="exact"/>
        <w:ind w:left="0" w:right="0" w:firstLine="422" w:firstLineChars="200"/>
        <w:jc w:val="left"/>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 xml:space="preserve">39. 对评标委员会成员的纪律要求 </w:t>
      </w:r>
    </w:p>
    <w:p w14:paraId="6FA70A3D">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auto"/>
          <w:kern w:val="10"/>
          <w:highlight w:val="none"/>
          <w:lang w:val="en-US"/>
        </w:rPr>
      </w:pPr>
      <w:r>
        <w:rPr>
          <w:rFonts w:hint="eastAsia" w:ascii="宋体" w:hAnsi="宋体" w:eastAsia="宋体" w:cs="宋体"/>
          <w:color w:val="auto"/>
          <w:kern w:val="10"/>
          <w:sz w:val="21"/>
          <w:szCs w:val="21"/>
          <w:highlight w:val="none"/>
          <w:u w:color="000000"/>
          <w:lang w:val="en-US" w:eastAsia="zh-CN" w:bidi="ar"/>
        </w:rPr>
        <w:t>39.1评标委员会成员不得收受他人的财物或者其他好处，不得向他人透漏对投标文件的评审和比较、中标候选人的推荐情况以及评标有关的其他情况。</w:t>
      </w:r>
    </w:p>
    <w:p w14:paraId="581E20D7">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auto"/>
          <w:kern w:val="10"/>
          <w:highlight w:val="none"/>
          <w:lang w:val="en-US"/>
        </w:rPr>
      </w:pPr>
      <w:r>
        <w:rPr>
          <w:rFonts w:hint="eastAsia" w:ascii="宋体" w:hAnsi="宋体" w:eastAsia="宋体" w:cs="宋体"/>
          <w:color w:val="auto"/>
          <w:kern w:val="10"/>
          <w:sz w:val="21"/>
          <w:szCs w:val="21"/>
          <w:highlight w:val="none"/>
          <w:u w:color="000000"/>
          <w:lang w:val="en-US" w:eastAsia="zh-CN" w:bidi="ar"/>
        </w:rPr>
        <w:t xml:space="preserve">39.2在评标活动中，评标委员会成员不得擅离职守，影响评标程序正常进行，不得使用第三章“评标办法”没有规定的评审因素和标准进行评标。 </w:t>
      </w:r>
    </w:p>
    <w:p w14:paraId="28D87AC4">
      <w:pPr>
        <w:keepNext w:val="0"/>
        <w:keepLines w:val="0"/>
        <w:widowControl w:val="0"/>
        <w:suppressLineNumbers w:val="0"/>
        <w:autoSpaceDE w:val="0"/>
        <w:autoSpaceDN/>
        <w:spacing w:before="0" w:beforeAutospacing="0" w:after="0" w:afterAutospacing="0" w:line="400" w:lineRule="exact"/>
        <w:ind w:left="0" w:right="0" w:firstLine="422" w:firstLineChars="200"/>
        <w:jc w:val="left"/>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 xml:space="preserve">40. 对与评标活动有关的工作人员的纪律要求 </w:t>
      </w:r>
    </w:p>
    <w:p w14:paraId="7E420986">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both"/>
        <w:rPr>
          <w:rFonts w:hint="eastAsia" w:ascii="宋体" w:hAnsi="宋体" w:eastAsia="宋体" w:cs="宋体"/>
          <w:b/>
          <w:bCs w:val="0"/>
          <w:color w:val="auto"/>
          <w:highlight w:val="none"/>
          <w:lang w:val="en-US"/>
        </w:rPr>
      </w:pPr>
      <w:r>
        <w:rPr>
          <w:rFonts w:hint="eastAsia" w:ascii="宋体" w:hAnsi="宋体" w:eastAsia="宋体" w:cs="宋体"/>
          <w:color w:val="auto"/>
          <w:kern w:val="10"/>
          <w:sz w:val="21"/>
          <w:szCs w:val="21"/>
          <w:highlight w:val="none"/>
          <w:u w:color="000000"/>
          <w:lang w:val="en-US" w:eastAsia="zh-CN" w:bidi="ar"/>
        </w:rPr>
        <w:t>40.1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C2E9BAE">
      <w:pPr>
        <w:keepNext w:val="0"/>
        <w:keepLines w:val="0"/>
        <w:widowControl w:val="0"/>
        <w:suppressLineNumbers w:val="0"/>
        <w:autoSpaceDE w:val="0"/>
        <w:autoSpaceDN/>
        <w:snapToGrid w:val="0"/>
        <w:spacing w:before="156" w:beforeLines="50" w:beforeAutospacing="0" w:after="156" w:afterLines="50" w:afterAutospacing="0" w:line="400" w:lineRule="exact"/>
        <w:ind w:left="0" w:right="0"/>
        <w:jc w:val="center"/>
        <w:outlineLvl w:val="2"/>
        <w:rPr>
          <w:rFonts w:hint="eastAsia" w:ascii="宋体" w:hAnsi="宋体" w:eastAsia="宋体" w:cs="宋体"/>
          <w:b/>
          <w:bCs w:val="0"/>
          <w:color w:val="auto"/>
          <w:kern w:val="0"/>
          <w:sz w:val="24"/>
          <w:szCs w:val="24"/>
          <w:highlight w:val="none"/>
          <w:u w:color="000000"/>
          <w:lang w:val="en-US" w:eastAsia="zh-CN" w:bidi="ar"/>
        </w:rPr>
      </w:pPr>
      <w:r>
        <w:rPr>
          <w:rFonts w:hint="eastAsia" w:ascii="宋体" w:hAnsi="宋体" w:eastAsia="宋体" w:cs="宋体"/>
          <w:b/>
          <w:bCs w:val="0"/>
          <w:color w:val="auto"/>
          <w:kern w:val="0"/>
          <w:sz w:val="24"/>
          <w:szCs w:val="24"/>
          <w:highlight w:val="none"/>
          <w:u w:color="000000"/>
          <w:lang w:val="en-US" w:eastAsia="zh-CN" w:bidi="ar"/>
        </w:rPr>
        <w:t>（八）质疑与投诉</w:t>
      </w:r>
    </w:p>
    <w:p w14:paraId="35074713">
      <w:pPr>
        <w:keepNext w:val="0"/>
        <w:keepLines w:val="0"/>
        <w:widowControl/>
        <w:suppressLineNumbers w:val="0"/>
        <w:spacing w:before="0" w:beforeAutospacing="0" w:after="0" w:afterAutospacing="0" w:line="380" w:lineRule="exact"/>
        <w:ind w:left="0" w:right="0" w:firstLine="314" w:firstLineChars="149"/>
        <w:jc w:val="left"/>
        <w:rPr>
          <w:rFonts w:hint="eastAsia" w:ascii="宋体" w:hAnsi="宋体"/>
          <w:b/>
          <w:color w:val="auto"/>
          <w:szCs w:val="21"/>
          <w:highlight w:val="none"/>
        </w:rPr>
      </w:pPr>
      <w:r>
        <w:rPr>
          <w:rFonts w:hint="eastAsia" w:ascii="宋体" w:hAnsi="宋体" w:eastAsia="宋体" w:cs="宋体"/>
          <w:b/>
          <w:bCs w:val="0"/>
          <w:color w:val="auto"/>
          <w:kern w:val="0"/>
          <w:sz w:val="21"/>
          <w:szCs w:val="21"/>
          <w:highlight w:val="none"/>
          <w:u w:color="000000"/>
          <w:lang w:val="en-US" w:eastAsia="zh-CN" w:bidi="ar"/>
        </w:rPr>
        <w:t xml:space="preserve">41. </w:t>
      </w:r>
      <w:r>
        <w:rPr>
          <w:rFonts w:hint="eastAsia" w:ascii="宋体" w:hAnsi="宋体"/>
          <w:b/>
          <w:color w:val="auto"/>
          <w:szCs w:val="21"/>
          <w:highlight w:val="none"/>
        </w:rPr>
        <w:t>询问、质疑</w:t>
      </w:r>
    </w:p>
    <w:p w14:paraId="3E7A8526">
      <w:pPr>
        <w:spacing w:line="400" w:lineRule="exact"/>
        <w:ind w:firstLine="315" w:firstLineChars="150"/>
        <w:jc w:val="left"/>
        <w:rPr>
          <w:rFonts w:ascii="宋体" w:hAnsi="宋体"/>
          <w:color w:val="auto"/>
          <w:szCs w:val="21"/>
          <w:highlight w:val="none"/>
        </w:rPr>
      </w:pPr>
      <w:r>
        <w:rPr>
          <w:rFonts w:hint="eastAsia" w:ascii="宋体" w:hAnsi="宋体"/>
          <w:color w:val="auto"/>
          <w:szCs w:val="21"/>
          <w:highlight w:val="none"/>
          <w:lang w:val="en-US" w:eastAsia="zh-CN"/>
        </w:rPr>
        <w:t>41</w:t>
      </w:r>
      <w:r>
        <w:rPr>
          <w:rFonts w:ascii="宋体" w:hAnsi="宋体"/>
          <w:color w:val="auto"/>
          <w:szCs w:val="21"/>
          <w:highlight w:val="none"/>
        </w:rPr>
        <w:t>.1</w:t>
      </w:r>
      <w:r>
        <w:rPr>
          <w:rFonts w:hint="eastAsia" w:ascii="宋体" w:hAnsi="宋体"/>
          <w:color w:val="auto"/>
          <w:szCs w:val="21"/>
          <w:highlight w:val="none"/>
        </w:rPr>
        <w:t xml:space="preserve"> 投标人对招标活动事项有疑问的，可以向采购人提出询问，采购人将在三个工作日内作出答复，但答复的内容不涉及商业秘密。</w:t>
      </w:r>
    </w:p>
    <w:p w14:paraId="427FCD40">
      <w:pPr>
        <w:spacing w:line="400" w:lineRule="exact"/>
        <w:ind w:firstLine="315" w:firstLineChars="150"/>
        <w:jc w:val="left"/>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41</w:t>
      </w:r>
      <w:r>
        <w:rPr>
          <w:rFonts w:hint="eastAsia" w:ascii="宋体" w:hAnsi="宋体"/>
          <w:color w:val="auto"/>
          <w:szCs w:val="21"/>
          <w:highlight w:val="none"/>
        </w:rPr>
        <w:t>.2 投标人认为采购文件、采购过程和中标结果使自己的合法权益受到损害的，可以在知道或者应当知道其权益受到损害之日起七个工作日内，</w:t>
      </w:r>
      <w:r>
        <w:rPr>
          <w:rFonts w:hint="eastAsia" w:ascii="宋体" w:hAnsi="宋体"/>
          <w:color w:val="auto"/>
          <w:szCs w:val="21"/>
          <w:highlight w:val="none"/>
          <w:lang w:val="en-US" w:eastAsia="zh-CN"/>
        </w:rPr>
        <w:t>向采购人或代理机构提出</w:t>
      </w:r>
      <w:r>
        <w:rPr>
          <w:rFonts w:hint="eastAsia" w:ascii="宋体" w:hAnsi="宋体"/>
          <w:color w:val="auto"/>
          <w:szCs w:val="21"/>
          <w:highlight w:val="none"/>
        </w:rPr>
        <w:t>质疑，一份质疑函只能针对一个项目提出质疑，且针对同一招标采购程序环节的质疑应当一次性提出</w:t>
      </w:r>
      <w:r>
        <w:rPr>
          <w:rFonts w:hint="eastAsia" w:ascii="宋体" w:hAnsi="宋体"/>
          <w:color w:val="auto"/>
          <w:szCs w:val="21"/>
          <w:highlight w:val="none"/>
          <w:lang w:eastAsia="zh-CN"/>
        </w:rPr>
        <w:t>。</w:t>
      </w:r>
    </w:p>
    <w:p w14:paraId="76271065">
      <w:pPr>
        <w:spacing w:line="400" w:lineRule="exact"/>
        <w:ind w:firstLine="315" w:firstLineChars="150"/>
        <w:jc w:val="left"/>
        <w:rPr>
          <w:rFonts w:hint="eastAsia" w:ascii="宋体"/>
          <w:color w:val="auto"/>
          <w:kern w:val="10"/>
          <w:szCs w:val="21"/>
          <w:highlight w:val="none"/>
        </w:rPr>
      </w:pPr>
      <w:r>
        <w:rPr>
          <w:rFonts w:hint="eastAsia" w:ascii="宋体" w:hAnsi="宋体"/>
          <w:color w:val="auto"/>
          <w:szCs w:val="21"/>
          <w:highlight w:val="none"/>
          <w:lang w:val="en-US" w:eastAsia="zh-CN"/>
        </w:rPr>
        <w:t xml:space="preserve">41.3 </w:t>
      </w:r>
      <w:r>
        <w:rPr>
          <w:rFonts w:ascii="宋体"/>
          <w:color w:val="auto"/>
          <w:kern w:val="10"/>
          <w:szCs w:val="21"/>
          <w:highlight w:val="none"/>
        </w:rPr>
        <w:t>中标公告</w:t>
      </w:r>
      <w:r>
        <w:rPr>
          <w:rFonts w:hint="eastAsia" w:ascii="宋体"/>
          <w:color w:val="auto"/>
          <w:kern w:val="10"/>
          <w:szCs w:val="21"/>
          <w:highlight w:val="none"/>
        </w:rPr>
        <w:t>发</w:t>
      </w:r>
      <w:r>
        <w:rPr>
          <w:rFonts w:ascii="宋体"/>
          <w:color w:val="auto"/>
          <w:kern w:val="10"/>
          <w:szCs w:val="21"/>
          <w:highlight w:val="none"/>
        </w:rPr>
        <w:t>布后，参与投标的投标人对中标公告有质疑的，应该在</w:t>
      </w:r>
      <w:r>
        <w:rPr>
          <w:rFonts w:hint="eastAsia" w:ascii="宋体"/>
          <w:color w:val="auto"/>
          <w:kern w:val="10"/>
          <w:szCs w:val="21"/>
          <w:highlight w:val="none"/>
        </w:rPr>
        <w:t>公告期限届满</w:t>
      </w:r>
      <w:r>
        <w:rPr>
          <w:rFonts w:ascii="宋体"/>
          <w:color w:val="auto"/>
          <w:kern w:val="10"/>
          <w:szCs w:val="21"/>
          <w:highlight w:val="none"/>
        </w:rPr>
        <w:t>之日起七个工作日内向采购人提出。但属于第</w:t>
      </w:r>
      <w:r>
        <w:rPr>
          <w:rFonts w:hint="eastAsia" w:ascii="宋体"/>
          <w:color w:val="auto"/>
          <w:kern w:val="10"/>
          <w:szCs w:val="21"/>
          <w:highlight w:val="none"/>
          <w:lang w:val="en-US" w:eastAsia="zh-CN"/>
        </w:rPr>
        <w:t>41</w:t>
      </w:r>
      <w:r>
        <w:rPr>
          <w:rFonts w:ascii="宋体"/>
          <w:color w:val="auto"/>
          <w:kern w:val="10"/>
          <w:szCs w:val="21"/>
          <w:highlight w:val="none"/>
        </w:rPr>
        <w:t>.1</w:t>
      </w:r>
      <w:r>
        <w:rPr>
          <w:rFonts w:hint="eastAsia" w:ascii="宋体"/>
          <w:color w:val="auto"/>
          <w:kern w:val="10"/>
          <w:szCs w:val="21"/>
          <w:highlight w:val="none"/>
        </w:rPr>
        <w:t>款</w:t>
      </w:r>
      <w:r>
        <w:rPr>
          <w:rFonts w:ascii="宋体"/>
          <w:color w:val="auto"/>
          <w:kern w:val="10"/>
          <w:szCs w:val="21"/>
          <w:highlight w:val="none"/>
        </w:rPr>
        <w:t>问题，且未在规定时间提出质疑的，</w:t>
      </w:r>
      <w:r>
        <w:rPr>
          <w:rFonts w:hint="eastAsia" w:ascii="宋体"/>
          <w:color w:val="auto"/>
          <w:kern w:val="10"/>
          <w:szCs w:val="21"/>
          <w:highlight w:val="none"/>
        </w:rPr>
        <w:t>不予受理</w:t>
      </w:r>
      <w:r>
        <w:rPr>
          <w:rFonts w:ascii="宋体"/>
          <w:color w:val="auto"/>
          <w:kern w:val="10"/>
          <w:szCs w:val="21"/>
          <w:highlight w:val="none"/>
        </w:rPr>
        <w:t>。</w:t>
      </w:r>
    </w:p>
    <w:p w14:paraId="386C1C0B">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宋体"/>
          <w:color w:val="auto"/>
          <w:kern w:val="10"/>
          <w:highlight w:val="none"/>
          <w:lang w:val="en-US" w:eastAsia="zh-CN"/>
        </w:rPr>
        <w:t>41.4</w:t>
      </w:r>
      <w:r>
        <w:rPr>
          <w:rFonts w:hint="eastAsia" w:ascii="宋体" w:hAnsi="Times New Roman" w:eastAsia="宋体" w:cs="Times New Roman"/>
          <w:color w:val="auto"/>
          <w:kern w:val="10"/>
          <w:szCs w:val="21"/>
          <w:highlight w:val="none"/>
        </w:rPr>
        <w:t>参与投标的投标人对中标公告提出的质疑，负有举证的责任。投标人提出质疑应当提交质疑函和必要的证明材料。质疑函应当包括下列内容：</w:t>
      </w:r>
    </w:p>
    <w:p w14:paraId="5CBAC66A">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rPr>
        <w:t>（一）投标人的姓名或者名称、地址、邮编、联系人及联系电话；</w:t>
      </w:r>
    </w:p>
    <w:p w14:paraId="42AC927C">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rPr>
        <w:t>（二）质疑项目的名称；</w:t>
      </w:r>
    </w:p>
    <w:p w14:paraId="005ED05E">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rPr>
        <w:t>（三）具体、明确的质疑事项和与质疑事项相关的请求；</w:t>
      </w:r>
    </w:p>
    <w:p w14:paraId="1396531C">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rPr>
        <w:t>（四）事实依据；</w:t>
      </w:r>
    </w:p>
    <w:p w14:paraId="40DE1BD4">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rPr>
        <w:t>（五）必要的法律依据；</w:t>
      </w:r>
    </w:p>
    <w:p w14:paraId="11070294">
      <w:pPr>
        <w:spacing w:line="400" w:lineRule="exact"/>
        <w:ind w:firstLine="315" w:firstLineChars="150"/>
        <w:jc w:val="left"/>
        <w:rPr>
          <w:rFonts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rPr>
        <w:t>（六）提出质疑的日期。</w:t>
      </w:r>
    </w:p>
    <w:p w14:paraId="3139676B">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rPr>
        <w:t>投标人为自然人的，应当由本人签字；投标人为法人或者其他组织的，应当由法定代表人、主要负责人，或者其授权代表签字或者盖章，并加盖公章。</w:t>
      </w:r>
    </w:p>
    <w:p w14:paraId="3277D35B">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lang w:val="en-US" w:eastAsia="zh-CN"/>
        </w:rPr>
        <w:t>41</w:t>
      </w:r>
      <w:r>
        <w:rPr>
          <w:rFonts w:hint="eastAsia" w:ascii="宋体" w:hAnsi="Times New Roman" w:eastAsia="宋体" w:cs="Times New Roman"/>
          <w:color w:val="auto"/>
          <w:kern w:val="10"/>
          <w:szCs w:val="21"/>
          <w:highlight w:val="none"/>
        </w:rPr>
        <w:t>.5采购人或采购代理机构在收到投标人的质疑函后，将审查质疑函的格式、内容以及所附的证明文件是否符合要求。如不符合，说明原因退回投标人；如符合要求，则接受该质疑函。</w:t>
      </w:r>
    </w:p>
    <w:p w14:paraId="55E8F95B">
      <w:pPr>
        <w:spacing w:line="400" w:lineRule="exact"/>
        <w:ind w:firstLine="315" w:firstLineChars="150"/>
        <w:jc w:val="left"/>
        <w:rPr>
          <w:rFonts w:hint="default" w:ascii="宋体" w:hAnsi="Times New Roman" w:eastAsia="宋体" w:cs="宋体"/>
          <w:color w:val="auto"/>
          <w:kern w:val="10"/>
          <w:highlight w:val="none"/>
          <w:lang w:val="en-US" w:eastAsia="zh-CN"/>
        </w:rPr>
      </w:pPr>
      <w:r>
        <w:rPr>
          <w:rFonts w:hint="eastAsia" w:ascii="宋体"/>
          <w:color w:val="auto"/>
          <w:kern w:val="10"/>
          <w:szCs w:val="21"/>
          <w:highlight w:val="none"/>
          <w:lang w:val="en-US" w:eastAsia="zh-CN"/>
        </w:rPr>
        <w:t>41</w:t>
      </w:r>
      <w:r>
        <w:rPr>
          <w:rFonts w:hint="eastAsia" w:ascii="宋体"/>
          <w:color w:val="auto"/>
          <w:kern w:val="10"/>
          <w:szCs w:val="21"/>
          <w:highlight w:val="none"/>
        </w:rPr>
        <w:t>.6处理质疑的时间，从实际接受投标人质疑函的时间开始计算。</w:t>
      </w:r>
    </w:p>
    <w:p w14:paraId="32992AC2">
      <w:pPr>
        <w:keepNext w:val="0"/>
        <w:keepLines w:val="0"/>
        <w:widowControl/>
        <w:suppressLineNumbers w:val="0"/>
        <w:spacing w:before="0" w:beforeAutospacing="0" w:after="0" w:afterAutospacing="0" w:line="380" w:lineRule="exact"/>
        <w:ind w:left="0" w:right="0" w:firstLine="314" w:firstLineChars="149"/>
        <w:jc w:val="left"/>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42. 投诉</w:t>
      </w:r>
    </w:p>
    <w:p w14:paraId="6E3B4F35">
      <w:pPr>
        <w:spacing w:line="400" w:lineRule="exact"/>
        <w:ind w:firstLine="315" w:firstLineChars="150"/>
        <w:jc w:val="left"/>
        <w:rPr>
          <w:rFonts w:hint="eastAsia" w:ascii="宋体"/>
          <w:color w:val="auto"/>
          <w:kern w:val="10"/>
          <w:szCs w:val="21"/>
          <w:highlight w:val="none"/>
          <w:lang w:val="en-US" w:eastAsia="zh-CN"/>
        </w:rPr>
      </w:pPr>
      <w:r>
        <w:rPr>
          <w:rFonts w:hint="eastAsia" w:ascii="宋体"/>
          <w:color w:val="auto"/>
          <w:kern w:val="10"/>
          <w:szCs w:val="21"/>
          <w:highlight w:val="none"/>
          <w:lang w:val="en-US" w:eastAsia="zh-CN"/>
        </w:rPr>
        <w:t>42.1</w:t>
      </w:r>
      <w:r>
        <w:rPr>
          <w:rFonts w:hint="eastAsia" w:ascii="宋体"/>
          <w:color w:val="auto"/>
          <w:kern w:val="10"/>
          <w:szCs w:val="21"/>
          <w:highlight w:val="none"/>
        </w:rPr>
        <w:t>投标人对采购人的答复不满意，或者采购人未在规定的时间内答复的，可以在答复期满后十五个工作日内按有关规定，</w:t>
      </w:r>
      <w:r>
        <w:rPr>
          <w:rFonts w:hint="default" w:ascii="宋体"/>
          <w:color w:val="auto"/>
          <w:kern w:val="10"/>
          <w:szCs w:val="21"/>
          <w:highlight w:val="none"/>
          <w:lang w:val="en-US" w:eastAsia="zh-CN"/>
        </w:rPr>
        <w:t>以书面形式向</w:t>
      </w:r>
      <w:r>
        <w:rPr>
          <w:rFonts w:hint="eastAsia" w:ascii="宋体"/>
          <w:color w:val="auto"/>
          <w:kern w:val="10"/>
          <w:szCs w:val="21"/>
          <w:highlight w:val="none"/>
        </w:rPr>
        <w:t>同级政府采购监督管理部门</w:t>
      </w:r>
      <w:r>
        <w:rPr>
          <w:rFonts w:hint="default" w:ascii="宋体"/>
          <w:color w:val="auto"/>
          <w:kern w:val="10"/>
          <w:szCs w:val="21"/>
          <w:highlight w:val="none"/>
          <w:lang w:val="en-US" w:eastAsia="zh-CN"/>
        </w:rPr>
        <w:t>提出投诉</w:t>
      </w:r>
      <w:bookmarkStart w:id="40" w:name="_Toc58430316"/>
      <w:bookmarkEnd w:id="40"/>
      <w:r>
        <w:rPr>
          <w:rFonts w:hint="eastAsia" w:ascii="宋体"/>
          <w:color w:val="auto"/>
          <w:kern w:val="10"/>
          <w:szCs w:val="21"/>
          <w:highlight w:val="none"/>
          <w:lang w:val="en-US" w:eastAsia="zh-CN"/>
        </w:rPr>
        <w:t>。</w:t>
      </w:r>
    </w:p>
    <w:p w14:paraId="2B9177B6">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p>
    <w:p w14:paraId="61E4125C">
      <w:pPr>
        <w:keepNext w:val="0"/>
        <w:keepLines w:val="0"/>
        <w:widowControl w:val="0"/>
        <w:suppressLineNumbers w:val="0"/>
        <w:autoSpaceDE w:val="0"/>
        <w:autoSpaceDN/>
        <w:spacing w:before="0" w:beforeAutospacing="0" w:after="0" w:afterAutospacing="0" w:line="400" w:lineRule="exact"/>
        <w:ind w:left="0" w:right="0" w:firstLine="450" w:firstLineChars="150"/>
        <w:jc w:val="left"/>
        <w:rPr>
          <w:rFonts w:hint="eastAsia" w:ascii="黑体" w:hAnsi="宋体" w:eastAsia="黑体" w:cs="黑体"/>
          <w:color w:val="auto"/>
          <w:sz w:val="30"/>
          <w:szCs w:val="30"/>
          <w:highlight w:val="none"/>
          <w:lang w:val="en-US"/>
        </w:rPr>
      </w:pPr>
      <w:r>
        <w:rPr>
          <w:rFonts w:hint="eastAsia" w:ascii="黑体" w:hAnsi="宋体" w:eastAsia="黑体" w:cs="黑体"/>
          <w:color w:val="auto"/>
          <w:kern w:val="0"/>
          <w:sz w:val="30"/>
          <w:szCs w:val="30"/>
          <w:highlight w:val="none"/>
          <w:u w:color="000000"/>
          <w:lang w:val="en-US" w:eastAsia="zh-CN" w:bidi="ar"/>
        </w:rPr>
        <w:t xml:space="preserve"> </w:t>
      </w:r>
    </w:p>
    <w:p w14:paraId="39AFE087">
      <w:pPr>
        <w:keepNext w:val="0"/>
        <w:keepLines w:val="0"/>
        <w:pageBreakBefore/>
        <w:widowControl w:val="0"/>
        <w:suppressLineNumbers w:val="0"/>
        <w:snapToGrid w:val="0"/>
        <w:spacing w:before="156" w:beforeLines="50" w:beforeAutospacing="0" w:after="156" w:afterLines="50" w:afterAutospacing="0" w:line="440" w:lineRule="exact"/>
        <w:ind w:left="0" w:right="0"/>
        <w:jc w:val="center"/>
        <w:outlineLvl w:val="0"/>
        <w:rPr>
          <w:rFonts w:hint="default" w:ascii="宋体" w:hAnsi="宋体" w:eastAsia="宋体" w:cs="宋体"/>
          <w:b/>
          <w:bCs/>
          <w:color w:val="auto"/>
          <w:sz w:val="28"/>
          <w:szCs w:val="28"/>
          <w:highlight w:val="none"/>
          <w:lang w:val="en-US"/>
        </w:rPr>
      </w:pPr>
      <w:bookmarkStart w:id="41" w:name="_Toc14651"/>
      <w:bookmarkEnd w:id="41"/>
      <w:r>
        <w:rPr>
          <w:rFonts w:hint="eastAsia" w:ascii="宋体" w:hAnsi="宋体" w:eastAsia="宋体" w:cs="宋体"/>
          <w:b/>
          <w:bCs/>
          <w:color w:val="auto"/>
          <w:kern w:val="0"/>
          <w:sz w:val="28"/>
          <w:szCs w:val="28"/>
          <w:highlight w:val="none"/>
          <w:u w:color="000000"/>
          <w:lang w:val="en-US" w:eastAsia="zh-CN" w:bidi="ar"/>
        </w:rPr>
        <w:t xml:space="preserve">第三章  </w:t>
      </w:r>
      <w:r>
        <w:rPr>
          <w:rFonts w:hint="eastAsia" w:ascii="宋体" w:hAnsi="宋体" w:eastAsia="宋体" w:cs="宋体"/>
          <w:b/>
          <w:bCs w:val="0"/>
          <w:color w:val="auto"/>
          <w:kern w:val="44"/>
          <w:sz w:val="28"/>
          <w:szCs w:val="28"/>
          <w:highlight w:val="none"/>
          <w:u w:color="000000"/>
          <w:lang w:val="en-US" w:eastAsia="zh-CN" w:bidi="ar"/>
        </w:rPr>
        <w:t>评标办法</w:t>
      </w:r>
    </w:p>
    <w:p w14:paraId="1DAECDB2">
      <w:pPr>
        <w:keepNext w:val="0"/>
        <w:keepLines w:val="0"/>
        <w:widowControl w:val="0"/>
        <w:suppressLineNumbers w:val="0"/>
        <w:snapToGrid w:val="0"/>
        <w:spacing w:before="156" w:beforeLines="50" w:beforeAutospacing="0" w:after="156" w:afterLines="50" w:afterAutospacing="0" w:line="440" w:lineRule="exact"/>
        <w:ind w:left="0" w:right="0"/>
        <w:jc w:val="center"/>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一、总则</w:t>
      </w:r>
    </w:p>
    <w:p w14:paraId="26FEC618">
      <w:pPr>
        <w:spacing w:line="440" w:lineRule="exact"/>
        <w:ind w:firstLine="316" w:firstLineChars="150"/>
        <w:jc w:val="left"/>
        <w:rPr>
          <w:rFonts w:hint="eastAsia" w:ascii="宋体"/>
          <w:b/>
          <w:color w:val="auto"/>
          <w:szCs w:val="21"/>
          <w:highlight w:val="none"/>
        </w:rPr>
      </w:pPr>
      <w:r>
        <w:rPr>
          <w:rFonts w:hint="eastAsia" w:ascii="宋体"/>
          <w:b/>
          <w:color w:val="auto"/>
          <w:szCs w:val="21"/>
          <w:highlight w:val="none"/>
        </w:rPr>
        <w:t>1. 本次评标采用经评审的最低价</w:t>
      </w:r>
      <w:r>
        <w:rPr>
          <w:rFonts w:ascii="宋体"/>
          <w:b/>
          <w:color w:val="auto"/>
          <w:szCs w:val="21"/>
          <w:highlight w:val="none"/>
        </w:rPr>
        <w:t>法</w:t>
      </w:r>
    </w:p>
    <w:p w14:paraId="3F7DCFEB">
      <w:pPr>
        <w:spacing w:line="440" w:lineRule="exact"/>
        <w:ind w:firstLine="315" w:firstLineChars="150"/>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1.1经评审的最低价法，是指推选投标文件满足交易文件全部实质性要求且投标报价最低的供应商为中标候选人的评标方法。</w:t>
      </w:r>
    </w:p>
    <w:p w14:paraId="4F55923B">
      <w:pPr>
        <w:spacing w:line="440" w:lineRule="exact"/>
        <w:ind w:firstLine="315" w:firstLineChars="150"/>
        <w:jc w:val="left"/>
        <w:rPr>
          <w:rFonts w:hint="eastAsia" w:ascii="宋体"/>
          <w:color w:val="auto"/>
          <w:szCs w:val="21"/>
          <w:highlight w:val="none"/>
        </w:rPr>
      </w:pPr>
      <w:r>
        <w:rPr>
          <w:rFonts w:hint="eastAsia" w:ascii="宋体"/>
          <w:color w:val="auto"/>
          <w:szCs w:val="21"/>
          <w:highlight w:val="none"/>
        </w:rPr>
        <w:t>1.2最低评标价</w:t>
      </w:r>
      <w:r>
        <w:rPr>
          <w:rFonts w:ascii="宋体"/>
          <w:color w:val="auto"/>
          <w:szCs w:val="21"/>
          <w:highlight w:val="none"/>
        </w:rPr>
        <w:t>法</w:t>
      </w:r>
      <w:r>
        <w:rPr>
          <w:rFonts w:hint="eastAsia" w:ascii="宋体"/>
          <w:color w:val="auto"/>
          <w:szCs w:val="21"/>
          <w:highlight w:val="none"/>
        </w:rPr>
        <w:t>一般适用于标准定制商品及通用服务</w:t>
      </w:r>
      <w:r>
        <w:rPr>
          <w:rFonts w:ascii="宋体"/>
          <w:color w:val="auto"/>
          <w:szCs w:val="21"/>
          <w:highlight w:val="none"/>
        </w:rPr>
        <w:t>项目</w:t>
      </w:r>
      <w:r>
        <w:rPr>
          <w:rFonts w:hint="eastAsia" w:ascii="宋体"/>
          <w:color w:val="auto"/>
          <w:szCs w:val="21"/>
          <w:highlight w:val="none"/>
        </w:rPr>
        <w:t>的</w:t>
      </w:r>
      <w:r>
        <w:rPr>
          <w:rFonts w:ascii="宋体"/>
          <w:color w:val="auto"/>
          <w:szCs w:val="21"/>
          <w:highlight w:val="none"/>
        </w:rPr>
        <w:t>项目</w:t>
      </w:r>
      <w:r>
        <w:rPr>
          <w:rFonts w:hint="eastAsia" w:ascii="宋体"/>
          <w:color w:val="auto"/>
          <w:szCs w:val="21"/>
          <w:highlight w:val="none"/>
        </w:rPr>
        <w:t>评审。</w:t>
      </w:r>
    </w:p>
    <w:p w14:paraId="5CEF5BF4">
      <w:pPr>
        <w:spacing w:line="440" w:lineRule="exact"/>
        <w:ind w:firstLine="422" w:firstLineChars="200"/>
        <w:rPr>
          <w:rFonts w:hint="eastAsia" w:ascii="宋体"/>
          <w:b/>
          <w:color w:val="auto"/>
          <w:szCs w:val="21"/>
          <w:highlight w:val="none"/>
        </w:rPr>
      </w:pPr>
      <w:r>
        <w:rPr>
          <w:rFonts w:hint="eastAsia" w:ascii="宋体"/>
          <w:b/>
          <w:color w:val="auto"/>
          <w:szCs w:val="21"/>
          <w:highlight w:val="none"/>
        </w:rPr>
        <w:t>2．评标程序</w:t>
      </w:r>
    </w:p>
    <w:p w14:paraId="7BC9F69F">
      <w:pPr>
        <w:spacing w:line="440" w:lineRule="exact"/>
        <w:ind w:firstLine="420" w:firstLineChars="200"/>
        <w:rPr>
          <w:rFonts w:hint="eastAsia" w:ascii="宋体"/>
          <w:color w:val="auto"/>
          <w:szCs w:val="21"/>
          <w:highlight w:val="none"/>
        </w:rPr>
      </w:pPr>
      <w:r>
        <w:rPr>
          <w:rFonts w:hint="eastAsia" w:ascii="宋体"/>
          <w:color w:val="auto"/>
          <w:szCs w:val="21"/>
          <w:highlight w:val="none"/>
        </w:rPr>
        <w:t>2.1投标文件的初审</w:t>
      </w:r>
    </w:p>
    <w:p w14:paraId="1336C1CB">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 xml:space="preserve">2.1.1资格性检查。依据法律法规和交易文件的规定，对投标文件中的资格证明、等进行审查，以确定投标人是否具备投标资格。 </w:t>
      </w:r>
    </w:p>
    <w:p w14:paraId="1B9AB754">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2.1.2符合性检查。依据交易文件的规定，从投标文件的有效性、完整性和对交易文件的响应程度进行审查，以确定投标人是否对交易文件的实质性要求作出响应。</w:t>
      </w:r>
    </w:p>
    <w:p w14:paraId="27E5E054">
      <w:pPr>
        <w:spacing w:line="440" w:lineRule="exact"/>
        <w:ind w:firstLine="420" w:firstLineChars="200"/>
        <w:rPr>
          <w:rFonts w:hint="eastAsia" w:ascii="宋体"/>
          <w:color w:val="auto"/>
          <w:szCs w:val="21"/>
          <w:highlight w:val="none"/>
        </w:rPr>
      </w:pPr>
      <w:r>
        <w:rPr>
          <w:rFonts w:hint="eastAsia" w:ascii="宋体"/>
          <w:color w:val="auto"/>
          <w:szCs w:val="21"/>
          <w:highlight w:val="none"/>
        </w:rPr>
        <w:t>2.2投标文件的澄清</w:t>
      </w:r>
    </w:p>
    <w:p w14:paraId="482EF291">
      <w:pPr>
        <w:spacing w:line="440" w:lineRule="exact"/>
        <w:ind w:firstLine="420" w:firstLineChars="200"/>
        <w:rPr>
          <w:rFonts w:hint="eastAsia" w:ascii="宋体"/>
          <w:color w:val="auto"/>
          <w:szCs w:val="21"/>
          <w:highlight w:val="none"/>
        </w:rPr>
      </w:pPr>
      <w:r>
        <w:rPr>
          <w:rFonts w:hint="eastAsia" w:ascii="宋体"/>
          <w:color w:val="auto"/>
          <w:szCs w:val="21"/>
          <w:highlight w:val="none"/>
        </w:rPr>
        <w:t>2.2.1在评标过程中，评标委员会认为需要，在监督人员在场的情况下，可要求投标单位对投标文件中的有关问题进行澄清或提供补充说明及有关资料，投标单位应做出书面答复。书面答复中不得变更价格、供货期、自报质量等实质性内容。</w:t>
      </w:r>
    </w:p>
    <w:p w14:paraId="33FF940B">
      <w:pPr>
        <w:spacing w:line="440" w:lineRule="exact"/>
        <w:ind w:firstLine="420" w:firstLineChars="200"/>
        <w:rPr>
          <w:rFonts w:hint="eastAsia" w:ascii="宋体"/>
          <w:color w:val="auto"/>
          <w:szCs w:val="21"/>
          <w:highlight w:val="none"/>
        </w:rPr>
      </w:pPr>
      <w:r>
        <w:rPr>
          <w:rFonts w:hint="eastAsia" w:ascii="宋体"/>
          <w:color w:val="auto"/>
          <w:szCs w:val="21"/>
          <w:highlight w:val="none"/>
        </w:rPr>
        <w:t>2.2.2书面答复须经投标单位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14:paraId="78995274">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2.2.3  招标人不接受投标单位主动提出的澄清。</w:t>
      </w:r>
    </w:p>
    <w:p w14:paraId="7D990541">
      <w:pPr>
        <w:spacing w:line="440" w:lineRule="exact"/>
        <w:ind w:firstLine="420" w:firstLineChars="200"/>
        <w:rPr>
          <w:rFonts w:hint="eastAsia" w:ascii="宋体"/>
          <w:color w:val="auto"/>
          <w:szCs w:val="21"/>
          <w:highlight w:val="none"/>
        </w:rPr>
      </w:pPr>
      <w:r>
        <w:rPr>
          <w:rFonts w:hint="eastAsia" w:ascii="宋体"/>
          <w:color w:val="auto"/>
          <w:szCs w:val="21"/>
          <w:highlight w:val="none"/>
        </w:rPr>
        <w:t>2.3比较与评价</w:t>
      </w:r>
    </w:p>
    <w:p w14:paraId="23840C63">
      <w:pPr>
        <w:spacing w:line="440" w:lineRule="exact"/>
        <w:ind w:firstLine="420" w:firstLineChars="200"/>
        <w:jc w:val="left"/>
        <w:rPr>
          <w:rFonts w:hint="eastAsia" w:ascii="宋体" w:eastAsiaTheme="minorEastAsia"/>
          <w:color w:val="auto"/>
          <w:szCs w:val="21"/>
          <w:highlight w:val="none"/>
          <w:lang w:eastAsia="zh-CN"/>
        </w:rPr>
      </w:pPr>
      <w:r>
        <w:rPr>
          <w:rFonts w:hint="eastAsia" w:ascii="宋体"/>
          <w:color w:val="auto"/>
          <w:szCs w:val="21"/>
          <w:highlight w:val="none"/>
        </w:rPr>
        <w:t>2．3.1</w:t>
      </w:r>
      <w:r>
        <w:rPr>
          <w:rFonts w:ascii="宋体"/>
          <w:color w:val="auto"/>
          <w:szCs w:val="21"/>
          <w:highlight w:val="none"/>
        </w:rPr>
        <w:t>按交易文件中规定的评标方法和标准，对资格性检查和符合性检查合格的投标文件进行商务</w:t>
      </w:r>
      <w:r>
        <w:rPr>
          <w:rFonts w:hint="eastAsia" w:ascii="宋体"/>
          <w:color w:val="auto"/>
          <w:szCs w:val="21"/>
          <w:highlight w:val="none"/>
        </w:rPr>
        <w:t>报价</w:t>
      </w:r>
      <w:r>
        <w:rPr>
          <w:rFonts w:ascii="宋体"/>
          <w:color w:val="auto"/>
          <w:szCs w:val="21"/>
          <w:highlight w:val="none"/>
        </w:rPr>
        <w:t>评</w:t>
      </w:r>
      <w:r>
        <w:rPr>
          <w:rFonts w:hint="eastAsia" w:ascii="宋体"/>
          <w:color w:val="auto"/>
          <w:szCs w:val="21"/>
          <w:highlight w:val="none"/>
        </w:rPr>
        <w:t>审</w:t>
      </w:r>
      <w:r>
        <w:rPr>
          <w:rFonts w:ascii="宋体"/>
          <w:color w:val="auto"/>
          <w:szCs w:val="21"/>
          <w:highlight w:val="none"/>
        </w:rPr>
        <w:t>，综合比较与评价。</w:t>
      </w:r>
      <w:r>
        <w:rPr>
          <w:rFonts w:hint="eastAsia" w:ascii="宋体"/>
          <w:color w:val="auto"/>
          <w:szCs w:val="21"/>
          <w:highlight w:val="none"/>
        </w:rPr>
        <w:t xml:space="preserve"> </w:t>
      </w:r>
    </w:p>
    <w:p w14:paraId="2695FFB2">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2.4推荐中标候选人名单</w:t>
      </w:r>
    </w:p>
    <w:p w14:paraId="77AC3038">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2.4.1中标候选人数量应当根据采购需要确定，但必须按顺序排列中标候选人。</w:t>
      </w:r>
    </w:p>
    <w:p w14:paraId="0B53C0D7">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2.5在投标文件的审查、澄清、评价和比较以及授予合同过程中，投标单位对招标单位和评标委员会成员施加影响的任何行为，都将导致取消其中标资格。</w:t>
      </w:r>
    </w:p>
    <w:p w14:paraId="4F0CCD3C">
      <w:pPr>
        <w:keepNext w:val="0"/>
        <w:keepLines w:val="0"/>
        <w:widowControl w:val="0"/>
        <w:suppressLineNumbers w:val="0"/>
        <w:snapToGrid w:val="0"/>
        <w:spacing w:before="156" w:beforeLines="50" w:beforeAutospacing="0" w:after="156" w:afterLines="50" w:afterAutospacing="0" w:line="440" w:lineRule="exact"/>
        <w:ind w:left="0" w:right="0"/>
        <w:jc w:val="center"/>
        <w:outlineLvl w:val="1"/>
        <w:rPr>
          <w:rFonts w:hint="eastAsia" w:ascii="宋体" w:hAnsi="宋体" w:eastAsia="宋体" w:cs="宋体"/>
          <w:b/>
          <w:bCs w:val="0"/>
          <w:color w:val="auto"/>
          <w:kern w:val="0"/>
          <w:sz w:val="24"/>
          <w:szCs w:val="24"/>
          <w:highlight w:val="none"/>
          <w:u w:color="000000"/>
          <w:lang w:val="en-US" w:eastAsia="zh-CN" w:bidi="ar"/>
        </w:rPr>
      </w:pPr>
    </w:p>
    <w:p w14:paraId="6F550C65">
      <w:pPr>
        <w:rPr>
          <w:rFonts w:hint="eastAsia" w:ascii="宋体" w:hAnsi="宋体" w:eastAsia="宋体" w:cs="宋体"/>
          <w:b/>
          <w:bCs w:val="0"/>
          <w:color w:val="auto"/>
          <w:kern w:val="0"/>
          <w:sz w:val="24"/>
          <w:szCs w:val="24"/>
          <w:highlight w:val="none"/>
          <w:u w:color="000000"/>
          <w:lang w:val="en-US" w:eastAsia="zh-CN" w:bidi="ar"/>
        </w:rPr>
      </w:pPr>
      <w:r>
        <w:rPr>
          <w:rFonts w:hint="eastAsia" w:ascii="宋体" w:hAnsi="宋体" w:eastAsia="宋体" w:cs="宋体"/>
          <w:b/>
          <w:bCs w:val="0"/>
          <w:color w:val="auto"/>
          <w:kern w:val="0"/>
          <w:sz w:val="24"/>
          <w:szCs w:val="24"/>
          <w:highlight w:val="none"/>
          <w:u w:color="000000"/>
          <w:lang w:val="en-US" w:eastAsia="zh-CN" w:bidi="ar"/>
        </w:rPr>
        <w:br w:type="page"/>
      </w:r>
    </w:p>
    <w:p w14:paraId="1A4CB5BD">
      <w:pPr>
        <w:keepNext w:val="0"/>
        <w:keepLines w:val="0"/>
        <w:widowControl w:val="0"/>
        <w:suppressLineNumbers w:val="0"/>
        <w:snapToGrid w:val="0"/>
        <w:spacing w:before="156" w:beforeLines="50" w:beforeAutospacing="0" w:after="156" w:afterLines="50" w:afterAutospacing="0" w:line="440" w:lineRule="exact"/>
        <w:ind w:left="0" w:right="0"/>
        <w:jc w:val="center"/>
        <w:outlineLvl w:val="1"/>
        <w:rPr>
          <w:rFonts w:hint="eastAsia" w:ascii="宋体" w:hAnsi="宋体" w:eastAsia="宋体" w:cs="宋体"/>
          <w:b/>
          <w:bCs w:val="0"/>
          <w:color w:val="auto"/>
          <w:kern w:val="0"/>
          <w:sz w:val="24"/>
          <w:szCs w:val="24"/>
          <w:highlight w:val="none"/>
          <w:u w:color="000000"/>
          <w:lang w:val="en-US" w:eastAsia="zh-CN" w:bidi="ar"/>
        </w:rPr>
      </w:pPr>
      <w:r>
        <w:rPr>
          <w:rFonts w:hint="eastAsia" w:ascii="宋体" w:hAnsi="宋体" w:eastAsia="宋体" w:cs="宋体"/>
          <w:b/>
          <w:bCs w:val="0"/>
          <w:color w:val="auto"/>
          <w:kern w:val="0"/>
          <w:sz w:val="24"/>
          <w:szCs w:val="24"/>
          <w:highlight w:val="none"/>
          <w:u w:color="000000"/>
          <w:lang w:val="en-US" w:eastAsia="zh-CN" w:bidi="ar"/>
        </w:rPr>
        <w:t>二、投标文件初审</w:t>
      </w:r>
    </w:p>
    <w:p w14:paraId="63E82E93">
      <w:pPr>
        <w:keepNext w:val="0"/>
        <w:keepLines w:val="0"/>
        <w:widowControl/>
        <w:suppressLineNumbers w:val="0"/>
        <w:spacing w:before="0" w:beforeAutospacing="0" w:after="0" w:afterAutospacing="0" w:line="357" w:lineRule="atLeast"/>
        <w:ind w:left="0" w:right="0"/>
        <w:jc w:val="both"/>
        <w:rPr>
          <w:rFonts w:hint="eastAsia" w:ascii="黑体" w:hAnsi="宋体" w:eastAsia="黑体" w:cs="宋体"/>
          <w:b/>
          <w:bCs w:val="0"/>
          <w:color w:val="auto"/>
          <w:highlight w:val="none"/>
          <w:lang w:val="en-US"/>
        </w:rPr>
      </w:pPr>
      <w:bookmarkStart w:id="42" w:name="_Toc9092_WPSOffice_Level3"/>
      <w:bookmarkEnd w:id="42"/>
      <w:r>
        <w:rPr>
          <w:rFonts w:hint="eastAsia" w:ascii="黑体" w:hAnsi="宋体" w:eastAsia="黑体" w:cs="宋体"/>
          <w:b/>
          <w:bCs w:val="0"/>
          <w:color w:val="auto"/>
          <w:kern w:val="0"/>
          <w:sz w:val="21"/>
          <w:szCs w:val="21"/>
          <w:highlight w:val="none"/>
          <w:u w:color="000000"/>
          <w:lang w:val="en-US" w:eastAsia="zh-CN" w:bidi="ar"/>
        </w:rPr>
        <w:t>3.资格性审查</w:t>
      </w:r>
    </w:p>
    <w:p w14:paraId="46294AE4">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3.1评审细则</w:t>
      </w:r>
    </w:p>
    <w:tbl>
      <w:tblPr>
        <w:tblStyle w:val="21"/>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5"/>
        <w:gridCol w:w="1235"/>
        <w:gridCol w:w="3009"/>
        <w:gridCol w:w="3894"/>
      </w:tblGrid>
      <w:tr w14:paraId="5164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7"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32B69F7D">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黑体" w:hAnsi="宋体" w:eastAsia="黑体" w:cs="黑体"/>
                <w:b/>
                <w:bCs/>
                <w:color w:val="auto"/>
                <w:kern w:val="2"/>
                <w:sz w:val="21"/>
                <w:szCs w:val="21"/>
                <w:highlight w:val="none"/>
                <w:u w:color="000000"/>
                <w:lang w:val="en-US" w:eastAsia="zh-CN" w:bidi="ar"/>
              </w:rPr>
              <w:t>序号</w:t>
            </w:r>
          </w:p>
        </w:tc>
        <w:tc>
          <w:tcPr>
            <w:tcW w:w="42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1E4AE6">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评审因素</w:t>
            </w:r>
          </w:p>
        </w:tc>
        <w:tc>
          <w:tcPr>
            <w:tcW w:w="3894" w:type="dxa"/>
            <w:tcBorders>
              <w:top w:val="single" w:color="auto" w:sz="4" w:space="0"/>
              <w:left w:val="single" w:color="auto" w:sz="4" w:space="0"/>
              <w:bottom w:val="single" w:color="auto" w:sz="4" w:space="0"/>
              <w:right w:val="single" w:color="auto" w:sz="4" w:space="0"/>
            </w:tcBorders>
            <w:shd w:val="clear" w:color="auto" w:fill="auto"/>
            <w:vAlign w:val="center"/>
          </w:tcPr>
          <w:p w14:paraId="18218F8C">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评审标准</w:t>
            </w:r>
          </w:p>
        </w:tc>
      </w:tr>
      <w:tr w14:paraId="46AB3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51DCFE07">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1</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A167138">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重要要求</w:t>
            </w:r>
          </w:p>
        </w:tc>
        <w:tc>
          <w:tcPr>
            <w:tcW w:w="3009" w:type="dxa"/>
            <w:tcBorders>
              <w:top w:val="single" w:color="auto" w:sz="4" w:space="0"/>
              <w:left w:val="single" w:color="auto" w:sz="4" w:space="0"/>
              <w:bottom w:val="single" w:color="auto" w:sz="4" w:space="0"/>
              <w:right w:val="single" w:color="auto" w:sz="4" w:space="0"/>
            </w:tcBorders>
            <w:shd w:val="clear" w:color="auto" w:fill="auto"/>
            <w:vAlign w:val="center"/>
          </w:tcPr>
          <w:p w14:paraId="65A19CD2">
            <w:pPr>
              <w:keepNext w:val="0"/>
              <w:keepLines w:val="0"/>
              <w:widowControl/>
              <w:suppressLineNumbers w:val="0"/>
              <w:spacing w:before="0" w:beforeAutospacing="0" w:after="0" w:afterAutospacing="0" w:line="320" w:lineRule="exac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w:t>
            </w:r>
            <w:r>
              <w:rPr>
                <w:rFonts w:hint="default" w:ascii="Times New Roman" w:hAnsi="Times New Roman" w:eastAsia="宋体" w:cs="Times New Roman"/>
                <w:color w:val="auto"/>
                <w:kern w:val="2"/>
                <w:sz w:val="21"/>
                <w:szCs w:val="21"/>
                <w:highlight w:val="none"/>
                <w:u w:color="000000"/>
                <w:lang w:val="en-US" w:eastAsia="zh-CN" w:bidi="ar"/>
              </w:rPr>
              <w:t>1</w:t>
            </w:r>
            <w:r>
              <w:rPr>
                <w:rFonts w:hint="eastAsia" w:ascii="宋体" w:hAnsi="宋体" w:eastAsia="宋体" w:cs="宋体"/>
                <w:color w:val="auto"/>
                <w:kern w:val="2"/>
                <w:sz w:val="21"/>
                <w:szCs w:val="21"/>
                <w:highlight w:val="none"/>
                <w:u w:color="000000"/>
                <w:lang w:val="en-US" w:eastAsia="zh-CN" w:bidi="ar"/>
              </w:rPr>
              <w:t>）法定代表人身份证明和本人身份证</w:t>
            </w:r>
            <w:r>
              <w:rPr>
                <w:rFonts w:hint="default" w:ascii="Times New Roman" w:hAnsi="Times New Roman" w:eastAsia="宋体" w:cs="Times New Roman"/>
                <w:color w:val="auto"/>
                <w:kern w:val="2"/>
                <w:sz w:val="21"/>
                <w:szCs w:val="21"/>
                <w:highlight w:val="none"/>
                <w:u w:color="000000"/>
                <w:lang w:val="en-US" w:eastAsia="zh-CN" w:bidi="ar"/>
              </w:rPr>
              <w:t>(</w:t>
            </w:r>
            <w:r>
              <w:rPr>
                <w:rFonts w:hint="eastAsia" w:ascii="宋体" w:hAnsi="宋体" w:eastAsia="宋体" w:cs="宋体"/>
                <w:color w:val="auto"/>
                <w:kern w:val="2"/>
                <w:sz w:val="21"/>
                <w:szCs w:val="21"/>
                <w:highlight w:val="none"/>
                <w:u w:color="000000"/>
                <w:lang w:val="en-US" w:eastAsia="zh-CN" w:bidi="ar"/>
              </w:rPr>
              <w:t>或法定代表人授权委托书和委托代理人身份证</w:t>
            </w:r>
            <w:r>
              <w:rPr>
                <w:rFonts w:hint="default" w:ascii="Times New Roman" w:hAnsi="Times New Roman" w:eastAsia="宋体" w:cs="Times New Roman"/>
                <w:color w:val="auto"/>
                <w:kern w:val="2"/>
                <w:sz w:val="21"/>
                <w:szCs w:val="21"/>
                <w:highlight w:val="none"/>
                <w:u w:color="000000"/>
                <w:lang w:val="en-US" w:eastAsia="zh-CN" w:bidi="ar"/>
              </w:rPr>
              <w:t>)</w:t>
            </w:r>
          </w:p>
        </w:tc>
        <w:tc>
          <w:tcPr>
            <w:tcW w:w="3894" w:type="dxa"/>
            <w:tcBorders>
              <w:top w:val="single" w:color="auto" w:sz="4" w:space="0"/>
              <w:left w:val="single" w:color="auto" w:sz="4" w:space="0"/>
              <w:bottom w:val="single" w:color="auto" w:sz="4" w:space="0"/>
              <w:right w:val="single" w:color="auto" w:sz="4" w:space="0"/>
            </w:tcBorders>
            <w:shd w:val="clear" w:color="auto" w:fill="auto"/>
            <w:vAlign w:val="center"/>
          </w:tcPr>
          <w:p w14:paraId="19EEB6DE">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宋体"/>
                <w:color w:val="auto"/>
                <w:szCs w:val="24"/>
                <w:highlight w:val="none"/>
              </w:rPr>
              <w:t>开标时核验</w:t>
            </w:r>
            <w:r>
              <w:rPr>
                <w:rFonts w:hint="eastAsia" w:ascii="宋体"/>
                <w:color w:val="auto"/>
                <w:szCs w:val="24"/>
                <w:highlight w:val="none"/>
                <w:lang w:val="en-US" w:eastAsia="zh-CN"/>
              </w:rPr>
              <w:t>投标文件</w:t>
            </w:r>
          </w:p>
        </w:tc>
      </w:tr>
      <w:tr w14:paraId="7461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2" w:hRule="atLeast"/>
        </w:trPr>
        <w:tc>
          <w:tcPr>
            <w:tcW w:w="725" w:type="dxa"/>
            <w:vMerge w:val="restart"/>
            <w:tcBorders>
              <w:top w:val="nil"/>
              <w:left w:val="single" w:color="auto" w:sz="4" w:space="0"/>
              <w:right w:val="single" w:color="auto" w:sz="4" w:space="0"/>
            </w:tcBorders>
            <w:shd w:val="clear" w:color="auto" w:fill="auto"/>
            <w:vAlign w:val="center"/>
          </w:tcPr>
          <w:p w14:paraId="63D3F4A0">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2</w:t>
            </w:r>
          </w:p>
        </w:tc>
        <w:tc>
          <w:tcPr>
            <w:tcW w:w="1235" w:type="dxa"/>
            <w:vMerge w:val="restart"/>
            <w:tcBorders>
              <w:top w:val="nil"/>
              <w:left w:val="single" w:color="auto" w:sz="4" w:space="0"/>
              <w:right w:val="single" w:color="auto" w:sz="4" w:space="0"/>
            </w:tcBorders>
            <w:shd w:val="clear" w:color="auto" w:fill="auto"/>
            <w:vAlign w:val="center"/>
          </w:tcPr>
          <w:p w14:paraId="0FF69F2E">
            <w:pPr>
              <w:keepNext w:val="0"/>
              <w:keepLines w:val="0"/>
              <w:widowControl/>
              <w:suppressLineNumbers w:val="0"/>
              <w:spacing w:before="0" w:beforeAutospacing="0" w:after="0" w:afterAutospacing="0" w:line="320" w:lineRule="exac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投标人应符合的基本资格条件</w:t>
            </w:r>
          </w:p>
        </w:tc>
        <w:tc>
          <w:tcPr>
            <w:tcW w:w="3009" w:type="dxa"/>
            <w:tcBorders>
              <w:top w:val="single" w:color="auto" w:sz="4" w:space="0"/>
              <w:left w:val="single" w:color="auto" w:sz="4" w:space="0"/>
              <w:bottom w:val="single" w:color="auto" w:sz="4" w:space="0"/>
              <w:right w:val="single" w:color="auto" w:sz="4" w:space="0"/>
            </w:tcBorders>
            <w:shd w:val="clear" w:color="auto" w:fill="auto"/>
            <w:vAlign w:val="center"/>
          </w:tcPr>
          <w:p w14:paraId="1EA0F97D">
            <w:pPr>
              <w:keepNext w:val="0"/>
              <w:keepLines w:val="0"/>
              <w:suppressLineNumbers w:val="0"/>
              <w:spacing w:before="0" w:beforeAutospacing="0" w:after="0" w:afterAutospacing="0"/>
              <w:ind w:left="0" w:right="0"/>
              <w:rPr>
                <w:rFonts w:hint="eastAsia" w:ascii="宋体" w:hAnsi="宋体" w:eastAsia="宋体" w:cs="宋体"/>
                <w:color w:val="auto"/>
                <w:kern w:val="2"/>
                <w:highlight w:val="none"/>
                <w:lang w:val="en-US"/>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rPr>
              <w:t>企业法人营业执照（或三证合一的有效证件）</w:t>
            </w:r>
          </w:p>
        </w:tc>
        <w:tc>
          <w:tcPr>
            <w:tcW w:w="3894" w:type="dxa"/>
            <w:tcBorders>
              <w:top w:val="single" w:color="auto" w:sz="4" w:space="0"/>
              <w:left w:val="single" w:color="auto" w:sz="4" w:space="0"/>
              <w:bottom w:val="single" w:color="auto" w:sz="4" w:space="0"/>
              <w:right w:val="single" w:color="auto" w:sz="4" w:space="0"/>
            </w:tcBorders>
            <w:shd w:val="clear" w:color="auto" w:fill="auto"/>
            <w:vAlign w:val="center"/>
          </w:tcPr>
          <w:p w14:paraId="3AEE63BE">
            <w:pPr>
              <w:keepNext w:val="0"/>
              <w:keepLines w:val="0"/>
              <w:suppressLineNumbers w:val="0"/>
              <w:spacing w:before="0" w:beforeAutospacing="0" w:after="0" w:afterAutospacing="0"/>
              <w:ind w:left="0" w:right="0"/>
              <w:jc w:val="center"/>
              <w:rPr>
                <w:rFonts w:hint="eastAsia" w:ascii="宋体" w:hAnsi="宋体" w:eastAsia="宋体" w:cs="宋体"/>
                <w:color w:val="auto"/>
                <w:kern w:val="2"/>
                <w:highlight w:val="none"/>
                <w:lang w:val="en-US"/>
              </w:rPr>
            </w:pPr>
            <w:r>
              <w:rPr>
                <w:rFonts w:hint="eastAsia" w:ascii="宋体"/>
                <w:color w:val="auto"/>
                <w:szCs w:val="24"/>
                <w:highlight w:val="none"/>
              </w:rPr>
              <w:t>开标时核验</w:t>
            </w:r>
            <w:r>
              <w:rPr>
                <w:rFonts w:hint="eastAsia" w:ascii="宋体"/>
                <w:color w:val="auto"/>
                <w:szCs w:val="24"/>
                <w:highlight w:val="none"/>
                <w:lang w:val="en-US" w:eastAsia="zh-CN"/>
              </w:rPr>
              <w:t>投标文件</w:t>
            </w:r>
          </w:p>
        </w:tc>
      </w:tr>
      <w:tr w14:paraId="5EC3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7" w:hRule="atLeast"/>
        </w:trPr>
        <w:tc>
          <w:tcPr>
            <w:tcW w:w="725" w:type="dxa"/>
            <w:vMerge w:val="continue"/>
            <w:tcBorders>
              <w:left w:val="single" w:color="auto" w:sz="4" w:space="0"/>
              <w:right w:val="single" w:color="auto" w:sz="4" w:space="0"/>
            </w:tcBorders>
            <w:shd w:val="clear" w:color="auto" w:fill="auto"/>
            <w:vAlign w:val="center"/>
          </w:tcPr>
          <w:p w14:paraId="000830B7">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235" w:type="dxa"/>
            <w:vMerge w:val="continue"/>
            <w:tcBorders>
              <w:left w:val="single" w:color="auto" w:sz="4" w:space="0"/>
              <w:right w:val="single" w:color="auto" w:sz="4" w:space="0"/>
            </w:tcBorders>
            <w:shd w:val="clear" w:color="auto" w:fill="auto"/>
            <w:vAlign w:val="center"/>
          </w:tcPr>
          <w:p w14:paraId="17DCD1C9">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3009" w:type="dxa"/>
            <w:tcBorders>
              <w:top w:val="single" w:color="auto" w:sz="4" w:space="0"/>
              <w:left w:val="single" w:color="auto" w:sz="4" w:space="0"/>
              <w:bottom w:val="single" w:color="auto" w:sz="4" w:space="0"/>
              <w:right w:val="single" w:color="auto" w:sz="4" w:space="0"/>
            </w:tcBorders>
            <w:shd w:val="clear" w:color="auto" w:fill="auto"/>
            <w:vAlign w:val="center"/>
          </w:tcPr>
          <w:p w14:paraId="70573E2B">
            <w:pPr>
              <w:keepNext w:val="0"/>
              <w:keepLines w:val="0"/>
              <w:suppressLineNumbers w:val="0"/>
              <w:spacing w:before="0" w:beforeAutospacing="0" w:after="0" w:afterAutospacing="0"/>
              <w:ind w:left="0" w:right="0"/>
              <w:rPr>
                <w:rFonts w:hint="eastAsia" w:ascii="宋体" w:hAnsi="宋体" w:eastAsia="宋体" w:cs="宋体"/>
                <w:color w:val="auto"/>
                <w:kern w:val="2"/>
                <w:highlight w:val="none"/>
                <w:lang w:val="en-US"/>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诚信投标承诺书</w:t>
            </w:r>
          </w:p>
        </w:tc>
        <w:tc>
          <w:tcPr>
            <w:tcW w:w="3894" w:type="dxa"/>
            <w:tcBorders>
              <w:top w:val="single" w:color="auto" w:sz="4" w:space="0"/>
              <w:left w:val="single" w:color="auto" w:sz="4" w:space="0"/>
              <w:bottom w:val="single" w:color="auto" w:sz="4" w:space="0"/>
              <w:right w:val="single" w:color="auto" w:sz="4" w:space="0"/>
            </w:tcBorders>
            <w:shd w:val="clear" w:color="auto" w:fill="auto"/>
            <w:vAlign w:val="center"/>
          </w:tcPr>
          <w:p w14:paraId="45F8DD08">
            <w:pPr>
              <w:keepNext w:val="0"/>
              <w:keepLines w:val="0"/>
              <w:suppressLineNumbers w:val="0"/>
              <w:spacing w:before="0" w:beforeAutospacing="0" w:after="0" w:afterAutospacing="0"/>
              <w:ind w:left="0" w:right="0"/>
              <w:jc w:val="center"/>
              <w:rPr>
                <w:rFonts w:hint="eastAsia" w:ascii="宋体" w:hAnsi="宋体" w:eastAsia="宋体" w:cs="宋体"/>
                <w:color w:val="auto"/>
                <w:kern w:val="2"/>
                <w:highlight w:val="none"/>
                <w:lang w:val="en-US"/>
              </w:rPr>
            </w:pPr>
            <w:r>
              <w:rPr>
                <w:rFonts w:hint="eastAsia" w:ascii="宋体"/>
                <w:color w:val="auto"/>
                <w:szCs w:val="24"/>
                <w:highlight w:val="none"/>
              </w:rPr>
              <w:t>开标时核验</w:t>
            </w:r>
            <w:r>
              <w:rPr>
                <w:rFonts w:hint="eastAsia" w:ascii="宋体"/>
                <w:color w:val="auto"/>
                <w:szCs w:val="24"/>
                <w:highlight w:val="none"/>
                <w:lang w:val="en-US" w:eastAsia="zh-CN"/>
              </w:rPr>
              <w:t>投标文件</w:t>
            </w:r>
          </w:p>
        </w:tc>
      </w:tr>
    </w:tbl>
    <w:p w14:paraId="6EF9F4BD">
      <w:pPr>
        <w:keepNext w:val="0"/>
        <w:keepLines w:val="0"/>
        <w:widowControl/>
        <w:suppressLineNumbers w:val="0"/>
        <w:spacing w:before="0" w:beforeAutospacing="0" w:after="0" w:afterAutospacing="0" w:line="357" w:lineRule="atLeast"/>
        <w:ind w:left="0" w:right="0"/>
        <w:jc w:val="both"/>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4.符合性审查</w:t>
      </w:r>
    </w:p>
    <w:p w14:paraId="49640675">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b/>
          <w:bCs w:val="0"/>
          <w:color w:val="auto"/>
          <w:highlight w:val="none"/>
          <w:lang w:val="en-US"/>
        </w:rPr>
      </w:pPr>
      <w:bookmarkStart w:id="43" w:name="_Toc4660368"/>
      <w:bookmarkEnd w:id="43"/>
      <w:r>
        <w:rPr>
          <w:rFonts w:hint="eastAsia" w:ascii="宋体" w:hAnsi="宋体" w:eastAsia="宋体" w:cs="宋体"/>
          <w:color w:val="auto"/>
          <w:kern w:val="0"/>
          <w:sz w:val="21"/>
          <w:szCs w:val="21"/>
          <w:highlight w:val="none"/>
          <w:u w:color="000000"/>
          <w:lang w:val="en-US" w:eastAsia="zh-CN" w:bidi="ar"/>
        </w:rPr>
        <w:t>4.1评审细则</w:t>
      </w:r>
    </w:p>
    <w:tbl>
      <w:tblPr>
        <w:tblStyle w:val="21"/>
        <w:tblW w:w="8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7"/>
        <w:gridCol w:w="1000"/>
        <w:gridCol w:w="2501"/>
        <w:gridCol w:w="4781"/>
      </w:tblGrid>
      <w:tr w14:paraId="1012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4345683">
            <w:pPr>
              <w:keepNext w:val="0"/>
              <w:keepLines w:val="0"/>
              <w:widowControl/>
              <w:suppressLineNumbers w:val="0"/>
              <w:spacing w:before="0" w:beforeAutospacing="0" w:after="0" w:afterAutospacing="0" w:line="440" w:lineRule="exact"/>
              <w:ind w:left="0" w:right="0"/>
              <w:jc w:val="center"/>
              <w:rPr>
                <w:rFonts w:hint="eastAsia" w:ascii="黑体" w:hAnsi="宋体" w:eastAsia="黑体" w:cs="宋体"/>
                <w:b/>
                <w:bCs/>
                <w:color w:val="auto"/>
                <w:kern w:val="2"/>
                <w:highlight w:val="none"/>
                <w:lang w:val="en-US"/>
              </w:rPr>
            </w:pPr>
            <w:r>
              <w:rPr>
                <w:rFonts w:hint="eastAsia" w:ascii="黑体" w:hAnsi="宋体" w:eastAsia="黑体" w:cs="宋体"/>
                <w:b/>
                <w:bCs/>
                <w:color w:val="auto"/>
                <w:kern w:val="2"/>
                <w:sz w:val="21"/>
                <w:szCs w:val="21"/>
                <w:highlight w:val="none"/>
                <w:u w:color="000000"/>
                <w:lang w:val="en-US" w:eastAsia="zh-CN" w:bidi="ar"/>
              </w:rPr>
              <w:t>序号</w:t>
            </w:r>
          </w:p>
        </w:tc>
        <w:tc>
          <w:tcPr>
            <w:tcW w:w="3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BF03C7">
            <w:pPr>
              <w:keepNext w:val="0"/>
              <w:keepLines w:val="0"/>
              <w:widowControl/>
              <w:suppressLineNumbers w:val="0"/>
              <w:spacing w:before="0" w:beforeAutospacing="0" w:after="0" w:afterAutospacing="0" w:line="440" w:lineRule="exact"/>
              <w:ind w:left="0" w:right="0"/>
              <w:jc w:val="center"/>
              <w:rPr>
                <w:rFonts w:hint="eastAsia" w:ascii="黑体" w:hAnsi="宋体" w:eastAsia="黑体" w:cs="宋体"/>
                <w:b/>
                <w:bCs/>
                <w:color w:val="auto"/>
                <w:kern w:val="2"/>
                <w:highlight w:val="none"/>
                <w:lang w:val="en-US"/>
              </w:rPr>
            </w:pPr>
            <w:r>
              <w:rPr>
                <w:rFonts w:hint="eastAsia" w:ascii="黑体" w:hAnsi="宋体" w:eastAsia="黑体" w:cs="宋体"/>
                <w:b/>
                <w:bCs/>
                <w:color w:val="auto"/>
                <w:kern w:val="2"/>
                <w:sz w:val="21"/>
                <w:szCs w:val="21"/>
                <w:highlight w:val="none"/>
                <w:u w:color="000000"/>
                <w:lang w:val="en-US" w:eastAsia="zh-CN" w:bidi="ar"/>
              </w:rPr>
              <w:t>审查因素</w:t>
            </w:r>
          </w:p>
        </w:tc>
        <w:tc>
          <w:tcPr>
            <w:tcW w:w="4781" w:type="dxa"/>
            <w:tcBorders>
              <w:top w:val="single" w:color="auto" w:sz="4" w:space="0"/>
              <w:left w:val="single" w:color="auto" w:sz="4" w:space="0"/>
              <w:bottom w:val="single" w:color="auto" w:sz="4" w:space="0"/>
              <w:right w:val="single" w:color="auto" w:sz="4" w:space="0"/>
            </w:tcBorders>
            <w:shd w:val="clear" w:color="auto" w:fill="auto"/>
            <w:vAlign w:val="center"/>
          </w:tcPr>
          <w:p w14:paraId="2F9D7CB9">
            <w:pPr>
              <w:keepNext w:val="0"/>
              <w:keepLines w:val="0"/>
              <w:widowControl/>
              <w:suppressLineNumbers w:val="0"/>
              <w:spacing w:before="0" w:beforeAutospacing="0" w:after="0" w:afterAutospacing="0" w:line="440" w:lineRule="exact"/>
              <w:ind w:left="0" w:right="0"/>
              <w:jc w:val="center"/>
              <w:rPr>
                <w:rFonts w:hint="eastAsia" w:ascii="黑体" w:hAnsi="宋体" w:eastAsia="黑体" w:cs="宋体"/>
                <w:b/>
                <w:bCs/>
                <w:color w:val="auto"/>
                <w:kern w:val="2"/>
                <w:highlight w:val="none"/>
                <w:lang w:val="en-US"/>
              </w:rPr>
            </w:pPr>
            <w:r>
              <w:rPr>
                <w:rFonts w:hint="eastAsia" w:ascii="黑体" w:hAnsi="宋体" w:eastAsia="黑体" w:cs="宋体"/>
                <w:b/>
                <w:bCs/>
                <w:color w:val="auto"/>
                <w:kern w:val="2"/>
                <w:sz w:val="21"/>
                <w:szCs w:val="21"/>
                <w:highlight w:val="none"/>
                <w:u w:color="000000"/>
                <w:lang w:val="en-US" w:eastAsia="zh-CN" w:bidi="ar"/>
              </w:rPr>
              <w:t>审查内容</w:t>
            </w:r>
          </w:p>
        </w:tc>
      </w:tr>
      <w:tr w14:paraId="0640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14:paraId="267FE929">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1</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14:paraId="20CA077A">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仿宋_GB2312"/>
                <w:color w:val="auto"/>
                <w:kern w:val="2"/>
                <w:sz w:val="21"/>
                <w:szCs w:val="21"/>
                <w:highlight w:val="none"/>
                <w:u w:color="000000"/>
                <w:lang w:val="en-US" w:eastAsia="zh-CN" w:bidi="ar"/>
              </w:rPr>
              <w:t>投标文件的有效性</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14:paraId="7C08817B">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仿宋_GB2312"/>
                <w:color w:val="auto"/>
                <w:kern w:val="2"/>
                <w:sz w:val="21"/>
                <w:szCs w:val="21"/>
                <w:highlight w:val="none"/>
                <w:u w:color="000000"/>
                <w:lang w:val="en-US" w:eastAsia="zh-CN" w:bidi="ar"/>
              </w:rPr>
              <w:t>（1）投标文件签署</w:t>
            </w:r>
          </w:p>
        </w:tc>
        <w:tc>
          <w:tcPr>
            <w:tcW w:w="4781" w:type="dxa"/>
            <w:tcBorders>
              <w:top w:val="single" w:color="auto" w:sz="4" w:space="0"/>
              <w:left w:val="single" w:color="auto" w:sz="4" w:space="0"/>
              <w:bottom w:val="single" w:color="auto" w:sz="4" w:space="0"/>
              <w:right w:val="single" w:color="auto" w:sz="4" w:space="0"/>
            </w:tcBorders>
            <w:shd w:val="clear" w:color="auto" w:fill="auto"/>
            <w:vAlign w:val="center"/>
          </w:tcPr>
          <w:p w14:paraId="1B47AE65">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仿宋_GB2312"/>
                <w:color w:val="auto"/>
                <w:kern w:val="2"/>
                <w:sz w:val="21"/>
                <w:szCs w:val="21"/>
                <w:highlight w:val="none"/>
                <w:u w:color="000000"/>
                <w:lang w:val="en-US" w:eastAsia="zh-CN" w:bidi="ar"/>
              </w:rPr>
              <w:t>签字、盖章符合要求。</w:t>
            </w:r>
          </w:p>
        </w:tc>
      </w:tr>
      <w:tr w14:paraId="5E4E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10" w:hRule="atLeast"/>
        </w:trPr>
        <w:tc>
          <w:tcPr>
            <w:tcW w:w="567" w:type="dxa"/>
            <w:vMerge w:val="continue"/>
            <w:tcBorders>
              <w:top w:val="nil"/>
              <w:left w:val="single" w:color="auto" w:sz="4" w:space="0"/>
              <w:bottom w:val="single" w:color="auto" w:sz="4" w:space="0"/>
              <w:right w:val="single" w:color="auto" w:sz="4" w:space="0"/>
            </w:tcBorders>
            <w:shd w:val="clear" w:color="auto" w:fill="auto"/>
            <w:vAlign w:val="center"/>
          </w:tcPr>
          <w:p w14:paraId="67E02A58">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000" w:type="dxa"/>
            <w:vMerge w:val="continue"/>
            <w:tcBorders>
              <w:top w:val="nil"/>
              <w:left w:val="single" w:color="auto" w:sz="4" w:space="0"/>
              <w:bottom w:val="single" w:color="auto" w:sz="4" w:space="0"/>
              <w:right w:val="single" w:color="auto" w:sz="4" w:space="0"/>
            </w:tcBorders>
            <w:shd w:val="clear" w:color="auto" w:fill="auto"/>
            <w:vAlign w:val="center"/>
          </w:tcPr>
          <w:p w14:paraId="5DAA4B31">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2501" w:type="dxa"/>
            <w:tcBorders>
              <w:top w:val="nil"/>
              <w:left w:val="single" w:color="auto" w:sz="4" w:space="0"/>
              <w:bottom w:val="single" w:color="auto" w:sz="4" w:space="0"/>
              <w:right w:val="single" w:color="auto" w:sz="4" w:space="0"/>
            </w:tcBorders>
            <w:shd w:val="clear" w:color="auto" w:fill="auto"/>
            <w:vAlign w:val="center"/>
          </w:tcPr>
          <w:p w14:paraId="20E70B01">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仿宋_GB2312"/>
                <w:color w:val="auto"/>
                <w:kern w:val="2"/>
                <w:sz w:val="21"/>
                <w:szCs w:val="21"/>
                <w:highlight w:val="none"/>
                <w:u w:color="000000"/>
                <w:lang w:val="en-US" w:eastAsia="zh-CN" w:bidi="ar"/>
              </w:rPr>
              <w:t>（2）投标方案</w:t>
            </w:r>
          </w:p>
        </w:tc>
        <w:tc>
          <w:tcPr>
            <w:tcW w:w="4781" w:type="dxa"/>
            <w:tcBorders>
              <w:top w:val="single" w:color="auto" w:sz="4" w:space="0"/>
              <w:left w:val="single" w:color="auto" w:sz="4" w:space="0"/>
              <w:bottom w:val="single" w:color="auto" w:sz="4" w:space="0"/>
              <w:right w:val="single" w:color="auto" w:sz="4" w:space="0"/>
            </w:tcBorders>
            <w:shd w:val="clear" w:color="auto" w:fill="auto"/>
            <w:vAlign w:val="center"/>
          </w:tcPr>
          <w:p w14:paraId="3EE875DC">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仿宋_GB2312"/>
                <w:color w:val="auto"/>
                <w:kern w:val="2"/>
                <w:sz w:val="21"/>
                <w:szCs w:val="21"/>
                <w:highlight w:val="none"/>
                <w:u w:color="000000"/>
                <w:lang w:val="en-US" w:eastAsia="zh-CN" w:bidi="ar"/>
              </w:rPr>
              <w:t>只能有一个方案投标。</w:t>
            </w:r>
          </w:p>
        </w:tc>
      </w:tr>
      <w:tr w14:paraId="7BA1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0" w:hRule="atLeast"/>
        </w:trPr>
        <w:tc>
          <w:tcPr>
            <w:tcW w:w="567" w:type="dxa"/>
            <w:vMerge w:val="continue"/>
            <w:tcBorders>
              <w:top w:val="nil"/>
              <w:left w:val="single" w:color="auto" w:sz="4" w:space="0"/>
              <w:bottom w:val="single" w:color="auto" w:sz="4" w:space="0"/>
              <w:right w:val="single" w:color="auto" w:sz="4" w:space="0"/>
            </w:tcBorders>
            <w:shd w:val="clear" w:color="auto" w:fill="auto"/>
            <w:vAlign w:val="center"/>
          </w:tcPr>
          <w:p w14:paraId="7E739033">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000" w:type="dxa"/>
            <w:vMerge w:val="continue"/>
            <w:tcBorders>
              <w:top w:val="nil"/>
              <w:left w:val="single" w:color="auto" w:sz="4" w:space="0"/>
              <w:bottom w:val="single" w:color="auto" w:sz="4" w:space="0"/>
              <w:right w:val="single" w:color="auto" w:sz="4" w:space="0"/>
            </w:tcBorders>
            <w:shd w:val="clear" w:color="auto" w:fill="auto"/>
            <w:vAlign w:val="center"/>
          </w:tcPr>
          <w:p w14:paraId="35C990A8">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14:paraId="2D059202">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（3）报价唯一</w:t>
            </w:r>
          </w:p>
        </w:tc>
        <w:tc>
          <w:tcPr>
            <w:tcW w:w="4781" w:type="dxa"/>
            <w:tcBorders>
              <w:top w:val="single" w:color="auto" w:sz="4" w:space="0"/>
              <w:left w:val="single" w:color="auto" w:sz="4" w:space="0"/>
              <w:bottom w:val="single" w:color="auto" w:sz="4" w:space="0"/>
              <w:right w:val="single" w:color="auto" w:sz="4" w:space="0"/>
            </w:tcBorders>
            <w:shd w:val="clear" w:color="auto" w:fill="auto"/>
            <w:vAlign w:val="center"/>
          </w:tcPr>
          <w:p w14:paraId="0B4F4113">
            <w:pPr>
              <w:keepNext w:val="0"/>
              <w:keepLines w:val="0"/>
              <w:widowControl/>
              <w:suppressLineNumbers w:val="0"/>
              <w:spacing w:before="0" w:beforeAutospacing="0" w:after="0" w:afterAutospacing="0" w:line="320" w:lineRule="atLeast"/>
              <w:ind w:left="0" w:right="0"/>
              <w:jc w:val="both"/>
              <w:rPr>
                <w:rFonts w:hint="default" w:ascii="宋体" w:hAnsi="宋体" w:eastAsia="宋体" w:cs="宋体"/>
                <w:color w:val="auto"/>
                <w:kern w:val="2"/>
                <w:highlight w:val="none"/>
                <w:lang w:val="en-US"/>
              </w:rPr>
            </w:pPr>
            <w:r>
              <w:rPr>
                <w:rFonts w:hint="eastAsia" w:ascii="宋体" w:hAnsi="宋体" w:cs="宋体"/>
                <w:color w:val="auto"/>
                <w:szCs w:val="21"/>
                <w:highlight w:val="none"/>
              </w:rPr>
              <w:t>只能有一个报价</w:t>
            </w:r>
            <w:r>
              <w:rPr>
                <w:rFonts w:hint="eastAsia" w:ascii="宋体" w:hAnsi="宋体" w:eastAsia="宋体" w:cs="仿宋_GB2312"/>
                <w:color w:val="auto"/>
                <w:kern w:val="2"/>
                <w:sz w:val="21"/>
                <w:szCs w:val="21"/>
                <w:highlight w:val="none"/>
                <w:u w:color="000000"/>
                <w:lang w:val="en-US" w:eastAsia="zh-CN" w:bidi="ar"/>
              </w:rPr>
              <w:t>。</w:t>
            </w:r>
          </w:p>
        </w:tc>
      </w:tr>
      <w:tr w14:paraId="0C58C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567" w:type="dxa"/>
            <w:vMerge w:val="continue"/>
            <w:tcBorders>
              <w:top w:val="nil"/>
              <w:left w:val="single" w:color="auto" w:sz="4" w:space="0"/>
              <w:bottom w:val="single" w:color="auto" w:sz="4" w:space="0"/>
              <w:right w:val="single" w:color="auto" w:sz="4" w:space="0"/>
            </w:tcBorders>
            <w:shd w:val="clear" w:color="auto" w:fill="auto"/>
            <w:vAlign w:val="center"/>
          </w:tcPr>
          <w:p w14:paraId="697FA4EA">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000" w:type="dxa"/>
            <w:vMerge w:val="continue"/>
            <w:tcBorders>
              <w:top w:val="nil"/>
              <w:left w:val="single" w:color="auto" w:sz="4" w:space="0"/>
              <w:bottom w:val="single" w:color="auto" w:sz="4" w:space="0"/>
              <w:right w:val="single" w:color="auto" w:sz="4" w:space="0"/>
            </w:tcBorders>
            <w:shd w:val="clear" w:color="auto" w:fill="auto"/>
            <w:vAlign w:val="center"/>
          </w:tcPr>
          <w:p w14:paraId="5CCA0206">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2501" w:type="dxa"/>
            <w:tcBorders>
              <w:top w:val="nil"/>
              <w:left w:val="single" w:color="auto" w:sz="4" w:space="0"/>
              <w:bottom w:val="single" w:color="auto" w:sz="4" w:space="0"/>
              <w:right w:val="single" w:color="auto" w:sz="4" w:space="0"/>
            </w:tcBorders>
            <w:shd w:val="clear" w:color="auto" w:fill="auto"/>
            <w:vAlign w:val="center"/>
          </w:tcPr>
          <w:p w14:paraId="033BA747">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 xml:space="preserve"> (4) 投标文件的有效期</w:t>
            </w:r>
          </w:p>
        </w:tc>
        <w:tc>
          <w:tcPr>
            <w:tcW w:w="4781" w:type="dxa"/>
            <w:tcBorders>
              <w:top w:val="single" w:color="auto" w:sz="4" w:space="0"/>
              <w:left w:val="single" w:color="auto" w:sz="4" w:space="0"/>
              <w:bottom w:val="single" w:color="auto" w:sz="4" w:space="0"/>
              <w:right w:val="single" w:color="auto" w:sz="4" w:space="0"/>
            </w:tcBorders>
            <w:shd w:val="clear" w:color="auto" w:fill="auto"/>
            <w:vAlign w:val="center"/>
          </w:tcPr>
          <w:p w14:paraId="65EC5B74">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仿宋_GB2312"/>
                <w:color w:val="auto"/>
                <w:kern w:val="2"/>
                <w:sz w:val="21"/>
                <w:szCs w:val="21"/>
                <w:highlight w:val="none"/>
                <w:u w:color="000000"/>
                <w:lang w:val="en-US" w:eastAsia="zh-CN" w:bidi="ar"/>
              </w:rPr>
              <w:t>完全响应。</w:t>
            </w:r>
          </w:p>
        </w:tc>
      </w:tr>
      <w:tr w14:paraId="51D5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14:paraId="34E1143F">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2</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14:paraId="24E18901">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color w:val="auto"/>
                <w:kern w:val="2"/>
                <w:highlight w:val="none"/>
                <w:lang w:val="en-US"/>
              </w:rPr>
            </w:pPr>
            <w:r>
              <w:rPr>
                <w:rFonts w:hint="eastAsia" w:ascii="宋体" w:hAnsi="宋体" w:eastAsia="宋体" w:cs="仿宋_GB2312"/>
                <w:color w:val="auto"/>
                <w:kern w:val="2"/>
                <w:sz w:val="21"/>
                <w:szCs w:val="21"/>
                <w:highlight w:val="none"/>
                <w:u w:color="000000"/>
                <w:lang w:val="en-US" w:eastAsia="zh-CN" w:bidi="ar"/>
              </w:rPr>
              <w:t>投标文件的完整性</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14:paraId="1F5B12E2">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（5）投标文件份数</w:t>
            </w:r>
          </w:p>
        </w:tc>
        <w:tc>
          <w:tcPr>
            <w:tcW w:w="4781" w:type="dxa"/>
            <w:tcBorders>
              <w:top w:val="single" w:color="auto" w:sz="4" w:space="0"/>
              <w:left w:val="single" w:color="auto" w:sz="4" w:space="0"/>
              <w:bottom w:val="single" w:color="auto" w:sz="4" w:space="0"/>
              <w:right w:val="single" w:color="auto" w:sz="4" w:space="0"/>
            </w:tcBorders>
            <w:shd w:val="clear" w:color="auto" w:fill="auto"/>
            <w:vAlign w:val="center"/>
          </w:tcPr>
          <w:p w14:paraId="329FA763">
            <w:pPr>
              <w:keepNext w:val="0"/>
              <w:keepLines w:val="0"/>
              <w:widowControl/>
              <w:suppressLineNumbers w:val="0"/>
              <w:spacing w:before="0" w:beforeAutospacing="0" w:after="0" w:afterAutospacing="0" w:line="400" w:lineRule="exact"/>
              <w:ind w:left="0" w:right="0"/>
              <w:jc w:val="both"/>
              <w:rPr>
                <w:rFonts w:hint="eastAsia" w:ascii="黑体" w:hAnsi="宋体" w:eastAsia="黑体" w:cs="宋体"/>
                <w:color w:val="auto"/>
                <w:kern w:val="2"/>
                <w:highlight w:val="none"/>
                <w:lang w:val="en-US"/>
              </w:rPr>
            </w:pPr>
            <w:r>
              <w:rPr>
                <w:rFonts w:hint="eastAsia" w:ascii="宋体" w:hAnsi="宋体" w:cs="宋体"/>
                <w:color w:val="auto"/>
                <w:szCs w:val="21"/>
                <w:highlight w:val="none"/>
              </w:rPr>
              <w:t>正本一份，副本</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份</w:t>
            </w:r>
            <w:r>
              <w:rPr>
                <w:rFonts w:hint="eastAsia" w:ascii="宋体" w:hAnsi="宋体" w:eastAsia="宋体" w:cs="仿宋_GB2312"/>
                <w:color w:val="auto"/>
                <w:kern w:val="2"/>
                <w:sz w:val="21"/>
                <w:szCs w:val="21"/>
                <w:highlight w:val="none"/>
                <w:u w:color="000000"/>
                <w:lang w:val="en-US" w:eastAsia="zh-CN" w:bidi="ar"/>
              </w:rPr>
              <w:t>。</w:t>
            </w:r>
          </w:p>
        </w:tc>
      </w:tr>
      <w:tr w14:paraId="14D4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42" w:hRule="atLeast"/>
        </w:trPr>
        <w:tc>
          <w:tcPr>
            <w:tcW w:w="567" w:type="dxa"/>
            <w:vMerge w:val="continue"/>
            <w:tcBorders>
              <w:top w:val="nil"/>
              <w:left w:val="single" w:color="auto" w:sz="4" w:space="0"/>
              <w:bottom w:val="single" w:color="auto" w:sz="4" w:space="0"/>
              <w:right w:val="single" w:color="auto" w:sz="4" w:space="0"/>
            </w:tcBorders>
            <w:shd w:val="clear" w:color="auto" w:fill="auto"/>
            <w:vAlign w:val="center"/>
          </w:tcPr>
          <w:p w14:paraId="5727C0AB">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000" w:type="dxa"/>
            <w:vMerge w:val="continue"/>
            <w:tcBorders>
              <w:top w:val="nil"/>
              <w:left w:val="single" w:color="auto" w:sz="4" w:space="0"/>
              <w:bottom w:val="single" w:color="auto" w:sz="4" w:space="0"/>
              <w:right w:val="single" w:color="auto" w:sz="4" w:space="0"/>
            </w:tcBorders>
            <w:shd w:val="clear" w:color="auto" w:fill="auto"/>
            <w:vAlign w:val="center"/>
          </w:tcPr>
          <w:p w14:paraId="1E81B17E">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14:paraId="6CE08280">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（6）投标文件形式内容</w:t>
            </w:r>
          </w:p>
        </w:tc>
        <w:tc>
          <w:tcPr>
            <w:tcW w:w="4781" w:type="dxa"/>
            <w:tcBorders>
              <w:top w:val="single" w:color="auto" w:sz="4" w:space="0"/>
              <w:left w:val="single" w:color="auto" w:sz="4" w:space="0"/>
              <w:bottom w:val="single" w:color="auto" w:sz="4" w:space="0"/>
              <w:right w:val="single" w:color="auto" w:sz="4" w:space="0"/>
            </w:tcBorders>
            <w:shd w:val="clear" w:color="auto" w:fill="auto"/>
            <w:vAlign w:val="center"/>
          </w:tcPr>
          <w:p w14:paraId="31F69887">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投标文件内容清晰、明齐全无遗漏。</w:t>
            </w:r>
          </w:p>
        </w:tc>
      </w:tr>
      <w:tr w14:paraId="3C58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567" w:type="dxa"/>
            <w:vMerge w:val="restart"/>
            <w:tcBorders>
              <w:top w:val="single" w:color="auto" w:sz="4" w:space="0"/>
              <w:left w:val="single" w:color="auto" w:sz="4" w:space="0"/>
              <w:right w:val="single" w:color="auto" w:sz="4" w:space="0"/>
            </w:tcBorders>
            <w:shd w:val="clear" w:color="auto" w:fill="auto"/>
            <w:vAlign w:val="center"/>
          </w:tcPr>
          <w:p w14:paraId="70E21794">
            <w:pPr>
              <w:keepNext w:val="0"/>
              <w:keepLines w:val="0"/>
              <w:suppressLineNumbers w:val="0"/>
              <w:spacing w:before="0" w:beforeAutospacing="0" w:after="0" w:afterAutospacing="0"/>
              <w:ind w:left="0" w:right="0"/>
              <w:jc w:val="center"/>
              <w:rPr>
                <w:rFonts w:hint="eastAsia" w:ascii="Calibri" w:hAnsi="Calibri" w:cs="Times New Roman" w:eastAsiaTheme="minorEastAsia"/>
                <w:color w:val="auto"/>
                <w:kern w:val="2"/>
                <w:sz w:val="21"/>
                <w:szCs w:val="22"/>
                <w:highlight w:val="none"/>
                <w:lang w:val="en-US" w:eastAsia="zh-CN"/>
              </w:rPr>
            </w:pPr>
            <w:r>
              <w:rPr>
                <w:rFonts w:hint="eastAsia" w:ascii="宋体" w:hAnsi="宋体" w:eastAsia="宋体" w:cs="宋体"/>
                <w:color w:val="auto"/>
                <w:kern w:val="2"/>
                <w:highlight w:val="none"/>
                <w:lang w:val="en-US" w:eastAsia="zh-CN"/>
              </w:rPr>
              <w:t>3</w:t>
            </w:r>
          </w:p>
        </w:tc>
        <w:tc>
          <w:tcPr>
            <w:tcW w:w="1000" w:type="dxa"/>
            <w:vMerge w:val="restart"/>
            <w:tcBorders>
              <w:top w:val="single" w:color="auto" w:sz="4" w:space="0"/>
              <w:left w:val="single" w:color="auto" w:sz="4" w:space="0"/>
              <w:right w:val="single" w:color="auto" w:sz="4" w:space="0"/>
            </w:tcBorders>
            <w:shd w:val="clear" w:color="auto" w:fill="auto"/>
            <w:vAlign w:val="center"/>
          </w:tcPr>
          <w:p w14:paraId="5D65BF29">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r>
              <w:rPr>
                <w:rFonts w:hint="default" w:ascii="宋体" w:hAnsi="宋体" w:cs="宋体"/>
                <w:color w:val="auto"/>
                <w:kern w:val="1"/>
                <w:szCs w:val="21"/>
                <w:highlight w:val="none"/>
                <w:lang w:val="zh-CN"/>
              </w:rPr>
              <w:t>投标文件的响应程度</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14:paraId="03B1D91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60" w:lineRule="exact"/>
              <w:ind w:left="0" w:right="0"/>
              <w:rPr>
                <w:rFonts w:hint="eastAsia" w:ascii="宋体" w:hAnsi="宋体" w:eastAsia="宋体" w:cs="宋体"/>
                <w:color w:val="auto"/>
                <w:kern w:val="2"/>
                <w:sz w:val="21"/>
                <w:szCs w:val="21"/>
                <w:highlight w:val="none"/>
                <w:u w:color="000000"/>
                <w:lang w:val="en-US" w:eastAsia="zh-CN" w:bidi="ar"/>
              </w:rPr>
            </w:pPr>
            <w:r>
              <w:rPr>
                <w:rFonts w:hint="default" w:ascii="宋体" w:hAnsi="宋体" w:cs="宋体"/>
                <w:color w:val="auto"/>
                <w:kern w:val="1"/>
                <w:szCs w:val="21"/>
                <w:highlight w:val="none"/>
                <w:lang w:val="zh-CN"/>
              </w:rPr>
              <w:t>（7）采购需求响应程度</w:t>
            </w:r>
          </w:p>
        </w:tc>
        <w:tc>
          <w:tcPr>
            <w:tcW w:w="4781" w:type="dxa"/>
            <w:tcBorders>
              <w:top w:val="single" w:color="auto" w:sz="4" w:space="0"/>
              <w:left w:val="single" w:color="auto" w:sz="4" w:space="0"/>
              <w:bottom w:val="single" w:color="auto" w:sz="4" w:space="0"/>
              <w:right w:val="single" w:color="auto" w:sz="4" w:space="0"/>
            </w:tcBorders>
            <w:shd w:val="clear" w:color="auto" w:fill="auto"/>
            <w:vAlign w:val="center"/>
          </w:tcPr>
          <w:p w14:paraId="6E413EF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60" w:lineRule="exact"/>
              <w:ind w:left="0" w:right="0"/>
              <w:rPr>
                <w:rFonts w:hint="eastAsia" w:ascii="宋体" w:hAnsi="宋体" w:eastAsia="宋体" w:cs="宋体"/>
                <w:color w:val="auto"/>
                <w:kern w:val="2"/>
                <w:sz w:val="21"/>
                <w:szCs w:val="21"/>
                <w:highlight w:val="none"/>
                <w:u w:color="000000"/>
                <w:lang w:val="en-US" w:eastAsia="zh-CN" w:bidi="ar"/>
              </w:rPr>
            </w:pPr>
            <w:r>
              <w:rPr>
                <w:rFonts w:hint="eastAsia" w:ascii="宋体" w:cs="仿宋_GB2312"/>
                <w:color w:val="auto"/>
                <w:szCs w:val="21"/>
                <w:highlight w:val="none"/>
                <w:lang w:val="zh-CN"/>
              </w:rPr>
              <w:t>响应招标文件要求。</w:t>
            </w:r>
          </w:p>
        </w:tc>
      </w:tr>
      <w:tr w14:paraId="455C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567" w:type="dxa"/>
            <w:vMerge w:val="continue"/>
            <w:tcBorders>
              <w:left w:val="single" w:color="auto" w:sz="4" w:space="0"/>
              <w:right w:val="single" w:color="auto" w:sz="4" w:space="0"/>
            </w:tcBorders>
            <w:shd w:val="clear" w:color="auto" w:fill="auto"/>
            <w:vAlign w:val="center"/>
          </w:tcPr>
          <w:p w14:paraId="471F5E6B">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000" w:type="dxa"/>
            <w:vMerge w:val="continue"/>
            <w:tcBorders>
              <w:left w:val="single" w:color="auto" w:sz="4" w:space="0"/>
              <w:right w:val="single" w:color="auto" w:sz="4" w:space="0"/>
            </w:tcBorders>
            <w:shd w:val="clear" w:color="auto" w:fill="auto"/>
            <w:vAlign w:val="center"/>
          </w:tcPr>
          <w:p w14:paraId="3F105AB7">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2501" w:type="dxa"/>
            <w:tcBorders>
              <w:top w:val="single" w:color="auto" w:sz="4" w:space="0"/>
              <w:left w:val="single" w:color="auto" w:sz="4" w:space="0"/>
              <w:right w:val="single" w:color="auto" w:sz="4" w:space="0"/>
            </w:tcBorders>
            <w:shd w:val="clear" w:color="auto" w:fill="auto"/>
            <w:vAlign w:val="center"/>
          </w:tcPr>
          <w:p w14:paraId="7D8522E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60" w:lineRule="exact"/>
              <w:ind w:left="0" w:right="0"/>
              <w:rPr>
                <w:rFonts w:hint="eastAsia" w:ascii="宋体" w:hAnsi="宋体" w:eastAsia="宋体" w:cs="宋体"/>
                <w:color w:val="auto"/>
                <w:kern w:val="2"/>
                <w:sz w:val="21"/>
                <w:szCs w:val="21"/>
                <w:highlight w:val="none"/>
                <w:u w:color="000000"/>
                <w:lang w:val="en-US" w:eastAsia="zh-CN" w:bidi="ar"/>
              </w:rPr>
            </w:pPr>
            <w:r>
              <w:rPr>
                <w:rFonts w:hint="eastAsia" w:ascii="宋体" w:cs="仿宋_GB2312"/>
                <w:color w:val="auto"/>
                <w:szCs w:val="21"/>
                <w:highlight w:val="none"/>
                <w:lang w:val="zh-CN"/>
              </w:rPr>
              <w:t>（8）商务条款响应程度（包括服务期、售后服务、技术培训等）</w:t>
            </w:r>
          </w:p>
        </w:tc>
        <w:tc>
          <w:tcPr>
            <w:tcW w:w="4781" w:type="dxa"/>
            <w:tcBorders>
              <w:top w:val="single" w:color="auto" w:sz="4" w:space="0"/>
              <w:left w:val="single" w:color="auto" w:sz="4" w:space="0"/>
              <w:bottom w:val="single" w:color="auto" w:sz="4" w:space="0"/>
              <w:right w:val="single" w:color="auto" w:sz="4" w:space="0"/>
            </w:tcBorders>
            <w:shd w:val="clear" w:color="auto" w:fill="auto"/>
            <w:vAlign w:val="center"/>
          </w:tcPr>
          <w:p w14:paraId="79B3A7F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60" w:lineRule="exact"/>
              <w:ind w:left="0" w:right="0"/>
              <w:rPr>
                <w:rFonts w:hint="eastAsia" w:ascii="宋体" w:hAnsi="宋体" w:eastAsia="宋体" w:cs="宋体"/>
                <w:color w:val="auto"/>
                <w:kern w:val="2"/>
                <w:sz w:val="21"/>
                <w:szCs w:val="21"/>
                <w:highlight w:val="none"/>
                <w:u w:color="000000"/>
                <w:lang w:val="en-US" w:eastAsia="zh-CN" w:bidi="ar"/>
              </w:rPr>
            </w:pPr>
            <w:r>
              <w:rPr>
                <w:rFonts w:hint="eastAsia" w:ascii="宋体" w:cs="仿宋_GB2312"/>
                <w:color w:val="auto"/>
                <w:szCs w:val="21"/>
                <w:highlight w:val="none"/>
                <w:lang w:val="zh-CN"/>
              </w:rPr>
              <w:t>响应招标文件要求。</w:t>
            </w:r>
          </w:p>
        </w:tc>
      </w:tr>
    </w:tbl>
    <w:p w14:paraId="4758B082">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4.2评委会判定投标文件的响应性只根据投标文件本身的内容，而不寻求外部的证据，但投标有不真实不正确的内容时除外。</w:t>
      </w:r>
    </w:p>
    <w:p w14:paraId="3AFC8E02">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4.3如果投标文件实质上没有响应招标文件的要求，评委会将予以拒绝，投标人不得通过修正或撤销不符合要求的偏离或保留，而使其投标成为实质上响应的投标。</w:t>
      </w:r>
    </w:p>
    <w:p w14:paraId="574ACE4F">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4.4只有通过初审的投标人才能进入下一步程序。</w:t>
      </w:r>
    </w:p>
    <w:p w14:paraId="3917D91F">
      <w:pPr>
        <w:widowControl w:val="0"/>
        <w:snapToGrid w:val="0"/>
        <w:spacing w:before="156" w:beforeLines="50" w:after="156" w:afterLines="50" w:line="440" w:lineRule="exact"/>
        <w:jc w:val="center"/>
        <w:outlineLvl w:val="1"/>
        <w:rPr>
          <w:rFonts w:hint="eastAsia" w:ascii="宋体"/>
          <w:b/>
          <w:color w:val="auto"/>
          <w:sz w:val="24"/>
          <w:szCs w:val="24"/>
          <w:highlight w:val="none"/>
        </w:rPr>
      </w:pPr>
      <w:bookmarkStart w:id="44" w:name="_Toc32210_WPSOffice_Level1"/>
      <w:bookmarkEnd w:id="44"/>
      <w:bookmarkStart w:id="45" w:name="_Toc22100_WPSOffice_Level2"/>
      <w:bookmarkStart w:id="46" w:name="_Toc831"/>
      <w:r>
        <w:rPr>
          <w:rFonts w:hint="eastAsia" w:ascii="宋体"/>
          <w:b/>
          <w:color w:val="auto"/>
          <w:sz w:val="24"/>
          <w:szCs w:val="24"/>
          <w:highlight w:val="none"/>
        </w:rPr>
        <w:t>三</w:t>
      </w:r>
      <w:r>
        <w:rPr>
          <w:rFonts w:hint="eastAsia" w:ascii="宋体"/>
          <w:b/>
          <w:color w:val="auto"/>
          <w:sz w:val="24"/>
          <w:szCs w:val="24"/>
          <w:highlight w:val="none"/>
          <w:lang w:eastAsia="zh-CN"/>
        </w:rPr>
        <w:t>、</w:t>
      </w:r>
      <w:r>
        <w:rPr>
          <w:rFonts w:hint="eastAsia" w:ascii="宋体"/>
          <w:b/>
          <w:color w:val="auto"/>
          <w:sz w:val="24"/>
          <w:szCs w:val="24"/>
          <w:highlight w:val="none"/>
        </w:rPr>
        <w:t>投标文件的澄清和补正</w:t>
      </w:r>
      <w:bookmarkEnd w:id="45"/>
      <w:bookmarkEnd w:id="46"/>
    </w:p>
    <w:p w14:paraId="3FBFC6B3">
      <w:pPr>
        <w:keepNext w:val="0"/>
        <w:keepLines w:val="0"/>
        <w:pageBreakBefore w:val="0"/>
        <w:widowControl w:val="0"/>
        <w:kinsoku/>
        <w:overflowPunct/>
        <w:topLinePunct w:val="0"/>
        <w:autoSpaceDE/>
        <w:autoSpaceDN/>
        <w:bidi w:val="0"/>
        <w:adjustRightInd/>
        <w:snapToGrid/>
        <w:spacing w:line="460" w:lineRule="exact"/>
        <w:ind w:firstLine="525" w:firstLineChars="250"/>
        <w:rPr>
          <w:rFonts w:hint="eastAsia" w:ascii="宋体"/>
          <w:color w:val="auto"/>
          <w:szCs w:val="21"/>
          <w:highlight w:val="none"/>
        </w:rPr>
      </w:pPr>
      <w:r>
        <w:rPr>
          <w:rFonts w:hint="eastAsia" w:ascii="宋体" w:cs="宋体"/>
          <w:color w:val="auto"/>
          <w:szCs w:val="21"/>
          <w:highlight w:val="none"/>
        </w:rPr>
        <w:t>5.1</w:t>
      </w:r>
      <w:r>
        <w:rPr>
          <w:rFonts w:hint="eastAsia" w:ascii="宋体"/>
          <w:color w:val="auto"/>
          <w:szCs w:val="21"/>
          <w:highlight w:val="none"/>
        </w:rPr>
        <w:t>评审阶段，评委可能会要求有关投标人就其投标文件中含义不明确、同类问题表述不一致或者有明显文字和计算错误的内容进行澄清。投标人必须在规定时间内进行回复，</w:t>
      </w:r>
      <w:r>
        <w:rPr>
          <w:rFonts w:hint="eastAsia" w:ascii="宋体" w:hAnsi="宋体" w:cs="宋体"/>
          <w:b/>
          <w:bCs/>
          <w:color w:val="auto"/>
          <w:szCs w:val="21"/>
          <w:highlight w:val="none"/>
          <w:lang w:bidi="ar"/>
        </w:rPr>
        <w:t>如因投标人未参加开标导致开评标过程中无法澄清、说明或补正的，视同投标人放弃该权利。</w:t>
      </w:r>
    </w:p>
    <w:p w14:paraId="65B53B3D">
      <w:pPr>
        <w:widowControl w:val="0"/>
        <w:spacing w:line="440" w:lineRule="exact"/>
        <w:ind w:firstLine="420" w:firstLineChars="200"/>
        <w:rPr>
          <w:rFonts w:ascii="宋体" w:cs="宋体"/>
          <w:color w:val="auto"/>
          <w:szCs w:val="21"/>
          <w:highlight w:val="none"/>
        </w:rPr>
      </w:pPr>
      <w:r>
        <w:rPr>
          <w:rFonts w:hint="eastAsia" w:ascii="宋体" w:cs="宋体"/>
          <w:color w:val="auto"/>
          <w:szCs w:val="21"/>
          <w:highlight w:val="none"/>
        </w:rPr>
        <w:t>5.2投标人的澄清、说明或者补正应当采用书面形式，但不得超出投标书的范围或者改变投标书的实质性内容，并由其法定代表人或被授权的代表签字。</w:t>
      </w:r>
    </w:p>
    <w:p w14:paraId="4210C2EC">
      <w:pPr>
        <w:widowControl w:val="0"/>
        <w:spacing w:line="440" w:lineRule="exact"/>
        <w:ind w:firstLine="420" w:firstLineChars="200"/>
        <w:rPr>
          <w:rFonts w:ascii="宋体" w:cs="宋体"/>
          <w:color w:val="auto"/>
          <w:szCs w:val="21"/>
          <w:highlight w:val="none"/>
        </w:rPr>
      </w:pPr>
      <w:r>
        <w:rPr>
          <w:rFonts w:hint="eastAsia" w:ascii="宋体" w:cs="宋体"/>
          <w:color w:val="auto"/>
          <w:szCs w:val="21"/>
          <w:highlight w:val="none"/>
        </w:rPr>
        <w:t>5.3评委会修正错误的原则：</w:t>
      </w:r>
    </w:p>
    <w:p w14:paraId="03640FF5">
      <w:pPr>
        <w:widowControl w:val="0"/>
        <w:spacing w:line="440" w:lineRule="exact"/>
        <w:ind w:firstLine="420" w:firstLineChars="200"/>
        <w:rPr>
          <w:rFonts w:ascii="宋体" w:cs="宋体"/>
          <w:color w:val="auto"/>
          <w:szCs w:val="21"/>
          <w:highlight w:val="none"/>
        </w:rPr>
      </w:pPr>
      <w:r>
        <w:rPr>
          <w:rFonts w:hint="eastAsia" w:ascii="宋体" w:cs="宋体"/>
          <w:color w:val="auto"/>
          <w:szCs w:val="21"/>
          <w:highlight w:val="none"/>
        </w:rPr>
        <w:t>5.3.1如果数字表示的金额和用文字表示的金额不一致时，以文字表示的金额为准；当投标数量与招标数量不一致时，以招标数量为准；当分项报价清单、投标函的总报价与开标一览表不一致时，以开标一览表为准。</w:t>
      </w:r>
    </w:p>
    <w:p w14:paraId="3405CBF8">
      <w:pPr>
        <w:widowControl w:val="0"/>
        <w:spacing w:line="440" w:lineRule="exact"/>
        <w:ind w:firstLine="420" w:firstLineChars="200"/>
        <w:rPr>
          <w:rFonts w:ascii="宋体" w:cs="宋体"/>
          <w:color w:val="auto"/>
          <w:szCs w:val="21"/>
          <w:highlight w:val="none"/>
        </w:rPr>
      </w:pPr>
      <w:r>
        <w:rPr>
          <w:rFonts w:hint="eastAsia" w:ascii="宋体" w:cs="宋体"/>
          <w:color w:val="auto"/>
          <w:szCs w:val="21"/>
          <w:highlight w:val="none"/>
        </w:rPr>
        <w:t>5.3.2如果单价与数量的乘积和总价不一致，以单价为准，修正总价及开标一览表；当单价小数点有明显的错位时，评委会将以总价为准，并修正其单价；投标的数量与招标的数量不一致时，以招标数量为准。</w:t>
      </w:r>
    </w:p>
    <w:p w14:paraId="4E69017E">
      <w:pPr>
        <w:widowControl w:val="0"/>
        <w:spacing w:line="440" w:lineRule="exact"/>
        <w:ind w:firstLine="420" w:firstLineChars="200"/>
        <w:rPr>
          <w:rFonts w:cs="宋体"/>
          <w:color w:val="auto"/>
          <w:szCs w:val="21"/>
          <w:highlight w:val="none"/>
        </w:rPr>
      </w:pPr>
      <w:r>
        <w:rPr>
          <w:rFonts w:hint="eastAsia" w:ascii="宋体" w:cs="宋体"/>
          <w:color w:val="auto"/>
          <w:szCs w:val="21"/>
          <w:highlight w:val="none"/>
        </w:rPr>
        <w:t>5.4评委会将按上述修正错误的方法调整投标文件中的投标报价，调整后的价格应对投标人具有约束力。无论投标人是接受或是拒绝调整后的价格，都应当由法定代表人（或委托代理人）签字予以书面确认。投标人拒绝对投标文件出现的错漏按上述原则进行修正、澄清、说明，评标委员会应当否决其投标。</w:t>
      </w:r>
    </w:p>
    <w:p w14:paraId="1B57C147">
      <w:pPr>
        <w:widowControl w:val="0"/>
        <w:snapToGrid w:val="0"/>
        <w:spacing w:before="156" w:beforeLines="50" w:after="156" w:afterLines="50" w:line="440" w:lineRule="exact"/>
        <w:jc w:val="center"/>
        <w:outlineLvl w:val="1"/>
        <w:rPr>
          <w:rFonts w:hint="eastAsia" w:ascii="宋体"/>
          <w:b/>
          <w:color w:val="auto"/>
          <w:sz w:val="24"/>
          <w:szCs w:val="24"/>
          <w:highlight w:val="none"/>
        </w:rPr>
      </w:pPr>
      <w:r>
        <w:rPr>
          <w:rFonts w:hint="eastAsia" w:ascii="宋体"/>
          <w:b/>
          <w:color w:val="auto"/>
          <w:sz w:val="24"/>
          <w:szCs w:val="24"/>
          <w:highlight w:val="none"/>
        </w:rPr>
        <w:t>四</w:t>
      </w:r>
      <w:r>
        <w:rPr>
          <w:rFonts w:hint="eastAsia" w:ascii="宋体"/>
          <w:b/>
          <w:color w:val="auto"/>
          <w:sz w:val="24"/>
          <w:szCs w:val="24"/>
          <w:highlight w:val="none"/>
          <w:lang w:eastAsia="zh-CN"/>
        </w:rPr>
        <w:t>、</w:t>
      </w:r>
      <w:r>
        <w:rPr>
          <w:rFonts w:hint="eastAsia" w:ascii="宋体"/>
          <w:b/>
          <w:color w:val="auto"/>
          <w:sz w:val="24"/>
          <w:szCs w:val="24"/>
          <w:highlight w:val="none"/>
        </w:rPr>
        <w:t>比较与评价</w:t>
      </w:r>
    </w:p>
    <w:p w14:paraId="292C71D7">
      <w:pPr>
        <w:widowControl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lang w:val="en-US" w:eastAsia="zh-CN"/>
        </w:rPr>
        <w:t>6.</w:t>
      </w:r>
      <w:r>
        <w:rPr>
          <w:rFonts w:hint="eastAsia" w:ascii="宋体" w:cs="宋体"/>
          <w:color w:val="auto"/>
          <w:szCs w:val="21"/>
          <w:highlight w:val="none"/>
        </w:rPr>
        <w:t>详细评审即按</w:t>
      </w:r>
      <w:r>
        <w:rPr>
          <w:rFonts w:hint="eastAsia" w:ascii="宋体" w:cs="宋体"/>
          <w:color w:val="auto"/>
          <w:szCs w:val="21"/>
          <w:highlight w:val="none"/>
          <w:lang w:val="en-US" w:eastAsia="zh-CN"/>
        </w:rPr>
        <w:t>招标</w:t>
      </w:r>
      <w:r>
        <w:rPr>
          <w:rFonts w:hint="eastAsia" w:ascii="宋体" w:cs="宋体"/>
          <w:color w:val="auto"/>
          <w:szCs w:val="21"/>
          <w:highlight w:val="none"/>
        </w:rPr>
        <w:t>文件中规定的评标方法和标准，评标委员会将对通过初审的投标文件，进行商务报价评审，综合比较与评价。</w:t>
      </w:r>
    </w:p>
    <w:p w14:paraId="34F7533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val="en-US" w:eastAsia="zh-CN"/>
        </w:rPr>
        <w:t>1</w:t>
      </w:r>
      <w:r>
        <w:rPr>
          <w:rFonts w:hint="eastAsia" w:ascii="宋体" w:hAnsi="宋体"/>
          <w:color w:val="auto"/>
          <w:szCs w:val="21"/>
          <w:highlight w:val="none"/>
        </w:rPr>
        <w:t>商务标评审</w:t>
      </w:r>
    </w:p>
    <w:p w14:paraId="536E8F44">
      <w:pPr>
        <w:spacing w:line="400" w:lineRule="exact"/>
        <w:ind w:firstLine="403" w:firstLineChars="192"/>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val="en-US" w:eastAsia="zh-CN"/>
        </w:rPr>
        <w:t>1</w:t>
      </w:r>
      <w:r>
        <w:rPr>
          <w:rFonts w:hint="eastAsia" w:ascii="宋体" w:hAnsi="宋体"/>
          <w:color w:val="auto"/>
          <w:szCs w:val="21"/>
          <w:highlight w:val="none"/>
        </w:rPr>
        <w:t>.1对小型和微型企业、残疾人福利性企业、监狱企业产品的价格给予10%扣除，用扣除后的价格参与评审。</w:t>
      </w:r>
    </w:p>
    <w:p w14:paraId="7810207D">
      <w:pPr>
        <w:spacing w:line="400" w:lineRule="exact"/>
        <w:ind w:firstLine="403" w:firstLineChars="192"/>
        <w:rPr>
          <w:rFonts w:hint="eastAsia" w:ascii="宋体" w:hAnsi="宋体"/>
          <w:color w:val="auto"/>
          <w:szCs w:val="21"/>
          <w:highlight w:val="none"/>
        </w:rPr>
      </w:pPr>
      <w:r>
        <w:rPr>
          <w:rFonts w:hint="eastAsia" w:ascii="宋体" w:hAnsi="宋体"/>
          <w:color w:val="auto"/>
          <w:szCs w:val="21"/>
          <w:highlight w:val="none"/>
        </w:rPr>
        <w:t>中小型企业的划型标准执行《政府采购促进中小企业发展管理办法》（财库﹝2020﹞46 号）号文件。</w:t>
      </w:r>
    </w:p>
    <w:p w14:paraId="7EEB5ED1">
      <w:pPr>
        <w:snapToGrid w:val="0"/>
        <w:spacing w:line="44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val="en-US" w:eastAsia="zh-CN"/>
        </w:rPr>
        <w:t>1</w:t>
      </w:r>
      <w:r>
        <w:rPr>
          <w:rFonts w:hint="eastAsia" w:ascii="宋体" w:hAnsi="宋体"/>
          <w:color w:val="auto"/>
          <w:szCs w:val="21"/>
          <w:highlight w:val="none"/>
        </w:rPr>
        <w:t>.2如评标委员会认为，投标人的报价明显低于其他通过符合性审查投标人的报价，有可能影响产品质量和不能诚信履约的，应当要求其在评标现场合理的时间内提供书面说明，必要时提交相关证明材料；投标人不能证明其报价合理性的，评标委员会应当将其作为无效投标处理。</w:t>
      </w:r>
    </w:p>
    <w:p w14:paraId="78475B4F">
      <w:pPr>
        <w:snapToGrid w:val="0"/>
        <w:spacing w:line="44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val="en-US" w:eastAsia="zh-CN"/>
        </w:rPr>
        <w:t>1</w:t>
      </w:r>
      <w:r>
        <w:rPr>
          <w:rFonts w:hint="eastAsia" w:ascii="宋体" w:hAnsi="宋体"/>
          <w:color w:val="auto"/>
          <w:szCs w:val="21"/>
          <w:highlight w:val="none"/>
        </w:rPr>
        <w:t>.3评标委员会按修正后按投标报价由低到高顺序排序，确定中标候选人。</w:t>
      </w:r>
    </w:p>
    <w:p w14:paraId="4732006B">
      <w:pPr>
        <w:widowControl w:val="0"/>
        <w:snapToGrid w:val="0"/>
        <w:spacing w:before="156" w:beforeLines="50" w:after="156" w:afterLines="50" w:line="440" w:lineRule="exact"/>
        <w:jc w:val="center"/>
        <w:outlineLvl w:val="1"/>
        <w:rPr>
          <w:rFonts w:hint="eastAsia" w:ascii="宋体"/>
          <w:b/>
          <w:color w:val="auto"/>
          <w:sz w:val="24"/>
          <w:szCs w:val="24"/>
          <w:highlight w:val="none"/>
        </w:rPr>
      </w:pPr>
      <w:r>
        <w:rPr>
          <w:rFonts w:hint="eastAsia" w:ascii="宋体"/>
          <w:b/>
          <w:color w:val="auto"/>
          <w:sz w:val="24"/>
          <w:szCs w:val="24"/>
          <w:highlight w:val="none"/>
        </w:rPr>
        <w:t>五</w:t>
      </w:r>
      <w:r>
        <w:rPr>
          <w:rFonts w:hint="eastAsia" w:ascii="宋体"/>
          <w:b/>
          <w:color w:val="auto"/>
          <w:sz w:val="24"/>
          <w:szCs w:val="24"/>
          <w:highlight w:val="none"/>
          <w:lang w:eastAsia="zh-CN"/>
        </w:rPr>
        <w:t>、</w:t>
      </w:r>
      <w:r>
        <w:rPr>
          <w:rFonts w:hint="eastAsia" w:ascii="宋体"/>
          <w:b/>
          <w:color w:val="auto"/>
          <w:sz w:val="24"/>
          <w:szCs w:val="24"/>
          <w:highlight w:val="none"/>
        </w:rPr>
        <w:t>推荐中标候选人</w:t>
      </w:r>
    </w:p>
    <w:p w14:paraId="3CE9612A">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评标委员会按</w:t>
      </w:r>
      <w:r>
        <w:rPr>
          <w:rFonts w:hint="eastAsia" w:ascii="宋体" w:hAnsi="宋体"/>
          <w:color w:val="auto"/>
          <w:szCs w:val="21"/>
          <w:highlight w:val="none"/>
        </w:rPr>
        <w:t>投标报价由低到高顺序排序</w:t>
      </w:r>
      <w:r>
        <w:rPr>
          <w:rFonts w:hint="eastAsia" w:ascii="宋体"/>
          <w:color w:val="auto"/>
          <w:szCs w:val="21"/>
          <w:highlight w:val="none"/>
        </w:rPr>
        <w:t>推荐3名中标候选人。</w:t>
      </w:r>
    </w:p>
    <w:p w14:paraId="2E47BEA0">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7.1</w:t>
      </w:r>
      <w:r>
        <w:rPr>
          <w:rFonts w:hint="eastAsia" w:ascii="宋体" w:hAnsi="宋体"/>
          <w:color w:val="auto"/>
          <w:szCs w:val="21"/>
          <w:highlight w:val="none"/>
        </w:rPr>
        <w:t>如出现报价相同情况</w:t>
      </w:r>
      <w:r>
        <w:rPr>
          <w:rFonts w:hint="eastAsia" w:ascii="宋体"/>
          <w:color w:val="auto"/>
          <w:szCs w:val="21"/>
          <w:highlight w:val="none"/>
        </w:rPr>
        <w:t>，由</w:t>
      </w:r>
      <w:r>
        <w:rPr>
          <w:rFonts w:hint="eastAsia" w:ascii="宋体"/>
          <w:color w:val="auto"/>
          <w:szCs w:val="21"/>
          <w:highlight w:val="none"/>
          <w:lang w:val="en-US" w:eastAsia="zh-CN"/>
        </w:rPr>
        <w:t>采购人</w:t>
      </w:r>
      <w:r>
        <w:rPr>
          <w:rFonts w:hint="eastAsia" w:ascii="宋体"/>
          <w:color w:val="auto"/>
          <w:szCs w:val="21"/>
          <w:highlight w:val="none"/>
        </w:rPr>
        <w:t>现场采取随机摇号的方式确定中标候选人。</w:t>
      </w:r>
    </w:p>
    <w:p w14:paraId="577BF7D0">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rPr>
          <w:rFonts w:hint="eastAsia" w:ascii="黑体" w:eastAsia="黑体" w:cs="宋体"/>
          <w:color w:val="auto"/>
          <w:szCs w:val="21"/>
          <w:highlight w:val="none"/>
        </w:rPr>
      </w:pPr>
      <w:r>
        <w:rPr>
          <w:rFonts w:hint="eastAsia" w:ascii="黑体" w:eastAsia="黑体" w:cs="宋体"/>
          <w:b/>
          <w:color w:val="auto"/>
          <w:szCs w:val="21"/>
          <w:highlight w:val="none"/>
        </w:rPr>
        <w:t>8.无效投标条款</w:t>
      </w:r>
    </w:p>
    <w:p w14:paraId="63A30745">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8.1投标文件有下列情形之一的,其投标文件拒收</w:t>
      </w:r>
      <w:r>
        <w:rPr>
          <w:rFonts w:hint="eastAsia" w:ascii="宋体" w:hAnsi="宋体" w:cs="宋体"/>
          <w:color w:val="auto"/>
          <w:szCs w:val="21"/>
          <w:highlight w:val="none"/>
          <w:lang w:eastAsia="zh-CN"/>
        </w:rPr>
        <w:t>：</w:t>
      </w:r>
    </w:p>
    <w:p w14:paraId="5AA241B3">
      <w:pPr>
        <w:spacing w:line="400" w:lineRule="exact"/>
        <w:ind w:firstLine="420" w:firstLineChars="200"/>
        <w:rPr>
          <w:rFonts w:hint="eastAsia" w:ascii="宋体"/>
          <w:color w:val="auto"/>
          <w:szCs w:val="21"/>
          <w:highlight w:val="none"/>
        </w:rPr>
      </w:pPr>
      <w:r>
        <w:rPr>
          <w:rFonts w:hint="eastAsia" w:ascii="宋体"/>
          <w:color w:val="auto"/>
          <w:szCs w:val="21"/>
          <w:highlight w:val="none"/>
        </w:rPr>
        <w:t>(1)逾期送达的或者未送达指定地点的投标文件的，投标将被拒绝。</w:t>
      </w:r>
    </w:p>
    <w:p w14:paraId="26660DCA">
      <w:pPr>
        <w:spacing w:line="400" w:lineRule="exact"/>
        <w:ind w:firstLine="420" w:firstLineChars="200"/>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2</w:t>
      </w:r>
      <w:r>
        <w:rPr>
          <w:rFonts w:hint="eastAsia" w:ascii="宋体"/>
          <w:color w:val="auto"/>
          <w:szCs w:val="21"/>
          <w:highlight w:val="none"/>
        </w:rPr>
        <w:t>)未按要求密封和加写标记的投标文件，其投标文件将被拒收。</w:t>
      </w:r>
    </w:p>
    <w:p w14:paraId="02CEA410">
      <w:pPr>
        <w:keepNext w:val="0"/>
        <w:keepLines w:val="0"/>
        <w:pageBreakBefore w:val="0"/>
        <w:widowControl w:val="0"/>
        <w:kinsoku/>
        <w:wordWrap/>
        <w:overflowPunct/>
        <w:topLinePunct w:val="0"/>
        <w:autoSpaceDE/>
        <w:autoSpaceDN/>
        <w:bidi w:val="0"/>
        <w:adjustRightInd/>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8.2</w:t>
      </w:r>
      <w:r>
        <w:rPr>
          <w:rFonts w:hint="eastAsia" w:ascii="宋体"/>
          <w:color w:val="auto"/>
          <w:szCs w:val="21"/>
          <w:highlight w:val="none"/>
        </w:rPr>
        <w:t>投标人</w:t>
      </w:r>
      <w:r>
        <w:rPr>
          <w:rFonts w:hint="eastAsia" w:ascii="宋体" w:hAnsi="宋体" w:cs="宋体"/>
          <w:color w:val="auto"/>
          <w:szCs w:val="21"/>
          <w:highlight w:val="none"/>
        </w:rPr>
        <w:t>有下列情形之一的,</w:t>
      </w:r>
      <w:r>
        <w:rPr>
          <w:rFonts w:hint="eastAsia" w:ascii="宋体"/>
          <w:color w:val="auto"/>
          <w:szCs w:val="21"/>
          <w:highlight w:val="none"/>
        </w:rPr>
        <w:t>资格审查后其投标作无效投标处理：</w:t>
      </w:r>
    </w:p>
    <w:p w14:paraId="398B7ED1">
      <w:pPr>
        <w:snapToGrid w:val="0"/>
        <w:spacing w:line="400" w:lineRule="exact"/>
        <w:ind w:firstLine="420" w:firstLineChars="200"/>
        <w:rPr>
          <w:rFonts w:ascii="宋体"/>
          <w:color w:val="auto"/>
          <w:szCs w:val="21"/>
          <w:highlight w:val="none"/>
        </w:rPr>
      </w:pPr>
      <w:r>
        <w:rPr>
          <w:rFonts w:hint="eastAsia" w:ascii="宋体"/>
          <w:color w:val="auto"/>
          <w:szCs w:val="21"/>
          <w:highlight w:val="none"/>
        </w:rPr>
        <w:t>(1)法定代表人（或授权委托人）未准时参加会议；</w:t>
      </w:r>
    </w:p>
    <w:p w14:paraId="7C574DE3">
      <w:pPr>
        <w:snapToGrid w:val="0"/>
        <w:spacing w:line="400" w:lineRule="exact"/>
        <w:ind w:firstLine="420" w:firstLineChars="200"/>
        <w:rPr>
          <w:rFonts w:ascii="宋体"/>
          <w:color w:val="auto"/>
          <w:szCs w:val="21"/>
          <w:highlight w:val="none"/>
        </w:rPr>
      </w:pPr>
      <w:r>
        <w:rPr>
          <w:rFonts w:hint="eastAsia" w:ascii="宋体"/>
          <w:color w:val="auto"/>
          <w:szCs w:val="21"/>
          <w:highlight w:val="none"/>
        </w:rPr>
        <w:t>(2)法定代表人参加开标会议未携带有效的法定代表人身份证明原件和本人身份证的；委托代理人参加开标会议未携带有效的法定代表人授权书和本人身份证；</w:t>
      </w:r>
    </w:p>
    <w:p w14:paraId="37DCD57E">
      <w:pPr>
        <w:snapToGrid w:val="0"/>
        <w:spacing w:line="400" w:lineRule="exact"/>
        <w:ind w:firstLine="420" w:firstLineChars="200"/>
        <w:rPr>
          <w:rFonts w:ascii="宋体"/>
          <w:color w:val="auto"/>
          <w:szCs w:val="21"/>
          <w:highlight w:val="none"/>
        </w:rPr>
      </w:pPr>
      <w:r>
        <w:rPr>
          <w:rFonts w:hint="eastAsia" w:ascii="宋体"/>
          <w:color w:val="auto"/>
          <w:szCs w:val="21"/>
          <w:highlight w:val="none"/>
        </w:rPr>
        <w:t>(3)投标人为本项目提供招标代理服务的；</w:t>
      </w:r>
    </w:p>
    <w:p w14:paraId="70AFE70B">
      <w:pPr>
        <w:snapToGrid w:val="0"/>
        <w:spacing w:line="400" w:lineRule="exact"/>
        <w:ind w:firstLine="420" w:firstLineChars="200"/>
        <w:rPr>
          <w:rFonts w:ascii="宋体"/>
          <w:color w:val="auto"/>
          <w:szCs w:val="21"/>
          <w:highlight w:val="none"/>
        </w:rPr>
      </w:pPr>
      <w:r>
        <w:rPr>
          <w:rFonts w:hint="eastAsia" w:ascii="宋体"/>
          <w:color w:val="auto"/>
          <w:szCs w:val="21"/>
          <w:highlight w:val="none"/>
        </w:rPr>
        <w:t>(4)投标人与在本项目代理机构存在相互任职或工作的；</w:t>
      </w:r>
    </w:p>
    <w:p w14:paraId="25CED30A">
      <w:pPr>
        <w:snapToGrid w:val="0"/>
        <w:spacing w:line="440" w:lineRule="exact"/>
        <w:ind w:firstLine="420" w:firstLineChars="200"/>
        <w:rPr>
          <w:rFonts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5</w:t>
      </w:r>
      <w:r>
        <w:rPr>
          <w:rFonts w:hint="eastAsia" w:ascii="宋体"/>
          <w:color w:val="auto"/>
          <w:szCs w:val="21"/>
          <w:highlight w:val="none"/>
        </w:rPr>
        <w:t>)</w:t>
      </w:r>
      <w:r>
        <w:rPr>
          <w:rFonts w:hint="eastAsia" w:ascii="宋体"/>
          <w:color w:val="auto"/>
          <w:spacing w:val="0"/>
          <w:sz w:val="21"/>
          <w:szCs w:val="21"/>
          <w:highlight w:val="none"/>
        </w:rPr>
        <w:t>评审专家无法查看并检验</w:t>
      </w:r>
      <w:r>
        <w:rPr>
          <w:rFonts w:hint="eastAsia" w:ascii="宋体"/>
          <w:color w:val="auto"/>
          <w:spacing w:val="0"/>
          <w:sz w:val="21"/>
          <w:szCs w:val="21"/>
          <w:highlight w:val="none"/>
          <w:lang w:val="en-US" w:eastAsia="zh-CN"/>
        </w:rPr>
        <w:t>投标</w:t>
      </w:r>
      <w:r>
        <w:rPr>
          <w:rFonts w:hint="eastAsia" w:ascii="宋体"/>
          <w:color w:val="auto"/>
          <w:spacing w:val="0"/>
          <w:sz w:val="21"/>
          <w:szCs w:val="21"/>
          <w:highlight w:val="none"/>
          <w:lang w:eastAsia="zh-CN"/>
        </w:rPr>
        <w:t>文件</w:t>
      </w:r>
      <w:r>
        <w:rPr>
          <w:rFonts w:hint="eastAsia" w:ascii="宋体"/>
          <w:color w:val="auto"/>
          <w:spacing w:val="0"/>
          <w:sz w:val="21"/>
          <w:szCs w:val="21"/>
          <w:highlight w:val="none"/>
        </w:rPr>
        <w:t>中相关资料的；</w:t>
      </w:r>
    </w:p>
    <w:p w14:paraId="4D4946D2">
      <w:pPr>
        <w:snapToGrid w:val="0"/>
        <w:spacing w:line="400" w:lineRule="exact"/>
        <w:ind w:firstLine="420" w:firstLineChars="200"/>
        <w:rPr>
          <w:rFonts w:ascii="宋体"/>
          <w:color w:val="auto"/>
          <w:szCs w:val="21"/>
          <w:highlight w:val="none"/>
        </w:rPr>
      </w:pPr>
      <w:r>
        <w:rPr>
          <w:rFonts w:hint="eastAsia" w:ascii="宋体"/>
          <w:color w:val="auto"/>
          <w:szCs w:val="21"/>
          <w:highlight w:val="none"/>
        </w:rPr>
        <w:t>(6)</w:t>
      </w:r>
      <w:r>
        <w:rPr>
          <w:rFonts w:hint="eastAsia" w:ascii="宋体" w:hAnsi="宋体" w:cs="宋体"/>
          <w:color w:val="auto"/>
          <w:spacing w:val="0"/>
          <w:sz w:val="21"/>
          <w:szCs w:val="21"/>
          <w:highlight w:val="none"/>
        </w:rPr>
        <w:t>被责令停产停业的；</w:t>
      </w:r>
    </w:p>
    <w:p w14:paraId="03D88D42">
      <w:pPr>
        <w:snapToGrid w:val="0"/>
        <w:spacing w:line="440" w:lineRule="exact"/>
        <w:ind w:firstLine="420" w:firstLineChars="200"/>
        <w:rPr>
          <w:rFonts w:hint="eastAsia" w:ascii="宋体" w:hAnsi="宋体" w:cs="宋体"/>
          <w:color w:val="auto"/>
          <w:spacing w:val="0"/>
          <w:sz w:val="21"/>
          <w:szCs w:val="21"/>
          <w:highlight w:val="none"/>
        </w:rPr>
      </w:pPr>
      <w:r>
        <w:rPr>
          <w:rFonts w:hint="eastAsia" w:ascii="宋体"/>
          <w:color w:val="auto"/>
          <w:szCs w:val="21"/>
          <w:highlight w:val="none"/>
        </w:rPr>
        <w:t>(7)</w:t>
      </w:r>
      <w:r>
        <w:rPr>
          <w:rFonts w:hint="eastAsia" w:ascii="宋体" w:hAnsi="宋体" w:cs="宋体"/>
          <w:color w:val="auto"/>
          <w:spacing w:val="0"/>
          <w:sz w:val="21"/>
          <w:szCs w:val="21"/>
          <w:highlight w:val="none"/>
        </w:rPr>
        <w:t>联合体</w:t>
      </w:r>
      <w:r>
        <w:rPr>
          <w:rFonts w:hint="eastAsia" w:ascii="宋体" w:hAnsi="宋体" w:cs="宋体"/>
          <w:color w:val="auto"/>
          <w:spacing w:val="0"/>
          <w:sz w:val="21"/>
          <w:szCs w:val="21"/>
          <w:highlight w:val="none"/>
          <w:lang w:val="en-US" w:eastAsia="zh-CN"/>
        </w:rPr>
        <w:t>投标</w:t>
      </w:r>
      <w:r>
        <w:rPr>
          <w:rFonts w:hint="eastAsia" w:ascii="宋体" w:hAnsi="宋体" w:cs="宋体"/>
          <w:color w:val="auto"/>
          <w:spacing w:val="0"/>
          <w:sz w:val="21"/>
          <w:szCs w:val="21"/>
          <w:highlight w:val="none"/>
        </w:rPr>
        <w:t>未提交联合体协议的；</w:t>
      </w:r>
    </w:p>
    <w:p w14:paraId="5BDC541D">
      <w:pPr>
        <w:snapToGrid w:val="0"/>
        <w:spacing w:line="440" w:lineRule="exact"/>
        <w:ind w:firstLine="420" w:firstLineChars="200"/>
        <w:rPr>
          <w:rFonts w:ascii="宋体"/>
          <w:color w:val="auto"/>
          <w:szCs w:val="21"/>
          <w:highlight w:val="none"/>
        </w:rPr>
      </w:pPr>
      <w:r>
        <w:rPr>
          <w:rFonts w:hint="eastAsia" w:ascii="宋体"/>
          <w:color w:val="auto"/>
          <w:szCs w:val="21"/>
          <w:highlight w:val="none"/>
        </w:rPr>
        <w:t>(8)</w:t>
      </w:r>
      <w:r>
        <w:rPr>
          <w:rFonts w:hint="eastAsia" w:ascii="宋体" w:hAnsi="宋体" w:cs="宋体"/>
          <w:color w:val="auto"/>
          <w:spacing w:val="0"/>
          <w:sz w:val="21"/>
          <w:szCs w:val="21"/>
          <w:highlight w:val="none"/>
        </w:rPr>
        <w:t>被暂停或取消参与政府采购项目资格的；</w:t>
      </w:r>
    </w:p>
    <w:p w14:paraId="05B7B603">
      <w:pPr>
        <w:snapToGrid w:val="0"/>
        <w:spacing w:line="440" w:lineRule="exact"/>
        <w:ind w:firstLine="420" w:firstLineChars="200"/>
        <w:rPr>
          <w:rFonts w:hint="eastAsia" w:ascii="宋体" w:hAnsi="宋体" w:cs="宋体"/>
          <w:color w:val="auto"/>
          <w:spacing w:val="0"/>
          <w:sz w:val="21"/>
          <w:szCs w:val="21"/>
          <w:highlight w:val="none"/>
        </w:rPr>
      </w:pPr>
      <w:r>
        <w:rPr>
          <w:rFonts w:hint="eastAsia" w:ascii="宋体"/>
          <w:color w:val="auto"/>
          <w:szCs w:val="21"/>
          <w:highlight w:val="none"/>
        </w:rPr>
        <w:t>(9)</w:t>
      </w:r>
      <w:r>
        <w:rPr>
          <w:rFonts w:hint="eastAsia" w:ascii="宋体" w:hAnsi="宋体" w:cs="宋体"/>
          <w:color w:val="auto"/>
          <w:spacing w:val="0"/>
          <w:sz w:val="21"/>
          <w:szCs w:val="21"/>
          <w:highlight w:val="none"/>
          <w:lang w:val="en-US" w:eastAsia="zh-CN"/>
        </w:rPr>
        <w:t>投标人</w:t>
      </w:r>
      <w:r>
        <w:rPr>
          <w:rFonts w:hint="eastAsia" w:ascii="宋体" w:hAnsi="宋体" w:cs="宋体"/>
          <w:color w:val="auto"/>
          <w:spacing w:val="0"/>
          <w:sz w:val="21"/>
          <w:szCs w:val="21"/>
          <w:highlight w:val="none"/>
        </w:rPr>
        <w:t>单位负责人为同一人或者存在直接控股、管理关系的不同单位的；</w:t>
      </w:r>
    </w:p>
    <w:p w14:paraId="217D0F85">
      <w:pPr>
        <w:snapToGrid w:val="0"/>
        <w:spacing w:line="440" w:lineRule="exact"/>
        <w:ind w:firstLine="420" w:firstLineChars="200"/>
        <w:rPr>
          <w:rFonts w:hint="eastAsia" w:ascii="宋体" w:hAnsi="宋体" w:cs="宋体"/>
          <w:color w:val="auto"/>
          <w:spacing w:val="0"/>
          <w:sz w:val="21"/>
          <w:szCs w:val="21"/>
          <w:highlight w:val="none"/>
        </w:rPr>
      </w:pPr>
      <w:r>
        <w:rPr>
          <w:rFonts w:hint="eastAsia" w:ascii="宋体"/>
          <w:color w:val="auto"/>
          <w:szCs w:val="21"/>
          <w:highlight w:val="none"/>
        </w:rPr>
        <w:t>(10)</w:t>
      </w:r>
      <w:r>
        <w:rPr>
          <w:rFonts w:hint="eastAsia" w:ascii="宋体" w:hAnsi="宋体" w:cs="宋体"/>
          <w:color w:val="auto"/>
          <w:spacing w:val="0"/>
          <w:sz w:val="21"/>
          <w:szCs w:val="21"/>
          <w:highlight w:val="none"/>
        </w:rPr>
        <w:t>基本资格条件和特定资格条件中有一项及以上不符合要求的；</w:t>
      </w:r>
    </w:p>
    <w:p w14:paraId="50C1DBDC">
      <w:pPr>
        <w:snapToGrid w:val="0"/>
        <w:spacing w:line="440" w:lineRule="exact"/>
        <w:ind w:firstLine="420" w:firstLineChars="200"/>
        <w:rPr>
          <w:rFonts w:hint="eastAsia" w:ascii="宋体" w:hAnsi="宋体" w:cs="宋体"/>
          <w:color w:val="auto"/>
          <w:spacing w:val="0"/>
          <w:sz w:val="21"/>
          <w:szCs w:val="21"/>
          <w:highlight w:val="none"/>
        </w:rPr>
      </w:pPr>
      <w:r>
        <w:rPr>
          <w:rFonts w:hint="eastAsia" w:ascii="宋体"/>
          <w:color w:val="auto"/>
          <w:szCs w:val="21"/>
          <w:highlight w:val="none"/>
        </w:rPr>
        <w:t>(11)</w:t>
      </w:r>
      <w:r>
        <w:rPr>
          <w:rFonts w:hint="eastAsia" w:ascii="宋体"/>
          <w:color w:val="auto"/>
          <w:szCs w:val="21"/>
          <w:highlight w:val="none"/>
          <w:lang w:val="en-US" w:eastAsia="zh-CN"/>
        </w:rPr>
        <w:t>投标人</w:t>
      </w:r>
      <w:r>
        <w:rPr>
          <w:rFonts w:hint="eastAsia" w:ascii="宋体" w:hAnsi="宋体" w:cs="宋体"/>
          <w:color w:val="auto"/>
          <w:spacing w:val="0"/>
          <w:sz w:val="21"/>
          <w:szCs w:val="21"/>
          <w:highlight w:val="none"/>
        </w:rPr>
        <w:t>单方面出现其他</w:t>
      </w:r>
      <w:r>
        <w:rPr>
          <w:rFonts w:hint="eastAsia" w:ascii="宋体"/>
          <w:color w:val="auto"/>
          <w:szCs w:val="21"/>
          <w:highlight w:val="none"/>
          <w:lang w:val="en-US" w:eastAsia="zh-CN"/>
        </w:rPr>
        <w:t>投标人</w:t>
      </w:r>
      <w:r>
        <w:rPr>
          <w:rFonts w:hint="eastAsia" w:ascii="宋体" w:hAnsi="宋体" w:cs="宋体"/>
          <w:color w:val="auto"/>
          <w:spacing w:val="0"/>
          <w:sz w:val="21"/>
          <w:szCs w:val="21"/>
          <w:highlight w:val="none"/>
        </w:rPr>
        <w:t>材料的；</w:t>
      </w:r>
    </w:p>
    <w:p w14:paraId="5EA4AB56">
      <w:pPr>
        <w:snapToGrid w:val="0"/>
        <w:spacing w:line="440" w:lineRule="exact"/>
        <w:ind w:firstLine="420" w:firstLineChars="200"/>
        <w:rPr>
          <w:rFonts w:hint="eastAsia" w:ascii="宋体" w:hAnsi="宋体" w:cs="宋体"/>
          <w:color w:val="auto"/>
          <w:spacing w:val="0"/>
          <w:sz w:val="21"/>
          <w:szCs w:val="21"/>
          <w:highlight w:val="none"/>
        </w:rPr>
      </w:pPr>
      <w:r>
        <w:rPr>
          <w:rFonts w:hint="eastAsia" w:ascii="宋体"/>
          <w:color w:val="auto"/>
          <w:szCs w:val="21"/>
          <w:highlight w:val="none"/>
        </w:rPr>
        <w:t>(1</w:t>
      </w:r>
      <w:r>
        <w:rPr>
          <w:rFonts w:hint="eastAsia" w:ascii="宋体"/>
          <w:color w:val="auto"/>
          <w:szCs w:val="21"/>
          <w:highlight w:val="none"/>
          <w:lang w:val="en-US" w:eastAsia="zh-CN"/>
        </w:rPr>
        <w:t>2</w:t>
      </w:r>
      <w:r>
        <w:rPr>
          <w:rFonts w:hint="eastAsia" w:ascii="宋体"/>
          <w:color w:val="auto"/>
          <w:szCs w:val="21"/>
          <w:highlight w:val="none"/>
        </w:rPr>
        <w:t>)</w:t>
      </w:r>
      <w:r>
        <w:rPr>
          <w:rFonts w:hint="eastAsia" w:ascii="宋体" w:hAnsi="宋体" w:cs="宋体"/>
          <w:color w:val="auto"/>
          <w:spacing w:val="0"/>
          <w:sz w:val="21"/>
          <w:szCs w:val="21"/>
          <w:highlight w:val="none"/>
        </w:rPr>
        <w:t>其它情形，经</w:t>
      </w:r>
      <w:r>
        <w:rPr>
          <w:rFonts w:hint="eastAsia" w:ascii="宋体" w:hAnsi="宋体" w:cs="宋体"/>
          <w:color w:val="auto"/>
          <w:spacing w:val="0"/>
          <w:sz w:val="21"/>
          <w:szCs w:val="21"/>
          <w:highlight w:val="none"/>
          <w:lang w:val="en-US" w:eastAsia="zh-CN"/>
        </w:rPr>
        <w:t>评标委员会</w:t>
      </w:r>
      <w:r>
        <w:rPr>
          <w:rFonts w:hint="eastAsia" w:ascii="宋体" w:hAnsi="宋体" w:cs="宋体"/>
          <w:color w:val="auto"/>
          <w:spacing w:val="0"/>
          <w:sz w:val="21"/>
          <w:szCs w:val="21"/>
          <w:highlight w:val="none"/>
        </w:rPr>
        <w:t>提出按无效</w:t>
      </w:r>
      <w:r>
        <w:rPr>
          <w:rFonts w:hint="eastAsia" w:ascii="宋体" w:hAnsi="宋体" w:cs="宋体"/>
          <w:color w:val="auto"/>
          <w:spacing w:val="0"/>
          <w:sz w:val="21"/>
          <w:szCs w:val="21"/>
          <w:highlight w:val="none"/>
          <w:lang w:val="en-US" w:eastAsia="zh-CN"/>
        </w:rPr>
        <w:t>投标</w:t>
      </w:r>
      <w:r>
        <w:rPr>
          <w:rFonts w:hint="eastAsia" w:ascii="宋体" w:hAnsi="宋体" w:cs="宋体"/>
          <w:color w:val="auto"/>
          <w:spacing w:val="0"/>
          <w:sz w:val="21"/>
          <w:szCs w:val="21"/>
          <w:highlight w:val="none"/>
        </w:rPr>
        <w:t>处理的；</w:t>
      </w:r>
    </w:p>
    <w:p w14:paraId="1297E6CE">
      <w:pPr>
        <w:snapToGrid w:val="0"/>
        <w:spacing w:line="440" w:lineRule="exact"/>
        <w:ind w:firstLine="420" w:firstLineChars="200"/>
        <w:rPr>
          <w:rFonts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3</w:t>
      </w:r>
      <w:r>
        <w:rPr>
          <w:rFonts w:hint="eastAsia" w:ascii="宋体"/>
          <w:color w:val="auto"/>
          <w:szCs w:val="21"/>
          <w:highlight w:val="none"/>
        </w:rPr>
        <w:t>)</w:t>
      </w:r>
      <w:r>
        <w:rPr>
          <w:rFonts w:hint="eastAsia" w:ascii="宋体" w:hAnsi="宋体" w:cs="宋体"/>
          <w:color w:val="auto"/>
          <w:spacing w:val="0"/>
          <w:sz w:val="21"/>
          <w:szCs w:val="21"/>
          <w:highlight w:val="none"/>
          <w:lang w:eastAsia="zh-CN"/>
        </w:rPr>
        <w:t>采购文件</w:t>
      </w:r>
      <w:r>
        <w:rPr>
          <w:rFonts w:hint="eastAsia" w:ascii="宋体" w:hAnsi="宋体" w:cs="宋体"/>
          <w:color w:val="auto"/>
          <w:spacing w:val="0"/>
          <w:sz w:val="21"/>
          <w:szCs w:val="21"/>
          <w:highlight w:val="none"/>
        </w:rPr>
        <w:t>规定的其它无效情形</w:t>
      </w:r>
      <w:r>
        <w:rPr>
          <w:rFonts w:hint="eastAsia" w:ascii="宋体" w:hAnsi="宋体" w:cs="宋体"/>
          <w:bCs/>
          <w:color w:val="auto"/>
          <w:spacing w:val="0"/>
          <w:sz w:val="21"/>
          <w:szCs w:val="21"/>
          <w:highlight w:val="none"/>
        </w:rPr>
        <w:t>。</w:t>
      </w:r>
    </w:p>
    <w:p w14:paraId="0F56E73A">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8.3 </w:t>
      </w:r>
      <w:r>
        <w:rPr>
          <w:rFonts w:hint="eastAsia" w:ascii="宋体"/>
          <w:color w:val="auto"/>
          <w:szCs w:val="21"/>
          <w:highlight w:val="none"/>
        </w:rPr>
        <w:t>投标人有下列情形之一的,符合性审查后其投标按无效投标处理：</w:t>
      </w:r>
    </w:p>
    <w:p w14:paraId="5D3978FD">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rPr>
          <w:rFonts w:ascii="宋体"/>
          <w:color w:val="auto"/>
          <w:szCs w:val="21"/>
          <w:highlight w:val="none"/>
        </w:rPr>
      </w:pPr>
      <w:r>
        <w:rPr>
          <w:rFonts w:hint="eastAsia" w:ascii="宋体"/>
          <w:color w:val="auto"/>
          <w:szCs w:val="21"/>
          <w:highlight w:val="none"/>
        </w:rPr>
        <w:t>(1)投标文件签字、盖章不全，经评标委员会一致认定对开评标内容有实质性影响的；</w:t>
      </w:r>
    </w:p>
    <w:p w14:paraId="0680AF1E">
      <w:pPr>
        <w:widowControl w:val="0"/>
        <w:snapToGrid w:val="0"/>
        <w:spacing w:line="440" w:lineRule="exact"/>
        <w:ind w:firstLine="420" w:firstLineChars="200"/>
        <w:jc w:val="left"/>
        <w:rPr>
          <w:rFonts w:hint="eastAsia" w:ascii="宋体" w:hAnsi="宋体" w:cs="宋体"/>
          <w:bCs/>
          <w:color w:val="auto"/>
          <w:spacing w:val="0"/>
          <w:sz w:val="21"/>
          <w:szCs w:val="21"/>
          <w:highlight w:val="none"/>
        </w:rPr>
      </w:pPr>
      <w:r>
        <w:rPr>
          <w:rFonts w:hint="eastAsia" w:ascii="宋体"/>
          <w:color w:val="auto"/>
          <w:szCs w:val="21"/>
          <w:highlight w:val="none"/>
        </w:rPr>
        <w:t>(2)</w:t>
      </w:r>
      <w:r>
        <w:rPr>
          <w:rFonts w:hint="eastAsia" w:ascii="宋体" w:hAnsi="宋体" w:cs="宋体"/>
          <w:bCs/>
          <w:color w:val="auto"/>
          <w:spacing w:val="0"/>
          <w:sz w:val="21"/>
          <w:szCs w:val="21"/>
          <w:highlight w:val="none"/>
        </w:rPr>
        <w:t>未按规定的格式填写导致实质性内容不全以及实质上不响应，或者关键字迹模糊、无法辨认</w:t>
      </w:r>
      <w:r>
        <w:rPr>
          <w:rFonts w:hint="eastAsia" w:ascii="宋体" w:hAnsi="宋体" w:cs="宋体"/>
          <w:bCs/>
          <w:color w:val="auto"/>
          <w:spacing w:val="0"/>
          <w:sz w:val="21"/>
          <w:szCs w:val="21"/>
          <w:highlight w:val="none"/>
          <w:lang w:val="en-US" w:eastAsia="zh-CN"/>
        </w:rPr>
        <w:t>的</w:t>
      </w:r>
      <w:r>
        <w:rPr>
          <w:rFonts w:hint="eastAsia" w:ascii="宋体" w:hAnsi="宋体" w:cs="宋体"/>
          <w:bCs/>
          <w:color w:val="auto"/>
          <w:spacing w:val="0"/>
          <w:sz w:val="21"/>
          <w:szCs w:val="21"/>
          <w:highlight w:val="none"/>
        </w:rPr>
        <w:t>；</w:t>
      </w:r>
    </w:p>
    <w:p w14:paraId="71E393FD">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rPr>
          <w:rFonts w:ascii="宋体"/>
          <w:color w:val="auto"/>
          <w:szCs w:val="21"/>
          <w:highlight w:val="none"/>
        </w:rPr>
      </w:pPr>
      <w:r>
        <w:rPr>
          <w:rFonts w:hint="eastAsia" w:ascii="宋体"/>
          <w:color w:val="auto"/>
          <w:szCs w:val="21"/>
          <w:highlight w:val="none"/>
        </w:rPr>
        <w:t>(3)同一投标人提交两个以上不同的投标文件或者投标报价，但</w:t>
      </w:r>
      <w:r>
        <w:rPr>
          <w:rFonts w:hint="eastAsia" w:ascii="宋体"/>
          <w:color w:val="auto"/>
          <w:szCs w:val="21"/>
          <w:highlight w:val="none"/>
          <w:lang w:eastAsia="zh-CN"/>
        </w:rPr>
        <w:t>招标文件</w:t>
      </w:r>
      <w:r>
        <w:rPr>
          <w:rFonts w:hint="eastAsia" w:ascii="宋体"/>
          <w:color w:val="auto"/>
          <w:szCs w:val="21"/>
          <w:highlight w:val="none"/>
        </w:rPr>
        <w:t>规定提交备选方案的除外；</w:t>
      </w:r>
    </w:p>
    <w:p w14:paraId="3E7AB2DC">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rPr>
          <w:rFonts w:hint="eastAsia" w:ascii="宋体" w:eastAsia="宋体"/>
          <w:color w:val="auto"/>
          <w:szCs w:val="21"/>
          <w:highlight w:val="none"/>
          <w:lang w:eastAsia="zh-CN"/>
        </w:rPr>
      </w:pPr>
      <w:r>
        <w:rPr>
          <w:rFonts w:hint="eastAsia" w:ascii="宋体"/>
          <w:color w:val="auto"/>
          <w:szCs w:val="21"/>
          <w:highlight w:val="none"/>
        </w:rPr>
        <w:t>(4)投标文件没有对</w:t>
      </w:r>
      <w:r>
        <w:rPr>
          <w:rFonts w:hint="eastAsia" w:ascii="宋体"/>
          <w:color w:val="auto"/>
          <w:szCs w:val="21"/>
          <w:highlight w:val="none"/>
          <w:lang w:eastAsia="zh-CN"/>
        </w:rPr>
        <w:t>招标文件</w:t>
      </w:r>
      <w:r>
        <w:rPr>
          <w:rFonts w:hint="eastAsia" w:ascii="宋体"/>
          <w:color w:val="auto"/>
          <w:szCs w:val="21"/>
          <w:highlight w:val="none"/>
        </w:rPr>
        <w:t>的实质性要求和条件作出响应</w:t>
      </w:r>
      <w:r>
        <w:rPr>
          <w:rFonts w:hint="eastAsia" w:ascii="宋体"/>
          <w:color w:val="auto"/>
          <w:szCs w:val="21"/>
          <w:highlight w:val="none"/>
          <w:lang w:eastAsia="zh-CN"/>
        </w:rPr>
        <w:t>；</w:t>
      </w:r>
    </w:p>
    <w:p w14:paraId="70A2B86F">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rPr>
          <w:rFonts w:ascii="宋体"/>
          <w:color w:val="auto"/>
          <w:szCs w:val="21"/>
          <w:highlight w:val="none"/>
        </w:rPr>
      </w:pPr>
      <w:r>
        <w:rPr>
          <w:rFonts w:hint="eastAsia" w:ascii="宋体"/>
          <w:color w:val="auto"/>
          <w:szCs w:val="21"/>
          <w:highlight w:val="none"/>
        </w:rPr>
        <w:t>(5)</w:t>
      </w:r>
      <w:r>
        <w:rPr>
          <w:rFonts w:hint="eastAsia" w:ascii="宋体" w:hAnsi="宋体" w:cs="宋体"/>
          <w:color w:val="auto"/>
          <w:szCs w:val="21"/>
          <w:highlight w:val="none"/>
        </w:rPr>
        <w:t>投标报价</w:t>
      </w:r>
      <w:r>
        <w:rPr>
          <w:rFonts w:hint="eastAsia" w:ascii="宋体" w:hAnsi="宋体" w:cs="宋体"/>
          <w:color w:val="auto"/>
          <w:szCs w:val="21"/>
          <w:highlight w:val="none"/>
          <w:lang w:val="en-US" w:eastAsia="zh-CN"/>
        </w:rPr>
        <w:t>或综合单价报价超过最高限价的</w:t>
      </w:r>
      <w:r>
        <w:rPr>
          <w:rFonts w:hint="eastAsia" w:ascii="宋体"/>
          <w:color w:val="auto"/>
          <w:szCs w:val="21"/>
          <w:highlight w:val="none"/>
        </w:rPr>
        <w:t>；</w:t>
      </w:r>
    </w:p>
    <w:p w14:paraId="6462BBFB">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rPr>
          <w:rFonts w:hint="eastAsia" w:ascii="宋体" w:eastAsiaTheme="minorEastAsia"/>
          <w:color w:val="auto"/>
          <w:szCs w:val="21"/>
          <w:highlight w:val="none"/>
          <w:lang w:eastAsia="zh-CN"/>
        </w:rPr>
      </w:pPr>
      <w:r>
        <w:rPr>
          <w:rFonts w:hint="eastAsia" w:ascii="宋体"/>
          <w:color w:val="auto"/>
          <w:szCs w:val="21"/>
          <w:highlight w:val="none"/>
        </w:rPr>
        <w:t>(6)不按评标委员会要求澄清、说明或补正的</w:t>
      </w:r>
      <w:r>
        <w:rPr>
          <w:rFonts w:hint="eastAsia" w:ascii="宋体"/>
          <w:color w:val="auto"/>
          <w:szCs w:val="21"/>
          <w:highlight w:val="none"/>
          <w:lang w:eastAsia="zh-CN"/>
        </w:rPr>
        <w:t>，</w:t>
      </w:r>
      <w:r>
        <w:rPr>
          <w:rFonts w:hint="eastAsia" w:ascii="宋体" w:hAnsi="宋体" w:cs="宋体"/>
          <w:bCs/>
          <w:color w:val="auto"/>
          <w:spacing w:val="0"/>
          <w:sz w:val="21"/>
          <w:szCs w:val="21"/>
          <w:highlight w:val="none"/>
        </w:rPr>
        <w:t>或者</w:t>
      </w:r>
      <w:r>
        <w:rPr>
          <w:rFonts w:hint="eastAsia" w:ascii="宋体" w:hAnsi="宋体" w:cs="宋体"/>
          <w:bCs/>
          <w:color w:val="auto"/>
          <w:spacing w:val="0"/>
          <w:sz w:val="21"/>
          <w:szCs w:val="21"/>
          <w:highlight w:val="none"/>
          <w:lang w:val="en-US" w:eastAsia="zh-CN"/>
        </w:rPr>
        <w:t>评标委员会</w:t>
      </w:r>
      <w:r>
        <w:rPr>
          <w:rFonts w:hint="eastAsia" w:ascii="宋体" w:hAnsi="宋体" w:cs="宋体"/>
          <w:bCs/>
          <w:color w:val="auto"/>
          <w:spacing w:val="0"/>
          <w:sz w:val="21"/>
          <w:szCs w:val="21"/>
          <w:highlight w:val="none"/>
        </w:rPr>
        <w:t>根据</w:t>
      </w:r>
      <w:r>
        <w:rPr>
          <w:rFonts w:hint="eastAsia" w:ascii="宋体" w:hAnsi="宋体" w:cs="宋体"/>
          <w:bCs/>
          <w:color w:val="auto"/>
          <w:spacing w:val="0"/>
          <w:sz w:val="21"/>
          <w:szCs w:val="21"/>
          <w:highlight w:val="none"/>
          <w:lang w:eastAsia="zh-CN"/>
        </w:rPr>
        <w:t>采购文件</w:t>
      </w:r>
      <w:r>
        <w:rPr>
          <w:rFonts w:hint="eastAsia" w:ascii="宋体" w:hAnsi="宋体" w:cs="宋体"/>
          <w:bCs/>
          <w:color w:val="auto"/>
          <w:spacing w:val="0"/>
          <w:sz w:val="21"/>
          <w:szCs w:val="21"/>
          <w:highlight w:val="none"/>
        </w:rPr>
        <w:t>的规定对</w:t>
      </w:r>
      <w:r>
        <w:rPr>
          <w:rFonts w:hint="eastAsia" w:ascii="宋体" w:hAnsi="宋体" w:cs="宋体"/>
          <w:bCs/>
          <w:color w:val="auto"/>
          <w:spacing w:val="0"/>
          <w:sz w:val="21"/>
          <w:szCs w:val="21"/>
          <w:highlight w:val="none"/>
          <w:lang w:val="en-US" w:eastAsia="zh-CN"/>
        </w:rPr>
        <w:t>投标</w:t>
      </w:r>
      <w:r>
        <w:rPr>
          <w:rFonts w:hint="eastAsia" w:ascii="宋体" w:hAnsi="宋体" w:cs="宋体"/>
          <w:bCs/>
          <w:color w:val="auto"/>
          <w:spacing w:val="0"/>
          <w:sz w:val="21"/>
          <w:szCs w:val="21"/>
          <w:highlight w:val="none"/>
          <w:lang w:eastAsia="zh-CN"/>
        </w:rPr>
        <w:t>文件</w:t>
      </w:r>
      <w:r>
        <w:rPr>
          <w:rFonts w:hint="eastAsia" w:ascii="宋体" w:hAnsi="宋体" w:cs="宋体"/>
          <w:bCs/>
          <w:color w:val="auto"/>
          <w:spacing w:val="0"/>
          <w:sz w:val="21"/>
          <w:szCs w:val="21"/>
          <w:highlight w:val="none"/>
        </w:rPr>
        <w:t>的计算错误进行修正后，</w:t>
      </w:r>
      <w:r>
        <w:rPr>
          <w:rFonts w:hint="eastAsia" w:ascii="宋体" w:hAnsi="宋体" w:cs="宋体"/>
          <w:bCs/>
          <w:color w:val="auto"/>
          <w:spacing w:val="0"/>
          <w:sz w:val="21"/>
          <w:szCs w:val="21"/>
          <w:highlight w:val="none"/>
          <w:lang w:val="en-US" w:eastAsia="zh-CN"/>
        </w:rPr>
        <w:t>投标人</w:t>
      </w:r>
      <w:r>
        <w:rPr>
          <w:rFonts w:hint="eastAsia" w:ascii="宋体" w:hAnsi="宋体" w:cs="宋体"/>
          <w:bCs/>
          <w:color w:val="auto"/>
          <w:spacing w:val="0"/>
          <w:sz w:val="21"/>
          <w:szCs w:val="21"/>
          <w:highlight w:val="none"/>
        </w:rPr>
        <w:t>不接受修正的报价的</w:t>
      </w:r>
      <w:r>
        <w:rPr>
          <w:rFonts w:hint="eastAsia" w:ascii="宋体"/>
          <w:color w:val="auto"/>
          <w:szCs w:val="21"/>
          <w:highlight w:val="none"/>
          <w:lang w:eastAsia="zh-CN"/>
        </w:rPr>
        <w:t>；</w:t>
      </w:r>
    </w:p>
    <w:p w14:paraId="74826147">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rPr>
          <w:rFonts w:ascii="宋体"/>
          <w:color w:val="auto"/>
          <w:szCs w:val="21"/>
          <w:highlight w:val="none"/>
        </w:rPr>
      </w:pPr>
      <w:r>
        <w:rPr>
          <w:rFonts w:hint="eastAsia" w:ascii="宋体"/>
          <w:color w:val="auto"/>
          <w:szCs w:val="21"/>
          <w:highlight w:val="none"/>
        </w:rPr>
        <w:t>(7)其它情形，经评标委员会委提出按无效投标处理；</w:t>
      </w:r>
    </w:p>
    <w:p w14:paraId="0D88F45C">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rPr>
          <w:rFonts w:hint="eastAsia" w:ascii="宋体" w:eastAsiaTheme="minorEastAsia"/>
          <w:color w:val="auto"/>
          <w:szCs w:val="21"/>
          <w:highlight w:val="none"/>
          <w:lang w:eastAsia="zh-CN"/>
        </w:rPr>
      </w:pPr>
      <w:r>
        <w:rPr>
          <w:rFonts w:hint="eastAsia" w:ascii="宋体"/>
          <w:color w:val="auto"/>
          <w:szCs w:val="21"/>
          <w:highlight w:val="none"/>
        </w:rPr>
        <w:t>(8)投标文件含有</w:t>
      </w:r>
      <w:r>
        <w:rPr>
          <w:rFonts w:hint="eastAsia" w:ascii="宋体"/>
          <w:color w:val="auto"/>
          <w:szCs w:val="21"/>
          <w:highlight w:val="none"/>
          <w:lang w:val="en-US" w:eastAsia="zh-CN"/>
        </w:rPr>
        <w:t>采购人</w:t>
      </w:r>
      <w:r>
        <w:rPr>
          <w:rFonts w:hint="eastAsia" w:ascii="宋体"/>
          <w:color w:val="auto"/>
          <w:szCs w:val="21"/>
          <w:highlight w:val="none"/>
        </w:rPr>
        <w:t>不能接受的附加条件的</w:t>
      </w:r>
      <w:r>
        <w:rPr>
          <w:rFonts w:hint="eastAsia" w:ascii="宋体"/>
          <w:color w:val="auto"/>
          <w:szCs w:val="21"/>
          <w:highlight w:val="none"/>
          <w:lang w:eastAsia="zh-CN"/>
        </w:rPr>
        <w:t>；</w:t>
      </w:r>
    </w:p>
    <w:p w14:paraId="08F08745">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rPr>
          <w:rFonts w:ascii="宋体"/>
          <w:color w:val="auto"/>
          <w:szCs w:val="21"/>
          <w:highlight w:val="none"/>
        </w:rPr>
      </w:pPr>
      <w:r>
        <w:rPr>
          <w:rFonts w:hint="eastAsia" w:ascii="宋体"/>
          <w:color w:val="auto"/>
          <w:szCs w:val="21"/>
          <w:highlight w:val="none"/>
        </w:rPr>
        <w:t>(9)</w:t>
      </w:r>
      <w:r>
        <w:rPr>
          <w:rFonts w:hint="eastAsia" w:ascii="宋体"/>
          <w:color w:val="auto"/>
          <w:szCs w:val="21"/>
          <w:highlight w:val="none"/>
          <w:lang w:eastAsia="zh-CN"/>
        </w:rPr>
        <w:t>招标文件</w:t>
      </w:r>
      <w:r>
        <w:rPr>
          <w:rFonts w:hint="eastAsia" w:ascii="宋体"/>
          <w:color w:val="auto"/>
          <w:szCs w:val="21"/>
          <w:highlight w:val="none"/>
        </w:rPr>
        <w:t>规定的其它无效投标情形。</w:t>
      </w:r>
    </w:p>
    <w:p w14:paraId="22D75BFD">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rPr>
          <w:rFonts w:ascii="宋体"/>
          <w:color w:val="auto"/>
          <w:szCs w:val="21"/>
          <w:highlight w:val="none"/>
        </w:rPr>
      </w:pPr>
      <w:r>
        <w:rPr>
          <w:rFonts w:hint="eastAsia" w:ascii="宋体" w:hAnsi="宋体" w:cs="宋体"/>
          <w:color w:val="auto"/>
          <w:szCs w:val="21"/>
          <w:highlight w:val="none"/>
        </w:rPr>
        <w:t xml:space="preserve">8.4 </w:t>
      </w:r>
      <w:r>
        <w:rPr>
          <w:rFonts w:hint="eastAsia" w:ascii="宋体"/>
          <w:color w:val="auto"/>
          <w:szCs w:val="21"/>
          <w:highlight w:val="none"/>
        </w:rPr>
        <w:t>投标人有下列情形之一的, 详细评审后其投标按无效投标处理：</w:t>
      </w:r>
    </w:p>
    <w:p w14:paraId="019F4E16">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(1)投标产品不符合必须强制执行的国家标准的；</w:t>
      </w:r>
    </w:p>
    <w:p w14:paraId="0B098DB1">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(2)投标人有串通投标、弄虚作假、行贿等违法行为；</w:t>
      </w:r>
    </w:p>
    <w:p w14:paraId="2786CC2B">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rPr>
          <w:rFonts w:hint="eastAsia" w:ascii="宋体" w:eastAsiaTheme="minorEastAsia"/>
          <w:color w:val="auto"/>
          <w:szCs w:val="21"/>
          <w:highlight w:val="none"/>
          <w:lang w:eastAsia="zh-CN"/>
        </w:rPr>
      </w:pPr>
      <w:r>
        <w:rPr>
          <w:rFonts w:hint="eastAsia" w:ascii="宋体"/>
          <w:color w:val="auto"/>
          <w:szCs w:val="21"/>
          <w:highlight w:val="none"/>
        </w:rPr>
        <w:t>(3)</w:t>
      </w:r>
      <w:r>
        <w:rPr>
          <w:rFonts w:hint="eastAsia" w:ascii="宋体" w:cs="宋体"/>
          <w:color w:val="auto"/>
          <w:szCs w:val="21"/>
          <w:highlight w:val="none"/>
        </w:rPr>
        <w:t>报价明显低于其他投标人，且不能证明报价合理性的投标无效</w:t>
      </w:r>
      <w:r>
        <w:rPr>
          <w:rFonts w:hint="eastAsia" w:ascii="宋体" w:cs="宋体"/>
          <w:color w:val="auto"/>
          <w:szCs w:val="21"/>
          <w:highlight w:val="none"/>
          <w:lang w:eastAsia="zh-CN"/>
        </w:rPr>
        <w:t>；</w:t>
      </w:r>
    </w:p>
    <w:p w14:paraId="3D6968B5">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4</w:t>
      </w:r>
      <w:r>
        <w:rPr>
          <w:rFonts w:hint="eastAsia" w:ascii="宋体"/>
          <w:color w:val="auto"/>
          <w:szCs w:val="21"/>
          <w:highlight w:val="none"/>
        </w:rPr>
        <w:t>)投标文件含有违反国家法律、法规的内容，或附有</w:t>
      </w:r>
      <w:r>
        <w:rPr>
          <w:rFonts w:hint="eastAsia" w:ascii="宋体"/>
          <w:color w:val="auto"/>
          <w:szCs w:val="21"/>
          <w:highlight w:val="none"/>
          <w:lang w:eastAsia="zh-CN"/>
        </w:rPr>
        <w:t>采购人</w:t>
      </w:r>
      <w:r>
        <w:rPr>
          <w:rFonts w:hint="eastAsia" w:ascii="宋体"/>
          <w:color w:val="auto"/>
          <w:szCs w:val="21"/>
          <w:highlight w:val="none"/>
        </w:rPr>
        <w:t>不能接受的条件的；</w:t>
      </w:r>
    </w:p>
    <w:p w14:paraId="30A5579B">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5</w:t>
      </w:r>
      <w:r>
        <w:rPr>
          <w:rFonts w:hint="eastAsia" w:ascii="宋体"/>
          <w:color w:val="auto"/>
          <w:szCs w:val="21"/>
          <w:highlight w:val="none"/>
        </w:rPr>
        <w:t>)拒不确认评标委员会评审修正的投标无效；</w:t>
      </w:r>
    </w:p>
    <w:p w14:paraId="36335C03">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6</w:t>
      </w:r>
      <w:r>
        <w:rPr>
          <w:rFonts w:hint="eastAsia" w:ascii="宋体"/>
          <w:color w:val="auto"/>
          <w:szCs w:val="21"/>
          <w:highlight w:val="none"/>
        </w:rPr>
        <w:t>)其它情形，经评标委员会委提出按无效投标处理；</w:t>
      </w:r>
    </w:p>
    <w:p w14:paraId="7BA2428A">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jc w:val="both"/>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7</w:t>
      </w:r>
      <w:r>
        <w:rPr>
          <w:rFonts w:hint="eastAsia" w:ascii="宋体"/>
          <w:color w:val="auto"/>
          <w:szCs w:val="21"/>
          <w:highlight w:val="none"/>
        </w:rPr>
        <w:t>)</w:t>
      </w:r>
      <w:r>
        <w:rPr>
          <w:rFonts w:hint="eastAsia" w:ascii="宋体"/>
          <w:color w:val="auto"/>
          <w:szCs w:val="21"/>
          <w:highlight w:val="none"/>
          <w:lang w:eastAsia="zh-CN"/>
        </w:rPr>
        <w:t>招标文件</w:t>
      </w:r>
      <w:r>
        <w:rPr>
          <w:rFonts w:hint="eastAsia" w:ascii="宋体"/>
          <w:color w:val="auto"/>
          <w:szCs w:val="21"/>
          <w:highlight w:val="none"/>
        </w:rPr>
        <w:t>规定的其它无效投标情形。</w:t>
      </w:r>
    </w:p>
    <w:p w14:paraId="16465B94">
      <w:pPr>
        <w:keepNext w:val="0"/>
        <w:keepLines w:val="0"/>
        <w:pageBreakBefore w:val="0"/>
        <w:widowControl w:val="0"/>
        <w:tabs>
          <w:tab w:val="left" w:pos="8820"/>
        </w:tabs>
        <w:kinsoku/>
        <w:wordWrap/>
        <w:overflowPunct/>
        <w:topLinePunct w:val="0"/>
        <w:autoSpaceDE/>
        <w:autoSpaceDN/>
        <w:bidi w:val="0"/>
        <w:adjustRightInd/>
        <w:snapToGrid w:val="0"/>
        <w:spacing w:line="420" w:lineRule="exact"/>
        <w:jc w:val="center"/>
        <w:rPr>
          <w:rFonts w:hint="eastAsia"/>
          <w:color w:val="auto"/>
          <w:highlight w:val="none"/>
        </w:rPr>
      </w:pPr>
      <w:r>
        <w:rPr>
          <w:rFonts w:hint="eastAsia" w:ascii="宋体" w:hAnsi="宋体" w:eastAsia="宋体" w:cs="Times New Roman"/>
          <w:b/>
          <w:bCs/>
          <w:color w:val="auto"/>
          <w:kern w:val="0"/>
          <w:sz w:val="28"/>
          <w:szCs w:val="28"/>
          <w:highlight w:val="none"/>
          <w:lang w:val="en-US" w:eastAsia="zh-CN" w:bidi="ar"/>
        </w:rPr>
        <w:br w:type="page"/>
      </w:r>
      <w:r>
        <w:rPr>
          <w:rFonts w:hint="eastAsia" w:ascii="宋体" w:cs="宋体"/>
          <w:b/>
          <w:bCs/>
          <w:color w:val="auto"/>
          <w:sz w:val="28"/>
          <w:szCs w:val="28"/>
          <w:highlight w:val="none"/>
        </w:rPr>
        <w:t>第四章  采购需求</w:t>
      </w:r>
    </w:p>
    <w:p w14:paraId="0D2B7560">
      <w:pPr>
        <w:spacing w:line="560" w:lineRule="exact"/>
        <w:rPr>
          <w:rFonts w:hint="eastAsia" w:ascii="宋体" w:hAnsi="宋体" w:cs="宋体"/>
          <w:b/>
          <w:color w:val="auto"/>
          <w:szCs w:val="21"/>
          <w:highlight w:val="none"/>
        </w:rPr>
      </w:pPr>
      <w:r>
        <w:rPr>
          <w:rFonts w:hint="eastAsia" w:ascii="宋体" w:hAnsi="宋体" w:cs="宋体"/>
          <w:b/>
          <w:color w:val="auto"/>
          <w:szCs w:val="21"/>
          <w:highlight w:val="none"/>
        </w:rPr>
        <w:t>一、项目</w:t>
      </w:r>
      <w:r>
        <w:rPr>
          <w:rFonts w:hint="eastAsia" w:ascii="宋体" w:hAnsi="宋体" w:cs="宋体"/>
          <w:b/>
          <w:color w:val="auto"/>
          <w:szCs w:val="21"/>
          <w:highlight w:val="none"/>
          <w:lang w:val="en-US" w:eastAsia="zh-CN"/>
        </w:rPr>
        <w:t>概述</w:t>
      </w:r>
      <w:r>
        <w:rPr>
          <w:rFonts w:hint="eastAsia" w:ascii="宋体" w:hAnsi="宋体" w:cs="宋体"/>
          <w:b/>
          <w:color w:val="auto"/>
          <w:szCs w:val="21"/>
          <w:highlight w:val="none"/>
        </w:rPr>
        <w:t xml:space="preserve"> </w:t>
      </w:r>
    </w:p>
    <w:p w14:paraId="208DF41D">
      <w:pPr>
        <w:spacing w:line="56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lang w:val="en-US" w:eastAsia="zh-CN"/>
        </w:rPr>
        <w:t>滁州市社会保险事业管理中心</w:t>
      </w:r>
      <w:r>
        <w:rPr>
          <w:rFonts w:hint="eastAsia" w:ascii="宋体" w:hAnsi="宋体" w:cs="宋体"/>
          <w:color w:val="auto"/>
          <w:szCs w:val="21"/>
          <w:highlight w:val="none"/>
        </w:rPr>
        <w:t>现有待整理的档案，载体为纸质，需要根据档案分类方案对档案卷宗进行规范化整理扫描归档。</w:t>
      </w:r>
    </w:p>
    <w:p w14:paraId="3985197E">
      <w:pPr>
        <w:spacing w:line="560" w:lineRule="exact"/>
        <w:rPr>
          <w:rFonts w:hint="default" w:ascii="宋体" w:hAnsi="宋体" w:cs="宋体" w:eastAsiaTheme="minorEastAsia"/>
          <w:b/>
          <w:color w:val="auto"/>
          <w:szCs w:val="21"/>
          <w:highlight w:val="none"/>
          <w:lang w:val="en-US" w:eastAsia="zh-CN"/>
        </w:rPr>
      </w:pPr>
      <w:r>
        <w:rPr>
          <w:rFonts w:hint="eastAsia" w:ascii="宋体" w:hAnsi="宋体" w:cs="宋体"/>
          <w:b/>
          <w:color w:val="auto"/>
          <w:szCs w:val="21"/>
          <w:highlight w:val="none"/>
        </w:rPr>
        <w:t>二、</w:t>
      </w:r>
      <w:r>
        <w:rPr>
          <w:rFonts w:hint="eastAsia" w:ascii="宋体" w:hAnsi="宋体" w:cs="宋体"/>
          <w:b/>
          <w:color w:val="auto"/>
          <w:szCs w:val="21"/>
          <w:highlight w:val="none"/>
          <w:lang w:val="en-US" w:eastAsia="zh-CN"/>
        </w:rPr>
        <w:t>采购内容</w:t>
      </w:r>
    </w:p>
    <w:p w14:paraId="0E82F48B">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本次招标项目主要是委托专业公司以服务形式，具体包括整理、扫描、著录、图片数据挂接、数据导入、数据备份、制作目录、背脊条、备考表、归档、包装、排序上架等工作。由其对现存的纸质类档案进行数字化加工，利用档案数字化成果通过社保业务系统实现数据共享及流程驱动，同时与核心系统模块对接，实现人社服务快办工作，提高经办人工作效率，缩短业务办理时间。</w:t>
      </w:r>
    </w:p>
    <w:p w14:paraId="1F5BFC85">
      <w:pPr>
        <w:spacing w:line="360" w:lineRule="auto"/>
        <w:ind w:firstLine="617"/>
        <w:jc w:val="center"/>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《档案整理需求表》</w:t>
      </w:r>
    </w:p>
    <w:tbl>
      <w:tblPr>
        <w:tblStyle w:val="21"/>
        <w:tblW w:w="7036" w:type="dxa"/>
        <w:jc w:val="center"/>
        <w:tblLayout w:type="fixed"/>
        <w:tblCellMar>
          <w:top w:w="0" w:type="dxa"/>
          <w:left w:w="108" w:type="dxa"/>
          <w:bottom w:w="0" w:type="dxa"/>
          <w:right w:w="108" w:type="dxa"/>
        </w:tblCellMar>
      </w:tblPr>
      <w:tblGrid>
        <w:gridCol w:w="826"/>
        <w:gridCol w:w="2694"/>
        <w:gridCol w:w="1842"/>
        <w:gridCol w:w="1674"/>
      </w:tblGrid>
      <w:tr w14:paraId="3084581B">
        <w:tblPrEx>
          <w:tblCellMar>
            <w:top w:w="0" w:type="dxa"/>
            <w:left w:w="108" w:type="dxa"/>
            <w:bottom w:w="0" w:type="dxa"/>
            <w:right w:w="108" w:type="dxa"/>
          </w:tblCellMar>
        </w:tblPrEx>
        <w:trPr>
          <w:jc w:val="center"/>
        </w:trPr>
        <w:tc>
          <w:tcPr>
            <w:tcW w:w="826" w:type="dxa"/>
            <w:tcBorders>
              <w:top w:val="single" w:color="000000" w:sz="4" w:space="0"/>
              <w:left w:val="single" w:color="000000" w:sz="4" w:space="0"/>
              <w:bottom w:val="single" w:color="auto" w:sz="4" w:space="0"/>
              <w:right w:val="single" w:color="000000" w:sz="4" w:space="0"/>
            </w:tcBorders>
            <w:vAlign w:val="center"/>
          </w:tcPr>
          <w:p w14:paraId="69C99EE0">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1"/>
                <w:sz w:val="21"/>
                <w:szCs w:val="21"/>
                <w:highlight w:val="none"/>
              </w:rPr>
            </w:pPr>
            <w:r>
              <w:rPr>
                <w:rFonts w:hint="eastAsia" w:ascii="宋体" w:hAnsi="宋体" w:eastAsia="宋体" w:cs="宋体"/>
                <w:b/>
                <w:bCs/>
                <w:color w:val="auto"/>
                <w:kern w:val="1"/>
                <w:sz w:val="21"/>
                <w:szCs w:val="21"/>
                <w:highlight w:val="none"/>
              </w:rPr>
              <w:t>序号</w:t>
            </w:r>
          </w:p>
        </w:tc>
        <w:tc>
          <w:tcPr>
            <w:tcW w:w="2694" w:type="dxa"/>
            <w:tcBorders>
              <w:top w:val="single" w:color="000000" w:sz="4" w:space="0"/>
              <w:left w:val="single" w:color="000000" w:sz="4" w:space="0"/>
              <w:bottom w:val="single" w:color="auto" w:sz="4" w:space="0"/>
              <w:right w:val="single" w:color="000000" w:sz="4" w:space="0"/>
            </w:tcBorders>
            <w:vAlign w:val="center"/>
          </w:tcPr>
          <w:p w14:paraId="371D122A">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1"/>
                <w:sz w:val="21"/>
                <w:szCs w:val="21"/>
                <w:highlight w:val="none"/>
              </w:rPr>
            </w:pPr>
            <w:r>
              <w:rPr>
                <w:rFonts w:hint="eastAsia" w:ascii="宋体" w:hAnsi="宋体" w:eastAsia="宋体" w:cs="宋体"/>
                <w:b/>
                <w:bCs/>
                <w:color w:val="auto"/>
                <w:kern w:val="1"/>
                <w:sz w:val="21"/>
                <w:szCs w:val="21"/>
                <w:highlight w:val="none"/>
              </w:rPr>
              <w:t>招标内容</w:t>
            </w:r>
          </w:p>
        </w:tc>
        <w:tc>
          <w:tcPr>
            <w:tcW w:w="1842" w:type="dxa"/>
            <w:tcBorders>
              <w:top w:val="single" w:color="000000" w:sz="4" w:space="0"/>
              <w:left w:val="single" w:color="000000" w:sz="4" w:space="0"/>
              <w:bottom w:val="single" w:color="auto" w:sz="4" w:space="0"/>
              <w:right w:val="single" w:color="000000" w:sz="4" w:space="0"/>
            </w:tcBorders>
            <w:vAlign w:val="center"/>
          </w:tcPr>
          <w:p w14:paraId="13544299">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1"/>
                <w:sz w:val="21"/>
                <w:szCs w:val="21"/>
                <w:highlight w:val="none"/>
              </w:rPr>
            </w:pPr>
            <w:r>
              <w:rPr>
                <w:rFonts w:hint="eastAsia" w:ascii="宋体" w:hAnsi="宋体" w:eastAsia="宋体" w:cs="宋体"/>
                <w:b/>
                <w:bCs/>
                <w:color w:val="auto"/>
                <w:kern w:val="1"/>
                <w:sz w:val="21"/>
                <w:szCs w:val="21"/>
                <w:highlight w:val="none"/>
              </w:rPr>
              <w:t>最高单价限价</w:t>
            </w:r>
          </w:p>
        </w:tc>
        <w:tc>
          <w:tcPr>
            <w:tcW w:w="1674" w:type="dxa"/>
            <w:tcBorders>
              <w:top w:val="single" w:color="000000" w:sz="4" w:space="0"/>
              <w:left w:val="single" w:color="000000" w:sz="4" w:space="0"/>
              <w:bottom w:val="single" w:color="auto" w:sz="4" w:space="0"/>
              <w:right w:val="single" w:color="000000" w:sz="4" w:space="0"/>
            </w:tcBorders>
            <w:vAlign w:val="center"/>
          </w:tcPr>
          <w:p w14:paraId="58DA7868">
            <w:pPr>
              <w:keepNext w:val="0"/>
              <w:keepLines w:val="0"/>
              <w:suppressLineNumbers w:val="0"/>
              <w:spacing w:before="0" w:beforeAutospacing="0" w:after="0" w:afterAutospacing="0"/>
              <w:ind w:left="0" w:right="0"/>
              <w:jc w:val="center"/>
              <w:rPr>
                <w:rFonts w:hint="eastAsia" w:ascii="宋体" w:hAnsi="宋体" w:eastAsia="宋体" w:cs="宋体"/>
                <w:b/>
                <w:bCs/>
                <w:color w:val="auto"/>
                <w:kern w:val="1"/>
                <w:sz w:val="21"/>
                <w:szCs w:val="21"/>
                <w:highlight w:val="none"/>
              </w:rPr>
            </w:pPr>
            <w:r>
              <w:rPr>
                <w:rFonts w:hint="eastAsia" w:ascii="宋体" w:hAnsi="宋体" w:eastAsia="宋体" w:cs="宋体"/>
                <w:b/>
                <w:bCs/>
                <w:color w:val="auto"/>
                <w:kern w:val="1"/>
                <w:sz w:val="21"/>
                <w:szCs w:val="21"/>
                <w:highlight w:val="none"/>
              </w:rPr>
              <w:t>总预算金额</w:t>
            </w:r>
          </w:p>
        </w:tc>
      </w:tr>
      <w:tr w14:paraId="7F7A24E9">
        <w:tblPrEx>
          <w:tblCellMar>
            <w:top w:w="0" w:type="dxa"/>
            <w:left w:w="108" w:type="dxa"/>
            <w:bottom w:w="0" w:type="dxa"/>
            <w:right w:w="108" w:type="dxa"/>
          </w:tblCellMar>
        </w:tblPrEx>
        <w:trPr>
          <w:trHeight w:val="534" w:hRule="atLeast"/>
          <w:jc w:val="center"/>
        </w:trPr>
        <w:tc>
          <w:tcPr>
            <w:tcW w:w="826" w:type="dxa"/>
            <w:tcBorders>
              <w:top w:val="single" w:color="auto" w:sz="4" w:space="0"/>
              <w:left w:val="single" w:color="auto" w:sz="4" w:space="0"/>
              <w:bottom w:val="single" w:color="auto" w:sz="4" w:space="0"/>
              <w:right w:val="single" w:color="000000" w:sz="4" w:space="0"/>
            </w:tcBorders>
            <w:vAlign w:val="center"/>
          </w:tcPr>
          <w:p w14:paraId="6EEC145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w:t>
            </w:r>
          </w:p>
        </w:tc>
        <w:tc>
          <w:tcPr>
            <w:tcW w:w="2694" w:type="dxa"/>
            <w:tcBorders>
              <w:top w:val="single" w:color="auto" w:sz="4" w:space="0"/>
              <w:left w:val="single" w:color="000000" w:sz="4" w:space="0"/>
              <w:bottom w:val="single" w:color="auto" w:sz="4" w:space="0"/>
              <w:right w:val="single" w:color="000000" w:sz="4" w:space="0"/>
            </w:tcBorders>
            <w:vAlign w:val="center"/>
          </w:tcPr>
          <w:p w14:paraId="7E561D3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rPr>
              <w:t>滁州市社会保险事业管理中心档案整理及数字化项目</w:t>
            </w:r>
          </w:p>
        </w:tc>
        <w:tc>
          <w:tcPr>
            <w:tcW w:w="1842" w:type="dxa"/>
            <w:tcBorders>
              <w:top w:val="single" w:color="auto" w:sz="4" w:space="0"/>
              <w:left w:val="single" w:color="000000" w:sz="4" w:space="0"/>
              <w:bottom w:val="single" w:color="auto" w:sz="4" w:space="0"/>
              <w:right w:val="single" w:color="000000" w:sz="4" w:space="0"/>
            </w:tcBorders>
            <w:vAlign w:val="center"/>
          </w:tcPr>
          <w:p w14:paraId="36DFC53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val="en-US" w:eastAsia="zh-CN"/>
              </w:rPr>
              <w:t>16.30</w:t>
            </w:r>
            <w:r>
              <w:rPr>
                <w:rFonts w:hint="eastAsia" w:ascii="宋体" w:hAnsi="宋体" w:eastAsia="宋体" w:cs="宋体"/>
                <w:color w:val="auto"/>
                <w:kern w:val="1"/>
                <w:sz w:val="21"/>
                <w:szCs w:val="21"/>
                <w:highlight w:val="none"/>
                <w:lang w:eastAsia="zh-CN"/>
              </w:rPr>
              <w:t>元/册</w:t>
            </w:r>
          </w:p>
        </w:tc>
        <w:tc>
          <w:tcPr>
            <w:tcW w:w="1674" w:type="dxa"/>
            <w:tcBorders>
              <w:top w:val="single" w:color="auto" w:sz="4" w:space="0"/>
              <w:left w:val="single" w:color="000000" w:sz="4" w:space="0"/>
              <w:bottom w:val="single" w:color="auto" w:sz="4" w:space="0"/>
              <w:right w:val="single" w:color="auto" w:sz="4" w:space="0"/>
            </w:tcBorders>
            <w:vAlign w:val="center"/>
          </w:tcPr>
          <w:p w14:paraId="24DFF2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149960</w:t>
            </w:r>
            <w:r>
              <w:rPr>
                <w:rFonts w:hint="eastAsia" w:ascii="宋体" w:hAnsi="宋体" w:eastAsia="宋体" w:cs="宋体"/>
                <w:color w:val="auto"/>
                <w:kern w:val="1"/>
                <w:sz w:val="21"/>
                <w:szCs w:val="21"/>
                <w:highlight w:val="none"/>
              </w:rPr>
              <w:t>元</w:t>
            </w:r>
          </w:p>
        </w:tc>
      </w:tr>
    </w:tbl>
    <w:p w14:paraId="1765BED0">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注：</w:t>
      </w:r>
    </w:p>
    <w:p w14:paraId="18739621">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（1）本项目具体数量按实计算。则结算价=中标单价</w:t>
      </w:r>
      <w:r>
        <w:rPr>
          <w:rFonts w:hint="default" w:ascii="Arial" w:hAnsi="Arial" w:cs="Arial"/>
          <w:color w:val="auto"/>
          <w:szCs w:val="21"/>
          <w:highlight w:val="none"/>
          <w:lang w:val="en-US" w:eastAsia="zh-CN"/>
        </w:rPr>
        <w:t>×</w:t>
      </w:r>
      <w:r>
        <w:rPr>
          <w:rFonts w:hint="eastAsia" w:ascii="Arial" w:hAnsi="Arial" w:cs="Arial"/>
          <w:color w:val="auto"/>
          <w:szCs w:val="21"/>
          <w:highlight w:val="none"/>
          <w:lang w:val="en-US" w:eastAsia="zh-CN"/>
        </w:rPr>
        <w:t>实际完成档案数量</w:t>
      </w:r>
      <w:r>
        <w:rPr>
          <w:rFonts w:hint="eastAsia" w:ascii="宋体" w:hAnsi="宋体" w:cs="宋体"/>
          <w:color w:val="auto"/>
          <w:szCs w:val="21"/>
          <w:highlight w:val="none"/>
          <w:lang w:val="en-US" w:eastAsia="zh-CN"/>
        </w:rPr>
        <w:t>。</w:t>
      </w:r>
    </w:p>
    <w:p w14:paraId="0EDDDD49">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（2）报价应包括本项目实施所需设备、材料、人工、保险、税金、售后服务等一切成本、利润和费用。</w:t>
      </w:r>
    </w:p>
    <w:p w14:paraId="40ECF236">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2、档案数字化加工服务：完成全部约9200册档案数字化加工工作，工作内容包括： </w:t>
      </w:r>
    </w:p>
    <w:p w14:paraId="71A83E69">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（1）档案借调（需采购人与中标人的管理人员进行沟通，完成档案借调工作）； </w:t>
      </w:r>
    </w:p>
    <w:p w14:paraId="309E77BE">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（2）扫描前处理</w:t>
      </w:r>
      <w:r>
        <w:rPr>
          <w:rFonts w:hint="default" w:ascii="宋体" w:hAnsi="宋体" w:cs="宋体"/>
          <w:color w:val="auto"/>
          <w:szCs w:val="21"/>
          <w:highlight w:val="none"/>
          <w:lang w:val="en-US" w:eastAsia="zh-CN"/>
        </w:rPr>
        <w:t>(</w:t>
      </w:r>
      <w:r>
        <w:rPr>
          <w:rFonts w:hint="eastAsia" w:ascii="宋体" w:hAnsi="宋体" w:cs="宋体"/>
          <w:color w:val="auto"/>
          <w:szCs w:val="21"/>
          <w:highlight w:val="none"/>
          <w:lang w:val="en-US" w:eastAsia="zh-CN"/>
        </w:rPr>
        <w:t>包括部分补编写页号、档案装订物拆除等</w:t>
      </w:r>
      <w:r>
        <w:rPr>
          <w:rFonts w:hint="default" w:ascii="宋体" w:hAnsi="宋体" w:cs="宋体"/>
          <w:color w:val="auto"/>
          <w:szCs w:val="21"/>
          <w:highlight w:val="none"/>
          <w:lang w:val="en-US" w:eastAsia="zh-CN"/>
        </w:rPr>
        <w:t>)</w:t>
      </w:r>
      <w:r>
        <w:rPr>
          <w:rFonts w:hint="eastAsia" w:ascii="宋体" w:hAnsi="宋体" w:cs="宋体"/>
          <w:color w:val="auto"/>
          <w:szCs w:val="21"/>
          <w:highlight w:val="none"/>
          <w:lang w:val="en-US" w:eastAsia="zh-CN"/>
        </w:rPr>
        <w:t>；</w:t>
      </w:r>
      <w:r>
        <w:rPr>
          <w:rFonts w:hint="default" w:ascii="宋体" w:hAnsi="宋体" w:cs="宋体"/>
          <w:color w:val="auto"/>
          <w:szCs w:val="21"/>
          <w:highlight w:val="none"/>
          <w:lang w:val="en-US" w:eastAsia="zh-CN"/>
        </w:rPr>
        <w:t xml:space="preserve"> </w:t>
      </w:r>
    </w:p>
    <w:p w14:paraId="6F9D12A8">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（3）档案修复（对档案纸质情况较差的纸张进行档案修复，修裱、去污、 加固、字迹恢复、等一系列工作内容）； </w:t>
      </w:r>
    </w:p>
    <w:p w14:paraId="0B5348EE">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（4）档案信息录入（由录入工作人员按实际业务要求针对档案进行关键信息录入，录入数量约9200册）； </w:t>
      </w:r>
    </w:p>
    <w:p w14:paraId="55D67AB2">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（5）档案扫描（由扫描工作人员针对不同规格纸张，采用不同大小的扫描设备对纸张进行扫描，扫描数量约为9200册）； </w:t>
      </w:r>
    </w:p>
    <w:p w14:paraId="722347A9">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（6）图像质检（由质检工作人员针对扫描完成后的图像，进行全面的质检）； </w:t>
      </w:r>
    </w:p>
    <w:p w14:paraId="02865258">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（7）目录核校或补录（如发现部分档案内部纸张因年代久远造成的缺失情况，需及时跟工作人员沟通，进行修复，补录的工作）； </w:t>
      </w:r>
    </w:p>
    <w:p w14:paraId="27223F56">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（8）数据挂接（由挂接工作人员，针对完成好的，录入数据以及扫描数据，进行挂接匹配）； </w:t>
      </w:r>
    </w:p>
    <w:p w14:paraId="426A5638">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（9）索引检查（挂接完成后，需质检工作人员针对挂接完成后的档案进行全面质检）； </w:t>
      </w:r>
    </w:p>
    <w:p w14:paraId="29874C73">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（10）档案装订（以上工作全部完成后，由装订工作人员对拆卷档案进行还原）； </w:t>
      </w:r>
    </w:p>
    <w:p w14:paraId="5ADB9B01">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（11）还卷归库（需采购人与中标人的管理人员进行沟通，把已完成档案数字化工作的档案完整归库）； </w:t>
      </w:r>
    </w:p>
    <w:p w14:paraId="6D596F74">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（12）数据验收（由质检工作人员针对完成的全部数据进行全面的质检）； </w:t>
      </w:r>
    </w:p>
    <w:p w14:paraId="7FA91FCF">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（13）数据备份</w:t>
      </w:r>
      <w:r>
        <w:rPr>
          <w:rFonts w:hint="default" w:ascii="宋体" w:hAnsi="宋体" w:cs="宋体"/>
          <w:color w:val="auto"/>
          <w:szCs w:val="21"/>
          <w:highlight w:val="none"/>
          <w:lang w:val="en-US" w:eastAsia="zh-CN"/>
        </w:rPr>
        <w:t>(</w:t>
      </w:r>
      <w:r>
        <w:rPr>
          <w:rFonts w:hint="eastAsia" w:ascii="宋体" w:hAnsi="宋体" w:cs="宋体"/>
          <w:color w:val="auto"/>
          <w:szCs w:val="21"/>
          <w:highlight w:val="none"/>
          <w:lang w:val="en-US" w:eastAsia="zh-CN"/>
        </w:rPr>
        <w:t>数据格式转换及光盘备份</w:t>
      </w:r>
      <w:r>
        <w:rPr>
          <w:rFonts w:hint="default" w:ascii="宋体" w:hAnsi="宋体" w:cs="宋体"/>
          <w:color w:val="auto"/>
          <w:szCs w:val="21"/>
          <w:highlight w:val="none"/>
          <w:lang w:val="en-US" w:eastAsia="zh-CN"/>
        </w:rPr>
        <w:t>)</w:t>
      </w:r>
      <w:r>
        <w:rPr>
          <w:rFonts w:hint="eastAsia" w:ascii="宋体" w:hAnsi="宋体" w:cs="宋体"/>
          <w:color w:val="auto"/>
          <w:szCs w:val="21"/>
          <w:highlight w:val="none"/>
          <w:lang w:val="en-US" w:eastAsia="zh-CN"/>
        </w:rPr>
        <w:t>；</w:t>
      </w:r>
      <w:r>
        <w:rPr>
          <w:rFonts w:hint="default" w:ascii="宋体" w:hAnsi="宋体" w:cs="宋体"/>
          <w:color w:val="auto"/>
          <w:szCs w:val="21"/>
          <w:highlight w:val="none"/>
          <w:lang w:val="en-US" w:eastAsia="zh-CN"/>
        </w:rPr>
        <w:t xml:space="preserve"> </w:t>
      </w:r>
    </w:p>
    <w:p w14:paraId="374A6AB5">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（14）档案数字化工作完成后可在脱离纸质档案的情况下，实现图像文件与文件级目录一一对应，并能够实现一键检索功能，通过电子档案管理系统及可办理日常业务。</w:t>
      </w:r>
    </w:p>
    <w:p w14:paraId="6E5D6C31">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3、电子档案管理系统：满足档案管理人员进行档案资料的检索、调阅等管理应用。 </w:t>
      </w:r>
    </w:p>
    <w:p w14:paraId="66786569">
      <w:pPr>
        <w:spacing w:line="560" w:lineRule="exact"/>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三、服务要求</w:t>
      </w:r>
    </w:p>
    <w:p w14:paraId="15247FB0">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（一）现场管理要求 </w:t>
      </w:r>
    </w:p>
    <w:p w14:paraId="1FF5C3CF">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1.中标人须严格按照采购人的要求执行，配备与完成项目相适应数量和能力的工作人员，并派专人驻场负责该项工作的组织管理工作； </w:t>
      </w:r>
    </w:p>
    <w:p w14:paraId="05C8096D">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2.中标人须建立项目管理制度，保证工作质量和工作进度，该项目管理制度应具有可操作性、严谨、实用； </w:t>
      </w:r>
    </w:p>
    <w:p w14:paraId="51A61ADA">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中标人须建立严格的保密管理制度，中标人对其聘用的工作人员进行身份审查、登记备案和签订保密协议，并将相关材料提交采购人备案。所有工作人员实行挂牌制度，杜绝工作人员对档案及档案信息的私自复制行为。</w:t>
      </w:r>
    </w:p>
    <w:p w14:paraId="0B3A03D0">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4.中标人须建立员工工作守则和纪律，工作期间要佩戴工作牌和统一穿工作服； </w:t>
      </w:r>
    </w:p>
    <w:p w14:paraId="46086126">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5.中标人须提供有丰富的行业经验的项目小组进行全过程的管理监控； </w:t>
      </w:r>
    </w:p>
    <w:p w14:paraId="16A676D4">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6.中标人须具有完整的实施方案和项目管理办法； </w:t>
      </w:r>
    </w:p>
    <w:p w14:paraId="43E91731">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7.中标人须具有详细的计划进度说明； </w:t>
      </w:r>
    </w:p>
    <w:p w14:paraId="4B601E15">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8.实施过程中标人须保证工作质量；</w:t>
      </w:r>
    </w:p>
    <w:p w14:paraId="4767B7E0">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9.严格按照双方确定的计划进度保质保量完成工作； </w:t>
      </w:r>
    </w:p>
    <w:p w14:paraId="69FA2DA3">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10.规范项目实施过程中的文档管理； </w:t>
      </w:r>
    </w:p>
    <w:p w14:paraId="17664581">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11.在项目地进行本地化驻场服务； </w:t>
      </w:r>
    </w:p>
    <w:p w14:paraId="4AD29024">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12.项目实施中要引入风险管理、质量管理、成本管理；建立突发情况及时响应制度。</w:t>
      </w:r>
    </w:p>
    <w:p w14:paraId="4C71B7FF">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（二）技术规范要求 </w:t>
      </w:r>
    </w:p>
    <w:p w14:paraId="1956E206">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1.管理性标准规范 </w:t>
      </w:r>
    </w:p>
    <w:p w14:paraId="0F53BC13">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（1）《中华人民共和国保守国家秘密法》 </w:t>
      </w:r>
    </w:p>
    <w:p w14:paraId="1E6AE083">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（2）《中华人民共和国计算机信息系统安全保护条例》 </w:t>
      </w:r>
    </w:p>
    <w:p w14:paraId="4F6D8ACE">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（3）《关于严禁用涉密计算机上国际互联网的通知》(中保委〔2003〕4 号)</w:t>
      </w:r>
    </w:p>
    <w:p w14:paraId="27C15794">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（4）《国家计算机信息系统保密管理规定》 </w:t>
      </w:r>
    </w:p>
    <w:p w14:paraId="3CCBD1A9">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（5）《计算机信息网络国际互联网保密管理规定》 </w:t>
      </w:r>
    </w:p>
    <w:p w14:paraId="6D1C3583">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（6）《计算机病毒防治管理办法》(中华人民共和国公安部令第 51 号) </w:t>
      </w:r>
    </w:p>
    <w:p w14:paraId="0AC6659B">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（7）《计算机信息系统保密管理暂行规定》(国保发〔1998〕1 号) </w:t>
      </w:r>
    </w:p>
    <w:p w14:paraId="2B7A3B6A">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（8）《档案数字化外包安全管理规范》（档办发〔2014〕7 号） </w:t>
      </w:r>
    </w:p>
    <w:p w14:paraId="19A2382E">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2.业务性、技术性标准规范 </w:t>
      </w:r>
    </w:p>
    <w:p w14:paraId="74A08927">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（1）《中华人民共和国档案法》 </w:t>
      </w:r>
    </w:p>
    <w:p w14:paraId="33ECBE21">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（2）《文书档案案卷格式》(GB/T9705—88) </w:t>
      </w:r>
    </w:p>
    <w:p w14:paraId="606A4960">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（3）《归档文件整理规则》(DA/T 22-2015) </w:t>
      </w:r>
    </w:p>
    <w:p w14:paraId="625607C3">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（4）《电子文件归档与电子档案管理规范》(GB/T 18894-2016)</w:t>
      </w:r>
    </w:p>
    <w:p w14:paraId="40222B4D">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（5）《电子档案移交与接收办法》（国电联发〔2014〕1 号） </w:t>
      </w:r>
    </w:p>
    <w:p w14:paraId="2F11E6EB">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（6）《安徽省归档电子文件移交与接收暂行办法》（皖电联发〔2014〕1 号） </w:t>
      </w:r>
    </w:p>
    <w:p w14:paraId="3C7C36DC">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（7）《档案交接文据格式》(GB／T1 3968—92) </w:t>
      </w:r>
    </w:p>
    <w:p w14:paraId="2FCC2B5D">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（8）《纸质档案数字化技术规范》(DA／T 31—2017) </w:t>
      </w:r>
    </w:p>
    <w:p w14:paraId="023F8792">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（9）《中国档案机读目录格式》(GB／T 2016 3-2006)</w:t>
      </w:r>
    </w:p>
    <w:p w14:paraId="5B4BA122">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（10）《数字档案 COM 和 COLD 技术规范》（DA/T53-2014） </w:t>
      </w:r>
    </w:p>
    <w:p w14:paraId="256D24FF">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（11）《档案信息系统运行维护规范》 （DA/T56-2014） </w:t>
      </w:r>
    </w:p>
    <w:p w14:paraId="38EBFBAB">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（12）《档案关系型数据库转换为XML文件的技术规范》（DA/T57-2014） </w:t>
      </w:r>
    </w:p>
    <w:p w14:paraId="7BABA39B">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（13）《基于 XML 的电子文件封装规范》（DA/T48-2009） </w:t>
      </w:r>
    </w:p>
    <w:p w14:paraId="505F3536">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（14）《档案著录规则》(DA／T 18—1999)</w:t>
      </w:r>
    </w:p>
    <w:p w14:paraId="32568E63">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（15）《社会保险业务档案管理规定》 </w:t>
      </w:r>
    </w:p>
    <w:p w14:paraId="34413F24">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（16）《干部人事档案数字化技术规范》（GB/T 33870-2017）</w:t>
      </w:r>
    </w:p>
    <w:p w14:paraId="246B5D7A">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（17）《流动人员人事档案管理基础数据采集规范》 </w:t>
      </w:r>
    </w:p>
    <w:p w14:paraId="0628865D">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（18）《流动人员人事档案管理服务规范》（GB /T 32623-2016 ）</w:t>
      </w:r>
    </w:p>
    <w:p w14:paraId="13B53A64">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（三）整理要求 </w:t>
      </w:r>
    </w:p>
    <w:p w14:paraId="4C97FE00">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档案整理标准编制：遵照国家档案局、人社部、安徽省滁州市人力资源和社会保障局标准，根据安徽省滁州市人力资源和社会保障局人事档案业务的相关管理规定及数字化管理要求，编制符合安徽省滁州市人力资源和社会保障局人事档案业务管理特点的标准规范，具体包括且不限于实体档案管理标准、档案质量管理标准、档案安全规范等。 </w:t>
      </w:r>
    </w:p>
    <w:p w14:paraId="19BB3713">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整理业务档案时，应按照社保业务档案管理规范进行整理，采用“年度-业务环节”分类方法。按照分年度，分类别，分类别中的属类，分保管期限的顺序进行组卷。根据业务档案内容及形成特点，业务环节分为六类，类别及代码分别为：1.管理类（GL）；2.征缴类（ZJ）；3.养老待遇类（DY）；4.工伤待遇类（GS）；5.统计类（TJ）；6.稽核类（JH）。</w:t>
      </w:r>
    </w:p>
    <w:p w14:paraId="55A4B9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六大类别极其包含的属类情况如下：</w:t>
      </w:r>
    </w:p>
    <w:p w14:paraId="4333C2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一是社会保险管理类（GL）：包含参保单位登记材料、社会保险个人账户材料、社会保险登记证管理材料、社会保险卡（证、手册）管理材料、退休人员社会化管理服务材料、异地安置登记材料、服务协议管理材料等。</w:t>
      </w:r>
    </w:p>
    <w:p w14:paraId="029260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二是社会保险费征缴类（ZJ）：社会保险费征缴核定材料、社会保险基金征缴明细表和汇总表、社会保险基金征缴年度汇总表、催缴材料、缴费怎么材料。</w:t>
      </w:r>
    </w:p>
    <w:p w14:paraId="5D1FA5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三是养老保险待遇类（DY）：社会保险待遇核定材料、养老保险个人账户一次性支付申报核定业务表单及相关审核材料、劳动能力鉴定材料、养老保险支付明细表和汇总表、养老保险基金支付汇总表。</w:t>
      </w:r>
    </w:p>
    <w:p w14:paraId="4D4615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四是工伤保险待遇类（GS）：工伤备案材料、工伤认定材料、工伤人员登记表动材料、工伤保险伤残工亡待遇核定材料、工伤保险医疗待遇核定材料、工伤预防费用核定材料、工伤保险支付明细表和汇总表、工伤保险基金支付年度汇总表。</w:t>
      </w:r>
    </w:p>
    <w:p w14:paraId="0F3FD3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五是社会保险业务统计报表类（TJ）：各项社会保险年度统计报表、社会保险数据和分析报告等资料、社会保险业务月/季统计报表。</w:t>
      </w:r>
    </w:p>
    <w:p w14:paraId="5FCF05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六是社会保险稽核监管类（JH）：社会保险稽核材料、社会保险监督执法材料、社会保险经办机构内部控制材料、社会保险大案、要案、特殊案件的稽核材料。</w:t>
      </w:r>
    </w:p>
    <w:p w14:paraId="615873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业务档案以“卷”为单位，确定档号。档号格式：全宗号-年度-类别-属类-保管期限-案卷号</w:t>
      </w:r>
    </w:p>
    <w:p w14:paraId="11F8091B">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2.整理退休人员人事档案时，按档案内容将其分为以下四类 </w:t>
      </w:r>
    </w:p>
    <w:p w14:paraId="275654B1">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参加工作、退休审批材料：包括招工（入伍）审批表、院校毕业分配文件、退休文件、待遇核准表等有关材料； </w:t>
      </w:r>
    </w:p>
    <w:p w14:paraId="7C09D071">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工资待遇材料：包括转正定级、升级、调薪等各种工资变动审批表等； </w:t>
      </w:r>
    </w:p>
    <w:p w14:paraId="015CFF02">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加入党团材料：包括中国共产党入党志愿书、入党申请书、转正申请诉、中国共产党党员登记表、党纪处分材料、入团志愿书、入团申请出、团员登记表、退团材料，加入民主党派的有关材料； </w:t>
      </w:r>
    </w:p>
    <w:p w14:paraId="73F5FF5A">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其他材料：不属于上述三类的材料一律归入此类； </w:t>
      </w:r>
    </w:p>
    <w:p w14:paraId="49636480">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退休人员人事档案的目录登记表：目录是查询档案内容的索引，每卷档案都必须有详细的档案材料目录，目录应放在档案卷首，包括以下内容： </w:t>
      </w:r>
    </w:p>
    <w:p w14:paraId="6E932557">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A、类号和顺序号（如第一类第 1 份，在目录中编号一栏应登记“1-1”） </w:t>
      </w:r>
    </w:p>
    <w:p w14:paraId="579EF6D2">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B、材料名称（一般要登记全称，名称较长可以缩写，但应反映材料的主要内容） </w:t>
      </w:r>
    </w:p>
    <w:p w14:paraId="66C16D13">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C、材料制成的时间（材料制成时间要填写到年月日，一般采用落款时间） </w:t>
      </w:r>
    </w:p>
    <w:p w14:paraId="74F49547">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D、材料的份数、页码的登记。</w:t>
      </w:r>
    </w:p>
    <w:p w14:paraId="07B1B4EB">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3.后期根据具体情况，双方制定整理方案。</w:t>
      </w:r>
    </w:p>
    <w:p w14:paraId="23A62B56">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（四）验收要求</w:t>
      </w:r>
    </w:p>
    <w:p w14:paraId="09960528">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1.采购人在中标人对档案数字化加工完成后进行检查验收，如果发现数量不足或有质量、技术等问题，中标人应按合同及采购人的要求采取补足或更换等处理措施，并承担由此发生的一切损失和费用。</w:t>
      </w:r>
    </w:p>
    <w:p w14:paraId="3D6303B4">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2.数字化加工质量抽检的各项指标合格率达到规定时，予以验收“通过”。验收“通过”的结论，必须采购人审核、签字并加盖单位公章后方有效。</w:t>
      </w:r>
    </w:p>
    <w:p w14:paraId="7D3C4C8B">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采购人对中标人目录与图像挂接完毕的数据进行验收。数据验收以抽检方式进行，抽检比率为30%，要求档号、题名、数据挂接准确率达到100%,其他项目合格率达到99.5%以上（含99.5%）予以验收通过，并做好验收记录。抽检合格率在99.5%以下，提交验收数据全部发回中标人全面自检（不告之错误位置及情况），直至达到验收要求。在退回自检期间，采购人将不再向中标人提供扫描档案。</w:t>
      </w:r>
    </w:p>
    <w:p w14:paraId="631DE433">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档案实体验收必须逐卷清点，按档案数量、文件状况、卷内文件页数与顺序、装订要求等进行检查，如发现档案丢失、损坏、圈划或涂改等将追究法律责任；顺序错误、装订不符要求、卷内文件颠倒等作为差错，合格率达到99.5%以上（含99.5%）予以验收通过。</w:t>
      </w:r>
    </w:p>
    <w:p w14:paraId="27FE6BEE">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5.数据验收合格后，中标人需制作移动存储器备份一式两份移交给采购人，目录和全文数据导入数据库。</w:t>
      </w:r>
    </w:p>
    <w:p w14:paraId="2FC888C8">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6.中标人须进行数字化扫描加工档案的明细清单一份（电子版本）。</w:t>
      </w:r>
    </w:p>
    <w:p w14:paraId="27F57291">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（五）安全要求</w:t>
      </w:r>
    </w:p>
    <w:p w14:paraId="73D982A4">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涉及本项目档案加工的所有工作必须在加工场所内进行。中标人应确保加工场所的正常秩序和安全，不得遗失、损坏档案，不得泄露档案内容信息（包括档案实物内容信息和数字化数据信息），如有违反，将追究法律责任。</w:t>
      </w:r>
    </w:p>
    <w:p w14:paraId="1F4498AB">
      <w:pPr>
        <w:numPr>
          <w:ilvl w:val="0"/>
          <w:numId w:val="2"/>
        </w:num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其他要求</w:t>
      </w:r>
    </w:p>
    <w:p w14:paraId="7C0BA4B3">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1.涉及项目所需的任何设备、软件、材料、生活保障等，均由中标人自行提供。</w:t>
      </w:r>
    </w:p>
    <w:p w14:paraId="78FBF919">
      <w:pPr>
        <w:spacing w:line="560" w:lineRule="exact"/>
        <w:ind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2.双方各指定专人做好档案的清点交接工作。《纸质档案扫描工作流程表》随同档案一起交接。</w:t>
      </w:r>
    </w:p>
    <w:p w14:paraId="3BE048CD">
      <w:pPr>
        <w:numPr>
          <w:ilvl w:val="0"/>
          <w:numId w:val="0"/>
        </w:numPr>
        <w:spacing w:line="560" w:lineRule="exact"/>
        <w:rPr>
          <w:rFonts w:hint="default" w:ascii="宋体" w:hAnsi="宋体" w:cs="宋体"/>
          <w:color w:val="auto"/>
          <w:szCs w:val="21"/>
          <w:highlight w:val="none"/>
          <w:lang w:val="en-US" w:eastAsia="zh-CN"/>
        </w:rPr>
      </w:pPr>
    </w:p>
    <w:p w14:paraId="35872D42">
      <w:pPr>
        <w:rPr>
          <w:rFonts w:hint="eastAsia"/>
          <w:color w:val="auto"/>
          <w:highlight w:val="none"/>
        </w:rPr>
      </w:pPr>
      <w:r>
        <w:rPr>
          <w:rFonts w:hint="eastAsia"/>
          <w:color w:val="auto"/>
          <w:highlight w:val="none"/>
        </w:rPr>
        <w:br w:type="page"/>
      </w:r>
    </w:p>
    <w:p w14:paraId="604C5BE7">
      <w:pPr>
        <w:rPr>
          <w:rFonts w:hint="eastAsia"/>
          <w:color w:val="auto"/>
          <w:highlight w:val="none"/>
        </w:rPr>
      </w:pPr>
    </w:p>
    <w:p w14:paraId="244CE368">
      <w:pPr>
        <w:numPr>
          <w:ilvl w:val="0"/>
          <w:numId w:val="3"/>
        </w:numPr>
        <w:spacing w:line="400" w:lineRule="exact"/>
        <w:jc w:val="center"/>
        <w:outlineLvl w:val="0"/>
        <w:rPr>
          <w:rFonts w:hint="eastAsia" w:ascii="宋体"/>
          <w:b/>
          <w:color w:val="auto"/>
          <w:sz w:val="30"/>
          <w:szCs w:val="30"/>
          <w:highlight w:val="none"/>
        </w:rPr>
      </w:pPr>
      <w:r>
        <w:rPr>
          <w:rFonts w:hint="eastAsia" w:ascii="宋体"/>
          <w:b/>
          <w:color w:val="auto"/>
          <w:sz w:val="30"/>
          <w:szCs w:val="30"/>
          <w:highlight w:val="none"/>
        </w:rPr>
        <w:t>合同条款及格式</w:t>
      </w:r>
      <w:r>
        <w:rPr>
          <w:rFonts w:hint="eastAsia" w:ascii="宋体"/>
          <w:b/>
          <w:color w:val="auto"/>
          <w:sz w:val="21"/>
          <w:szCs w:val="21"/>
          <w:highlight w:val="none"/>
          <w:lang w:eastAsia="zh-CN"/>
        </w:rPr>
        <w:t>（</w:t>
      </w:r>
      <w:r>
        <w:rPr>
          <w:rFonts w:hint="eastAsia" w:ascii="宋体"/>
          <w:b/>
          <w:color w:val="auto"/>
          <w:sz w:val="21"/>
          <w:szCs w:val="21"/>
          <w:highlight w:val="none"/>
          <w:lang w:val="en-US" w:eastAsia="zh-CN"/>
        </w:rPr>
        <w:t>合同格式仅供参考</w:t>
      </w:r>
      <w:r>
        <w:rPr>
          <w:rFonts w:hint="eastAsia" w:ascii="宋体"/>
          <w:b/>
          <w:color w:val="auto"/>
          <w:sz w:val="21"/>
          <w:szCs w:val="21"/>
          <w:highlight w:val="none"/>
          <w:lang w:eastAsia="zh-CN"/>
        </w:rPr>
        <w:t>）</w:t>
      </w:r>
    </w:p>
    <w:p w14:paraId="714F20C9">
      <w:pPr>
        <w:jc w:val="center"/>
        <w:rPr>
          <w:rFonts w:hint="eastAsia" w:ascii="宋体"/>
          <w:color w:val="auto"/>
          <w:highlight w:val="none"/>
        </w:rPr>
      </w:pPr>
    </w:p>
    <w:p w14:paraId="29C83632">
      <w:pPr>
        <w:widowControl/>
        <w:spacing w:line="400" w:lineRule="exact"/>
        <w:ind w:left="360"/>
        <w:jc w:val="center"/>
        <w:outlineLvl w:val="1"/>
        <w:rPr>
          <w:rFonts w:hint="eastAsia" w:ascii="宋体"/>
          <w:b/>
          <w:color w:val="auto"/>
          <w:sz w:val="30"/>
          <w:szCs w:val="30"/>
          <w:highlight w:val="none"/>
        </w:rPr>
      </w:pPr>
    </w:p>
    <w:p w14:paraId="490EF08D">
      <w:pPr>
        <w:widowControl/>
        <w:spacing w:line="400" w:lineRule="exact"/>
        <w:ind w:left="360"/>
        <w:jc w:val="center"/>
        <w:outlineLvl w:val="1"/>
        <w:rPr>
          <w:rFonts w:hint="eastAsia" w:ascii="宋体"/>
          <w:b/>
          <w:color w:val="auto"/>
          <w:sz w:val="30"/>
          <w:szCs w:val="30"/>
          <w:highlight w:val="none"/>
        </w:rPr>
      </w:pPr>
    </w:p>
    <w:p w14:paraId="2A0DC620">
      <w:pPr>
        <w:widowControl/>
        <w:spacing w:line="400" w:lineRule="exact"/>
        <w:ind w:left="360"/>
        <w:jc w:val="center"/>
        <w:outlineLvl w:val="1"/>
        <w:rPr>
          <w:rFonts w:hint="eastAsia" w:ascii="宋体"/>
          <w:b/>
          <w:color w:val="auto"/>
          <w:sz w:val="30"/>
          <w:szCs w:val="30"/>
          <w:highlight w:val="none"/>
        </w:rPr>
      </w:pPr>
    </w:p>
    <w:p w14:paraId="765555FF">
      <w:pPr>
        <w:widowControl/>
        <w:spacing w:line="400" w:lineRule="exact"/>
        <w:ind w:left="360"/>
        <w:jc w:val="center"/>
        <w:outlineLvl w:val="1"/>
        <w:rPr>
          <w:rFonts w:hint="eastAsia" w:ascii="宋体"/>
          <w:b/>
          <w:color w:val="auto"/>
          <w:sz w:val="30"/>
          <w:szCs w:val="30"/>
          <w:highlight w:val="none"/>
        </w:rPr>
      </w:pPr>
    </w:p>
    <w:p w14:paraId="0F87764F">
      <w:pPr>
        <w:spacing w:before="120" w:line="480" w:lineRule="auto"/>
        <w:ind w:left="960"/>
        <w:rPr>
          <w:rFonts w:hint="eastAsia" w:ascii="宋体" w:hAnsi="宋体"/>
          <w:color w:val="auto"/>
          <w:sz w:val="24"/>
          <w:highlight w:val="none"/>
        </w:rPr>
      </w:pPr>
    </w:p>
    <w:p w14:paraId="75F001AB">
      <w:pPr>
        <w:pStyle w:val="20"/>
        <w:rPr>
          <w:rFonts w:hint="eastAsia"/>
          <w:color w:val="auto"/>
          <w:highlight w:val="none"/>
        </w:rPr>
      </w:pPr>
    </w:p>
    <w:p w14:paraId="5C81A7EC">
      <w:pPr>
        <w:spacing w:before="120" w:line="480" w:lineRule="auto"/>
        <w:ind w:left="960"/>
        <w:rPr>
          <w:rFonts w:hint="eastAsia" w:ascii="宋体" w:hAnsi="宋体"/>
          <w:color w:val="auto"/>
          <w:sz w:val="24"/>
          <w:highlight w:val="none"/>
        </w:rPr>
      </w:pPr>
    </w:p>
    <w:p w14:paraId="2E3B04DC">
      <w:pPr>
        <w:spacing w:before="120" w:line="480" w:lineRule="auto"/>
        <w:ind w:left="960"/>
        <w:rPr>
          <w:rFonts w:hint="eastAsia" w:ascii="宋体" w:hAnsi="宋体"/>
          <w:color w:val="auto"/>
          <w:sz w:val="24"/>
          <w:highlight w:val="none"/>
        </w:rPr>
      </w:pPr>
    </w:p>
    <w:p w14:paraId="61ECF205">
      <w:pPr>
        <w:spacing w:before="120" w:line="480" w:lineRule="auto"/>
        <w:ind w:left="960"/>
        <w:rPr>
          <w:rFonts w:hint="eastAsia" w:ascii="宋体" w:hAnsi="宋体"/>
          <w:color w:val="auto"/>
          <w:sz w:val="24"/>
          <w:highlight w:val="none"/>
        </w:rPr>
      </w:pPr>
    </w:p>
    <w:p w14:paraId="0BD27FEF">
      <w:pPr>
        <w:pStyle w:val="20"/>
        <w:rPr>
          <w:rFonts w:hint="eastAsia" w:ascii="宋体" w:hAnsi="宋体"/>
          <w:color w:val="auto"/>
          <w:sz w:val="24"/>
          <w:highlight w:val="none"/>
        </w:rPr>
      </w:pPr>
    </w:p>
    <w:p w14:paraId="522FF94D">
      <w:pPr>
        <w:rPr>
          <w:rFonts w:hint="eastAsia"/>
          <w:color w:val="auto"/>
          <w:highlight w:val="none"/>
        </w:rPr>
      </w:pPr>
    </w:p>
    <w:p w14:paraId="5933E000">
      <w:pPr>
        <w:spacing w:before="120" w:line="480" w:lineRule="auto"/>
        <w:ind w:left="960"/>
        <w:rPr>
          <w:rFonts w:hint="eastAsia" w:ascii="宋体" w:hAnsi="宋体"/>
          <w:color w:val="auto"/>
          <w:sz w:val="24"/>
          <w:highlight w:val="none"/>
        </w:rPr>
      </w:pPr>
    </w:p>
    <w:p w14:paraId="72BF7ACD">
      <w:pPr>
        <w:spacing w:before="120"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项目名称：    </w:t>
      </w:r>
    </w:p>
    <w:p w14:paraId="73705DF6">
      <w:pPr>
        <w:spacing w:before="120"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甲方（采购人）：</w:t>
      </w:r>
      <w:r>
        <w:rPr>
          <w:rFonts w:hint="eastAsia" w:ascii="宋体" w:hAnsi="宋体"/>
          <w:color w:val="auto"/>
          <w:szCs w:val="21"/>
          <w:highlight w:val="none"/>
          <w:u w:val="single"/>
        </w:rPr>
        <w:t xml:space="preserve">                              </w:t>
      </w:r>
    </w:p>
    <w:p w14:paraId="1C412087">
      <w:pPr>
        <w:spacing w:before="120"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rPr>
        <w:t>乙方（中标人）：</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693A4651">
      <w:pPr>
        <w:spacing w:before="120"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rPr>
        <w:t>签订地：</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CE19191">
      <w:pPr>
        <w:spacing w:before="120" w:line="480" w:lineRule="auto"/>
        <w:ind w:firstLine="420" w:firstLineChars="200"/>
        <w:rPr>
          <w:rFonts w:ascii="宋体" w:hAnsi="宋体"/>
          <w:color w:val="auto"/>
          <w:szCs w:val="21"/>
          <w:highlight w:val="none"/>
        </w:rPr>
      </w:pPr>
      <w:r>
        <w:rPr>
          <w:rFonts w:hint="eastAsia" w:ascii="宋体" w:hAnsi="宋体"/>
          <w:color w:val="auto"/>
          <w:szCs w:val="21"/>
          <w:highlight w:val="none"/>
        </w:rPr>
        <w:t>签订日期：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57A56F0D">
      <w:pPr>
        <w:widowControl/>
        <w:jc w:val="left"/>
        <w:rPr>
          <w:rFonts w:ascii="宋体" w:hAnsi="宋体"/>
          <w:color w:val="auto"/>
          <w:szCs w:val="21"/>
          <w:highlight w:val="none"/>
        </w:rPr>
      </w:pPr>
      <w:r>
        <w:rPr>
          <w:rFonts w:ascii="宋体" w:hAnsi="宋体"/>
          <w:color w:val="auto"/>
          <w:szCs w:val="21"/>
          <w:highlight w:val="none"/>
        </w:rPr>
        <w:br w:type="page"/>
      </w:r>
    </w:p>
    <w:p w14:paraId="727F542D">
      <w:pPr>
        <w:keepNext w:val="0"/>
        <w:keepLines w:val="0"/>
        <w:pageBreakBefore w:val="0"/>
        <w:widowControl w:val="0"/>
        <w:kinsoku/>
        <w:wordWrap/>
        <w:overflowPunct/>
        <w:topLinePunct w:val="0"/>
        <w:autoSpaceDE/>
        <w:autoSpaceDN/>
        <w:bidi w:val="0"/>
        <w:adjustRightInd/>
        <w:snapToGrid/>
        <w:spacing w:before="120" w:line="400" w:lineRule="exact"/>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以下简称：甲方</w:t>
      </w:r>
      <w:r>
        <w:rPr>
          <w:rFonts w:hint="eastAsia" w:ascii="宋体" w:hAnsi="宋体" w:eastAsia="宋体" w:cs="宋体"/>
          <w:color w:val="auto"/>
          <w:sz w:val="21"/>
          <w:szCs w:val="21"/>
          <w:highlight w:val="none"/>
        </w:rPr>
        <w:t>）通过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滁州市城投工程咨询管理有限公司</w:t>
      </w:r>
      <w:r>
        <w:rPr>
          <w:rFonts w:hint="eastAsia" w:ascii="宋体" w:hAnsi="宋体" w:eastAsia="宋体" w:cs="宋体"/>
          <w:color w:val="auto"/>
          <w:sz w:val="21"/>
          <w:szCs w:val="21"/>
          <w:highlight w:val="none"/>
        </w:rPr>
        <w:t>组织的</w:t>
      </w:r>
      <w:r>
        <w:rPr>
          <w:rFonts w:hint="eastAsia" w:ascii="宋体" w:hAnsi="宋体" w:eastAsia="宋体" w:cs="宋体"/>
          <w:color w:val="auto"/>
          <w:sz w:val="21"/>
          <w:szCs w:val="21"/>
          <w:highlight w:val="none"/>
          <w:u w:val="single"/>
        </w:rPr>
        <w:t>公开招标</w:t>
      </w:r>
      <w:r>
        <w:rPr>
          <w:rFonts w:hint="eastAsia" w:ascii="宋体" w:hAnsi="宋体" w:eastAsia="宋体" w:cs="宋体"/>
          <w:color w:val="auto"/>
          <w:sz w:val="21"/>
          <w:szCs w:val="21"/>
          <w:highlight w:val="none"/>
        </w:rPr>
        <w:t>方式采购活动，经</w:t>
      </w:r>
      <w:r>
        <w:rPr>
          <w:rFonts w:hint="eastAsia" w:ascii="宋体" w:hAnsi="宋体" w:eastAsia="宋体" w:cs="宋体"/>
          <w:color w:val="auto"/>
          <w:sz w:val="21"/>
          <w:szCs w:val="21"/>
          <w:highlight w:val="none"/>
          <w:u w:val="single"/>
        </w:rPr>
        <w:t>评标委员会</w:t>
      </w:r>
      <w:r>
        <w:rPr>
          <w:rFonts w:hint="eastAsia" w:ascii="宋体" w:hAnsi="宋体" w:eastAsia="宋体" w:cs="宋体"/>
          <w:color w:val="auto"/>
          <w:sz w:val="21"/>
          <w:szCs w:val="21"/>
          <w:highlight w:val="none"/>
        </w:rPr>
        <w:t>评定，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以下简称：乙方</w:t>
      </w:r>
      <w:r>
        <w:rPr>
          <w:rFonts w:hint="eastAsia" w:ascii="宋体" w:hAnsi="宋体" w:eastAsia="宋体" w:cs="宋体"/>
          <w:color w:val="auto"/>
          <w:sz w:val="21"/>
          <w:szCs w:val="21"/>
          <w:highlight w:val="none"/>
        </w:rPr>
        <w:t>）为本项目中标人，现按照采购文件确定的事项签订本合同。</w:t>
      </w:r>
    </w:p>
    <w:p w14:paraId="33AADCF1">
      <w:pPr>
        <w:keepNext w:val="0"/>
        <w:keepLines w:val="0"/>
        <w:pageBreakBefore w:val="0"/>
        <w:widowControl w:val="0"/>
        <w:kinsoku/>
        <w:wordWrap/>
        <w:overflowPunct/>
        <w:topLinePunct w:val="0"/>
        <w:autoSpaceDE/>
        <w:autoSpaceDN/>
        <w:bidi w:val="0"/>
        <w:adjustRightInd/>
        <w:snapToGrid/>
        <w:spacing w:line="400" w:lineRule="exact"/>
        <w:ind w:firstLine="435"/>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5324BBEE">
      <w:pPr>
        <w:keepNext w:val="0"/>
        <w:keepLines w:val="0"/>
        <w:pageBreakBefore w:val="0"/>
        <w:kinsoku/>
        <w:wordWrap/>
        <w:overflowPunct/>
        <w:topLinePunct w:val="0"/>
        <w:bidi w:val="0"/>
        <w:snapToGrid/>
        <w:spacing w:line="440" w:lineRule="exact"/>
        <w:ind w:firstLine="437"/>
        <w:outlineLvl w:val="2"/>
        <w:rPr>
          <w:rFonts w:hint="eastAsia" w:ascii="宋体" w:hAnsi="宋体" w:eastAsia="宋体" w:cs="宋体"/>
          <w:b/>
          <w:bCs/>
          <w:color w:val="auto"/>
          <w:sz w:val="21"/>
          <w:szCs w:val="21"/>
          <w:highlight w:val="none"/>
          <w:lang w:val="zh-CN"/>
        </w:rPr>
      </w:pPr>
      <w:bookmarkStart w:id="47" w:name="_Toc3029"/>
      <w:bookmarkStart w:id="48" w:name="_Toc2232"/>
      <w:bookmarkStart w:id="49" w:name="_Toc24059"/>
      <w:r>
        <w:rPr>
          <w:rFonts w:hint="eastAsia" w:ascii="宋体" w:hAnsi="宋体" w:eastAsia="宋体" w:cs="宋体"/>
          <w:b/>
          <w:bCs/>
          <w:color w:val="auto"/>
          <w:sz w:val="21"/>
          <w:szCs w:val="21"/>
          <w:highlight w:val="none"/>
          <w:lang w:val="zh-CN"/>
        </w:rPr>
        <w:t>1.1 合同组成部分</w:t>
      </w:r>
      <w:bookmarkEnd w:id="47"/>
      <w:bookmarkEnd w:id="48"/>
      <w:bookmarkEnd w:id="49"/>
    </w:p>
    <w:p w14:paraId="282B33A7">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12B361A8">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1.1.1本合同及其补充合同、变更协议；</w:t>
      </w:r>
    </w:p>
    <w:p w14:paraId="4AF5AF5A">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1.1.2中标通知书；</w:t>
      </w:r>
    </w:p>
    <w:p w14:paraId="748C47DC">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1.1.3投标文件（含澄清或者说明文件）；</w:t>
      </w:r>
    </w:p>
    <w:p w14:paraId="4C55FC55">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1.1.4招标文件（含澄清或者修改文件）；</w:t>
      </w:r>
    </w:p>
    <w:p w14:paraId="445EAE52">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1.1.5其他相关采购文件。</w:t>
      </w:r>
    </w:p>
    <w:p w14:paraId="43EFDB03">
      <w:pPr>
        <w:keepNext w:val="0"/>
        <w:keepLines w:val="0"/>
        <w:pageBreakBefore w:val="0"/>
        <w:kinsoku/>
        <w:wordWrap/>
        <w:overflowPunct/>
        <w:topLinePunct w:val="0"/>
        <w:bidi w:val="0"/>
        <w:snapToGrid/>
        <w:spacing w:line="440" w:lineRule="exact"/>
        <w:ind w:firstLine="437"/>
        <w:outlineLvl w:val="2"/>
        <w:rPr>
          <w:rFonts w:hint="eastAsia" w:ascii="宋体" w:hAnsi="宋体" w:eastAsia="宋体" w:cs="宋体"/>
          <w:b/>
          <w:bCs/>
          <w:color w:val="auto"/>
          <w:sz w:val="21"/>
          <w:szCs w:val="21"/>
          <w:highlight w:val="none"/>
          <w:lang w:val="zh-CN"/>
        </w:rPr>
      </w:pPr>
      <w:bookmarkStart w:id="50" w:name="_Toc6311"/>
      <w:bookmarkStart w:id="51" w:name="_Toc6773"/>
      <w:bookmarkStart w:id="52" w:name="_Toc22185"/>
      <w:bookmarkStart w:id="53" w:name="_Toc18585"/>
      <w:bookmarkStart w:id="54" w:name="_Toc2918"/>
      <w:r>
        <w:rPr>
          <w:rFonts w:hint="eastAsia" w:ascii="宋体" w:hAnsi="宋体" w:eastAsia="宋体" w:cs="宋体"/>
          <w:b/>
          <w:bCs/>
          <w:color w:val="auto"/>
          <w:sz w:val="21"/>
          <w:szCs w:val="21"/>
          <w:highlight w:val="none"/>
          <w:lang w:val="zh-CN"/>
        </w:rPr>
        <w:t xml:space="preserve">1.2 </w:t>
      </w:r>
      <w:bookmarkEnd w:id="50"/>
      <w:bookmarkEnd w:id="51"/>
      <w:bookmarkEnd w:id="52"/>
      <w:bookmarkEnd w:id="53"/>
      <w:bookmarkEnd w:id="54"/>
      <w:r>
        <w:rPr>
          <w:rFonts w:hint="eastAsia" w:ascii="宋体" w:hAnsi="宋体" w:eastAsia="宋体" w:cs="宋体"/>
          <w:b/>
          <w:bCs/>
          <w:color w:val="auto"/>
          <w:sz w:val="21"/>
          <w:szCs w:val="21"/>
          <w:highlight w:val="none"/>
          <w:lang w:val="zh-CN"/>
        </w:rPr>
        <w:t>服务</w:t>
      </w:r>
    </w:p>
    <w:p w14:paraId="64829B36">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1.2.1服务名称：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6F1B8929">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1.2.2服务内容：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1C2BF757">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1.2.3服务质量：</w:t>
      </w:r>
      <w:r>
        <w:rPr>
          <w:rFonts w:hint="eastAsia" w:ascii="宋体" w:hAnsi="宋体" w:eastAsia="宋体" w:cs="宋体"/>
          <w:color w:val="auto"/>
          <w:sz w:val="21"/>
          <w:szCs w:val="21"/>
          <w:highlight w:val="none"/>
          <w:u w:val="single"/>
          <w:lang w:val="en-US" w:eastAsia="zh-CN"/>
        </w:rPr>
        <w:t>满足招标文件要求、满足验收相关要求</w:t>
      </w:r>
      <w:r>
        <w:rPr>
          <w:rFonts w:hint="eastAsia" w:ascii="宋体" w:hAnsi="宋体" w:eastAsia="宋体" w:cs="宋体"/>
          <w:color w:val="auto"/>
          <w:sz w:val="21"/>
          <w:szCs w:val="21"/>
          <w:highlight w:val="none"/>
        </w:rPr>
        <w:t>。</w:t>
      </w:r>
    </w:p>
    <w:p w14:paraId="6DACB008">
      <w:pPr>
        <w:keepNext w:val="0"/>
        <w:keepLines w:val="0"/>
        <w:pageBreakBefore w:val="0"/>
        <w:kinsoku/>
        <w:wordWrap/>
        <w:overflowPunct/>
        <w:topLinePunct w:val="0"/>
        <w:bidi w:val="0"/>
        <w:snapToGrid/>
        <w:spacing w:line="440" w:lineRule="exact"/>
        <w:ind w:firstLine="437"/>
        <w:outlineLvl w:val="2"/>
        <w:rPr>
          <w:rFonts w:hint="eastAsia" w:ascii="宋体" w:hAnsi="宋体" w:eastAsia="宋体" w:cs="宋体"/>
          <w:b/>
          <w:bCs/>
          <w:color w:val="auto"/>
          <w:sz w:val="21"/>
          <w:szCs w:val="21"/>
          <w:highlight w:val="none"/>
          <w:lang w:val="zh-CN"/>
        </w:rPr>
      </w:pPr>
      <w:bookmarkStart w:id="55" w:name="_Toc23292"/>
      <w:bookmarkStart w:id="56" w:name="_Toc21631"/>
      <w:bookmarkStart w:id="57" w:name="_Toc21551"/>
      <w:r>
        <w:rPr>
          <w:rFonts w:hint="eastAsia" w:ascii="宋体" w:hAnsi="宋体" w:eastAsia="宋体" w:cs="宋体"/>
          <w:b/>
          <w:bCs/>
          <w:color w:val="auto"/>
          <w:sz w:val="21"/>
          <w:szCs w:val="21"/>
          <w:highlight w:val="none"/>
          <w:lang w:val="zh-CN"/>
        </w:rPr>
        <w:t>1.3 价款</w:t>
      </w:r>
      <w:bookmarkEnd w:id="55"/>
      <w:bookmarkEnd w:id="56"/>
      <w:bookmarkEnd w:id="57"/>
    </w:p>
    <w:p w14:paraId="63DF39CF">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本合同总价为：￥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326E0B8C">
      <w:pPr>
        <w:keepNext w:val="0"/>
        <w:keepLines w:val="0"/>
        <w:pageBreakBefore w:val="0"/>
        <w:kinsoku/>
        <w:wordWrap/>
        <w:overflowPunct/>
        <w:topLinePunct w:val="0"/>
        <w:bidi w:val="0"/>
        <w:snapToGrid/>
        <w:spacing w:line="440" w:lineRule="exact"/>
        <w:ind w:firstLine="437"/>
        <w:outlineLvl w:val="2"/>
        <w:rPr>
          <w:rFonts w:hint="eastAsia" w:ascii="宋体" w:hAnsi="宋体" w:eastAsia="宋体" w:cs="宋体"/>
          <w:b/>
          <w:bCs/>
          <w:color w:val="auto"/>
          <w:sz w:val="21"/>
          <w:szCs w:val="21"/>
          <w:highlight w:val="none"/>
          <w:lang w:val="zh-CN"/>
        </w:rPr>
      </w:pPr>
      <w:bookmarkStart w:id="58" w:name="_Toc10340"/>
      <w:bookmarkStart w:id="59" w:name="_Toc1814"/>
      <w:bookmarkStart w:id="60" w:name="_Toc22618"/>
      <w:r>
        <w:rPr>
          <w:rFonts w:hint="eastAsia" w:ascii="宋体" w:hAnsi="宋体" w:eastAsia="宋体" w:cs="宋体"/>
          <w:b/>
          <w:bCs/>
          <w:color w:val="auto"/>
          <w:sz w:val="21"/>
          <w:szCs w:val="21"/>
          <w:highlight w:val="none"/>
          <w:lang w:val="zh-CN"/>
        </w:rPr>
        <w:t>1.4 付款方式和发票开具方式</w:t>
      </w:r>
      <w:bookmarkEnd w:id="58"/>
      <w:bookmarkEnd w:id="59"/>
      <w:bookmarkEnd w:id="60"/>
    </w:p>
    <w:p w14:paraId="18ACE446">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1.4.1付款方式：</w:t>
      </w:r>
      <w:r>
        <w:rPr>
          <w:rFonts w:hint="eastAsia" w:ascii="宋体" w:hAnsi="宋体" w:eastAsia="宋体" w:cs="宋体"/>
          <w:color w:val="auto"/>
          <w:sz w:val="21"/>
          <w:highlight w:val="none"/>
          <w:u w:val="single"/>
          <w:lang w:val="en-US" w:eastAsia="zh-CN"/>
        </w:rPr>
        <w:t>合同服务期满，验收合格后</w:t>
      </w:r>
      <w:r>
        <w:rPr>
          <w:rFonts w:hint="eastAsia" w:ascii="宋体" w:hAnsi="宋体" w:eastAsia="宋体" w:cs="宋体"/>
          <w:color w:val="auto"/>
          <w:sz w:val="21"/>
          <w:highlight w:val="none"/>
          <w:u w:val="single"/>
          <w:lang w:val="en-US" w:eastAsia="zh-CN"/>
        </w:rPr>
        <w:t>15日内</w:t>
      </w:r>
      <w:r>
        <w:rPr>
          <w:rFonts w:hint="eastAsia" w:ascii="宋体" w:hAnsi="宋体" w:eastAsia="宋体" w:cs="宋体"/>
          <w:color w:val="auto"/>
          <w:sz w:val="21"/>
          <w:szCs w:val="21"/>
          <w:highlight w:val="none"/>
          <w:u w:val="single"/>
          <w:lang w:val="en-US" w:eastAsia="zh-CN"/>
        </w:rPr>
        <w:t>一次性支付合同价款。</w:t>
      </w:r>
    </w:p>
    <w:p w14:paraId="1BD43B82">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1.4.2发票开具方式：</w:t>
      </w:r>
      <w:r>
        <w:rPr>
          <w:rFonts w:hint="eastAsia" w:ascii="宋体" w:hAnsi="宋体" w:eastAsia="宋体" w:cs="宋体"/>
          <w:color w:val="auto"/>
          <w:sz w:val="21"/>
          <w:szCs w:val="21"/>
          <w:highlight w:val="none"/>
          <w:u w:val="single"/>
          <w:lang w:val="en-US" w:eastAsia="zh-CN"/>
        </w:rPr>
        <w:t>开具符合要求的发票</w:t>
      </w:r>
      <w:r>
        <w:rPr>
          <w:rFonts w:hint="eastAsia" w:ascii="宋体" w:hAnsi="宋体" w:eastAsia="宋体" w:cs="宋体"/>
          <w:color w:val="auto"/>
          <w:sz w:val="21"/>
          <w:szCs w:val="21"/>
          <w:highlight w:val="none"/>
        </w:rPr>
        <w:t>。</w:t>
      </w:r>
    </w:p>
    <w:p w14:paraId="34A15C87">
      <w:pPr>
        <w:keepNext w:val="0"/>
        <w:keepLines w:val="0"/>
        <w:pageBreakBefore w:val="0"/>
        <w:kinsoku/>
        <w:wordWrap/>
        <w:overflowPunct/>
        <w:topLinePunct w:val="0"/>
        <w:bidi w:val="0"/>
        <w:snapToGrid/>
        <w:spacing w:line="440" w:lineRule="exact"/>
        <w:ind w:firstLine="437"/>
        <w:outlineLvl w:val="2"/>
        <w:rPr>
          <w:rFonts w:hint="eastAsia" w:ascii="宋体" w:hAnsi="宋体" w:eastAsia="宋体" w:cs="宋体"/>
          <w:b/>
          <w:bCs/>
          <w:color w:val="auto"/>
          <w:sz w:val="21"/>
          <w:szCs w:val="21"/>
          <w:highlight w:val="none"/>
          <w:lang w:val="zh-CN"/>
        </w:rPr>
      </w:pPr>
      <w:bookmarkStart w:id="61" w:name="_Toc32071"/>
      <w:bookmarkStart w:id="62" w:name="_Toc19304"/>
      <w:bookmarkStart w:id="63" w:name="_Toc2846"/>
      <w:r>
        <w:rPr>
          <w:rFonts w:hint="eastAsia" w:ascii="宋体" w:hAnsi="宋体" w:eastAsia="宋体" w:cs="宋体"/>
          <w:b/>
          <w:bCs/>
          <w:color w:val="auto"/>
          <w:sz w:val="21"/>
          <w:szCs w:val="21"/>
          <w:highlight w:val="none"/>
          <w:lang w:val="zh-CN"/>
        </w:rPr>
        <w:t>1.5 服务期限、地点和方式</w:t>
      </w:r>
      <w:bookmarkEnd w:id="61"/>
      <w:bookmarkEnd w:id="62"/>
      <w:bookmarkEnd w:id="63"/>
    </w:p>
    <w:p w14:paraId="743E2FBA">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1.5.1服务期限：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24B2F190">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1.5.2服务地点：</w:t>
      </w:r>
      <w:r>
        <w:rPr>
          <w:rFonts w:hint="eastAsia" w:ascii="宋体" w:hAnsi="宋体" w:eastAsia="宋体" w:cs="宋体"/>
          <w:color w:val="auto"/>
          <w:sz w:val="21"/>
          <w:szCs w:val="21"/>
          <w:highlight w:val="none"/>
          <w:u w:val="single"/>
          <w:lang w:val="en-US" w:eastAsia="zh-CN"/>
        </w:rPr>
        <w:t xml:space="preserve">甲方指定地点 </w:t>
      </w:r>
      <w:r>
        <w:rPr>
          <w:rFonts w:hint="eastAsia" w:ascii="宋体" w:hAnsi="宋体" w:eastAsia="宋体" w:cs="宋体"/>
          <w:color w:val="auto"/>
          <w:sz w:val="21"/>
          <w:szCs w:val="21"/>
          <w:highlight w:val="none"/>
        </w:rPr>
        <w:t>；</w:t>
      </w:r>
    </w:p>
    <w:p w14:paraId="456DC260">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1.5.3服务方式：</w:t>
      </w:r>
      <w:r>
        <w:rPr>
          <w:rFonts w:hint="eastAsia" w:ascii="宋体" w:hAnsi="宋体" w:eastAsia="宋体" w:cs="宋体"/>
          <w:color w:val="auto"/>
          <w:sz w:val="21"/>
          <w:szCs w:val="21"/>
          <w:highlight w:val="none"/>
          <w:u w:val="single"/>
          <w:lang w:val="en-US" w:eastAsia="zh-CN"/>
        </w:rPr>
        <w:t>甲方指定方式</w:t>
      </w:r>
      <w:r>
        <w:rPr>
          <w:rFonts w:hint="eastAsia" w:ascii="宋体" w:hAnsi="宋体" w:eastAsia="宋体" w:cs="宋体"/>
          <w:color w:val="auto"/>
          <w:sz w:val="21"/>
          <w:szCs w:val="21"/>
          <w:highlight w:val="none"/>
        </w:rPr>
        <w:t>。</w:t>
      </w:r>
    </w:p>
    <w:p w14:paraId="38637E31">
      <w:pPr>
        <w:keepNext w:val="0"/>
        <w:keepLines w:val="0"/>
        <w:pageBreakBefore w:val="0"/>
        <w:kinsoku/>
        <w:wordWrap/>
        <w:overflowPunct/>
        <w:topLinePunct w:val="0"/>
        <w:bidi w:val="0"/>
        <w:snapToGrid/>
        <w:spacing w:line="440" w:lineRule="exact"/>
        <w:ind w:firstLine="437"/>
        <w:outlineLvl w:val="2"/>
        <w:rPr>
          <w:rFonts w:hint="eastAsia" w:ascii="宋体" w:hAnsi="宋体" w:eastAsia="宋体" w:cs="宋体"/>
          <w:b/>
          <w:bCs/>
          <w:color w:val="auto"/>
          <w:sz w:val="21"/>
          <w:szCs w:val="21"/>
          <w:highlight w:val="none"/>
          <w:lang w:val="zh-CN"/>
        </w:rPr>
      </w:pPr>
      <w:bookmarkStart w:id="64" w:name="_Toc27250"/>
      <w:bookmarkStart w:id="65" w:name="_Toc21423"/>
      <w:bookmarkStart w:id="66" w:name="_Toc19554"/>
      <w:r>
        <w:rPr>
          <w:rFonts w:hint="eastAsia" w:ascii="宋体" w:hAnsi="宋体" w:eastAsia="宋体" w:cs="宋体"/>
          <w:b/>
          <w:bCs/>
          <w:color w:val="auto"/>
          <w:sz w:val="21"/>
          <w:szCs w:val="21"/>
          <w:highlight w:val="none"/>
          <w:lang w:val="zh-CN"/>
        </w:rPr>
        <w:t>1.6 违约责任</w:t>
      </w:r>
      <w:bookmarkEnd w:id="64"/>
      <w:bookmarkEnd w:id="65"/>
      <w:bookmarkEnd w:id="66"/>
    </w:p>
    <w:p w14:paraId="22855130">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1.6.1除不可抗力外，如果乙方没有按照本合同约定的期限、地点和方式履行，那么甲方可要求乙方支付违约金，违约金按每迟延履行一日的应提供而未提供服务价格的 </w:t>
      </w:r>
      <w:r>
        <w:rPr>
          <w:rFonts w:hint="eastAsia" w:ascii="宋体" w:hAnsi="宋体" w:eastAsia="宋体" w:cs="宋体"/>
          <w:color w:val="auto"/>
          <w:sz w:val="21"/>
          <w:szCs w:val="21"/>
          <w:highlight w:val="none"/>
          <w:lang w:val="en-US" w:eastAsia="zh-CN"/>
        </w:rPr>
        <w:t>0.1</w:t>
      </w:r>
      <w:r>
        <w:rPr>
          <w:rFonts w:hint="eastAsia" w:ascii="宋体" w:hAnsi="宋体" w:eastAsia="宋体" w:cs="宋体"/>
          <w:color w:val="auto"/>
          <w:sz w:val="21"/>
          <w:szCs w:val="21"/>
          <w:highlight w:val="none"/>
        </w:rPr>
        <w:t xml:space="preserve"> %计算，最高限额为本合同总价的</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%；迟延履行的违约金计算数额达到前述最高限额之日起，甲方有权在要求乙方支付违约金的同时，书面通知乙方解除本合同；</w:t>
      </w:r>
    </w:p>
    <w:p w14:paraId="4C8F320B">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1.6.2除不可抗力外，如果甲方没有按照本合同约定的付款方式付款，那么乙方可要求甲方支付违约金，违约金按每迟延付款一日的应付而未付款的 </w:t>
      </w:r>
      <w:r>
        <w:rPr>
          <w:rFonts w:hint="eastAsia" w:ascii="宋体" w:hAnsi="宋体" w:eastAsia="宋体" w:cs="宋体"/>
          <w:color w:val="auto"/>
          <w:sz w:val="21"/>
          <w:szCs w:val="21"/>
          <w:highlight w:val="none"/>
          <w:lang w:val="en-US" w:eastAsia="zh-CN"/>
        </w:rPr>
        <w:t>0.1</w:t>
      </w:r>
      <w:r>
        <w:rPr>
          <w:rFonts w:hint="eastAsia" w:ascii="宋体" w:hAnsi="宋体" w:eastAsia="宋体" w:cs="宋体"/>
          <w:color w:val="auto"/>
          <w:sz w:val="21"/>
          <w:szCs w:val="21"/>
          <w:highlight w:val="none"/>
        </w:rPr>
        <w:t xml:space="preserve"> %计算，最高限额为本合同总价的</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%；迟延付款的违约金计算数额达到前述最高限额之日起，乙方有权在要求甲方支付违约金的同时，书面通知甲方解除本合同；</w:t>
      </w:r>
    </w:p>
    <w:p w14:paraId="711B7238">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9376825">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BC02226">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D408B5E">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3B64259F">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1.6.7因甲方未按合同约定支付价款、未按合同约定受领标的物、擅自解除合同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2D0677A0">
      <w:pPr>
        <w:keepNext w:val="0"/>
        <w:keepLines w:val="0"/>
        <w:pageBreakBefore w:val="0"/>
        <w:kinsoku/>
        <w:wordWrap/>
        <w:overflowPunct/>
        <w:topLinePunct w:val="0"/>
        <w:bidi w:val="0"/>
        <w:snapToGrid/>
        <w:spacing w:line="440" w:lineRule="exact"/>
        <w:ind w:firstLine="437"/>
        <w:outlineLvl w:val="2"/>
        <w:rPr>
          <w:rFonts w:hint="eastAsia" w:ascii="宋体" w:hAnsi="宋体" w:eastAsia="宋体" w:cs="宋体"/>
          <w:b/>
          <w:bCs/>
          <w:color w:val="auto"/>
          <w:sz w:val="21"/>
          <w:szCs w:val="21"/>
          <w:highlight w:val="none"/>
          <w:lang w:val="zh-CN"/>
        </w:rPr>
      </w:pPr>
      <w:bookmarkStart w:id="67" w:name="_Toc16021"/>
      <w:bookmarkStart w:id="68" w:name="_Toc28375"/>
      <w:bookmarkStart w:id="69" w:name="_Toc15583"/>
      <w:r>
        <w:rPr>
          <w:rFonts w:hint="eastAsia" w:ascii="宋体" w:hAnsi="宋体" w:eastAsia="宋体" w:cs="宋体"/>
          <w:b/>
          <w:bCs/>
          <w:color w:val="auto"/>
          <w:sz w:val="21"/>
          <w:szCs w:val="21"/>
          <w:highlight w:val="none"/>
          <w:lang w:val="zh-CN"/>
        </w:rPr>
        <w:t>1.7 合同争议的解决</w:t>
      </w:r>
      <w:bookmarkEnd w:id="67"/>
      <w:bookmarkEnd w:id="68"/>
      <w:bookmarkEnd w:id="69"/>
    </w:p>
    <w:p w14:paraId="4165F3BD">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本合同履行过程中发生的任何争议，双方当事人均可通过和解或者调解解决；不愿和解、调解或者和解、调解不成的，可以选择下列</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w:t>
      </w:r>
      <w:r>
        <w:rPr>
          <w:rFonts w:hint="eastAsia" w:ascii="宋体" w:hAnsi="宋体" w:eastAsia="宋体" w:cs="宋体"/>
          <w:color w:val="auto"/>
          <w:sz w:val="21"/>
          <w:szCs w:val="21"/>
          <w:highlight w:val="none"/>
        </w:rPr>
        <w:t>方式解决：</w:t>
      </w:r>
    </w:p>
    <w:p w14:paraId="4AE90CAD">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将争议提交</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滁州</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仲裁委员会依申请仲裁时其现行有效的仲裁规则裁决；</w:t>
      </w:r>
    </w:p>
    <w:p w14:paraId="0E171A43">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甲方（采购人） </w:t>
      </w:r>
      <w:r>
        <w:rPr>
          <w:rFonts w:hint="eastAsia" w:ascii="宋体" w:hAnsi="宋体" w:eastAsia="宋体" w:cs="宋体"/>
          <w:color w:val="auto"/>
          <w:sz w:val="21"/>
          <w:szCs w:val="21"/>
          <w:highlight w:val="none"/>
        </w:rPr>
        <w:t>人民法院起诉。</w:t>
      </w:r>
    </w:p>
    <w:p w14:paraId="77E524A1">
      <w:pPr>
        <w:keepNext w:val="0"/>
        <w:keepLines w:val="0"/>
        <w:pageBreakBefore w:val="0"/>
        <w:kinsoku/>
        <w:wordWrap/>
        <w:overflowPunct/>
        <w:topLinePunct w:val="0"/>
        <w:bidi w:val="0"/>
        <w:snapToGrid/>
        <w:spacing w:line="440" w:lineRule="exact"/>
        <w:ind w:firstLine="437"/>
        <w:outlineLvl w:val="2"/>
        <w:rPr>
          <w:rFonts w:hint="eastAsia" w:ascii="宋体" w:hAnsi="宋体" w:eastAsia="宋体" w:cs="宋体"/>
          <w:b/>
          <w:bCs/>
          <w:color w:val="auto"/>
          <w:sz w:val="21"/>
          <w:szCs w:val="21"/>
          <w:highlight w:val="none"/>
          <w:lang w:val="zh-CN"/>
        </w:rPr>
      </w:pPr>
      <w:bookmarkStart w:id="70" w:name="_Toc7245"/>
      <w:bookmarkStart w:id="71" w:name="_Toc15322"/>
      <w:bookmarkStart w:id="72" w:name="_Toc11173"/>
      <w:r>
        <w:rPr>
          <w:rFonts w:hint="eastAsia" w:ascii="宋体" w:hAnsi="宋体" w:eastAsia="宋体" w:cs="宋体"/>
          <w:b/>
          <w:bCs/>
          <w:color w:val="auto"/>
          <w:sz w:val="21"/>
          <w:szCs w:val="21"/>
          <w:highlight w:val="none"/>
          <w:lang w:val="zh-CN"/>
        </w:rPr>
        <w:t>1.8 合同生效</w:t>
      </w:r>
      <w:bookmarkEnd w:id="70"/>
      <w:bookmarkEnd w:id="71"/>
      <w:bookmarkEnd w:id="72"/>
    </w:p>
    <w:p w14:paraId="01BCD89F">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本合同自双方当事人盖章时生效。</w:t>
      </w:r>
    </w:p>
    <w:p w14:paraId="588EDEBA">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z w:val="21"/>
          <w:szCs w:val="21"/>
          <w:highlight w:val="none"/>
          <w:lang w:val="zh-CN"/>
        </w:rPr>
      </w:pPr>
    </w:p>
    <w:p w14:paraId="455A08C7">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z w:val="21"/>
          <w:szCs w:val="21"/>
          <w:highlight w:val="none"/>
          <w:lang w:val="zh-CN"/>
        </w:rPr>
      </w:pPr>
    </w:p>
    <w:p w14:paraId="6B84E5CE">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z w:val="21"/>
          <w:szCs w:val="21"/>
          <w:highlight w:val="none"/>
          <w:lang w:val="zh-CN"/>
        </w:rPr>
      </w:pPr>
    </w:p>
    <w:p w14:paraId="772405A7">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甲    方：</w:t>
      </w:r>
      <w:r>
        <w:rPr>
          <w:rFonts w:hint="eastAsia" w:ascii="宋体" w:hAnsi="宋体" w:eastAsia="宋体" w:cs="宋体"/>
          <w:bCs/>
          <w:color w:val="auto"/>
          <w:sz w:val="21"/>
          <w:szCs w:val="21"/>
          <w:highlight w:val="none"/>
          <w:u w:val="single"/>
          <w:lang w:val="zh-CN"/>
        </w:rPr>
        <w:t xml:space="preserve">    （单位盖章）     </w:t>
      </w:r>
      <w:r>
        <w:rPr>
          <w:rFonts w:hint="eastAsia" w:ascii="宋体" w:hAnsi="宋体" w:eastAsia="宋体" w:cs="宋体"/>
          <w:bCs/>
          <w:color w:val="auto"/>
          <w:sz w:val="21"/>
          <w:szCs w:val="21"/>
          <w:highlight w:val="none"/>
          <w:lang w:val="zh-CN"/>
        </w:rPr>
        <w:t xml:space="preserve">          乙方：</w:t>
      </w:r>
      <w:r>
        <w:rPr>
          <w:rFonts w:hint="eastAsia" w:ascii="宋体" w:hAnsi="宋体" w:eastAsia="宋体" w:cs="宋体"/>
          <w:bCs/>
          <w:color w:val="auto"/>
          <w:sz w:val="21"/>
          <w:szCs w:val="21"/>
          <w:highlight w:val="none"/>
          <w:u w:val="single"/>
          <w:lang w:val="zh-CN"/>
        </w:rPr>
        <w:t xml:space="preserve">    （单位盖章）     </w:t>
      </w:r>
    </w:p>
    <w:p w14:paraId="33680AF5">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                               法定代表人</w:t>
      </w:r>
    </w:p>
    <w:p w14:paraId="6BBA8321">
      <w:pPr>
        <w:keepNext w:val="0"/>
        <w:keepLines w:val="0"/>
        <w:pageBreakBefore w:val="0"/>
        <w:kinsoku/>
        <w:wordWrap/>
        <w:overflowPunct/>
        <w:topLinePunct w:val="0"/>
        <w:autoSpaceDE w:val="0"/>
        <w:autoSpaceDN w:val="0"/>
        <w:bidi w:val="0"/>
        <w:adjustRightInd w:val="0"/>
        <w:snapToGrid/>
        <w:spacing w:line="44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或授权代表（签字）：                      或授权代表（签字）：</w:t>
      </w:r>
    </w:p>
    <w:p w14:paraId="6F903BDC">
      <w:pPr>
        <w:keepNext w:val="0"/>
        <w:keepLines w:val="0"/>
        <w:pageBreakBefore w:val="0"/>
        <w:widowControl/>
        <w:kinsoku/>
        <w:wordWrap/>
        <w:overflowPunct/>
        <w:topLinePunct w:val="0"/>
        <w:bidi w:val="0"/>
        <w:snapToGrid/>
        <w:spacing w:line="44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时间：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               时间：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w:t>
      </w:r>
    </w:p>
    <w:p w14:paraId="4383F4EC">
      <w:pPr>
        <w:keepNext w:val="0"/>
        <w:keepLines w:val="0"/>
        <w:pageBreakBefore w:val="0"/>
        <w:kinsoku/>
        <w:wordWrap/>
        <w:overflowPunct/>
        <w:topLinePunct w:val="0"/>
        <w:bidi w:val="0"/>
        <w:snapToGri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乙方账户信息</w:t>
      </w:r>
    </w:p>
    <w:p w14:paraId="04CF1EB0">
      <w:pPr>
        <w:keepNext w:val="0"/>
        <w:keepLines w:val="0"/>
        <w:pageBreakBefore w:val="0"/>
        <w:kinsoku/>
        <w:wordWrap/>
        <w:overflowPunct/>
        <w:topLinePunct w:val="0"/>
        <w:bidi w:val="0"/>
        <w:snapToGri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户名：</w:t>
      </w:r>
      <w:r>
        <w:rPr>
          <w:rFonts w:hint="eastAsia" w:ascii="宋体" w:hAnsi="宋体" w:eastAsia="宋体" w:cs="宋体"/>
          <w:color w:val="auto"/>
          <w:sz w:val="21"/>
          <w:szCs w:val="21"/>
          <w:highlight w:val="none"/>
          <w:u w:val="single"/>
        </w:rPr>
        <w:t xml:space="preserve">            </w:t>
      </w:r>
    </w:p>
    <w:p w14:paraId="74CE0F15">
      <w:pPr>
        <w:keepNext w:val="0"/>
        <w:keepLines w:val="0"/>
        <w:pageBreakBefore w:val="0"/>
        <w:kinsoku/>
        <w:wordWrap/>
        <w:overflowPunct/>
        <w:topLinePunct w:val="0"/>
        <w:bidi w:val="0"/>
        <w:snapToGri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账号：</w:t>
      </w:r>
      <w:r>
        <w:rPr>
          <w:rFonts w:hint="eastAsia" w:ascii="宋体" w:hAnsi="宋体" w:eastAsia="宋体" w:cs="宋体"/>
          <w:color w:val="auto"/>
          <w:sz w:val="21"/>
          <w:szCs w:val="21"/>
          <w:highlight w:val="none"/>
          <w:u w:val="single"/>
        </w:rPr>
        <w:t xml:space="preserve">            </w:t>
      </w:r>
    </w:p>
    <w:p w14:paraId="389E4AF7">
      <w:pPr>
        <w:keepNext w:val="0"/>
        <w:keepLines w:val="0"/>
        <w:pageBreakBefore w:val="0"/>
        <w:kinsoku/>
        <w:wordWrap/>
        <w:overflowPunct/>
        <w:topLinePunct w:val="0"/>
        <w:bidi w:val="0"/>
        <w:snapToGri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14:paraId="5166E210">
      <w:pPr>
        <w:keepNext w:val="0"/>
        <w:keepLines w:val="0"/>
        <w:pageBreakBefore w:val="0"/>
        <w:widowControl/>
        <w:kinsoku/>
        <w:wordWrap/>
        <w:overflowPunct/>
        <w:topLinePunct w:val="0"/>
        <w:bidi w:val="0"/>
        <w:snapToGrid/>
        <w:spacing w:line="44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4EF442C3">
      <w:pPr>
        <w:keepNext w:val="0"/>
        <w:keepLines w:val="0"/>
        <w:pageBreakBefore w:val="0"/>
        <w:kinsoku/>
        <w:wordWrap/>
        <w:overflowPunct/>
        <w:topLinePunct w:val="0"/>
        <w:bidi w:val="0"/>
        <w:snapToGrid/>
        <w:spacing w:line="440" w:lineRule="exact"/>
        <w:jc w:val="center"/>
        <w:outlineLvl w:val="1"/>
        <w:rPr>
          <w:rFonts w:hint="eastAsia" w:ascii="宋体" w:hAnsi="宋体" w:eastAsia="宋体" w:cs="宋体"/>
          <w:b/>
          <w:color w:val="auto"/>
          <w:sz w:val="21"/>
          <w:szCs w:val="21"/>
          <w:highlight w:val="none"/>
        </w:rPr>
      </w:pPr>
      <w:bookmarkStart w:id="73" w:name="_Toc415"/>
      <w:r>
        <w:rPr>
          <w:rFonts w:hint="eastAsia" w:ascii="宋体" w:hAnsi="宋体" w:eastAsia="宋体" w:cs="宋体"/>
          <w:b/>
          <w:color w:val="auto"/>
          <w:sz w:val="21"/>
          <w:szCs w:val="21"/>
          <w:highlight w:val="none"/>
        </w:rPr>
        <w:t>第二部分 合同一般条款</w:t>
      </w:r>
      <w:bookmarkEnd w:id="73"/>
    </w:p>
    <w:p w14:paraId="00A5523C">
      <w:pPr>
        <w:keepNext w:val="0"/>
        <w:keepLines w:val="0"/>
        <w:pageBreakBefore w:val="0"/>
        <w:kinsoku/>
        <w:wordWrap/>
        <w:overflowPunct/>
        <w:topLinePunct w:val="0"/>
        <w:bidi w:val="0"/>
        <w:snapToGrid/>
        <w:spacing w:line="440" w:lineRule="exact"/>
        <w:ind w:firstLine="437"/>
        <w:outlineLvl w:val="2"/>
        <w:rPr>
          <w:rFonts w:hint="eastAsia" w:ascii="宋体" w:hAnsi="宋体" w:eastAsia="宋体" w:cs="宋体"/>
          <w:b/>
          <w:bCs/>
          <w:color w:val="auto"/>
          <w:sz w:val="21"/>
          <w:szCs w:val="21"/>
          <w:highlight w:val="none"/>
          <w:lang w:val="zh-CN"/>
        </w:rPr>
      </w:pPr>
      <w:bookmarkStart w:id="74" w:name="_Toc19614"/>
      <w:bookmarkStart w:id="75" w:name="_Ref467379205"/>
      <w:bookmarkStart w:id="76" w:name="_Toc16917"/>
      <w:bookmarkStart w:id="77" w:name="_Ref467379195"/>
      <w:bookmarkStart w:id="78" w:name="_Ref467379101"/>
      <w:bookmarkStart w:id="79" w:name="_Ref467378463"/>
      <w:bookmarkStart w:id="80" w:name="_Ref467378499"/>
      <w:bookmarkStart w:id="81" w:name="_Toc28763"/>
      <w:bookmarkStart w:id="82" w:name="_Ref467379214"/>
      <w:bookmarkStart w:id="83" w:name="_Ref467379109"/>
      <w:bookmarkStart w:id="84" w:name="_Ref467379094"/>
      <w:bookmarkStart w:id="85" w:name="_Ref467379225"/>
      <w:bookmarkStart w:id="86" w:name="_Toc279701240"/>
      <w:bookmarkStart w:id="87" w:name="_Toc487900349"/>
      <w:bookmarkStart w:id="88" w:name="_Toc259093669"/>
      <w:bookmarkStart w:id="89" w:name="_Ref467378404"/>
      <w:r>
        <w:rPr>
          <w:rFonts w:hint="eastAsia" w:ascii="宋体" w:hAnsi="宋体" w:eastAsia="宋体" w:cs="宋体"/>
          <w:b/>
          <w:bCs/>
          <w:color w:val="auto"/>
          <w:sz w:val="21"/>
          <w:szCs w:val="21"/>
          <w:highlight w:val="none"/>
          <w:lang w:val="zh-CN"/>
        </w:rPr>
        <w:t>2.1 定义</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BB29796">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本合同中的下列词语应按以下内容进行解释：</w:t>
      </w:r>
    </w:p>
    <w:p w14:paraId="30CDAEAC">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2.1.1“合同”系指采购人和中标人签订的载明双方当事人所达成的协议，并包括所有的附件、附录和构成合同的其他文件。</w:t>
      </w:r>
    </w:p>
    <w:p w14:paraId="0E6C73DC">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2.1.2“合同价”系指根据合同约定，中标人在完全履行合同义务后，采购人应支付给中标人的价格。</w:t>
      </w:r>
    </w:p>
    <w:p w14:paraId="64677C91">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2.1.3“服务”系指中标人根据合同约定应向采购人履行的除货物和工程以外的其他政府采购对象，包括采购人自身需要的服务和向社会公众提供的公共服务。</w:t>
      </w:r>
    </w:p>
    <w:p w14:paraId="783FE1BC">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bookmarkStart w:id="90" w:name="_Ref467378840"/>
      <w:r>
        <w:rPr>
          <w:rFonts w:hint="eastAsia" w:ascii="宋体" w:hAnsi="宋体" w:eastAsia="宋体" w:cs="宋体"/>
          <w:color w:val="auto"/>
          <w:sz w:val="21"/>
          <w:szCs w:val="21"/>
          <w:highlight w:val="none"/>
        </w:rPr>
        <w:t>2.1.4“甲方”系指与中标人签署合同的采购人</w:t>
      </w:r>
      <w:bookmarkEnd w:id="90"/>
      <w:r>
        <w:rPr>
          <w:rFonts w:hint="eastAsia" w:ascii="宋体" w:hAnsi="宋体" w:eastAsia="宋体" w:cs="宋体"/>
          <w:color w:val="auto"/>
          <w:sz w:val="21"/>
          <w:szCs w:val="21"/>
          <w:highlight w:val="none"/>
        </w:rPr>
        <w:t>；采购人委托采购代理机构代表其与乙方签订合同的，采购人的授权委托书作为合同附件。</w:t>
      </w:r>
    </w:p>
    <w:p w14:paraId="41DC95C1">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bookmarkStart w:id="91" w:name="_Ref467379400"/>
      <w:r>
        <w:rPr>
          <w:rFonts w:hint="eastAsia" w:ascii="宋体" w:hAnsi="宋体" w:eastAsia="宋体" w:cs="宋体"/>
          <w:color w:val="auto"/>
          <w:sz w:val="21"/>
          <w:szCs w:val="21"/>
          <w:highlight w:val="none"/>
        </w:rPr>
        <w:t>2.1.5“乙方”系指根据合同约定提供服务的中标人</w:t>
      </w:r>
      <w:bookmarkEnd w:id="91"/>
      <w:r>
        <w:rPr>
          <w:rFonts w:hint="eastAsia" w:ascii="宋体" w:hAnsi="宋体" w:eastAsia="宋体" w:cs="宋体"/>
          <w:color w:val="auto"/>
          <w:sz w:val="21"/>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EF061A2">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bookmarkStart w:id="92" w:name="_Ref467379436"/>
      <w:r>
        <w:rPr>
          <w:rFonts w:hint="eastAsia" w:ascii="宋体" w:hAnsi="宋体" w:eastAsia="宋体" w:cs="宋体"/>
          <w:color w:val="auto"/>
          <w:sz w:val="21"/>
          <w:szCs w:val="21"/>
          <w:highlight w:val="none"/>
        </w:rPr>
        <w:t>2.1.6“现场”系指合同约定提供服务的地点。</w:t>
      </w:r>
      <w:bookmarkEnd w:id="92"/>
    </w:p>
    <w:p w14:paraId="3754034B">
      <w:pPr>
        <w:keepNext w:val="0"/>
        <w:keepLines w:val="0"/>
        <w:pageBreakBefore w:val="0"/>
        <w:kinsoku/>
        <w:wordWrap/>
        <w:overflowPunct/>
        <w:topLinePunct w:val="0"/>
        <w:bidi w:val="0"/>
        <w:snapToGrid/>
        <w:spacing w:line="440" w:lineRule="exact"/>
        <w:ind w:firstLine="437"/>
        <w:outlineLvl w:val="2"/>
        <w:rPr>
          <w:rFonts w:hint="eastAsia" w:ascii="宋体" w:hAnsi="宋体" w:eastAsia="宋体" w:cs="宋体"/>
          <w:b/>
          <w:bCs/>
          <w:color w:val="auto"/>
          <w:sz w:val="21"/>
          <w:szCs w:val="21"/>
          <w:highlight w:val="none"/>
          <w:lang w:val="zh-CN"/>
        </w:rPr>
      </w:pPr>
      <w:bookmarkStart w:id="93" w:name="_Toc13336"/>
      <w:bookmarkStart w:id="94" w:name="_Toc259093670"/>
      <w:bookmarkStart w:id="95" w:name="_Toc487900350"/>
      <w:bookmarkStart w:id="96" w:name="_Toc27635"/>
      <w:bookmarkStart w:id="97" w:name="_Toc32504"/>
      <w:bookmarkStart w:id="98" w:name="_Toc279701241"/>
      <w:r>
        <w:rPr>
          <w:rFonts w:hint="eastAsia" w:ascii="宋体" w:hAnsi="宋体" w:eastAsia="宋体" w:cs="宋体"/>
          <w:b/>
          <w:bCs/>
          <w:color w:val="auto"/>
          <w:sz w:val="21"/>
          <w:szCs w:val="21"/>
          <w:highlight w:val="none"/>
          <w:lang w:val="zh-CN"/>
        </w:rPr>
        <w:t>2.2 技术规范</w:t>
      </w:r>
      <w:bookmarkEnd w:id="93"/>
      <w:bookmarkEnd w:id="94"/>
      <w:bookmarkEnd w:id="95"/>
      <w:bookmarkEnd w:id="96"/>
      <w:bookmarkEnd w:id="97"/>
      <w:bookmarkEnd w:id="98"/>
    </w:p>
    <w:p w14:paraId="27A4D04B">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C8A1032">
      <w:pPr>
        <w:keepNext w:val="0"/>
        <w:keepLines w:val="0"/>
        <w:pageBreakBefore w:val="0"/>
        <w:kinsoku/>
        <w:wordWrap/>
        <w:overflowPunct/>
        <w:topLinePunct w:val="0"/>
        <w:bidi w:val="0"/>
        <w:snapToGrid/>
        <w:spacing w:line="440" w:lineRule="exact"/>
        <w:ind w:firstLine="437"/>
        <w:outlineLvl w:val="2"/>
        <w:rPr>
          <w:rFonts w:hint="eastAsia" w:ascii="宋体" w:hAnsi="宋体" w:eastAsia="宋体" w:cs="宋体"/>
          <w:b/>
          <w:bCs/>
          <w:color w:val="auto"/>
          <w:sz w:val="21"/>
          <w:szCs w:val="21"/>
          <w:highlight w:val="none"/>
          <w:lang w:val="zh-CN"/>
        </w:rPr>
      </w:pPr>
      <w:bookmarkStart w:id="99" w:name="_Toc31634"/>
      <w:bookmarkStart w:id="100" w:name="_Toc9829"/>
      <w:bookmarkStart w:id="101" w:name="_Toc279701242"/>
      <w:bookmarkStart w:id="102" w:name="_Toc259093671"/>
      <w:bookmarkStart w:id="103" w:name="_Toc487900351"/>
      <w:bookmarkStart w:id="104" w:name="_Toc27853"/>
      <w:r>
        <w:rPr>
          <w:rFonts w:hint="eastAsia" w:ascii="宋体" w:hAnsi="宋体" w:eastAsia="宋体" w:cs="宋体"/>
          <w:b/>
          <w:bCs/>
          <w:color w:val="auto"/>
          <w:sz w:val="21"/>
          <w:szCs w:val="21"/>
          <w:highlight w:val="none"/>
          <w:lang w:val="zh-CN"/>
        </w:rPr>
        <w:t>2.3 知识产权</w:t>
      </w:r>
      <w:bookmarkEnd w:id="99"/>
      <w:bookmarkEnd w:id="100"/>
      <w:bookmarkEnd w:id="101"/>
      <w:bookmarkEnd w:id="102"/>
      <w:bookmarkEnd w:id="103"/>
      <w:bookmarkEnd w:id="104"/>
    </w:p>
    <w:p w14:paraId="4BB1D461">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eastAsia="宋体" w:cs="宋体"/>
          <w:color w:val="auto"/>
          <w:sz w:val="21"/>
          <w:szCs w:val="21"/>
          <w:highlight w:val="none"/>
          <w:lang w:eastAsia="zh-CN"/>
        </w:rPr>
        <w:t>。</w:t>
      </w:r>
    </w:p>
    <w:p w14:paraId="5B7D005D">
      <w:pPr>
        <w:keepNext w:val="0"/>
        <w:keepLines w:val="0"/>
        <w:pageBreakBefore w:val="0"/>
        <w:kinsoku/>
        <w:wordWrap/>
        <w:overflowPunct/>
        <w:topLinePunct w:val="0"/>
        <w:bidi w:val="0"/>
        <w:snapToGrid/>
        <w:spacing w:line="440" w:lineRule="exact"/>
        <w:ind w:firstLine="437"/>
        <w:outlineLvl w:val="2"/>
        <w:rPr>
          <w:rFonts w:hint="eastAsia" w:ascii="宋体" w:hAnsi="宋体" w:eastAsia="宋体" w:cs="宋体"/>
          <w:b/>
          <w:bCs/>
          <w:color w:val="auto"/>
          <w:sz w:val="21"/>
          <w:szCs w:val="21"/>
          <w:highlight w:val="none"/>
          <w:lang w:val="zh-CN"/>
        </w:rPr>
      </w:pPr>
      <w:bookmarkStart w:id="105" w:name="_Ref467378591"/>
      <w:bookmarkStart w:id="106" w:name="_Ref467379542"/>
      <w:bookmarkStart w:id="107" w:name="_Toc259093674"/>
      <w:bookmarkStart w:id="108" w:name="_Ref467379527"/>
      <w:bookmarkStart w:id="109" w:name="_Toc279701245"/>
      <w:bookmarkStart w:id="110" w:name="_Ref467378541"/>
      <w:bookmarkStart w:id="111" w:name="_Toc487900354"/>
      <w:bookmarkStart w:id="112" w:name="_Ref467379536"/>
      <w:bookmarkStart w:id="113" w:name="_Toc19074"/>
      <w:bookmarkStart w:id="114" w:name="_Toc26182"/>
      <w:bookmarkStart w:id="115" w:name="_Toc30272"/>
      <w:r>
        <w:rPr>
          <w:rFonts w:hint="eastAsia" w:ascii="宋体" w:hAnsi="宋体" w:eastAsia="宋体" w:cs="宋体"/>
          <w:b/>
          <w:bCs/>
          <w:color w:val="auto"/>
          <w:sz w:val="21"/>
          <w:szCs w:val="21"/>
          <w:highlight w:val="none"/>
          <w:lang w:val="zh-CN"/>
        </w:rPr>
        <w:t>2.</w:t>
      </w:r>
      <w:bookmarkEnd w:id="105"/>
      <w:bookmarkEnd w:id="106"/>
      <w:bookmarkEnd w:id="107"/>
      <w:bookmarkEnd w:id="108"/>
      <w:bookmarkEnd w:id="109"/>
      <w:bookmarkEnd w:id="110"/>
      <w:bookmarkEnd w:id="111"/>
      <w:bookmarkEnd w:id="112"/>
      <w:r>
        <w:rPr>
          <w:rFonts w:hint="eastAsia" w:ascii="宋体" w:hAnsi="宋体" w:eastAsia="宋体" w:cs="宋体"/>
          <w:b/>
          <w:bCs/>
          <w:color w:val="auto"/>
          <w:sz w:val="21"/>
          <w:szCs w:val="21"/>
          <w:highlight w:val="none"/>
          <w:lang w:val="zh-CN"/>
        </w:rPr>
        <w:t>4 履约检查和问题反馈</w:t>
      </w:r>
      <w:bookmarkEnd w:id="113"/>
      <w:bookmarkEnd w:id="114"/>
      <w:bookmarkEnd w:id="115"/>
    </w:p>
    <w:p w14:paraId="59EDF80D">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14:paraId="30C152DB">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2.4.2合同履行期间，甲方有权将履行过程中出现的问题反馈给乙方，双方当事人应以书面形式约定需要完善和改进的内容。</w:t>
      </w:r>
    </w:p>
    <w:p w14:paraId="4A75CA0B">
      <w:pPr>
        <w:keepNext w:val="0"/>
        <w:keepLines w:val="0"/>
        <w:pageBreakBefore w:val="0"/>
        <w:kinsoku/>
        <w:wordWrap/>
        <w:overflowPunct/>
        <w:topLinePunct w:val="0"/>
        <w:bidi w:val="0"/>
        <w:snapToGrid/>
        <w:spacing w:line="440" w:lineRule="exact"/>
        <w:ind w:firstLine="437"/>
        <w:outlineLvl w:val="2"/>
        <w:rPr>
          <w:rFonts w:hint="eastAsia" w:ascii="宋体" w:hAnsi="宋体" w:eastAsia="宋体" w:cs="宋体"/>
          <w:b/>
          <w:bCs/>
          <w:color w:val="auto"/>
          <w:sz w:val="21"/>
          <w:szCs w:val="21"/>
          <w:highlight w:val="none"/>
          <w:lang w:val="zh-CN"/>
        </w:rPr>
      </w:pPr>
      <w:bookmarkStart w:id="116" w:name="_Toc7836"/>
      <w:bookmarkStart w:id="117" w:name="_Toc19219"/>
      <w:bookmarkStart w:id="118" w:name="_Toc28451"/>
      <w:r>
        <w:rPr>
          <w:rFonts w:hint="eastAsia" w:ascii="宋体" w:hAnsi="宋体" w:eastAsia="宋体" w:cs="宋体"/>
          <w:b/>
          <w:bCs/>
          <w:color w:val="auto"/>
          <w:sz w:val="21"/>
          <w:szCs w:val="21"/>
          <w:highlight w:val="none"/>
          <w:lang w:val="zh-CN"/>
        </w:rPr>
        <w:t>2.5 结算方式和付款条件</w:t>
      </w:r>
      <w:bookmarkEnd w:id="116"/>
      <w:bookmarkEnd w:id="117"/>
      <w:bookmarkEnd w:id="118"/>
    </w:p>
    <w:p w14:paraId="27B4E03F">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48316445">
      <w:pPr>
        <w:keepNext w:val="0"/>
        <w:keepLines w:val="0"/>
        <w:pageBreakBefore w:val="0"/>
        <w:kinsoku/>
        <w:wordWrap/>
        <w:overflowPunct/>
        <w:topLinePunct w:val="0"/>
        <w:bidi w:val="0"/>
        <w:snapToGrid/>
        <w:spacing w:line="440" w:lineRule="exact"/>
        <w:ind w:firstLine="437"/>
        <w:outlineLvl w:val="2"/>
        <w:rPr>
          <w:rFonts w:hint="eastAsia" w:ascii="宋体" w:hAnsi="宋体" w:eastAsia="宋体" w:cs="宋体"/>
          <w:b/>
          <w:bCs/>
          <w:color w:val="auto"/>
          <w:sz w:val="21"/>
          <w:szCs w:val="21"/>
          <w:highlight w:val="none"/>
          <w:lang w:val="zh-CN"/>
        </w:rPr>
      </w:pPr>
      <w:bookmarkStart w:id="119" w:name="_Toc487900358"/>
      <w:bookmarkStart w:id="120" w:name="_Ref467379863"/>
      <w:bookmarkStart w:id="121" w:name="_Ref467379923"/>
      <w:bookmarkStart w:id="122" w:name="_Toc279701248"/>
      <w:bookmarkStart w:id="123" w:name="_Toc259093677"/>
      <w:bookmarkStart w:id="124" w:name="_Ref467379852"/>
      <w:bookmarkStart w:id="125" w:name="_Toc16110"/>
      <w:bookmarkStart w:id="126" w:name="_Toc3225"/>
      <w:bookmarkStart w:id="127" w:name="_Toc774"/>
      <w:r>
        <w:rPr>
          <w:rFonts w:hint="eastAsia" w:ascii="宋体" w:hAnsi="宋体" w:eastAsia="宋体" w:cs="宋体"/>
          <w:b/>
          <w:bCs/>
          <w:color w:val="auto"/>
          <w:sz w:val="21"/>
          <w:szCs w:val="21"/>
          <w:highlight w:val="none"/>
          <w:lang w:val="zh-CN"/>
        </w:rPr>
        <w:t>2.6 技术资料</w:t>
      </w:r>
      <w:bookmarkEnd w:id="119"/>
      <w:bookmarkEnd w:id="120"/>
      <w:bookmarkEnd w:id="121"/>
      <w:bookmarkEnd w:id="122"/>
      <w:bookmarkEnd w:id="123"/>
      <w:bookmarkEnd w:id="124"/>
      <w:r>
        <w:rPr>
          <w:rFonts w:hint="eastAsia" w:ascii="宋体" w:hAnsi="宋体" w:eastAsia="宋体" w:cs="宋体"/>
          <w:b/>
          <w:bCs/>
          <w:color w:val="auto"/>
          <w:sz w:val="21"/>
          <w:szCs w:val="21"/>
          <w:highlight w:val="none"/>
          <w:lang w:val="zh-CN"/>
        </w:rPr>
        <w:t>和保密义务</w:t>
      </w:r>
      <w:bookmarkEnd w:id="125"/>
      <w:bookmarkEnd w:id="126"/>
      <w:bookmarkEnd w:id="127"/>
    </w:p>
    <w:p w14:paraId="4964538A">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2.6.1乙方有权依据合同约定和项目需要，向甲方了解有关情况，调阅有关资料等，甲方应予积极配合；</w:t>
      </w:r>
    </w:p>
    <w:p w14:paraId="3BE76BCA">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2.6.2乙方有义务妥善保管和保护由甲方提供的前款信息和资料等；</w:t>
      </w:r>
    </w:p>
    <w:p w14:paraId="08073DEA">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D80B427">
      <w:pPr>
        <w:keepNext w:val="0"/>
        <w:keepLines w:val="0"/>
        <w:pageBreakBefore w:val="0"/>
        <w:kinsoku/>
        <w:wordWrap/>
        <w:overflowPunct/>
        <w:topLinePunct w:val="0"/>
        <w:bidi w:val="0"/>
        <w:snapToGrid/>
        <w:spacing w:line="440" w:lineRule="exact"/>
        <w:ind w:firstLine="437"/>
        <w:outlineLvl w:val="2"/>
        <w:rPr>
          <w:rFonts w:hint="eastAsia" w:ascii="宋体" w:hAnsi="宋体" w:eastAsia="宋体" w:cs="宋体"/>
          <w:b/>
          <w:bCs/>
          <w:color w:val="auto"/>
          <w:sz w:val="21"/>
          <w:szCs w:val="21"/>
          <w:highlight w:val="none"/>
          <w:lang w:val="zh-CN"/>
        </w:rPr>
      </w:pPr>
      <w:bookmarkStart w:id="128" w:name="_Toc7860"/>
      <w:r>
        <w:rPr>
          <w:rFonts w:hint="eastAsia" w:ascii="宋体" w:hAnsi="宋体" w:eastAsia="宋体" w:cs="宋体"/>
          <w:b/>
          <w:bCs/>
          <w:color w:val="auto"/>
          <w:sz w:val="21"/>
          <w:szCs w:val="21"/>
          <w:highlight w:val="none"/>
          <w:lang w:val="zh-CN"/>
        </w:rPr>
        <w:t>2.7 质量保证</w:t>
      </w:r>
      <w:bookmarkEnd w:id="128"/>
    </w:p>
    <w:p w14:paraId="429DE32A">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2.7.1乙方应建立和完善履行合同的内部质量保证体系，并提供相关内部规章制度给甲方，以便甲方进行监督检查；</w:t>
      </w:r>
    </w:p>
    <w:p w14:paraId="3A292791">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2.7.2乙方应保证履行合同的人员数量和素质、软件和硬件设备的配置、场地、环境和设施等满足全面履行合同的要求，并应接受甲方的监督检查。</w:t>
      </w:r>
    </w:p>
    <w:p w14:paraId="16B40BD5">
      <w:pPr>
        <w:keepNext w:val="0"/>
        <w:keepLines w:val="0"/>
        <w:pageBreakBefore w:val="0"/>
        <w:kinsoku/>
        <w:wordWrap/>
        <w:overflowPunct/>
        <w:topLinePunct w:val="0"/>
        <w:bidi w:val="0"/>
        <w:snapToGrid/>
        <w:spacing w:line="440" w:lineRule="exact"/>
        <w:ind w:firstLine="437"/>
        <w:outlineLvl w:val="2"/>
        <w:rPr>
          <w:rFonts w:hint="eastAsia" w:ascii="宋体" w:hAnsi="宋体" w:eastAsia="宋体" w:cs="宋体"/>
          <w:b/>
          <w:color w:val="auto"/>
          <w:sz w:val="21"/>
          <w:szCs w:val="21"/>
          <w:highlight w:val="none"/>
        </w:rPr>
      </w:pPr>
      <w:bookmarkStart w:id="129" w:name="_Toc22267"/>
      <w:r>
        <w:rPr>
          <w:rFonts w:hint="eastAsia" w:ascii="宋体" w:hAnsi="宋体" w:eastAsia="宋体" w:cs="宋体"/>
          <w:b/>
          <w:color w:val="auto"/>
          <w:sz w:val="21"/>
          <w:szCs w:val="21"/>
          <w:highlight w:val="none"/>
        </w:rPr>
        <w:t>2.8 延迟履行</w:t>
      </w:r>
      <w:bookmarkEnd w:id="129"/>
    </w:p>
    <w:p w14:paraId="6F08D648">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729B68C">
      <w:pPr>
        <w:keepNext w:val="0"/>
        <w:keepLines w:val="0"/>
        <w:pageBreakBefore w:val="0"/>
        <w:kinsoku/>
        <w:wordWrap/>
        <w:overflowPunct/>
        <w:topLinePunct w:val="0"/>
        <w:bidi w:val="0"/>
        <w:snapToGrid/>
        <w:spacing w:line="440" w:lineRule="exact"/>
        <w:ind w:firstLine="437"/>
        <w:outlineLvl w:val="2"/>
        <w:rPr>
          <w:rFonts w:hint="eastAsia" w:ascii="宋体" w:hAnsi="宋体" w:eastAsia="宋体" w:cs="宋体"/>
          <w:b/>
          <w:bCs/>
          <w:color w:val="auto"/>
          <w:sz w:val="21"/>
          <w:szCs w:val="21"/>
          <w:highlight w:val="none"/>
          <w:lang w:val="zh-CN"/>
        </w:rPr>
      </w:pPr>
      <w:bookmarkStart w:id="130" w:name="_Toc7502"/>
      <w:r>
        <w:rPr>
          <w:rFonts w:hint="eastAsia" w:ascii="宋体" w:hAnsi="宋体" w:eastAsia="宋体" w:cs="宋体"/>
          <w:b/>
          <w:bCs/>
          <w:color w:val="auto"/>
          <w:sz w:val="21"/>
          <w:szCs w:val="21"/>
          <w:highlight w:val="none"/>
          <w:lang w:val="zh-CN"/>
        </w:rPr>
        <w:t>2.9 合同变更</w:t>
      </w:r>
      <w:bookmarkEnd w:id="130"/>
    </w:p>
    <w:p w14:paraId="2EE19524">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2.9.1双方当事人协商一致，可以签订书面补充合同的形式变更合同，但不得违背采购文件确定的事项；</w:t>
      </w:r>
    </w:p>
    <w:p w14:paraId="0AA884AE">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2.9.2合同继续履行将损害国家利益和社会公共利益的，双方当事人应当以书面形式变更合同。有过错的一方应当承担赔偿责任，双方当事人都有过错的，各自承担相应的责任。</w:t>
      </w:r>
    </w:p>
    <w:p w14:paraId="213E9493">
      <w:pPr>
        <w:keepNext w:val="0"/>
        <w:keepLines w:val="0"/>
        <w:pageBreakBefore w:val="0"/>
        <w:kinsoku/>
        <w:wordWrap/>
        <w:overflowPunct/>
        <w:topLinePunct w:val="0"/>
        <w:bidi w:val="0"/>
        <w:snapToGrid/>
        <w:spacing w:line="440" w:lineRule="exact"/>
        <w:ind w:firstLine="437"/>
        <w:outlineLvl w:val="2"/>
        <w:rPr>
          <w:rFonts w:hint="eastAsia" w:ascii="宋体" w:hAnsi="宋体" w:eastAsia="宋体" w:cs="宋体"/>
          <w:b/>
          <w:bCs/>
          <w:color w:val="auto"/>
          <w:sz w:val="21"/>
          <w:szCs w:val="21"/>
          <w:highlight w:val="none"/>
          <w:lang w:val="zh-CN"/>
        </w:rPr>
      </w:pPr>
      <w:bookmarkStart w:id="131" w:name="_Toc10366"/>
      <w:bookmarkStart w:id="132" w:name="_Toc15237"/>
      <w:bookmarkStart w:id="133" w:name="_Toc22955"/>
      <w:r>
        <w:rPr>
          <w:rFonts w:hint="eastAsia" w:ascii="宋体" w:hAnsi="宋体" w:eastAsia="宋体" w:cs="宋体"/>
          <w:b/>
          <w:bCs/>
          <w:color w:val="auto"/>
          <w:sz w:val="21"/>
          <w:szCs w:val="21"/>
          <w:highlight w:val="none"/>
          <w:lang w:val="zh-CN"/>
        </w:rPr>
        <w:t>2.10 合同转让和分包</w:t>
      </w:r>
      <w:bookmarkEnd w:id="131"/>
      <w:bookmarkEnd w:id="132"/>
      <w:bookmarkEnd w:id="133"/>
    </w:p>
    <w:p w14:paraId="5B19C0DC">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中标人</w:t>
      </w:r>
      <w:r>
        <w:rPr>
          <w:rFonts w:hint="eastAsia" w:ascii="宋体" w:hAnsi="宋体" w:eastAsia="宋体" w:cs="宋体"/>
          <w:color w:val="auto"/>
          <w:kern w:val="0"/>
          <w:sz w:val="21"/>
          <w:szCs w:val="21"/>
          <w:highlight w:val="none"/>
          <w:u w:color="000000"/>
          <w:lang w:val="en-US" w:eastAsia="zh-CN" w:bidi="ar"/>
        </w:rPr>
        <w:t>应当按照合同约定履行义务，完成中标项目，</w:t>
      </w:r>
      <w:r>
        <w:rPr>
          <w:rFonts w:hint="eastAsia" w:ascii="宋体" w:hAnsi="宋体" w:eastAsia="宋体" w:cs="宋体"/>
          <w:color w:val="auto"/>
          <w:kern w:val="0"/>
          <w:sz w:val="21"/>
          <w:szCs w:val="21"/>
          <w:highlight w:val="none"/>
          <w:u w:color="000000"/>
          <w:lang w:val="en-US" w:eastAsia="zh-CN" w:bidi="ar"/>
        </w:rPr>
        <w:t>不得将中标项目转让（转包）给他人。</w:t>
      </w:r>
    </w:p>
    <w:p w14:paraId="2DFAA197">
      <w:pPr>
        <w:keepNext w:val="0"/>
        <w:keepLines w:val="0"/>
        <w:pageBreakBefore w:val="0"/>
        <w:kinsoku/>
        <w:wordWrap/>
        <w:overflowPunct/>
        <w:topLinePunct w:val="0"/>
        <w:bidi w:val="0"/>
        <w:snapToGrid/>
        <w:spacing w:line="440" w:lineRule="exact"/>
        <w:ind w:firstLine="437"/>
        <w:outlineLvl w:val="2"/>
        <w:rPr>
          <w:rFonts w:hint="eastAsia" w:ascii="宋体" w:hAnsi="宋体" w:eastAsia="宋体" w:cs="宋体"/>
          <w:b/>
          <w:bCs/>
          <w:color w:val="auto"/>
          <w:sz w:val="21"/>
          <w:szCs w:val="21"/>
          <w:highlight w:val="none"/>
          <w:lang w:val="zh-CN"/>
        </w:rPr>
      </w:pPr>
      <w:bookmarkStart w:id="134" w:name="_Toc14066"/>
      <w:bookmarkStart w:id="135" w:name="_Toc13566"/>
      <w:bookmarkStart w:id="136" w:name="_Toc16508"/>
      <w:r>
        <w:rPr>
          <w:rFonts w:hint="eastAsia" w:ascii="宋体" w:hAnsi="宋体" w:eastAsia="宋体" w:cs="宋体"/>
          <w:b/>
          <w:bCs/>
          <w:color w:val="auto"/>
          <w:sz w:val="21"/>
          <w:szCs w:val="21"/>
          <w:highlight w:val="none"/>
          <w:lang w:val="zh-CN"/>
        </w:rPr>
        <w:t>2.11 不可抗力</w:t>
      </w:r>
      <w:bookmarkEnd w:id="134"/>
      <w:bookmarkEnd w:id="135"/>
      <w:bookmarkEnd w:id="136"/>
    </w:p>
    <w:p w14:paraId="23138CD9">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2.11.1如果任何一方遭遇法律规定的不可抗力，致使合同履行受阻时，履行合同的期限应予延长，延长的期限应相当于不可抗力所影响的时间；</w:t>
      </w:r>
    </w:p>
    <w:p w14:paraId="3F8EE653">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2.11.2因不可抗力致使不能实现合同目的的，当事人可以解除合同；</w:t>
      </w:r>
    </w:p>
    <w:p w14:paraId="4118E6E1">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2.11.3因不可抗力致使合同有变更必要的，双方当事人应在</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约定时间内以书面形式变更合同；</w:t>
      </w:r>
    </w:p>
    <w:p w14:paraId="26AB2541">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2.11.4受不可抗力影响的一方在不可抗力发生后，应在</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约定时间内以书面形式通知对方当事人，并在</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约定时间内，将有关部门出具的证明文件送达对方当事人。</w:t>
      </w:r>
    </w:p>
    <w:p w14:paraId="6170D463">
      <w:pPr>
        <w:keepNext w:val="0"/>
        <w:keepLines w:val="0"/>
        <w:pageBreakBefore w:val="0"/>
        <w:kinsoku/>
        <w:wordWrap/>
        <w:overflowPunct/>
        <w:topLinePunct w:val="0"/>
        <w:bidi w:val="0"/>
        <w:snapToGrid/>
        <w:spacing w:line="440" w:lineRule="exact"/>
        <w:ind w:firstLine="437"/>
        <w:outlineLvl w:val="2"/>
        <w:rPr>
          <w:rFonts w:hint="eastAsia" w:ascii="宋体" w:hAnsi="宋体" w:eastAsia="宋体" w:cs="宋体"/>
          <w:b/>
          <w:bCs/>
          <w:color w:val="auto"/>
          <w:sz w:val="21"/>
          <w:szCs w:val="21"/>
          <w:highlight w:val="none"/>
          <w:lang w:val="zh-CN"/>
        </w:rPr>
      </w:pPr>
      <w:bookmarkStart w:id="137" w:name="_Toc487900365"/>
      <w:bookmarkStart w:id="138" w:name="_Toc6969"/>
      <w:bookmarkStart w:id="139" w:name="_Toc279701255"/>
      <w:bookmarkStart w:id="140" w:name="_Toc689"/>
      <w:bookmarkStart w:id="141" w:name="_Toc259093684"/>
      <w:bookmarkStart w:id="142" w:name="_Toc30676"/>
      <w:r>
        <w:rPr>
          <w:rFonts w:hint="eastAsia" w:ascii="宋体" w:hAnsi="宋体" w:eastAsia="宋体" w:cs="宋体"/>
          <w:b/>
          <w:bCs/>
          <w:color w:val="auto"/>
          <w:sz w:val="21"/>
          <w:szCs w:val="21"/>
          <w:highlight w:val="none"/>
          <w:lang w:val="zh-CN"/>
        </w:rPr>
        <w:t>2.12 税费</w:t>
      </w:r>
      <w:bookmarkEnd w:id="137"/>
      <w:bookmarkEnd w:id="138"/>
      <w:bookmarkEnd w:id="139"/>
      <w:bookmarkEnd w:id="140"/>
      <w:bookmarkEnd w:id="141"/>
      <w:bookmarkEnd w:id="142"/>
    </w:p>
    <w:p w14:paraId="7D68314E">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与合同有关的一切税费，均按照中华人民共和国法律的相关规定缴纳。</w:t>
      </w:r>
    </w:p>
    <w:p w14:paraId="135F1883">
      <w:pPr>
        <w:keepNext w:val="0"/>
        <w:keepLines w:val="0"/>
        <w:pageBreakBefore w:val="0"/>
        <w:kinsoku/>
        <w:wordWrap/>
        <w:overflowPunct/>
        <w:topLinePunct w:val="0"/>
        <w:bidi w:val="0"/>
        <w:snapToGrid/>
        <w:spacing w:line="440" w:lineRule="exact"/>
        <w:ind w:firstLine="437"/>
        <w:outlineLvl w:val="2"/>
        <w:rPr>
          <w:rFonts w:hint="eastAsia" w:ascii="宋体" w:hAnsi="宋体" w:eastAsia="宋体" w:cs="宋体"/>
          <w:b/>
          <w:bCs/>
          <w:color w:val="auto"/>
          <w:sz w:val="21"/>
          <w:szCs w:val="21"/>
          <w:highlight w:val="none"/>
          <w:lang w:val="zh-CN"/>
        </w:rPr>
      </w:pPr>
      <w:bookmarkStart w:id="143" w:name="_Toc8298"/>
      <w:bookmarkStart w:id="144" w:name="_Toc259093687"/>
      <w:bookmarkStart w:id="145" w:name="_Toc487900368"/>
      <w:bookmarkStart w:id="146" w:name="_Toc16959"/>
      <w:bookmarkStart w:id="147" w:name="_Toc7102"/>
      <w:bookmarkStart w:id="148" w:name="_Toc279701258"/>
      <w:r>
        <w:rPr>
          <w:rFonts w:hint="eastAsia" w:ascii="宋体" w:hAnsi="宋体" w:eastAsia="宋体" w:cs="宋体"/>
          <w:b/>
          <w:bCs/>
          <w:color w:val="auto"/>
          <w:sz w:val="21"/>
          <w:szCs w:val="21"/>
          <w:highlight w:val="none"/>
          <w:lang w:val="zh-CN"/>
        </w:rPr>
        <w:t>2.13 乙方破产</w:t>
      </w:r>
      <w:bookmarkEnd w:id="143"/>
      <w:bookmarkEnd w:id="144"/>
      <w:bookmarkEnd w:id="145"/>
      <w:bookmarkEnd w:id="146"/>
      <w:bookmarkEnd w:id="147"/>
      <w:bookmarkEnd w:id="148"/>
    </w:p>
    <w:p w14:paraId="2BB3059F">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60C8333">
      <w:pPr>
        <w:keepNext w:val="0"/>
        <w:keepLines w:val="0"/>
        <w:pageBreakBefore w:val="0"/>
        <w:kinsoku/>
        <w:wordWrap/>
        <w:overflowPunct/>
        <w:topLinePunct w:val="0"/>
        <w:bidi w:val="0"/>
        <w:snapToGrid/>
        <w:spacing w:line="440" w:lineRule="exact"/>
        <w:ind w:firstLine="437"/>
        <w:outlineLvl w:val="2"/>
        <w:rPr>
          <w:rFonts w:hint="eastAsia" w:ascii="宋体" w:hAnsi="宋体" w:eastAsia="宋体" w:cs="宋体"/>
          <w:b/>
          <w:color w:val="auto"/>
          <w:sz w:val="21"/>
          <w:szCs w:val="21"/>
          <w:highlight w:val="none"/>
        </w:rPr>
      </w:pPr>
      <w:bookmarkStart w:id="149" w:name="_Toc15387"/>
      <w:bookmarkStart w:id="150" w:name="_Toc6134"/>
      <w:bookmarkStart w:id="151" w:name="_Toc29333"/>
      <w:r>
        <w:rPr>
          <w:rFonts w:hint="eastAsia" w:ascii="宋体" w:hAnsi="宋体" w:eastAsia="宋体" w:cs="宋体"/>
          <w:b/>
          <w:bCs/>
          <w:color w:val="auto"/>
          <w:sz w:val="21"/>
          <w:szCs w:val="21"/>
          <w:highlight w:val="none"/>
          <w:lang w:val="zh-CN"/>
        </w:rPr>
        <w:t>2.14 合同中止、终止</w:t>
      </w:r>
      <w:bookmarkEnd w:id="149"/>
      <w:bookmarkEnd w:id="150"/>
      <w:bookmarkEnd w:id="151"/>
    </w:p>
    <w:p w14:paraId="7E1D685A">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2.14.1双方当事人不得擅自中止或者终止合同；</w:t>
      </w:r>
    </w:p>
    <w:p w14:paraId="2A01B7CA">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2.14.2合同继续履行将损害国家利益和社会公共利益的，双方当事人应当中止或者终止合同。有过错的一方应当承担赔偿责任，双方当事人都有过错的，各自承担相应的责任。</w:t>
      </w:r>
    </w:p>
    <w:p w14:paraId="666F1837">
      <w:pPr>
        <w:keepNext w:val="0"/>
        <w:keepLines w:val="0"/>
        <w:pageBreakBefore w:val="0"/>
        <w:kinsoku/>
        <w:wordWrap/>
        <w:overflowPunct/>
        <w:topLinePunct w:val="0"/>
        <w:bidi w:val="0"/>
        <w:snapToGrid/>
        <w:spacing w:line="440" w:lineRule="exact"/>
        <w:ind w:firstLine="437"/>
        <w:outlineLvl w:val="2"/>
        <w:rPr>
          <w:rFonts w:hint="eastAsia" w:ascii="宋体" w:hAnsi="宋体" w:eastAsia="宋体" w:cs="宋体"/>
          <w:b/>
          <w:bCs/>
          <w:color w:val="auto"/>
          <w:sz w:val="21"/>
          <w:szCs w:val="21"/>
          <w:highlight w:val="none"/>
          <w:lang w:val="zh-CN"/>
        </w:rPr>
      </w:pPr>
      <w:bookmarkStart w:id="152" w:name="_Toc14563"/>
      <w:bookmarkStart w:id="153" w:name="_Toc6596"/>
      <w:bookmarkStart w:id="154" w:name="_Toc1125"/>
      <w:r>
        <w:rPr>
          <w:rFonts w:hint="eastAsia" w:ascii="宋体" w:hAnsi="宋体" w:eastAsia="宋体" w:cs="宋体"/>
          <w:b/>
          <w:bCs/>
          <w:color w:val="auto"/>
          <w:sz w:val="21"/>
          <w:szCs w:val="21"/>
          <w:highlight w:val="none"/>
          <w:lang w:val="zh-CN"/>
        </w:rPr>
        <w:t>2.15 检验和验收</w:t>
      </w:r>
      <w:bookmarkEnd w:id="152"/>
      <w:bookmarkEnd w:id="153"/>
      <w:bookmarkEnd w:id="154"/>
    </w:p>
    <w:p w14:paraId="1FEC8E2C">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2.15.1乙方按照</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的约定，定期提交服务报告，甲方按照</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的约定进行定期验收；</w:t>
      </w:r>
    </w:p>
    <w:p w14:paraId="56F4C901">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53ABA4D">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2.15.3检验和验收标准、程序等具体内容以及前述验收书的效力详见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i/>
          <w:color w:val="auto"/>
          <w:sz w:val="21"/>
          <w:szCs w:val="21"/>
          <w:highlight w:val="none"/>
        </w:rPr>
        <w:t>。</w:t>
      </w:r>
    </w:p>
    <w:p w14:paraId="1F5E788F">
      <w:pPr>
        <w:keepNext w:val="0"/>
        <w:keepLines w:val="0"/>
        <w:pageBreakBefore w:val="0"/>
        <w:kinsoku/>
        <w:wordWrap/>
        <w:overflowPunct/>
        <w:topLinePunct w:val="0"/>
        <w:bidi w:val="0"/>
        <w:snapToGrid/>
        <w:spacing w:line="440" w:lineRule="exact"/>
        <w:ind w:firstLine="437"/>
        <w:outlineLvl w:val="2"/>
        <w:rPr>
          <w:rFonts w:hint="eastAsia" w:ascii="宋体" w:hAnsi="宋体" w:eastAsia="宋体" w:cs="宋体"/>
          <w:b/>
          <w:bCs/>
          <w:color w:val="auto"/>
          <w:sz w:val="21"/>
          <w:szCs w:val="21"/>
          <w:highlight w:val="none"/>
        </w:rPr>
      </w:pPr>
      <w:bookmarkStart w:id="155" w:name="_Toc10330"/>
      <w:bookmarkStart w:id="156" w:name="_Toc12773"/>
      <w:bookmarkStart w:id="157" w:name="_Toc18567"/>
      <w:bookmarkStart w:id="158" w:name="_Toc487900373"/>
      <w:bookmarkStart w:id="159" w:name="_Toc259093692"/>
      <w:bookmarkStart w:id="160" w:name="_Toc279701263"/>
      <w:r>
        <w:rPr>
          <w:rFonts w:hint="eastAsia" w:ascii="宋体" w:hAnsi="宋体" w:eastAsia="宋体" w:cs="宋体"/>
          <w:b/>
          <w:bCs/>
          <w:color w:val="auto"/>
          <w:sz w:val="21"/>
          <w:szCs w:val="21"/>
          <w:highlight w:val="none"/>
        </w:rPr>
        <w:t xml:space="preserve">2.16 </w:t>
      </w:r>
      <w:r>
        <w:rPr>
          <w:rFonts w:hint="eastAsia" w:ascii="宋体" w:hAnsi="宋体" w:eastAsia="宋体" w:cs="宋体"/>
          <w:b/>
          <w:bCs/>
          <w:color w:val="auto"/>
          <w:sz w:val="21"/>
          <w:szCs w:val="21"/>
          <w:highlight w:val="none"/>
          <w:lang w:val="zh-CN"/>
        </w:rPr>
        <w:t>合同使用的文字和适用的法律</w:t>
      </w:r>
      <w:bookmarkEnd w:id="155"/>
      <w:bookmarkEnd w:id="156"/>
      <w:bookmarkEnd w:id="157"/>
      <w:bookmarkEnd w:id="158"/>
      <w:bookmarkEnd w:id="159"/>
      <w:bookmarkEnd w:id="160"/>
    </w:p>
    <w:p w14:paraId="7F073B3C">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2.16.1合同使用汉语书就、变更和解释；</w:t>
      </w:r>
    </w:p>
    <w:p w14:paraId="12ABDC9D">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2.16.2合同适用中华人民共和国法律。</w:t>
      </w:r>
    </w:p>
    <w:p w14:paraId="09E73756">
      <w:pPr>
        <w:keepNext w:val="0"/>
        <w:keepLines w:val="0"/>
        <w:pageBreakBefore w:val="0"/>
        <w:kinsoku/>
        <w:wordWrap/>
        <w:overflowPunct/>
        <w:topLinePunct w:val="0"/>
        <w:bidi w:val="0"/>
        <w:snapToGrid/>
        <w:spacing w:line="440" w:lineRule="exact"/>
        <w:ind w:firstLine="437"/>
        <w:outlineLvl w:val="2"/>
        <w:rPr>
          <w:rFonts w:hint="eastAsia" w:ascii="宋体" w:hAnsi="宋体" w:eastAsia="宋体" w:cs="宋体"/>
          <w:b/>
          <w:color w:val="auto"/>
          <w:sz w:val="21"/>
          <w:szCs w:val="21"/>
          <w:highlight w:val="none"/>
        </w:rPr>
      </w:pPr>
      <w:bookmarkStart w:id="161" w:name="_Toc3148"/>
      <w:bookmarkStart w:id="162" w:name="_Toc259093693"/>
      <w:bookmarkStart w:id="163" w:name="_Toc16673"/>
      <w:bookmarkStart w:id="164" w:name="_Toc279701264"/>
      <w:bookmarkStart w:id="165" w:name="_Toc12004"/>
      <w:r>
        <w:rPr>
          <w:rFonts w:hint="eastAsia" w:ascii="宋体" w:hAnsi="宋体" w:eastAsia="宋体" w:cs="宋体"/>
          <w:b/>
          <w:bCs/>
          <w:color w:val="auto"/>
          <w:sz w:val="21"/>
          <w:szCs w:val="21"/>
          <w:highlight w:val="none"/>
          <w:lang w:val="zh-CN"/>
        </w:rPr>
        <w:t>2.17 履约保证金</w:t>
      </w:r>
      <w:bookmarkEnd w:id="161"/>
      <w:bookmarkEnd w:id="162"/>
      <w:bookmarkEnd w:id="163"/>
      <w:bookmarkEnd w:id="164"/>
      <w:bookmarkEnd w:id="165"/>
    </w:p>
    <w:p w14:paraId="0525817C">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2.17.1采购文件要求乙方提交履约保证金的，乙方应按</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约定的方式，以支票、汇票、本票或者金融机构、担保机构出具的保函等非现金形式提交；</w:t>
      </w:r>
    </w:p>
    <w:p w14:paraId="482C1474">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2.17.2履约保证金在</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约定期间内不予退还或者应完全有效，前述约定期间届满之日起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个工作日内，甲方应将履约保证金退还乙方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逾期退还履约保证金</w:t>
      </w:r>
      <w:r>
        <w:rPr>
          <w:rFonts w:hint="eastAsia" w:ascii="宋体" w:hAnsi="宋体" w:eastAsia="宋体" w:cs="宋体"/>
          <w:color w:val="auto"/>
          <w:sz w:val="21"/>
          <w:szCs w:val="21"/>
          <w:highlight w:val="none"/>
          <w:lang w:val="en-US" w:eastAsia="zh-CN"/>
        </w:rPr>
        <w:t>应承担违约责任。</w:t>
      </w:r>
    </w:p>
    <w:p w14:paraId="3696EFF9">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1F76F22">
      <w:pPr>
        <w:keepNext w:val="0"/>
        <w:keepLines w:val="0"/>
        <w:pageBreakBefore w:val="0"/>
        <w:kinsoku/>
        <w:wordWrap/>
        <w:overflowPunct/>
        <w:topLinePunct w:val="0"/>
        <w:bidi w:val="0"/>
        <w:snapToGrid/>
        <w:spacing w:line="440" w:lineRule="exact"/>
        <w:ind w:firstLine="437"/>
        <w:outlineLvl w:val="2"/>
        <w:rPr>
          <w:rFonts w:hint="eastAsia" w:ascii="宋体" w:hAnsi="宋体" w:eastAsia="宋体" w:cs="宋体"/>
          <w:b/>
          <w:color w:val="auto"/>
          <w:sz w:val="21"/>
          <w:szCs w:val="21"/>
          <w:highlight w:val="none"/>
        </w:rPr>
      </w:pPr>
      <w:bookmarkStart w:id="166" w:name="_Toc19890"/>
      <w:bookmarkStart w:id="167" w:name="_Toc14001"/>
      <w:bookmarkStart w:id="168" w:name="_Toc6885"/>
      <w:r>
        <w:rPr>
          <w:rFonts w:hint="eastAsia" w:ascii="宋体" w:hAnsi="宋体" w:eastAsia="宋体" w:cs="宋体"/>
          <w:b/>
          <w:bCs/>
          <w:color w:val="auto"/>
          <w:sz w:val="21"/>
          <w:szCs w:val="21"/>
          <w:highlight w:val="none"/>
          <w:lang w:val="zh-CN"/>
        </w:rPr>
        <w:t>2.18 合同份数</w:t>
      </w:r>
      <w:bookmarkEnd w:id="166"/>
      <w:bookmarkEnd w:id="167"/>
      <w:bookmarkEnd w:id="168"/>
    </w:p>
    <w:p w14:paraId="317A20B5">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合同份数按</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规定，每份均具有同等法律效力。</w:t>
      </w:r>
    </w:p>
    <w:p w14:paraId="2A7AF166">
      <w:pPr>
        <w:keepNext w:val="0"/>
        <w:keepLines w:val="0"/>
        <w:pageBreakBefore w:val="0"/>
        <w:kinsoku/>
        <w:wordWrap/>
        <w:overflowPunct/>
        <w:topLinePunct w:val="0"/>
        <w:bidi w:val="0"/>
        <w:snapToGrid/>
        <w:spacing w:line="440" w:lineRule="exact"/>
        <w:jc w:val="center"/>
        <w:outlineLvl w:val="1"/>
        <w:rPr>
          <w:rFonts w:hint="eastAsia" w:ascii="宋体" w:hAnsi="宋体" w:eastAsia="宋体" w:cs="宋体"/>
          <w:b/>
          <w:color w:val="auto"/>
          <w:sz w:val="21"/>
          <w:szCs w:val="21"/>
          <w:highlight w:val="none"/>
        </w:rPr>
      </w:pPr>
    </w:p>
    <w:p w14:paraId="4A25C481">
      <w:pPr>
        <w:keepNext w:val="0"/>
        <w:keepLines w:val="0"/>
        <w:pageBreakBefore w:val="0"/>
        <w:kinsoku/>
        <w:wordWrap/>
        <w:overflowPunct/>
        <w:topLinePunct w:val="0"/>
        <w:bidi w:val="0"/>
        <w:snapToGrid/>
        <w:spacing w:line="440" w:lineRule="exact"/>
        <w:jc w:val="center"/>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第三部分 合同专用条款</w:t>
      </w:r>
    </w:p>
    <w:p w14:paraId="4A62C0D7">
      <w:pPr>
        <w:keepNext w:val="0"/>
        <w:keepLines w:val="0"/>
        <w:pageBreakBefore w:val="0"/>
        <w:kinsoku/>
        <w:wordWrap/>
        <w:overflowPunct/>
        <w:topLinePunct w:val="0"/>
        <w:bidi w:val="0"/>
        <w:snapToGrid/>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1"/>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7F484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7DA7CF83">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7568" w:type="dxa"/>
            <w:vAlign w:val="center"/>
          </w:tcPr>
          <w:p w14:paraId="7A2267CB">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约定内容</w:t>
            </w:r>
          </w:p>
        </w:tc>
      </w:tr>
      <w:tr w14:paraId="48F39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2EBC1BE7">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7568" w:type="dxa"/>
            <w:vAlign w:val="center"/>
          </w:tcPr>
          <w:p w14:paraId="4E9F1424">
            <w:pPr>
              <w:keepNext w:val="0"/>
              <w:keepLines w:val="0"/>
              <w:pageBreakBefore w:val="0"/>
              <w:suppressLineNumbers w:val="0"/>
              <w:kinsoku/>
              <w:wordWrap/>
              <w:overflowPunct/>
              <w:topLinePunct w:val="0"/>
              <w:bidi w:val="0"/>
              <w:snapToGrid/>
              <w:spacing w:before="0" w:beforeAutospacing="0" w:after="0" w:afterAutospacing="0" w:line="44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合同服务期满，验收合格后</w:t>
            </w:r>
            <w:r>
              <w:rPr>
                <w:rFonts w:hint="eastAsia" w:ascii="宋体" w:hAnsi="宋体" w:eastAsia="宋体" w:cs="宋体"/>
                <w:color w:val="auto"/>
                <w:sz w:val="21"/>
                <w:highlight w:val="none"/>
                <w:u w:val="single"/>
                <w:lang w:val="en-US" w:eastAsia="zh-CN"/>
              </w:rPr>
              <w:t>15日内</w:t>
            </w:r>
            <w:r>
              <w:rPr>
                <w:rFonts w:hint="eastAsia" w:ascii="宋体" w:hAnsi="宋体" w:eastAsia="宋体" w:cs="宋体"/>
                <w:color w:val="auto"/>
                <w:sz w:val="21"/>
                <w:szCs w:val="21"/>
                <w:highlight w:val="none"/>
                <w:lang w:val="en-US" w:eastAsia="zh-CN"/>
              </w:rPr>
              <w:t>一次性支付合同价款。</w:t>
            </w:r>
          </w:p>
        </w:tc>
      </w:tr>
      <w:tr w14:paraId="03486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206566E1">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2.11.3</w:t>
            </w:r>
          </w:p>
        </w:tc>
        <w:tc>
          <w:tcPr>
            <w:tcW w:w="7568" w:type="dxa"/>
            <w:vAlign w:val="center"/>
          </w:tcPr>
          <w:p w14:paraId="00DA7E27">
            <w:pPr>
              <w:keepNext w:val="0"/>
              <w:keepLines w:val="0"/>
              <w:pageBreakBefore w:val="0"/>
              <w:suppressLineNumbers w:val="0"/>
              <w:kinsoku/>
              <w:wordWrap/>
              <w:overflowPunct/>
              <w:topLinePunct w:val="0"/>
              <w:bidi w:val="0"/>
              <w:snapToGrid/>
              <w:spacing w:before="0" w:beforeAutospacing="0" w:after="0" w:afterAutospacing="0" w:line="44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因不可抗力致使合同有变更必要的，双方当事人应在不可抗力发生的3个工作日内以书面形式变更合同</w:t>
            </w:r>
          </w:p>
        </w:tc>
      </w:tr>
      <w:tr w14:paraId="73413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1BDF5CAB">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2.11.4</w:t>
            </w:r>
          </w:p>
        </w:tc>
        <w:tc>
          <w:tcPr>
            <w:tcW w:w="7568" w:type="dxa"/>
            <w:vAlign w:val="center"/>
          </w:tcPr>
          <w:p w14:paraId="52A88630">
            <w:pPr>
              <w:keepNext w:val="0"/>
              <w:keepLines w:val="0"/>
              <w:pageBreakBefore w:val="0"/>
              <w:suppressLineNumbers w:val="0"/>
              <w:kinsoku/>
              <w:wordWrap/>
              <w:overflowPunct/>
              <w:topLinePunct w:val="0"/>
              <w:bidi w:val="0"/>
              <w:snapToGrid/>
              <w:spacing w:before="0" w:beforeAutospacing="0" w:after="0" w:afterAutospacing="0" w:line="44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受不可抗力影响的一方在不可抗力发生后，应在不可抗力发生的1个工作日内以书面形式通知对方当事人，并在1个工作日内，将有关部门出具的证明文件送达对方当事人</w:t>
            </w:r>
          </w:p>
        </w:tc>
      </w:tr>
      <w:tr w14:paraId="2E196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65A94E2">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2.15</w:t>
            </w:r>
          </w:p>
        </w:tc>
        <w:tc>
          <w:tcPr>
            <w:tcW w:w="7568" w:type="dxa"/>
            <w:vAlign w:val="center"/>
          </w:tcPr>
          <w:p w14:paraId="49EB954B">
            <w:pPr>
              <w:keepNext w:val="0"/>
              <w:keepLines w:val="0"/>
              <w:pageBreakBefore w:val="0"/>
              <w:suppressLineNumbers w:val="0"/>
              <w:kinsoku/>
              <w:wordWrap/>
              <w:overflowPunct/>
              <w:topLinePunct w:val="0"/>
              <w:bidi w:val="0"/>
              <w:snapToGrid/>
              <w:spacing w:before="0" w:beforeAutospacing="0" w:after="0" w:afterAutospacing="0" w:line="44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乙方须接受甲方对项目执行情况、服务质量等的监督、检查和验收，甲方有权查看与项目直接相关的凭证和资料，乙方应予以配合。</w:t>
            </w:r>
          </w:p>
        </w:tc>
      </w:tr>
      <w:tr w14:paraId="62081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01A632A0">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2.17</w:t>
            </w:r>
          </w:p>
        </w:tc>
        <w:tc>
          <w:tcPr>
            <w:tcW w:w="7568" w:type="dxa"/>
            <w:vAlign w:val="center"/>
          </w:tcPr>
          <w:p w14:paraId="1893B312">
            <w:pPr>
              <w:keepNext w:val="0"/>
              <w:keepLines w:val="0"/>
              <w:pageBreakBefore w:val="0"/>
              <w:suppressLineNumbers w:val="0"/>
              <w:kinsoku/>
              <w:wordWrap/>
              <w:overflowPunct/>
              <w:topLinePunct w:val="0"/>
              <w:bidi w:val="0"/>
              <w:snapToGrid/>
              <w:spacing w:before="0" w:beforeAutospacing="0" w:after="0" w:afterAutospacing="0" w:line="440" w:lineRule="exact"/>
              <w:ind w:left="0" w:right="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本项目免收</w:t>
            </w:r>
            <w:r>
              <w:rPr>
                <w:rFonts w:hint="eastAsia" w:ascii="宋体" w:hAnsi="宋体" w:eastAsia="宋体" w:cs="宋体"/>
                <w:b w:val="0"/>
                <w:color w:val="auto"/>
                <w:sz w:val="21"/>
                <w:szCs w:val="21"/>
                <w:highlight w:val="none"/>
              </w:rPr>
              <w:t>履约保证金</w:t>
            </w:r>
          </w:p>
        </w:tc>
      </w:tr>
      <w:tr w14:paraId="2AACD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0" w:hRule="atLeast"/>
          <w:jc w:val="center"/>
        </w:trPr>
        <w:tc>
          <w:tcPr>
            <w:tcW w:w="794" w:type="dxa"/>
            <w:tcBorders>
              <w:left w:val="single" w:color="auto" w:sz="4" w:space="0"/>
            </w:tcBorders>
            <w:vAlign w:val="center"/>
          </w:tcPr>
          <w:p w14:paraId="263F5C17">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2.18</w:t>
            </w:r>
          </w:p>
        </w:tc>
        <w:tc>
          <w:tcPr>
            <w:tcW w:w="7568" w:type="dxa"/>
            <w:vAlign w:val="center"/>
          </w:tcPr>
          <w:p w14:paraId="78B94045">
            <w:pPr>
              <w:keepNext w:val="0"/>
              <w:keepLines w:val="0"/>
              <w:pageBreakBefore w:val="0"/>
              <w:suppressLineNumbers w:val="0"/>
              <w:kinsoku/>
              <w:wordWrap/>
              <w:overflowPunct/>
              <w:topLinePunct w:val="0"/>
              <w:bidi w:val="0"/>
              <w:snapToGrid/>
              <w:spacing w:before="0" w:beforeAutospacing="0" w:after="0" w:afterAutospacing="0" w:line="440" w:lineRule="exact"/>
              <w:ind w:left="0" w:right="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合同一式</w:t>
            </w:r>
            <w:r>
              <w:rPr>
                <w:rFonts w:hint="eastAsia" w:ascii="宋体" w:hAnsi="宋体" w:eastAsia="宋体" w:cs="宋体"/>
                <w:b w:val="0"/>
                <w:color w:val="auto"/>
                <w:sz w:val="21"/>
                <w:szCs w:val="21"/>
                <w:highlight w:val="none"/>
                <w:lang w:val="en-US" w:eastAsia="zh-CN"/>
              </w:rPr>
              <w:t>陆</w:t>
            </w:r>
            <w:r>
              <w:rPr>
                <w:rFonts w:hint="eastAsia" w:ascii="宋体" w:hAnsi="宋体" w:eastAsia="宋体" w:cs="宋体"/>
                <w:b w:val="0"/>
                <w:color w:val="auto"/>
                <w:sz w:val="21"/>
                <w:szCs w:val="21"/>
                <w:highlight w:val="none"/>
              </w:rPr>
              <w:t>份，甲乙双方各执</w:t>
            </w:r>
            <w:r>
              <w:rPr>
                <w:rFonts w:hint="eastAsia" w:ascii="宋体" w:hAnsi="宋体" w:eastAsia="宋体" w:cs="宋体"/>
                <w:b w:val="0"/>
                <w:color w:val="auto"/>
                <w:sz w:val="21"/>
                <w:szCs w:val="21"/>
                <w:highlight w:val="none"/>
                <w:lang w:val="en-US" w:eastAsia="zh-CN"/>
              </w:rPr>
              <w:t>叁</w:t>
            </w:r>
            <w:r>
              <w:rPr>
                <w:rFonts w:hint="eastAsia" w:ascii="宋体" w:hAnsi="宋体" w:eastAsia="宋体" w:cs="宋体"/>
                <w:b w:val="0"/>
                <w:color w:val="auto"/>
                <w:sz w:val="21"/>
                <w:szCs w:val="21"/>
                <w:highlight w:val="none"/>
              </w:rPr>
              <w:t>份。</w:t>
            </w:r>
          </w:p>
        </w:tc>
      </w:tr>
      <w:tr w14:paraId="38F79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7F7E9992">
            <w:pPr>
              <w:keepNext w:val="0"/>
              <w:keepLines w:val="0"/>
              <w:pageBreakBefore w:val="0"/>
              <w:suppressLineNumbers w:val="0"/>
              <w:kinsoku/>
              <w:wordWrap/>
              <w:overflowPunct/>
              <w:topLinePunct w:val="0"/>
              <w:bidi w:val="0"/>
              <w:snapToGrid/>
              <w:spacing w:before="0" w:beforeAutospacing="0" w:after="0" w:afterAutospacing="0" w:line="440" w:lineRule="exact"/>
              <w:ind w:left="0" w:right="0"/>
              <w:rPr>
                <w:rFonts w:hint="eastAsia" w:ascii="宋体" w:hAnsi="宋体" w:eastAsia="宋体" w:cs="宋体"/>
                <w:color w:val="auto"/>
                <w:sz w:val="21"/>
                <w:szCs w:val="21"/>
                <w:highlight w:val="none"/>
              </w:rPr>
            </w:pPr>
          </w:p>
        </w:tc>
        <w:tc>
          <w:tcPr>
            <w:tcW w:w="7568" w:type="dxa"/>
            <w:vAlign w:val="center"/>
          </w:tcPr>
          <w:p w14:paraId="74F4B845">
            <w:pPr>
              <w:keepNext w:val="0"/>
              <w:keepLines w:val="0"/>
              <w:pageBreakBefore w:val="0"/>
              <w:suppressLineNumbers w:val="0"/>
              <w:kinsoku/>
              <w:wordWrap/>
              <w:overflowPunct/>
              <w:topLinePunct w:val="0"/>
              <w:bidi w:val="0"/>
              <w:snapToGrid/>
              <w:spacing w:before="0" w:beforeAutospacing="0" w:after="0" w:afterAutospacing="0" w:line="44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（签订合同时可补充）</w:t>
            </w:r>
          </w:p>
        </w:tc>
      </w:tr>
      <w:tr w14:paraId="1E624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0BA3FCC">
            <w:pPr>
              <w:keepNext w:val="0"/>
              <w:keepLines w:val="0"/>
              <w:pageBreakBefore w:val="0"/>
              <w:suppressLineNumbers w:val="0"/>
              <w:kinsoku/>
              <w:wordWrap/>
              <w:overflowPunct/>
              <w:topLinePunct w:val="0"/>
              <w:bidi w:val="0"/>
              <w:snapToGrid/>
              <w:spacing w:before="0" w:beforeAutospacing="0" w:after="0" w:afterAutospacing="0" w:line="440" w:lineRule="exact"/>
              <w:ind w:left="0" w:right="0"/>
              <w:rPr>
                <w:rFonts w:hint="eastAsia" w:ascii="宋体" w:hAnsi="宋体" w:eastAsia="宋体" w:cs="宋体"/>
                <w:color w:val="auto"/>
                <w:sz w:val="21"/>
                <w:szCs w:val="21"/>
                <w:highlight w:val="none"/>
              </w:rPr>
            </w:pPr>
          </w:p>
        </w:tc>
        <w:tc>
          <w:tcPr>
            <w:tcW w:w="7568" w:type="dxa"/>
            <w:vAlign w:val="center"/>
          </w:tcPr>
          <w:p w14:paraId="7353F6FB">
            <w:pPr>
              <w:keepNext w:val="0"/>
              <w:keepLines w:val="0"/>
              <w:pageBreakBefore w:val="0"/>
              <w:suppressLineNumbers w:val="0"/>
              <w:kinsoku/>
              <w:wordWrap/>
              <w:overflowPunct/>
              <w:topLinePunct w:val="0"/>
              <w:bidi w:val="0"/>
              <w:snapToGrid/>
              <w:spacing w:before="0" w:beforeAutospacing="0" w:after="0" w:afterAutospacing="0" w:line="440" w:lineRule="exact"/>
              <w:ind w:left="0" w:right="0"/>
              <w:rPr>
                <w:rFonts w:hint="eastAsia" w:ascii="宋体" w:hAnsi="宋体" w:eastAsia="宋体" w:cs="宋体"/>
                <w:color w:val="auto"/>
                <w:sz w:val="21"/>
                <w:szCs w:val="21"/>
                <w:highlight w:val="none"/>
              </w:rPr>
            </w:pPr>
          </w:p>
        </w:tc>
      </w:tr>
      <w:tr w14:paraId="54BC8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2A564251">
            <w:pPr>
              <w:keepNext w:val="0"/>
              <w:keepLines w:val="0"/>
              <w:pageBreakBefore w:val="0"/>
              <w:suppressLineNumbers w:val="0"/>
              <w:kinsoku/>
              <w:wordWrap/>
              <w:overflowPunct/>
              <w:topLinePunct w:val="0"/>
              <w:bidi w:val="0"/>
              <w:snapToGrid/>
              <w:spacing w:before="0" w:beforeAutospacing="0" w:after="0" w:afterAutospacing="0" w:line="440" w:lineRule="exact"/>
              <w:ind w:left="0" w:right="0"/>
              <w:rPr>
                <w:rFonts w:hint="eastAsia" w:ascii="宋体" w:hAnsi="宋体" w:eastAsia="宋体" w:cs="宋体"/>
                <w:color w:val="auto"/>
                <w:sz w:val="21"/>
                <w:szCs w:val="21"/>
                <w:highlight w:val="none"/>
              </w:rPr>
            </w:pPr>
          </w:p>
        </w:tc>
        <w:tc>
          <w:tcPr>
            <w:tcW w:w="7568" w:type="dxa"/>
            <w:vAlign w:val="center"/>
          </w:tcPr>
          <w:p w14:paraId="7451C59F">
            <w:pPr>
              <w:keepNext w:val="0"/>
              <w:keepLines w:val="0"/>
              <w:pageBreakBefore w:val="0"/>
              <w:suppressLineNumbers w:val="0"/>
              <w:kinsoku/>
              <w:wordWrap/>
              <w:overflowPunct/>
              <w:topLinePunct w:val="0"/>
              <w:bidi w:val="0"/>
              <w:snapToGrid/>
              <w:spacing w:before="0" w:beforeAutospacing="0" w:after="0" w:afterAutospacing="0" w:line="440" w:lineRule="exact"/>
              <w:ind w:left="0" w:right="0"/>
              <w:rPr>
                <w:rFonts w:hint="eastAsia" w:ascii="宋体" w:hAnsi="宋体" w:eastAsia="宋体" w:cs="宋体"/>
                <w:color w:val="auto"/>
                <w:sz w:val="21"/>
                <w:szCs w:val="21"/>
                <w:highlight w:val="none"/>
              </w:rPr>
            </w:pPr>
          </w:p>
        </w:tc>
      </w:tr>
    </w:tbl>
    <w:p w14:paraId="309839A2">
      <w:pPr>
        <w:rPr>
          <w:rFonts w:hint="eastAsia" w:ascii="宋体" w:hAnsi="宋体" w:eastAsia="宋体" w:cs="宋体"/>
          <w:color w:val="auto"/>
          <w:kern w:val="2"/>
          <w:sz w:val="28"/>
          <w:szCs w:val="28"/>
          <w:highlight w:val="none"/>
          <w:u w:color="auto"/>
          <w:lang w:val="en-US" w:eastAsia="zh-CN" w:bidi="ar"/>
        </w:rPr>
      </w:pPr>
      <w:r>
        <w:rPr>
          <w:rFonts w:hint="eastAsia" w:ascii="宋体" w:hAnsi="宋体" w:eastAsia="宋体" w:cs="宋体"/>
          <w:color w:val="auto"/>
          <w:kern w:val="2"/>
          <w:sz w:val="28"/>
          <w:szCs w:val="28"/>
          <w:highlight w:val="none"/>
          <w:u w:color="auto"/>
          <w:lang w:val="en-US" w:eastAsia="zh-CN" w:bidi="ar"/>
        </w:rPr>
        <w:br w:type="page"/>
      </w:r>
    </w:p>
    <w:p w14:paraId="743DF3B8">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2"/>
          <w:sz w:val="28"/>
          <w:szCs w:val="28"/>
          <w:highlight w:val="none"/>
          <w:u w:color="auto"/>
          <w:lang w:val="en-US" w:eastAsia="zh-CN" w:bidi="ar"/>
        </w:rPr>
      </w:pPr>
      <w:bookmarkStart w:id="169" w:name="_Toc6275_WPSOffice_Level1"/>
      <w:bookmarkEnd w:id="169"/>
      <w:r>
        <w:rPr>
          <w:rFonts w:hint="eastAsia" w:ascii="宋体" w:hAnsi="宋体" w:eastAsia="宋体" w:cs="宋体"/>
          <w:color w:val="auto"/>
          <w:kern w:val="2"/>
          <w:sz w:val="28"/>
          <w:szCs w:val="28"/>
          <w:highlight w:val="none"/>
          <w:u w:color="auto"/>
          <w:lang w:val="en-US" w:eastAsia="zh-CN" w:bidi="ar"/>
        </w:rPr>
        <w:t>第六章 投标文件格式</w:t>
      </w:r>
    </w:p>
    <w:p w14:paraId="31F196A7">
      <w:pPr>
        <w:jc w:val="right"/>
        <w:rPr>
          <w:rFonts w:hint="eastAsia" w:ascii="宋体" w:hAnsi="宋体"/>
          <w:color w:val="auto"/>
          <w:sz w:val="28"/>
          <w:szCs w:val="28"/>
          <w:highlight w:val="none"/>
          <w:bdr w:val="single" w:color="auto" w:sz="4" w:space="0"/>
        </w:rPr>
      </w:pPr>
      <w:r>
        <w:rPr>
          <w:rFonts w:hint="eastAsia" w:ascii="宋体" w:hAnsi="宋体"/>
          <w:color w:val="auto"/>
          <w:sz w:val="28"/>
          <w:szCs w:val="28"/>
          <w:highlight w:val="none"/>
          <w:bdr w:val="single" w:color="auto" w:sz="4" w:space="0"/>
        </w:rPr>
        <w:t>注明正本或副本</w:t>
      </w:r>
    </w:p>
    <w:p w14:paraId="3F1B7D55">
      <w:pPr>
        <w:jc w:val="right"/>
        <w:rPr>
          <w:rFonts w:ascii="宋体" w:hAnsi="宋体"/>
          <w:color w:val="auto"/>
          <w:sz w:val="28"/>
          <w:szCs w:val="28"/>
          <w:highlight w:val="none"/>
          <w:bdr w:val="single" w:color="auto" w:sz="4" w:space="0"/>
        </w:rPr>
      </w:pPr>
    </w:p>
    <w:p w14:paraId="20CABF98">
      <w:pPr>
        <w:keepNext w:val="0"/>
        <w:keepLines w:val="0"/>
        <w:widowControl/>
        <w:suppressLineNumbers w:val="0"/>
        <w:spacing w:before="0" w:beforeAutospacing="0" w:after="0" w:afterAutospacing="0" w:line="357" w:lineRule="atLeast"/>
        <w:ind w:left="0" w:right="0"/>
        <w:jc w:val="both"/>
        <w:rPr>
          <w:rFonts w:hint="eastAsia" w:ascii="黑体" w:hAnsi="宋体" w:eastAsia="黑体" w:cs="黑体"/>
          <w:color w:val="auto"/>
          <w:sz w:val="20"/>
          <w:szCs w:val="20"/>
          <w:highlight w:val="none"/>
          <w:lang w:val="en-US"/>
        </w:rPr>
      </w:pPr>
      <w:r>
        <w:rPr>
          <w:rFonts w:hint="eastAsia" w:ascii="黑体" w:hAnsi="宋体" w:eastAsia="黑体" w:cs="黑体"/>
          <w:color w:val="auto"/>
          <w:kern w:val="0"/>
          <w:sz w:val="20"/>
          <w:szCs w:val="20"/>
          <w:highlight w:val="none"/>
          <w:u w:color="000000"/>
          <w:lang w:val="en-US" w:eastAsia="zh-CN" w:bidi="ar"/>
        </w:rPr>
        <w:t xml:space="preserve"> </w:t>
      </w:r>
    </w:p>
    <w:p w14:paraId="07A82B81">
      <w:pPr>
        <w:keepNext w:val="0"/>
        <w:keepLines w:val="0"/>
        <w:widowControl/>
        <w:suppressLineNumbers w:val="0"/>
        <w:spacing w:before="0" w:beforeAutospacing="0" w:after="0" w:afterAutospacing="0" w:line="357" w:lineRule="atLeast"/>
        <w:ind w:left="0" w:right="0"/>
        <w:jc w:val="center"/>
        <w:outlineLvl w:val="1"/>
        <w:rPr>
          <w:rFonts w:hint="eastAsia" w:ascii="宋体" w:hAnsi="宋体" w:eastAsia="宋体" w:cs="宋体"/>
          <w:b/>
          <w:bCs w:val="0"/>
          <w:color w:val="auto"/>
          <w:sz w:val="44"/>
          <w:szCs w:val="44"/>
          <w:highlight w:val="none"/>
          <w:lang w:val="en-US"/>
        </w:rPr>
      </w:pPr>
      <w:bookmarkStart w:id="170" w:name="_Toc21573"/>
      <w:bookmarkEnd w:id="170"/>
      <w:bookmarkStart w:id="171" w:name="_Toc128_WPSOffice_Level1"/>
      <w:r>
        <w:rPr>
          <w:rFonts w:hint="eastAsia" w:ascii="宋体" w:hAnsi="宋体" w:eastAsia="宋体" w:cs="宋体"/>
          <w:b/>
          <w:bCs w:val="0"/>
          <w:color w:val="auto"/>
          <w:kern w:val="0"/>
          <w:sz w:val="44"/>
          <w:szCs w:val="44"/>
          <w:highlight w:val="none"/>
          <w:u w:color="000000"/>
          <w:lang w:val="en-US" w:eastAsia="zh-CN" w:bidi="ar"/>
        </w:rPr>
        <w:t>投标文件</w:t>
      </w:r>
      <w:bookmarkEnd w:id="171"/>
    </w:p>
    <w:p w14:paraId="1035FA6B">
      <w:pPr>
        <w:keepNext w:val="0"/>
        <w:keepLines w:val="0"/>
        <w:widowControl/>
        <w:suppressLineNumbers w:val="0"/>
        <w:spacing w:before="0" w:beforeAutospacing="0" w:after="0" w:afterAutospacing="0" w:line="357" w:lineRule="atLeast"/>
        <w:ind w:left="0" w:right="0"/>
        <w:jc w:val="center"/>
        <w:rPr>
          <w:rFonts w:hint="eastAsia" w:ascii="黑体" w:hAnsi="宋体" w:eastAsia="黑体" w:cs="黑体"/>
          <w:color w:val="auto"/>
          <w:sz w:val="44"/>
          <w:szCs w:val="44"/>
          <w:highlight w:val="none"/>
          <w:lang w:val="en-US"/>
        </w:rPr>
      </w:pPr>
      <w:bookmarkStart w:id="172" w:name="_Toc19336_WPSOffice_Level2"/>
      <w:bookmarkEnd w:id="172"/>
      <w:r>
        <w:rPr>
          <w:rFonts w:hint="eastAsia" w:ascii="黑体" w:hAnsi="宋体" w:eastAsia="黑体" w:cs="黑体"/>
          <w:color w:val="auto"/>
          <w:kern w:val="0"/>
          <w:sz w:val="44"/>
          <w:szCs w:val="44"/>
          <w:highlight w:val="none"/>
          <w:u w:color="000000"/>
          <w:lang w:val="en-US" w:eastAsia="zh-CN" w:bidi="ar"/>
        </w:rPr>
        <w:t xml:space="preserve"> </w:t>
      </w:r>
    </w:p>
    <w:p w14:paraId="357E1890">
      <w:pPr>
        <w:keepNext w:val="0"/>
        <w:keepLines w:val="0"/>
        <w:widowControl/>
        <w:suppressLineNumbers w:val="0"/>
        <w:spacing w:before="0" w:beforeAutospacing="0" w:after="0" w:afterAutospacing="0" w:line="357" w:lineRule="atLeast"/>
        <w:ind w:left="0" w:right="0" w:firstLine="2520" w:firstLineChars="900"/>
        <w:jc w:val="both"/>
        <w:rPr>
          <w:rFonts w:hint="eastAsia" w:ascii="宋体" w:hAnsi="宋体" w:eastAsia="宋体" w:cs="宋体"/>
          <w:color w:val="auto"/>
          <w:sz w:val="28"/>
          <w:szCs w:val="28"/>
          <w:highlight w:val="none"/>
          <w:lang w:val="en-US"/>
        </w:rPr>
      </w:pPr>
      <w:bookmarkStart w:id="173" w:name="_Toc7180_WPSOffice_Level3"/>
      <w:bookmarkEnd w:id="173"/>
      <w:r>
        <w:rPr>
          <w:rFonts w:hint="eastAsia" w:ascii="宋体" w:hAnsi="宋体" w:eastAsia="宋体" w:cs="宋体"/>
          <w:color w:val="auto"/>
          <w:kern w:val="0"/>
          <w:sz w:val="28"/>
          <w:szCs w:val="28"/>
          <w:highlight w:val="none"/>
          <w:u w:color="000000"/>
          <w:lang w:val="en-US" w:eastAsia="zh-CN" w:bidi="ar"/>
        </w:rPr>
        <w:t>项目名称：</w:t>
      </w:r>
      <w:r>
        <w:rPr>
          <w:rFonts w:hint="eastAsia" w:ascii="宋体" w:hAnsi="宋体" w:eastAsia="宋体" w:cs="宋体"/>
          <w:color w:val="auto"/>
          <w:kern w:val="0"/>
          <w:sz w:val="28"/>
          <w:szCs w:val="28"/>
          <w:highlight w:val="none"/>
          <w:u w:val="single" w:color="000000"/>
          <w:lang w:val="en-US" w:eastAsia="zh-CN" w:bidi="ar"/>
        </w:rPr>
        <w:t xml:space="preserve">           </w:t>
      </w:r>
    </w:p>
    <w:p w14:paraId="6F8F0391">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698CFF07">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6DF1932E">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34A61410">
      <w:pPr>
        <w:pStyle w:val="20"/>
        <w:widowControl/>
        <w:spacing w:before="0" w:beforeAutospacing="0" w:after="120" w:afterAutospacing="0"/>
        <w:ind w:leftChars="200" w:right="0" w:firstLine="560"/>
        <w:rPr>
          <w:color w:val="auto"/>
          <w:sz w:val="28"/>
          <w:szCs w:val="28"/>
          <w:highlight w:val="none"/>
          <w:lang w:val="en-US"/>
        </w:rPr>
      </w:pPr>
      <w:r>
        <w:rPr>
          <w:color w:val="auto"/>
          <w:sz w:val="28"/>
          <w:szCs w:val="28"/>
          <w:highlight w:val="none"/>
          <w:lang w:val="en-US"/>
        </w:rPr>
        <w:t xml:space="preserve"> </w:t>
      </w:r>
    </w:p>
    <w:p w14:paraId="52F2212E">
      <w:pPr>
        <w:pStyle w:val="17"/>
        <w:widowControl/>
        <w:rPr>
          <w:color w:val="auto"/>
          <w:highlight w:val="none"/>
          <w:lang w:val="en-US"/>
        </w:rPr>
      </w:pPr>
      <w:r>
        <w:rPr>
          <w:color w:val="auto"/>
          <w:highlight w:val="none"/>
          <w:lang w:val="en-US"/>
        </w:rPr>
        <w:t xml:space="preserve"> </w:t>
      </w:r>
    </w:p>
    <w:p w14:paraId="31FBB0C6">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3CCC3EF0">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u w:val="single"/>
          <w:lang w:val="en-US"/>
        </w:rPr>
      </w:pPr>
      <w:r>
        <w:rPr>
          <w:rFonts w:hint="eastAsia" w:ascii="宋体" w:hAnsi="宋体" w:eastAsia="宋体" w:cs="宋体"/>
          <w:color w:val="auto"/>
          <w:kern w:val="0"/>
          <w:sz w:val="32"/>
          <w:szCs w:val="32"/>
          <w:highlight w:val="none"/>
          <w:u w:color="000000"/>
          <w:lang w:val="en-US" w:eastAsia="zh-CN" w:bidi="ar"/>
        </w:rPr>
        <w:t>投标人：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（盖单位章）</w:t>
      </w:r>
    </w:p>
    <w:p w14:paraId="569277B8">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color="000000"/>
          <w:lang w:val="en-US" w:eastAsia="zh-CN" w:bidi="ar"/>
        </w:rPr>
        <w:t xml:space="preserve"> </w:t>
      </w:r>
    </w:p>
    <w:p w14:paraId="3D684842">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r>
        <w:rPr>
          <w:rFonts w:hint="eastAsia" w:ascii="宋体" w:hAnsi="宋体" w:eastAsia="宋体" w:cs="宋体"/>
          <w:color w:val="auto"/>
          <w:kern w:val="0"/>
          <w:sz w:val="32"/>
          <w:szCs w:val="32"/>
          <w:highlight w:val="none"/>
          <w:u w:color="000000"/>
          <w:lang w:val="en-US" w:eastAsia="zh-CN" w:bidi="ar"/>
        </w:rPr>
        <w:t>法定代表人或授权委托人：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（签字或盖章）</w:t>
      </w:r>
    </w:p>
    <w:p w14:paraId="1334E70D">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p>
    <w:p w14:paraId="4EFA7ED8">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年</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月</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日</w:t>
      </w:r>
    </w:p>
    <w:p w14:paraId="16844F93">
      <w:pPr>
        <w:keepNext w:val="0"/>
        <w:keepLines w:val="0"/>
        <w:widowControl/>
        <w:suppressLineNumbers w:val="0"/>
        <w:spacing w:before="0" w:beforeAutospacing="0" w:after="0" w:afterAutospacing="0" w:line="640" w:lineRule="exact"/>
        <w:ind w:left="0" w:right="0"/>
        <w:jc w:val="center"/>
        <w:rPr>
          <w:rFonts w:hint="eastAsia" w:ascii="宋体" w:hAnsi="宋体" w:eastAsia="宋体" w:cs="宋体"/>
          <w:b/>
          <w:bCs w:val="0"/>
          <w:color w:val="auto"/>
          <w:sz w:val="44"/>
          <w:szCs w:val="44"/>
          <w:highlight w:val="none"/>
          <w:lang w:val="en-US"/>
        </w:rPr>
      </w:pPr>
      <w:r>
        <w:rPr>
          <w:rFonts w:hint="default" w:ascii="Times New Roman" w:hAnsi="Times New Roman" w:eastAsia="宋体" w:cs="Times New Roman"/>
          <w:b/>
          <w:bCs w:val="0"/>
          <w:color w:val="auto"/>
          <w:kern w:val="0"/>
          <w:sz w:val="44"/>
          <w:szCs w:val="44"/>
          <w:highlight w:val="none"/>
          <w:lang w:val="en-US" w:eastAsia="zh-CN" w:bidi="ar"/>
        </w:rPr>
        <w:br w:type="page"/>
      </w:r>
      <w:bookmarkStart w:id="174" w:name="_Toc14710_WPSOffice_Level1"/>
      <w:bookmarkEnd w:id="174"/>
      <w:r>
        <w:rPr>
          <w:rFonts w:hint="eastAsia" w:ascii="宋体" w:hAnsi="宋体" w:eastAsia="宋体" w:cs="宋体"/>
          <w:b/>
          <w:bCs w:val="0"/>
          <w:color w:val="auto"/>
          <w:kern w:val="0"/>
          <w:sz w:val="44"/>
          <w:szCs w:val="44"/>
          <w:highlight w:val="none"/>
          <w:u w:color="000000"/>
          <w:lang w:val="en-US" w:eastAsia="zh-CN" w:bidi="ar"/>
        </w:rPr>
        <w:t>目   录</w:t>
      </w:r>
    </w:p>
    <w:p w14:paraId="50D9C3AB">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 </w:t>
      </w:r>
    </w:p>
    <w:p w14:paraId="5F8320C2">
      <w:pPr>
        <w:keepNext w:val="0"/>
        <w:keepLines w:val="0"/>
        <w:widowControl/>
        <w:suppressLineNumbers w:val="0"/>
        <w:spacing w:before="0" w:beforeAutospacing="0" w:after="0" w:afterAutospacing="0" w:line="400" w:lineRule="exact"/>
        <w:ind w:left="0" w:right="0" w:firstLine="562" w:firstLineChars="200"/>
        <w:jc w:val="both"/>
        <w:rPr>
          <w:rFonts w:hint="eastAsia" w:ascii="宋体" w:hAnsi="宋体" w:eastAsia="宋体" w:cs="宋体"/>
          <w:b/>
          <w:bCs w:val="0"/>
          <w:color w:val="auto"/>
          <w:sz w:val="28"/>
          <w:szCs w:val="28"/>
          <w:highlight w:val="none"/>
          <w:lang w:val="en-US"/>
        </w:rPr>
      </w:pPr>
      <w:r>
        <w:rPr>
          <w:rFonts w:hint="eastAsia" w:ascii="宋体" w:hAnsi="宋体" w:eastAsia="宋体" w:cs="宋体"/>
          <w:b/>
          <w:bCs w:val="0"/>
          <w:color w:val="auto"/>
          <w:kern w:val="0"/>
          <w:sz w:val="28"/>
          <w:szCs w:val="28"/>
          <w:highlight w:val="none"/>
          <w:u w:color="000000"/>
          <w:lang w:val="en-US" w:eastAsia="zh-CN" w:bidi="ar"/>
        </w:rPr>
        <w:t xml:space="preserve"> </w:t>
      </w:r>
    </w:p>
    <w:p w14:paraId="24762C53">
      <w:pPr>
        <w:keepNext w:val="0"/>
        <w:keepLines w:val="0"/>
        <w:pageBreakBefore w:val="0"/>
        <w:widowControl/>
        <w:kinsoku/>
        <w:wordWrap/>
        <w:overflowPunct/>
        <w:topLinePunct w:val="0"/>
        <w:autoSpaceDE/>
        <w:autoSpaceDN/>
        <w:bidi w:val="0"/>
        <w:adjustRightInd/>
        <w:snapToGrid/>
        <w:spacing w:line="480" w:lineRule="auto"/>
        <w:ind w:firstLine="420" w:firstLineChars="200"/>
        <w:rPr>
          <w:rFonts w:hint="eastAsia" w:ascii="宋体"/>
          <w:color w:val="auto"/>
          <w:szCs w:val="21"/>
          <w:highlight w:val="none"/>
        </w:rPr>
      </w:pPr>
      <w:r>
        <w:rPr>
          <w:rFonts w:hint="eastAsia" w:ascii="宋体"/>
          <w:color w:val="auto"/>
          <w:szCs w:val="21"/>
          <w:highlight w:val="none"/>
        </w:rPr>
        <w:t>（1）法</w:t>
      </w:r>
      <w:r>
        <w:rPr>
          <w:rFonts w:hint="eastAsia" w:ascii="宋体"/>
          <w:color w:val="auto"/>
          <w:szCs w:val="21"/>
          <w:highlight w:val="none"/>
          <w:lang w:val="en-US" w:eastAsia="zh-CN"/>
        </w:rPr>
        <w:t>定</w:t>
      </w:r>
      <w:r>
        <w:rPr>
          <w:rFonts w:hint="eastAsia" w:ascii="宋体"/>
          <w:color w:val="auto"/>
          <w:szCs w:val="21"/>
          <w:highlight w:val="none"/>
        </w:rPr>
        <w:t>代表人身份证明及其有效身份证（或法人代表授权委托书及其有效身份证）（格式见附件）；</w:t>
      </w:r>
    </w:p>
    <w:p w14:paraId="6D823B39">
      <w:pPr>
        <w:keepNext w:val="0"/>
        <w:keepLines w:val="0"/>
        <w:pageBreakBefore w:val="0"/>
        <w:widowControl/>
        <w:kinsoku/>
        <w:wordWrap/>
        <w:overflowPunct/>
        <w:topLinePunct w:val="0"/>
        <w:autoSpaceDE/>
        <w:autoSpaceDN/>
        <w:bidi w:val="0"/>
        <w:adjustRightInd/>
        <w:snapToGrid/>
        <w:spacing w:line="480" w:lineRule="auto"/>
        <w:ind w:firstLine="420" w:firstLineChars="200"/>
        <w:rPr>
          <w:rFonts w:hint="eastAsia" w:ascii="宋体"/>
          <w:color w:val="auto"/>
          <w:szCs w:val="21"/>
          <w:highlight w:val="none"/>
          <w:lang w:eastAsia="zh-CN"/>
        </w:rPr>
      </w:pPr>
      <w:r>
        <w:rPr>
          <w:rFonts w:hint="eastAsia" w:ascii="宋体"/>
          <w:color w:val="auto"/>
          <w:szCs w:val="21"/>
          <w:highlight w:val="none"/>
        </w:rPr>
        <w:t>（2）投标人有效的营业执照、税务登记证、组织机构代码证（或三合一证书）</w:t>
      </w:r>
      <w:r>
        <w:rPr>
          <w:rFonts w:hint="eastAsia" w:ascii="宋体"/>
          <w:color w:val="auto"/>
          <w:szCs w:val="21"/>
          <w:highlight w:val="none"/>
          <w:lang w:eastAsia="zh-CN"/>
        </w:rPr>
        <w:t>；</w:t>
      </w:r>
    </w:p>
    <w:p w14:paraId="37C5BD6E">
      <w:pPr>
        <w:keepNext w:val="0"/>
        <w:keepLines w:val="0"/>
        <w:pageBreakBefore w:val="0"/>
        <w:widowControl/>
        <w:kinsoku/>
        <w:wordWrap/>
        <w:overflowPunct/>
        <w:topLinePunct w:val="0"/>
        <w:autoSpaceDE/>
        <w:autoSpaceDN/>
        <w:bidi w:val="0"/>
        <w:adjustRightInd/>
        <w:snapToGrid/>
        <w:spacing w:line="480" w:lineRule="auto"/>
        <w:ind w:firstLine="420" w:firstLineChars="200"/>
        <w:rPr>
          <w:rFonts w:hint="eastAsia" w:ascii="宋体"/>
          <w:color w:val="auto"/>
          <w:szCs w:val="21"/>
          <w:highlight w:val="none"/>
        </w:rPr>
      </w:pPr>
      <w:r>
        <w:rPr>
          <w:rFonts w:hint="eastAsia" w:ascii="宋体"/>
          <w:color w:val="auto"/>
          <w:szCs w:val="21"/>
          <w:highlight w:val="none"/>
        </w:rPr>
        <w:t>（3）诚信投标承诺书（格式见附件）</w:t>
      </w:r>
      <w:r>
        <w:rPr>
          <w:rFonts w:hint="eastAsia" w:ascii="宋体"/>
          <w:color w:val="auto"/>
          <w:szCs w:val="21"/>
          <w:highlight w:val="none"/>
          <w:lang w:eastAsia="zh-CN"/>
        </w:rPr>
        <w:t>；</w:t>
      </w:r>
    </w:p>
    <w:p w14:paraId="17EF2B66">
      <w:pPr>
        <w:keepNext w:val="0"/>
        <w:keepLines w:val="0"/>
        <w:pageBreakBefore w:val="0"/>
        <w:widowControl/>
        <w:kinsoku/>
        <w:wordWrap/>
        <w:overflowPunct/>
        <w:topLinePunct w:val="0"/>
        <w:autoSpaceDE/>
        <w:autoSpaceDN/>
        <w:bidi w:val="0"/>
        <w:adjustRightInd/>
        <w:snapToGrid/>
        <w:spacing w:line="480" w:lineRule="auto"/>
        <w:ind w:firstLine="420" w:firstLineChars="200"/>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4</w:t>
      </w:r>
      <w:r>
        <w:rPr>
          <w:rFonts w:hint="eastAsia" w:ascii="宋体"/>
          <w:color w:val="auto"/>
          <w:szCs w:val="21"/>
          <w:highlight w:val="none"/>
        </w:rPr>
        <w:t>）开标一览表（格式见附件）；</w:t>
      </w:r>
    </w:p>
    <w:p w14:paraId="5AF756BA">
      <w:pPr>
        <w:keepNext w:val="0"/>
        <w:keepLines w:val="0"/>
        <w:pageBreakBefore w:val="0"/>
        <w:widowControl/>
        <w:kinsoku/>
        <w:wordWrap/>
        <w:overflowPunct/>
        <w:topLinePunct w:val="0"/>
        <w:autoSpaceDE/>
        <w:autoSpaceDN/>
        <w:bidi w:val="0"/>
        <w:adjustRightInd/>
        <w:snapToGrid/>
        <w:spacing w:line="480" w:lineRule="auto"/>
        <w:ind w:firstLine="420" w:firstLineChars="200"/>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5</w:t>
      </w:r>
      <w:r>
        <w:rPr>
          <w:rFonts w:hint="eastAsia" w:ascii="宋体"/>
          <w:color w:val="auto"/>
          <w:szCs w:val="21"/>
          <w:highlight w:val="none"/>
        </w:rPr>
        <w:t>）投标函（格式见附件）；</w:t>
      </w:r>
    </w:p>
    <w:p w14:paraId="3E60F992">
      <w:pPr>
        <w:keepNext w:val="0"/>
        <w:keepLines w:val="0"/>
        <w:pageBreakBefore w:val="0"/>
        <w:widowControl/>
        <w:kinsoku/>
        <w:wordWrap/>
        <w:overflowPunct/>
        <w:topLinePunct w:val="0"/>
        <w:autoSpaceDE/>
        <w:autoSpaceDN/>
        <w:bidi w:val="0"/>
        <w:adjustRightInd/>
        <w:snapToGrid/>
        <w:spacing w:line="480" w:lineRule="auto"/>
        <w:ind w:firstLine="420" w:firstLineChars="200"/>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6</w:t>
      </w:r>
      <w:r>
        <w:rPr>
          <w:rFonts w:hint="eastAsia" w:ascii="宋体"/>
          <w:color w:val="auto"/>
          <w:szCs w:val="21"/>
          <w:highlight w:val="none"/>
        </w:rPr>
        <w:t>）中小企业声明函，残疾人福利性企业（格式见附件）（如是）；</w:t>
      </w:r>
    </w:p>
    <w:p w14:paraId="522F2C85">
      <w:pPr>
        <w:keepNext w:val="0"/>
        <w:keepLines w:val="0"/>
        <w:pageBreakBefore w:val="0"/>
        <w:widowControl/>
        <w:kinsoku/>
        <w:wordWrap/>
        <w:overflowPunct/>
        <w:topLinePunct w:val="0"/>
        <w:autoSpaceDE/>
        <w:autoSpaceDN/>
        <w:bidi w:val="0"/>
        <w:adjustRightInd/>
        <w:snapToGrid/>
        <w:spacing w:line="480" w:lineRule="auto"/>
        <w:ind w:firstLine="420" w:firstLineChars="200"/>
        <w:rPr>
          <w:rFonts w:hint="eastAsia" w:ascii="宋体"/>
          <w:color w:val="auto"/>
          <w:szCs w:val="21"/>
          <w:highlight w:val="none"/>
          <w:lang w:val="en-US" w:eastAsia="zh-CN"/>
        </w:rPr>
      </w:pPr>
      <w:r>
        <w:rPr>
          <w:rFonts w:hint="eastAsia" w:ascii="宋体"/>
          <w:color w:val="auto"/>
          <w:szCs w:val="21"/>
          <w:highlight w:val="none"/>
          <w:lang w:eastAsia="zh-CN"/>
        </w:rPr>
        <w:t>（</w:t>
      </w:r>
      <w:r>
        <w:rPr>
          <w:rFonts w:hint="eastAsia" w:ascii="宋体"/>
          <w:color w:val="auto"/>
          <w:szCs w:val="21"/>
          <w:highlight w:val="none"/>
          <w:lang w:val="en-US" w:eastAsia="zh-CN"/>
        </w:rPr>
        <w:t>7）</w:t>
      </w:r>
      <w:r>
        <w:rPr>
          <w:rFonts w:hint="eastAsia" w:ascii="宋体"/>
          <w:color w:val="auto"/>
          <w:szCs w:val="21"/>
          <w:highlight w:val="none"/>
        </w:rPr>
        <w:t>省级以上监狱管理局、戒毒管理局（含新疆生产建设兵团）出具的属于监狱企业的证明（如是）</w:t>
      </w:r>
      <w:r>
        <w:rPr>
          <w:rFonts w:hint="eastAsia" w:ascii="宋体"/>
          <w:color w:val="auto"/>
          <w:szCs w:val="21"/>
          <w:highlight w:val="none"/>
          <w:lang w:eastAsia="zh-CN"/>
        </w:rPr>
        <w:t>；</w:t>
      </w:r>
    </w:p>
    <w:p w14:paraId="5D1CC1C0">
      <w:pPr>
        <w:keepNext w:val="0"/>
        <w:keepLines w:val="0"/>
        <w:pageBreakBefore w:val="0"/>
        <w:widowControl/>
        <w:kinsoku/>
        <w:wordWrap/>
        <w:overflowPunct/>
        <w:topLinePunct w:val="0"/>
        <w:autoSpaceDE/>
        <w:autoSpaceDN/>
        <w:bidi w:val="0"/>
        <w:adjustRightInd/>
        <w:snapToGrid/>
        <w:spacing w:line="480" w:lineRule="auto"/>
        <w:ind w:firstLine="420" w:firstLineChars="200"/>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8</w:t>
      </w:r>
      <w:r>
        <w:rPr>
          <w:rFonts w:hint="eastAsia" w:ascii="宋体"/>
          <w:color w:val="auto"/>
          <w:szCs w:val="21"/>
          <w:highlight w:val="none"/>
        </w:rPr>
        <w:t>）投标人认为需要提供的其他资信证明材料。</w:t>
      </w:r>
    </w:p>
    <w:p w14:paraId="45F99E3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val="0"/>
          <w:color w:val="auto"/>
          <w:sz w:val="28"/>
          <w:szCs w:val="28"/>
          <w:highlight w:val="none"/>
          <w:lang w:val="en-US"/>
        </w:rPr>
      </w:pPr>
      <w:r>
        <w:rPr>
          <w:rFonts w:hint="default" w:ascii="Times New Roman" w:hAnsi="Times New Roman" w:eastAsia="宋体" w:cs="Times New Roman"/>
          <w:b/>
          <w:bCs w:val="0"/>
          <w:color w:val="auto"/>
          <w:kern w:val="0"/>
          <w:sz w:val="28"/>
          <w:szCs w:val="28"/>
          <w:highlight w:val="none"/>
          <w:lang w:val="en-US" w:eastAsia="zh-CN" w:bidi="ar"/>
        </w:rPr>
        <w:br w:type="page"/>
      </w:r>
      <w:r>
        <w:rPr>
          <w:rFonts w:hint="eastAsia" w:ascii="宋体" w:hAnsi="宋体" w:eastAsia="宋体" w:cs="宋体"/>
          <w:b/>
          <w:bCs w:val="0"/>
          <w:color w:val="auto"/>
          <w:kern w:val="0"/>
          <w:sz w:val="28"/>
          <w:szCs w:val="28"/>
          <w:highlight w:val="none"/>
          <w:u w:color="000000"/>
          <w:lang w:val="en-US" w:eastAsia="zh-CN" w:bidi="ar"/>
        </w:rPr>
        <w:t>附件</w:t>
      </w:r>
      <w:r>
        <w:rPr>
          <w:rFonts w:hint="default" w:ascii="Times New Roman" w:hAnsi="Times New Roman" w:eastAsia="宋体" w:cs="Times New Roman"/>
          <w:b/>
          <w:bCs w:val="0"/>
          <w:color w:val="auto"/>
          <w:kern w:val="0"/>
          <w:sz w:val="28"/>
          <w:szCs w:val="28"/>
          <w:highlight w:val="none"/>
          <w:u w:color="000000"/>
          <w:lang w:val="en-US" w:eastAsia="zh-CN" w:bidi="ar"/>
        </w:rPr>
        <w:t>1</w:t>
      </w:r>
    </w:p>
    <w:p w14:paraId="75C187A0">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b/>
          <w:bCs w:val="0"/>
          <w:color w:val="auto"/>
          <w:sz w:val="28"/>
          <w:szCs w:val="28"/>
          <w:highlight w:val="none"/>
          <w:lang w:val="en-US"/>
        </w:rPr>
      </w:pPr>
      <w:r>
        <w:rPr>
          <w:rFonts w:hint="default" w:ascii="Times New Roman" w:hAnsi="Times New Roman" w:eastAsia="宋体" w:cs="Times New Roman"/>
          <w:b/>
          <w:bCs w:val="0"/>
          <w:color w:val="auto"/>
          <w:kern w:val="0"/>
          <w:sz w:val="28"/>
          <w:szCs w:val="28"/>
          <w:highlight w:val="none"/>
          <w:u w:color="000000"/>
          <w:lang w:val="en-US" w:eastAsia="zh-CN" w:bidi="ar"/>
        </w:rPr>
        <w:t>1</w:t>
      </w:r>
      <w:r>
        <w:rPr>
          <w:rFonts w:hint="eastAsia" w:ascii="宋体" w:hAnsi="宋体" w:eastAsia="宋体" w:cs="宋体"/>
          <w:b/>
          <w:bCs w:val="0"/>
          <w:color w:val="auto"/>
          <w:kern w:val="0"/>
          <w:sz w:val="28"/>
          <w:szCs w:val="28"/>
          <w:highlight w:val="none"/>
          <w:u w:color="000000"/>
          <w:lang w:val="en-US" w:eastAsia="zh-CN" w:bidi="ar"/>
        </w:rPr>
        <w:t>、法定代表人身份证明或授权委托书</w:t>
      </w:r>
    </w:p>
    <w:p w14:paraId="10CA4A3A">
      <w:pPr>
        <w:pStyle w:val="36"/>
        <w:widowControl/>
        <w:autoSpaceDE w:val="0"/>
        <w:autoSpaceDN/>
        <w:spacing w:before="312" w:beforeLines="100" w:beforeAutospacing="0" w:after="312" w:afterLines="100" w:afterAutospacing="0" w:line="400" w:lineRule="exact"/>
        <w:ind w:left="0" w:right="0"/>
        <w:rPr>
          <w:rFonts w:hint="eastAsia" w:ascii="宋体" w:hAnsi="宋体" w:eastAsia="宋体" w:cs="宋体"/>
          <w:b/>
          <w:bCs w:val="0"/>
          <w:color w:val="auto"/>
          <w:sz w:val="24"/>
          <w:szCs w:val="24"/>
          <w:highlight w:val="none"/>
          <w:lang w:val="en-US"/>
        </w:rPr>
      </w:pPr>
      <w:bookmarkStart w:id="175" w:name="_Toc6019_WPSOffice_Level1"/>
      <w:bookmarkEnd w:id="175"/>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lang w:eastAsia="zh-CN"/>
        </w:rPr>
        <w:t>、法定代表人身份证明</w:t>
      </w:r>
    </w:p>
    <w:p w14:paraId="63AE69FB">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投标人名称：</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 </w:t>
      </w:r>
    </w:p>
    <w:p w14:paraId="39D8ABA3">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 xml:space="preserve">单位性质： </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 </w:t>
      </w:r>
    </w:p>
    <w:p w14:paraId="16EBA6CC">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地    址：</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 </w:t>
      </w:r>
    </w:p>
    <w:p w14:paraId="2C194681">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成立时间：</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年</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月</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＿日</w:t>
      </w:r>
    </w:p>
    <w:p w14:paraId="249C1170">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经营期限：</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 </w:t>
      </w:r>
    </w:p>
    <w:p w14:paraId="6B5C8D93">
      <w:pPr>
        <w:keepNext w:val="0"/>
        <w:keepLines w:val="0"/>
        <w:widowControl/>
        <w:suppressLineNumbers w:val="0"/>
        <w:spacing w:before="0" w:beforeAutospacing="0" w:after="0" w:afterAutospacing="0" w:line="480" w:lineRule="exact"/>
        <w:ind w:left="0" w:right="0" w:firstLine="144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pacing w:val="240"/>
          <w:kern w:val="0"/>
          <w:sz w:val="24"/>
          <w:szCs w:val="24"/>
          <w:highlight w:val="none"/>
          <w:u w:color="000000"/>
          <w:lang w:val="en-US" w:eastAsia="zh-CN" w:bidi="ar"/>
        </w:rPr>
        <w:t>姓</w:t>
      </w:r>
      <w:r>
        <w:rPr>
          <w:rFonts w:hint="eastAsia" w:ascii="宋体" w:hAnsi="宋体" w:eastAsia="宋体" w:cs="宋体"/>
          <w:color w:val="auto"/>
          <w:kern w:val="0"/>
          <w:sz w:val="24"/>
          <w:szCs w:val="24"/>
          <w:highlight w:val="none"/>
          <w:u w:color="000000"/>
          <w:lang w:val="en-US" w:eastAsia="zh-CN" w:bidi="ar"/>
        </w:rPr>
        <w:t>名：</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性别：</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年龄：＿</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职务：</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_</w:t>
      </w:r>
    </w:p>
    <w:p w14:paraId="7458C718">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系</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（投标人名称）的法定代表人。</w:t>
      </w:r>
    </w:p>
    <w:p w14:paraId="3FA38231">
      <w:pPr>
        <w:keepNext w:val="0"/>
        <w:keepLines w:val="0"/>
        <w:widowControl/>
        <w:suppressLineNumbers w:val="0"/>
        <w:spacing w:before="0" w:beforeAutospacing="0" w:after="0" w:afterAutospacing="0" w:line="480" w:lineRule="exact"/>
        <w:ind w:left="0" w:right="0" w:firstLine="960" w:firstLineChars="4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特此证明。</w:t>
      </w:r>
    </w:p>
    <w:p w14:paraId="6DC572C8">
      <w:pPr>
        <w:keepNext w:val="0"/>
        <w:keepLines w:val="0"/>
        <w:widowControl/>
        <w:suppressLineNumbers w:val="0"/>
        <w:spacing w:before="0" w:beforeAutospacing="0" w:after="0" w:afterAutospacing="0" w:line="360" w:lineRule="auto"/>
        <w:ind w:left="0" w:right="0" w:firstLine="3480" w:firstLineChars="145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投标人：</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1"/>
          <w:szCs w:val="21"/>
          <w:highlight w:val="none"/>
          <w:u w:color="000000"/>
          <w:lang w:val="en-US" w:eastAsia="zh-CN" w:bidi="ar"/>
        </w:rPr>
        <w:t>（盖单位章）</w:t>
      </w:r>
    </w:p>
    <w:p w14:paraId="63666651">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0"/>
          <w:sz w:val="24"/>
          <w:szCs w:val="24"/>
          <w:highlight w:val="none"/>
          <w:u w:color="000000"/>
          <w:lang w:val="en-US" w:eastAsia="zh-CN" w:bidi="ar"/>
        </w:rPr>
        <w:t xml:space="preserve">                                        年    月     日</w:t>
      </w:r>
    </w:p>
    <w:p w14:paraId="011769FF">
      <w:pPr>
        <w:keepNext w:val="0"/>
        <w:keepLines w:val="0"/>
        <w:widowControl/>
        <w:suppressLineNumbers w:val="0"/>
        <w:spacing w:before="0" w:beforeAutospacing="0" w:after="0" w:afterAutospacing="0" w:line="357" w:lineRule="atLeast"/>
        <w:ind w:left="0" w:right="0" w:firstLine="560" w:firstLineChars="20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8"/>
          <w:szCs w:val="28"/>
          <w:highlight w:val="none"/>
          <w:u w:color="000000"/>
          <w:lang w:val="en-US" w:eastAsia="zh-CN" w:bidi="ar"/>
        </w:rPr>
        <w:t>2、</w:t>
      </w:r>
      <w:r>
        <w:rPr>
          <w:rFonts w:hint="eastAsia" w:ascii="宋体" w:hAnsi="宋体" w:eastAsia="宋体" w:cs="宋体"/>
          <w:color w:val="auto"/>
          <w:kern w:val="0"/>
          <w:sz w:val="24"/>
          <w:szCs w:val="24"/>
          <w:highlight w:val="none"/>
          <w:u w:color="000000"/>
          <w:lang w:val="en-US" w:eastAsia="zh-CN" w:bidi="ar"/>
        </w:rPr>
        <w:t>授权委托书</w:t>
      </w:r>
    </w:p>
    <w:p w14:paraId="27884AEB">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 xml:space="preserve"> </w:t>
      </w:r>
    </w:p>
    <w:p w14:paraId="21BFFC38">
      <w:pPr>
        <w:keepNext w:val="0"/>
        <w:keepLines w:val="0"/>
        <w:widowControl/>
        <w:suppressLineNumbers w:val="0"/>
        <w:spacing w:before="0" w:beforeAutospacing="0" w:after="0" w:afterAutospacing="0" w:line="540" w:lineRule="exact"/>
        <w:ind w:left="0" w:right="0" w:firstLine="720" w:firstLineChars="3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本授权委托书声明：我</w:t>
      </w:r>
      <w:r>
        <w:rPr>
          <w:rFonts w:hint="eastAsia" w:ascii="宋体" w:hAnsi="宋体" w:eastAsia="宋体" w:cs="宋体"/>
          <w:color w:val="auto"/>
          <w:kern w:val="0"/>
          <w:sz w:val="24"/>
          <w:szCs w:val="24"/>
          <w:highlight w:val="none"/>
          <w:u w:val="single" w:color="000000"/>
          <w:lang w:val="en-US" w:eastAsia="zh-CN" w:bidi="ar"/>
        </w:rPr>
        <w:t xml:space="preserve">         （姓名）</w:t>
      </w:r>
      <w:r>
        <w:rPr>
          <w:rFonts w:hint="eastAsia" w:ascii="宋体" w:hAnsi="宋体" w:eastAsia="宋体" w:cs="宋体"/>
          <w:color w:val="auto"/>
          <w:kern w:val="0"/>
          <w:sz w:val="24"/>
          <w:szCs w:val="24"/>
          <w:highlight w:val="none"/>
          <w:u w:color="000000"/>
          <w:lang w:val="en-US" w:eastAsia="zh-CN" w:bidi="ar"/>
        </w:rPr>
        <w:t>系</w:t>
      </w:r>
      <w:r>
        <w:rPr>
          <w:rFonts w:hint="eastAsia" w:ascii="宋体" w:hAnsi="宋体" w:eastAsia="宋体" w:cs="宋体"/>
          <w:color w:val="auto"/>
          <w:kern w:val="0"/>
          <w:sz w:val="24"/>
          <w:szCs w:val="24"/>
          <w:highlight w:val="none"/>
          <w:u w:val="single" w:color="000000"/>
          <w:lang w:val="en-US" w:eastAsia="zh-CN" w:bidi="ar"/>
        </w:rPr>
        <w:t xml:space="preserve">          （投标人名称）</w:t>
      </w:r>
      <w:r>
        <w:rPr>
          <w:rFonts w:hint="eastAsia" w:ascii="宋体" w:hAnsi="宋体" w:eastAsia="宋体" w:cs="宋体"/>
          <w:color w:val="auto"/>
          <w:kern w:val="0"/>
          <w:sz w:val="24"/>
          <w:szCs w:val="24"/>
          <w:highlight w:val="none"/>
          <w:u w:color="000000"/>
          <w:lang w:val="en-US" w:eastAsia="zh-CN" w:bidi="ar"/>
        </w:rPr>
        <w:t>的法定代表人，现授权委托</w:t>
      </w:r>
      <w:r>
        <w:rPr>
          <w:rFonts w:hint="eastAsia" w:ascii="宋体" w:hAnsi="宋体" w:eastAsia="宋体" w:cs="宋体"/>
          <w:color w:val="auto"/>
          <w:kern w:val="0"/>
          <w:sz w:val="24"/>
          <w:szCs w:val="24"/>
          <w:highlight w:val="none"/>
          <w:u w:val="single" w:color="000000"/>
          <w:lang w:val="en-US" w:eastAsia="zh-CN" w:bidi="ar"/>
        </w:rPr>
        <w:t xml:space="preserve">        （单位名称）   </w:t>
      </w:r>
      <w:r>
        <w:rPr>
          <w:rFonts w:hint="eastAsia" w:ascii="宋体" w:hAnsi="宋体" w:eastAsia="宋体" w:cs="宋体"/>
          <w:color w:val="auto"/>
          <w:kern w:val="0"/>
          <w:sz w:val="24"/>
          <w:szCs w:val="24"/>
          <w:highlight w:val="none"/>
          <w:u w:color="000000"/>
          <w:lang w:val="en-US" w:eastAsia="zh-CN" w:bidi="ar"/>
        </w:rPr>
        <w:t>的</w:t>
      </w:r>
      <w:r>
        <w:rPr>
          <w:rFonts w:hint="eastAsia" w:ascii="宋体" w:hAnsi="宋体" w:eastAsia="宋体" w:cs="宋体"/>
          <w:color w:val="auto"/>
          <w:kern w:val="0"/>
          <w:sz w:val="24"/>
          <w:szCs w:val="24"/>
          <w:highlight w:val="none"/>
          <w:u w:val="single" w:color="000000"/>
          <w:lang w:val="en-US" w:eastAsia="zh-CN" w:bidi="ar"/>
        </w:rPr>
        <w:t xml:space="preserve">     （姓名） </w:t>
      </w:r>
      <w:r>
        <w:rPr>
          <w:rFonts w:hint="eastAsia" w:ascii="宋体" w:hAnsi="宋体" w:eastAsia="宋体" w:cs="宋体"/>
          <w:color w:val="auto"/>
          <w:kern w:val="0"/>
          <w:sz w:val="24"/>
          <w:szCs w:val="24"/>
          <w:highlight w:val="none"/>
          <w:u w:color="000000"/>
          <w:lang w:val="en-US" w:eastAsia="zh-CN" w:bidi="ar"/>
        </w:rPr>
        <w:t>为我公司法定代表人授权委托代理人，参加</w:t>
      </w:r>
      <w:r>
        <w:rPr>
          <w:rFonts w:hint="eastAsia" w:ascii="宋体" w:hAnsi="宋体" w:eastAsia="宋体" w:cs="宋体"/>
          <w:color w:val="auto"/>
          <w:kern w:val="0"/>
          <w:sz w:val="24"/>
          <w:szCs w:val="24"/>
          <w:highlight w:val="none"/>
          <w:u w:val="single" w:color="000000"/>
          <w:lang w:val="en-US" w:eastAsia="zh-CN" w:bidi="ar"/>
        </w:rPr>
        <w:t xml:space="preserve">      采购人     </w:t>
      </w:r>
      <w:r>
        <w:rPr>
          <w:rFonts w:hint="eastAsia" w:ascii="宋体" w:hAnsi="宋体" w:eastAsia="宋体" w:cs="宋体"/>
          <w:color w:val="auto"/>
          <w:kern w:val="0"/>
          <w:sz w:val="24"/>
          <w:szCs w:val="24"/>
          <w:highlight w:val="none"/>
          <w:u w:color="000000"/>
          <w:lang w:val="en-US" w:eastAsia="zh-CN" w:bidi="ar"/>
        </w:rPr>
        <w:t>的</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工程的投标活动。代理人在投标、开标、评标、合同谈判过程中所签署的一切文件和处理与之有关的一切事务，我均予以承认。</w:t>
      </w:r>
    </w:p>
    <w:p w14:paraId="48F204A8">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 xml:space="preserve"> </w:t>
      </w:r>
    </w:p>
    <w:p w14:paraId="1A20D6FB">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4"/>
          <w:szCs w:val="24"/>
          <w:highlight w:val="none"/>
          <w:u w:color="000000"/>
          <w:lang w:val="en-US" w:eastAsia="zh-CN" w:bidi="ar"/>
        </w:rPr>
        <w:t>代理人无转委托权，特此委托。</w:t>
      </w:r>
    </w:p>
    <w:p w14:paraId="2EA335AE">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附：法人及授权委托人身份证</w:t>
      </w:r>
    </w:p>
    <w:p w14:paraId="56678F16">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r>
        <w:rPr>
          <w:rFonts w:hint="eastAsia" w:ascii="宋体" w:hAnsi="宋体" w:eastAsia="宋体" w:cs="宋体"/>
          <w:color w:val="auto"/>
          <w:kern w:val="0"/>
          <w:sz w:val="21"/>
          <w:szCs w:val="21"/>
          <w:highlight w:val="none"/>
          <w:u w:color="000000"/>
          <w:lang w:val="en-US" w:eastAsia="zh-CN" w:bidi="ar"/>
        </w:rPr>
        <w:t xml:space="preserve"> </w:t>
      </w:r>
    </w:p>
    <w:p w14:paraId="4EB5D7B1">
      <w:pPr>
        <w:keepNext w:val="0"/>
        <w:keepLines w:val="0"/>
        <w:widowControl/>
        <w:suppressLineNumbers w:val="0"/>
        <w:spacing w:before="0" w:beforeAutospacing="0" w:after="0" w:afterAutospacing="0" w:line="357" w:lineRule="atLeast"/>
        <w:ind w:left="0" w:right="0" w:firstLine="2520" w:firstLineChars="1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投标人（盖单位章）：</w:t>
      </w:r>
    </w:p>
    <w:p w14:paraId="075A45B4">
      <w:pPr>
        <w:keepNext w:val="0"/>
        <w:keepLines w:val="0"/>
        <w:widowControl/>
        <w:suppressLineNumbers w:val="0"/>
        <w:spacing w:before="0" w:beforeAutospacing="0" w:after="0" w:afterAutospacing="0" w:line="480" w:lineRule="exact"/>
        <w:ind w:left="0" w:right="0" w:firstLine="1995" w:firstLineChars="95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法定代表人（身份证号码）：           （签字或盖章）</w:t>
      </w:r>
    </w:p>
    <w:p w14:paraId="7CA3F33D">
      <w:pPr>
        <w:keepNext w:val="0"/>
        <w:keepLines w:val="0"/>
        <w:widowControl/>
        <w:suppressLineNumbers w:val="0"/>
        <w:spacing w:before="0" w:beforeAutospacing="0" w:after="0" w:afterAutospacing="0" w:line="480" w:lineRule="exact"/>
        <w:ind w:left="0" w:right="0" w:firstLine="1995" w:firstLineChars="95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委托代理人（身份证号码）：           （签字或盖章）</w:t>
      </w:r>
    </w:p>
    <w:p w14:paraId="0BBE4222">
      <w:pPr>
        <w:keepNext w:val="0"/>
        <w:keepLines w:val="0"/>
        <w:widowControl/>
        <w:suppressLineNumbers w:val="0"/>
        <w:spacing w:before="0" w:beforeAutospacing="0" w:after="0" w:afterAutospacing="0" w:line="480" w:lineRule="exact"/>
        <w:ind w:left="0" w:right="0" w:firstLine="2467" w:firstLineChars="117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  年    月    日</w:t>
      </w:r>
    </w:p>
    <w:p w14:paraId="0E5FC740">
      <w:pPr>
        <w:keepNext w:val="0"/>
        <w:keepLines w:val="0"/>
        <w:pageBreakBefore w:val="0"/>
        <w:kinsoku/>
        <w:wordWrap/>
        <w:overflowPunct/>
        <w:topLinePunct w:val="0"/>
        <w:autoSpaceDE/>
        <w:autoSpaceDN/>
        <w:bidi w:val="0"/>
        <w:adjustRightInd/>
        <w:snapToGrid/>
        <w:spacing w:line="380" w:lineRule="exact"/>
        <w:ind w:firstLine="413" w:firstLineChars="147"/>
        <w:jc w:val="left"/>
        <w:rPr>
          <w:rFonts w:hint="eastAsia" w:ascii="宋体" w:hAnsi="宋体" w:eastAsia="宋体" w:cs="宋体"/>
          <w:b/>
          <w:bCs w:val="0"/>
          <w:color w:val="auto"/>
          <w:kern w:val="0"/>
          <w:sz w:val="28"/>
          <w:szCs w:val="28"/>
          <w:highlight w:val="none"/>
          <w:u w:color="000000"/>
          <w:lang w:val="en-US" w:eastAsia="zh-CN" w:bidi="ar"/>
        </w:rPr>
      </w:pPr>
      <w:r>
        <w:rPr>
          <w:rFonts w:hint="eastAsia" w:ascii="宋体" w:hAnsi="宋体" w:eastAsia="宋体" w:cs="宋体"/>
          <w:b/>
          <w:bCs w:val="0"/>
          <w:color w:val="auto"/>
          <w:kern w:val="0"/>
          <w:sz w:val="28"/>
          <w:szCs w:val="28"/>
          <w:highlight w:val="none"/>
          <w:u w:color="000000"/>
          <w:lang w:val="en-US" w:eastAsia="zh-CN" w:bidi="ar"/>
        </w:rPr>
        <w:t>附件</w:t>
      </w:r>
      <w:r>
        <w:rPr>
          <w:rFonts w:hint="default" w:ascii="Calibri" w:hAnsi="Calibri" w:eastAsia="宋体" w:cs="Calibri"/>
          <w:b/>
          <w:bCs w:val="0"/>
          <w:color w:val="auto"/>
          <w:kern w:val="0"/>
          <w:sz w:val="28"/>
          <w:szCs w:val="28"/>
          <w:highlight w:val="none"/>
          <w:u w:color="000000"/>
          <w:lang w:val="en-US" w:eastAsia="zh-CN" w:bidi="ar"/>
        </w:rPr>
        <w:t>2</w:t>
      </w:r>
    </w:p>
    <w:p w14:paraId="4C744EC5">
      <w:pPr>
        <w:keepNext w:val="0"/>
        <w:keepLines w:val="0"/>
        <w:pageBreakBefore w:val="0"/>
        <w:widowControl w:val="0"/>
        <w:kinsoku/>
        <w:wordWrap/>
        <w:overflowPunct/>
        <w:topLinePunct w:val="0"/>
        <w:autoSpaceDE/>
        <w:autoSpaceDN/>
        <w:bidi w:val="0"/>
        <w:adjustRightInd/>
        <w:snapToGrid/>
        <w:spacing w:line="380" w:lineRule="exact"/>
        <w:ind w:firstLine="413" w:firstLineChars="147"/>
        <w:jc w:val="center"/>
        <w:rPr>
          <w:rFonts w:hint="default" w:ascii="Calibri" w:hAnsi="Calibri" w:cs="Times New Roman"/>
          <w:b/>
          <w:bCs w:val="0"/>
          <w:color w:val="auto"/>
          <w:sz w:val="28"/>
          <w:szCs w:val="28"/>
          <w:highlight w:val="none"/>
          <w:lang w:val="en-US"/>
        </w:rPr>
      </w:pPr>
      <w:r>
        <w:rPr>
          <w:rFonts w:hint="eastAsia"/>
          <w:b/>
          <w:color w:val="auto"/>
          <w:sz w:val="28"/>
          <w:szCs w:val="28"/>
          <w:highlight w:val="none"/>
        </w:rPr>
        <w:t>诚信投标承诺书</w:t>
      </w:r>
    </w:p>
    <w:p w14:paraId="5E0152DF">
      <w:pPr>
        <w:keepNext w:val="0"/>
        <w:keepLines w:val="0"/>
        <w:pageBreakBefore w:val="0"/>
        <w:widowControl w:val="0"/>
        <w:kinsoku/>
        <w:wordWrap/>
        <w:overflowPunct/>
        <w:topLinePunct w:val="0"/>
        <w:autoSpaceDE/>
        <w:autoSpaceDN/>
        <w:bidi w:val="0"/>
        <w:adjustRightInd/>
        <w:snapToGrid/>
        <w:spacing w:line="360" w:lineRule="exact"/>
        <w:ind w:firstLine="4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本人以企业法定代表人的身份郑重承诺：</w:t>
      </w:r>
    </w:p>
    <w:p w14:paraId="1199AF82">
      <w:pPr>
        <w:keepNext w:val="0"/>
        <w:keepLines w:val="0"/>
        <w:pageBreakBefore w:val="0"/>
        <w:widowControl w:val="0"/>
        <w:kinsoku/>
        <w:wordWrap/>
        <w:overflowPunct/>
        <w:topLinePunct w:val="0"/>
        <w:autoSpaceDE/>
        <w:autoSpaceDN/>
        <w:bidi w:val="0"/>
        <w:adjustRightInd/>
        <w:snapToGrid/>
        <w:spacing w:line="360" w:lineRule="exact"/>
        <w:ind w:firstLine="4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一、将遵循公开、公正和诚实信用的原则自愿参加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项目的投标，所提供的一切材料都是真实、有效、合法的；</w:t>
      </w:r>
    </w:p>
    <w:p w14:paraId="73094DD6">
      <w:pPr>
        <w:keepNext w:val="0"/>
        <w:keepLines w:val="0"/>
        <w:pageBreakBefore w:val="0"/>
        <w:widowControl w:val="0"/>
        <w:kinsoku/>
        <w:wordWrap/>
        <w:overflowPunct/>
        <w:topLinePunct w:val="0"/>
        <w:autoSpaceDE/>
        <w:autoSpaceDN/>
        <w:bidi w:val="0"/>
        <w:adjustRightInd/>
        <w:snapToGrid/>
        <w:spacing w:line="360" w:lineRule="exact"/>
        <w:ind w:firstLine="4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15B493E3">
      <w:pPr>
        <w:keepNext w:val="0"/>
        <w:keepLines w:val="0"/>
        <w:pageBreakBefore w:val="0"/>
        <w:widowControl w:val="0"/>
        <w:kinsoku/>
        <w:wordWrap/>
        <w:overflowPunct/>
        <w:topLinePunct w:val="0"/>
        <w:autoSpaceDE/>
        <w:autoSpaceDN/>
        <w:bidi w:val="0"/>
        <w:adjustRightInd/>
        <w:snapToGrid/>
        <w:spacing w:line="360" w:lineRule="exact"/>
        <w:ind w:firstLine="4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三、不出借、转让资质证书，不让他人挂靠投标，不以他人名义投标或者以其他方式弄虚作假，骗取中标；</w:t>
      </w:r>
    </w:p>
    <w:p w14:paraId="7AD250EE">
      <w:pPr>
        <w:keepNext w:val="0"/>
        <w:keepLines w:val="0"/>
        <w:pageBreakBefore w:val="0"/>
        <w:widowControl w:val="0"/>
        <w:kinsoku/>
        <w:wordWrap/>
        <w:overflowPunct/>
        <w:topLinePunct w:val="0"/>
        <w:autoSpaceDE/>
        <w:autoSpaceDN/>
        <w:bidi w:val="0"/>
        <w:adjustRightInd/>
        <w:snapToGrid/>
        <w:spacing w:line="360" w:lineRule="exact"/>
        <w:ind w:firstLine="4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四、不与其他投标人相互串通投标报价，不排挤其他投标人的公平竞争、损害招标人的合法权益；</w:t>
      </w:r>
    </w:p>
    <w:p w14:paraId="163A887E">
      <w:pPr>
        <w:keepNext w:val="0"/>
        <w:keepLines w:val="0"/>
        <w:pageBreakBefore w:val="0"/>
        <w:widowControl w:val="0"/>
        <w:kinsoku/>
        <w:wordWrap/>
        <w:overflowPunct/>
        <w:topLinePunct w:val="0"/>
        <w:autoSpaceDE/>
        <w:autoSpaceDN/>
        <w:bidi w:val="0"/>
        <w:adjustRightInd/>
        <w:snapToGrid/>
        <w:spacing w:line="360" w:lineRule="exact"/>
        <w:ind w:firstLine="4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五、不与招标人、招标代理机构或其他投标人串通投标，损害国家利益、社会公共利益或者他人的合法权益；</w:t>
      </w:r>
    </w:p>
    <w:p w14:paraId="033EDDF9">
      <w:pPr>
        <w:keepNext w:val="0"/>
        <w:keepLines w:val="0"/>
        <w:pageBreakBefore w:val="0"/>
        <w:widowControl w:val="0"/>
        <w:kinsoku/>
        <w:wordWrap/>
        <w:overflowPunct/>
        <w:topLinePunct w:val="0"/>
        <w:autoSpaceDE/>
        <w:autoSpaceDN/>
        <w:bidi w:val="0"/>
        <w:adjustRightInd/>
        <w:snapToGrid/>
        <w:spacing w:line="360" w:lineRule="exact"/>
        <w:ind w:firstLine="4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我公司没有下列情形：1、被人民法院列入失信被执行人的；2、我公司及其法定代表人、拟派项目经理（项目负责人）前三年有行贿犯罪行为的；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七、我公司没有下列情形：被滁州市县两级公管部门记入不良行为记录且在披露期内。</w:t>
      </w:r>
    </w:p>
    <w:p w14:paraId="2755EC4B">
      <w:pPr>
        <w:keepNext w:val="0"/>
        <w:keepLines w:val="0"/>
        <w:pageBreakBefore w:val="0"/>
        <w:widowControl w:val="0"/>
        <w:kinsoku/>
        <w:wordWrap/>
        <w:overflowPunct/>
        <w:topLinePunct w:val="0"/>
        <w:autoSpaceDE/>
        <w:autoSpaceDN/>
        <w:bidi w:val="0"/>
        <w:adjustRightInd/>
        <w:snapToGrid/>
        <w:spacing w:line="360" w:lineRule="exact"/>
        <w:ind w:firstLine="4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八、严格遵守开标现场纪律，服从监管人员管理；</w:t>
      </w:r>
    </w:p>
    <w:p w14:paraId="30B35832">
      <w:pPr>
        <w:keepNext w:val="0"/>
        <w:keepLines w:val="0"/>
        <w:pageBreakBefore w:val="0"/>
        <w:widowControl w:val="0"/>
        <w:kinsoku/>
        <w:wordWrap/>
        <w:overflowPunct/>
        <w:topLinePunct w:val="0"/>
        <w:autoSpaceDE/>
        <w:autoSpaceDN/>
        <w:bidi w:val="0"/>
        <w:adjustRightInd/>
        <w:snapToGrid/>
        <w:spacing w:line="360" w:lineRule="exact"/>
        <w:ind w:firstLine="4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九、保证中标后不转包，若有分包征得招标人同意；</w:t>
      </w:r>
    </w:p>
    <w:p w14:paraId="57D496B4">
      <w:pPr>
        <w:keepNext w:val="0"/>
        <w:keepLines w:val="0"/>
        <w:pageBreakBefore w:val="0"/>
        <w:widowControl w:val="0"/>
        <w:kinsoku/>
        <w:wordWrap/>
        <w:overflowPunct/>
        <w:topLinePunct w:val="0"/>
        <w:autoSpaceDE/>
        <w:autoSpaceDN/>
        <w:bidi w:val="0"/>
        <w:adjustRightInd/>
        <w:snapToGrid/>
        <w:spacing w:line="360" w:lineRule="exact"/>
        <w:ind w:firstLine="4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十、保证中标之后，按照投标文件要求提供相关后续服务；</w:t>
      </w:r>
    </w:p>
    <w:p w14:paraId="3EA5647E">
      <w:pPr>
        <w:keepNext w:val="0"/>
        <w:keepLines w:val="0"/>
        <w:pageBreakBefore w:val="0"/>
        <w:widowControl w:val="0"/>
        <w:kinsoku/>
        <w:wordWrap/>
        <w:overflowPunct/>
        <w:topLinePunct w:val="0"/>
        <w:autoSpaceDE/>
        <w:autoSpaceDN/>
        <w:bidi w:val="0"/>
        <w:adjustRightInd/>
        <w:snapToGrid/>
        <w:spacing w:line="360" w:lineRule="exact"/>
        <w:ind w:firstLine="4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十一、保证企业及所属相关人员在本次投标中无行贿等犯罪行为；</w:t>
      </w:r>
    </w:p>
    <w:p w14:paraId="423B9C48">
      <w:pPr>
        <w:keepNext w:val="0"/>
        <w:keepLines w:val="0"/>
        <w:pageBreakBefore w:val="0"/>
        <w:widowControl w:val="0"/>
        <w:kinsoku/>
        <w:wordWrap/>
        <w:overflowPunct/>
        <w:topLinePunct w:val="0"/>
        <w:autoSpaceDE/>
        <w:autoSpaceDN/>
        <w:bidi w:val="0"/>
        <w:adjustRightInd/>
        <w:snapToGrid/>
        <w:spacing w:line="360" w:lineRule="exact"/>
        <w:ind w:firstLine="4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十二、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26F66628">
      <w:pPr>
        <w:keepNext w:val="0"/>
        <w:keepLines w:val="0"/>
        <w:pageBreakBefore w:val="0"/>
        <w:widowControl w:val="0"/>
        <w:kinsoku/>
        <w:wordWrap/>
        <w:overflowPunct/>
        <w:topLinePunct w:val="0"/>
        <w:autoSpaceDE/>
        <w:autoSpaceDN/>
        <w:bidi w:val="0"/>
        <w:adjustRightInd/>
        <w:snapToGrid/>
        <w:spacing w:line="360" w:lineRule="exact"/>
        <w:ind w:firstLine="4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以上内容我已仔细阅读，本公司若有违反承诺内容的行为，自愿接受取消投标或者中标资格、记入不良行为记录等有关处理，愿意承担法律责任，给招标人造成损失的，依法承担赔偿责任。</w:t>
      </w:r>
    </w:p>
    <w:p w14:paraId="73302A17">
      <w:pPr>
        <w:keepNext w:val="0"/>
        <w:keepLines w:val="0"/>
        <w:pageBreakBefore w:val="0"/>
        <w:kinsoku/>
        <w:wordWrap/>
        <w:overflowPunct/>
        <w:topLinePunct w:val="0"/>
        <w:autoSpaceDE/>
        <w:autoSpaceDN/>
        <w:bidi w:val="0"/>
        <w:adjustRightInd/>
        <w:snapToGrid/>
        <w:spacing w:line="360" w:lineRule="exact"/>
        <w:ind w:firstLine="435"/>
        <w:rPr>
          <w:rFonts w:hint="eastAsia" w:hAnsi="宋体" w:eastAsia="宋体"/>
          <w:color w:val="auto"/>
          <w:sz w:val="24"/>
          <w:szCs w:val="28"/>
          <w:highlight w:val="none"/>
        </w:rPr>
      </w:pPr>
      <w:r>
        <w:rPr>
          <w:rFonts w:hint="eastAsia" w:hAnsi="宋体" w:eastAsia="宋体"/>
          <w:color w:val="auto"/>
          <w:sz w:val="24"/>
          <w:szCs w:val="28"/>
          <w:highlight w:val="none"/>
          <w:lang w:val="en-US" w:eastAsia="zh-CN"/>
        </w:rPr>
        <w:t xml:space="preserve"> </w:t>
      </w:r>
    </w:p>
    <w:p w14:paraId="308E82A1">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开户银行：                          基本账户：</w:t>
      </w:r>
    </w:p>
    <w:p w14:paraId="0740FE2B">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投标单位（签章或盖章）：          法定代表人（签字或签章）：</w:t>
      </w:r>
    </w:p>
    <w:p w14:paraId="045B3D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eastAsia="宋体" w:cs="宋体"/>
          <w:color w:val="auto"/>
          <w:kern w:val="0"/>
          <w:sz w:val="21"/>
          <w:szCs w:val="21"/>
          <w:highlight w:val="none"/>
          <w:u w:color="000000"/>
          <w:lang w:val="en-US" w:eastAsia="zh-CN" w:bidi="ar"/>
        </w:rPr>
        <w:t xml:space="preserve"> </w:t>
      </w:r>
    </w:p>
    <w:p w14:paraId="49B3F853">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color w:val="auto"/>
          <w:kern w:val="0"/>
          <w:sz w:val="30"/>
          <w:szCs w:val="30"/>
          <w:highlight w:val="none"/>
          <w:u w:color="000000"/>
          <w:lang w:val="en-US" w:eastAsia="zh-CN" w:bidi="ar"/>
        </w:rPr>
      </w:pPr>
    </w:p>
    <w:p w14:paraId="37793FDD">
      <w:pPr>
        <w:keepNext w:val="0"/>
        <w:keepLines w:val="0"/>
        <w:widowControl/>
        <w:suppressLineNumbers w:val="0"/>
        <w:spacing w:before="0" w:beforeAutospacing="0" w:after="0" w:afterAutospacing="0" w:line="360" w:lineRule="exact"/>
        <w:ind w:left="0" w:right="0" w:firstLine="443" w:firstLineChars="147"/>
        <w:jc w:val="both"/>
        <w:rPr>
          <w:rFonts w:hint="default" w:ascii="宋体" w:hAnsi="宋体" w:eastAsia="宋体" w:cs="宋体"/>
          <w:b/>
          <w:bCs w:val="0"/>
          <w:color w:val="auto"/>
          <w:sz w:val="30"/>
          <w:szCs w:val="30"/>
          <w:highlight w:val="none"/>
          <w:lang w:val="en-US"/>
        </w:rPr>
      </w:pPr>
      <w:r>
        <w:rPr>
          <w:rFonts w:hint="eastAsia" w:ascii="宋体" w:hAnsi="宋体" w:eastAsia="宋体" w:cs="宋体"/>
          <w:b/>
          <w:bCs w:val="0"/>
          <w:color w:val="auto"/>
          <w:kern w:val="0"/>
          <w:sz w:val="30"/>
          <w:szCs w:val="30"/>
          <w:highlight w:val="none"/>
          <w:u w:color="000000"/>
          <w:lang w:val="en-US" w:eastAsia="zh-CN" w:bidi="ar"/>
        </w:rPr>
        <w:t>附件3</w:t>
      </w:r>
    </w:p>
    <w:p w14:paraId="38806C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72" w:firstLineChars="147"/>
        <w:jc w:val="center"/>
        <w:rPr>
          <w:rFonts w:hint="eastAsia" w:ascii="宋体" w:hAnsi="宋体" w:eastAsia="宋体" w:cs="宋体"/>
          <w:b/>
          <w:bCs w:val="0"/>
          <w:color w:val="auto"/>
          <w:kern w:val="0"/>
          <w:sz w:val="36"/>
          <w:szCs w:val="36"/>
          <w:highlight w:val="none"/>
          <w:u w:color="000000"/>
          <w:lang w:val="en-US" w:eastAsia="zh-CN" w:bidi="ar"/>
        </w:rPr>
      </w:pPr>
      <w:r>
        <w:rPr>
          <w:rFonts w:hint="eastAsia" w:ascii="宋体" w:hAnsi="宋体" w:eastAsia="宋体" w:cs="宋体"/>
          <w:b/>
          <w:bCs w:val="0"/>
          <w:color w:val="auto"/>
          <w:kern w:val="0"/>
          <w:sz w:val="32"/>
          <w:szCs w:val="32"/>
          <w:highlight w:val="none"/>
          <w:u w:color="000000"/>
          <w:lang w:val="en-US" w:eastAsia="zh-CN" w:bidi="ar"/>
        </w:rPr>
        <w:t xml:space="preserve"> </w:t>
      </w:r>
      <w:r>
        <w:rPr>
          <w:rFonts w:hint="eastAsia" w:ascii="宋体" w:hAnsi="宋体" w:eastAsia="宋体" w:cs="宋体"/>
          <w:b/>
          <w:bCs w:val="0"/>
          <w:color w:val="auto"/>
          <w:kern w:val="0"/>
          <w:sz w:val="36"/>
          <w:szCs w:val="36"/>
          <w:highlight w:val="none"/>
          <w:u w:color="000000"/>
          <w:lang w:val="en-US" w:eastAsia="zh-CN" w:bidi="ar"/>
        </w:rPr>
        <w:t>开标一览表</w:t>
      </w:r>
    </w:p>
    <w:p w14:paraId="6BE1A5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31" w:firstLineChars="147"/>
        <w:jc w:val="center"/>
        <w:rPr>
          <w:rFonts w:hint="eastAsia" w:ascii="宋体" w:hAnsi="宋体" w:eastAsia="宋体" w:cs="宋体"/>
          <w:b/>
          <w:bCs w:val="0"/>
          <w:color w:val="auto"/>
          <w:kern w:val="0"/>
          <w:sz w:val="36"/>
          <w:szCs w:val="36"/>
          <w:highlight w:val="none"/>
          <w:u w:color="000000"/>
          <w:lang w:val="en-US" w:eastAsia="zh-CN" w:bidi="ar"/>
        </w:rPr>
      </w:pPr>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03"/>
        <w:gridCol w:w="7797"/>
      </w:tblGrid>
      <w:tr w14:paraId="18B59D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3" w:hRule="atLeast"/>
        </w:trPr>
        <w:tc>
          <w:tcPr>
            <w:tcW w:w="1803" w:type="dxa"/>
            <w:tcBorders>
              <w:top w:val="single" w:color="auto" w:sz="12" w:space="0"/>
              <w:left w:val="single" w:color="auto" w:sz="12" w:space="0"/>
              <w:bottom w:val="single" w:color="auto" w:sz="12" w:space="0"/>
              <w:right w:val="single" w:color="auto" w:sz="12" w:space="0"/>
            </w:tcBorders>
            <w:shd w:val="clear" w:color="auto" w:fill="auto"/>
            <w:vAlign w:val="center"/>
          </w:tcPr>
          <w:p w14:paraId="3BF0B2C1">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u w:color="000000"/>
                <w:lang w:val="en-US" w:eastAsia="zh-CN" w:bidi="ar"/>
              </w:rPr>
              <w:t>项目名称</w:t>
            </w:r>
          </w:p>
        </w:tc>
        <w:tc>
          <w:tcPr>
            <w:tcW w:w="7797" w:type="dxa"/>
            <w:tcBorders>
              <w:top w:val="single" w:color="auto" w:sz="12" w:space="0"/>
              <w:left w:val="nil"/>
              <w:bottom w:val="single" w:color="auto" w:sz="12" w:space="0"/>
              <w:right w:val="single" w:color="auto" w:sz="12" w:space="0"/>
            </w:tcBorders>
            <w:shd w:val="clear" w:color="auto" w:fill="auto"/>
            <w:vAlign w:val="center"/>
          </w:tcPr>
          <w:p w14:paraId="643F484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rPr>
            </w:pPr>
            <w:r>
              <w:rPr>
                <w:rFonts w:hint="default" w:ascii="Times New Roman" w:hAnsi="Times New Roman" w:eastAsia="宋体" w:cs="Times New Roman"/>
                <w:color w:val="auto"/>
                <w:kern w:val="2"/>
                <w:sz w:val="24"/>
                <w:szCs w:val="24"/>
                <w:highlight w:val="none"/>
                <w:u w:color="000000"/>
                <w:lang w:val="en-US" w:eastAsia="zh-CN" w:bidi="ar"/>
              </w:rPr>
              <w:t xml:space="preserve">         </w:t>
            </w:r>
          </w:p>
        </w:tc>
      </w:tr>
      <w:tr w14:paraId="56EF80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1803" w:type="dxa"/>
            <w:tcBorders>
              <w:top w:val="single" w:color="auto" w:sz="4" w:space="0"/>
              <w:left w:val="single" w:color="auto" w:sz="12" w:space="0"/>
              <w:bottom w:val="single" w:color="auto" w:sz="4" w:space="0"/>
              <w:right w:val="single" w:color="auto" w:sz="12" w:space="0"/>
            </w:tcBorders>
            <w:shd w:val="clear" w:color="auto" w:fill="auto"/>
            <w:vAlign w:val="center"/>
          </w:tcPr>
          <w:p w14:paraId="55AAC71C">
            <w:pPr>
              <w:keepNext w:val="0"/>
              <w:keepLines w:val="0"/>
              <w:widowControl/>
              <w:suppressLineNumbers w:val="0"/>
              <w:spacing w:before="0" w:beforeAutospacing="0" w:after="0" w:afterAutospacing="0" w:line="460" w:lineRule="exact"/>
              <w:ind w:left="0" w:right="0" w:firstLine="120" w:firstLineChars="50"/>
              <w:jc w:val="both"/>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u w:color="000000"/>
                <w:lang w:val="en-US" w:eastAsia="zh-CN" w:bidi="ar"/>
              </w:rPr>
              <w:t>投标人名称</w:t>
            </w:r>
          </w:p>
        </w:tc>
        <w:tc>
          <w:tcPr>
            <w:tcW w:w="7797" w:type="dxa"/>
            <w:tcBorders>
              <w:top w:val="single" w:color="auto" w:sz="4" w:space="0"/>
              <w:left w:val="nil"/>
              <w:bottom w:val="single" w:color="auto" w:sz="4" w:space="0"/>
              <w:right w:val="single" w:color="auto" w:sz="12" w:space="0"/>
            </w:tcBorders>
            <w:shd w:val="clear" w:color="auto" w:fill="auto"/>
            <w:vAlign w:val="top"/>
          </w:tcPr>
          <w:p w14:paraId="7022C975">
            <w:pPr>
              <w:pStyle w:val="13"/>
              <w:widowControl/>
              <w:spacing w:line="460" w:lineRule="exact"/>
              <w:ind w:left="86" w:leftChars="41"/>
              <w:rPr>
                <w:rFonts w:hint="eastAsia" w:ascii="宋体" w:hAnsi="Arial" w:eastAsia="宋体" w:cs="宋体"/>
                <w:color w:val="auto"/>
                <w:sz w:val="24"/>
                <w:szCs w:val="24"/>
                <w:highlight w:val="none"/>
                <w:lang w:val="en-US"/>
              </w:rPr>
            </w:pPr>
          </w:p>
        </w:tc>
      </w:tr>
      <w:tr w14:paraId="3049FF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45" w:hRule="atLeast"/>
        </w:trPr>
        <w:tc>
          <w:tcPr>
            <w:tcW w:w="1803" w:type="dxa"/>
            <w:tcBorders>
              <w:top w:val="single" w:color="auto" w:sz="4" w:space="0"/>
              <w:left w:val="single" w:color="auto" w:sz="12" w:space="0"/>
              <w:bottom w:val="single" w:color="auto" w:sz="12" w:space="0"/>
              <w:right w:val="single" w:color="auto" w:sz="12" w:space="0"/>
            </w:tcBorders>
            <w:shd w:val="clear" w:color="auto" w:fill="auto"/>
            <w:vAlign w:val="center"/>
          </w:tcPr>
          <w:p w14:paraId="15615E3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u w:color="000000"/>
                <w:lang w:val="en-US" w:eastAsia="zh-CN" w:bidi="ar"/>
              </w:rPr>
              <w:t>总投标价\服务期</w:t>
            </w:r>
          </w:p>
        </w:tc>
        <w:tc>
          <w:tcPr>
            <w:tcW w:w="7797" w:type="dxa"/>
            <w:tcBorders>
              <w:top w:val="single" w:color="auto" w:sz="4" w:space="0"/>
              <w:left w:val="nil"/>
              <w:bottom w:val="single" w:color="auto" w:sz="12" w:space="0"/>
              <w:right w:val="single" w:color="auto" w:sz="12" w:space="0"/>
            </w:tcBorders>
            <w:shd w:val="clear" w:color="auto" w:fill="auto"/>
            <w:vAlign w:val="center"/>
          </w:tcPr>
          <w:p w14:paraId="0A0743D1">
            <w:pPr>
              <w:keepNext w:val="0"/>
              <w:keepLines w:val="0"/>
              <w:suppressLineNumbers w:val="0"/>
              <w:spacing w:before="0" w:beforeAutospacing="0" w:after="0" w:afterAutospacing="0" w:line="360" w:lineRule="auto"/>
              <w:ind w:left="0" w:right="0"/>
              <w:rPr>
                <w:rFonts w:hint="default" w:ascii="宋体"/>
                <w:color w:val="auto"/>
                <w:sz w:val="24"/>
                <w:highlight w:val="none"/>
              </w:rPr>
            </w:pPr>
            <w:r>
              <w:rPr>
                <w:rFonts w:hint="eastAsia" w:ascii="宋体"/>
                <w:color w:val="auto"/>
                <w:sz w:val="24"/>
                <w:highlight w:val="none"/>
              </w:rPr>
              <w:t>总投标价 （大写）：</w:t>
            </w:r>
            <w:r>
              <w:rPr>
                <w:rFonts w:hint="eastAsia" w:ascii="宋体"/>
                <w:color w:val="auto"/>
                <w:sz w:val="24"/>
                <w:highlight w:val="none"/>
                <w:u w:val="single"/>
              </w:rPr>
              <w:t xml:space="preserve">                   </w:t>
            </w:r>
            <w:r>
              <w:rPr>
                <w:rFonts w:hint="eastAsia" w:ascii="宋体"/>
                <w:color w:val="auto"/>
                <w:sz w:val="24"/>
                <w:highlight w:val="none"/>
              </w:rPr>
              <w:t>元</w:t>
            </w:r>
          </w:p>
          <w:p w14:paraId="57138F4E">
            <w:pPr>
              <w:keepNext w:val="0"/>
              <w:keepLines w:val="0"/>
              <w:suppressLineNumbers w:val="0"/>
              <w:spacing w:before="0" w:beforeAutospacing="0" w:after="0" w:afterAutospacing="0" w:line="360" w:lineRule="auto"/>
              <w:ind w:left="0" w:right="0" w:firstLine="1080" w:firstLineChars="450"/>
              <w:rPr>
                <w:rFonts w:hint="default" w:ascii="宋体"/>
                <w:color w:val="auto"/>
                <w:sz w:val="24"/>
                <w:highlight w:val="none"/>
              </w:rPr>
            </w:pPr>
            <w:r>
              <w:rPr>
                <w:rFonts w:hint="eastAsia" w:ascii="宋体"/>
                <w:color w:val="auto"/>
                <w:sz w:val="24"/>
                <w:highlight w:val="none"/>
              </w:rPr>
              <w:t>(小写) ：</w:t>
            </w:r>
            <w:r>
              <w:rPr>
                <w:rFonts w:hint="eastAsia" w:ascii="宋体"/>
                <w:color w:val="auto"/>
                <w:sz w:val="24"/>
                <w:highlight w:val="none"/>
                <w:u w:val="single"/>
              </w:rPr>
              <w:t xml:space="preserve">                    </w:t>
            </w:r>
            <w:r>
              <w:rPr>
                <w:rFonts w:hint="eastAsia" w:ascii="宋体"/>
                <w:color w:val="auto"/>
                <w:sz w:val="24"/>
                <w:highlight w:val="none"/>
              </w:rPr>
              <w:t>元</w:t>
            </w:r>
          </w:p>
          <w:p w14:paraId="2CC311EE">
            <w:pPr>
              <w:keepNext w:val="0"/>
              <w:keepLines w:val="0"/>
              <w:widowControl/>
              <w:suppressLineNumbers w:val="0"/>
              <w:spacing w:before="0" w:beforeAutospacing="0" w:after="0" w:afterAutospacing="0" w:line="360" w:lineRule="auto"/>
              <w:ind w:left="0" w:right="0"/>
              <w:jc w:val="both"/>
              <w:rPr>
                <w:rFonts w:hint="eastAsia" w:ascii="宋体"/>
                <w:color w:val="auto"/>
                <w:sz w:val="24"/>
                <w:highlight w:val="none"/>
              </w:rPr>
            </w:pPr>
          </w:p>
          <w:p w14:paraId="6C8D39BB">
            <w:pPr>
              <w:keepNext w:val="0"/>
              <w:keepLines w:val="0"/>
              <w:suppressLineNumbers w:val="0"/>
              <w:spacing w:before="0" w:beforeAutospacing="0" w:after="0" w:afterAutospacing="0" w:line="360" w:lineRule="auto"/>
              <w:ind w:left="0" w:right="0"/>
              <w:rPr>
                <w:rFonts w:hint="eastAsia" w:ascii="宋体"/>
                <w:color w:val="auto"/>
                <w:sz w:val="24"/>
                <w:highlight w:val="none"/>
              </w:rPr>
            </w:pPr>
            <w:r>
              <w:rPr>
                <w:rFonts w:hint="eastAsia" w:ascii="宋体"/>
                <w:color w:val="auto"/>
                <w:szCs w:val="21"/>
                <w:highlight w:val="none"/>
                <w:lang w:val="zh-CN"/>
              </w:rPr>
              <w:t>其中，</w:t>
            </w:r>
            <w:r>
              <w:rPr>
                <w:rFonts w:hint="eastAsia" w:ascii="宋体" w:hAnsi="宋体" w:cs="宋体"/>
                <w:b/>
                <w:color w:val="auto"/>
                <w:szCs w:val="21"/>
                <w:highlight w:val="none"/>
              </w:rPr>
              <w:t>小、微型、监狱、残疾人福利性企业报价（</w:t>
            </w:r>
            <w:r>
              <w:rPr>
                <w:rFonts w:hint="eastAsia" w:ascii="宋体"/>
                <w:color w:val="auto"/>
                <w:szCs w:val="21"/>
                <w:highlight w:val="none"/>
              </w:rPr>
              <w:t>注：非小微等企业可以不填写</w:t>
            </w:r>
            <w:r>
              <w:rPr>
                <w:rFonts w:hint="eastAsia" w:ascii="宋体" w:hAnsi="宋体" w:cs="宋体"/>
                <w:b/>
                <w:color w:val="auto"/>
                <w:szCs w:val="21"/>
                <w:highlight w:val="none"/>
              </w:rPr>
              <w:t>）</w:t>
            </w:r>
          </w:p>
          <w:p w14:paraId="0ADD92D1">
            <w:pPr>
              <w:keepNext w:val="0"/>
              <w:keepLines w:val="0"/>
              <w:suppressLineNumbers w:val="0"/>
              <w:spacing w:before="0" w:beforeAutospacing="0" w:after="0" w:afterAutospacing="0" w:line="360" w:lineRule="auto"/>
              <w:ind w:left="0" w:right="0" w:firstLine="1080" w:firstLineChars="450"/>
              <w:rPr>
                <w:rFonts w:hint="eastAsia" w:ascii="宋体" w:hAnsi="宋体"/>
                <w:color w:val="auto"/>
                <w:sz w:val="24"/>
                <w:highlight w:val="none"/>
              </w:rPr>
            </w:pPr>
            <w:r>
              <w:rPr>
                <w:rFonts w:hint="eastAsia" w:ascii="宋体" w:hAnsi="宋体"/>
                <w:color w:val="auto"/>
                <w:sz w:val="24"/>
                <w:highlight w:val="none"/>
              </w:rPr>
              <w:t>（大写）：</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43BA17A0">
            <w:pPr>
              <w:keepNext w:val="0"/>
              <w:keepLines w:val="0"/>
              <w:suppressLineNumbers w:val="0"/>
              <w:spacing w:before="0" w:beforeAutospacing="0" w:after="0" w:afterAutospacing="0" w:line="360" w:lineRule="auto"/>
              <w:ind w:left="0" w:right="0" w:firstLine="1200" w:firstLineChars="500"/>
              <w:rPr>
                <w:rFonts w:hint="eastAsia" w:ascii="宋体" w:hAnsi="宋体"/>
                <w:color w:val="auto"/>
                <w:sz w:val="24"/>
                <w:highlight w:val="none"/>
              </w:rPr>
            </w:pPr>
            <w:r>
              <w:rPr>
                <w:rFonts w:hint="eastAsia" w:ascii="宋体" w:hAnsi="宋体"/>
                <w:color w:val="auto"/>
                <w:sz w:val="24"/>
                <w:highlight w:val="none"/>
              </w:rPr>
              <w:t>(小写)：</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5D370F3F">
            <w:pPr>
              <w:keepNext w:val="0"/>
              <w:keepLines w:val="0"/>
              <w:widowControl/>
              <w:suppressLineNumbers w:val="0"/>
              <w:spacing w:before="0" w:beforeAutospacing="0" w:after="0" w:afterAutospacing="0" w:line="360" w:lineRule="auto"/>
              <w:ind w:left="0" w:right="0"/>
              <w:jc w:val="both"/>
              <w:rPr>
                <w:rFonts w:hint="default"/>
                <w:color w:val="auto"/>
                <w:kern w:val="2"/>
                <w:sz w:val="24"/>
                <w:szCs w:val="24"/>
                <w:highlight w:val="none"/>
                <w:lang w:val="en-US"/>
              </w:rPr>
            </w:pPr>
            <w:r>
              <w:rPr>
                <w:rFonts w:hint="eastAsia" w:ascii="宋体"/>
                <w:color w:val="auto"/>
                <w:sz w:val="24"/>
                <w:highlight w:val="none"/>
              </w:rPr>
              <w:t>服务期：</w:t>
            </w:r>
          </w:p>
        </w:tc>
      </w:tr>
    </w:tbl>
    <w:p w14:paraId="104880FF">
      <w:pPr>
        <w:keepNext w:val="0"/>
        <w:keepLines w:val="0"/>
        <w:widowControl/>
        <w:suppressLineNumbers w:val="0"/>
        <w:snapToGrid w:val="0"/>
        <w:spacing w:before="0" w:beforeAutospacing="0" w:after="0" w:afterAutospacing="0" w:line="460" w:lineRule="exact"/>
        <w:ind w:left="2940" w:leftChars="1400" w:right="0" w:firstLine="723" w:firstLineChars="30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 xml:space="preserve"> </w:t>
      </w:r>
    </w:p>
    <w:p w14:paraId="73BC11C8">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法定代表人或授权委托人（签字或盖章）：         投标人（盖章）：</w:t>
      </w:r>
    </w:p>
    <w:p w14:paraId="5401D525">
      <w:pPr>
        <w:keepNext w:val="0"/>
        <w:keepLines w:val="0"/>
        <w:widowControl/>
        <w:suppressLineNumbers w:val="0"/>
        <w:snapToGrid w:val="0"/>
        <w:spacing w:before="312" w:beforeLines="100" w:beforeAutospacing="0" w:after="312" w:afterLines="100" w:afterAutospacing="0" w:line="360" w:lineRule="auto"/>
        <w:ind w:left="0" w:right="0"/>
        <w:jc w:val="center"/>
        <w:rPr>
          <w:color w:val="auto"/>
          <w:highlight w:val="none"/>
          <w:lang w:val="en-US"/>
        </w:rPr>
      </w:pPr>
      <w:r>
        <w:rPr>
          <w:rFonts w:hint="eastAsia" w:ascii="宋体" w:hAnsi="宋体" w:eastAsia="宋体" w:cs="宋体"/>
          <w:color w:val="auto"/>
          <w:kern w:val="0"/>
          <w:sz w:val="24"/>
          <w:szCs w:val="24"/>
          <w:highlight w:val="none"/>
          <w:u w:color="000000"/>
          <w:lang w:val="en-US" w:eastAsia="zh-CN" w:bidi="ar"/>
        </w:rPr>
        <w:t xml:space="preserve">                                      日  期：    年   月   日 </w:t>
      </w:r>
    </w:p>
    <w:p w14:paraId="2979D467">
      <w:pPr>
        <w:spacing w:line="360" w:lineRule="auto"/>
        <w:rPr>
          <w:rFonts w:hint="eastAsia" w:ascii="宋体" w:hAnsi="宋体" w:eastAsia="宋体" w:cs="宋体"/>
          <w:b/>
          <w:bCs w:val="0"/>
          <w:color w:val="auto"/>
          <w:kern w:val="0"/>
          <w:sz w:val="30"/>
          <w:szCs w:val="30"/>
          <w:highlight w:val="none"/>
          <w:lang w:val="en-US" w:eastAsia="zh-CN" w:bidi="ar"/>
        </w:rPr>
        <w:sectPr>
          <w:footerReference r:id="rId5" w:type="default"/>
          <w:pgSz w:w="11906" w:h="16838"/>
          <w:pgMar w:top="1440" w:right="1800" w:bottom="1440" w:left="1800" w:header="851" w:footer="992" w:gutter="0"/>
          <w:pgNumType w:start="1"/>
          <w:cols w:space="425" w:num="1"/>
          <w:docGrid w:type="lines" w:linePitch="312" w:charSpace="0"/>
        </w:sectPr>
      </w:pPr>
    </w:p>
    <w:p w14:paraId="2E7CD3EA">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color w:val="auto"/>
          <w:sz w:val="30"/>
          <w:szCs w:val="30"/>
          <w:highlight w:val="none"/>
          <w:lang w:val="en-US"/>
        </w:rPr>
      </w:pPr>
    </w:p>
    <w:p w14:paraId="0CB36CCD">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color w:val="auto"/>
          <w:sz w:val="30"/>
          <w:szCs w:val="30"/>
          <w:highlight w:val="none"/>
          <w:lang w:val="en-US"/>
        </w:rPr>
      </w:pPr>
      <w:r>
        <w:rPr>
          <w:rFonts w:hint="eastAsia" w:ascii="宋体" w:hAnsi="宋体" w:eastAsia="宋体" w:cs="宋体"/>
          <w:b/>
          <w:bCs w:val="0"/>
          <w:color w:val="auto"/>
          <w:kern w:val="0"/>
          <w:sz w:val="30"/>
          <w:szCs w:val="30"/>
          <w:highlight w:val="none"/>
          <w:u w:color="000000"/>
          <w:lang w:val="en-US" w:eastAsia="zh-CN" w:bidi="ar"/>
        </w:rPr>
        <w:t>附件4</w:t>
      </w:r>
    </w:p>
    <w:p w14:paraId="66D40C4C">
      <w:pPr>
        <w:keepNext w:val="0"/>
        <w:keepLines w:val="0"/>
        <w:widowControl/>
        <w:suppressLineNumbers w:val="0"/>
        <w:spacing w:before="0" w:beforeAutospacing="0" w:after="0" w:afterAutospacing="0" w:line="360" w:lineRule="exact"/>
        <w:ind w:left="0" w:right="0" w:firstLine="531" w:firstLineChars="147"/>
        <w:jc w:val="center"/>
        <w:rPr>
          <w:rFonts w:hint="eastAsia" w:ascii="宋体" w:hAnsi="宋体" w:eastAsia="宋体" w:cs="宋体"/>
          <w:b/>
          <w:bCs w:val="0"/>
          <w:color w:val="auto"/>
          <w:sz w:val="36"/>
          <w:szCs w:val="36"/>
          <w:highlight w:val="none"/>
          <w:lang w:val="en-US"/>
        </w:rPr>
      </w:pPr>
      <w:r>
        <w:rPr>
          <w:rFonts w:hint="eastAsia" w:ascii="宋体" w:hAnsi="宋体" w:eastAsia="宋体" w:cs="宋体"/>
          <w:b/>
          <w:bCs w:val="0"/>
          <w:color w:val="auto"/>
          <w:kern w:val="0"/>
          <w:sz w:val="36"/>
          <w:szCs w:val="36"/>
          <w:highlight w:val="none"/>
          <w:u w:color="000000"/>
          <w:lang w:val="en-US" w:eastAsia="zh-CN" w:bidi="ar"/>
        </w:rPr>
        <w:t>投  标  函</w:t>
      </w:r>
    </w:p>
    <w:p w14:paraId="2734C14D">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 xml:space="preserve"> </w:t>
      </w:r>
    </w:p>
    <w:p w14:paraId="52C0B3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致：</w:t>
      </w:r>
      <w:r>
        <w:rPr>
          <w:rFonts w:hint="eastAsia" w:ascii="宋体" w:hAnsi="宋体" w:eastAsia="宋体" w:cs="宋体"/>
          <w:color w:val="auto"/>
          <w:kern w:val="0"/>
          <w:sz w:val="24"/>
          <w:szCs w:val="24"/>
          <w:highlight w:val="none"/>
          <w:u w:val="single" w:color="000000"/>
          <w:lang w:val="en-US" w:eastAsia="zh-CN" w:bidi="ar"/>
        </w:rPr>
        <w:t xml:space="preserve">       (采购人)       </w:t>
      </w:r>
      <w:r>
        <w:rPr>
          <w:rFonts w:hint="eastAsia" w:ascii="宋体" w:hAnsi="宋体" w:eastAsia="宋体" w:cs="宋体"/>
          <w:color w:val="auto"/>
          <w:kern w:val="0"/>
          <w:sz w:val="24"/>
          <w:szCs w:val="24"/>
          <w:highlight w:val="none"/>
          <w:u w:color="000000"/>
          <w:lang w:val="en-US" w:eastAsia="zh-CN" w:bidi="ar"/>
        </w:rPr>
        <w:t xml:space="preserve"> </w:t>
      </w:r>
    </w:p>
    <w:p w14:paraId="44272E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1.我们决定参加贵单位组织的“</w:t>
      </w:r>
      <w:r>
        <w:rPr>
          <w:rFonts w:hint="eastAsia" w:ascii="宋体" w:hAnsi="宋体" w:eastAsia="宋体" w:cs="宋体"/>
          <w:color w:val="auto"/>
          <w:kern w:val="0"/>
          <w:sz w:val="24"/>
          <w:szCs w:val="24"/>
          <w:highlight w:val="none"/>
          <w:u w:val="single" w:color="000000"/>
          <w:lang w:val="en-US" w:eastAsia="zh-CN" w:bidi="ar"/>
        </w:rPr>
        <w:t xml:space="preserve"> （项目名称）   </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”的招标。我方授权 </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(姓名和职务)代表我方</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（投标单位的名称）全权处理本项目投标的有关事宜。</w:t>
      </w:r>
    </w:p>
    <w:p w14:paraId="0EF606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2.我方愿意按照招标文件规定的各项要求，向采购人提供本项目的服务，总投标价为人民币（大写）</w:t>
      </w:r>
      <w:r>
        <w:rPr>
          <w:rFonts w:hint="eastAsia" w:ascii="宋体" w:hAnsi="宋体" w:eastAsia="宋体" w:cs="宋体"/>
          <w:color w:val="auto"/>
          <w:kern w:val="0"/>
          <w:sz w:val="24"/>
          <w:szCs w:val="24"/>
          <w:highlight w:val="none"/>
          <w:u w:val="single" w:color="000000"/>
          <w:lang w:val="en-US" w:eastAsia="zh-CN" w:bidi="ar"/>
        </w:rPr>
        <w:t xml:space="preserve">                   （小写）         元</w:t>
      </w:r>
      <w:r>
        <w:rPr>
          <w:rFonts w:hint="eastAsia" w:ascii="宋体" w:hAnsi="宋体" w:eastAsia="宋体" w:cs="宋体"/>
          <w:color w:val="auto"/>
          <w:kern w:val="0"/>
          <w:sz w:val="24"/>
          <w:szCs w:val="24"/>
          <w:highlight w:val="none"/>
          <w:u w:color="000000"/>
          <w:lang w:val="en-US" w:eastAsia="zh-CN" w:bidi="ar"/>
        </w:rPr>
        <w:t>；服务期：</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w:t>
      </w:r>
    </w:p>
    <w:p w14:paraId="7F6E7A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3.一旦我方成为合同签字人，我方将严格履行合同规定的责任和义务。</w:t>
      </w:r>
    </w:p>
    <w:p w14:paraId="11220A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rPr>
          <w:rFonts w:hint="default"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4.投标有效期：为</w:t>
      </w:r>
      <w:r>
        <w:rPr>
          <w:rFonts w:hint="eastAsia" w:ascii="宋体" w:hAnsi="宋体" w:eastAsia="宋体" w:cs="宋体"/>
          <w:color w:val="auto"/>
          <w:kern w:val="0"/>
          <w:sz w:val="24"/>
          <w:szCs w:val="24"/>
          <w:highlight w:val="none"/>
          <w:u w:val="single" w:color="auto"/>
          <w:lang w:val="en-US" w:eastAsia="zh-CN" w:bidi="ar"/>
        </w:rPr>
        <w:t xml:space="preserve"> 60 </w:t>
      </w:r>
      <w:r>
        <w:rPr>
          <w:rFonts w:hint="eastAsia" w:ascii="宋体" w:hAnsi="宋体" w:eastAsia="宋体" w:cs="宋体"/>
          <w:color w:val="auto"/>
          <w:kern w:val="0"/>
          <w:sz w:val="24"/>
          <w:szCs w:val="24"/>
          <w:highlight w:val="none"/>
          <w:u w:color="000000"/>
          <w:lang w:val="en-US" w:eastAsia="zh-CN" w:bidi="ar"/>
        </w:rPr>
        <w:t>日历天（从投标截止之日算起）。</w:t>
      </w:r>
    </w:p>
    <w:p w14:paraId="47402D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5.我方愿意提供可能另外要求的、与投标有关的文件资料，并保证我方已提供和将要提供的文件是真实的、准确的。</w:t>
      </w:r>
    </w:p>
    <w:p w14:paraId="20F1F5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6.我单位提供如下通讯地址</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，电子邮箱（地址）：</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，确认本项目相关法律文书均通过提供的以上地址送达，相关文书只要发送至以上电子邮箱（地址）即视为送达，投标人愿意承担一切法律后果。</w:t>
      </w:r>
    </w:p>
    <w:p w14:paraId="268E67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rPr>
          <w:rFonts w:hint="eastAsia" w:ascii="宋体" w:hAnsi="宋体" w:eastAsia="宋体" w:cs="宋体"/>
          <w:color w:val="auto"/>
          <w:sz w:val="24"/>
          <w:szCs w:val="24"/>
          <w:highlight w:val="none"/>
          <w:lang w:val="en-US"/>
        </w:rPr>
      </w:pPr>
      <w:r>
        <w:rPr>
          <w:rFonts w:hint="default" w:ascii="Times New Roman" w:hAnsi="Times New Roman" w:eastAsia="宋体" w:cs="Times New Roman"/>
          <w:color w:val="auto"/>
          <w:kern w:val="0"/>
          <w:sz w:val="24"/>
          <w:szCs w:val="24"/>
          <w:highlight w:val="none"/>
          <w:u w:color="000000"/>
          <w:lang w:val="en-US" w:eastAsia="zh-CN" w:bidi="ar"/>
        </w:rPr>
        <w:t xml:space="preserve"> </w:t>
      </w:r>
    </w:p>
    <w:p w14:paraId="332A3D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投标单位名称</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（盖章）</w:t>
      </w:r>
    </w:p>
    <w:p w14:paraId="10E2D2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0"/>
          <w:sz w:val="24"/>
          <w:szCs w:val="24"/>
          <w:highlight w:val="none"/>
          <w:u w:color="000000"/>
          <w:lang w:val="en-US" w:eastAsia="zh-CN" w:bidi="ar"/>
        </w:rPr>
        <w:t>投标人法定代表人或授权委托人（签字或盖章）：</w:t>
      </w:r>
      <w:r>
        <w:rPr>
          <w:rFonts w:hint="eastAsia" w:ascii="宋体" w:hAnsi="宋体" w:eastAsia="宋体" w:cs="宋体"/>
          <w:color w:val="auto"/>
          <w:kern w:val="0"/>
          <w:sz w:val="24"/>
          <w:szCs w:val="24"/>
          <w:highlight w:val="none"/>
          <w:u w:val="single" w:color="000000"/>
          <w:lang w:val="en-US" w:eastAsia="zh-CN" w:bidi="ar"/>
        </w:rPr>
        <w:t xml:space="preserve">                  </w:t>
      </w:r>
    </w:p>
    <w:p w14:paraId="54CA7C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2520" w:firstLineChars="105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日  期：</w:t>
      </w:r>
      <w:r>
        <w:rPr>
          <w:rFonts w:hint="eastAsia" w:ascii="宋体" w:hAnsi="宋体" w:eastAsia="宋体" w:cs="宋体"/>
          <w:color w:val="auto"/>
          <w:kern w:val="0"/>
          <w:sz w:val="24"/>
          <w:szCs w:val="24"/>
          <w:highlight w:val="none"/>
          <w:u w:val="single" w:color="000000"/>
          <w:lang w:val="en-US" w:eastAsia="zh-CN" w:bidi="ar"/>
        </w:rPr>
        <w:t xml:space="preserve">                   </w:t>
      </w:r>
    </w:p>
    <w:p w14:paraId="4D1A4C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2520" w:firstLineChars="105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通讯地址：</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                </w:t>
      </w:r>
    </w:p>
    <w:p w14:paraId="7B9384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2520" w:firstLineChars="105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联系电话：</w:t>
      </w:r>
      <w:r>
        <w:rPr>
          <w:rFonts w:hint="eastAsia" w:ascii="宋体" w:hAnsi="宋体" w:eastAsia="宋体" w:cs="宋体"/>
          <w:color w:val="auto"/>
          <w:kern w:val="0"/>
          <w:sz w:val="24"/>
          <w:szCs w:val="24"/>
          <w:highlight w:val="none"/>
          <w:u w:val="single" w:color="000000"/>
          <w:lang w:val="en-US" w:eastAsia="zh-CN" w:bidi="ar"/>
        </w:rPr>
        <w:t xml:space="preserve">                   </w:t>
      </w:r>
    </w:p>
    <w:p w14:paraId="283219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178" w:rightChars="-85" w:firstLine="2520" w:firstLineChars="1050"/>
        <w:jc w:val="both"/>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0"/>
          <w:sz w:val="24"/>
          <w:szCs w:val="24"/>
          <w:highlight w:val="none"/>
          <w:u w:color="000000"/>
          <w:lang w:val="en-US" w:eastAsia="zh-CN" w:bidi="ar"/>
        </w:rPr>
        <w:t>传   真：</w:t>
      </w:r>
      <w:r>
        <w:rPr>
          <w:rFonts w:hint="eastAsia" w:ascii="宋体" w:hAnsi="宋体" w:eastAsia="宋体" w:cs="宋体"/>
          <w:color w:val="auto"/>
          <w:kern w:val="0"/>
          <w:sz w:val="24"/>
          <w:szCs w:val="24"/>
          <w:highlight w:val="none"/>
          <w:u w:val="single" w:color="000000"/>
          <w:lang w:val="en-US" w:eastAsia="zh-CN" w:bidi="ar"/>
        </w:rPr>
        <w:t xml:space="preserve">                   </w:t>
      </w:r>
    </w:p>
    <w:p w14:paraId="0F042DF8">
      <w:pPr>
        <w:keepNext w:val="0"/>
        <w:keepLines w:val="0"/>
        <w:widowControl/>
        <w:suppressLineNumbers w:val="0"/>
        <w:spacing w:before="0" w:beforeAutospacing="0" w:after="0" w:afterAutospacing="0" w:line="360" w:lineRule="exact"/>
        <w:ind w:left="0" w:right="0" w:firstLine="413" w:firstLineChars="147"/>
        <w:jc w:val="both"/>
        <w:rPr>
          <w:rFonts w:hint="eastAsia" w:ascii="宋体" w:hAnsi="宋体" w:eastAsia="宋体" w:cs="宋体"/>
          <w:b/>
          <w:bCs w:val="0"/>
          <w:color w:val="auto"/>
          <w:sz w:val="28"/>
          <w:szCs w:val="28"/>
          <w:highlight w:val="none"/>
          <w:lang w:val="en-US"/>
        </w:rPr>
      </w:pPr>
      <w:r>
        <w:rPr>
          <w:rFonts w:hint="eastAsia" w:ascii="宋体" w:hAnsi="宋体" w:eastAsia="宋体" w:cs="宋体"/>
          <w:b/>
          <w:bCs w:val="0"/>
          <w:color w:val="auto"/>
          <w:kern w:val="0"/>
          <w:sz w:val="28"/>
          <w:szCs w:val="28"/>
          <w:highlight w:val="none"/>
          <w:u w:color="000000"/>
          <w:lang w:val="en-US" w:eastAsia="zh-CN" w:bidi="ar"/>
        </w:rPr>
        <w:t xml:space="preserve"> </w:t>
      </w:r>
    </w:p>
    <w:p w14:paraId="690E1DC3">
      <w:pPr>
        <w:rPr>
          <w:rFonts w:hint="eastAsia"/>
          <w:color w:val="auto"/>
          <w:highlight w:val="none"/>
        </w:rPr>
      </w:pPr>
      <w:r>
        <w:rPr>
          <w:b/>
          <w:bCs w:val="0"/>
          <w:color w:val="auto"/>
          <w:sz w:val="32"/>
          <w:szCs w:val="32"/>
          <w:highlight w:val="none"/>
          <w:lang w:eastAsia="zh-CN"/>
        </w:rPr>
        <w:br w:type="page"/>
      </w:r>
      <w:r>
        <w:rPr>
          <w:rFonts w:hint="eastAsia" w:ascii="宋体" w:hAnsi="宋体"/>
          <w:b/>
          <w:color w:val="auto"/>
          <w:sz w:val="30"/>
          <w:szCs w:val="30"/>
          <w:highlight w:val="none"/>
        </w:rPr>
        <w:t>附件</w:t>
      </w:r>
      <w:r>
        <w:rPr>
          <w:rFonts w:hint="eastAsia" w:ascii="宋体" w:hAnsi="宋体"/>
          <w:b/>
          <w:color w:val="auto"/>
          <w:sz w:val="30"/>
          <w:szCs w:val="30"/>
          <w:highlight w:val="none"/>
          <w:lang w:val="en-US" w:eastAsia="zh-CN"/>
        </w:rPr>
        <w:t>5</w:t>
      </w:r>
      <w:r>
        <w:rPr>
          <w:rFonts w:hint="eastAsia" w:ascii="宋体" w:hAnsi="宋体"/>
          <w:b/>
          <w:color w:val="auto"/>
          <w:sz w:val="30"/>
          <w:szCs w:val="30"/>
          <w:highlight w:val="none"/>
        </w:rPr>
        <w:t xml:space="preserve">         </w:t>
      </w:r>
    </w:p>
    <w:p w14:paraId="74EB43B1">
      <w:pPr>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中小企业声明函（服务）</w:t>
      </w:r>
    </w:p>
    <w:p w14:paraId="19A98880">
      <w:pPr>
        <w:ind w:firstLine="420" w:firstLineChars="200"/>
        <w:rPr>
          <w:rFonts w:hint="eastAsia"/>
          <w:color w:val="auto"/>
          <w:sz w:val="21"/>
          <w:szCs w:val="21"/>
          <w:highlight w:val="none"/>
        </w:rPr>
      </w:pPr>
      <w:r>
        <w:rPr>
          <w:rFonts w:hint="eastAsia"/>
          <w:color w:val="auto"/>
          <w:sz w:val="21"/>
          <w:szCs w:val="21"/>
          <w:highlight w:val="none"/>
        </w:rPr>
        <w:t>本公司（联合体）郑重声明，根据《政府采购促进中小企业发展管理办法》（财库﹝2020﹞46 号）的规定，本公司（联合体）参加</w:t>
      </w:r>
      <w:r>
        <w:rPr>
          <w:rFonts w:hint="eastAsia"/>
          <w:color w:val="auto"/>
          <w:sz w:val="21"/>
          <w:szCs w:val="21"/>
          <w:highlight w:val="none"/>
          <w:u w:val="single"/>
        </w:rPr>
        <w:t xml:space="preserve"> （单位名称） </w:t>
      </w:r>
      <w:r>
        <w:rPr>
          <w:rFonts w:hint="eastAsia"/>
          <w:color w:val="auto"/>
          <w:sz w:val="21"/>
          <w:szCs w:val="21"/>
          <w:highlight w:val="none"/>
        </w:rPr>
        <w:t>的</w:t>
      </w:r>
      <w:r>
        <w:rPr>
          <w:rFonts w:hint="eastAsia"/>
          <w:color w:val="auto"/>
          <w:sz w:val="21"/>
          <w:szCs w:val="21"/>
          <w:highlight w:val="none"/>
          <w:u w:val="single"/>
        </w:rPr>
        <w:t>（项目名称）</w:t>
      </w:r>
      <w:r>
        <w:rPr>
          <w:rFonts w:hint="eastAsia"/>
          <w:color w:val="auto"/>
          <w:sz w:val="21"/>
          <w:szCs w:val="21"/>
          <w:highlight w:val="none"/>
        </w:rPr>
        <w:t>采购活动，服务全部由符合政策要求的中小企业承接。相关企业（含联合体中的中小企业、签订分包意向协议的中小企业）的具体情况如下：</w:t>
      </w:r>
    </w:p>
    <w:p w14:paraId="39962538">
      <w:pPr>
        <w:ind w:firstLine="420" w:firstLineChars="200"/>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（标的名称） </w:t>
      </w:r>
      <w:r>
        <w:rPr>
          <w:rFonts w:hint="eastAsia"/>
          <w:color w:val="auto"/>
          <w:sz w:val="21"/>
          <w:szCs w:val="21"/>
          <w:highlight w:val="none"/>
        </w:rPr>
        <w:t>，属于</w:t>
      </w:r>
      <w:r>
        <w:rPr>
          <w:rFonts w:hint="eastAsia"/>
          <w:color w:val="auto"/>
          <w:sz w:val="21"/>
          <w:szCs w:val="21"/>
          <w:highlight w:val="none"/>
          <w:u w:val="single"/>
          <w:lang w:val="en-US" w:eastAsia="zh-CN"/>
        </w:rPr>
        <w:t>其他未列明行业</w:t>
      </w:r>
      <w:r>
        <w:rPr>
          <w:rFonts w:hint="eastAsia"/>
          <w:color w:val="auto"/>
          <w:sz w:val="21"/>
          <w:szCs w:val="21"/>
          <w:highlight w:val="none"/>
        </w:rPr>
        <w:t>；承建（承接）企业为</w:t>
      </w:r>
      <w:r>
        <w:rPr>
          <w:rFonts w:hint="eastAsia"/>
          <w:color w:val="auto"/>
          <w:sz w:val="21"/>
          <w:szCs w:val="21"/>
          <w:highlight w:val="none"/>
          <w:u w:val="single"/>
        </w:rPr>
        <w:t xml:space="preserve"> （企业名称）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w:t>
      </w:r>
      <w:r>
        <w:rPr>
          <w:rFonts w:hint="eastAsia"/>
          <w:color w:val="auto"/>
          <w:sz w:val="21"/>
          <w:szCs w:val="21"/>
          <w:highlight w:val="none"/>
          <w:vertAlign w:val="superscript"/>
        </w:rPr>
        <w:t xml:space="preserve">1 </w:t>
      </w:r>
      <w:r>
        <w:rPr>
          <w:rFonts w:hint="eastAsia"/>
          <w:color w:val="auto"/>
          <w:sz w:val="21"/>
          <w:szCs w:val="21"/>
          <w:highlight w:val="none"/>
        </w:rPr>
        <w:t>，属于</w:t>
      </w:r>
      <w:r>
        <w:rPr>
          <w:rFonts w:hint="eastAsia"/>
          <w:color w:val="auto"/>
          <w:sz w:val="21"/>
          <w:szCs w:val="21"/>
          <w:highlight w:val="none"/>
          <w:u w:val="single"/>
        </w:rPr>
        <w:t>（中型企业、小型企业、微型企业）</w:t>
      </w:r>
      <w:r>
        <w:rPr>
          <w:rFonts w:hint="eastAsia"/>
          <w:color w:val="auto"/>
          <w:sz w:val="21"/>
          <w:szCs w:val="21"/>
          <w:highlight w:val="none"/>
        </w:rPr>
        <w:t>；</w:t>
      </w:r>
    </w:p>
    <w:p w14:paraId="1DB10EF9">
      <w:pPr>
        <w:ind w:firstLine="420" w:firstLineChars="200"/>
        <w:rPr>
          <w:rFonts w:hint="eastAsia"/>
          <w:color w:val="auto"/>
          <w:sz w:val="21"/>
          <w:szCs w:val="21"/>
          <w:highlight w:val="none"/>
        </w:rPr>
      </w:pPr>
      <w:r>
        <w:rPr>
          <w:rFonts w:hint="eastAsia"/>
          <w:color w:val="auto"/>
          <w:sz w:val="21"/>
          <w:szCs w:val="21"/>
          <w:highlight w:val="none"/>
        </w:rPr>
        <w:t>2.</w:t>
      </w:r>
      <w:r>
        <w:rPr>
          <w:rFonts w:hint="eastAsia"/>
          <w:color w:val="auto"/>
          <w:sz w:val="21"/>
          <w:szCs w:val="21"/>
          <w:highlight w:val="none"/>
          <w:u w:val="single"/>
        </w:rPr>
        <w:t xml:space="preserve">（标的名称）  </w:t>
      </w:r>
      <w:r>
        <w:rPr>
          <w:rFonts w:hint="eastAsia"/>
          <w:color w:val="auto"/>
          <w:sz w:val="21"/>
          <w:szCs w:val="21"/>
          <w:highlight w:val="none"/>
        </w:rPr>
        <w:t>，属于</w:t>
      </w:r>
      <w:r>
        <w:rPr>
          <w:rFonts w:hint="eastAsia"/>
          <w:color w:val="auto"/>
          <w:sz w:val="21"/>
          <w:szCs w:val="21"/>
          <w:highlight w:val="none"/>
          <w:u w:val="single"/>
          <w:lang w:val="en-US" w:eastAsia="zh-CN"/>
        </w:rPr>
        <w:t>其他未列明行业</w:t>
      </w:r>
      <w:r>
        <w:rPr>
          <w:rFonts w:hint="eastAsia"/>
          <w:color w:val="auto"/>
          <w:sz w:val="21"/>
          <w:szCs w:val="21"/>
          <w:highlight w:val="none"/>
        </w:rPr>
        <w:t xml:space="preserve">；承建（承接）企业为 </w:t>
      </w:r>
      <w:r>
        <w:rPr>
          <w:rFonts w:hint="eastAsia"/>
          <w:color w:val="auto"/>
          <w:sz w:val="21"/>
          <w:szCs w:val="21"/>
          <w:highlight w:val="none"/>
          <w:u w:val="single"/>
        </w:rPr>
        <w:t xml:space="preserve">（企业名称）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w:t>
      </w:r>
      <w:r>
        <w:rPr>
          <w:rFonts w:hint="eastAsia"/>
          <w:color w:val="auto"/>
          <w:sz w:val="21"/>
          <w:szCs w:val="21"/>
          <w:highlight w:val="none"/>
          <w:vertAlign w:val="superscript"/>
        </w:rPr>
        <w:t>1</w:t>
      </w:r>
      <w:r>
        <w:rPr>
          <w:rFonts w:hint="eastAsia"/>
          <w:color w:val="auto"/>
          <w:sz w:val="21"/>
          <w:szCs w:val="21"/>
          <w:highlight w:val="none"/>
        </w:rPr>
        <w:t>，属于</w:t>
      </w:r>
      <w:r>
        <w:rPr>
          <w:rFonts w:hint="eastAsia"/>
          <w:color w:val="auto"/>
          <w:sz w:val="21"/>
          <w:szCs w:val="21"/>
          <w:highlight w:val="none"/>
          <w:u w:val="single"/>
        </w:rPr>
        <w:t>（中型企业、小型企业、微型企业）</w:t>
      </w:r>
      <w:r>
        <w:rPr>
          <w:rFonts w:hint="eastAsia"/>
          <w:color w:val="auto"/>
          <w:sz w:val="21"/>
          <w:szCs w:val="21"/>
          <w:highlight w:val="none"/>
        </w:rPr>
        <w:t>；</w:t>
      </w:r>
    </w:p>
    <w:p w14:paraId="502F9CDE">
      <w:pPr>
        <w:ind w:firstLine="420" w:firstLineChars="200"/>
        <w:rPr>
          <w:color w:val="auto"/>
          <w:sz w:val="21"/>
          <w:szCs w:val="21"/>
          <w:highlight w:val="none"/>
        </w:rPr>
      </w:pPr>
      <w:r>
        <w:rPr>
          <w:rFonts w:hint="eastAsia"/>
          <w:color w:val="auto"/>
          <w:sz w:val="21"/>
          <w:szCs w:val="21"/>
          <w:highlight w:val="none"/>
        </w:rPr>
        <w:t>……</w:t>
      </w:r>
    </w:p>
    <w:p w14:paraId="3E611030">
      <w:pPr>
        <w:ind w:firstLine="420" w:firstLineChars="200"/>
        <w:rPr>
          <w:rFonts w:hint="eastAsia"/>
          <w:color w:val="auto"/>
          <w:sz w:val="21"/>
          <w:szCs w:val="21"/>
          <w:highlight w:val="none"/>
        </w:rPr>
      </w:pPr>
      <w:r>
        <w:rPr>
          <w:rFonts w:hint="eastAsia"/>
          <w:color w:val="auto"/>
          <w:sz w:val="21"/>
          <w:szCs w:val="21"/>
          <w:highlight w:val="none"/>
        </w:rPr>
        <w:t>以上企业，不属于大企业的分支机构，不存在控股股东为大企业的情形，也不存在与大企业的负责人为同一人的情形。</w:t>
      </w:r>
    </w:p>
    <w:p w14:paraId="0C7A1CC5">
      <w:pPr>
        <w:ind w:firstLine="420" w:firstLineChars="200"/>
        <w:rPr>
          <w:rFonts w:hint="eastAsia"/>
          <w:color w:val="auto"/>
          <w:sz w:val="21"/>
          <w:szCs w:val="21"/>
          <w:highlight w:val="none"/>
        </w:rPr>
      </w:pPr>
      <w:r>
        <w:rPr>
          <w:rFonts w:hint="eastAsia"/>
          <w:color w:val="auto"/>
          <w:sz w:val="21"/>
          <w:szCs w:val="21"/>
          <w:highlight w:val="none"/>
        </w:rPr>
        <w:t>本企业对上述声明内容的真实性负责。如有虚假，将依法承担相应责任。</w:t>
      </w:r>
    </w:p>
    <w:p w14:paraId="187A494A">
      <w:pPr>
        <w:ind w:right="420" w:firstLine="4620" w:firstLineChars="2200"/>
        <w:rPr>
          <w:rFonts w:hint="eastAsia"/>
          <w:color w:val="auto"/>
          <w:highlight w:val="none"/>
        </w:rPr>
      </w:pPr>
      <w:r>
        <w:rPr>
          <w:rFonts w:hint="eastAsia"/>
          <w:color w:val="auto"/>
          <w:sz w:val="21"/>
          <w:szCs w:val="21"/>
          <w:highlight w:val="none"/>
        </w:rPr>
        <w:t>企业名</w:t>
      </w:r>
      <w:r>
        <w:rPr>
          <w:rFonts w:hint="eastAsia"/>
          <w:color w:val="auto"/>
          <w:highlight w:val="none"/>
        </w:rPr>
        <w:t>称（盖章）：</w:t>
      </w:r>
    </w:p>
    <w:p w14:paraId="39DBB47D">
      <w:pPr>
        <w:ind w:right="420" w:firstLine="4620" w:firstLineChars="2200"/>
        <w:rPr>
          <w:rFonts w:hint="eastAsia"/>
          <w:color w:val="auto"/>
          <w:highlight w:val="none"/>
        </w:rPr>
      </w:pPr>
    </w:p>
    <w:p w14:paraId="02C9DEC2">
      <w:pPr>
        <w:ind w:right="420" w:firstLine="420" w:firstLineChars="200"/>
        <w:jc w:val="center"/>
        <w:rPr>
          <w:rFonts w:hint="eastAsia"/>
          <w:color w:val="auto"/>
          <w:highlight w:val="none"/>
        </w:rPr>
      </w:pPr>
      <w:r>
        <w:rPr>
          <w:rFonts w:hint="eastAsia"/>
          <w:color w:val="auto"/>
          <w:highlight w:val="none"/>
        </w:rPr>
        <w:t xml:space="preserve">               日 期：</w:t>
      </w:r>
    </w:p>
    <w:p w14:paraId="2C91554A">
      <w:pPr>
        <w:rPr>
          <w:color w:val="auto"/>
          <w:sz w:val="18"/>
          <w:szCs w:val="18"/>
          <w:highlight w:val="none"/>
        </w:rPr>
      </w:pPr>
      <w:r>
        <w:rPr>
          <w:rFonts w:hint="eastAsia"/>
          <w:color w:val="auto"/>
          <w:sz w:val="18"/>
          <w:szCs w:val="18"/>
          <w:highlight w:val="none"/>
        </w:rPr>
        <w:t>注</w:t>
      </w:r>
      <w:r>
        <w:rPr>
          <w:color w:val="auto"/>
          <w:sz w:val="18"/>
          <w:szCs w:val="18"/>
          <w:highlight w:val="none"/>
        </w:rPr>
        <w:t>1</w:t>
      </w:r>
      <w:r>
        <w:rPr>
          <w:rFonts w:hint="eastAsia"/>
          <w:color w:val="auto"/>
          <w:sz w:val="18"/>
          <w:szCs w:val="18"/>
          <w:highlight w:val="none"/>
        </w:rPr>
        <w:t>从业人员、营业收入、资产总额填报上一年度数据，无上一年度数据的新成立企业可不填报。</w:t>
      </w:r>
    </w:p>
    <w:p w14:paraId="30DDEDD6">
      <w:pPr>
        <w:spacing w:line="360" w:lineRule="exact"/>
        <w:ind w:firstLine="443" w:firstLineChars="147"/>
        <w:rPr>
          <w:rFonts w:hint="eastAsia" w:ascii="宋体" w:hAnsi="宋体"/>
          <w:b/>
          <w:color w:val="auto"/>
          <w:sz w:val="30"/>
          <w:szCs w:val="30"/>
          <w:highlight w:val="none"/>
        </w:rPr>
      </w:pPr>
    </w:p>
    <w:p w14:paraId="3AC31F6F">
      <w:pPr>
        <w:spacing w:line="360" w:lineRule="exact"/>
        <w:ind w:firstLine="443" w:firstLineChars="147"/>
        <w:rPr>
          <w:rFonts w:hint="eastAsia" w:ascii="宋体" w:hAnsi="宋体"/>
          <w:b/>
          <w:color w:val="auto"/>
          <w:sz w:val="30"/>
          <w:szCs w:val="30"/>
          <w:highlight w:val="none"/>
        </w:rPr>
      </w:pPr>
    </w:p>
    <w:p w14:paraId="05D3C68B">
      <w:pPr>
        <w:spacing w:line="360" w:lineRule="exact"/>
        <w:ind w:firstLine="443" w:firstLineChars="147"/>
        <w:rPr>
          <w:rFonts w:hint="eastAsia" w:eastAsia="宋体"/>
          <w:color w:val="auto"/>
          <w:sz w:val="24"/>
          <w:highlight w:val="none"/>
          <w:lang w:eastAsia="zh-CN"/>
        </w:rPr>
      </w:pPr>
      <w:r>
        <w:rPr>
          <w:rFonts w:hint="eastAsia" w:ascii="宋体" w:hAnsi="宋体"/>
          <w:b/>
          <w:color w:val="auto"/>
          <w:sz w:val="30"/>
          <w:szCs w:val="30"/>
          <w:highlight w:val="none"/>
        </w:rPr>
        <w:t>附件</w:t>
      </w:r>
      <w:r>
        <w:rPr>
          <w:rFonts w:hint="eastAsia" w:ascii="宋体" w:hAnsi="宋体"/>
          <w:b/>
          <w:color w:val="auto"/>
          <w:sz w:val="30"/>
          <w:szCs w:val="30"/>
          <w:highlight w:val="none"/>
          <w:lang w:val="en-US" w:eastAsia="zh-CN"/>
        </w:rPr>
        <w:t>6</w:t>
      </w:r>
    </w:p>
    <w:p w14:paraId="0E4AE97F">
      <w:pPr>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残疾人福利性</w:t>
      </w:r>
      <w:r>
        <w:rPr>
          <w:rFonts w:hint="eastAsia" w:ascii="宋体" w:hAnsi="宋体"/>
          <w:b/>
          <w:color w:val="auto"/>
          <w:sz w:val="28"/>
          <w:szCs w:val="28"/>
          <w:highlight w:val="none"/>
          <w:lang w:eastAsia="zh-CN"/>
        </w:rPr>
        <w:t>单位</w:t>
      </w:r>
      <w:r>
        <w:rPr>
          <w:rFonts w:hint="eastAsia" w:ascii="宋体" w:hAnsi="宋体"/>
          <w:b/>
          <w:color w:val="auto"/>
          <w:sz w:val="28"/>
          <w:szCs w:val="28"/>
          <w:highlight w:val="none"/>
        </w:rPr>
        <w:t>声明函</w:t>
      </w:r>
    </w:p>
    <w:p w14:paraId="42EDF920">
      <w:pPr>
        <w:spacing w:line="588" w:lineRule="exact"/>
        <w:ind w:firstLine="630" w:firstLineChars="300"/>
        <w:rPr>
          <w:color w:val="auto"/>
          <w:highlight w:val="none"/>
        </w:rPr>
      </w:pPr>
      <w:r>
        <w:rPr>
          <w:rFonts w:hint="eastAsia"/>
          <w:color w:val="auto"/>
          <w:highlight w:val="none"/>
          <w:lang w:eastAsia="zh-CN"/>
        </w:rPr>
        <w:t>本单位</w:t>
      </w:r>
      <w:r>
        <w:rPr>
          <w:color w:val="auto"/>
          <w:highlight w:val="none"/>
        </w:rPr>
        <w:t>郑重声</w:t>
      </w:r>
      <w:r>
        <w:rPr>
          <w:rFonts w:hint="eastAsia"/>
          <w:color w:val="auto"/>
          <w:highlight w:val="none"/>
        </w:rPr>
        <w:t>明，</w:t>
      </w:r>
      <w:r>
        <w:rPr>
          <w:rFonts w:hint="eastAsia" w:ascii="Calibri" w:hAnsi="Calibri" w:eastAsia="宋体"/>
          <w:color w:val="auto"/>
          <w:spacing w:val="0"/>
          <w:sz w:val="21"/>
          <w:szCs w:val="24"/>
          <w:highlight w:val="none"/>
        </w:rPr>
        <w:t>根据《财政部 民政部 中国残疾人联合会关于促进残疾人就业政府采购政策的通知》（财库</w:t>
      </w:r>
      <w:r>
        <w:rPr>
          <w:rFonts w:hint="eastAsia" w:ascii="Calibri" w:hAnsi="Calibri" w:eastAsia="宋体"/>
          <w:color w:val="auto"/>
          <w:sz w:val="21"/>
          <w:szCs w:val="24"/>
          <w:highlight w:val="none"/>
        </w:rPr>
        <w:t>〔2017〕141</w:t>
      </w:r>
      <w:r>
        <w:rPr>
          <w:rFonts w:hint="eastAsia" w:ascii="Calibri" w:hAnsi="Calibri" w:eastAsia="宋体"/>
          <w:color w:val="auto"/>
          <w:spacing w:val="0"/>
          <w:sz w:val="21"/>
          <w:szCs w:val="24"/>
          <w:highlight w:val="none"/>
        </w:rPr>
        <w:t>号）的规定</w:t>
      </w:r>
      <w:r>
        <w:rPr>
          <w:rFonts w:hint="eastAsia"/>
          <w:color w:val="auto"/>
          <w:highlight w:val="none"/>
          <w:lang w:eastAsia="zh-CN"/>
        </w:rPr>
        <w:t>，</w:t>
      </w:r>
      <w:r>
        <w:rPr>
          <w:rFonts w:hint="eastAsia"/>
          <w:color w:val="auto"/>
          <w:highlight w:val="none"/>
        </w:rPr>
        <w:t>本单位为符合条件的残疾人福利性单位，且本单位参加______单位的______项目采购活动由本单位提供服务。</w:t>
      </w:r>
    </w:p>
    <w:p w14:paraId="2D0F4AF2">
      <w:pPr>
        <w:spacing w:line="588" w:lineRule="exact"/>
        <w:ind w:firstLine="630" w:firstLineChars="300"/>
        <w:rPr>
          <w:color w:val="auto"/>
          <w:highlight w:val="none"/>
        </w:rPr>
      </w:pPr>
      <w:r>
        <w:rPr>
          <w:rFonts w:hint="eastAsia"/>
          <w:color w:val="auto"/>
          <w:highlight w:val="none"/>
        </w:rPr>
        <w:t>本单位对上述声明的真实性负责。如有虚假，将依法承担相应责任。</w:t>
      </w:r>
    </w:p>
    <w:p w14:paraId="7C31ABE3">
      <w:pPr>
        <w:spacing w:line="588" w:lineRule="exact"/>
        <w:ind w:firstLine="630" w:firstLineChars="300"/>
        <w:rPr>
          <w:color w:val="auto"/>
          <w:highlight w:val="none"/>
        </w:rPr>
      </w:pPr>
      <w:r>
        <w:rPr>
          <w:rFonts w:hint="eastAsia"/>
          <w:color w:val="auto"/>
          <w:highlight w:val="none"/>
        </w:rPr>
        <w:t xml:space="preserve">                                      投标人（盖单位章）：</w:t>
      </w:r>
    </w:p>
    <w:p w14:paraId="6CC0B1A4">
      <w:pPr>
        <w:spacing w:line="588" w:lineRule="exact"/>
        <w:ind w:firstLine="630" w:firstLineChars="300"/>
        <w:rPr>
          <w:color w:val="auto"/>
          <w:highlight w:val="none"/>
        </w:rPr>
      </w:pPr>
      <w:r>
        <w:rPr>
          <w:rFonts w:hint="eastAsia"/>
          <w:color w:val="auto"/>
          <w:highlight w:val="none"/>
        </w:rPr>
        <w:t xml:space="preserve">                                                日  期：</w:t>
      </w:r>
    </w:p>
    <w:p w14:paraId="76B28BF4">
      <w:pPr>
        <w:pStyle w:val="20"/>
        <w:rPr>
          <w:color w:val="auto"/>
          <w:highlight w:val="none"/>
          <w:lang w:eastAsia="zh-CN"/>
        </w:rPr>
      </w:pPr>
    </w:p>
    <w:p w14:paraId="17DFF901">
      <w:pPr>
        <w:pStyle w:val="18"/>
        <w:widowControl/>
        <w:spacing w:before="0" w:beforeAutospacing="0" w:after="0" w:afterAutospacing="0" w:line="375" w:lineRule="atLeast"/>
        <w:ind w:left="0" w:right="0"/>
        <w:jc w:val="center"/>
        <w:outlineLvl w:val="0"/>
        <w:rPr>
          <w:b/>
          <w:bCs w:val="0"/>
          <w:color w:val="auto"/>
          <w:sz w:val="32"/>
          <w:szCs w:val="32"/>
          <w:highlight w:val="none"/>
          <w:lang w:eastAsia="zh-CN"/>
        </w:rPr>
      </w:pPr>
    </w:p>
    <w:p w14:paraId="78CE2ECB">
      <w:pPr>
        <w:pStyle w:val="18"/>
        <w:widowControl/>
        <w:spacing w:before="0" w:beforeAutospacing="0" w:after="0" w:afterAutospacing="0" w:line="375" w:lineRule="atLeast"/>
        <w:ind w:left="0" w:right="0"/>
        <w:jc w:val="center"/>
        <w:outlineLvl w:val="0"/>
        <w:rPr>
          <w:b/>
          <w:bCs w:val="0"/>
          <w:color w:val="auto"/>
          <w:sz w:val="32"/>
          <w:szCs w:val="32"/>
          <w:highlight w:val="none"/>
          <w:lang w:eastAsia="zh-CN"/>
        </w:rPr>
      </w:pPr>
    </w:p>
    <w:p w14:paraId="57EBAD15">
      <w:pPr>
        <w:pStyle w:val="18"/>
        <w:widowControl/>
        <w:spacing w:before="0" w:beforeAutospacing="0" w:after="0" w:afterAutospacing="0" w:line="375" w:lineRule="atLeast"/>
        <w:ind w:left="0" w:right="0"/>
        <w:jc w:val="center"/>
        <w:outlineLvl w:val="0"/>
        <w:rPr>
          <w:b/>
          <w:bCs w:val="0"/>
          <w:color w:val="auto"/>
          <w:sz w:val="32"/>
          <w:szCs w:val="32"/>
          <w:highlight w:val="none"/>
          <w:lang w:val="en-US"/>
        </w:rPr>
      </w:pPr>
      <w:r>
        <w:rPr>
          <w:b/>
          <w:bCs w:val="0"/>
          <w:color w:val="auto"/>
          <w:sz w:val="32"/>
          <w:szCs w:val="32"/>
          <w:highlight w:val="none"/>
          <w:lang w:eastAsia="zh-CN"/>
        </w:rPr>
        <w:t>第七章</w:t>
      </w:r>
      <w:r>
        <w:rPr>
          <w:b/>
          <w:bCs w:val="0"/>
          <w:color w:val="auto"/>
          <w:sz w:val="32"/>
          <w:szCs w:val="32"/>
          <w:highlight w:val="none"/>
          <w:lang w:val="en-US"/>
        </w:rPr>
        <w:t xml:space="preserve">   </w:t>
      </w:r>
      <w:r>
        <w:rPr>
          <w:rFonts w:hint="eastAsia"/>
          <w:b/>
          <w:bCs w:val="0"/>
          <w:color w:val="auto"/>
          <w:sz w:val="32"/>
          <w:szCs w:val="32"/>
          <w:highlight w:val="none"/>
          <w:lang w:eastAsia="zh-CN"/>
        </w:rPr>
        <w:t>采购人</w:t>
      </w:r>
      <w:r>
        <w:rPr>
          <w:b/>
          <w:bCs w:val="0"/>
          <w:color w:val="auto"/>
          <w:sz w:val="32"/>
          <w:szCs w:val="32"/>
          <w:highlight w:val="none"/>
          <w:lang w:eastAsia="zh-CN"/>
        </w:rPr>
        <w:t>、招标代理机构对本招标文件的确认</w:t>
      </w:r>
    </w:p>
    <w:tbl>
      <w:tblPr>
        <w:tblStyle w:val="21"/>
        <w:tblW w:w="8554" w:type="dxa"/>
        <w:tblInd w:w="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54"/>
      </w:tblGrid>
      <w:tr w14:paraId="7158E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1" w:hRule="atLeast"/>
        </w:trPr>
        <w:tc>
          <w:tcPr>
            <w:tcW w:w="8554" w:type="dxa"/>
            <w:tcBorders>
              <w:top w:val="single" w:color="auto" w:sz="4" w:space="0"/>
              <w:left w:val="single" w:color="auto" w:sz="4" w:space="0"/>
              <w:bottom w:val="single" w:color="auto" w:sz="4" w:space="0"/>
              <w:right w:val="single" w:color="auto" w:sz="4" w:space="0"/>
            </w:tcBorders>
            <w:shd w:val="clear" w:color="auto" w:fill="auto"/>
            <w:vAlign w:val="top"/>
          </w:tcPr>
          <w:p w14:paraId="6C77D0E9">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color w:val="auto"/>
                <w:kern w:val="2"/>
                <w:sz w:val="28"/>
                <w:szCs w:val="28"/>
                <w:highlight w:val="none"/>
                <w:lang w:val="en-US"/>
              </w:rPr>
            </w:pPr>
          </w:p>
          <w:p w14:paraId="41256CD0">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我单位对</w:t>
            </w:r>
            <w:r>
              <w:rPr>
                <w:rFonts w:hint="eastAsia" w:ascii="宋体" w:hAnsi="宋体" w:eastAsia="宋体" w:cs="宋体"/>
                <w:color w:val="auto"/>
                <w:kern w:val="2"/>
                <w:sz w:val="28"/>
                <w:szCs w:val="28"/>
                <w:highlight w:val="none"/>
                <w:u w:val="single" w:color="000000"/>
                <w:lang w:val="en-US" w:eastAsia="zh-CN" w:bidi="ar"/>
              </w:rPr>
              <w:t>滁州市社会保险事业管理中心</w:t>
            </w:r>
            <w:r>
              <w:rPr>
                <w:rFonts w:hint="eastAsia" w:ascii="宋体" w:hAnsi="宋体" w:eastAsia="宋体" w:cs="宋体"/>
                <w:color w:val="auto"/>
                <w:kern w:val="2"/>
                <w:sz w:val="28"/>
                <w:szCs w:val="28"/>
                <w:highlight w:val="none"/>
                <w:u w:val="single" w:color="000000"/>
                <w:lang w:val="en-US" w:eastAsia="zh-CN" w:bidi="ar"/>
              </w:rPr>
              <w:t>2025年</w:t>
            </w:r>
            <w:r>
              <w:rPr>
                <w:rFonts w:hint="eastAsia" w:ascii="宋体" w:hAnsi="宋体" w:eastAsia="宋体" w:cs="宋体"/>
                <w:color w:val="auto"/>
                <w:kern w:val="2"/>
                <w:sz w:val="28"/>
                <w:szCs w:val="28"/>
                <w:highlight w:val="none"/>
                <w:u w:val="single" w:color="000000"/>
                <w:lang w:val="en-US" w:eastAsia="zh-CN" w:bidi="ar"/>
              </w:rPr>
              <w:t>档案整理及数字化项目</w:t>
            </w:r>
            <w:r>
              <w:rPr>
                <w:rFonts w:hint="eastAsia" w:ascii="宋体" w:hAnsi="宋体" w:eastAsia="宋体" w:cs="宋体"/>
                <w:color w:val="auto"/>
                <w:kern w:val="2"/>
                <w:sz w:val="28"/>
                <w:szCs w:val="28"/>
                <w:highlight w:val="none"/>
                <w:u w:color="000000"/>
                <w:lang w:val="en-US" w:eastAsia="zh-CN" w:bidi="ar"/>
              </w:rPr>
              <w:t>招标文件进行确认。</w:t>
            </w:r>
          </w:p>
          <w:p w14:paraId="0D0E5955">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采购人：滁州市社会保险事业管理中心</w:t>
            </w:r>
          </w:p>
          <w:p w14:paraId="01D2B6FB">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color w:val="auto"/>
                <w:kern w:val="2"/>
                <w:sz w:val="28"/>
                <w:szCs w:val="28"/>
                <w:highlight w:val="none"/>
                <w:u w:color="000000"/>
                <w:lang w:val="en-US" w:eastAsia="zh-CN" w:bidi="ar"/>
              </w:rPr>
            </w:pPr>
            <w:r>
              <w:rPr>
                <w:rFonts w:hint="eastAsia" w:ascii="宋体" w:hAnsi="宋体" w:eastAsia="宋体" w:cs="宋体"/>
                <w:color w:val="auto"/>
                <w:kern w:val="2"/>
                <w:sz w:val="28"/>
                <w:szCs w:val="28"/>
                <w:highlight w:val="none"/>
                <w:u w:color="000000"/>
                <w:lang w:val="en-US" w:eastAsia="zh-CN" w:bidi="ar"/>
              </w:rPr>
              <w:t xml:space="preserve">联系人：李习刚 </w:t>
            </w:r>
          </w:p>
          <w:p w14:paraId="21EC2CA7">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color w:val="auto"/>
                <w:kern w:val="2"/>
                <w:sz w:val="28"/>
                <w:szCs w:val="28"/>
                <w:highlight w:val="none"/>
                <w:u w:color="000000"/>
                <w:lang w:val="en-US" w:eastAsia="zh-CN" w:bidi="ar"/>
              </w:rPr>
            </w:pPr>
            <w:r>
              <w:rPr>
                <w:rFonts w:hint="eastAsia" w:ascii="宋体" w:hAnsi="宋体" w:eastAsia="宋体" w:cs="宋体"/>
                <w:color w:val="auto"/>
                <w:kern w:val="2"/>
                <w:sz w:val="28"/>
                <w:szCs w:val="28"/>
                <w:highlight w:val="none"/>
                <w:u w:color="000000"/>
                <w:lang w:val="en-US" w:eastAsia="zh-CN" w:bidi="ar"/>
              </w:rPr>
              <w:t>联系电话：0550-3024065</w:t>
            </w:r>
          </w:p>
          <w:p w14:paraId="70ED178D">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color w:val="auto"/>
                <w:kern w:val="2"/>
                <w:sz w:val="28"/>
                <w:szCs w:val="28"/>
                <w:highlight w:val="none"/>
                <w:u w:color="000000"/>
                <w:lang w:val="en-US" w:eastAsia="zh-CN" w:bidi="ar"/>
              </w:rPr>
            </w:pPr>
          </w:p>
          <w:p w14:paraId="2B35043A">
            <w:pPr>
              <w:keepNext w:val="0"/>
              <w:keepLines w:val="0"/>
              <w:widowControl/>
              <w:suppressLineNumbers w:val="0"/>
              <w:spacing w:before="0" w:beforeAutospacing="0" w:after="0" w:afterAutospacing="0" w:line="440" w:lineRule="exact"/>
              <w:ind w:left="0" w:right="0" w:firstLine="1680" w:firstLineChars="6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 xml:space="preserve">                           （单位盖章）</w:t>
            </w:r>
          </w:p>
          <w:p w14:paraId="5687E1D5">
            <w:pPr>
              <w:keepNext w:val="0"/>
              <w:keepLines w:val="0"/>
              <w:widowControl/>
              <w:suppressLineNumbers w:val="0"/>
              <w:spacing w:before="0" w:beforeAutospacing="0" w:after="0" w:afterAutospacing="0" w:line="440" w:lineRule="exact"/>
              <w:ind w:left="0" w:right="0" w:firstLine="6300" w:firstLineChars="2250"/>
              <w:jc w:val="both"/>
              <w:rPr>
                <w:rFonts w:hint="eastAsia" w:ascii="宋体" w:hAnsi="宋体" w:eastAsia="宋体" w:cs="宋体"/>
                <w:color w:val="auto"/>
                <w:kern w:val="2"/>
                <w:sz w:val="28"/>
                <w:szCs w:val="28"/>
                <w:highlight w:val="none"/>
                <w:lang w:val="en-US"/>
              </w:rPr>
            </w:pPr>
          </w:p>
          <w:p w14:paraId="393476A9">
            <w:pPr>
              <w:keepNext w:val="0"/>
              <w:keepLines w:val="0"/>
              <w:widowControl/>
              <w:suppressLineNumbers w:val="0"/>
              <w:spacing w:before="0" w:beforeAutospacing="0" w:after="0" w:afterAutospacing="0" w:line="440" w:lineRule="exact"/>
              <w:ind w:left="0" w:right="0" w:firstLine="5600" w:firstLineChars="20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2025年8月</w:t>
            </w:r>
          </w:p>
          <w:p w14:paraId="2B5A89C5">
            <w:pPr>
              <w:keepNext w:val="0"/>
              <w:keepLines w:val="0"/>
              <w:widowControl/>
              <w:suppressLineNumbers w:val="0"/>
              <w:spacing w:before="0" w:beforeAutospacing="0" w:after="0" w:afterAutospacing="0" w:line="440" w:lineRule="exact"/>
              <w:ind w:left="0" w:right="0" w:firstLine="5600" w:firstLineChars="2000"/>
              <w:jc w:val="both"/>
              <w:rPr>
                <w:rFonts w:hint="eastAsia" w:ascii="宋体" w:hAnsi="宋体" w:eastAsia="宋体" w:cs="宋体"/>
                <w:color w:val="auto"/>
                <w:kern w:val="2"/>
                <w:sz w:val="28"/>
                <w:szCs w:val="28"/>
                <w:highlight w:val="none"/>
                <w:lang w:val="en-US"/>
              </w:rPr>
            </w:pPr>
          </w:p>
        </w:tc>
      </w:tr>
      <w:tr w14:paraId="02E08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4" w:hRule="atLeast"/>
        </w:trPr>
        <w:tc>
          <w:tcPr>
            <w:tcW w:w="8554" w:type="dxa"/>
            <w:tcBorders>
              <w:top w:val="single" w:color="auto" w:sz="4" w:space="0"/>
              <w:left w:val="single" w:color="auto" w:sz="4" w:space="0"/>
              <w:bottom w:val="single" w:color="auto" w:sz="4" w:space="0"/>
              <w:right w:val="single" w:color="auto" w:sz="4" w:space="0"/>
            </w:tcBorders>
            <w:shd w:val="clear" w:color="auto" w:fill="auto"/>
            <w:vAlign w:val="top"/>
          </w:tcPr>
          <w:p w14:paraId="752ED7F6">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color w:val="auto"/>
                <w:kern w:val="2"/>
                <w:sz w:val="28"/>
                <w:szCs w:val="28"/>
                <w:highlight w:val="none"/>
                <w:lang w:val="en-US"/>
              </w:rPr>
            </w:pPr>
          </w:p>
          <w:p w14:paraId="523F1D89">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招标代理机构：滁州市城投工程咨询管理有限公司</w:t>
            </w:r>
          </w:p>
          <w:p w14:paraId="623DF4C3">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经办人：王芳</w:t>
            </w:r>
          </w:p>
          <w:p w14:paraId="0F63709D">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电话：0550-3519519、18955055067</w:t>
            </w:r>
          </w:p>
          <w:p w14:paraId="08F507F5">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color w:val="auto"/>
                <w:kern w:val="2"/>
                <w:sz w:val="28"/>
                <w:szCs w:val="28"/>
                <w:highlight w:val="none"/>
                <w:lang w:val="en-US"/>
              </w:rPr>
            </w:pPr>
          </w:p>
          <w:p w14:paraId="6325C26B">
            <w:pPr>
              <w:pStyle w:val="20"/>
              <w:widowControl/>
              <w:spacing w:before="0" w:beforeAutospacing="0" w:after="120" w:afterAutospacing="0"/>
              <w:ind w:leftChars="200" w:right="0" w:firstLine="560"/>
              <w:rPr>
                <w:color w:val="auto"/>
                <w:kern w:val="2"/>
                <w:sz w:val="28"/>
                <w:szCs w:val="28"/>
                <w:highlight w:val="none"/>
                <w:lang w:val="en-US"/>
              </w:rPr>
            </w:pPr>
          </w:p>
          <w:p w14:paraId="1FA01D78">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kern w:val="2"/>
                <w:highlight w:val="none"/>
                <w:lang w:val="en-US"/>
              </w:rPr>
            </w:pPr>
          </w:p>
          <w:p w14:paraId="4D21165C">
            <w:pPr>
              <w:keepNext w:val="0"/>
              <w:keepLines w:val="0"/>
              <w:widowControl/>
              <w:suppressLineNumbers w:val="0"/>
              <w:spacing w:before="0" w:beforeAutospacing="0" w:after="0" w:afterAutospacing="0" w:line="440" w:lineRule="exact"/>
              <w:ind w:left="0" w:right="0" w:firstLine="5740" w:firstLineChars="205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（单位盖章）</w:t>
            </w:r>
          </w:p>
          <w:p w14:paraId="306FCF77">
            <w:pPr>
              <w:keepNext w:val="0"/>
              <w:keepLines w:val="0"/>
              <w:widowControl/>
              <w:suppressLineNumbers w:val="0"/>
              <w:spacing w:before="0" w:beforeAutospacing="0" w:after="0" w:afterAutospacing="0" w:line="440" w:lineRule="exact"/>
              <w:ind w:left="0" w:right="0" w:firstLine="6300" w:firstLineChars="2250"/>
              <w:jc w:val="both"/>
              <w:rPr>
                <w:rFonts w:hint="eastAsia" w:ascii="宋体" w:hAnsi="宋体" w:eastAsia="宋体" w:cs="宋体"/>
                <w:color w:val="auto"/>
                <w:kern w:val="2"/>
                <w:sz w:val="28"/>
                <w:szCs w:val="28"/>
                <w:highlight w:val="none"/>
                <w:lang w:val="en-US"/>
              </w:rPr>
            </w:pPr>
          </w:p>
          <w:p w14:paraId="5F4CC3AC">
            <w:pPr>
              <w:keepNext w:val="0"/>
              <w:keepLines w:val="0"/>
              <w:widowControl/>
              <w:suppressLineNumbers w:val="0"/>
              <w:spacing w:before="0" w:beforeAutospacing="0" w:after="0" w:afterAutospacing="0" w:line="440" w:lineRule="exact"/>
              <w:ind w:left="0" w:right="0" w:firstLine="5880" w:firstLineChars="21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2025年8月</w:t>
            </w:r>
          </w:p>
        </w:tc>
      </w:tr>
    </w:tbl>
    <w:p w14:paraId="16ABCA6B">
      <w:pPr>
        <w:rPr>
          <w:color w:val="auto"/>
          <w:highlight w:val="none"/>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〇.">
    <w:altName w:val="黑体"/>
    <w:panose1 w:val="00000000000000000000"/>
    <w:charset w:val="86"/>
    <w:family w:val="swiss"/>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auto"/>
    <w:pitch w:val="default"/>
    <w:sig w:usb0="00000283" w:usb1="288F0000" w:usb2="00000006" w:usb3="00000000" w:csb0="00040001" w:csb1="00000000"/>
  </w:font>
  <w:font w:name="ˎ̥">
    <w:altName w:val="Times New Roman"/>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CD515">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FF4F9">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AC34D8">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0AC34D8">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B2A0F">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DDE9E3">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6DDE9E3">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2C7DD">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AD08A6"/>
    <w:multiLevelType w:val="singleLevel"/>
    <w:tmpl w:val="B5AD08A6"/>
    <w:lvl w:ilvl="0" w:tentative="0">
      <w:start w:val="5"/>
      <w:numFmt w:val="chineseCounting"/>
      <w:suff w:val="space"/>
      <w:lvlText w:val="第%1章"/>
      <w:lvlJc w:val="left"/>
      <w:rPr>
        <w:rFonts w:hint="eastAsia"/>
      </w:rPr>
    </w:lvl>
  </w:abstractNum>
  <w:abstractNum w:abstractNumId="1">
    <w:nsid w:val="BDE754F5"/>
    <w:multiLevelType w:val="singleLevel"/>
    <w:tmpl w:val="BDE754F5"/>
    <w:lvl w:ilvl="0" w:tentative="0">
      <w:start w:val="6"/>
      <w:numFmt w:val="chineseCounting"/>
      <w:suff w:val="nothing"/>
      <w:lvlText w:val="（%1）"/>
      <w:lvlJc w:val="left"/>
      <w:rPr>
        <w:rFonts w:hint="eastAsia"/>
      </w:rPr>
    </w:lvl>
  </w:abstractNum>
  <w:abstractNum w:abstractNumId="2">
    <w:nsid w:val="492CB3D2"/>
    <w:multiLevelType w:val="multilevel"/>
    <w:tmpl w:val="492CB3D2"/>
    <w:lvl w:ilvl="0" w:tentative="0">
      <w:start w:val="33"/>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F4D94"/>
    <w:rsid w:val="01D118B5"/>
    <w:rsid w:val="01E872A1"/>
    <w:rsid w:val="03EB72C0"/>
    <w:rsid w:val="04EF5DCF"/>
    <w:rsid w:val="0594730D"/>
    <w:rsid w:val="06B76AF5"/>
    <w:rsid w:val="06D54ED0"/>
    <w:rsid w:val="07C12328"/>
    <w:rsid w:val="0B625D1F"/>
    <w:rsid w:val="0B8B29D7"/>
    <w:rsid w:val="0CEF01A1"/>
    <w:rsid w:val="0D586601"/>
    <w:rsid w:val="0D8F0D8C"/>
    <w:rsid w:val="0E064672"/>
    <w:rsid w:val="0E264319"/>
    <w:rsid w:val="0EBB3464"/>
    <w:rsid w:val="0FEC3D6A"/>
    <w:rsid w:val="10182671"/>
    <w:rsid w:val="10D54590"/>
    <w:rsid w:val="114F3AD5"/>
    <w:rsid w:val="14334ED5"/>
    <w:rsid w:val="14C00319"/>
    <w:rsid w:val="14CF696D"/>
    <w:rsid w:val="15D46184"/>
    <w:rsid w:val="18352A52"/>
    <w:rsid w:val="185B3967"/>
    <w:rsid w:val="18D96084"/>
    <w:rsid w:val="1A815789"/>
    <w:rsid w:val="1D2A5FD4"/>
    <w:rsid w:val="1DA44462"/>
    <w:rsid w:val="1E474369"/>
    <w:rsid w:val="1E567970"/>
    <w:rsid w:val="1EFB7EB9"/>
    <w:rsid w:val="1F9647B1"/>
    <w:rsid w:val="1FBE5586"/>
    <w:rsid w:val="202979CC"/>
    <w:rsid w:val="21825C91"/>
    <w:rsid w:val="222D5B93"/>
    <w:rsid w:val="22EA440E"/>
    <w:rsid w:val="23503E27"/>
    <w:rsid w:val="235A3318"/>
    <w:rsid w:val="242B6642"/>
    <w:rsid w:val="26555830"/>
    <w:rsid w:val="285223EF"/>
    <w:rsid w:val="287E4991"/>
    <w:rsid w:val="29BA55DC"/>
    <w:rsid w:val="2C2B0A5F"/>
    <w:rsid w:val="2CD13D11"/>
    <w:rsid w:val="2D921DED"/>
    <w:rsid w:val="2E95347B"/>
    <w:rsid w:val="2FD4269B"/>
    <w:rsid w:val="37482CF9"/>
    <w:rsid w:val="382B3EBA"/>
    <w:rsid w:val="38FF5FAB"/>
    <w:rsid w:val="3A314821"/>
    <w:rsid w:val="3B5F18E5"/>
    <w:rsid w:val="3C6B4CC5"/>
    <w:rsid w:val="3D9025F8"/>
    <w:rsid w:val="40585B1F"/>
    <w:rsid w:val="41C76417"/>
    <w:rsid w:val="42897E5C"/>
    <w:rsid w:val="42AB7679"/>
    <w:rsid w:val="43A70402"/>
    <w:rsid w:val="43EE045E"/>
    <w:rsid w:val="440F4D94"/>
    <w:rsid w:val="4443363F"/>
    <w:rsid w:val="454247AC"/>
    <w:rsid w:val="46DE1424"/>
    <w:rsid w:val="47DC16A5"/>
    <w:rsid w:val="49C27036"/>
    <w:rsid w:val="4A901D31"/>
    <w:rsid w:val="4AD20F9D"/>
    <w:rsid w:val="4B10418D"/>
    <w:rsid w:val="4B8A2C90"/>
    <w:rsid w:val="4BBE3EC0"/>
    <w:rsid w:val="4BF21D42"/>
    <w:rsid w:val="4C3857CB"/>
    <w:rsid w:val="4D4031AD"/>
    <w:rsid w:val="4F522371"/>
    <w:rsid w:val="50620C14"/>
    <w:rsid w:val="54C56489"/>
    <w:rsid w:val="56797A9A"/>
    <w:rsid w:val="58BC42F8"/>
    <w:rsid w:val="5A7834D3"/>
    <w:rsid w:val="5AB972A9"/>
    <w:rsid w:val="5AC41FE9"/>
    <w:rsid w:val="5C2219D2"/>
    <w:rsid w:val="5C940834"/>
    <w:rsid w:val="5F35414B"/>
    <w:rsid w:val="642277FE"/>
    <w:rsid w:val="6509245E"/>
    <w:rsid w:val="668A652A"/>
    <w:rsid w:val="686B39BD"/>
    <w:rsid w:val="691E05DB"/>
    <w:rsid w:val="6CC47100"/>
    <w:rsid w:val="6CEF4766"/>
    <w:rsid w:val="6EA934B6"/>
    <w:rsid w:val="71180294"/>
    <w:rsid w:val="72D30C05"/>
    <w:rsid w:val="741A2D7D"/>
    <w:rsid w:val="75843174"/>
    <w:rsid w:val="76B7003F"/>
    <w:rsid w:val="76C9109B"/>
    <w:rsid w:val="77FF70A2"/>
    <w:rsid w:val="78412396"/>
    <w:rsid w:val="794F00D8"/>
    <w:rsid w:val="79924E45"/>
    <w:rsid w:val="7EF31706"/>
    <w:rsid w:val="7F1E453E"/>
    <w:rsid w:val="7F216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qFormat="1" w:unhideWhenUsed="0" w:uiPriority="3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qFormat="1" w:unhideWhenUsed="0" w:uiPriority="0"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qFormat="1" w:unhideWhenUsed="0" w:uiPriority="0"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qFormat="1" w:unhideWhenUsed="0" w:uiPriority="0"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0"/>
    <w:pPr>
      <w:keepNext/>
      <w:keepLines/>
      <w:spacing w:before="340" w:after="330" w:line="578" w:lineRule="auto"/>
      <w:outlineLvl w:val="0"/>
    </w:pPr>
    <w:rPr>
      <w:b/>
      <w:bCs/>
      <w:kern w:val="44"/>
      <w:sz w:val="44"/>
      <w:szCs w:val="44"/>
    </w:rPr>
  </w:style>
  <w:style w:type="paragraph" w:styleId="3">
    <w:name w:val="heading 2"/>
    <w:basedOn w:val="1"/>
    <w:link w:val="32"/>
    <w:semiHidden/>
    <w:unhideWhenUsed/>
    <w:qFormat/>
    <w:uiPriority w:val="0"/>
    <w:pPr>
      <w:keepNext/>
      <w:keepLines/>
      <w:widowControl w:val="0"/>
      <w:suppressLineNumbers w:val="0"/>
      <w:adjustRightInd w:val="0"/>
      <w:spacing w:before="0" w:beforeAutospacing="1" w:after="0" w:afterAutospacing="1" w:line="360" w:lineRule="atLeast"/>
      <w:ind w:left="2740" w:right="0" w:hanging="720"/>
      <w:jc w:val="both"/>
      <w:outlineLvl w:val="1"/>
    </w:pPr>
    <w:rPr>
      <w:rFonts w:hint="default" w:ascii="Times New Roman" w:hAnsi="Times New Roman" w:eastAsia="宋体" w:cs="Times New Roman"/>
      <w:color w:val="auto"/>
      <w:kern w:val="0"/>
      <w:sz w:val="24"/>
      <w:szCs w:val="24"/>
      <w:u w:color="auto"/>
      <w:lang w:val="en-US" w:eastAsia="zh-CN" w:bidi="ar"/>
    </w:rPr>
  </w:style>
  <w:style w:type="paragraph" w:styleId="4">
    <w:name w:val="heading 3"/>
    <w:basedOn w:val="1"/>
    <w:unhideWhenUsed/>
    <w:qFormat/>
    <w:uiPriority w:val="9"/>
    <w:pPr>
      <w:keepNext/>
      <w:keepLines/>
      <w:spacing w:line="360" w:lineRule="auto"/>
      <w:outlineLvl w:val="2"/>
    </w:pPr>
    <w:rPr>
      <w:rFonts w:ascii="仿宋_GB2312" w:eastAsia="仿宋_GB2312"/>
      <w:b/>
      <w:bCs/>
      <w:sz w:val="32"/>
      <w:szCs w:val="32"/>
    </w:rPr>
  </w:style>
  <w:style w:type="character" w:default="1" w:styleId="22">
    <w:name w:val="Default Paragraph Font"/>
    <w:semiHidden/>
    <w:qFormat/>
    <w:uiPriority w:val="0"/>
  </w:style>
  <w:style w:type="table" w:default="1" w:styleId="21">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5">
    <w:name w:val="toc 7"/>
    <w:basedOn w:val="1"/>
    <w:qFormat/>
    <w:uiPriority w:val="39"/>
    <w:pPr>
      <w:ind w:left="1260"/>
      <w:jc w:val="left"/>
    </w:pPr>
    <w:rPr>
      <w:sz w:val="18"/>
      <w:szCs w:val="18"/>
    </w:rPr>
  </w:style>
  <w:style w:type="paragraph" w:styleId="6">
    <w:name w:val="Normal Indent"/>
    <w:basedOn w:val="1"/>
    <w:qFormat/>
    <w:uiPriority w:val="0"/>
    <w:pPr>
      <w:keepNext w:val="0"/>
      <w:keepLines w:val="0"/>
      <w:widowControl w:val="0"/>
      <w:suppressLineNumbers w:val="0"/>
      <w:adjustRightInd w:val="0"/>
      <w:spacing w:before="0" w:beforeAutospacing="0" w:after="0" w:afterAutospacing="0" w:line="360" w:lineRule="atLeast"/>
      <w:ind w:left="0" w:right="0" w:firstLine="482"/>
      <w:jc w:val="both"/>
    </w:pPr>
    <w:rPr>
      <w:rFonts w:hint="default" w:ascii="Times New Roman" w:hAnsi="Times New Roman" w:eastAsia="宋体" w:cs="Times New Roman"/>
      <w:color w:val="auto"/>
      <w:kern w:val="0"/>
      <w:sz w:val="24"/>
      <w:szCs w:val="24"/>
      <w:u w:color="auto"/>
      <w:lang w:val="en-US" w:eastAsia="zh-CN" w:bidi="ar"/>
    </w:rPr>
  </w:style>
  <w:style w:type="paragraph" w:styleId="7">
    <w:name w:val="annotation text"/>
    <w:basedOn w:val="1"/>
    <w:qFormat/>
    <w:uiPriority w:val="0"/>
    <w:pPr>
      <w:jc w:val="left"/>
    </w:pPr>
    <w:rPr>
      <w:kern w:val="1"/>
    </w:rPr>
  </w:style>
  <w:style w:type="paragraph" w:styleId="8">
    <w:name w:val="Body Text 3"/>
    <w:basedOn w:val="1"/>
    <w:qFormat/>
    <w:uiPriority w:val="0"/>
    <w:rPr>
      <w:rFonts w:ascii="宋体" w:hAnsi="Calibri" w:eastAsia="宋体" w:cs="Times New Roman"/>
      <w:sz w:val="24"/>
      <w:szCs w:val="20"/>
    </w:rPr>
  </w:style>
  <w:style w:type="paragraph" w:styleId="9">
    <w:name w:val="Body Text"/>
    <w:basedOn w:val="1"/>
    <w:qFormat/>
    <w:uiPriority w:val="0"/>
    <w:pPr>
      <w:widowControl w:val="0"/>
      <w:snapToGrid w:val="0"/>
      <w:spacing w:line="360" w:lineRule="auto"/>
    </w:pPr>
    <w:rPr>
      <w:rFonts w:ascii="Arial" w:hAnsi="Arial" w:eastAsia="仿宋_GB2312"/>
      <w:sz w:val="31"/>
    </w:rPr>
  </w:style>
  <w:style w:type="paragraph" w:styleId="10">
    <w:name w:val="Body Text Indent"/>
    <w:basedOn w:val="1"/>
    <w:link w:val="29"/>
    <w:qFormat/>
    <w:uiPriority w:val="0"/>
    <w:pPr>
      <w:spacing w:after="120" w:afterLines="0" w:afterAutospacing="0"/>
      <w:ind w:left="420" w:leftChars="200"/>
    </w:pPr>
  </w:style>
  <w:style w:type="paragraph" w:styleId="11">
    <w:name w:val="List Continue"/>
    <w:basedOn w:val="1"/>
    <w:qFormat/>
    <w:uiPriority w:val="0"/>
    <w:pPr>
      <w:spacing w:after="120"/>
      <w:ind w:left="420"/>
    </w:pPr>
  </w:style>
  <w:style w:type="paragraph" w:styleId="12">
    <w:name w:val="Plain Text"/>
    <w:basedOn w:val="1"/>
    <w:link w:val="34"/>
    <w:qFormat/>
    <w:uiPriority w:val="0"/>
    <w:pPr>
      <w:keepNext w:val="0"/>
      <w:keepLines w:val="0"/>
      <w:widowControl w:val="0"/>
      <w:suppressLineNumbers w:val="0"/>
      <w:spacing w:before="0" w:beforeAutospacing="0" w:after="0" w:afterAutospacing="0" w:line="240" w:lineRule="auto"/>
      <w:ind w:left="0" w:right="0"/>
      <w:jc w:val="both"/>
    </w:pPr>
    <w:rPr>
      <w:rFonts w:hint="eastAsia" w:ascii="宋体" w:hAnsi="宋体" w:eastAsia="宋体" w:cs="宋体"/>
      <w:color w:val="auto"/>
      <w:kern w:val="2"/>
      <w:sz w:val="21"/>
      <w:szCs w:val="21"/>
      <w:u w:color="auto"/>
      <w:lang w:val="en-US" w:eastAsia="zh-CN" w:bidi="ar"/>
    </w:rPr>
  </w:style>
  <w:style w:type="paragraph" w:styleId="13">
    <w:name w:val="Date"/>
    <w:basedOn w:val="1"/>
    <w:link w:val="31"/>
    <w:qFormat/>
    <w:uiPriority w:val="0"/>
    <w:pPr>
      <w:keepNext w:val="0"/>
      <w:keepLines w:val="0"/>
      <w:widowControl w:val="0"/>
      <w:suppressLineNumbers w:val="0"/>
      <w:spacing w:before="0" w:beforeAutospacing="0" w:after="0" w:afterAutospacing="0" w:line="240" w:lineRule="auto"/>
      <w:ind w:left="0" w:right="0"/>
      <w:jc w:val="both"/>
    </w:pPr>
    <w:rPr>
      <w:rFonts w:hint="default" w:ascii="Arial" w:hAnsi="Arial" w:eastAsia="仿宋_GB2312" w:cs="Arial"/>
      <w:color w:val="000000"/>
      <w:kern w:val="2"/>
      <w:sz w:val="32"/>
      <w:szCs w:val="32"/>
      <w:u w:color="000000"/>
      <w:lang w:val="en-US" w:eastAsia="zh-CN" w:bidi="ar"/>
    </w:rPr>
  </w:style>
  <w:style w:type="paragraph" w:styleId="14">
    <w:name w:val="footer"/>
    <w:basedOn w:val="1"/>
    <w:link w:val="35"/>
    <w:qFormat/>
    <w:uiPriority w:val="0"/>
    <w:pPr>
      <w:tabs>
        <w:tab w:val="center" w:pos="4153"/>
        <w:tab w:val="right" w:pos="8306"/>
      </w:tabs>
      <w:snapToGrid w:val="0"/>
      <w:jc w:val="left"/>
    </w:pPr>
    <w:rPr>
      <w:sz w:val="18"/>
    </w:rPr>
  </w:style>
  <w:style w:type="paragraph" w:styleId="15">
    <w:name w:val="envelope return"/>
    <w:basedOn w:val="1"/>
    <w:qFormat/>
    <w:uiPriority w:val="0"/>
    <w:pPr>
      <w:snapToGrid w:val="0"/>
    </w:pPr>
    <w:rPr>
      <w:rFonts w:ascii="Arial" w:hAnsi="Arial"/>
    </w:rPr>
  </w:style>
  <w:style w:type="paragraph" w:styleId="16">
    <w:name w:val="header"/>
    <w:basedOn w:val="1"/>
    <w:link w:val="3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List"/>
    <w:basedOn w:val="1"/>
    <w:qFormat/>
    <w:uiPriority w:val="0"/>
    <w:pPr>
      <w:keepNext w:val="0"/>
      <w:keepLines w:val="0"/>
      <w:widowControl w:val="0"/>
      <w:suppressLineNumbers w:val="0"/>
      <w:spacing w:before="0" w:beforeAutospacing="1" w:after="0" w:afterAutospacing="1" w:line="240" w:lineRule="auto"/>
      <w:ind w:left="420" w:right="0" w:hanging="420"/>
      <w:jc w:val="both"/>
    </w:pPr>
    <w:rPr>
      <w:rFonts w:hint="default" w:ascii="Arial" w:hAnsi="Arial" w:eastAsia="楷体_GB2312" w:cs="Arial"/>
      <w:color w:val="auto"/>
      <w:kern w:val="2"/>
      <w:sz w:val="28"/>
      <w:szCs w:val="28"/>
      <w:u w:color="auto"/>
      <w:lang w:val="en-US" w:eastAsia="zh-CN" w:bidi="ar"/>
    </w:rPr>
  </w:style>
  <w:style w:type="paragraph" w:styleId="18">
    <w:name w:val="Normal (Web)"/>
    <w:basedOn w:val="1"/>
    <w:qFormat/>
    <w:uiPriority w:val="0"/>
    <w:pPr>
      <w:keepNext w:val="0"/>
      <w:keepLines w:val="0"/>
      <w:widowControl/>
      <w:suppressLineNumbers w:val="0"/>
      <w:spacing w:before="0" w:beforeAutospacing="1" w:after="0" w:afterAutospacing="1" w:line="240" w:lineRule="auto"/>
      <w:ind w:left="0" w:right="0"/>
      <w:jc w:val="left"/>
    </w:pPr>
    <w:rPr>
      <w:rFonts w:hint="eastAsia" w:ascii="宋体" w:hAnsi="宋体" w:eastAsia="宋体" w:cs="宋体"/>
      <w:color w:val="auto"/>
      <w:kern w:val="0"/>
      <w:sz w:val="24"/>
      <w:szCs w:val="24"/>
      <w:u w:color="auto"/>
      <w:lang w:val="en-US" w:eastAsia="zh-CN" w:bidi="ar"/>
    </w:rPr>
  </w:style>
  <w:style w:type="paragraph" w:styleId="19">
    <w:name w:val="Body Text First Indent"/>
    <w:basedOn w:val="9"/>
    <w:unhideWhenUsed/>
    <w:qFormat/>
    <w:uiPriority w:val="99"/>
    <w:pPr>
      <w:ind w:firstLine="420" w:firstLineChars="100"/>
    </w:pPr>
  </w:style>
  <w:style w:type="paragraph" w:styleId="20">
    <w:name w:val="Body Text First Indent 2"/>
    <w:basedOn w:val="10"/>
    <w:link w:val="30"/>
    <w:qFormat/>
    <w:uiPriority w:val="0"/>
    <w:pPr>
      <w:keepNext w:val="0"/>
      <w:keepLines w:val="0"/>
      <w:widowControl/>
      <w:suppressLineNumbers w:val="0"/>
      <w:spacing w:before="0" w:beforeAutospacing="0" w:after="120" w:afterAutospacing="0" w:line="357" w:lineRule="atLeast"/>
      <w:ind w:left="420" w:leftChars="200" w:right="0" w:firstLine="420" w:firstLineChars="200"/>
      <w:jc w:val="both"/>
    </w:pPr>
    <w:rPr>
      <w:rFonts w:hint="default" w:ascii="Times New Roman" w:hAnsi="Times New Roman" w:eastAsia="宋体" w:cs="Times New Roman"/>
      <w:color w:val="000000"/>
      <w:kern w:val="0"/>
      <w:sz w:val="21"/>
      <w:szCs w:val="21"/>
      <w:u w:color="000000"/>
      <w:lang w:val="en-US" w:eastAsia="zh-CN" w:bidi="ar"/>
    </w:rPr>
  </w:style>
  <w:style w:type="character" w:styleId="23">
    <w:name w:val="Hyperlink"/>
    <w:qFormat/>
    <w:uiPriority w:val="99"/>
    <w:rPr>
      <w:color w:val="333333"/>
      <w:u w:val="none"/>
    </w:rPr>
  </w:style>
  <w:style w:type="paragraph" w:customStyle="1" w:styleId="24">
    <w:name w:val="Default"/>
    <w:qFormat/>
    <w:uiPriority w:val="0"/>
    <w:pPr>
      <w:widowControl w:val="0"/>
      <w:autoSpaceDE w:val="0"/>
      <w:autoSpaceDN w:val="0"/>
      <w:adjustRightInd w:val="0"/>
    </w:pPr>
    <w:rPr>
      <w:rFonts w:ascii="微软雅黑.〇." w:hAnsi="Calibri" w:eastAsia="微软雅黑.〇." w:cs="微软雅黑.〇."/>
      <w:color w:val="000000"/>
      <w:sz w:val="24"/>
      <w:szCs w:val="24"/>
      <w:lang w:val="en-US" w:eastAsia="zh-CN" w:bidi="ar-SA"/>
    </w:rPr>
  </w:style>
  <w:style w:type="paragraph" w:customStyle="1" w:styleId="2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26">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paragraph" w:customStyle="1" w:styleId="27">
    <w:name w:val="正文文字 8"/>
    <w:basedOn w:val="1"/>
    <w:qFormat/>
    <w:uiPriority w:val="0"/>
    <w:pPr>
      <w:ind w:left="240"/>
    </w:pPr>
    <w:rPr>
      <w:sz w:val="16"/>
    </w:rPr>
  </w:style>
  <w:style w:type="paragraph" w:customStyle="1" w:styleId="28">
    <w:name w:val="二级标题"/>
    <w:basedOn w:val="1"/>
    <w:qFormat/>
    <w:uiPriority w:val="0"/>
    <w:rPr>
      <w:rFonts w:hint="eastAsia" w:eastAsia="楷体"/>
    </w:rPr>
  </w:style>
  <w:style w:type="character" w:customStyle="1" w:styleId="29">
    <w:name w:val="正文文本缩进 Char"/>
    <w:basedOn w:val="22"/>
    <w:link w:val="10"/>
    <w:qFormat/>
    <w:uiPriority w:val="0"/>
    <w:rPr>
      <w:rFonts w:hint="default" w:ascii="Times New Roman" w:hAnsi="Times New Roman" w:eastAsia="宋体" w:cs="Times New Roman"/>
      <w:color w:val="000000"/>
      <w:kern w:val="0"/>
      <w:szCs w:val="21"/>
      <w:u w:color="000000"/>
    </w:rPr>
  </w:style>
  <w:style w:type="character" w:customStyle="1" w:styleId="30">
    <w:name w:val="正文首行缩进 2 Char"/>
    <w:basedOn w:val="29"/>
    <w:link w:val="20"/>
    <w:qFormat/>
    <w:uiPriority w:val="0"/>
    <w:rPr>
      <w:rFonts w:hint="default" w:ascii="Times New Roman" w:hAnsi="Times New Roman" w:eastAsia="宋体" w:cs="Times New Roman"/>
      <w:color w:val="000000"/>
      <w:kern w:val="0"/>
      <w:szCs w:val="21"/>
      <w:u w:color="000000"/>
    </w:rPr>
  </w:style>
  <w:style w:type="character" w:customStyle="1" w:styleId="31">
    <w:name w:val="日期 Char"/>
    <w:basedOn w:val="22"/>
    <w:link w:val="13"/>
    <w:qFormat/>
    <w:uiPriority w:val="0"/>
    <w:rPr>
      <w:rFonts w:ascii="Arial" w:hAnsi="Arial" w:eastAsia="仿宋_GB2312" w:cs="Arial"/>
      <w:color w:val="000000"/>
      <w:sz w:val="32"/>
      <w:szCs w:val="32"/>
      <w:u w:color="000000"/>
    </w:rPr>
  </w:style>
  <w:style w:type="character" w:customStyle="1" w:styleId="32">
    <w:name w:val="标题 2 Char"/>
    <w:basedOn w:val="22"/>
    <w:link w:val="3"/>
    <w:qFormat/>
    <w:uiPriority w:val="0"/>
    <w:rPr>
      <w:rFonts w:hint="default" w:ascii="Times New Roman" w:hAnsi="Times New Roman" w:eastAsia="宋体" w:cs="Times New Roman"/>
      <w:kern w:val="0"/>
      <w:sz w:val="24"/>
      <w:szCs w:val="24"/>
    </w:rPr>
  </w:style>
  <w:style w:type="character" w:customStyle="1" w:styleId="33">
    <w:name w:val="页眉 Char"/>
    <w:basedOn w:val="22"/>
    <w:link w:val="16"/>
    <w:qFormat/>
    <w:uiPriority w:val="0"/>
    <w:rPr>
      <w:rFonts w:hint="default" w:ascii="Times New Roman" w:hAnsi="Times New Roman" w:eastAsia="宋体" w:cs="Times New Roman"/>
      <w:color w:val="000000"/>
      <w:kern w:val="0"/>
      <w:sz w:val="18"/>
      <w:szCs w:val="18"/>
      <w:u w:color="000000"/>
    </w:rPr>
  </w:style>
  <w:style w:type="character" w:customStyle="1" w:styleId="34">
    <w:name w:val="纯文本 Char"/>
    <w:basedOn w:val="22"/>
    <w:link w:val="12"/>
    <w:qFormat/>
    <w:uiPriority w:val="0"/>
    <w:rPr>
      <w:rFonts w:hint="eastAsia" w:ascii="宋体" w:hAnsi="宋体" w:eastAsia="宋体" w:cs="宋体"/>
      <w:szCs w:val="21"/>
    </w:rPr>
  </w:style>
  <w:style w:type="character" w:customStyle="1" w:styleId="35">
    <w:name w:val="页脚 Char"/>
    <w:basedOn w:val="22"/>
    <w:link w:val="14"/>
    <w:qFormat/>
    <w:uiPriority w:val="0"/>
    <w:rPr>
      <w:rFonts w:hint="default" w:ascii="Times New Roman" w:hAnsi="Times New Roman" w:eastAsia="宋体" w:cs="Times New Roman"/>
      <w:color w:val="000000"/>
      <w:kern w:val="0"/>
      <w:sz w:val="18"/>
      <w:szCs w:val="18"/>
      <w:u w:color="000000"/>
    </w:rPr>
  </w:style>
  <w:style w:type="paragraph" w:customStyle="1" w:styleId="36">
    <w:name w:val="节标题"/>
    <w:basedOn w:val="1"/>
    <w:qFormat/>
    <w:uiPriority w:val="0"/>
    <w:pPr>
      <w:keepNext w:val="0"/>
      <w:keepLines w:val="0"/>
      <w:widowControl/>
      <w:suppressLineNumbers w:val="0"/>
      <w:spacing w:before="0" w:beforeAutospacing="0" w:after="0" w:afterAutospacing="0" w:line="289" w:lineRule="atLeast"/>
      <w:ind w:left="0" w:right="0"/>
      <w:jc w:val="center"/>
    </w:pPr>
    <w:rPr>
      <w:rFonts w:hint="default" w:ascii="Times New Roman" w:hAnsi="Times New Roman" w:eastAsia="宋体" w:cs="Times New Roman"/>
      <w:color w:val="000000"/>
      <w:kern w:val="0"/>
      <w:sz w:val="28"/>
      <w:szCs w:val="28"/>
      <w:u w:color="000000"/>
      <w:lang w:val="en-US" w:eastAsia="zh-CN" w:bidi="ar"/>
    </w:rPr>
  </w:style>
  <w:style w:type="paragraph" w:styleId="37">
    <w:name w:val="List Paragraph"/>
    <w:basedOn w:val="1"/>
    <w:qFormat/>
    <w:uiPriority w:val="0"/>
    <w:pPr>
      <w:widowControl w:val="0"/>
      <w:spacing w:line="240" w:lineRule="auto"/>
      <w:ind w:firstLine="200" w:firstLineChars="200"/>
    </w:pPr>
    <w:rPr>
      <w:u w:val="none" w:color="000000"/>
    </w:rPr>
  </w:style>
  <w:style w:type="character" w:customStyle="1" w:styleId="38">
    <w:name w:val="NormalCharacter"/>
    <w:semiHidden/>
    <w:qFormat/>
    <w:uiPriority w:val="0"/>
  </w:style>
  <w:style w:type="paragraph" w:customStyle="1" w:styleId="39">
    <w:name w:val="正文1"/>
    <w:basedOn w:val="1"/>
    <w:qFormat/>
    <w:uiPriority w:val="0"/>
    <w:pPr>
      <w:spacing w:line="500" w:lineRule="exact"/>
      <w:jc w:val="center"/>
    </w:pPr>
    <w:rPr>
      <w:b/>
      <w:sz w:val="36"/>
    </w:rPr>
  </w:style>
  <w:style w:type="paragraph" w:customStyle="1" w:styleId="4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1">
    <w:name w:val="样式 样式 仿宋＋首行缩进 + 首行缩进:  2 字符 + 首行缩进:  2 字符"/>
    <w:basedOn w:val="1"/>
    <w:qFormat/>
    <w:uiPriority w:val="0"/>
    <w:pPr>
      <w:adjustRightInd w:val="0"/>
      <w:snapToGrid w:val="0"/>
      <w:spacing w:line="360" w:lineRule="auto"/>
      <w:ind w:firstLine="200" w:firstLineChars="200"/>
      <w:jc w:val="left"/>
    </w:pPr>
    <w:rPr>
      <w:rFonts w:ascii="仿宋_GB2312" w:eastAsia="仿宋_GB2312"/>
      <w:kern w:val="0"/>
      <w:sz w:val="28"/>
      <w:szCs w:val="20"/>
    </w:rPr>
  </w:style>
  <w:style w:type="paragraph" w:customStyle="1" w:styleId="42">
    <w:name w:val="xl25"/>
    <w:basedOn w:val="1"/>
    <w:qFormat/>
    <w:uiPriority w:val="0"/>
    <w:pPr>
      <w:widowControl/>
      <w:spacing w:before="100" w:beforeAutospacing="1" w:after="100" w:afterAutospacing="1"/>
      <w:jc w:val="right"/>
    </w:pPr>
    <w:rPr>
      <w:rFonts w:ascii="Arial Unicode MS" w:hAnsi="Arial Unicode MS" w:cs="宋体"/>
      <w:sz w:val="18"/>
      <w:szCs w:val="18"/>
    </w:rPr>
  </w:style>
  <w:style w:type="paragraph" w:customStyle="1" w:styleId="43">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44">
    <w:name w:val="首行缩进"/>
    <w:basedOn w:val="1"/>
    <w:qFormat/>
    <w:uiPriority w:val="0"/>
    <w:pPr>
      <w:spacing w:line="360" w:lineRule="auto"/>
      <w:ind w:firstLine="480" w:firstLineChars="200"/>
    </w:pPr>
    <w:rPr>
      <w:sz w:val="24"/>
      <w:lang w:val="zh-CN"/>
    </w:rPr>
  </w:style>
  <w:style w:type="paragraph" w:customStyle="1" w:styleId="45">
    <w:name w:val="标准正文"/>
    <w:basedOn w:val="1"/>
    <w:qFormat/>
    <w:uiPriority w:val="0"/>
    <w:pPr>
      <w:autoSpaceDE/>
      <w:autoSpaceDN/>
      <w:adjustRightInd/>
      <w:spacing w:afterLines="50"/>
      <w:ind w:firstLine="200" w:firstLineChars="200"/>
    </w:pPr>
    <w:rPr>
      <w:color w:val="auto"/>
      <w:kern w:val="2"/>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14069</Words>
  <Characters>15256</Characters>
  <Lines>0</Lines>
  <Paragraphs>0</Paragraphs>
  <TotalTime>4</TotalTime>
  <ScaleCrop>false</ScaleCrop>
  <LinksUpToDate>false</LinksUpToDate>
  <CharactersWithSpaces>15819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2021-12-21T01:48:00Z</dcterms:created>
  <dc:creator>傻傻一辈子</dc:creator>
  <cp:lastModifiedBy>朱启</cp:lastModifiedBy>
  <dcterms:modified xsi:type="dcterms:W3CDTF">2025-08-22T07:04:04Z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E4A483382CDF4938BD5538FF3C23351A_13</vt:lpwstr>
  </property>
  <property fmtid="{D5CDD505-2E9C-101B-9397-08002B2CF9AE}" pid="4" name="KSOTemplateDocerSaveRecord">
    <vt:lpwstr>eyJoZGlkIjoiZTQ4OTM2MTIyODI3Njc5MTE5MDBiNjA4NzIzYTUzZmEiLCJ1c2VySWQiOiI3MDAwNjg2OTUifQ==</vt:lpwstr>
  </property>
</Properties>
</file>