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5F986">
      <w:pPr>
        <w:jc w:val="center"/>
        <w:rPr>
          <w:rFonts w:hint="eastAsia" w:ascii="仿宋_GB2312" w:hAnsi="宋体" w:eastAsia="仿宋_GB2312"/>
          <w:b/>
          <w:sz w:val="24"/>
        </w:rPr>
      </w:pPr>
      <w:r>
        <w:rPr>
          <w:rFonts w:hint="eastAsia" w:ascii="仿宋_GB2312" w:hAnsi="宋体" w:eastAsia="仿宋_GB2312" w:cs="宋体"/>
          <w:b/>
          <w:bCs/>
          <w:color w:val="000000"/>
          <w:kern w:val="0"/>
          <w:sz w:val="32"/>
          <w:szCs w:val="32"/>
        </w:rPr>
        <w:t>最高投标限价编制说明</w:t>
      </w:r>
    </w:p>
    <w:p w14:paraId="2DEC14DD">
      <w:pPr>
        <w:spacing w:line="460" w:lineRule="exact"/>
        <w:rPr>
          <w:rFonts w:hint="eastAsia" w:ascii="仿宋_GB2312" w:hAnsi="宋体" w:eastAsia="仿宋_GB2312"/>
          <w:b/>
          <w:sz w:val="28"/>
          <w:szCs w:val="28"/>
        </w:rPr>
      </w:pPr>
      <w:r>
        <w:rPr>
          <w:rFonts w:hint="eastAsia" w:ascii="仿宋_GB2312" w:hAnsi="宋体" w:eastAsia="仿宋_GB2312"/>
          <w:b/>
          <w:sz w:val="28"/>
          <w:szCs w:val="28"/>
        </w:rPr>
        <w:t>一、工程概况</w:t>
      </w:r>
    </w:p>
    <w:p w14:paraId="64C93CBE">
      <w:pPr>
        <w:pStyle w:val="17"/>
        <w:widowControl/>
        <w:spacing w:beforeAutospacing="0" w:afterAutospacing="0" w:line="400" w:lineRule="exact"/>
        <w:ind w:firstLine="480" w:firstLineChars="200"/>
        <w:rPr>
          <w:rFonts w:hint="eastAsia" w:ascii="仿宋" w:hAnsi="仿宋" w:eastAsia="仿宋" w:cs="仿宋"/>
          <w:kern w:val="2"/>
        </w:rPr>
      </w:pPr>
      <w:r>
        <w:rPr>
          <w:rFonts w:hint="eastAsia" w:ascii="仿宋" w:hAnsi="仿宋" w:eastAsia="仿宋" w:cs="仿宋"/>
          <w:kern w:val="2"/>
        </w:rPr>
        <w:t>工程名称：中新苏滁高新技术工业坊湖州路厂区（二期）项目，本项目位于滁州市,主要内容为：新建A1~A3厂房、B1~B8、综合楼</w:t>
      </w:r>
      <w:r>
        <w:rPr>
          <w:rFonts w:hint="eastAsia" w:ascii="仿宋" w:hAnsi="仿宋" w:eastAsia="仿宋" w:cs="仿宋"/>
          <w:kern w:val="2"/>
          <w:lang w:eastAsia="zh-CN"/>
        </w:rPr>
        <w:t>、</w:t>
      </w:r>
      <w:r>
        <w:rPr>
          <w:rFonts w:hint="eastAsia" w:ascii="仿宋" w:hAnsi="仿宋" w:eastAsia="仿宋" w:cs="仿宋"/>
          <w:kern w:val="2"/>
        </w:rPr>
        <w:t>门卫</w:t>
      </w:r>
      <w:r>
        <w:rPr>
          <w:rFonts w:hint="eastAsia" w:ascii="仿宋" w:hAnsi="仿宋" w:eastAsia="仿宋" w:cs="仿宋"/>
          <w:kern w:val="2"/>
          <w:lang w:eastAsia="zh-CN"/>
        </w:rPr>
        <w:t>、</w:t>
      </w:r>
      <w:r>
        <w:rPr>
          <w:rFonts w:hint="eastAsia" w:ascii="仿宋" w:hAnsi="仿宋" w:eastAsia="仿宋" w:cs="仿宋"/>
          <w:kern w:val="2"/>
          <w:lang w:val="en-US" w:eastAsia="zh-CN"/>
        </w:rPr>
        <w:t>厂区附属绿化工程、道路工程、雨污水工程、室外安装工程</w:t>
      </w:r>
      <w:r>
        <w:rPr>
          <w:rFonts w:hint="eastAsia" w:ascii="仿宋" w:hAnsi="仿宋" w:eastAsia="仿宋" w:cs="仿宋"/>
          <w:kern w:val="2"/>
        </w:rPr>
        <w:t>，总建筑面积为88413.9</w:t>
      </w:r>
      <w:r>
        <w:rPr>
          <w:rFonts w:hint="eastAsia" w:ascii="仿宋" w:hAnsi="仿宋" w:eastAsia="仿宋" w:cs="仿宋"/>
          <w:kern w:val="2"/>
          <w:lang w:val="en-US" w:eastAsia="zh-CN"/>
        </w:rPr>
        <w:t>3</w:t>
      </w:r>
      <w:r>
        <w:rPr>
          <w:rFonts w:hint="eastAsia" w:ascii="仿宋" w:hAnsi="仿宋" w:eastAsia="仿宋" w:cs="仿宋"/>
          <w:kern w:val="2"/>
        </w:rPr>
        <w:t>平方米</w:t>
      </w:r>
      <w:r>
        <w:rPr>
          <w:rFonts w:hint="eastAsia" w:ascii="仿宋" w:hAnsi="仿宋" w:eastAsia="仿宋" w:cs="仿宋"/>
          <w:kern w:val="2"/>
          <w:lang w:eastAsia="zh-CN"/>
        </w:rPr>
        <w:t>，</w:t>
      </w:r>
      <w:r>
        <w:rPr>
          <w:rFonts w:hint="eastAsia" w:ascii="仿宋" w:hAnsi="仿宋" w:eastAsia="仿宋" w:cs="仿宋"/>
          <w:kern w:val="2"/>
        </w:rPr>
        <w:t>其中A1建筑面积为8176.18 平方米，A2建筑面积：8764.86平方米，A3建筑面积为9942.34平方米，B1~B8建筑面积均为6964.86平方米,综合楼建筑面积为5746.6</w:t>
      </w:r>
      <w:r>
        <w:rPr>
          <w:rFonts w:hint="eastAsia" w:ascii="仿宋" w:hAnsi="仿宋" w:eastAsia="仿宋" w:cs="仿宋"/>
          <w:kern w:val="2"/>
          <w:lang w:val="en-US" w:eastAsia="zh-CN"/>
        </w:rPr>
        <w:t>7</w:t>
      </w:r>
      <w:r>
        <w:rPr>
          <w:rFonts w:hint="eastAsia" w:ascii="仿宋" w:hAnsi="仿宋" w:eastAsia="仿宋" w:cs="仿宋"/>
          <w:kern w:val="2"/>
        </w:rPr>
        <w:t>平方米,北门卫建筑面积为</w:t>
      </w:r>
      <w:r>
        <w:rPr>
          <w:rFonts w:hint="eastAsia" w:ascii="仿宋" w:hAnsi="仿宋" w:eastAsia="仿宋" w:cs="仿宋"/>
          <w:kern w:val="2"/>
          <w:lang w:val="en-US" w:eastAsia="zh-CN"/>
        </w:rPr>
        <w:t>65</w:t>
      </w:r>
      <w:r>
        <w:rPr>
          <w:rFonts w:hint="eastAsia" w:ascii="仿宋" w:hAnsi="仿宋" w:eastAsia="仿宋" w:cs="仿宋"/>
          <w:kern w:val="2"/>
        </w:rPr>
        <w:t>平方米</w:t>
      </w:r>
      <w:r>
        <w:rPr>
          <w:rFonts w:hint="eastAsia" w:ascii="仿宋" w:hAnsi="仿宋" w:eastAsia="仿宋" w:cs="仿宋"/>
          <w:kern w:val="2"/>
          <w:lang w:val="en-US" w:eastAsia="zh-CN"/>
        </w:rPr>
        <w:t>，</w:t>
      </w:r>
      <w:r>
        <w:rPr>
          <w:rFonts w:hint="eastAsia" w:ascii="仿宋" w:hAnsi="仿宋" w:eastAsia="仿宋" w:cs="仿宋"/>
          <w:kern w:val="2"/>
        </w:rPr>
        <w:t>具体详见设计文件及工程量清单内容等。</w:t>
      </w:r>
    </w:p>
    <w:p w14:paraId="02E13390">
      <w:pPr>
        <w:spacing w:line="460" w:lineRule="exact"/>
        <w:rPr>
          <w:rFonts w:hint="eastAsia" w:ascii="仿宋_GB2312" w:hAnsi="宋体" w:eastAsia="仿宋_GB2312"/>
          <w:b/>
          <w:sz w:val="28"/>
          <w:szCs w:val="28"/>
        </w:rPr>
      </w:pPr>
      <w:r>
        <w:rPr>
          <w:rFonts w:hint="eastAsia" w:ascii="仿宋_GB2312" w:hAnsi="宋体" w:eastAsia="仿宋_GB2312"/>
          <w:b/>
          <w:sz w:val="28"/>
          <w:szCs w:val="28"/>
        </w:rPr>
        <w:t>二、编制范围</w:t>
      </w:r>
    </w:p>
    <w:p w14:paraId="7BD394A3">
      <w:pPr>
        <w:pStyle w:val="17"/>
        <w:widowControl/>
        <w:spacing w:beforeAutospacing="0" w:afterAutospacing="0" w:line="460" w:lineRule="exact"/>
        <w:ind w:firstLine="480" w:firstLineChars="200"/>
        <w:rPr>
          <w:rFonts w:hint="eastAsia" w:ascii="仿宋" w:hAnsi="仿宋" w:eastAsia="仿宋" w:cs="仿宋"/>
          <w:kern w:val="2"/>
        </w:rPr>
      </w:pPr>
      <w:r>
        <w:rPr>
          <w:rFonts w:hint="eastAsia" w:ascii="仿宋" w:hAnsi="仿宋" w:eastAsia="仿宋" w:cs="仿宋"/>
          <w:kern w:val="2"/>
        </w:rPr>
        <w:t>编制范围：中新苏滁高新技术工业坊湖州路厂区（二期）项目</w:t>
      </w:r>
      <w:r>
        <w:rPr>
          <w:rFonts w:hint="eastAsia" w:ascii="仿宋" w:hAnsi="仿宋" w:eastAsia="仿宋" w:cs="仿宋"/>
          <w:kern w:val="2"/>
          <w:lang w:val="en-US" w:eastAsia="zh-CN"/>
        </w:rPr>
        <w:t>安装</w:t>
      </w:r>
      <w:r>
        <w:rPr>
          <w:rFonts w:hint="eastAsia" w:ascii="仿宋" w:hAnsi="仿宋" w:eastAsia="仿宋" w:cs="仿宋"/>
          <w:kern w:val="2"/>
        </w:rPr>
        <w:t>图纸全部内容。</w:t>
      </w:r>
      <w:bookmarkStart w:id="4" w:name="_GoBack"/>
      <w:bookmarkEnd w:id="4"/>
    </w:p>
    <w:p w14:paraId="0B33238A">
      <w:pPr>
        <w:spacing w:line="460" w:lineRule="exact"/>
        <w:rPr>
          <w:rFonts w:hint="eastAsia" w:ascii="仿宋_GB2312" w:hAnsi="宋体" w:eastAsia="仿宋_GB2312"/>
          <w:b/>
          <w:sz w:val="28"/>
          <w:szCs w:val="28"/>
        </w:rPr>
      </w:pPr>
      <w:r>
        <w:rPr>
          <w:rFonts w:hint="eastAsia" w:ascii="仿宋_GB2312" w:hAnsi="宋体" w:eastAsia="仿宋_GB2312"/>
          <w:b/>
          <w:sz w:val="28"/>
          <w:szCs w:val="28"/>
        </w:rPr>
        <w:t>三、最高投标限价编制依据：</w:t>
      </w:r>
    </w:p>
    <w:p w14:paraId="5085EFD4">
      <w:pPr>
        <w:spacing w:line="400" w:lineRule="exact"/>
        <w:ind w:firstLine="480" w:firstLineChars="200"/>
        <w:rPr>
          <w:rFonts w:hint="eastAsia" w:ascii="仿宋" w:hAnsi="仿宋" w:eastAsia="仿宋" w:cs="仿宋"/>
          <w:sz w:val="24"/>
        </w:rPr>
      </w:pPr>
      <w:r>
        <w:rPr>
          <w:rFonts w:hint="eastAsia" w:ascii="仿宋" w:hAnsi="仿宋" w:eastAsia="仿宋" w:cs="仿宋"/>
          <w:sz w:val="24"/>
        </w:rPr>
        <w:t>1、依据招标人提供的招标文件、施工图纸和本工程招标清单中所有内容；</w:t>
      </w:r>
    </w:p>
    <w:p w14:paraId="0AC53D0A">
      <w:pPr>
        <w:spacing w:line="400" w:lineRule="exact"/>
        <w:ind w:firstLine="480" w:firstLineChars="200"/>
        <w:rPr>
          <w:rFonts w:hint="eastAsia" w:ascii="仿宋" w:hAnsi="仿宋" w:eastAsia="仿宋" w:cs="仿宋"/>
          <w:sz w:val="24"/>
        </w:rPr>
      </w:pPr>
      <w:r>
        <w:rPr>
          <w:rFonts w:hint="eastAsia" w:ascii="仿宋" w:hAnsi="仿宋" w:eastAsia="仿宋" w:cs="仿宋"/>
          <w:sz w:val="24"/>
        </w:rPr>
        <w:t>2、《建设工程工程量清单计价规范》(GB50500-2013)；</w:t>
      </w:r>
    </w:p>
    <w:p w14:paraId="51717D6B">
      <w:pPr>
        <w:spacing w:line="400" w:lineRule="exact"/>
        <w:ind w:firstLine="480" w:firstLineChars="200"/>
        <w:rPr>
          <w:rFonts w:hint="eastAsia" w:ascii="仿宋" w:hAnsi="仿宋" w:eastAsia="仿宋" w:cs="仿宋"/>
          <w:sz w:val="24"/>
        </w:rPr>
      </w:pPr>
      <w:r>
        <w:rPr>
          <w:rFonts w:hint="eastAsia" w:ascii="仿宋" w:hAnsi="仿宋" w:eastAsia="仿宋" w:cs="仿宋"/>
          <w:sz w:val="24"/>
        </w:rPr>
        <w:t>3、2018版《安徽省建设工程工程量清单计价办法》；</w:t>
      </w:r>
    </w:p>
    <w:p w14:paraId="2DC61E47">
      <w:pPr>
        <w:spacing w:line="400" w:lineRule="exact"/>
        <w:ind w:firstLine="480" w:firstLineChars="200"/>
        <w:rPr>
          <w:rFonts w:hint="eastAsia" w:ascii="仿宋" w:hAnsi="仿宋" w:eastAsia="仿宋" w:cs="仿宋"/>
          <w:sz w:val="24"/>
        </w:rPr>
      </w:pPr>
      <w:r>
        <w:rPr>
          <w:rFonts w:hint="eastAsia" w:ascii="仿宋" w:hAnsi="仿宋" w:eastAsia="仿宋" w:cs="仿宋"/>
          <w:sz w:val="24"/>
        </w:rPr>
        <w:t>4、2018版《安徽省建设工程费用定额》；</w:t>
      </w:r>
    </w:p>
    <w:p w14:paraId="75497958">
      <w:pPr>
        <w:spacing w:line="400" w:lineRule="exact"/>
        <w:ind w:firstLine="480" w:firstLineChars="200"/>
        <w:rPr>
          <w:rFonts w:hint="eastAsia" w:ascii="仿宋" w:hAnsi="仿宋" w:eastAsia="仿宋" w:cs="仿宋"/>
          <w:sz w:val="24"/>
        </w:rPr>
      </w:pPr>
      <w:r>
        <w:rPr>
          <w:rFonts w:hint="eastAsia" w:ascii="仿宋" w:hAnsi="仿宋" w:eastAsia="仿宋" w:cs="仿宋"/>
          <w:sz w:val="24"/>
        </w:rPr>
        <w:t>5、2018版《安徽省建设工程施工机械台班费用编制规则》；</w:t>
      </w:r>
    </w:p>
    <w:p w14:paraId="1F0A94F2">
      <w:pPr>
        <w:spacing w:line="400" w:lineRule="exact"/>
        <w:ind w:firstLine="480" w:firstLineChars="200"/>
        <w:rPr>
          <w:rFonts w:hint="eastAsia" w:ascii="仿宋" w:hAnsi="仿宋" w:eastAsia="仿宋" w:cs="仿宋"/>
          <w:sz w:val="24"/>
        </w:rPr>
      </w:pPr>
      <w:r>
        <w:rPr>
          <w:rFonts w:hint="eastAsia" w:ascii="仿宋" w:hAnsi="仿宋" w:eastAsia="仿宋" w:cs="仿宋"/>
          <w:sz w:val="24"/>
        </w:rPr>
        <w:t>6、2018版《安徽省建设工程计价依据修订内容》；</w:t>
      </w:r>
    </w:p>
    <w:p w14:paraId="65767095">
      <w:pPr>
        <w:spacing w:line="400" w:lineRule="exact"/>
        <w:ind w:firstLine="480" w:firstLineChars="200"/>
        <w:rPr>
          <w:rFonts w:hint="eastAsia" w:ascii="仿宋" w:hAnsi="仿宋" w:eastAsia="仿宋" w:cs="仿宋"/>
          <w:sz w:val="24"/>
        </w:rPr>
      </w:pPr>
      <w:r>
        <w:rPr>
          <w:rFonts w:hint="eastAsia" w:ascii="仿宋" w:hAnsi="仿宋" w:eastAsia="仿宋" w:cs="仿宋"/>
          <w:sz w:val="24"/>
        </w:rPr>
        <w:t>7、2018版安徽省建设工程计价依据</w:t>
      </w:r>
    </w:p>
    <w:p w14:paraId="74E6E71F">
      <w:pPr>
        <w:spacing w:line="400" w:lineRule="exact"/>
        <w:ind w:firstLine="480" w:firstLineChars="200"/>
        <w:rPr>
          <w:rFonts w:hint="eastAsia" w:ascii="仿宋" w:hAnsi="仿宋" w:eastAsia="仿宋" w:cs="仿宋"/>
          <w:sz w:val="24"/>
        </w:rPr>
      </w:pPr>
      <w:r>
        <w:rPr>
          <w:rFonts w:hint="eastAsia" w:ascii="仿宋" w:hAnsi="仿宋" w:eastAsia="仿宋" w:cs="仿宋"/>
          <w:sz w:val="24"/>
        </w:rPr>
        <w:t>（1）《安徽省建设工程计价定额（共用册）》；</w:t>
      </w:r>
    </w:p>
    <w:p w14:paraId="54309A25">
      <w:pPr>
        <w:spacing w:line="400" w:lineRule="exact"/>
        <w:ind w:firstLine="480" w:firstLineChars="200"/>
        <w:rPr>
          <w:rFonts w:hint="eastAsia" w:ascii="仿宋" w:hAnsi="仿宋" w:eastAsia="仿宋" w:cs="仿宋"/>
          <w:sz w:val="24"/>
        </w:rPr>
      </w:pPr>
      <w:r>
        <w:rPr>
          <w:rFonts w:hint="eastAsia" w:ascii="仿宋" w:hAnsi="仿宋" w:eastAsia="仿宋" w:cs="仿宋"/>
          <w:sz w:val="24"/>
        </w:rPr>
        <w:t>（2）《安徽省建筑工程计价定额》；</w:t>
      </w:r>
    </w:p>
    <w:p w14:paraId="095CE4E9">
      <w:pPr>
        <w:spacing w:line="400" w:lineRule="exact"/>
        <w:ind w:firstLine="480" w:firstLineChars="200"/>
        <w:rPr>
          <w:rFonts w:hint="eastAsia" w:ascii="仿宋" w:hAnsi="仿宋" w:eastAsia="仿宋" w:cs="仿宋"/>
          <w:sz w:val="24"/>
        </w:rPr>
      </w:pPr>
      <w:r>
        <w:rPr>
          <w:rFonts w:hint="eastAsia" w:ascii="仿宋" w:hAnsi="仿宋" w:eastAsia="仿宋" w:cs="仿宋"/>
          <w:sz w:val="24"/>
        </w:rPr>
        <w:t>（3）《安徽省装饰工程计价定额》；</w:t>
      </w:r>
    </w:p>
    <w:p w14:paraId="2A07108E">
      <w:pPr>
        <w:spacing w:line="400" w:lineRule="exact"/>
        <w:ind w:firstLine="480" w:firstLineChars="200"/>
        <w:rPr>
          <w:rFonts w:hint="eastAsia" w:ascii="仿宋" w:hAnsi="仿宋" w:eastAsia="仿宋" w:cs="仿宋"/>
          <w:sz w:val="24"/>
        </w:rPr>
      </w:pPr>
      <w:r>
        <w:rPr>
          <w:rFonts w:hint="eastAsia" w:ascii="仿宋" w:hAnsi="仿宋" w:eastAsia="仿宋" w:cs="仿宋"/>
          <w:sz w:val="24"/>
        </w:rPr>
        <w:t>（4）《安徽省安装工程计价定额》；</w:t>
      </w:r>
    </w:p>
    <w:p w14:paraId="34E8EA9B">
      <w:pPr>
        <w:spacing w:line="400" w:lineRule="exact"/>
        <w:ind w:firstLine="480" w:firstLineChars="200"/>
        <w:rPr>
          <w:rFonts w:hint="eastAsia" w:ascii="仿宋" w:hAnsi="仿宋" w:eastAsia="仿宋" w:cs="仿宋"/>
          <w:sz w:val="24"/>
        </w:rPr>
      </w:pPr>
      <w:r>
        <w:rPr>
          <w:rFonts w:hint="eastAsia" w:ascii="仿宋" w:hAnsi="仿宋" w:eastAsia="仿宋" w:cs="仿宋"/>
          <w:sz w:val="24"/>
        </w:rPr>
        <w:t>（5）《安徽省市政工程计价定额》；</w:t>
      </w:r>
    </w:p>
    <w:p w14:paraId="1E62140D">
      <w:pPr>
        <w:spacing w:line="400" w:lineRule="exact"/>
        <w:ind w:firstLine="480" w:firstLineChars="200"/>
        <w:rPr>
          <w:rFonts w:hint="eastAsia" w:ascii="仿宋" w:hAnsi="仿宋" w:eastAsia="仿宋" w:cs="仿宋"/>
          <w:sz w:val="24"/>
        </w:rPr>
      </w:pPr>
      <w:r>
        <w:rPr>
          <w:rFonts w:hint="eastAsia" w:ascii="仿宋" w:hAnsi="仿宋" w:eastAsia="仿宋" w:cs="仿宋"/>
          <w:sz w:val="24"/>
        </w:rPr>
        <w:t>（6）《安徽省园林绿化工程计价定额》；</w:t>
      </w:r>
    </w:p>
    <w:p w14:paraId="6808857F">
      <w:pPr>
        <w:spacing w:line="400" w:lineRule="exact"/>
        <w:ind w:firstLine="480" w:firstLineChars="200"/>
        <w:rPr>
          <w:rFonts w:hint="eastAsia" w:ascii="仿宋" w:hAnsi="仿宋" w:eastAsia="仿宋" w:cs="仿宋"/>
          <w:sz w:val="24"/>
        </w:rPr>
      </w:pPr>
      <w:r>
        <w:rPr>
          <w:rFonts w:hint="eastAsia" w:ascii="仿宋" w:hAnsi="仿宋" w:eastAsia="仿宋" w:cs="仿宋"/>
          <w:sz w:val="24"/>
        </w:rPr>
        <w:t>8、省、市截止2023年9月的有关政策性文件。</w:t>
      </w:r>
    </w:p>
    <w:p w14:paraId="4BCDD901">
      <w:pPr>
        <w:spacing w:line="400" w:lineRule="exact"/>
        <w:rPr>
          <w:rFonts w:hint="eastAsia" w:ascii="宋体" w:hAnsi="宋体" w:cs="宋体"/>
          <w:b/>
          <w:bCs/>
          <w:kern w:val="0"/>
          <w:sz w:val="28"/>
          <w:szCs w:val="28"/>
        </w:rPr>
      </w:pPr>
      <w:r>
        <w:rPr>
          <w:rFonts w:hint="eastAsia" w:ascii="宋体" w:hAnsi="宋体" w:cs="宋体"/>
          <w:b/>
          <w:bCs/>
          <w:kern w:val="0"/>
          <w:sz w:val="28"/>
          <w:szCs w:val="28"/>
        </w:rPr>
        <w:t>四、取费标准：</w:t>
      </w:r>
    </w:p>
    <w:p w14:paraId="2BDFD6B1">
      <w:pPr>
        <w:spacing w:line="400" w:lineRule="exact"/>
        <w:ind w:firstLine="480" w:firstLineChars="200"/>
        <w:rPr>
          <w:rFonts w:hint="eastAsia" w:ascii="仿宋" w:hAnsi="仿宋" w:eastAsia="仿宋" w:cs="仿宋"/>
          <w:sz w:val="24"/>
        </w:rPr>
      </w:pPr>
      <w:r>
        <w:rPr>
          <w:rFonts w:hint="eastAsia" w:ascii="仿宋" w:hAnsi="仿宋" w:eastAsia="仿宋" w:cs="仿宋"/>
          <w:sz w:val="24"/>
        </w:rPr>
        <w:t>1、执行2018版《安徽省建设工程费用定额》；</w:t>
      </w:r>
    </w:p>
    <w:p w14:paraId="60791047">
      <w:pPr>
        <w:spacing w:line="400" w:lineRule="exact"/>
        <w:ind w:firstLine="480" w:firstLineChars="200"/>
        <w:rPr>
          <w:rFonts w:hint="eastAsia" w:ascii="仿宋" w:hAnsi="仿宋" w:eastAsia="仿宋" w:cs="仿宋"/>
          <w:sz w:val="24"/>
        </w:rPr>
      </w:pPr>
      <w:r>
        <w:rPr>
          <w:rFonts w:hint="eastAsia" w:ascii="仿宋" w:hAnsi="仿宋" w:eastAsia="仿宋" w:cs="仿宋"/>
          <w:sz w:val="24"/>
        </w:rPr>
        <w:t>2、税金执行造价【2019】7号文件按9%计入；</w:t>
      </w:r>
    </w:p>
    <w:p w14:paraId="4EE46393">
      <w:pPr>
        <w:spacing w:line="400" w:lineRule="exact"/>
        <w:ind w:firstLine="480" w:firstLineChars="200"/>
        <w:rPr>
          <w:rFonts w:hint="eastAsia" w:ascii="仿宋" w:hAnsi="仿宋" w:eastAsia="仿宋" w:cs="仿宋"/>
          <w:sz w:val="24"/>
        </w:rPr>
      </w:pPr>
      <w:r>
        <w:rPr>
          <w:rFonts w:hint="eastAsia" w:ascii="仿宋" w:hAnsi="仿宋" w:eastAsia="仿宋" w:cs="仿宋"/>
          <w:sz w:val="24"/>
        </w:rPr>
        <w:t>3、不可竞争费文件执行造价[2021]42号；</w:t>
      </w:r>
    </w:p>
    <w:p w14:paraId="089BDAC9">
      <w:pPr>
        <w:spacing w:line="400" w:lineRule="exact"/>
        <w:ind w:firstLine="480" w:firstLineChars="200"/>
        <w:rPr>
          <w:rFonts w:hint="eastAsia" w:ascii="仿宋" w:hAnsi="仿宋" w:eastAsia="仿宋" w:cs="仿宋"/>
          <w:sz w:val="24"/>
        </w:rPr>
      </w:pPr>
      <w:r>
        <w:rPr>
          <w:rFonts w:hint="eastAsia" w:ascii="仿宋" w:hAnsi="仿宋" w:eastAsia="仿宋" w:cs="仿宋"/>
          <w:sz w:val="24"/>
        </w:rPr>
        <w:t>4、人工费按照2023年《滁州市工程造价信息》第三季度159元/工日计入。</w:t>
      </w:r>
    </w:p>
    <w:p w14:paraId="1697374A">
      <w:pPr>
        <w:pStyle w:val="17"/>
        <w:widowControl/>
        <w:spacing w:beforeAutospacing="0" w:afterAutospacing="0" w:line="460" w:lineRule="exact"/>
        <w:rPr>
          <w:rFonts w:hint="eastAsia" w:ascii="宋体" w:hAnsi="宋体" w:cs="宋体"/>
          <w:b/>
          <w:bCs/>
          <w:sz w:val="28"/>
          <w:szCs w:val="28"/>
        </w:rPr>
      </w:pPr>
      <w:r>
        <w:rPr>
          <w:rFonts w:hint="eastAsia" w:ascii="宋体" w:hAnsi="宋体" w:cs="宋体"/>
          <w:b/>
          <w:bCs/>
          <w:sz w:val="28"/>
          <w:szCs w:val="28"/>
        </w:rPr>
        <w:t>五、材料价格：</w:t>
      </w:r>
    </w:p>
    <w:p w14:paraId="69369ED0">
      <w:pPr>
        <w:pStyle w:val="17"/>
        <w:widowControl/>
        <w:spacing w:beforeAutospacing="0" w:afterAutospacing="0" w:line="460" w:lineRule="exact"/>
        <w:ind w:firstLine="480" w:firstLineChars="200"/>
        <w:rPr>
          <w:rFonts w:hint="eastAsia" w:ascii="仿宋" w:hAnsi="仿宋" w:eastAsia="仿宋" w:cs="仿宋"/>
          <w:kern w:val="2"/>
        </w:rPr>
      </w:pPr>
      <w:r>
        <w:rPr>
          <w:rFonts w:hint="eastAsia" w:ascii="仿宋" w:hAnsi="仿宋" w:eastAsia="仿宋" w:cs="仿宋"/>
          <w:kern w:val="2"/>
        </w:rPr>
        <w:t>本次控制价编制材料价格采用2023年第8期滁州信息（不含税价格）中的滁州市本级价格，造价信息上没有的材料价格依次参照合肥、南京信息价及广材网价格，上述也没有的市场询价综合考虑计入本次控制价。</w:t>
      </w:r>
    </w:p>
    <w:p w14:paraId="4719F5FD">
      <w:pPr>
        <w:numPr>
          <w:ilvl w:val="0"/>
          <w:numId w:val="1"/>
        </w:numPr>
        <w:spacing w:line="460" w:lineRule="exact"/>
        <w:rPr>
          <w:rFonts w:hint="eastAsia" w:ascii="宋体" w:hAnsi="宋体" w:cs="宋体"/>
          <w:b/>
          <w:bCs/>
          <w:sz w:val="28"/>
          <w:szCs w:val="28"/>
        </w:rPr>
      </w:pPr>
      <w:r>
        <w:rPr>
          <w:rFonts w:hint="eastAsia" w:ascii="宋体" w:hAnsi="宋体" w:cs="宋体"/>
          <w:b/>
          <w:bCs/>
          <w:sz w:val="28"/>
          <w:szCs w:val="28"/>
        </w:rPr>
        <w:t>编制说明：</w:t>
      </w:r>
    </w:p>
    <w:p w14:paraId="6C56C223">
      <w:pPr>
        <w:pStyle w:val="17"/>
        <w:widowControl/>
        <w:spacing w:beforeAutospacing="0" w:afterAutospacing="0" w:line="460" w:lineRule="exact"/>
        <w:ind w:firstLine="480" w:firstLineChars="200"/>
        <w:rPr>
          <w:rFonts w:hint="eastAsia" w:ascii="仿宋" w:hAnsi="仿宋" w:eastAsia="仿宋" w:cs="仿宋"/>
          <w:kern w:val="2"/>
        </w:rPr>
      </w:pPr>
      <w:r>
        <w:rPr>
          <w:rFonts w:hint="eastAsia" w:ascii="仿宋" w:hAnsi="仿宋" w:eastAsia="仿宋" w:cs="仿宋"/>
          <w:kern w:val="2"/>
        </w:rPr>
        <w:t>共性说明：</w:t>
      </w:r>
    </w:p>
    <w:p w14:paraId="695B812C">
      <w:pPr>
        <w:pStyle w:val="17"/>
        <w:widowControl/>
        <w:numPr>
          <w:ilvl w:val="0"/>
          <w:numId w:val="2"/>
        </w:numPr>
        <w:spacing w:beforeAutospacing="0" w:afterAutospacing="0" w:line="460" w:lineRule="exact"/>
        <w:rPr>
          <w:rFonts w:hint="eastAsia" w:ascii="仿宋" w:hAnsi="仿宋" w:eastAsia="仿宋" w:cs="仿宋"/>
          <w:kern w:val="2"/>
        </w:rPr>
      </w:pPr>
      <w:bookmarkStart w:id="0" w:name="_Hlk164517056"/>
      <w:bookmarkStart w:id="1" w:name="_Hlk164517072"/>
      <w:r>
        <w:rPr>
          <w:rFonts w:hint="eastAsia" w:ascii="仿宋" w:hAnsi="仿宋" w:eastAsia="仿宋" w:cs="仿宋"/>
          <w:kern w:val="2"/>
        </w:rPr>
        <w:t>工程量清单列出的每个项目已包括涉及与该细目有关的全部工程内容，投标人应将工程量清单与合同通用条款、专用条款以及技术规范和图纸一起对照阅读；</w:t>
      </w:r>
    </w:p>
    <w:p w14:paraId="79D92259">
      <w:pPr>
        <w:pStyle w:val="17"/>
        <w:widowControl/>
        <w:numPr>
          <w:ilvl w:val="0"/>
          <w:numId w:val="2"/>
        </w:numPr>
        <w:spacing w:beforeAutospacing="0" w:afterAutospacing="0" w:line="460" w:lineRule="exact"/>
        <w:rPr>
          <w:rFonts w:hint="eastAsia" w:ascii="仿宋" w:hAnsi="仿宋" w:eastAsia="仿宋" w:cs="仿宋"/>
          <w:kern w:val="2"/>
        </w:rPr>
      </w:pPr>
      <w:r>
        <w:rPr>
          <w:rFonts w:hint="eastAsia" w:ascii="仿宋" w:hAnsi="仿宋" w:eastAsia="仿宋" w:cs="仿宋"/>
          <w:kern w:val="2"/>
        </w:rPr>
        <w:t>除非合同另有规定，综合单价均应已包括完成相应该项目的工程内容所需的所有人工、设备、材料和其他伴随服务所发生的所有费用；</w:t>
      </w:r>
    </w:p>
    <w:bookmarkEnd w:id="0"/>
    <w:bookmarkEnd w:id="1"/>
    <w:p w14:paraId="034B23C4">
      <w:pPr>
        <w:pStyle w:val="17"/>
        <w:widowControl/>
        <w:numPr>
          <w:ilvl w:val="0"/>
          <w:numId w:val="2"/>
        </w:numPr>
        <w:spacing w:beforeAutospacing="0" w:afterAutospacing="0" w:line="460" w:lineRule="exact"/>
        <w:rPr>
          <w:rFonts w:hint="eastAsia" w:ascii="仿宋" w:hAnsi="仿宋" w:eastAsia="仿宋" w:cs="仿宋"/>
          <w:kern w:val="2"/>
        </w:rPr>
      </w:pPr>
      <w:bookmarkStart w:id="2" w:name="_Hlk164521015"/>
      <w:bookmarkStart w:id="3" w:name="_Hlk164521028"/>
      <w:r>
        <w:rPr>
          <w:rFonts w:hint="eastAsia" w:ascii="仿宋" w:hAnsi="仿宋" w:eastAsia="仿宋" w:cs="仿宋"/>
          <w:kern w:val="2"/>
        </w:rPr>
        <w:t>根据建设单位的要求，进场的所有主要材料需经过业主确认后方可施工；</w:t>
      </w:r>
    </w:p>
    <w:p w14:paraId="51E6AAB9">
      <w:pPr>
        <w:pStyle w:val="17"/>
        <w:widowControl/>
        <w:numPr>
          <w:ilvl w:val="0"/>
          <w:numId w:val="2"/>
        </w:numPr>
        <w:spacing w:beforeAutospacing="0" w:afterAutospacing="0" w:line="460" w:lineRule="exact"/>
        <w:rPr>
          <w:rFonts w:hint="eastAsia" w:ascii="仿宋" w:hAnsi="仿宋" w:eastAsia="仿宋" w:cs="仿宋"/>
          <w:kern w:val="2"/>
        </w:rPr>
      </w:pPr>
      <w:r>
        <w:rPr>
          <w:rFonts w:hint="eastAsia" w:ascii="仿宋" w:hAnsi="仿宋" w:eastAsia="仿宋" w:cs="仿宋"/>
          <w:kern w:val="2"/>
        </w:rPr>
        <w:t>±0以下砖墙材质清单按照建筑图编制；</w:t>
      </w:r>
    </w:p>
    <w:p w14:paraId="73D6EF73">
      <w:pPr>
        <w:pStyle w:val="17"/>
        <w:widowControl/>
        <w:numPr>
          <w:ilvl w:val="0"/>
          <w:numId w:val="2"/>
        </w:numPr>
        <w:spacing w:beforeAutospacing="0" w:afterAutospacing="0" w:line="460" w:lineRule="exact"/>
        <w:rPr>
          <w:rFonts w:ascii="仿宋" w:hAnsi="仿宋" w:eastAsia="仿宋" w:cs="仿宋"/>
          <w:kern w:val="2"/>
        </w:rPr>
      </w:pPr>
      <w:r>
        <w:rPr>
          <w:rFonts w:hint="eastAsia" w:ascii="仿宋" w:hAnsi="仿宋" w:eastAsia="仿宋" w:cs="仿宋"/>
          <w:kern w:val="2"/>
          <w:lang w:val="en-US" w:eastAsia="zh-CN"/>
        </w:rPr>
        <w:t>配电房内照明以建筑电气的照明图纸为准；</w:t>
      </w:r>
    </w:p>
    <w:p w14:paraId="5A036CFE">
      <w:pPr>
        <w:pStyle w:val="17"/>
        <w:widowControl/>
        <w:spacing w:beforeAutospacing="0" w:afterAutospacing="0" w:line="460" w:lineRule="exact"/>
        <w:ind w:left="420"/>
        <w:rPr>
          <w:rFonts w:hint="eastAsia" w:ascii="仿宋" w:hAnsi="仿宋" w:eastAsia="仿宋" w:cs="仿宋"/>
          <w:kern w:val="2"/>
        </w:rPr>
      </w:pPr>
      <w:r>
        <w:rPr>
          <w:rFonts w:hint="eastAsia" w:ascii="仿宋" w:hAnsi="仿宋" w:eastAsia="仿宋" w:cs="仿宋"/>
          <w:kern w:val="2"/>
        </w:rPr>
        <w:t>室外附属：</w:t>
      </w:r>
    </w:p>
    <w:p w14:paraId="29F9E305">
      <w:pPr>
        <w:pStyle w:val="17"/>
        <w:widowControl/>
        <w:numPr>
          <w:ilvl w:val="0"/>
          <w:numId w:val="3"/>
        </w:numPr>
        <w:spacing w:beforeAutospacing="0" w:afterAutospacing="0" w:line="460" w:lineRule="exact"/>
        <w:rPr>
          <w:rFonts w:hint="eastAsia" w:ascii="仿宋" w:hAnsi="仿宋" w:eastAsia="仿宋" w:cs="仿宋"/>
          <w:kern w:val="2"/>
        </w:rPr>
      </w:pPr>
      <w:r>
        <w:rPr>
          <w:rFonts w:hint="eastAsia" w:ascii="仿宋" w:hAnsi="仿宋" w:eastAsia="仿宋" w:cs="仿宋"/>
          <w:kern w:val="2"/>
          <w:lang w:val="en-US" w:eastAsia="zh-CN"/>
        </w:rPr>
        <w:t>汽车充电桩只考虑预埋管道；</w:t>
      </w:r>
    </w:p>
    <w:p w14:paraId="17AA3133">
      <w:pPr>
        <w:pStyle w:val="17"/>
        <w:widowControl/>
        <w:numPr>
          <w:ilvl w:val="0"/>
          <w:numId w:val="3"/>
        </w:numPr>
        <w:spacing w:beforeAutospacing="0" w:afterAutospacing="0" w:line="460" w:lineRule="exact"/>
        <w:rPr>
          <w:rFonts w:hint="eastAsia" w:ascii="仿宋" w:hAnsi="仿宋" w:eastAsia="仿宋" w:cs="仿宋"/>
          <w:kern w:val="2"/>
        </w:rPr>
      </w:pPr>
      <w:r>
        <w:rPr>
          <w:rFonts w:hint="eastAsia" w:ascii="仿宋" w:hAnsi="仿宋" w:eastAsia="仿宋" w:cs="仿宋"/>
          <w:kern w:val="2"/>
          <w:lang w:val="en-US" w:eastAsia="zh-CN"/>
        </w:rPr>
        <w:t>室外供配电设备及电缆等不在本次编制范围。</w:t>
      </w:r>
    </w:p>
    <w:bookmarkEnd w:id="2"/>
    <w:bookmarkEnd w:id="3"/>
    <w:p w14:paraId="18CB732E">
      <w:pPr>
        <w:spacing w:line="460" w:lineRule="exac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七、暂列金额及专业工程暂估价</w:t>
      </w:r>
    </w:p>
    <w:p w14:paraId="0C1C7926">
      <w:pPr>
        <w:spacing w:line="460" w:lineRule="exact"/>
        <w:ind w:firstLine="480" w:firstLineChars="200"/>
        <w:rPr>
          <w:rFonts w:hint="eastAsia" w:asciiTheme="minorEastAsia" w:hAnsiTheme="minorEastAsia" w:eastAsiaTheme="minorEastAsia" w:cstheme="minorEastAsia"/>
          <w:b/>
          <w:bCs/>
          <w:sz w:val="24"/>
        </w:rPr>
      </w:pPr>
      <w:r>
        <w:rPr>
          <w:rFonts w:hint="eastAsia" w:ascii="仿宋" w:hAnsi="仿宋" w:eastAsia="仿宋" w:cs="仿宋"/>
          <w:sz w:val="24"/>
        </w:rPr>
        <w:t>本项目暂列金额</w:t>
      </w:r>
      <w:r>
        <w:rPr>
          <w:rFonts w:hint="eastAsia" w:ascii="仿宋" w:hAnsi="仿宋" w:eastAsia="仿宋" w:cs="仿宋"/>
          <w:sz w:val="24"/>
          <w:lang w:val="en-US" w:eastAsia="zh-CN"/>
        </w:rPr>
        <w:t xml:space="preserve"> 149</w:t>
      </w:r>
      <w:r>
        <w:rPr>
          <w:rFonts w:hint="eastAsia" w:ascii="仿宋" w:hAnsi="仿宋" w:eastAsia="仿宋" w:cs="仿宋"/>
          <w:sz w:val="24"/>
        </w:rPr>
        <w:t>万元、专业工程暂估价0万元。</w:t>
      </w:r>
    </w:p>
    <w:p w14:paraId="32EEA228">
      <w:pPr>
        <w:spacing w:line="460" w:lineRule="exac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八、编制结论</w:t>
      </w:r>
    </w:p>
    <w:p w14:paraId="1AEC4086">
      <w:pPr>
        <w:spacing w:line="460" w:lineRule="exact"/>
        <w:ind w:firstLine="480" w:firstLineChars="200"/>
        <w:rPr>
          <w:rFonts w:hint="eastAsia" w:ascii="仿宋" w:hAnsi="仿宋" w:eastAsia="仿宋" w:cs="仿宋"/>
          <w:sz w:val="24"/>
        </w:rPr>
      </w:pPr>
      <w:r>
        <w:rPr>
          <w:rFonts w:hint="eastAsia" w:ascii="仿宋" w:hAnsi="仿宋" w:eastAsia="仿宋" w:cs="仿宋"/>
          <w:sz w:val="24"/>
        </w:rPr>
        <w:t>最高投标限价小写：31542231.03元，大写：</w:t>
      </w:r>
      <w:r>
        <w:rPr>
          <w:rFonts w:hint="eastAsia" w:ascii="仿宋" w:hAnsi="仿宋" w:eastAsia="仿宋" w:cs="仿宋"/>
          <w:sz w:val="24"/>
          <w:lang w:val="en-US" w:eastAsia="zh-CN"/>
        </w:rPr>
        <w:t>叁仟壹佰伍拾肆万贰仟贰佰叁拾壹元零叁分</w:t>
      </w:r>
      <w:r>
        <w:rPr>
          <w:rFonts w:hint="eastAsia" w:ascii="仿宋" w:hAnsi="仿宋" w:eastAsia="仿宋" w:cs="仿宋"/>
          <w:sz w:val="24"/>
        </w:rPr>
        <w:t xml:space="preserve">。 </w:t>
      </w:r>
    </w:p>
    <w:p w14:paraId="1A8B4AD1">
      <w:pPr>
        <w:spacing w:line="460" w:lineRule="exact"/>
        <w:rPr>
          <w:rFonts w:hint="eastAsia" w:ascii="仿宋" w:hAnsi="仿宋" w:eastAsia="仿宋" w:cs="仿宋"/>
          <w:sz w:val="24"/>
        </w:rPr>
      </w:pPr>
      <w:r>
        <w:rPr>
          <w:rFonts w:hint="eastAsia" w:ascii="仿宋" w:hAnsi="仿宋" w:eastAsia="仿宋" w:cs="仿宋"/>
          <w:sz w:val="24"/>
        </w:rPr>
        <w:t xml:space="preserve"> </w:t>
      </w:r>
    </w:p>
    <w:p w14:paraId="6CC09F97">
      <w:pPr>
        <w:rPr>
          <w:rFonts w:hint="eastAsia" w:ascii="仿宋" w:hAnsi="仿宋" w:eastAsia="仿宋" w:cs="仿宋"/>
          <w:sz w:val="24"/>
        </w:rPr>
      </w:pPr>
    </w:p>
    <w:p w14:paraId="26086C5A">
      <w:pPr>
        <w:jc w:val="right"/>
      </w:pPr>
      <w:r>
        <w:rPr>
          <w:rFonts w:hint="eastAsia" w:ascii="仿宋" w:hAnsi="仿宋" w:eastAsia="仿宋" w:cs="仿宋"/>
          <w:sz w:val="24"/>
        </w:rPr>
        <w:t>2025年</w:t>
      </w:r>
      <w:r>
        <w:rPr>
          <w:rFonts w:hint="eastAsia" w:ascii="仿宋" w:hAnsi="仿宋" w:eastAsia="仿宋" w:cs="仿宋"/>
          <w:sz w:val="24"/>
          <w:lang w:val="en-US" w:eastAsia="zh-CN"/>
        </w:rPr>
        <w:t>7</w:t>
      </w:r>
      <w:r>
        <w:rPr>
          <w:rFonts w:hint="eastAsia" w:ascii="仿宋" w:hAnsi="仿宋" w:eastAsia="仿宋" w:cs="仿宋"/>
          <w:sz w:val="24"/>
        </w:rPr>
        <w:t>月</w:t>
      </w:r>
      <w:r>
        <w:rPr>
          <w:rFonts w:hint="eastAsia" w:ascii="仿宋" w:hAnsi="仿宋" w:eastAsia="仿宋" w:cs="仿宋"/>
          <w:sz w:val="24"/>
          <w:lang w:val="en-US" w:eastAsia="zh-CN"/>
        </w:rPr>
        <w:t>22</w:t>
      </w:r>
      <w:r>
        <w:rPr>
          <w:rFonts w:hint="eastAsia" w:ascii="仿宋" w:hAnsi="仿宋" w:eastAsia="仿宋" w:cs="仿宋"/>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32A42"/>
    <w:multiLevelType w:val="singleLevel"/>
    <w:tmpl w:val="CF032A42"/>
    <w:lvl w:ilvl="0" w:tentative="0">
      <w:start w:val="6"/>
      <w:numFmt w:val="chineseCounting"/>
      <w:suff w:val="nothing"/>
      <w:lvlText w:val="%1、"/>
      <w:lvlJc w:val="left"/>
      <w:rPr>
        <w:rFonts w:hint="eastAsia"/>
      </w:rPr>
    </w:lvl>
  </w:abstractNum>
  <w:abstractNum w:abstractNumId="1">
    <w:nsid w:val="3B1B4600"/>
    <w:multiLevelType w:val="singleLevel"/>
    <w:tmpl w:val="3B1B4600"/>
    <w:lvl w:ilvl="0" w:tentative="0">
      <w:start w:val="1"/>
      <w:numFmt w:val="decimal"/>
      <w:suff w:val="nothing"/>
      <w:lvlText w:val="%1、"/>
      <w:lvlJc w:val="left"/>
      <w:pPr>
        <w:ind w:left="420"/>
      </w:pPr>
      <w:rPr>
        <w:rFonts w:hint="default"/>
        <w:color w:val="auto"/>
      </w:rPr>
    </w:lvl>
  </w:abstractNum>
  <w:abstractNum w:abstractNumId="2">
    <w:nsid w:val="657BD37B"/>
    <w:multiLevelType w:val="singleLevel"/>
    <w:tmpl w:val="657BD37B"/>
    <w:lvl w:ilvl="0" w:tentative="0">
      <w:start w:val="1"/>
      <w:numFmt w:val="decimal"/>
      <w:suff w:val="nothing"/>
      <w:lvlText w:val="%1、"/>
      <w:lvlJc w:val="left"/>
      <w:pPr>
        <w:ind w:left="420"/>
      </w:pPr>
      <w:rPr>
        <w:rFonts w:hint="default"/>
        <w:color w:val="auto"/>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mMjgxY2RmNzA1NGRjMGY0M2FkOWU5Y2I5NjkxNjMifQ=="/>
    <w:docVar w:name="KSO_WPS_MARK_KEY" w:val="cf7e49e9-a102-4f1e-b188-b3851657f9f9"/>
  </w:docVars>
  <w:rsids>
    <w:rsidRoot w:val="00912A44"/>
    <w:rsid w:val="000573A6"/>
    <w:rsid w:val="0009689C"/>
    <w:rsid w:val="000A7180"/>
    <w:rsid w:val="000B3241"/>
    <w:rsid w:val="000D36D8"/>
    <w:rsid w:val="000E1730"/>
    <w:rsid w:val="00101EB3"/>
    <w:rsid w:val="001526C9"/>
    <w:rsid w:val="00154DCA"/>
    <w:rsid w:val="001812A7"/>
    <w:rsid w:val="00206B20"/>
    <w:rsid w:val="00237C18"/>
    <w:rsid w:val="00251BBC"/>
    <w:rsid w:val="00263AD3"/>
    <w:rsid w:val="00285433"/>
    <w:rsid w:val="002C1F12"/>
    <w:rsid w:val="002E34D9"/>
    <w:rsid w:val="0030678B"/>
    <w:rsid w:val="003915BB"/>
    <w:rsid w:val="003B3EAE"/>
    <w:rsid w:val="004500C1"/>
    <w:rsid w:val="004C32E4"/>
    <w:rsid w:val="006123C3"/>
    <w:rsid w:val="00620BE2"/>
    <w:rsid w:val="006B3308"/>
    <w:rsid w:val="006C5349"/>
    <w:rsid w:val="007065B7"/>
    <w:rsid w:val="00715763"/>
    <w:rsid w:val="00746723"/>
    <w:rsid w:val="007756CE"/>
    <w:rsid w:val="00790243"/>
    <w:rsid w:val="007B101D"/>
    <w:rsid w:val="007E6BBB"/>
    <w:rsid w:val="00821A4E"/>
    <w:rsid w:val="008519AE"/>
    <w:rsid w:val="00902101"/>
    <w:rsid w:val="00912A44"/>
    <w:rsid w:val="009328BA"/>
    <w:rsid w:val="009A3AF1"/>
    <w:rsid w:val="009C1456"/>
    <w:rsid w:val="009C2934"/>
    <w:rsid w:val="009D0BF8"/>
    <w:rsid w:val="009D2C84"/>
    <w:rsid w:val="009F5196"/>
    <w:rsid w:val="00A114DC"/>
    <w:rsid w:val="00A476F5"/>
    <w:rsid w:val="00A60AA7"/>
    <w:rsid w:val="00AF1115"/>
    <w:rsid w:val="00B765B2"/>
    <w:rsid w:val="00B82A81"/>
    <w:rsid w:val="00BA099F"/>
    <w:rsid w:val="00BB1B65"/>
    <w:rsid w:val="00C306C9"/>
    <w:rsid w:val="00C440BF"/>
    <w:rsid w:val="00C46D72"/>
    <w:rsid w:val="00C66BC2"/>
    <w:rsid w:val="00CE5DCF"/>
    <w:rsid w:val="00D1717B"/>
    <w:rsid w:val="00D96828"/>
    <w:rsid w:val="00E02FAE"/>
    <w:rsid w:val="00E07BF2"/>
    <w:rsid w:val="00E24EF4"/>
    <w:rsid w:val="00E35927"/>
    <w:rsid w:val="00E97B44"/>
    <w:rsid w:val="00ED1E53"/>
    <w:rsid w:val="00EE1492"/>
    <w:rsid w:val="00F074FF"/>
    <w:rsid w:val="00F14E70"/>
    <w:rsid w:val="00F34D82"/>
    <w:rsid w:val="00FB3085"/>
    <w:rsid w:val="00FE7141"/>
    <w:rsid w:val="00FF56BA"/>
    <w:rsid w:val="025F5E6B"/>
    <w:rsid w:val="026D3223"/>
    <w:rsid w:val="02A156A6"/>
    <w:rsid w:val="02BE65C6"/>
    <w:rsid w:val="02CE17E8"/>
    <w:rsid w:val="02D24D77"/>
    <w:rsid w:val="02E031C7"/>
    <w:rsid w:val="0341641C"/>
    <w:rsid w:val="03516618"/>
    <w:rsid w:val="03CA1FAF"/>
    <w:rsid w:val="04233EDB"/>
    <w:rsid w:val="04710886"/>
    <w:rsid w:val="048C2CF2"/>
    <w:rsid w:val="04AF0B48"/>
    <w:rsid w:val="04D05CEB"/>
    <w:rsid w:val="04E96791"/>
    <w:rsid w:val="04F74542"/>
    <w:rsid w:val="04F9596A"/>
    <w:rsid w:val="051A04B6"/>
    <w:rsid w:val="0558691B"/>
    <w:rsid w:val="057534A8"/>
    <w:rsid w:val="05A866A1"/>
    <w:rsid w:val="062F6EE0"/>
    <w:rsid w:val="06595702"/>
    <w:rsid w:val="06A7239F"/>
    <w:rsid w:val="06B74EC6"/>
    <w:rsid w:val="07106873"/>
    <w:rsid w:val="08713341"/>
    <w:rsid w:val="08F655F4"/>
    <w:rsid w:val="091A7535"/>
    <w:rsid w:val="0A672CE2"/>
    <w:rsid w:val="0A9B3C10"/>
    <w:rsid w:val="0B052B16"/>
    <w:rsid w:val="0B0E45DB"/>
    <w:rsid w:val="0B70168E"/>
    <w:rsid w:val="0B93580C"/>
    <w:rsid w:val="0BBC2A21"/>
    <w:rsid w:val="0BBE064B"/>
    <w:rsid w:val="0BBE4AEF"/>
    <w:rsid w:val="0BC66564"/>
    <w:rsid w:val="0C1D5606"/>
    <w:rsid w:val="0C3954D4"/>
    <w:rsid w:val="0C420457"/>
    <w:rsid w:val="0C6E2D49"/>
    <w:rsid w:val="0D2E3E1D"/>
    <w:rsid w:val="0D364D6D"/>
    <w:rsid w:val="0D365F0E"/>
    <w:rsid w:val="0D4C13CD"/>
    <w:rsid w:val="0DE95727"/>
    <w:rsid w:val="0E0B5A1E"/>
    <w:rsid w:val="0FAB7138"/>
    <w:rsid w:val="0FD14F80"/>
    <w:rsid w:val="0FF95498"/>
    <w:rsid w:val="10730933"/>
    <w:rsid w:val="10BA5B9A"/>
    <w:rsid w:val="10C502F0"/>
    <w:rsid w:val="10FD06A8"/>
    <w:rsid w:val="113A0E36"/>
    <w:rsid w:val="117A14B8"/>
    <w:rsid w:val="11C72224"/>
    <w:rsid w:val="12044D63"/>
    <w:rsid w:val="12103BCB"/>
    <w:rsid w:val="12BA5CE6"/>
    <w:rsid w:val="12BD6929"/>
    <w:rsid w:val="12D81AC0"/>
    <w:rsid w:val="12E00C08"/>
    <w:rsid w:val="133B7529"/>
    <w:rsid w:val="13D413DF"/>
    <w:rsid w:val="14182B27"/>
    <w:rsid w:val="14CB3884"/>
    <w:rsid w:val="14ED6343"/>
    <w:rsid w:val="152F185C"/>
    <w:rsid w:val="157B5F97"/>
    <w:rsid w:val="15AF7016"/>
    <w:rsid w:val="15C5065C"/>
    <w:rsid w:val="161B669A"/>
    <w:rsid w:val="17FB294F"/>
    <w:rsid w:val="18786C87"/>
    <w:rsid w:val="18D56BD7"/>
    <w:rsid w:val="1927198D"/>
    <w:rsid w:val="19286289"/>
    <w:rsid w:val="1939197A"/>
    <w:rsid w:val="19FE25F1"/>
    <w:rsid w:val="1AB22AC3"/>
    <w:rsid w:val="1AC669C5"/>
    <w:rsid w:val="1B883BFA"/>
    <w:rsid w:val="1BCC3B0F"/>
    <w:rsid w:val="1C0A258D"/>
    <w:rsid w:val="1C6E5179"/>
    <w:rsid w:val="1C9C6787"/>
    <w:rsid w:val="1CE61C7E"/>
    <w:rsid w:val="1D101863"/>
    <w:rsid w:val="1D786740"/>
    <w:rsid w:val="1DF919B7"/>
    <w:rsid w:val="1E016059"/>
    <w:rsid w:val="1E671D89"/>
    <w:rsid w:val="1E6A6411"/>
    <w:rsid w:val="1F46413A"/>
    <w:rsid w:val="20170D02"/>
    <w:rsid w:val="20F52909"/>
    <w:rsid w:val="214712D7"/>
    <w:rsid w:val="216158DD"/>
    <w:rsid w:val="21986940"/>
    <w:rsid w:val="21C240D9"/>
    <w:rsid w:val="21F55869"/>
    <w:rsid w:val="222F7FAB"/>
    <w:rsid w:val="22490ADA"/>
    <w:rsid w:val="22D81928"/>
    <w:rsid w:val="22D94C19"/>
    <w:rsid w:val="230D426F"/>
    <w:rsid w:val="23433B63"/>
    <w:rsid w:val="239879A2"/>
    <w:rsid w:val="23A36468"/>
    <w:rsid w:val="23A74B25"/>
    <w:rsid w:val="242A0B1C"/>
    <w:rsid w:val="24390D5F"/>
    <w:rsid w:val="252C2672"/>
    <w:rsid w:val="25BE375B"/>
    <w:rsid w:val="25C73E7C"/>
    <w:rsid w:val="25E06E50"/>
    <w:rsid w:val="261F21D6"/>
    <w:rsid w:val="26A14D0A"/>
    <w:rsid w:val="26A61FB0"/>
    <w:rsid w:val="26F13F98"/>
    <w:rsid w:val="26F176CF"/>
    <w:rsid w:val="274E077C"/>
    <w:rsid w:val="27586F25"/>
    <w:rsid w:val="28153891"/>
    <w:rsid w:val="28393421"/>
    <w:rsid w:val="286D7528"/>
    <w:rsid w:val="28766E96"/>
    <w:rsid w:val="28883872"/>
    <w:rsid w:val="29235B3A"/>
    <w:rsid w:val="29824F56"/>
    <w:rsid w:val="2987267E"/>
    <w:rsid w:val="299B081E"/>
    <w:rsid w:val="29C721E5"/>
    <w:rsid w:val="2A010115"/>
    <w:rsid w:val="2AB473E3"/>
    <w:rsid w:val="2AB80A62"/>
    <w:rsid w:val="2AC4222E"/>
    <w:rsid w:val="2AEC6454"/>
    <w:rsid w:val="2B052A81"/>
    <w:rsid w:val="2B150A38"/>
    <w:rsid w:val="2B9920E3"/>
    <w:rsid w:val="2BC36CD5"/>
    <w:rsid w:val="2BE90F93"/>
    <w:rsid w:val="2BFD0848"/>
    <w:rsid w:val="2C6A4377"/>
    <w:rsid w:val="2D577CE8"/>
    <w:rsid w:val="2D7E28F3"/>
    <w:rsid w:val="2D935407"/>
    <w:rsid w:val="2E297EA0"/>
    <w:rsid w:val="2EB84112"/>
    <w:rsid w:val="2FA00426"/>
    <w:rsid w:val="2FC531EA"/>
    <w:rsid w:val="30EB174A"/>
    <w:rsid w:val="310B51BE"/>
    <w:rsid w:val="31101099"/>
    <w:rsid w:val="31972760"/>
    <w:rsid w:val="31B44FE2"/>
    <w:rsid w:val="31D713B8"/>
    <w:rsid w:val="31DE5646"/>
    <w:rsid w:val="32080BB2"/>
    <w:rsid w:val="322357A1"/>
    <w:rsid w:val="322A618B"/>
    <w:rsid w:val="32494CEE"/>
    <w:rsid w:val="325F3A08"/>
    <w:rsid w:val="328529D0"/>
    <w:rsid w:val="32872256"/>
    <w:rsid w:val="3422536C"/>
    <w:rsid w:val="344B6FB2"/>
    <w:rsid w:val="344F20D8"/>
    <w:rsid w:val="34991A91"/>
    <w:rsid w:val="34C3624A"/>
    <w:rsid w:val="350B4EA6"/>
    <w:rsid w:val="35134029"/>
    <w:rsid w:val="3531156E"/>
    <w:rsid w:val="3589141A"/>
    <w:rsid w:val="359E29CA"/>
    <w:rsid w:val="362A3F38"/>
    <w:rsid w:val="365A504C"/>
    <w:rsid w:val="368D0A96"/>
    <w:rsid w:val="36B01B4B"/>
    <w:rsid w:val="37A524F8"/>
    <w:rsid w:val="38804D57"/>
    <w:rsid w:val="39E435A6"/>
    <w:rsid w:val="3A570EEA"/>
    <w:rsid w:val="3A824C51"/>
    <w:rsid w:val="3A85157A"/>
    <w:rsid w:val="3AC855FD"/>
    <w:rsid w:val="3AE3016D"/>
    <w:rsid w:val="3AFE5F43"/>
    <w:rsid w:val="3B392F9B"/>
    <w:rsid w:val="3B8A44AF"/>
    <w:rsid w:val="3B9A65BB"/>
    <w:rsid w:val="3BCB62A6"/>
    <w:rsid w:val="3BCE60D7"/>
    <w:rsid w:val="3C3D7AFF"/>
    <w:rsid w:val="3CA53FC3"/>
    <w:rsid w:val="3CF55A0F"/>
    <w:rsid w:val="3DA65E28"/>
    <w:rsid w:val="3E7C6B8A"/>
    <w:rsid w:val="3ED21108"/>
    <w:rsid w:val="3FF43147"/>
    <w:rsid w:val="4026038E"/>
    <w:rsid w:val="405E4C20"/>
    <w:rsid w:val="40713985"/>
    <w:rsid w:val="40D32442"/>
    <w:rsid w:val="412C782A"/>
    <w:rsid w:val="415C5B72"/>
    <w:rsid w:val="418A09F4"/>
    <w:rsid w:val="42002CDB"/>
    <w:rsid w:val="429B6067"/>
    <w:rsid w:val="43037210"/>
    <w:rsid w:val="432D2338"/>
    <w:rsid w:val="433464BD"/>
    <w:rsid w:val="43D16172"/>
    <w:rsid w:val="43DE405E"/>
    <w:rsid w:val="44123C78"/>
    <w:rsid w:val="441659FF"/>
    <w:rsid w:val="443E6856"/>
    <w:rsid w:val="4497183B"/>
    <w:rsid w:val="44C52EFC"/>
    <w:rsid w:val="45B20A8F"/>
    <w:rsid w:val="460D578A"/>
    <w:rsid w:val="46B569DA"/>
    <w:rsid w:val="479003E6"/>
    <w:rsid w:val="490307A7"/>
    <w:rsid w:val="49A865D3"/>
    <w:rsid w:val="4A194C3D"/>
    <w:rsid w:val="4A770C91"/>
    <w:rsid w:val="4AE86F32"/>
    <w:rsid w:val="4AF84C20"/>
    <w:rsid w:val="4B3724BB"/>
    <w:rsid w:val="4B80075D"/>
    <w:rsid w:val="4BFB532D"/>
    <w:rsid w:val="4CCA3BA9"/>
    <w:rsid w:val="4CDB1208"/>
    <w:rsid w:val="4CFA0365"/>
    <w:rsid w:val="4D072910"/>
    <w:rsid w:val="4D115A20"/>
    <w:rsid w:val="4DB67604"/>
    <w:rsid w:val="4DC01E16"/>
    <w:rsid w:val="4E311534"/>
    <w:rsid w:val="4E5C386E"/>
    <w:rsid w:val="4E785E6D"/>
    <w:rsid w:val="4EAE2388"/>
    <w:rsid w:val="4EC352C6"/>
    <w:rsid w:val="4EC45545"/>
    <w:rsid w:val="4EF37883"/>
    <w:rsid w:val="4F251D5C"/>
    <w:rsid w:val="4F950654"/>
    <w:rsid w:val="4F975DD3"/>
    <w:rsid w:val="4FC33721"/>
    <w:rsid w:val="4FC542D6"/>
    <w:rsid w:val="4FE845E0"/>
    <w:rsid w:val="500222AF"/>
    <w:rsid w:val="503209A0"/>
    <w:rsid w:val="50C755E3"/>
    <w:rsid w:val="50C7569B"/>
    <w:rsid w:val="514D7C78"/>
    <w:rsid w:val="516440DC"/>
    <w:rsid w:val="517E41AF"/>
    <w:rsid w:val="51BA58AC"/>
    <w:rsid w:val="51C25A07"/>
    <w:rsid w:val="51CB51DB"/>
    <w:rsid w:val="51E54497"/>
    <w:rsid w:val="520E6AD8"/>
    <w:rsid w:val="5233019C"/>
    <w:rsid w:val="52623397"/>
    <w:rsid w:val="52B2497A"/>
    <w:rsid w:val="53402049"/>
    <w:rsid w:val="537C5713"/>
    <w:rsid w:val="540B1521"/>
    <w:rsid w:val="544D0DCD"/>
    <w:rsid w:val="54FF3E42"/>
    <w:rsid w:val="550A578A"/>
    <w:rsid w:val="5685091C"/>
    <w:rsid w:val="569E1F65"/>
    <w:rsid w:val="56BA0FDC"/>
    <w:rsid w:val="56E15248"/>
    <w:rsid w:val="579A35BF"/>
    <w:rsid w:val="57BE68AA"/>
    <w:rsid w:val="57C8653F"/>
    <w:rsid w:val="580A33C0"/>
    <w:rsid w:val="581540BD"/>
    <w:rsid w:val="584347FF"/>
    <w:rsid w:val="58DE0B10"/>
    <w:rsid w:val="590F1857"/>
    <w:rsid w:val="593060C2"/>
    <w:rsid w:val="59623427"/>
    <w:rsid w:val="59A74B3D"/>
    <w:rsid w:val="5A307F33"/>
    <w:rsid w:val="5A39434D"/>
    <w:rsid w:val="5A9C5DB6"/>
    <w:rsid w:val="5B1A63B6"/>
    <w:rsid w:val="5B3B184B"/>
    <w:rsid w:val="5B42315A"/>
    <w:rsid w:val="5C0961F9"/>
    <w:rsid w:val="5CA139A5"/>
    <w:rsid w:val="5D231B8B"/>
    <w:rsid w:val="5D326001"/>
    <w:rsid w:val="5D420294"/>
    <w:rsid w:val="5D7B3BA8"/>
    <w:rsid w:val="5EB87C47"/>
    <w:rsid w:val="5EE66828"/>
    <w:rsid w:val="5FBE2F38"/>
    <w:rsid w:val="5FDE0C6D"/>
    <w:rsid w:val="6072561F"/>
    <w:rsid w:val="60AB7677"/>
    <w:rsid w:val="60C30AE4"/>
    <w:rsid w:val="61163C0C"/>
    <w:rsid w:val="631017F1"/>
    <w:rsid w:val="63403B1D"/>
    <w:rsid w:val="63544A9A"/>
    <w:rsid w:val="63624EAC"/>
    <w:rsid w:val="64382428"/>
    <w:rsid w:val="64F47002"/>
    <w:rsid w:val="657E123C"/>
    <w:rsid w:val="65960D62"/>
    <w:rsid w:val="661D1FE7"/>
    <w:rsid w:val="66384BCC"/>
    <w:rsid w:val="66787BF9"/>
    <w:rsid w:val="669716D4"/>
    <w:rsid w:val="66E95D10"/>
    <w:rsid w:val="673366EC"/>
    <w:rsid w:val="673441CB"/>
    <w:rsid w:val="675A1815"/>
    <w:rsid w:val="67C64731"/>
    <w:rsid w:val="68550B65"/>
    <w:rsid w:val="685C0145"/>
    <w:rsid w:val="68786247"/>
    <w:rsid w:val="68E62BD5"/>
    <w:rsid w:val="691A06C6"/>
    <w:rsid w:val="6A011570"/>
    <w:rsid w:val="6A393193"/>
    <w:rsid w:val="6AB46045"/>
    <w:rsid w:val="6ABC2D30"/>
    <w:rsid w:val="6AE941EB"/>
    <w:rsid w:val="6B0A2018"/>
    <w:rsid w:val="6B1B6095"/>
    <w:rsid w:val="6B212AFD"/>
    <w:rsid w:val="6B416EFE"/>
    <w:rsid w:val="6B5C045C"/>
    <w:rsid w:val="6BEE2E0C"/>
    <w:rsid w:val="6C106D17"/>
    <w:rsid w:val="6C136D6D"/>
    <w:rsid w:val="6C361AB7"/>
    <w:rsid w:val="6C4B4B3C"/>
    <w:rsid w:val="6C801326"/>
    <w:rsid w:val="6D1E1E6D"/>
    <w:rsid w:val="6D463EAB"/>
    <w:rsid w:val="6D466740"/>
    <w:rsid w:val="6D4870F6"/>
    <w:rsid w:val="6D765F0E"/>
    <w:rsid w:val="6D87119A"/>
    <w:rsid w:val="6D9762EA"/>
    <w:rsid w:val="6DC81DD9"/>
    <w:rsid w:val="6E71421E"/>
    <w:rsid w:val="6E7A5833"/>
    <w:rsid w:val="6EB4024E"/>
    <w:rsid w:val="6EF1212F"/>
    <w:rsid w:val="6F013D03"/>
    <w:rsid w:val="6FA06C08"/>
    <w:rsid w:val="70101F83"/>
    <w:rsid w:val="705B1CD4"/>
    <w:rsid w:val="708F1675"/>
    <w:rsid w:val="70C97DF0"/>
    <w:rsid w:val="70D9318C"/>
    <w:rsid w:val="70DB62B7"/>
    <w:rsid w:val="71597A7D"/>
    <w:rsid w:val="71663887"/>
    <w:rsid w:val="7187556B"/>
    <w:rsid w:val="71A16BC9"/>
    <w:rsid w:val="71A4517F"/>
    <w:rsid w:val="71E50526"/>
    <w:rsid w:val="720127B7"/>
    <w:rsid w:val="72037883"/>
    <w:rsid w:val="720F447A"/>
    <w:rsid w:val="7212231F"/>
    <w:rsid w:val="723F0BC9"/>
    <w:rsid w:val="724369E1"/>
    <w:rsid w:val="73612AB3"/>
    <w:rsid w:val="73686789"/>
    <w:rsid w:val="73A3131E"/>
    <w:rsid w:val="73B2651C"/>
    <w:rsid w:val="74271BF7"/>
    <w:rsid w:val="74B2437C"/>
    <w:rsid w:val="75371F54"/>
    <w:rsid w:val="75A43ED1"/>
    <w:rsid w:val="75C041F2"/>
    <w:rsid w:val="76FE1523"/>
    <w:rsid w:val="770E4D00"/>
    <w:rsid w:val="774F47F5"/>
    <w:rsid w:val="77B85A14"/>
    <w:rsid w:val="78341740"/>
    <w:rsid w:val="785B04FA"/>
    <w:rsid w:val="78BD097C"/>
    <w:rsid w:val="78C7095A"/>
    <w:rsid w:val="790F72DB"/>
    <w:rsid w:val="7AB06C72"/>
    <w:rsid w:val="7B37767A"/>
    <w:rsid w:val="7B556765"/>
    <w:rsid w:val="7BDF4EBD"/>
    <w:rsid w:val="7C091598"/>
    <w:rsid w:val="7CD51E4B"/>
    <w:rsid w:val="7D6E2C9B"/>
    <w:rsid w:val="7DB52379"/>
    <w:rsid w:val="7E6A47AC"/>
    <w:rsid w:val="7E8C6DD2"/>
    <w:rsid w:val="7EFA4D5D"/>
    <w:rsid w:val="7EFB0260"/>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line="576" w:lineRule="auto"/>
      <w:outlineLvl w:val="0"/>
    </w:pPr>
    <w:rPr>
      <w:b/>
      <w:kern w:val="44"/>
      <w:sz w:val="44"/>
    </w:rPr>
  </w:style>
  <w:style w:type="paragraph" w:styleId="3">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7"/>
    <w:semiHidden/>
    <w:unhideWhenUsed/>
    <w:qFormat/>
    <w:uiPriority w:val="0"/>
    <w:pPr>
      <w:keepNext/>
      <w:keepLines/>
      <w:spacing w:line="413" w:lineRule="auto"/>
      <w:outlineLvl w:val="2"/>
    </w:pPr>
    <w:rPr>
      <w:b/>
      <w:sz w:val="32"/>
    </w:rPr>
  </w:style>
  <w:style w:type="paragraph" w:styleId="5">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8"/>
    <w:qFormat/>
    <w:uiPriority w:val="0"/>
  </w:style>
  <w:style w:type="paragraph" w:styleId="7">
    <w:name w:val="Body Text Indent"/>
    <w:basedOn w:val="1"/>
    <w:next w:val="8"/>
    <w:link w:val="32"/>
    <w:qFormat/>
    <w:uiPriority w:val="0"/>
    <w:pPr>
      <w:ind w:left="420" w:leftChars="200"/>
    </w:pPr>
  </w:style>
  <w:style w:type="paragraph" w:styleId="8">
    <w:name w:val="envelope return"/>
    <w:basedOn w:val="1"/>
    <w:qFormat/>
    <w:uiPriority w:val="0"/>
    <w:pPr>
      <w:snapToGrid w:val="0"/>
    </w:pPr>
    <w:rPr>
      <w:rFonts w:ascii="Arial" w:hAnsi="Arial"/>
    </w:rPr>
  </w:style>
  <w:style w:type="paragraph" w:styleId="9">
    <w:name w:val="Plain Text"/>
    <w:basedOn w:val="1"/>
    <w:link w:val="26"/>
    <w:qFormat/>
    <w:uiPriority w:val="0"/>
    <w:rPr>
      <w:rFonts w:ascii="宋体" w:hAnsi="Courier New"/>
    </w:rPr>
  </w:style>
  <w:style w:type="paragraph" w:styleId="10">
    <w:name w:val="Date"/>
    <w:basedOn w:val="1"/>
    <w:next w:val="1"/>
    <w:link w:val="29"/>
    <w:qFormat/>
    <w:uiPriority w:val="0"/>
    <w:pPr>
      <w:ind w:left="100" w:leftChars="2500"/>
    </w:pPr>
  </w:style>
  <w:style w:type="paragraph" w:styleId="11">
    <w:name w:val="Body Text Indent 2"/>
    <w:basedOn w:val="1"/>
    <w:link w:val="23"/>
    <w:qFormat/>
    <w:uiPriority w:val="0"/>
    <w:pPr>
      <w:spacing w:line="480" w:lineRule="auto"/>
      <w:ind w:left="420" w:leftChars="200"/>
    </w:pPr>
  </w:style>
  <w:style w:type="paragraph" w:styleId="12">
    <w:name w:val="Balloon Text"/>
    <w:basedOn w:val="1"/>
    <w:link w:val="34"/>
    <w:qFormat/>
    <w:uiPriority w:val="0"/>
    <w:rPr>
      <w:sz w:val="18"/>
    </w:rPr>
  </w:style>
  <w:style w:type="paragraph" w:styleId="13">
    <w:name w:val="footer"/>
    <w:basedOn w:val="1"/>
    <w:link w:val="37"/>
    <w:qFormat/>
    <w:uiPriority w:val="0"/>
    <w:pPr>
      <w:tabs>
        <w:tab w:val="center" w:pos="4153"/>
        <w:tab w:val="right" w:pos="8306"/>
      </w:tabs>
      <w:snapToGrid w:val="0"/>
      <w:jc w:val="left"/>
    </w:pPr>
    <w:rPr>
      <w:sz w:val="18"/>
    </w:rPr>
  </w:style>
  <w:style w:type="paragraph" w:styleId="14">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Body Text Indent 3"/>
    <w:basedOn w:val="1"/>
    <w:link w:val="30"/>
    <w:qFormat/>
    <w:uiPriority w:val="0"/>
    <w:pPr>
      <w:ind w:left="420" w:leftChars="200"/>
    </w:pPr>
    <w:rPr>
      <w:sz w:val="16"/>
    </w:rPr>
  </w:style>
  <w:style w:type="paragraph" w:styleId="16">
    <w:name w:val="Body Text 2"/>
    <w:basedOn w:val="1"/>
    <w:link w:val="24"/>
    <w:qFormat/>
    <w:uiPriority w:val="0"/>
    <w:pPr>
      <w:spacing w:line="480" w:lineRule="auto"/>
    </w:pPr>
  </w:style>
  <w:style w:type="paragraph" w:styleId="17">
    <w:name w:val="Normal (Web)"/>
    <w:basedOn w:val="1"/>
    <w:qFormat/>
    <w:uiPriority w:val="0"/>
    <w:pPr>
      <w:spacing w:beforeAutospacing="1" w:afterAutospacing="1"/>
      <w:jc w:val="left"/>
    </w:pPr>
    <w:rPr>
      <w:kern w:val="0"/>
      <w:sz w:val="24"/>
    </w:rPr>
  </w:style>
  <w:style w:type="paragraph" w:styleId="18">
    <w:name w:val="Body Text First Indent 2"/>
    <w:basedOn w:val="7"/>
    <w:qFormat/>
    <w:uiPriority w:val="0"/>
    <w:pPr>
      <w:ind w:firstLine="420" w:firstLineChars="200"/>
    </w:p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字符"/>
    <w:basedOn w:val="20"/>
    <w:link w:val="11"/>
    <w:qFormat/>
    <w:uiPriority w:val="0"/>
    <w:rPr>
      <w:rFonts w:hint="default" w:ascii="Times New Roman" w:hAnsi="Times New Roman" w:cs="Times New Roman"/>
    </w:rPr>
  </w:style>
  <w:style w:type="character" w:customStyle="1" w:styleId="24">
    <w:name w:val="正文文本 2 字符"/>
    <w:basedOn w:val="20"/>
    <w:link w:val="16"/>
    <w:qFormat/>
    <w:uiPriority w:val="0"/>
    <w:rPr>
      <w:rFonts w:ascii="黑体" w:hAnsi="宋体" w:eastAsia="黑体" w:cs="黑体"/>
      <w:b/>
    </w:rPr>
  </w:style>
  <w:style w:type="character" w:customStyle="1" w:styleId="25">
    <w:name w:val="标题 1 字符"/>
    <w:basedOn w:val="20"/>
    <w:link w:val="2"/>
    <w:qFormat/>
    <w:uiPriority w:val="0"/>
    <w:rPr>
      <w:b/>
    </w:rPr>
  </w:style>
  <w:style w:type="character" w:customStyle="1" w:styleId="26">
    <w:name w:val="纯文本 字符"/>
    <w:basedOn w:val="20"/>
    <w:link w:val="9"/>
    <w:qFormat/>
    <w:uiPriority w:val="0"/>
    <w:rPr>
      <w:rFonts w:hint="eastAsia" w:ascii="宋体" w:hAnsi="宋体" w:eastAsia="宋体" w:cs="宋体"/>
    </w:rPr>
  </w:style>
  <w:style w:type="character" w:customStyle="1" w:styleId="27">
    <w:name w:val="标题 3 字符"/>
    <w:basedOn w:val="20"/>
    <w:link w:val="4"/>
    <w:qFormat/>
    <w:uiPriority w:val="0"/>
    <w:rPr>
      <w:b/>
    </w:rPr>
  </w:style>
  <w:style w:type="character" w:customStyle="1" w:styleId="28">
    <w:name w:val="正文文本 字符"/>
    <w:basedOn w:val="20"/>
    <w:link w:val="6"/>
    <w:qFormat/>
    <w:uiPriority w:val="0"/>
    <w:rPr>
      <w:rFonts w:ascii="仿宋_GB2312" w:eastAsia="仿宋_GB2312" w:cs="仿宋_GB2312"/>
    </w:rPr>
  </w:style>
  <w:style w:type="character" w:customStyle="1" w:styleId="29">
    <w:name w:val="日期 字符"/>
    <w:basedOn w:val="20"/>
    <w:link w:val="10"/>
    <w:qFormat/>
    <w:uiPriority w:val="0"/>
  </w:style>
  <w:style w:type="character" w:customStyle="1" w:styleId="30">
    <w:name w:val="正文文本缩进 3 字符"/>
    <w:basedOn w:val="20"/>
    <w:link w:val="15"/>
    <w:qFormat/>
    <w:uiPriority w:val="0"/>
    <w:rPr>
      <w:rFonts w:hint="default" w:ascii="Times New Roman" w:hAnsi="Times New Roman" w:cs="Times New Roman"/>
      <w:shd w:val="clear" w:color="auto" w:fill="FFFFFF"/>
    </w:rPr>
  </w:style>
  <w:style w:type="character" w:customStyle="1" w:styleId="31">
    <w:name w:val="标题 2 字符"/>
    <w:basedOn w:val="20"/>
    <w:link w:val="3"/>
    <w:qFormat/>
    <w:uiPriority w:val="0"/>
    <w:rPr>
      <w:rFonts w:ascii="等线 Light" w:hAnsi="等线 Light" w:eastAsia="等线 Light" w:cs="等线 Light"/>
      <w:b/>
    </w:rPr>
  </w:style>
  <w:style w:type="character" w:customStyle="1" w:styleId="32">
    <w:name w:val="正文文本缩进 字符"/>
    <w:basedOn w:val="20"/>
    <w:link w:val="7"/>
    <w:qFormat/>
    <w:uiPriority w:val="0"/>
    <w:rPr>
      <w:rFonts w:hint="default" w:ascii="仿宋_GB2312" w:eastAsia="仿宋_GB2312" w:cs="仿宋_GB2312"/>
    </w:rPr>
  </w:style>
  <w:style w:type="character" w:customStyle="1" w:styleId="33">
    <w:name w:val="标题 4 字符"/>
    <w:basedOn w:val="20"/>
    <w:link w:val="5"/>
    <w:qFormat/>
    <w:uiPriority w:val="0"/>
    <w:rPr>
      <w:rFonts w:hint="eastAsia" w:ascii="等线 Light" w:hAnsi="等线 Light" w:eastAsia="等线 Light" w:cs="等线 Light"/>
      <w:b/>
    </w:rPr>
  </w:style>
  <w:style w:type="character" w:customStyle="1" w:styleId="34">
    <w:name w:val="批注框文本 字符"/>
    <w:basedOn w:val="20"/>
    <w:link w:val="12"/>
    <w:qFormat/>
    <w:uiPriority w:val="0"/>
  </w:style>
  <w:style w:type="character" w:customStyle="1" w:styleId="35">
    <w:name w:val="页眉 字符"/>
    <w:basedOn w:val="20"/>
    <w:link w:val="14"/>
    <w:qFormat/>
    <w:uiPriority w:val="0"/>
    <w:rPr>
      <w:rFonts w:hint="default" w:ascii="Times New Roman" w:hAnsi="Times New Roman" w:cs="Times New Roman"/>
    </w:rPr>
  </w:style>
  <w:style w:type="character" w:customStyle="1" w:styleId="36">
    <w:name w:val="要点2"/>
    <w:basedOn w:val="20"/>
    <w:qFormat/>
    <w:uiPriority w:val="0"/>
    <w:rPr>
      <w:b/>
      <w:color w:val="111111"/>
    </w:rPr>
  </w:style>
  <w:style w:type="character" w:customStyle="1" w:styleId="37">
    <w:name w:val="页脚 字符"/>
    <w:basedOn w:val="20"/>
    <w:link w:val="13"/>
    <w:qFormat/>
    <w:uiPriority w:val="0"/>
    <w:rPr>
      <w:rFonts w:hint="default" w:ascii="Times New Roman" w:hAnsi="Times New Roman" w:cs="Times New Roman"/>
    </w:rPr>
  </w:style>
  <w:style w:type="paragraph" w:styleId="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1063</Words>
  <Characters>1185</Characters>
  <Lines>18</Lines>
  <Paragraphs>5</Paragraphs>
  <TotalTime>39</TotalTime>
  <ScaleCrop>false</ScaleCrop>
  <LinksUpToDate>false</LinksUpToDate>
  <CharactersWithSpaces>1189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李敏</cp:lastModifiedBy>
  <cp:lastPrinted>2024-11-21T00:54:00Z</cp:lastPrinted>
  <dcterms:modified xsi:type="dcterms:W3CDTF">2025-07-22T00:06:49Z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64D5D908605E438ABE6F8E58F9CE39C1_13</vt:lpwstr>
  </property>
  <property fmtid="{D5CDD505-2E9C-101B-9397-08002B2CF9AE}" pid="4" name="KSOTemplateDocerSaveRecord">
    <vt:lpwstr>eyJoZGlkIjoiMzEwNTM5NzYwMDRjMzkwZTVkZjY2ODkwMGIxNGU0OTUiLCJ1c2VySWQiOiI1NjMwODgxNzkifQ==</vt:lpwstr>
  </property>
</Properties>
</file>