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89950A3">
      <w:pPr>
        <w:keepNext w:val="0"/>
        <w:keepLines w:val="0"/>
        <w:widowControl/>
        <w:suppressLineNumbers w:val="0"/>
        <w:spacing w:before="0" w:beforeAutospacing="0" w:after="0" w:afterAutospacing="0" w:line="357" w:lineRule="atLeast"/>
        <w:ind w:left="0" w:right="0"/>
        <w:jc w:val="both"/>
        <w:rPr>
          <w:color w:val="auto"/>
          <w:sz w:val="39"/>
          <w:szCs w:val="21"/>
          <w:highlight w:val="none"/>
          <w:lang w:val="en-US"/>
        </w:rPr>
      </w:pPr>
    </w:p>
    <w:p w14:paraId="5393B2D9">
      <w:pPr>
        <w:pStyle w:val="24"/>
        <w:ind w:left="0" w:leftChars="0" w:firstLine="0" w:firstLineChars="0"/>
        <w:jc w:val="center"/>
        <w:rPr>
          <w:rFonts w:hint="eastAsia"/>
          <w:color w:val="auto"/>
          <w:sz w:val="24"/>
          <w:szCs w:val="24"/>
          <w:highlight w:val="none"/>
          <w:lang w:val="en-US" w:eastAsia="zh-CN"/>
        </w:rPr>
      </w:pPr>
      <w:r>
        <w:rPr>
          <w:rFonts w:hint="eastAsia" w:cs="宋体"/>
          <w:b/>
          <w:bCs w:val="0"/>
          <w:color w:val="auto"/>
          <w:kern w:val="0"/>
          <w:sz w:val="56"/>
          <w:szCs w:val="36"/>
          <w:highlight w:val="none"/>
          <w:u w:color="000000"/>
          <w:lang w:val="en-US" w:eastAsia="zh-CN" w:bidi="ar"/>
        </w:rPr>
        <w:t>2025-2027年北湖补水泵站运维托管项目</w:t>
      </w:r>
    </w:p>
    <w:p w14:paraId="058A6BFB">
      <w:pPr>
        <w:keepNext w:val="0"/>
        <w:keepLines w:val="0"/>
        <w:widowControl/>
        <w:suppressLineNumbers w:val="0"/>
        <w:spacing w:before="0" w:beforeAutospacing="0" w:after="0" w:afterAutospacing="0" w:line="357" w:lineRule="atLeast"/>
        <w:ind w:left="0" w:right="0"/>
        <w:jc w:val="center"/>
        <w:rPr>
          <w:rFonts w:hint="eastAsia" w:ascii="宋体" w:hAnsi="宋体" w:eastAsia="宋体" w:cs="宋体"/>
          <w:b/>
          <w:bCs w:val="0"/>
          <w:color w:val="auto"/>
          <w:kern w:val="0"/>
          <w:sz w:val="84"/>
          <w:szCs w:val="84"/>
          <w:highlight w:val="none"/>
          <w:u w:color="000000"/>
          <w:lang w:val="en-US" w:eastAsia="zh-CN" w:bidi="ar"/>
        </w:rPr>
      </w:pPr>
    </w:p>
    <w:p w14:paraId="09E8CE88">
      <w:pPr>
        <w:keepNext w:val="0"/>
        <w:keepLines w:val="0"/>
        <w:widowControl/>
        <w:suppressLineNumbers w:val="0"/>
        <w:spacing w:before="0" w:beforeAutospacing="0" w:after="0" w:afterAutospacing="0" w:line="357" w:lineRule="atLeast"/>
        <w:ind w:left="0" w:right="0"/>
        <w:jc w:val="center"/>
        <w:rPr>
          <w:rFonts w:hint="eastAsia" w:ascii="宋体" w:hAnsi="宋体" w:eastAsia="宋体" w:cs="宋体"/>
          <w:bCs/>
          <w:color w:val="auto"/>
          <w:sz w:val="32"/>
          <w:szCs w:val="32"/>
          <w:highlight w:val="none"/>
          <w:lang w:val="en-US"/>
        </w:rPr>
      </w:pPr>
      <w:r>
        <w:rPr>
          <w:rFonts w:hint="eastAsia" w:ascii="宋体" w:hAnsi="宋体" w:eastAsia="宋体" w:cs="宋体"/>
          <w:b/>
          <w:bCs w:val="0"/>
          <w:color w:val="auto"/>
          <w:kern w:val="0"/>
          <w:sz w:val="96"/>
          <w:szCs w:val="96"/>
          <w:highlight w:val="none"/>
          <w:u w:color="000000"/>
          <w:lang w:val="en-US" w:eastAsia="zh-CN" w:bidi="ar"/>
        </w:rPr>
        <w:t>招 标 文 件</w:t>
      </w:r>
    </w:p>
    <w:p w14:paraId="5E228DEF">
      <w:pPr>
        <w:keepNext w:val="0"/>
        <w:keepLines w:val="0"/>
        <w:widowControl/>
        <w:suppressLineNumbers w:val="0"/>
        <w:spacing w:before="0" w:beforeAutospacing="0" w:after="0" w:afterAutospacing="0" w:line="357" w:lineRule="atLeast"/>
        <w:ind w:left="0" w:right="0" w:firstLine="2520" w:firstLineChars="900"/>
        <w:jc w:val="both"/>
        <w:rPr>
          <w:rFonts w:hint="eastAsia" w:ascii="宋体" w:hAnsi="宋体" w:eastAsia="宋体" w:cs="宋体"/>
          <w:color w:val="auto"/>
          <w:highlight w:val="none"/>
          <w:lang w:val="en-US"/>
        </w:rPr>
      </w:pPr>
      <w:r>
        <w:rPr>
          <w:rFonts w:hint="eastAsia" w:ascii="宋体" w:hAnsi="宋体" w:eastAsia="宋体" w:cs="宋体"/>
          <w:bCs/>
          <w:color w:val="auto"/>
          <w:kern w:val="0"/>
          <w:sz w:val="28"/>
          <w:szCs w:val="28"/>
          <w:highlight w:val="none"/>
          <w:u w:color="000000"/>
          <w:lang w:val="en-US" w:eastAsia="zh-CN" w:bidi="ar"/>
        </w:rPr>
        <w:t xml:space="preserve">                 </w:t>
      </w:r>
    </w:p>
    <w:p w14:paraId="6228E25F">
      <w:pPr>
        <w:spacing w:line="480" w:lineRule="exact"/>
        <w:jc w:val="center"/>
        <w:rPr>
          <w:rFonts w:hint="default" w:ascii="宋体" w:hAnsi="宋体" w:eastAsia="宋体" w:cs="宋体"/>
          <w:color w:val="auto"/>
          <w:sz w:val="32"/>
          <w:highlight w:val="none"/>
          <w:u w:val="none"/>
          <w:lang w:val="en-US" w:eastAsia="zh-CN"/>
        </w:rPr>
      </w:pPr>
      <w:r>
        <w:rPr>
          <w:rFonts w:hint="eastAsia" w:ascii="宋体" w:hAnsi="宋体" w:eastAsia="宋体" w:cs="宋体"/>
          <w:color w:val="auto"/>
          <w:sz w:val="32"/>
          <w:highlight w:val="none"/>
          <w:u w:val="none"/>
          <w:lang w:val="en-US" w:eastAsia="zh-CN"/>
        </w:rPr>
        <w:t>项目编号：HXJY1110001046709001001</w:t>
      </w:r>
    </w:p>
    <w:p w14:paraId="1A3A876C">
      <w:pPr>
        <w:pStyle w:val="20"/>
        <w:widowControl/>
        <w:rPr>
          <w:color w:val="auto"/>
          <w:highlight w:val="none"/>
          <w:lang w:val="en-US"/>
        </w:rPr>
      </w:pPr>
    </w:p>
    <w:p w14:paraId="0B7EC032">
      <w:pPr>
        <w:pStyle w:val="20"/>
        <w:widowControl/>
        <w:rPr>
          <w:color w:val="auto"/>
          <w:highlight w:val="none"/>
          <w:lang w:val="en-US"/>
        </w:rPr>
      </w:pPr>
      <w:r>
        <w:rPr>
          <w:color w:val="auto"/>
          <w:highlight w:val="none"/>
          <w:lang w:val="en-US"/>
        </w:rPr>
        <w:t xml:space="preserve"> </w:t>
      </w:r>
    </w:p>
    <w:p w14:paraId="6B6A56BF">
      <w:pPr>
        <w:pStyle w:val="20"/>
        <w:widowControl/>
        <w:rPr>
          <w:color w:val="auto"/>
          <w:highlight w:val="none"/>
          <w:lang w:val="en-US"/>
        </w:rPr>
      </w:pPr>
      <w:r>
        <w:rPr>
          <w:color w:val="auto"/>
          <w:highlight w:val="none"/>
          <w:lang w:val="en-US"/>
        </w:rPr>
        <w:t xml:space="preserve"> </w:t>
      </w:r>
    </w:p>
    <w:p w14:paraId="1F6FE1AE">
      <w:pPr>
        <w:pStyle w:val="20"/>
        <w:widowControl/>
        <w:rPr>
          <w:rFonts w:hint="default" w:eastAsia="楷体_GB2312"/>
          <w:color w:val="auto"/>
          <w:highlight w:val="none"/>
          <w:lang w:val="en-US" w:eastAsia="zh-CN"/>
        </w:rPr>
      </w:pPr>
      <w:r>
        <w:rPr>
          <w:color w:val="auto"/>
          <w:highlight w:val="none"/>
          <w:lang w:val="en-US"/>
        </w:rPr>
        <w:t xml:space="preserve"> </w:t>
      </w:r>
      <w:r>
        <w:rPr>
          <w:rFonts w:hint="eastAsia"/>
          <w:color w:val="auto"/>
          <w:highlight w:val="none"/>
          <w:lang w:val="en-US" w:eastAsia="zh-CN"/>
        </w:rPr>
        <w:t xml:space="preserve">  </w:t>
      </w:r>
    </w:p>
    <w:p w14:paraId="18220A08">
      <w:pPr>
        <w:tabs>
          <w:tab w:val="left" w:pos="2410"/>
        </w:tabs>
        <w:autoSpaceDE w:val="0"/>
        <w:autoSpaceDN w:val="0"/>
        <w:adjustRightInd w:val="0"/>
        <w:snapToGrid w:val="0"/>
        <w:spacing w:line="360" w:lineRule="auto"/>
        <w:ind w:firstLine="321" w:firstLineChars="100"/>
        <w:rPr>
          <w:rFonts w:hint="eastAsia" w:ascii="宋体" w:hAnsi="宋体"/>
          <w:b/>
          <w:color w:val="auto"/>
          <w:sz w:val="32"/>
          <w:highlight w:val="none"/>
          <w:u w:val="thick"/>
          <w:lang w:val="en-US" w:eastAsia="zh-CN"/>
        </w:rPr>
      </w:pPr>
      <w:r>
        <w:rPr>
          <w:rFonts w:hint="eastAsia" w:ascii="宋体" w:hAnsi="宋体"/>
          <w:b/>
          <w:color w:val="auto"/>
          <w:sz w:val="32"/>
          <w:highlight w:val="none"/>
        </w:rPr>
        <w:t>招  标  人:</w:t>
      </w:r>
      <w:r>
        <w:rPr>
          <w:rFonts w:hint="eastAsia" w:ascii="宋体" w:hAnsi="宋体"/>
          <w:b/>
          <w:color w:val="auto"/>
          <w:sz w:val="32"/>
          <w:highlight w:val="none"/>
          <w:u w:val="thick"/>
        </w:rPr>
        <w:t xml:space="preserve">  </w:t>
      </w:r>
      <w:r>
        <w:rPr>
          <w:rFonts w:hint="eastAsia" w:ascii="宋体" w:hAnsi="宋体"/>
          <w:b/>
          <w:color w:val="auto"/>
          <w:sz w:val="32"/>
          <w:highlight w:val="none"/>
          <w:u w:val="thick"/>
          <w:lang w:val="en-US" w:eastAsia="zh-CN"/>
        </w:rPr>
        <w:t xml:space="preserve">      滁州市园林景观管理中心        </w:t>
      </w:r>
    </w:p>
    <w:p w14:paraId="1E614A0F">
      <w:pPr>
        <w:adjustRightInd w:val="0"/>
        <w:snapToGrid w:val="0"/>
        <w:ind w:firstLine="302" w:firstLineChars="94"/>
        <w:rPr>
          <w:rFonts w:hint="eastAsia" w:ascii="宋体" w:hAnsi="宋体"/>
          <w:b/>
          <w:color w:val="auto"/>
          <w:sz w:val="32"/>
          <w:highlight w:val="none"/>
          <w:u w:val="thick"/>
        </w:rPr>
      </w:pPr>
    </w:p>
    <w:p w14:paraId="1B8E2339">
      <w:pPr>
        <w:adjustRightInd w:val="0"/>
        <w:snapToGrid w:val="0"/>
        <w:ind w:firstLine="340" w:firstLineChars="94"/>
        <w:rPr>
          <w:rFonts w:hint="eastAsia" w:ascii="宋体" w:hAnsi="宋体"/>
          <w:color w:val="auto"/>
          <w:spacing w:val="20"/>
          <w:sz w:val="32"/>
          <w:highlight w:val="none"/>
          <w:u w:val="single"/>
        </w:rPr>
      </w:pPr>
      <w:r>
        <w:rPr>
          <w:rFonts w:hint="eastAsia" w:ascii="宋体" w:hAnsi="宋体"/>
          <w:b/>
          <w:color w:val="auto"/>
          <w:spacing w:val="20"/>
          <w:sz w:val="32"/>
          <w:highlight w:val="none"/>
        </w:rPr>
        <w:t>招标代理机构:</w:t>
      </w:r>
      <w:r>
        <w:rPr>
          <w:rFonts w:hint="eastAsia" w:ascii="宋体" w:hAnsi="宋体"/>
          <w:b/>
          <w:color w:val="auto"/>
          <w:spacing w:val="20"/>
          <w:sz w:val="32"/>
          <w:highlight w:val="none"/>
          <w:u w:val="thick"/>
        </w:rPr>
        <w:t xml:space="preserve"> </w:t>
      </w:r>
      <w:r>
        <w:rPr>
          <w:rFonts w:hint="eastAsia" w:ascii="宋体" w:hAnsi="宋体"/>
          <w:b/>
          <w:color w:val="auto"/>
          <w:sz w:val="32"/>
          <w:highlight w:val="none"/>
          <w:u w:val="thick"/>
        </w:rPr>
        <w:t xml:space="preserve">滁州市城投工程咨询管理有限公司   </w:t>
      </w:r>
    </w:p>
    <w:p w14:paraId="6B1049F0">
      <w:pPr>
        <w:adjustRightInd w:val="0"/>
        <w:snapToGrid w:val="0"/>
        <w:rPr>
          <w:rFonts w:hint="eastAsia" w:ascii="宋体" w:hAnsi="宋体"/>
          <w:color w:val="auto"/>
          <w:spacing w:val="20"/>
          <w:sz w:val="32"/>
          <w:highlight w:val="none"/>
          <w:u w:val="single"/>
        </w:rPr>
      </w:pPr>
    </w:p>
    <w:p w14:paraId="009E1A09">
      <w:pPr>
        <w:adjustRightInd w:val="0"/>
        <w:snapToGrid w:val="0"/>
        <w:spacing w:line="460" w:lineRule="exact"/>
        <w:ind w:firstLine="354" w:firstLineChars="98"/>
        <w:rPr>
          <w:rFonts w:hint="eastAsia" w:ascii="宋体" w:hAnsi="宋体"/>
          <w:b/>
          <w:color w:val="auto"/>
          <w:spacing w:val="20"/>
          <w:sz w:val="32"/>
          <w:szCs w:val="32"/>
          <w:highlight w:val="none"/>
        </w:rPr>
      </w:pPr>
      <w:r>
        <w:rPr>
          <w:rFonts w:hint="eastAsia" w:ascii="宋体" w:hAnsi="宋体"/>
          <w:b/>
          <w:color w:val="auto"/>
          <w:spacing w:val="20"/>
          <w:sz w:val="32"/>
          <w:highlight w:val="none"/>
        </w:rPr>
        <w:t>发 布 日 期:</w:t>
      </w:r>
      <w:r>
        <w:rPr>
          <w:rFonts w:hint="eastAsia" w:ascii="宋体" w:hAnsi="宋体"/>
          <w:b/>
          <w:color w:val="auto"/>
          <w:sz w:val="32"/>
          <w:highlight w:val="none"/>
          <w:u w:val="thick"/>
        </w:rPr>
        <w:t xml:space="preserve">          202</w:t>
      </w:r>
      <w:r>
        <w:rPr>
          <w:rFonts w:hint="eastAsia" w:ascii="宋体" w:hAnsi="宋体"/>
          <w:b/>
          <w:color w:val="auto"/>
          <w:sz w:val="32"/>
          <w:highlight w:val="none"/>
          <w:u w:val="thick"/>
          <w:lang w:val="en-US" w:eastAsia="zh-CN"/>
        </w:rPr>
        <w:t>5</w:t>
      </w:r>
      <w:r>
        <w:rPr>
          <w:rFonts w:hint="eastAsia" w:ascii="宋体" w:hAnsi="宋体"/>
          <w:b/>
          <w:color w:val="auto"/>
          <w:sz w:val="32"/>
          <w:highlight w:val="none"/>
          <w:u w:val="thick"/>
        </w:rPr>
        <w:t>年</w:t>
      </w:r>
      <w:r>
        <w:rPr>
          <w:rFonts w:hint="eastAsia" w:ascii="宋体" w:hAnsi="宋体"/>
          <w:b/>
          <w:color w:val="auto"/>
          <w:sz w:val="32"/>
          <w:highlight w:val="none"/>
          <w:u w:val="thick"/>
          <w:lang w:val="en-US" w:eastAsia="zh-CN"/>
        </w:rPr>
        <w:t>11月21日</w:t>
      </w:r>
      <w:r>
        <w:rPr>
          <w:rFonts w:hint="eastAsia" w:ascii="宋体" w:hAnsi="宋体"/>
          <w:b/>
          <w:color w:val="auto"/>
          <w:sz w:val="32"/>
          <w:highlight w:val="none"/>
          <w:u w:val="thick"/>
        </w:rPr>
        <w:t xml:space="preserve">            </w:t>
      </w:r>
    </w:p>
    <w:p w14:paraId="34176A23">
      <w:pPr>
        <w:pStyle w:val="24"/>
        <w:widowControl/>
        <w:spacing w:before="0" w:beforeAutospacing="0" w:after="120" w:afterAutospacing="0"/>
        <w:ind w:leftChars="200" w:right="0"/>
        <w:rPr>
          <w:color w:val="auto"/>
          <w:highlight w:val="none"/>
          <w:lang w:val="en-US"/>
        </w:rPr>
      </w:pPr>
      <w:r>
        <w:rPr>
          <w:color w:val="auto"/>
          <w:highlight w:val="none"/>
          <w:lang w:val="en-US"/>
        </w:rPr>
        <w:t xml:space="preserve"> </w:t>
      </w:r>
    </w:p>
    <w:p w14:paraId="7261612E">
      <w:pPr>
        <w:keepNext w:val="0"/>
        <w:keepLines w:val="0"/>
        <w:widowControl/>
        <w:suppressLineNumbers w:val="0"/>
        <w:spacing w:before="0" w:beforeAutospacing="0" w:after="0" w:afterAutospacing="0" w:line="357" w:lineRule="atLeast"/>
        <w:ind w:left="0" w:right="-216" w:rightChars="-103"/>
        <w:jc w:val="center"/>
        <w:rPr>
          <w:rFonts w:hint="eastAsia" w:ascii="宋体" w:hAnsi="宋体" w:eastAsia="宋体" w:cs="宋体"/>
          <w:b/>
          <w:bCs w:val="0"/>
          <w:color w:val="auto"/>
          <w:sz w:val="36"/>
          <w:szCs w:val="36"/>
          <w:highlight w:val="none"/>
          <w:lang w:val="en-US"/>
        </w:rPr>
      </w:pPr>
      <w:r>
        <w:rPr>
          <w:rFonts w:hint="eastAsia" w:ascii="宋体" w:hAnsi="宋体" w:eastAsia="宋体" w:cs="宋体"/>
          <w:b/>
          <w:bCs w:val="0"/>
          <w:color w:val="auto"/>
          <w:kern w:val="0"/>
          <w:sz w:val="36"/>
          <w:szCs w:val="36"/>
          <w:highlight w:val="none"/>
          <w:u w:color="000000"/>
          <w:lang w:val="en-US" w:eastAsia="zh-CN" w:bidi="ar"/>
        </w:rPr>
        <w:t xml:space="preserve"> </w:t>
      </w:r>
    </w:p>
    <w:p w14:paraId="00D52AF3">
      <w:pPr>
        <w:jc w:val="center"/>
        <w:rPr>
          <w:rFonts w:hint="eastAsia" w:ascii="宋体" w:hAnsi="宋体" w:eastAsia="宋体" w:cs="宋体"/>
          <w:b/>
          <w:bCs w:val="0"/>
          <w:color w:val="auto"/>
          <w:kern w:val="0"/>
          <w:sz w:val="36"/>
          <w:szCs w:val="36"/>
          <w:highlight w:val="none"/>
          <w:u w:color="000000"/>
          <w:lang w:val="en-US" w:eastAsia="zh-CN" w:bidi="ar"/>
        </w:rPr>
      </w:pPr>
    </w:p>
    <w:p w14:paraId="4B3A7FCD">
      <w:pPr>
        <w:rPr>
          <w:rFonts w:hint="eastAsia" w:ascii="宋体" w:hAnsi="宋体" w:eastAsia="宋体" w:cs="宋体"/>
          <w:b/>
          <w:bCs w:val="0"/>
          <w:color w:val="auto"/>
          <w:kern w:val="0"/>
          <w:sz w:val="36"/>
          <w:szCs w:val="36"/>
          <w:highlight w:val="none"/>
          <w:u w:color="000000"/>
          <w:lang w:val="en-US" w:eastAsia="zh-CN" w:bidi="ar"/>
        </w:rPr>
      </w:pPr>
      <w:r>
        <w:rPr>
          <w:rFonts w:hint="eastAsia" w:ascii="宋体" w:hAnsi="宋体" w:eastAsia="宋体" w:cs="宋体"/>
          <w:b/>
          <w:bCs w:val="0"/>
          <w:color w:val="auto"/>
          <w:kern w:val="0"/>
          <w:sz w:val="36"/>
          <w:szCs w:val="36"/>
          <w:highlight w:val="none"/>
          <w:u w:color="000000"/>
          <w:lang w:val="en-US" w:eastAsia="zh-CN" w:bidi="ar"/>
        </w:rPr>
        <w:br w:type="page"/>
      </w:r>
    </w:p>
    <w:p w14:paraId="561F9313">
      <w:pPr>
        <w:jc w:val="center"/>
        <w:rPr>
          <w:rFonts w:hint="eastAsia" w:ascii="宋体" w:hAnsi="宋体" w:eastAsia="宋体" w:cs="宋体"/>
          <w:b/>
          <w:bCs w:val="0"/>
          <w:color w:val="auto"/>
          <w:kern w:val="0"/>
          <w:sz w:val="36"/>
          <w:szCs w:val="36"/>
          <w:highlight w:val="none"/>
          <w:u w:color="000000"/>
          <w:lang w:val="en-US" w:eastAsia="zh-CN" w:bidi="ar"/>
        </w:rPr>
      </w:pPr>
    </w:p>
    <w:p w14:paraId="32CD003B">
      <w:pPr>
        <w:jc w:val="center"/>
        <w:rPr>
          <w:rFonts w:hint="eastAsia" w:ascii="宋体" w:hAnsi="宋体" w:eastAsia="宋体" w:cs="宋体"/>
          <w:b/>
          <w:bCs w:val="0"/>
          <w:color w:val="auto"/>
          <w:sz w:val="36"/>
          <w:szCs w:val="36"/>
          <w:highlight w:val="none"/>
          <w:lang w:val="en-US"/>
        </w:rPr>
      </w:pPr>
      <w:r>
        <w:rPr>
          <w:rFonts w:hint="eastAsia" w:ascii="宋体" w:hAnsi="宋体" w:eastAsia="宋体" w:cs="宋体"/>
          <w:b/>
          <w:bCs w:val="0"/>
          <w:color w:val="auto"/>
          <w:kern w:val="0"/>
          <w:sz w:val="36"/>
          <w:szCs w:val="36"/>
          <w:highlight w:val="none"/>
          <w:u w:color="000000"/>
          <w:lang w:val="en-US" w:eastAsia="zh-CN" w:bidi="ar"/>
        </w:rPr>
        <w:t xml:space="preserve">目 </w:t>
      </w:r>
      <w:r>
        <w:rPr>
          <w:rFonts w:hint="default" w:ascii="Times New Roman" w:hAnsi="Times New Roman" w:eastAsia="宋体" w:cs="Times New Roman"/>
          <w:b/>
          <w:bCs w:val="0"/>
          <w:color w:val="auto"/>
          <w:kern w:val="0"/>
          <w:sz w:val="36"/>
          <w:szCs w:val="36"/>
          <w:highlight w:val="none"/>
          <w:u w:color="000000"/>
          <w:lang w:val="en-US" w:eastAsia="zh-CN" w:bidi="ar"/>
        </w:rPr>
        <w:t xml:space="preserve"> </w:t>
      </w:r>
      <w:r>
        <w:rPr>
          <w:rFonts w:hint="eastAsia" w:ascii="宋体" w:hAnsi="宋体" w:eastAsia="宋体" w:cs="宋体"/>
          <w:b/>
          <w:bCs w:val="0"/>
          <w:color w:val="auto"/>
          <w:kern w:val="0"/>
          <w:sz w:val="36"/>
          <w:szCs w:val="36"/>
          <w:highlight w:val="none"/>
          <w:u w:color="000000"/>
          <w:lang w:val="en-US" w:eastAsia="zh-CN" w:bidi="ar"/>
        </w:rPr>
        <w:t>录</w:t>
      </w:r>
    </w:p>
    <w:sdt>
      <w:sdtPr>
        <w:rPr>
          <w:rFonts w:ascii="宋体" w:hAnsi="宋体" w:eastAsia="宋体" w:cstheme="minorBidi"/>
          <w:color w:val="auto"/>
          <w:kern w:val="2"/>
          <w:sz w:val="21"/>
          <w:szCs w:val="24"/>
          <w:lang w:val="en-US" w:eastAsia="zh-CN" w:bidi="ar-SA"/>
        </w:rPr>
        <w:id w:val="147481762"/>
        <w15:color w:val="DBDBDB"/>
        <w:docPartObj>
          <w:docPartGallery w:val="Table of Contents"/>
          <w:docPartUnique/>
        </w:docPartObj>
      </w:sdtPr>
      <w:sdtEndPr>
        <w:rPr>
          <w:rFonts w:ascii="宋体" w:hAnsi="宋体" w:eastAsia="宋体" w:cstheme="minorBidi"/>
          <w:color w:val="auto"/>
          <w:kern w:val="2"/>
          <w:sz w:val="21"/>
          <w:szCs w:val="24"/>
          <w:lang w:val="en-US" w:eastAsia="zh-CN" w:bidi="ar-SA"/>
        </w:rPr>
      </w:sdtEndPr>
      <w:sdtContent>
        <w:p w14:paraId="009130A7">
          <w:pPr>
            <w:spacing w:before="0" w:beforeLines="0" w:after="0" w:afterLines="0" w:line="240" w:lineRule="auto"/>
            <w:ind w:left="0" w:leftChars="0" w:right="0" w:rightChars="0" w:firstLine="0" w:firstLineChars="0"/>
            <w:jc w:val="center"/>
            <w:rPr>
              <w:color w:val="auto"/>
            </w:rPr>
          </w:pPr>
        </w:p>
        <w:p w14:paraId="4618D48E">
          <w:pPr>
            <w:pStyle w:val="19"/>
            <w:keepNext w:val="0"/>
            <w:keepLines w:val="0"/>
            <w:pageBreakBefore w:val="0"/>
            <w:tabs>
              <w:tab w:val="right" w:leader="dot" w:pos="8306"/>
            </w:tabs>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fldChar w:fldCharType="begin"/>
          </w:r>
          <w:r>
            <w:rPr>
              <w:rFonts w:hint="eastAsia" w:ascii="宋体" w:hAnsi="宋体" w:eastAsia="宋体" w:cs="宋体"/>
              <w:color w:val="auto"/>
              <w:sz w:val="28"/>
              <w:szCs w:val="28"/>
            </w:rPr>
            <w:instrText xml:space="preserve">TOC \o "1-1" \h \u </w:instrText>
          </w:r>
          <w:r>
            <w:rPr>
              <w:rFonts w:hint="eastAsia" w:ascii="宋体" w:hAnsi="宋体" w:eastAsia="宋体" w:cs="宋体"/>
              <w:color w:val="auto"/>
              <w:sz w:val="28"/>
              <w:szCs w:val="28"/>
            </w:rPr>
            <w:fldChar w:fldCharType="separate"/>
          </w:r>
          <w:r>
            <w:rPr>
              <w:rFonts w:hint="eastAsia" w:ascii="宋体" w:hAnsi="宋体" w:eastAsia="宋体" w:cs="宋体"/>
              <w:color w:val="auto"/>
              <w:sz w:val="28"/>
              <w:szCs w:val="28"/>
            </w:rPr>
            <w:fldChar w:fldCharType="begin"/>
          </w:r>
          <w:r>
            <w:rPr>
              <w:rFonts w:hint="eastAsia" w:ascii="宋体" w:hAnsi="宋体" w:eastAsia="宋体" w:cs="宋体"/>
              <w:color w:val="auto"/>
              <w:sz w:val="28"/>
              <w:szCs w:val="28"/>
            </w:rPr>
            <w:instrText xml:space="preserve"> HYPERLINK \l _Toc18048 </w:instrText>
          </w:r>
          <w:r>
            <w:rPr>
              <w:rFonts w:hint="eastAsia" w:ascii="宋体" w:hAnsi="宋体" w:eastAsia="宋体" w:cs="宋体"/>
              <w:color w:val="auto"/>
              <w:sz w:val="28"/>
              <w:szCs w:val="28"/>
            </w:rPr>
            <w:fldChar w:fldCharType="separate"/>
          </w:r>
          <w:r>
            <w:rPr>
              <w:rFonts w:hint="eastAsia" w:ascii="宋体" w:hAnsi="宋体" w:eastAsia="宋体" w:cs="宋体"/>
              <w:bCs/>
              <w:color w:val="auto"/>
              <w:sz w:val="28"/>
              <w:szCs w:val="28"/>
              <w:highlight w:val="none"/>
              <w:lang w:eastAsia="zh-CN"/>
            </w:rPr>
            <w:t>第一章</w:t>
          </w:r>
          <w:r>
            <w:rPr>
              <w:rFonts w:hint="eastAsia" w:ascii="宋体" w:hAnsi="宋体" w:eastAsia="宋体" w:cs="宋体"/>
              <w:bCs/>
              <w:color w:val="auto"/>
              <w:sz w:val="28"/>
              <w:szCs w:val="28"/>
              <w:highlight w:val="none"/>
              <w:lang w:val="en-US"/>
            </w:rPr>
            <w:t xml:space="preserve">  </w:t>
          </w:r>
          <w:r>
            <w:rPr>
              <w:rFonts w:hint="eastAsia" w:ascii="宋体" w:hAnsi="宋体" w:eastAsia="宋体" w:cs="宋体"/>
              <w:bCs/>
              <w:color w:val="auto"/>
              <w:sz w:val="28"/>
              <w:szCs w:val="28"/>
              <w:highlight w:val="none"/>
              <w:lang w:eastAsia="zh-CN"/>
            </w:rPr>
            <w:t>招标公告</w:t>
          </w:r>
          <w:r>
            <w:rPr>
              <w:rFonts w:hint="eastAsia" w:ascii="宋体" w:hAnsi="宋体" w:eastAsia="宋体" w:cs="宋体"/>
              <w:color w:val="auto"/>
              <w:sz w:val="28"/>
              <w:szCs w:val="28"/>
            </w:rPr>
            <w:tab/>
          </w:r>
          <w:r>
            <w:rPr>
              <w:rFonts w:hint="eastAsia" w:ascii="宋体" w:hAnsi="宋体" w:eastAsia="宋体" w:cs="宋体"/>
              <w:color w:val="auto"/>
              <w:sz w:val="28"/>
              <w:szCs w:val="28"/>
            </w:rPr>
            <w:fldChar w:fldCharType="begin"/>
          </w:r>
          <w:r>
            <w:rPr>
              <w:rFonts w:hint="eastAsia" w:ascii="宋体" w:hAnsi="宋体" w:eastAsia="宋体" w:cs="宋体"/>
              <w:color w:val="auto"/>
              <w:sz w:val="28"/>
              <w:szCs w:val="28"/>
            </w:rPr>
            <w:instrText xml:space="preserve"> PAGEREF _Toc18048 \h </w:instrText>
          </w:r>
          <w:r>
            <w:rPr>
              <w:rFonts w:hint="eastAsia" w:ascii="宋体" w:hAnsi="宋体" w:eastAsia="宋体" w:cs="宋体"/>
              <w:color w:val="auto"/>
              <w:sz w:val="28"/>
              <w:szCs w:val="28"/>
            </w:rPr>
            <w:fldChar w:fldCharType="separate"/>
          </w:r>
          <w:r>
            <w:rPr>
              <w:rFonts w:hint="eastAsia" w:ascii="宋体" w:hAnsi="宋体" w:eastAsia="宋体" w:cs="宋体"/>
              <w:color w:val="auto"/>
              <w:sz w:val="28"/>
              <w:szCs w:val="28"/>
            </w:rPr>
            <w:t>3</w:t>
          </w:r>
          <w:r>
            <w:rPr>
              <w:rFonts w:hint="eastAsia" w:ascii="宋体" w:hAnsi="宋体" w:eastAsia="宋体" w:cs="宋体"/>
              <w:color w:val="auto"/>
              <w:sz w:val="28"/>
              <w:szCs w:val="28"/>
            </w:rPr>
            <w:fldChar w:fldCharType="end"/>
          </w:r>
          <w:r>
            <w:rPr>
              <w:rFonts w:hint="eastAsia" w:ascii="宋体" w:hAnsi="宋体" w:eastAsia="宋体" w:cs="宋体"/>
              <w:color w:val="auto"/>
              <w:sz w:val="28"/>
              <w:szCs w:val="28"/>
            </w:rPr>
            <w:fldChar w:fldCharType="end"/>
          </w:r>
        </w:p>
        <w:p w14:paraId="76700D3D">
          <w:pPr>
            <w:pStyle w:val="19"/>
            <w:keepNext w:val="0"/>
            <w:keepLines w:val="0"/>
            <w:pageBreakBefore w:val="0"/>
            <w:tabs>
              <w:tab w:val="right" w:leader="dot" w:pos="8306"/>
            </w:tabs>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fldChar w:fldCharType="begin"/>
          </w:r>
          <w:r>
            <w:rPr>
              <w:rFonts w:hint="eastAsia" w:ascii="宋体" w:hAnsi="宋体" w:eastAsia="宋体" w:cs="宋体"/>
              <w:color w:val="auto"/>
              <w:sz w:val="28"/>
              <w:szCs w:val="28"/>
            </w:rPr>
            <w:instrText xml:space="preserve"> HYPERLINK \l _Toc5448 </w:instrText>
          </w:r>
          <w:r>
            <w:rPr>
              <w:rFonts w:hint="eastAsia" w:ascii="宋体" w:hAnsi="宋体" w:eastAsia="宋体" w:cs="宋体"/>
              <w:color w:val="auto"/>
              <w:sz w:val="28"/>
              <w:szCs w:val="28"/>
            </w:rPr>
            <w:fldChar w:fldCharType="separate"/>
          </w:r>
          <w:r>
            <w:rPr>
              <w:rFonts w:hint="eastAsia" w:ascii="宋体" w:hAnsi="宋体" w:eastAsia="宋体" w:cs="宋体"/>
              <w:bCs/>
              <w:color w:val="auto"/>
              <w:kern w:val="0"/>
              <w:sz w:val="28"/>
              <w:szCs w:val="28"/>
              <w:highlight w:val="none"/>
              <w:lang w:val="en-US" w:eastAsia="zh-CN" w:bidi="ar"/>
            </w:rPr>
            <w:t>第二章 投标人须知</w:t>
          </w:r>
          <w:r>
            <w:rPr>
              <w:rFonts w:hint="eastAsia" w:ascii="宋体" w:hAnsi="宋体" w:eastAsia="宋体" w:cs="宋体"/>
              <w:color w:val="auto"/>
              <w:sz w:val="28"/>
              <w:szCs w:val="28"/>
            </w:rPr>
            <w:tab/>
          </w:r>
          <w:r>
            <w:rPr>
              <w:rFonts w:hint="eastAsia" w:ascii="宋体" w:hAnsi="宋体" w:eastAsia="宋体" w:cs="宋体"/>
              <w:color w:val="auto"/>
              <w:sz w:val="28"/>
              <w:szCs w:val="28"/>
            </w:rPr>
            <w:fldChar w:fldCharType="begin"/>
          </w:r>
          <w:r>
            <w:rPr>
              <w:rFonts w:hint="eastAsia" w:ascii="宋体" w:hAnsi="宋体" w:eastAsia="宋体" w:cs="宋体"/>
              <w:color w:val="auto"/>
              <w:sz w:val="28"/>
              <w:szCs w:val="28"/>
            </w:rPr>
            <w:instrText xml:space="preserve"> PAGEREF _Toc5448 \h </w:instrText>
          </w:r>
          <w:r>
            <w:rPr>
              <w:rFonts w:hint="eastAsia" w:ascii="宋体" w:hAnsi="宋体" w:eastAsia="宋体" w:cs="宋体"/>
              <w:color w:val="auto"/>
              <w:sz w:val="28"/>
              <w:szCs w:val="28"/>
            </w:rPr>
            <w:fldChar w:fldCharType="separate"/>
          </w:r>
          <w:r>
            <w:rPr>
              <w:rFonts w:hint="eastAsia" w:ascii="宋体" w:hAnsi="宋体" w:eastAsia="宋体" w:cs="宋体"/>
              <w:color w:val="auto"/>
              <w:sz w:val="28"/>
              <w:szCs w:val="28"/>
            </w:rPr>
            <w:t>5</w:t>
          </w:r>
          <w:r>
            <w:rPr>
              <w:rFonts w:hint="eastAsia" w:ascii="宋体" w:hAnsi="宋体" w:eastAsia="宋体" w:cs="宋体"/>
              <w:color w:val="auto"/>
              <w:sz w:val="28"/>
              <w:szCs w:val="28"/>
            </w:rPr>
            <w:fldChar w:fldCharType="end"/>
          </w:r>
          <w:r>
            <w:rPr>
              <w:rFonts w:hint="eastAsia" w:ascii="宋体" w:hAnsi="宋体" w:eastAsia="宋体" w:cs="宋体"/>
              <w:color w:val="auto"/>
              <w:sz w:val="28"/>
              <w:szCs w:val="28"/>
            </w:rPr>
            <w:fldChar w:fldCharType="end"/>
          </w:r>
        </w:p>
        <w:p w14:paraId="79E66F1B">
          <w:pPr>
            <w:pStyle w:val="19"/>
            <w:keepNext w:val="0"/>
            <w:keepLines w:val="0"/>
            <w:pageBreakBefore w:val="0"/>
            <w:tabs>
              <w:tab w:val="right" w:leader="dot" w:pos="8306"/>
            </w:tabs>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fldChar w:fldCharType="begin"/>
          </w:r>
          <w:r>
            <w:rPr>
              <w:rFonts w:hint="eastAsia" w:ascii="宋体" w:hAnsi="宋体" w:eastAsia="宋体" w:cs="宋体"/>
              <w:color w:val="auto"/>
              <w:sz w:val="28"/>
              <w:szCs w:val="28"/>
            </w:rPr>
            <w:instrText xml:space="preserve"> HYPERLINK \l _Toc14868 </w:instrText>
          </w:r>
          <w:r>
            <w:rPr>
              <w:rFonts w:hint="eastAsia" w:ascii="宋体" w:hAnsi="宋体" w:eastAsia="宋体" w:cs="宋体"/>
              <w:color w:val="auto"/>
              <w:sz w:val="28"/>
              <w:szCs w:val="28"/>
            </w:rPr>
            <w:fldChar w:fldCharType="separate"/>
          </w:r>
          <w:r>
            <w:rPr>
              <w:rFonts w:hint="eastAsia" w:ascii="宋体" w:hAnsi="宋体" w:eastAsia="宋体" w:cs="宋体"/>
              <w:color w:val="auto"/>
              <w:sz w:val="28"/>
              <w:szCs w:val="28"/>
              <w:highlight w:val="none"/>
            </w:rPr>
            <w:t>第</w:t>
          </w:r>
          <w:r>
            <w:rPr>
              <w:rFonts w:hint="eastAsia" w:ascii="宋体" w:hAnsi="宋体" w:eastAsia="宋体" w:cs="宋体"/>
              <w:color w:val="auto"/>
              <w:sz w:val="28"/>
              <w:szCs w:val="28"/>
              <w:highlight w:val="none"/>
              <w:lang w:val="en-US" w:eastAsia="zh-CN"/>
            </w:rPr>
            <w:t>三</w:t>
          </w:r>
          <w:r>
            <w:rPr>
              <w:rFonts w:hint="eastAsia" w:ascii="宋体" w:hAnsi="宋体" w:eastAsia="宋体" w:cs="宋体"/>
              <w:color w:val="auto"/>
              <w:sz w:val="28"/>
              <w:szCs w:val="28"/>
              <w:highlight w:val="none"/>
            </w:rPr>
            <w:t xml:space="preserve">章 </w:t>
          </w:r>
          <w:r>
            <w:rPr>
              <w:rFonts w:hint="eastAsia" w:ascii="宋体" w:hAnsi="宋体" w:eastAsia="宋体" w:cs="宋体"/>
              <w:color w:val="auto"/>
              <w:sz w:val="28"/>
              <w:szCs w:val="28"/>
              <w:highlight w:val="none"/>
              <w:lang w:val="en-US" w:eastAsia="zh-CN"/>
            </w:rPr>
            <w:t>资格审查</w:t>
          </w:r>
          <w:r>
            <w:rPr>
              <w:rFonts w:hint="eastAsia" w:ascii="宋体" w:hAnsi="宋体" w:eastAsia="宋体" w:cs="宋体"/>
              <w:color w:val="auto"/>
              <w:sz w:val="28"/>
              <w:szCs w:val="28"/>
              <w:highlight w:val="none"/>
            </w:rPr>
            <w:t>办法</w:t>
          </w:r>
          <w:r>
            <w:rPr>
              <w:rFonts w:hint="eastAsia" w:ascii="宋体" w:hAnsi="宋体" w:eastAsia="宋体" w:cs="宋体"/>
              <w:color w:val="auto"/>
              <w:sz w:val="28"/>
              <w:szCs w:val="28"/>
            </w:rPr>
            <w:tab/>
          </w:r>
          <w:r>
            <w:rPr>
              <w:rFonts w:hint="eastAsia" w:ascii="宋体" w:hAnsi="宋体" w:eastAsia="宋体" w:cs="宋体"/>
              <w:color w:val="auto"/>
              <w:sz w:val="28"/>
              <w:szCs w:val="28"/>
            </w:rPr>
            <w:fldChar w:fldCharType="begin"/>
          </w:r>
          <w:r>
            <w:rPr>
              <w:rFonts w:hint="eastAsia" w:ascii="宋体" w:hAnsi="宋体" w:eastAsia="宋体" w:cs="宋体"/>
              <w:color w:val="auto"/>
              <w:sz w:val="28"/>
              <w:szCs w:val="28"/>
            </w:rPr>
            <w:instrText xml:space="preserve"> PAGEREF _Toc14868 \h </w:instrText>
          </w:r>
          <w:r>
            <w:rPr>
              <w:rFonts w:hint="eastAsia" w:ascii="宋体" w:hAnsi="宋体" w:eastAsia="宋体" w:cs="宋体"/>
              <w:color w:val="auto"/>
              <w:sz w:val="28"/>
              <w:szCs w:val="28"/>
            </w:rPr>
            <w:fldChar w:fldCharType="separate"/>
          </w:r>
          <w:r>
            <w:rPr>
              <w:rFonts w:hint="eastAsia" w:ascii="宋体" w:hAnsi="宋体" w:eastAsia="宋体" w:cs="宋体"/>
              <w:color w:val="auto"/>
              <w:sz w:val="28"/>
              <w:szCs w:val="28"/>
            </w:rPr>
            <w:t>19</w:t>
          </w:r>
          <w:r>
            <w:rPr>
              <w:rFonts w:hint="eastAsia" w:ascii="宋体" w:hAnsi="宋体" w:eastAsia="宋体" w:cs="宋体"/>
              <w:color w:val="auto"/>
              <w:sz w:val="28"/>
              <w:szCs w:val="28"/>
            </w:rPr>
            <w:fldChar w:fldCharType="end"/>
          </w:r>
          <w:r>
            <w:rPr>
              <w:rFonts w:hint="eastAsia" w:ascii="宋体" w:hAnsi="宋体" w:eastAsia="宋体" w:cs="宋体"/>
              <w:color w:val="auto"/>
              <w:sz w:val="28"/>
              <w:szCs w:val="28"/>
            </w:rPr>
            <w:fldChar w:fldCharType="end"/>
          </w:r>
        </w:p>
        <w:p w14:paraId="0B104E3F">
          <w:pPr>
            <w:pStyle w:val="19"/>
            <w:keepNext w:val="0"/>
            <w:keepLines w:val="0"/>
            <w:pageBreakBefore w:val="0"/>
            <w:tabs>
              <w:tab w:val="right" w:leader="dot" w:pos="8306"/>
            </w:tabs>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fldChar w:fldCharType="begin"/>
          </w:r>
          <w:r>
            <w:rPr>
              <w:rFonts w:hint="eastAsia" w:ascii="宋体" w:hAnsi="宋体" w:eastAsia="宋体" w:cs="宋体"/>
              <w:color w:val="auto"/>
              <w:sz w:val="28"/>
              <w:szCs w:val="28"/>
            </w:rPr>
            <w:instrText xml:space="preserve"> HYPERLINK \l _Toc11638 </w:instrText>
          </w:r>
          <w:r>
            <w:rPr>
              <w:rFonts w:hint="eastAsia" w:ascii="宋体" w:hAnsi="宋体" w:eastAsia="宋体" w:cs="宋体"/>
              <w:color w:val="auto"/>
              <w:sz w:val="28"/>
              <w:szCs w:val="28"/>
            </w:rPr>
            <w:fldChar w:fldCharType="separate"/>
          </w:r>
          <w:r>
            <w:rPr>
              <w:rFonts w:hint="eastAsia" w:ascii="宋体" w:hAnsi="宋体" w:eastAsia="宋体" w:cs="宋体"/>
              <w:bCs/>
              <w:color w:val="auto"/>
              <w:kern w:val="0"/>
              <w:sz w:val="28"/>
              <w:szCs w:val="28"/>
              <w:highlight w:val="none"/>
              <w:lang w:val="en-US" w:eastAsia="zh-CN" w:bidi="ar"/>
            </w:rPr>
            <w:t xml:space="preserve">第四章  </w:t>
          </w:r>
          <w:r>
            <w:rPr>
              <w:rFonts w:hint="eastAsia" w:ascii="宋体" w:hAnsi="宋体" w:eastAsia="宋体" w:cs="宋体"/>
              <w:bCs w:val="0"/>
              <w:color w:val="auto"/>
              <w:kern w:val="44"/>
              <w:sz w:val="28"/>
              <w:szCs w:val="28"/>
              <w:highlight w:val="none"/>
              <w:lang w:val="en-US" w:eastAsia="zh-CN" w:bidi="ar"/>
            </w:rPr>
            <w:t>评标办法</w:t>
          </w:r>
          <w:r>
            <w:rPr>
              <w:rFonts w:hint="eastAsia" w:ascii="宋体" w:hAnsi="宋体" w:eastAsia="宋体" w:cs="宋体"/>
              <w:color w:val="auto"/>
              <w:sz w:val="28"/>
              <w:szCs w:val="28"/>
            </w:rPr>
            <w:tab/>
          </w:r>
          <w:r>
            <w:rPr>
              <w:rFonts w:hint="eastAsia" w:ascii="宋体" w:hAnsi="宋体" w:eastAsia="宋体" w:cs="宋体"/>
              <w:color w:val="auto"/>
              <w:sz w:val="28"/>
              <w:szCs w:val="28"/>
            </w:rPr>
            <w:fldChar w:fldCharType="begin"/>
          </w:r>
          <w:r>
            <w:rPr>
              <w:rFonts w:hint="eastAsia" w:ascii="宋体" w:hAnsi="宋体" w:eastAsia="宋体" w:cs="宋体"/>
              <w:color w:val="auto"/>
              <w:sz w:val="28"/>
              <w:szCs w:val="28"/>
            </w:rPr>
            <w:instrText xml:space="preserve"> PAGEREF _Toc11638 \h </w:instrText>
          </w:r>
          <w:r>
            <w:rPr>
              <w:rFonts w:hint="eastAsia" w:ascii="宋体" w:hAnsi="宋体" w:eastAsia="宋体" w:cs="宋体"/>
              <w:color w:val="auto"/>
              <w:sz w:val="28"/>
              <w:szCs w:val="28"/>
            </w:rPr>
            <w:fldChar w:fldCharType="separate"/>
          </w:r>
          <w:r>
            <w:rPr>
              <w:rFonts w:hint="eastAsia" w:ascii="宋体" w:hAnsi="宋体" w:eastAsia="宋体" w:cs="宋体"/>
              <w:color w:val="auto"/>
              <w:sz w:val="28"/>
              <w:szCs w:val="28"/>
            </w:rPr>
            <w:t>21</w:t>
          </w:r>
          <w:r>
            <w:rPr>
              <w:rFonts w:hint="eastAsia" w:ascii="宋体" w:hAnsi="宋体" w:eastAsia="宋体" w:cs="宋体"/>
              <w:color w:val="auto"/>
              <w:sz w:val="28"/>
              <w:szCs w:val="28"/>
            </w:rPr>
            <w:fldChar w:fldCharType="end"/>
          </w:r>
          <w:r>
            <w:rPr>
              <w:rFonts w:hint="eastAsia" w:ascii="宋体" w:hAnsi="宋体" w:eastAsia="宋体" w:cs="宋体"/>
              <w:color w:val="auto"/>
              <w:sz w:val="28"/>
              <w:szCs w:val="28"/>
            </w:rPr>
            <w:fldChar w:fldCharType="end"/>
          </w:r>
        </w:p>
        <w:p w14:paraId="04373D30">
          <w:pPr>
            <w:pStyle w:val="19"/>
            <w:keepNext w:val="0"/>
            <w:keepLines w:val="0"/>
            <w:pageBreakBefore w:val="0"/>
            <w:tabs>
              <w:tab w:val="right" w:leader="dot" w:pos="8306"/>
            </w:tabs>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fldChar w:fldCharType="begin"/>
          </w:r>
          <w:r>
            <w:rPr>
              <w:rFonts w:hint="eastAsia" w:ascii="宋体" w:hAnsi="宋体" w:eastAsia="宋体" w:cs="宋体"/>
              <w:color w:val="auto"/>
              <w:sz w:val="28"/>
              <w:szCs w:val="28"/>
            </w:rPr>
            <w:instrText xml:space="preserve"> HYPERLINK \l _Toc11887 </w:instrText>
          </w:r>
          <w:r>
            <w:rPr>
              <w:rFonts w:hint="eastAsia" w:ascii="宋体" w:hAnsi="宋体" w:eastAsia="宋体" w:cs="宋体"/>
              <w:color w:val="auto"/>
              <w:sz w:val="28"/>
              <w:szCs w:val="28"/>
            </w:rPr>
            <w:fldChar w:fldCharType="separate"/>
          </w:r>
          <w:r>
            <w:rPr>
              <w:rFonts w:hint="eastAsia" w:ascii="宋体" w:hAnsi="宋体" w:eastAsia="宋体" w:cs="宋体"/>
              <w:bCs/>
              <w:color w:val="auto"/>
              <w:sz w:val="28"/>
              <w:szCs w:val="28"/>
              <w:highlight w:val="none"/>
            </w:rPr>
            <w:t>第</w:t>
          </w:r>
          <w:r>
            <w:rPr>
              <w:rFonts w:hint="eastAsia" w:ascii="宋体" w:hAnsi="宋体" w:eastAsia="宋体" w:cs="宋体"/>
              <w:bCs/>
              <w:color w:val="auto"/>
              <w:sz w:val="28"/>
              <w:szCs w:val="28"/>
              <w:highlight w:val="none"/>
              <w:lang w:val="en-US" w:eastAsia="zh-CN"/>
            </w:rPr>
            <w:t>五</w:t>
          </w:r>
          <w:r>
            <w:rPr>
              <w:rFonts w:hint="eastAsia" w:ascii="宋体" w:hAnsi="宋体" w:eastAsia="宋体" w:cs="宋体"/>
              <w:bCs/>
              <w:color w:val="auto"/>
              <w:sz w:val="28"/>
              <w:szCs w:val="28"/>
              <w:highlight w:val="none"/>
            </w:rPr>
            <w:t xml:space="preserve">章  </w:t>
          </w:r>
          <w:r>
            <w:rPr>
              <w:rFonts w:hint="eastAsia" w:ascii="宋体" w:hAnsi="宋体" w:eastAsia="宋体" w:cs="宋体"/>
              <w:bCs/>
              <w:color w:val="auto"/>
              <w:sz w:val="28"/>
              <w:szCs w:val="28"/>
              <w:highlight w:val="none"/>
              <w:lang w:eastAsia="zh-CN"/>
            </w:rPr>
            <w:t>采购需求</w:t>
          </w:r>
          <w:r>
            <w:rPr>
              <w:rFonts w:hint="eastAsia" w:ascii="宋体" w:hAnsi="宋体" w:eastAsia="宋体" w:cs="宋体"/>
              <w:color w:val="auto"/>
              <w:sz w:val="28"/>
              <w:szCs w:val="28"/>
            </w:rPr>
            <w:tab/>
          </w:r>
          <w:r>
            <w:rPr>
              <w:rFonts w:hint="eastAsia" w:ascii="宋体" w:hAnsi="宋体" w:eastAsia="宋体" w:cs="宋体"/>
              <w:color w:val="auto"/>
              <w:sz w:val="28"/>
              <w:szCs w:val="28"/>
            </w:rPr>
            <w:fldChar w:fldCharType="begin"/>
          </w:r>
          <w:r>
            <w:rPr>
              <w:rFonts w:hint="eastAsia" w:ascii="宋体" w:hAnsi="宋体" w:eastAsia="宋体" w:cs="宋体"/>
              <w:color w:val="auto"/>
              <w:sz w:val="28"/>
              <w:szCs w:val="28"/>
            </w:rPr>
            <w:instrText xml:space="preserve"> PAGEREF _Toc11887 \h </w:instrText>
          </w:r>
          <w:r>
            <w:rPr>
              <w:rFonts w:hint="eastAsia" w:ascii="宋体" w:hAnsi="宋体" w:eastAsia="宋体" w:cs="宋体"/>
              <w:color w:val="auto"/>
              <w:sz w:val="28"/>
              <w:szCs w:val="28"/>
            </w:rPr>
            <w:fldChar w:fldCharType="separate"/>
          </w:r>
          <w:r>
            <w:rPr>
              <w:rFonts w:hint="eastAsia" w:ascii="宋体" w:hAnsi="宋体" w:eastAsia="宋体" w:cs="宋体"/>
              <w:color w:val="auto"/>
              <w:sz w:val="28"/>
              <w:szCs w:val="28"/>
            </w:rPr>
            <w:t>24</w:t>
          </w:r>
          <w:r>
            <w:rPr>
              <w:rFonts w:hint="eastAsia" w:ascii="宋体" w:hAnsi="宋体" w:eastAsia="宋体" w:cs="宋体"/>
              <w:color w:val="auto"/>
              <w:sz w:val="28"/>
              <w:szCs w:val="28"/>
            </w:rPr>
            <w:fldChar w:fldCharType="end"/>
          </w:r>
          <w:r>
            <w:rPr>
              <w:rFonts w:hint="eastAsia" w:ascii="宋体" w:hAnsi="宋体" w:eastAsia="宋体" w:cs="宋体"/>
              <w:color w:val="auto"/>
              <w:sz w:val="28"/>
              <w:szCs w:val="28"/>
            </w:rPr>
            <w:fldChar w:fldCharType="end"/>
          </w:r>
        </w:p>
        <w:p w14:paraId="4DFE12BD">
          <w:pPr>
            <w:pStyle w:val="19"/>
            <w:keepNext w:val="0"/>
            <w:keepLines w:val="0"/>
            <w:pageBreakBefore w:val="0"/>
            <w:tabs>
              <w:tab w:val="right" w:leader="dot" w:pos="8306"/>
            </w:tabs>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fldChar w:fldCharType="begin"/>
          </w:r>
          <w:r>
            <w:rPr>
              <w:rFonts w:hint="eastAsia" w:ascii="宋体" w:hAnsi="宋体" w:eastAsia="宋体" w:cs="宋体"/>
              <w:color w:val="auto"/>
              <w:sz w:val="28"/>
              <w:szCs w:val="28"/>
            </w:rPr>
            <w:instrText xml:space="preserve"> HYPERLINK \l _Toc18819 </w:instrText>
          </w:r>
          <w:r>
            <w:rPr>
              <w:rFonts w:hint="eastAsia" w:ascii="宋体" w:hAnsi="宋体" w:eastAsia="宋体" w:cs="宋体"/>
              <w:color w:val="auto"/>
              <w:sz w:val="28"/>
              <w:szCs w:val="28"/>
            </w:rPr>
            <w:fldChar w:fldCharType="separate"/>
          </w:r>
          <w:r>
            <w:rPr>
              <w:rFonts w:hint="eastAsia" w:ascii="宋体" w:hAnsi="宋体" w:eastAsia="宋体" w:cs="宋体"/>
              <w:bCs w:val="0"/>
              <w:color w:val="auto"/>
              <w:kern w:val="2"/>
              <w:sz w:val="28"/>
              <w:szCs w:val="28"/>
              <w:lang w:val="en-US" w:eastAsia="zh-CN" w:bidi="ar-SA"/>
            </w:rPr>
            <w:t xml:space="preserve">第六章 </w:t>
          </w:r>
          <w:r>
            <w:rPr>
              <w:rFonts w:hint="eastAsia" w:ascii="宋体" w:hAnsi="宋体" w:eastAsia="宋体" w:cs="宋体"/>
              <w:bCs w:val="0"/>
              <w:color w:val="auto"/>
              <w:kern w:val="2"/>
              <w:sz w:val="28"/>
              <w:szCs w:val="28"/>
              <w:highlight w:val="none"/>
              <w:lang w:val="en-US" w:eastAsia="zh-CN" w:bidi="ar-SA"/>
            </w:rPr>
            <w:t>合同条款及格式</w:t>
          </w:r>
          <w:r>
            <w:rPr>
              <w:rFonts w:hint="eastAsia" w:ascii="宋体" w:hAnsi="宋体" w:eastAsia="宋体" w:cs="宋体"/>
              <w:color w:val="auto"/>
              <w:sz w:val="28"/>
              <w:szCs w:val="28"/>
            </w:rPr>
            <w:tab/>
          </w:r>
          <w:r>
            <w:rPr>
              <w:rFonts w:hint="eastAsia" w:ascii="宋体" w:hAnsi="宋体" w:eastAsia="宋体" w:cs="宋体"/>
              <w:color w:val="auto"/>
              <w:sz w:val="28"/>
              <w:szCs w:val="28"/>
            </w:rPr>
            <w:fldChar w:fldCharType="begin"/>
          </w:r>
          <w:r>
            <w:rPr>
              <w:rFonts w:hint="eastAsia" w:ascii="宋体" w:hAnsi="宋体" w:eastAsia="宋体" w:cs="宋体"/>
              <w:color w:val="auto"/>
              <w:sz w:val="28"/>
              <w:szCs w:val="28"/>
            </w:rPr>
            <w:instrText xml:space="preserve"> PAGEREF _Toc18819 \h </w:instrText>
          </w:r>
          <w:r>
            <w:rPr>
              <w:rFonts w:hint="eastAsia" w:ascii="宋体" w:hAnsi="宋体" w:eastAsia="宋体" w:cs="宋体"/>
              <w:color w:val="auto"/>
              <w:sz w:val="28"/>
              <w:szCs w:val="28"/>
            </w:rPr>
            <w:fldChar w:fldCharType="separate"/>
          </w:r>
          <w:r>
            <w:rPr>
              <w:rFonts w:hint="eastAsia" w:ascii="宋体" w:hAnsi="宋体" w:eastAsia="宋体" w:cs="宋体"/>
              <w:color w:val="auto"/>
              <w:sz w:val="28"/>
              <w:szCs w:val="28"/>
            </w:rPr>
            <w:t>30</w:t>
          </w:r>
          <w:r>
            <w:rPr>
              <w:rFonts w:hint="eastAsia" w:ascii="宋体" w:hAnsi="宋体" w:eastAsia="宋体" w:cs="宋体"/>
              <w:color w:val="auto"/>
              <w:sz w:val="28"/>
              <w:szCs w:val="28"/>
            </w:rPr>
            <w:fldChar w:fldCharType="end"/>
          </w:r>
          <w:r>
            <w:rPr>
              <w:rFonts w:hint="eastAsia" w:ascii="宋体" w:hAnsi="宋体" w:eastAsia="宋体" w:cs="宋体"/>
              <w:color w:val="auto"/>
              <w:sz w:val="28"/>
              <w:szCs w:val="28"/>
            </w:rPr>
            <w:fldChar w:fldCharType="end"/>
          </w:r>
        </w:p>
        <w:p w14:paraId="2BF7EE29">
          <w:pPr>
            <w:pStyle w:val="19"/>
            <w:keepNext w:val="0"/>
            <w:keepLines w:val="0"/>
            <w:pageBreakBefore w:val="0"/>
            <w:tabs>
              <w:tab w:val="right" w:leader="dot" w:pos="8306"/>
            </w:tabs>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fldChar w:fldCharType="begin"/>
          </w:r>
          <w:r>
            <w:rPr>
              <w:rFonts w:hint="eastAsia" w:ascii="宋体" w:hAnsi="宋体" w:eastAsia="宋体" w:cs="宋体"/>
              <w:color w:val="auto"/>
              <w:sz w:val="28"/>
              <w:szCs w:val="28"/>
            </w:rPr>
            <w:instrText xml:space="preserve"> HYPERLINK \l _Toc17241 </w:instrText>
          </w:r>
          <w:r>
            <w:rPr>
              <w:rFonts w:hint="eastAsia" w:ascii="宋体" w:hAnsi="宋体" w:eastAsia="宋体" w:cs="宋体"/>
              <w:color w:val="auto"/>
              <w:sz w:val="28"/>
              <w:szCs w:val="28"/>
            </w:rPr>
            <w:fldChar w:fldCharType="separate"/>
          </w:r>
          <w:r>
            <w:rPr>
              <w:rFonts w:hint="eastAsia" w:ascii="宋体" w:hAnsi="宋体" w:eastAsia="宋体" w:cs="宋体"/>
              <w:color w:val="auto"/>
              <w:kern w:val="2"/>
              <w:sz w:val="28"/>
              <w:szCs w:val="28"/>
              <w:highlight w:val="none"/>
              <w:lang w:val="en-US" w:eastAsia="zh-CN" w:bidi="ar"/>
            </w:rPr>
            <w:t>第七章 投标文件格式</w:t>
          </w:r>
          <w:r>
            <w:rPr>
              <w:rFonts w:hint="eastAsia" w:ascii="宋体" w:hAnsi="宋体" w:eastAsia="宋体" w:cs="宋体"/>
              <w:color w:val="auto"/>
              <w:sz w:val="28"/>
              <w:szCs w:val="28"/>
            </w:rPr>
            <w:tab/>
          </w:r>
          <w:r>
            <w:rPr>
              <w:rFonts w:hint="eastAsia" w:ascii="宋体" w:hAnsi="宋体" w:eastAsia="宋体" w:cs="宋体"/>
              <w:color w:val="auto"/>
              <w:sz w:val="28"/>
              <w:szCs w:val="28"/>
            </w:rPr>
            <w:fldChar w:fldCharType="begin"/>
          </w:r>
          <w:r>
            <w:rPr>
              <w:rFonts w:hint="eastAsia" w:ascii="宋体" w:hAnsi="宋体" w:eastAsia="宋体" w:cs="宋体"/>
              <w:color w:val="auto"/>
              <w:sz w:val="28"/>
              <w:szCs w:val="28"/>
            </w:rPr>
            <w:instrText xml:space="preserve"> PAGEREF _Toc17241 \h </w:instrText>
          </w:r>
          <w:r>
            <w:rPr>
              <w:rFonts w:hint="eastAsia" w:ascii="宋体" w:hAnsi="宋体" w:eastAsia="宋体" w:cs="宋体"/>
              <w:color w:val="auto"/>
              <w:sz w:val="28"/>
              <w:szCs w:val="28"/>
            </w:rPr>
            <w:fldChar w:fldCharType="separate"/>
          </w:r>
          <w:r>
            <w:rPr>
              <w:rFonts w:hint="eastAsia" w:ascii="宋体" w:hAnsi="宋体" w:eastAsia="宋体" w:cs="宋体"/>
              <w:color w:val="auto"/>
              <w:sz w:val="28"/>
              <w:szCs w:val="28"/>
            </w:rPr>
            <w:t>39</w:t>
          </w:r>
          <w:r>
            <w:rPr>
              <w:rFonts w:hint="eastAsia" w:ascii="宋体" w:hAnsi="宋体" w:eastAsia="宋体" w:cs="宋体"/>
              <w:color w:val="auto"/>
              <w:sz w:val="28"/>
              <w:szCs w:val="28"/>
            </w:rPr>
            <w:fldChar w:fldCharType="end"/>
          </w:r>
          <w:r>
            <w:rPr>
              <w:rFonts w:hint="eastAsia" w:ascii="宋体" w:hAnsi="宋体" w:eastAsia="宋体" w:cs="宋体"/>
              <w:color w:val="auto"/>
              <w:sz w:val="28"/>
              <w:szCs w:val="28"/>
            </w:rPr>
            <w:fldChar w:fldCharType="end"/>
          </w:r>
        </w:p>
        <w:p w14:paraId="58BE2D1C">
          <w:pPr>
            <w:pStyle w:val="19"/>
            <w:keepNext w:val="0"/>
            <w:keepLines w:val="0"/>
            <w:pageBreakBefore w:val="0"/>
            <w:tabs>
              <w:tab w:val="right" w:leader="dot" w:pos="8306"/>
            </w:tabs>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fldChar w:fldCharType="begin"/>
          </w:r>
          <w:r>
            <w:rPr>
              <w:rFonts w:hint="eastAsia" w:ascii="宋体" w:hAnsi="宋体" w:eastAsia="宋体" w:cs="宋体"/>
              <w:color w:val="auto"/>
              <w:sz w:val="28"/>
              <w:szCs w:val="28"/>
            </w:rPr>
            <w:instrText xml:space="preserve"> HYPERLINK \l _Toc3923 </w:instrText>
          </w:r>
          <w:r>
            <w:rPr>
              <w:rFonts w:hint="eastAsia" w:ascii="宋体" w:hAnsi="宋体" w:eastAsia="宋体" w:cs="宋体"/>
              <w:color w:val="auto"/>
              <w:sz w:val="28"/>
              <w:szCs w:val="28"/>
            </w:rPr>
            <w:fldChar w:fldCharType="separate"/>
          </w:r>
          <w:r>
            <w:rPr>
              <w:rFonts w:hint="eastAsia" w:ascii="宋体" w:hAnsi="宋体" w:eastAsia="宋体" w:cs="宋体"/>
              <w:bCs w:val="0"/>
              <w:color w:val="auto"/>
              <w:sz w:val="28"/>
              <w:szCs w:val="28"/>
              <w:highlight w:val="none"/>
              <w:lang w:eastAsia="zh-CN"/>
            </w:rPr>
            <w:t>第</w:t>
          </w:r>
          <w:r>
            <w:rPr>
              <w:rFonts w:hint="eastAsia" w:ascii="宋体" w:hAnsi="宋体" w:eastAsia="宋体" w:cs="宋体"/>
              <w:bCs w:val="0"/>
              <w:color w:val="auto"/>
              <w:sz w:val="28"/>
              <w:szCs w:val="28"/>
              <w:highlight w:val="none"/>
              <w:lang w:val="en-US" w:eastAsia="zh-CN"/>
            </w:rPr>
            <w:t>八</w:t>
          </w:r>
          <w:r>
            <w:rPr>
              <w:rFonts w:hint="eastAsia" w:ascii="宋体" w:hAnsi="宋体" w:eastAsia="宋体" w:cs="宋体"/>
              <w:bCs w:val="0"/>
              <w:color w:val="auto"/>
              <w:sz w:val="28"/>
              <w:szCs w:val="28"/>
              <w:highlight w:val="none"/>
              <w:lang w:eastAsia="zh-CN"/>
            </w:rPr>
            <w:t>章</w:t>
          </w:r>
          <w:r>
            <w:rPr>
              <w:rFonts w:hint="eastAsia" w:ascii="宋体" w:hAnsi="宋体" w:eastAsia="宋体" w:cs="宋体"/>
              <w:bCs w:val="0"/>
              <w:color w:val="auto"/>
              <w:sz w:val="28"/>
              <w:szCs w:val="28"/>
              <w:highlight w:val="none"/>
              <w:lang w:val="en-US"/>
            </w:rPr>
            <w:t xml:space="preserve">   </w:t>
          </w:r>
          <w:r>
            <w:rPr>
              <w:rFonts w:hint="eastAsia" w:ascii="宋体" w:hAnsi="宋体" w:eastAsia="宋体" w:cs="宋体"/>
              <w:bCs w:val="0"/>
              <w:color w:val="auto"/>
              <w:sz w:val="28"/>
              <w:szCs w:val="28"/>
              <w:highlight w:val="none"/>
              <w:lang w:eastAsia="zh-CN"/>
            </w:rPr>
            <w:t>招标人、招标代理机构对本招标文件的确认</w:t>
          </w:r>
          <w:r>
            <w:rPr>
              <w:rFonts w:hint="eastAsia" w:ascii="宋体" w:hAnsi="宋体" w:eastAsia="宋体" w:cs="宋体"/>
              <w:color w:val="auto"/>
              <w:sz w:val="28"/>
              <w:szCs w:val="28"/>
            </w:rPr>
            <w:tab/>
          </w:r>
          <w:r>
            <w:rPr>
              <w:rFonts w:hint="eastAsia" w:ascii="宋体" w:hAnsi="宋体" w:eastAsia="宋体" w:cs="宋体"/>
              <w:color w:val="auto"/>
              <w:sz w:val="28"/>
              <w:szCs w:val="28"/>
            </w:rPr>
            <w:fldChar w:fldCharType="begin"/>
          </w:r>
          <w:r>
            <w:rPr>
              <w:rFonts w:hint="eastAsia" w:ascii="宋体" w:hAnsi="宋体" w:eastAsia="宋体" w:cs="宋体"/>
              <w:color w:val="auto"/>
              <w:sz w:val="28"/>
              <w:szCs w:val="28"/>
            </w:rPr>
            <w:instrText xml:space="preserve"> PAGEREF _Toc3923 \h </w:instrText>
          </w:r>
          <w:r>
            <w:rPr>
              <w:rFonts w:hint="eastAsia" w:ascii="宋体" w:hAnsi="宋体" w:eastAsia="宋体" w:cs="宋体"/>
              <w:color w:val="auto"/>
              <w:sz w:val="28"/>
              <w:szCs w:val="28"/>
            </w:rPr>
            <w:fldChar w:fldCharType="separate"/>
          </w:r>
          <w:r>
            <w:rPr>
              <w:rFonts w:hint="eastAsia" w:ascii="宋体" w:hAnsi="宋体" w:eastAsia="宋体" w:cs="宋体"/>
              <w:color w:val="auto"/>
              <w:sz w:val="28"/>
              <w:szCs w:val="28"/>
            </w:rPr>
            <w:t>4</w:t>
          </w:r>
          <w:r>
            <w:rPr>
              <w:rFonts w:hint="eastAsia" w:ascii="宋体" w:hAnsi="宋体" w:eastAsia="宋体" w:cs="宋体"/>
              <w:color w:val="auto"/>
              <w:sz w:val="28"/>
              <w:szCs w:val="28"/>
              <w:lang w:val="en-US" w:eastAsia="zh-CN"/>
            </w:rPr>
            <w:t>8</w:t>
          </w:r>
          <w:r>
            <w:rPr>
              <w:rFonts w:hint="eastAsia" w:ascii="宋体" w:hAnsi="宋体" w:eastAsia="宋体" w:cs="宋体"/>
              <w:color w:val="auto"/>
              <w:sz w:val="28"/>
              <w:szCs w:val="28"/>
            </w:rPr>
            <w:fldChar w:fldCharType="end"/>
          </w:r>
          <w:r>
            <w:rPr>
              <w:rFonts w:hint="eastAsia" w:ascii="宋体" w:hAnsi="宋体" w:eastAsia="宋体" w:cs="宋体"/>
              <w:color w:val="auto"/>
              <w:sz w:val="28"/>
              <w:szCs w:val="28"/>
            </w:rPr>
            <w:fldChar w:fldCharType="end"/>
          </w:r>
        </w:p>
        <w:p w14:paraId="746ECDF9">
          <w:pPr>
            <w:keepNext w:val="0"/>
            <w:keepLines w:val="0"/>
            <w:pageBreakBefore w:val="0"/>
            <w:kinsoku/>
            <w:wordWrap/>
            <w:overflowPunct/>
            <w:topLinePunct w:val="0"/>
            <w:autoSpaceDE/>
            <w:autoSpaceDN/>
            <w:bidi w:val="0"/>
            <w:adjustRightInd/>
            <w:snapToGrid/>
            <w:spacing w:line="360" w:lineRule="auto"/>
            <w:textAlignment w:val="auto"/>
            <w:rPr>
              <w:color w:val="auto"/>
            </w:rPr>
          </w:pPr>
          <w:r>
            <w:rPr>
              <w:rFonts w:hint="eastAsia" w:ascii="宋体" w:hAnsi="宋体" w:eastAsia="宋体" w:cs="宋体"/>
              <w:color w:val="auto"/>
              <w:sz w:val="28"/>
              <w:szCs w:val="28"/>
            </w:rPr>
            <w:fldChar w:fldCharType="end"/>
          </w:r>
        </w:p>
      </w:sdtContent>
    </w:sdt>
    <w:p w14:paraId="2AAB0C88">
      <w:pPr>
        <w:rPr>
          <w:color w:val="auto"/>
        </w:rPr>
      </w:pPr>
    </w:p>
    <w:p w14:paraId="5E3A525A">
      <w:pPr>
        <w:rPr>
          <w:rFonts w:hint="eastAsia" w:ascii="宋体" w:hAnsi="宋体" w:eastAsia="宋体" w:cs="宋体"/>
          <w:b/>
          <w:bCs/>
          <w:color w:val="auto"/>
          <w:highlight w:val="none"/>
          <w:lang w:eastAsia="zh-CN"/>
        </w:rPr>
      </w:pPr>
      <w:bookmarkStart w:id="0" w:name="_Toc23741_WPSOffice_Level1"/>
      <w:bookmarkEnd w:id="0"/>
      <w:bookmarkStart w:id="1" w:name="_Toc29214"/>
      <w:bookmarkEnd w:id="1"/>
      <w:bookmarkStart w:id="2" w:name="_Toc18048"/>
      <w:r>
        <w:rPr>
          <w:rFonts w:hint="eastAsia" w:ascii="宋体" w:hAnsi="宋体" w:eastAsia="宋体" w:cs="宋体"/>
          <w:b/>
          <w:bCs/>
          <w:color w:val="auto"/>
          <w:highlight w:val="none"/>
          <w:lang w:eastAsia="zh-CN"/>
        </w:rPr>
        <w:br w:type="page"/>
      </w:r>
    </w:p>
    <w:p w14:paraId="2B4F177D">
      <w:pPr>
        <w:pStyle w:val="20"/>
        <w:keepNext w:val="0"/>
        <w:keepLines w:val="0"/>
        <w:pageBreakBefore w:val="0"/>
        <w:widowControl/>
        <w:kinsoku/>
        <w:overflowPunct/>
        <w:topLinePunct w:val="0"/>
        <w:autoSpaceDN/>
        <w:bidi w:val="0"/>
        <w:adjustRightInd/>
        <w:snapToGrid/>
        <w:spacing w:beforeAutospacing="0" w:afterAutospacing="0" w:line="480" w:lineRule="exact"/>
        <w:jc w:val="center"/>
        <w:textAlignment w:val="auto"/>
        <w:outlineLvl w:val="0"/>
        <w:rPr>
          <w:rFonts w:hint="eastAsia" w:ascii="宋体" w:hAnsi="宋体" w:eastAsia="宋体" w:cs="宋体"/>
          <w:b/>
          <w:bCs/>
          <w:color w:val="auto"/>
          <w:highlight w:val="none"/>
          <w:lang w:val="en-US"/>
        </w:rPr>
      </w:pPr>
      <w:r>
        <w:rPr>
          <w:rFonts w:hint="eastAsia" w:ascii="宋体" w:hAnsi="宋体" w:eastAsia="宋体" w:cs="宋体"/>
          <w:b/>
          <w:bCs/>
          <w:color w:val="auto"/>
          <w:highlight w:val="none"/>
          <w:lang w:eastAsia="zh-CN"/>
        </w:rPr>
        <w:t>第一章</w:t>
      </w:r>
      <w:r>
        <w:rPr>
          <w:rFonts w:hint="eastAsia" w:ascii="宋体" w:hAnsi="Calibri" w:eastAsia="楷体_GB2312" w:cs="宋体"/>
          <w:b/>
          <w:bCs/>
          <w:color w:val="auto"/>
          <w:highlight w:val="none"/>
          <w:lang w:val="en-US"/>
        </w:rPr>
        <w:t xml:space="preserve">  </w:t>
      </w:r>
      <w:bookmarkStart w:id="3" w:name="_Toc18980_WPSOffice_Level1"/>
      <w:bookmarkEnd w:id="3"/>
      <w:bookmarkStart w:id="4" w:name="_Toc7358"/>
      <w:bookmarkEnd w:id="4"/>
      <w:r>
        <w:rPr>
          <w:rFonts w:hint="eastAsia" w:ascii="宋体" w:hAnsi="宋体" w:eastAsia="宋体" w:cs="宋体"/>
          <w:b/>
          <w:bCs/>
          <w:color w:val="auto"/>
          <w:highlight w:val="none"/>
          <w:lang w:eastAsia="zh-CN"/>
        </w:rPr>
        <w:t>招标公告</w:t>
      </w:r>
      <w:bookmarkEnd w:id="2"/>
    </w:p>
    <w:p w14:paraId="781FCD94">
      <w:pPr>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480" w:lineRule="exact"/>
        <w:ind w:right="0" w:firstLine="480" w:firstLineChars="200"/>
        <w:jc w:val="left"/>
        <w:textAlignment w:val="auto"/>
        <w:rPr>
          <w:rFonts w:hint="eastAsia" w:ascii="宋体" w:hAnsi="宋体" w:eastAsia="宋体" w:cs="宋体"/>
          <w:color w:val="auto"/>
          <w:kern w:val="0"/>
          <w:sz w:val="24"/>
          <w:szCs w:val="24"/>
          <w:highlight w:val="none"/>
          <w:u w:color="000000"/>
          <w:lang w:val="en-US" w:eastAsia="zh-CN" w:bidi="ar"/>
        </w:rPr>
      </w:pPr>
      <w:bookmarkStart w:id="5" w:name="_Toc28359002"/>
      <w:bookmarkEnd w:id="5"/>
      <w:bookmarkStart w:id="6" w:name="_Toc58430305"/>
      <w:bookmarkEnd w:id="6"/>
      <w:bookmarkStart w:id="7" w:name="_Toc35393621"/>
      <w:bookmarkEnd w:id="7"/>
      <w:bookmarkStart w:id="8" w:name="_Toc28359079"/>
      <w:bookmarkEnd w:id="8"/>
      <w:bookmarkStart w:id="9" w:name="_Toc35393790"/>
      <w:r>
        <w:rPr>
          <w:rFonts w:hint="eastAsia" w:ascii="宋体" w:hAnsi="宋体" w:eastAsia="宋体" w:cs="宋体"/>
          <w:color w:val="auto"/>
          <w:kern w:val="0"/>
          <w:sz w:val="24"/>
          <w:szCs w:val="24"/>
          <w:highlight w:val="none"/>
          <w:u w:color="000000"/>
          <w:lang w:val="en-US" w:eastAsia="zh-CN" w:bidi="ar"/>
        </w:rPr>
        <w:t>项目概况</w:t>
      </w:r>
    </w:p>
    <w:p w14:paraId="2781C9AC">
      <w:pPr>
        <w:keepNext w:val="0"/>
        <w:keepLines w:val="0"/>
        <w:pageBreakBefore w:val="0"/>
        <w:widowControl/>
        <w:suppressLineNumbers w:val="0"/>
        <w:kinsoku/>
        <w:wordWrap w:val="0"/>
        <w:overflowPunct/>
        <w:topLinePunct w:val="0"/>
        <w:autoSpaceDE w:val="0"/>
        <w:autoSpaceDN/>
        <w:bidi w:val="0"/>
        <w:adjustRightInd/>
        <w:snapToGrid/>
        <w:spacing w:before="0" w:beforeAutospacing="0" w:after="0" w:afterAutospacing="0" w:line="480" w:lineRule="exact"/>
        <w:ind w:right="0" w:firstLine="480" w:firstLineChars="200"/>
        <w:jc w:val="left"/>
        <w:textAlignment w:val="auto"/>
        <w:rPr>
          <w:rFonts w:hint="eastAsia" w:ascii="宋体" w:hAnsi="宋体" w:eastAsia="宋体" w:cs="宋体"/>
          <w:color w:val="auto"/>
          <w:kern w:val="0"/>
          <w:sz w:val="24"/>
          <w:szCs w:val="24"/>
          <w:highlight w:val="none"/>
          <w:u w:color="000000"/>
          <w:lang w:val="en-US" w:eastAsia="zh-CN" w:bidi="ar"/>
        </w:rPr>
      </w:pPr>
      <w:r>
        <w:rPr>
          <w:rFonts w:hint="eastAsia" w:ascii="宋体" w:hAnsi="宋体" w:eastAsia="宋体" w:cs="宋体"/>
          <w:color w:val="auto"/>
          <w:kern w:val="0"/>
          <w:sz w:val="24"/>
          <w:szCs w:val="24"/>
          <w:highlight w:val="none"/>
          <w:u w:color="000000"/>
          <w:lang w:val="en-US" w:eastAsia="zh-CN" w:bidi="ar"/>
        </w:rPr>
        <w:t>2025-2027年北湖补水泵站运维托管项目的潜在投标人应在滁州市重点工程建设管理处（http://zdc.chuzhou.gov.cn/）、滁州市城投工程咨询管理有限公司网站（https://www.czctgczx.com/获取招标文件，并于2025年11月27日9时00分（北京时间）前递交投标文件。</w:t>
      </w:r>
    </w:p>
    <w:p w14:paraId="67904211">
      <w:pPr>
        <w:keepNext w:val="0"/>
        <w:keepLines w:val="0"/>
        <w:pageBreakBefore w:val="0"/>
        <w:widowControl/>
        <w:suppressLineNumbers w:val="0"/>
        <w:kinsoku/>
        <w:wordWrap w:val="0"/>
        <w:overflowPunct/>
        <w:topLinePunct w:val="0"/>
        <w:autoSpaceDE w:val="0"/>
        <w:autoSpaceDN/>
        <w:bidi w:val="0"/>
        <w:adjustRightInd/>
        <w:snapToGrid/>
        <w:spacing w:before="0" w:beforeAutospacing="0" w:after="0" w:afterAutospacing="0" w:line="480" w:lineRule="exact"/>
        <w:ind w:left="0" w:right="0" w:firstLine="482" w:firstLineChars="200"/>
        <w:jc w:val="both"/>
        <w:textAlignment w:val="auto"/>
        <w:rPr>
          <w:rFonts w:hint="eastAsia" w:ascii="宋体" w:hAnsi="宋体" w:eastAsia="宋体" w:cs="宋体"/>
          <w:b/>
          <w:bCs w:val="0"/>
          <w:color w:val="auto"/>
          <w:sz w:val="24"/>
          <w:szCs w:val="24"/>
          <w:highlight w:val="none"/>
          <w:lang w:val="en-US"/>
        </w:rPr>
      </w:pPr>
      <w:r>
        <w:rPr>
          <w:rFonts w:hint="eastAsia" w:ascii="宋体" w:hAnsi="宋体" w:eastAsia="宋体" w:cs="宋体"/>
          <w:b/>
          <w:bCs w:val="0"/>
          <w:color w:val="auto"/>
          <w:kern w:val="0"/>
          <w:sz w:val="24"/>
          <w:szCs w:val="24"/>
          <w:highlight w:val="none"/>
          <w:u w:color="000000"/>
          <w:lang w:val="en-US" w:eastAsia="zh-CN" w:bidi="ar"/>
        </w:rPr>
        <w:t>一、项目基本情况</w:t>
      </w:r>
      <w:bookmarkEnd w:id="9"/>
    </w:p>
    <w:p w14:paraId="1D8F103D">
      <w:pPr>
        <w:keepNext w:val="0"/>
        <w:keepLines w:val="0"/>
        <w:pageBreakBefore w:val="0"/>
        <w:widowControl/>
        <w:suppressLineNumbers w:val="0"/>
        <w:kinsoku/>
        <w:wordWrap w:val="0"/>
        <w:overflowPunct/>
        <w:topLinePunct w:val="0"/>
        <w:autoSpaceDE w:val="0"/>
        <w:autoSpaceDN/>
        <w:bidi w:val="0"/>
        <w:adjustRightInd/>
        <w:snapToGrid/>
        <w:spacing w:before="0" w:beforeAutospacing="0" w:after="0" w:afterAutospacing="0" w:line="480" w:lineRule="exact"/>
        <w:ind w:right="0" w:firstLine="480" w:firstLineChars="200"/>
        <w:jc w:val="left"/>
        <w:textAlignment w:val="auto"/>
        <w:rPr>
          <w:rFonts w:hint="eastAsia" w:ascii="宋体" w:hAnsi="宋体" w:eastAsia="宋体" w:cs="宋体"/>
          <w:color w:val="auto"/>
          <w:kern w:val="0"/>
          <w:sz w:val="24"/>
          <w:szCs w:val="24"/>
          <w:highlight w:val="none"/>
          <w:u w:color="000000"/>
          <w:lang w:val="en-US" w:eastAsia="zh-CN" w:bidi="ar"/>
        </w:rPr>
      </w:pPr>
      <w:r>
        <w:rPr>
          <w:rFonts w:hint="eastAsia" w:ascii="宋体" w:hAnsi="宋体" w:eastAsia="宋体" w:cs="宋体"/>
          <w:color w:val="auto"/>
          <w:kern w:val="0"/>
          <w:sz w:val="24"/>
          <w:szCs w:val="24"/>
          <w:highlight w:val="none"/>
          <w:u w:color="000000"/>
          <w:lang w:val="en-US" w:eastAsia="zh-CN" w:bidi="ar"/>
        </w:rPr>
        <w:t>项目名称：2025-2027年北湖补水泵站运维托管项目</w:t>
      </w:r>
      <w:bookmarkStart w:id="254" w:name="_GoBack"/>
      <w:bookmarkEnd w:id="254"/>
    </w:p>
    <w:p w14:paraId="6526966B">
      <w:pPr>
        <w:keepNext w:val="0"/>
        <w:keepLines w:val="0"/>
        <w:pageBreakBefore w:val="0"/>
        <w:widowControl/>
        <w:suppressLineNumbers w:val="0"/>
        <w:kinsoku/>
        <w:wordWrap w:val="0"/>
        <w:overflowPunct/>
        <w:topLinePunct w:val="0"/>
        <w:autoSpaceDE w:val="0"/>
        <w:autoSpaceDN/>
        <w:bidi w:val="0"/>
        <w:adjustRightInd/>
        <w:snapToGrid/>
        <w:spacing w:before="0" w:beforeAutospacing="0" w:after="0" w:afterAutospacing="0" w:line="480" w:lineRule="exact"/>
        <w:ind w:right="0" w:firstLine="480" w:firstLineChars="200"/>
        <w:jc w:val="left"/>
        <w:textAlignment w:val="auto"/>
        <w:rPr>
          <w:rFonts w:hint="default" w:ascii="宋体" w:hAnsi="宋体" w:eastAsia="宋体" w:cs="宋体"/>
          <w:color w:val="auto"/>
          <w:kern w:val="0"/>
          <w:sz w:val="24"/>
          <w:szCs w:val="24"/>
          <w:highlight w:val="none"/>
          <w:u w:color="000000"/>
          <w:lang w:val="en-US" w:eastAsia="zh-CN" w:bidi="ar"/>
        </w:rPr>
      </w:pPr>
      <w:r>
        <w:rPr>
          <w:rFonts w:hint="eastAsia" w:ascii="宋体" w:hAnsi="宋体" w:eastAsia="宋体" w:cs="宋体"/>
          <w:color w:val="auto"/>
          <w:kern w:val="0"/>
          <w:sz w:val="24"/>
          <w:szCs w:val="24"/>
          <w:highlight w:val="none"/>
          <w:u w:color="000000"/>
          <w:lang w:val="en-US" w:eastAsia="zh-CN" w:bidi="ar"/>
        </w:rPr>
        <w:t>预算金额：20万元</w:t>
      </w:r>
    </w:p>
    <w:p w14:paraId="61723F4A">
      <w:pPr>
        <w:keepNext w:val="0"/>
        <w:keepLines w:val="0"/>
        <w:pageBreakBefore w:val="0"/>
        <w:widowControl/>
        <w:suppressLineNumbers w:val="0"/>
        <w:kinsoku/>
        <w:wordWrap w:val="0"/>
        <w:overflowPunct/>
        <w:topLinePunct w:val="0"/>
        <w:autoSpaceDE w:val="0"/>
        <w:autoSpaceDN/>
        <w:bidi w:val="0"/>
        <w:adjustRightInd/>
        <w:snapToGrid/>
        <w:spacing w:before="0" w:beforeAutospacing="0" w:after="0" w:afterAutospacing="0" w:line="480" w:lineRule="exact"/>
        <w:ind w:right="0" w:firstLine="480" w:firstLineChars="200"/>
        <w:jc w:val="left"/>
        <w:textAlignment w:val="auto"/>
        <w:rPr>
          <w:rFonts w:hint="eastAsia" w:ascii="宋体" w:hAnsi="宋体" w:eastAsia="宋体" w:cs="宋体"/>
          <w:color w:val="auto"/>
          <w:kern w:val="0"/>
          <w:sz w:val="24"/>
          <w:szCs w:val="24"/>
          <w:highlight w:val="none"/>
          <w:u w:color="000000"/>
          <w:lang w:val="en-US" w:eastAsia="zh-CN" w:bidi="ar"/>
        </w:rPr>
      </w:pPr>
      <w:r>
        <w:rPr>
          <w:rFonts w:hint="eastAsia" w:ascii="宋体" w:hAnsi="宋体" w:eastAsia="宋体" w:cs="宋体"/>
          <w:color w:val="auto"/>
          <w:kern w:val="0"/>
          <w:sz w:val="24"/>
          <w:szCs w:val="24"/>
          <w:highlight w:val="none"/>
          <w:u w:color="000000"/>
          <w:lang w:val="en-US" w:eastAsia="zh-CN" w:bidi="ar"/>
        </w:rPr>
        <w:t>最高限价：20万元</w:t>
      </w:r>
    </w:p>
    <w:p w14:paraId="54C212DD">
      <w:pPr>
        <w:keepNext w:val="0"/>
        <w:keepLines w:val="0"/>
        <w:pageBreakBefore w:val="0"/>
        <w:widowControl/>
        <w:suppressLineNumbers w:val="0"/>
        <w:kinsoku/>
        <w:wordWrap w:val="0"/>
        <w:overflowPunct/>
        <w:topLinePunct w:val="0"/>
        <w:autoSpaceDE w:val="0"/>
        <w:autoSpaceDN/>
        <w:bidi w:val="0"/>
        <w:adjustRightInd/>
        <w:snapToGrid/>
        <w:spacing w:before="0" w:beforeAutospacing="0" w:after="0" w:afterAutospacing="0" w:line="480" w:lineRule="exact"/>
        <w:ind w:right="0" w:firstLine="480" w:firstLineChars="200"/>
        <w:jc w:val="left"/>
        <w:textAlignment w:val="auto"/>
        <w:rPr>
          <w:rFonts w:hint="eastAsia" w:ascii="宋体" w:hAnsi="宋体" w:eastAsia="宋体" w:cs="宋体"/>
          <w:color w:val="auto"/>
          <w:kern w:val="0"/>
          <w:sz w:val="24"/>
          <w:szCs w:val="24"/>
          <w:highlight w:val="none"/>
          <w:u w:color="000000"/>
          <w:lang w:val="en-US" w:eastAsia="zh-CN" w:bidi="ar"/>
        </w:rPr>
      </w:pPr>
      <w:r>
        <w:rPr>
          <w:rFonts w:hint="eastAsia" w:ascii="宋体" w:hAnsi="宋体" w:eastAsia="宋体" w:cs="宋体"/>
          <w:color w:val="auto"/>
          <w:kern w:val="0"/>
          <w:sz w:val="24"/>
          <w:szCs w:val="24"/>
          <w:highlight w:val="none"/>
          <w:u w:color="000000"/>
          <w:lang w:val="en-US" w:eastAsia="zh-CN" w:bidi="ar"/>
        </w:rPr>
        <w:t>采购需求：北湖补水泵站运维托管服务，含两台132kw泵站的运行、维保，监控设备维护及泵站进出口清淤、办公区域卫生保洁、垃圾清理转运工作、10KV配电设施的基本维护及监控网络流量卡费用等。具体要求见《采购需求》。</w:t>
      </w:r>
    </w:p>
    <w:p w14:paraId="2B7A46B9">
      <w:pPr>
        <w:keepNext w:val="0"/>
        <w:keepLines w:val="0"/>
        <w:pageBreakBefore w:val="0"/>
        <w:widowControl/>
        <w:suppressLineNumbers w:val="0"/>
        <w:kinsoku/>
        <w:wordWrap w:val="0"/>
        <w:overflowPunct/>
        <w:topLinePunct w:val="0"/>
        <w:autoSpaceDE w:val="0"/>
        <w:autoSpaceDN/>
        <w:bidi w:val="0"/>
        <w:adjustRightInd/>
        <w:snapToGrid/>
        <w:spacing w:before="0" w:beforeAutospacing="0" w:after="0" w:afterAutospacing="0" w:line="480" w:lineRule="exact"/>
        <w:ind w:right="0" w:firstLine="480" w:firstLineChars="200"/>
        <w:jc w:val="left"/>
        <w:textAlignment w:val="auto"/>
        <w:rPr>
          <w:rFonts w:hint="default" w:ascii="宋体" w:hAnsi="宋体" w:eastAsia="宋体" w:cs="宋体"/>
          <w:color w:val="auto"/>
          <w:kern w:val="0"/>
          <w:sz w:val="24"/>
          <w:szCs w:val="24"/>
          <w:highlight w:val="none"/>
          <w:u w:color="000000"/>
          <w:lang w:val="en-US" w:eastAsia="zh-CN" w:bidi="ar"/>
        </w:rPr>
      </w:pPr>
      <w:r>
        <w:rPr>
          <w:rFonts w:hint="eastAsia" w:ascii="宋体" w:hAnsi="宋体" w:eastAsia="宋体" w:cs="宋体"/>
          <w:color w:val="auto"/>
          <w:kern w:val="0"/>
          <w:sz w:val="24"/>
          <w:szCs w:val="24"/>
          <w:highlight w:val="none"/>
          <w:u w:color="000000"/>
          <w:lang w:val="en-US" w:eastAsia="zh-CN" w:bidi="ar"/>
        </w:rPr>
        <w:t>服务期：2025年12月1日至2027年12月1日；服务期限内采购人按照考核办法对中标方进行量化考核。</w:t>
      </w:r>
    </w:p>
    <w:p w14:paraId="0D2280FF">
      <w:pPr>
        <w:keepNext w:val="0"/>
        <w:keepLines w:val="0"/>
        <w:pageBreakBefore w:val="0"/>
        <w:widowControl/>
        <w:suppressLineNumbers w:val="0"/>
        <w:kinsoku/>
        <w:wordWrap w:val="0"/>
        <w:overflowPunct/>
        <w:topLinePunct w:val="0"/>
        <w:autoSpaceDE w:val="0"/>
        <w:autoSpaceDN/>
        <w:bidi w:val="0"/>
        <w:adjustRightInd/>
        <w:snapToGrid/>
        <w:spacing w:before="0" w:beforeAutospacing="0" w:after="0" w:afterAutospacing="0" w:line="480" w:lineRule="exact"/>
        <w:ind w:right="0" w:firstLine="480" w:firstLineChars="200"/>
        <w:jc w:val="left"/>
        <w:textAlignment w:val="auto"/>
        <w:rPr>
          <w:rFonts w:hint="eastAsia" w:ascii="宋体" w:hAnsi="宋体" w:eastAsia="宋体" w:cs="宋体"/>
          <w:color w:val="auto"/>
          <w:kern w:val="0"/>
          <w:sz w:val="24"/>
          <w:szCs w:val="24"/>
          <w:highlight w:val="none"/>
          <w:u w:color="000000"/>
          <w:lang w:val="en-US" w:eastAsia="zh-CN" w:bidi="ar"/>
        </w:rPr>
      </w:pPr>
      <w:r>
        <w:rPr>
          <w:rFonts w:hint="eastAsia" w:ascii="宋体" w:hAnsi="宋体" w:eastAsia="宋体" w:cs="宋体"/>
          <w:color w:val="auto"/>
          <w:kern w:val="0"/>
          <w:sz w:val="24"/>
          <w:szCs w:val="24"/>
          <w:highlight w:val="none"/>
          <w:u w:color="000000"/>
          <w:lang w:val="en-US" w:eastAsia="zh-CN" w:bidi="ar"/>
        </w:rPr>
        <w:t>本项目不接受联合体投标。</w:t>
      </w:r>
    </w:p>
    <w:p w14:paraId="002EB703">
      <w:pPr>
        <w:keepNext w:val="0"/>
        <w:keepLines w:val="0"/>
        <w:pageBreakBefore w:val="0"/>
        <w:widowControl/>
        <w:suppressLineNumbers w:val="0"/>
        <w:kinsoku/>
        <w:wordWrap w:val="0"/>
        <w:overflowPunct/>
        <w:topLinePunct w:val="0"/>
        <w:autoSpaceDE w:val="0"/>
        <w:autoSpaceDN/>
        <w:bidi w:val="0"/>
        <w:adjustRightInd/>
        <w:snapToGrid/>
        <w:spacing w:before="0" w:beforeAutospacing="0" w:after="0" w:afterAutospacing="0" w:line="480" w:lineRule="exact"/>
        <w:ind w:left="0" w:right="0" w:firstLine="482" w:firstLineChars="200"/>
        <w:jc w:val="both"/>
        <w:textAlignment w:val="auto"/>
        <w:rPr>
          <w:rFonts w:hint="eastAsia" w:ascii="宋体" w:hAnsi="宋体" w:eastAsia="宋体" w:cs="宋体"/>
          <w:b/>
          <w:bCs w:val="0"/>
          <w:color w:val="auto"/>
          <w:kern w:val="0"/>
          <w:sz w:val="24"/>
          <w:szCs w:val="24"/>
          <w:highlight w:val="none"/>
          <w:u w:color="000000"/>
          <w:lang w:val="en-US" w:eastAsia="zh-CN" w:bidi="ar"/>
        </w:rPr>
      </w:pPr>
      <w:r>
        <w:rPr>
          <w:rFonts w:hint="eastAsia" w:ascii="宋体" w:hAnsi="宋体" w:eastAsia="宋体" w:cs="宋体"/>
          <w:b/>
          <w:bCs w:val="0"/>
          <w:color w:val="auto"/>
          <w:kern w:val="0"/>
          <w:sz w:val="24"/>
          <w:szCs w:val="24"/>
          <w:highlight w:val="none"/>
          <w:u w:color="000000"/>
          <w:lang w:val="en-US" w:eastAsia="zh-CN" w:bidi="ar"/>
        </w:rPr>
        <w:t>二、申请人的资格要求</w:t>
      </w:r>
    </w:p>
    <w:p w14:paraId="784BAA90">
      <w:pPr>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440" w:lineRule="exact"/>
        <w:ind w:left="0" w:right="0" w:firstLine="480" w:firstLineChars="200"/>
        <w:jc w:val="both"/>
        <w:textAlignment w:val="auto"/>
        <w:rPr>
          <w:rFonts w:hint="eastAsia" w:ascii="宋体" w:hAnsi="宋体" w:eastAsia="宋体" w:cs="宋体"/>
          <w:color w:val="auto"/>
          <w:kern w:val="0"/>
          <w:sz w:val="24"/>
          <w:szCs w:val="24"/>
          <w:highlight w:val="none"/>
          <w:u w:color="000000"/>
          <w:lang w:val="en-US" w:eastAsia="zh-CN" w:bidi="ar"/>
        </w:rPr>
      </w:pPr>
      <w:r>
        <w:rPr>
          <w:rFonts w:hint="eastAsia" w:ascii="宋体" w:hAnsi="宋体" w:eastAsia="宋体" w:cs="宋体"/>
          <w:color w:val="auto"/>
          <w:kern w:val="0"/>
          <w:sz w:val="24"/>
          <w:szCs w:val="24"/>
          <w:highlight w:val="none"/>
          <w:u w:color="000000"/>
          <w:lang w:val="en-US" w:eastAsia="zh-CN" w:bidi="ar"/>
        </w:rPr>
        <w:t>1.满足《中华人民共和国政府采购法》第二十二条规定；</w:t>
      </w:r>
    </w:p>
    <w:p w14:paraId="5FFB217C">
      <w:pPr>
        <w:spacing w:line="440" w:lineRule="exact"/>
        <w:ind w:firstLine="480" w:firstLineChars="200"/>
        <w:jc w:val="left"/>
        <w:rPr>
          <w:rFonts w:hint="eastAsia" w:ascii="宋体" w:hAnsi="宋体" w:eastAsia="宋体" w:cs="宋体"/>
          <w:color w:val="auto"/>
          <w:kern w:val="0"/>
          <w:sz w:val="24"/>
          <w:szCs w:val="24"/>
          <w:highlight w:val="none"/>
          <w:u w:color="000000"/>
          <w:lang w:val="en-US" w:eastAsia="zh-CN" w:bidi="ar"/>
        </w:rPr>
      </w:pPr>
      <w:r>
        <w:rPr>
          <w:rFonts w:hint="eastAsia" w:ascii="宋体" w:hAnsi="宋体" w:eastAsia="宋体" w:cs="宋体"/>
          <w:color w:val="auto"/>
          <w:kern w:val="0"/>
          <w:sz w:val="24"/>
          <w:szCs w:val="24"/>
          <w:highlight w:val="none"/>
          <w:u w:color="000000"/>
          <w:lang w:val="en-US" w:eastAsia="zh-CN" w:bidi="ar"/>
        </w:rPr>
        <w:t>2.落实政府采购政策需满足的资格要求：①按照财政部、工业和信息化部制定的《政府采购促进中小企业发展管理办法》第六条第三款（按照本办法规定预留采购份额无法确保充分供应、充分竞争，或者存在可能影响政府采购目标实现的情形）之规定，本项目为非专门面向中小企业采购项目；</w:t>
      </w:r>
    </w:p>
    <w:p w14:paraId="3E15411F">
      <w:pPr>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440" w:lineRule="exact"/>
        <w:ind w:left="0" w:right="0" w:firstLine="480" w:firstLineChars="200"/>
        <w:jc w:val="both"/>
        <w:textAlignment w:val="auto"/>
        <w:rPr>
          <w:rFonts w:hint="eastAsia" w:ascii="宋体" w:hAnsi="宋体" w:eastAsia="宋体" w:cs="宋体"/>
          <w:color w:val="auto"/>
          <w:kern w:val="0"/>
          <w:sz w:val="24"/>
          <w:szCs w:val="24"/>
          <w:highlight w:val="none"/>
          <w:u w:color="000000"/>
          <w:lang w:val="en-US" w:eastAsia="zh-CN" w:bidi="ar"/>
        </w:rPr>
      </w:pPr>
      <w:r>
        <w:rPr>
          <w:rFonts w:hint="eastAsia" w:ascii="宋体" w:hAnsi="宋体" w:eastAsia="宋体" w:cs="宋体"/>
          <w:color w:val="auto"/>
          <w:kern w:val="0"/>
          <w:sz w:val="24"/>
          <w:szCs w:val="24"/>
          <w:highlight w:val="none"/>
          <w:u w:color="000000"/>
          <w:lang w:val="en-US" w:eastAsia="zh-CN" w:bidi="ar"/>
        </w:rPr>
        <w:t>3.本项目的特定资格要求：具有水利水电机电安装工程专业承包三级及以上证书或建筑机电安装工程专业承包二级及以上证书。</w:t>
      </w:r>
    </w:p>
    <w:p w14:paraId="1FEBDBAF">
      <w:pPr>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440" w:lineRule="exact"/>
        <w:ind w:left="0" w:right="0" w:firstLine="480" w:firstLineChars="200"/>
        <w:jc w:val="both"/>
        <w:textAlignment w:val="auto"/>
        <w:rPr>
          <w:rFonts w:hint="eastAsia" w:ascii="宋体" w:hAnsi="宋体" w:cs="宋体" w:eastAsiaTheme="minorEastAsia"/>
          <w:color w:val="auto"/>
          <w:kern w:val="0"/>
          <w:sz w:val="24"/>
          <w:szCs w:val="24"/>
          <w:highlight w:val="none"/>
          <w:u w:color="000000"/>
          <w:lang w:val="en-US" w:eastAsia="zh-CN" w:bidi="ar"/>
        </w:rPr>
      </w:pPr>
      <w:r>
        <w:rPr>
          <w:rFonts w:hint="eastAsia" w:asciiTheme="minorEastAsia" w:hAnsiTheme="minorEastAsia"/>
          <w:color w:val="auto"/>
          <w:sz w:val="24"/>
          <w:szCs w:val="28"/>
          <w:highlight w:val="none"/>
          <w:lang w:val="en-US" w:eastAsia="zh-CN"/>
        </w:rPr>
        <w:t>4.供应商</w:t>
      </w:r>
      <w:r>
        <w:rPr>
          <w:rFonts w:hint="eastAsia" w:asciiTheme="minorEastAsia" w:hAnsiTheme="minorEastAsia" w:eastAsiaTheme="minorEastAsia"/>
          <w:color w:val="auto"/>
          <w:sz w:val="24"/>
          <w:szCs w:val="28"/>
          <w:highlight w:val="none"/>
        </w:rPr>
        <w:t>拟任项目负责人具有机电工程</w:t>
      </w:r>
      <w:r>
        <w:rPr>
          <w:rFonts w:hint="eastAsia" w:asciiTheme="minorEastAsia" w:hAnsiTheme="minorEastAsia" w:eastAsiaTheme="minorEastAsia"/>
          <w:color w:val="auto"/>
          <w:sz w:val="24"/>
          <w:szCs w:val="28"/>
          <w:highlight w:val="none"/>
          <w:lang w:val="en-US" w:eastAsia="zh-CN"/>
        </w:rPr>
        <w:t>或水利水电专业</w:t>
      </w:r>
      <w:r>
        <w:rPr>
          <w:rFonts w:hint="eastAsia" w:asciiTheme="minorEastAsia" w:hAnsiTheme="minorEastAsia" w:eastAsiaTheme="minorEastAsia"/>
          <w:color w:val="auto"/>
          <w:sz w:val="24"/>
          <w:szCs w:val="28"/>
          <w:highlight w:val="none"/>
        </w:rPr>
        <w:t>中级及以上职称</w:t>
      </w:r>
      <w:r>
        <w:rPr>
          <w:rFonts w:hint="eastAsia" w:asciiTheme="minorEastAsia" w:hAnsiTheme="minorEastAsia"/>
          <w:color w:val="auto"/>
          <w:sz w:val="24"/>
          <w:szCs w:val="28"/>
          <w:highlight w:val="none"/>
          <w:lang w:eastAsia="zh-CN"/>
        </w:rPr>
        <w:t>。</w:t>
      </w:r>
    </w:p>
    <w:p w14:paraId="551BE8E8">
      <w:pPr>
        <w:keepNext w:val="0"/>
        <w:keepLines w:val="0"/>
        <w:pageBreakBefore w:val="0"/>
        <w:widowControl/>
        <w:suppressLineNumbers w:val="0"/>
        <w:kinsoku/>
        <w:wordWrap w:val="0"/>
        <w:overflowPunct/>
        <w:topLinePunct w:val="0"/>
        <w:autoSpaceDE w:val="0"/>
        <w:autoSpaceDN/>
        <w:bidi w:val="0"/>
        <w:adjustRightInd/>
        <w:snapToGrid/>
        <w:spacing w:before="0" w:beforeAutospacing="0" w:after="0" w:afterAutospacing="0" w:line="480" w:lineRule="exact"/>
        <w:ind w:right="0" w:firstLine="482" w:firstLineChars="200"/>
        <w:jc w:val="left"/>
        <w:textAlignment w:val="auto"/>
        <w:rPr>
          <w:rFonts w:hint="eastAsia" w:ascii="宋体" w:hAnsi="宋体" w:eastAsia="宋体" w:cs="宋体"/>
          <w:b/>
          <w:bCs w:val="0"/>
          <w:color w:val="auto"/>
          <w:kern w:val="0"/>
          <w:sz w:val="24"/>
          <w:szCs w:val="24"/>
          <w:highlight w:val="none"/>
          <w:u w:color="000000"/>
          <w:lang w:val="en-US" w:eastAsia="zh-CN" w:bidi="ar"/>
        </w:rPr>
      </w:pPr>
      <w:r>
        <w:rPr>
          <w:rFonts w:hint="eastAsia" w:ascii="宋体" w:hAnsi="宋体" w:eastAsia="宋体" w:cs="宋体"/>
          <w:b/>
          <w:bCs w:val="0"/>
          <w:color w:val="auto"/>
          <w:kern w:val="0"/>
          <w:sz w:val="24"/>
          <w:szCs w:val="24"/>
          <w:highlight w:val="none"/>
          <w:u w:color="000000"/>
          <w:lang w:val="en-US" w:eastAsia="zh-CN" w:bidi="ar"/>
        </w:rPr>
        <w:t>三、获取招标文件</w:t>
      </w:r>
    </w:p>
    <w:p w14:paraId="796301C6">
      <w:pPr>
        <w:keepNext w:val="0"/>
        <w:keepLines w:val="0"/>
        <w:pageBreakBefore w:val="0"/>
        <w:widowControl/>
        <w:suppressLineNumbers w:val="0"/>
        <w:kinsoku/>
        <w:overflowPunct/>
        <w:topLinePunct w:val="0"/>
        <w:autoSpaceDE w:val="0"/>
        <w:autoSpaceDN/>
        <w:bidi w:val="0"/>
        <w:adjustRightInd/>
        <w:snapToGrid/>
        <w:spacing w:before="0" w:beforeAutospacing="0" w:after="0" w:afterAutospacing="0" w:line="480" w:lineRule="exact"/>
        <w:ind w:left="0" w:right="0" w:firstLine="540"/>
        <w:jc w:val="both"/>
        <w:textAlignment w:val="auto"/>
        <w:rPr>
          <w:rFonts w:hint="eastAsia" w:ascii="宋体" w:hAnsi="宋体" w:eastAsia="宋体" w:cs="宋体"/>
          <w:color w:val="auto"/>
          <w:sz w:val="24"/>
          <w:szCs w:val="24"/>
          <w:highlight w:val="none"/>
          <w:u w:val="single"/>
          <w:lang w:val="en-US"/>
        </w:rPr>
      </w:pPr>
      <w:bookmarkStart w:id="10" w:name="_Toc28359082"/>
      <w:bookmarkEnd w:id="10"/>
      <w:bookmarkStart w:id="11" w:name="_Toc28359005"/>
      <w:bookmarkEnd w:id="11"/>
      <w:bookmarkStart w:id="12" w:name="_Toc58430308"/>
      <w:bookmarkEnd w:id="12"/>
      <w:bookmarkStart w:id="13" w:name="_Toc35393793"/>
      <w:bookmarkEnd w:id="13"/>
      <w:r>
        <w:rPr>
          <w:rFonts w:hint="eastAsia" w:ascii="宋体" w:hAnsi="宋体" w:eastAsia="宋体" w:cs="宋体"/>
          <w:color w:val="auto"/>
          <w:kern w:val="0"/>
          <w:sz w:val="24"/>
          <w:szCs w:val="24"/>
          <w:highlight w:val="none"/>
          <w:u w:color="000000"/>
          <w:lang w:val="en-US" w:eastAsia="zh-CN" w:bidi="ar"/>
        </w:rPr>
        <w:t>时间：</w:t>
      </w:r>
      <w:r>
        <w:rPr>
          <w:rFonts w:hint="eastAsia" w:ascii="宋体" w:hAnsi="宋体" w:eastAsia="宋体" w:cs="宋体"/>
          <w:color w:val="auto"/>
          <w:kern w:val="0"/>
          <w:sz w:val="24"/>
          <w:szCs w:val="24"/>
          <w:highlight w:val="none"/>
          <w:u w:val="single" w:color="000000"/>
          <w:lang w:val="en-US" w:eastAsia="zh-CN" w:bidi="ar"/>
        </w:rPr>
        <w:t>2025年11月21日</w:t>
      </w:r>
      <w:r>
        <w:rPr>
          <w:rFonts w:hint="eastAsia" w:ascii="宋体" w:hAnsi="宋体" w:eastAsia="宋体" w:cs="宋体"/>
          <w:color w:val="auto"/>
          <w:kern w:val="0"/>
          <w:sz w:val="24"/>
          <w:szCs w:val="24"/>
          <w:highlight w:val="none"/>
          <w:u w:color="000000"/>
          <w:lang w:val="en-US" w:eastAsia="zh-CN" w:bidi="ar"/>
        </w:rPr>
        <w:t>至</w:t>
      </w:r>
      <w:r>
        <w:rPr>
          <w:rFonts w:hint="eastAsia" w:ascii="宋体" w:hAnsi="宋体" w:eastAsia="宋体" w:cs="宋体"/>
          <w:color w:val="auto"/>
          <w:kern w:val="0"/>
          <w:sz w:val="24"/>
          <w:szCs w:val="24"/>
          <w:highlight w:val="none"/>
          <w:u w:val="single" w:color="000000"/>
          <w:lang w:val="en-US" w:eastAsia="zh-CN" w:bidi="ar"/>
        </w:rPr>
        <w:t xml:space="preserve"> 2025年11月27日</w:t>
      </w:r>
    </w:p>
    <w:p w14:paraId="41A8F2F4">
      <w:pPr>
        <w:keepNext w:val="0"/>
        <w:keepLines w:val="0"/>
        <w:pageBreakBefore w:val="0"/>
        <w:widowControl/>
        <w:suppressLineNumbers w:val="0"/>
        <w:kinsoku/>
        <w:overflowPunct/>
        <w:topLinePunct w:val="0"/>
        <w:autoSpaceDE w:val="0"/>
        <w:autoSpaceDN/>
        <w:bidi w:val="0"/>
        <w:adjustRightInd/>
        <w:snapToGrid/>
        <w:spacing w:before="0" w:beforeAutospacing="0" w:after="0" w:afterAutospacing="0" w:line="480" w:lineRule="exact"/>
        <w:ind w:left="0" w:right="0" w:firstLine="540"/>
        <w:jc w:val="both"/>
        <w:textAlignment w:val="auto"/>
        <w:rPr>
          <w:rFonts w:hint="eastAsia" w:ascii="宋体" w:hAnsi="宋体" w:eastAsia="宋体" w:cs="宋体"/>
          <w:color w:val="auto"/>
          <w:kern w:val="0"/>
          <w:sz w:val="24"/>
          <w:szCs w:val="24"/>
          <w:highlight w:val="none"/>
          <w:u w:color="000000"/>
          <w:lang w:val="en-US" w:eastAsia="zh-CN" w:bidi="ar"/>
        </w:rPr>
      </w:pPr>
      <w:r>
        <w:rPr>
          <w:rFonts w:hint="eastAsia" w:ascii="宋体" w:hAnsi="宋体" w:eastAsia="宋体" w:cs="宋体"/>
          <w:color w:val="auto"/>
          <w:kern w:val="0"/>
          <w:sz w:val="24"/>
          <w:szCs w:val="24"/>
          <w:highlight w:val="none"/>
          <w:u w:color="000000"/>
          <w:lang w:val="en-US" w:eastAsia="zh-CN" w:bidi="ar"/>
        </w:rPr>
        <w:t>地点：请于公告发布之日起从滁州市城投工程咨询管理有限公司网站（https://www.czctgczx.com/）下载。</w:t>
      </w:r>
    </w:p>
    <w:p w14:paraId="2A935B7A">
      <w:pPr>
        <w:keepNext w:val="0"/>
        <w:keepLines w:val="0"/>
        <w:pageBreakBefore w:val="0"/>
        <w:widowControl/>
        <w:suppressLineNumbers w:val="0"/>
        <w:kinsoku/>
        <w:overflowPunct/>
        <w:topLinePunct w:val="0"/>
        <w:autoSpaceDE w:val="0"/>
        <w:autoSpaceDN/>
        <w:bidi w:val="0"/>
        <w:adjustRightInd/>
        <w:snapToGrid/>
        <w:spacing w:before="0" w:beforeAutospacing="0" w:after="0" w:afterAutospacing="0" w:line="480" w:lineRule="exact"/>
        <w:ind w:left="0" w:right="0" w:firstLine="540"/>
        <w:jc w:val="both"/>
        <w:textAlignment w:val="auto"/>
        <w:rPr>
          <w:rFonts w:hint="eastAsia" w:ascii="宋体" w:hAnsi="宋体" w:eastAsia="宋体" w:cs="宋体"/>
          <w:color w:val="auto"/>
          <w:kern w:val="0"/>
          <w:sz w:val="24"/>
          <w:szCs w:val="24"/>
          <w:highlight w:val="none"/>
          <w:u w:color="000000"/>
          <w:lang w:val="en-US" w:eastAsia="zh-CN" w:bidi="ar"/>
        </w:rPr>
      </w:pPr>
      <w:r>
        <w:rPr>
          <w:rFonts w:hint="eastAsia" w:ascii="宋体" w:hAnsi="宋体" w:eastAsia="宋体" w:cs="宋体"/>
          <w:color w:val="auto"/>
          <w:kern w:val="0"/>
          <w:sz w:val="24"/>
          <w:szCs w:val="24"/>
          <w:highlight w:val="none"/>
          <w:u w:color="000000"/>
          <w:lang w:val="en-US" w:eastAsia="zh-CN" w:bidi="ar"/>
        </w:rPr>
        <w:t>方式：（1）投标人须登录新点电子交易平台【滁州专区】查询、获取招标文件。首次登录办理入库手续，办理入库不收取任何费用。新点电子招投标统一认证平台使用相关问题（如系统登录、信息登记、录入及提交、数字证书关联等）请拨打服务电话：4009280095-5（工作日）。  </w:t>
      </w:r>
    </w:p>
    <w:p w14:paraId="24EC6899">
      <w:pPr>
        <w:keepNext w:val="0"/>
        <w:keepLines w:val="0"/>
        <w:pageBreakBefore w:val="0"/>
        <w:widowControl/>
        <w:suppressLineNumbers w:val="0"/>
        <w:kinsoku/>
        <w:overflowPunct/>
        <w:topLinePunct w:val="0"/>
        <w:autoSpaceDE w:val="0"/>
        <w:autoSpaceDN/>
        <w:bidi w:val="0"/>
        <w:adjustRightInd/>
        <w:snapToGrid/>
        <w:spacing w:before="0" w:beforeAutospacing="0" w:after="0" w:afterAutospacing="0" w:line="480" w:lineRule="exact"/>
        <w:ind w:left="0" w:right="0" w:firstLine="540"/>
        <w:jc w:val="both"/>
        <w:textAlignment w:val="auto"/>
        <w:rPr>
          <w:rFonts w:hint="eastAsia" w:ascii="宋体" w:hAnsi="宋体" w:eastAsia="宋体" w:cs="宋体"/>
          <w:color w:val="auto"/>
          <w:kern w:val="0"/>
          <w:sz w:val="24"/>
          <w:szCs w:val="24"/>
          <w:highlight w:val="none"/>
          <w:u w:color="000000"/>
          <w:lang w:val="en-US" w:eastAsia="zh-CN" w:bidi="ar"/>
        </w:rPr>
      </w:pPr>
      <w:r>
        <w:rPr>
          <w:rFonts w:hint="eastAsia" w:ascii="宋体" w:hAnsi="宋体" w:eastAsia="宋体" w:cs="宋体"/>
          <w:color w:val="auto"/>
          <w:kern w:val="0"/>
          <w:sz w:val="24"/>
          <w:szCs w:val="24"/>
          <w:highlight w:val="none"/>
          <w:u w:color="000000"/>
          <w:lang w:val="en-US" w:eastAsia="zh-CN" w:bidi="ar"/>
        </w:rPr>
        <w:t>（2）投标人登录新点电子交易平台【滁州专区】获取招标文件及其它资料（含澄清和补充说明等）。如在招标文件获取过程中遇到系统问题，请拨打技术支持服务热线4009280095或者网站首页在线客服。</w:t>
      </w:r>
    </w:p>
    <w:p w14:paraId="2F989D68">
      <w:pPr>
        <w:keepNext w:val="0"/>
        <w:keepLines w:val="0"/>
        <w:pageBreakBefore w:val="0"/>
        <w:widowControl/>
        <w:numPr>
          <w:ilvl w:val="0"/>
          <w:numId w:val="0"/>
        </w:numPr>
        <w:suppressLineNumbers w:val="0"/>
        <w:kinsoku/>
        <w:overflowPunct/>
        <w:topLinePunct w:val="0"/>
        <w:autoSpaceDE w:val="0"/>
        <w:autoSpaceDN/>
        <w:bidi w:val="0"/>
        <w:adjustRightInd/>
        <w:snapToGrid/>
        <w:spacing w:before="0" w:beforeAutospacing="0" w:after="0" w:afterAutospacing="0" w:line="480" w:lineRule="exact"/>
        <w:ind w:left="540" w:leftChars="0" w:right="0" w:rightChars="0"/>
        <w:jc w:val="both"/>
        <w:textAlignment w:val="auto"/>
        <w:rPr>
          <w:rFonts w:hint="eastAsia" w:ascii="宋体" w:hAnsi="宋体" w:eastAsia="宋体" w:cs="宋体"/>
          <w:color w:val="auto"/>
          <w:kern w:val="0"/>
          <w:sz w:val="24"/>
          <w:szCs w:val="24"/>
          <w:highlight w:val="none"/>
          <w:u w:color="000000"/>
          <w:lang w:val="en-US" w:eastAsia="zh-CN" w:bidi="ar"/>
        </w:rPr>
      </w:pPr>
      <w:r>
        <w:rPr>
          <w:rFonts w:hint="eastAsia" w:ascii="宋体" w:hAnsi="宋体" w:eastAsia="宋体" w:cs="宋体"/>
          <w:color w:val="auto"/>
          <w:kern w:val="0"/>
          <w:sz w:val="24"/>
          <w:szCs w:val="24"/>
          <w:highlight w:val="none"/>
          <w:u w:color="000000"/>
          <w:lang w:val="en-US" w:eastAsia="zh-CN" w:bidi="ar"/>
        </w:rPr>
        <w:t>售价：0元</w:t>
      </w:r>
    </w:p>
    <w:p w14:paraId="2BB51EA3">
      <w:pPr>
        <w:keepNext w:val="0"/>
        <w:keepLines w:val="0"/>
        <w:pageBreakBefore w:val="0"/>
        <w:widowControl/>
        <w:suppressLineNumbers w:val="0"/>
        <w:kinsoku/>
        <w:wordWrap w:val="0"/>
        <w:overflowPunct/>
        <w:topLinePunct w:val="0"/>
        <w:autoSpaceDE w:val="0"/>
        <w:autoSpaceDN/>
        <w:bidi w:val="0"/>
        <w:adjustRightInd/>
        <w:snapToGrid/>
        <w:spacing w:before="0" w:beforeAutospacing="0" w:after="0" w:afterAutospacing="0" w:line="480" w:lineRule="exact"/>
        <w:ind w:left="0" w:right="0" w:firstLine="482" w:firstLineChars="200"/>
        <w:jc w:val="both"/>
        <w:textAlignment w:val="auto"/>
        <w:rPr>
          <w:rFonts w:hint="eastAsia" w:ascii="宋体" w:hAnsi="宋体" w:eastAsia="宋体" w:cs="宋体"/>
          <w:b/>
          <w:bCs w:val="0"/>
          <w:color w:val="auto"/>
          <w:sz w:val="24"/>
          <w:szCs w:val="24"/>
          <w:highlight w:val="none"/>
          <w:lang w:val="en-US"/>
        </w:rPr>
      </w:pPr>
      <w:r>
        <w:rPr>
          <w:rFonts w:hint="eastAsia" w:ascii="宋体" w:hAnsi="宋体" w:cs="宋体"/>
          <w:b/>
          <w:color w:val="auto"/>
          <w:sz w:val="24"/>
          <w:szCs w:val="24"/>
          <w:highlight w:val="none"/>
        </w:rPr>
        <w:t>四、提交投标文件截止时间、开标时间和</w:t>
      </w:r>
      <w:r>
        <w:rPr>
          <w:rFonts w:hint="eastAsia" w:ascii="宋体" w:hAnsi="宋体" w:cs="宋体"/>
          <w:b/>
          <w:color w:val="auto"/>
          <w:sz w:val="24"/>
          <w:szCs w:val="24"/>
          <w:highlight w:val="none"/>
          <w:lang w:val="en-US" w:eastAsia="zh-CN"/>
        </w:rPr>
        <w:t>地点</w:t>
      </w:r>
    </w:p>
    <w:p w14:paraId="01ABF16D">
      <w:pPr>
        <w:keepNext w:val="0"/>
        <w:keepLines w:val="0"/>
        <w:pageBreakBefore w:val="0"/>
        <w:widowControl/>
        <w:suppressLineNumbers w:val="0"/>
        <w:kinsoku/>
        <w:overflowPunct/>
        <w:topLinePunct w:val="0"/>
        <w:autoSpaceDE w:val="0"/>
        <w:autoSpaceDN/>
        <w:bidi w:val="0"/>
        <w:adjustRightInd/>
        <w:snapToGrid/>
        <w:spacing w:before="0" w:beforeAutospacing="0" w:after="0" w:afterAutospacing="0" w:line="480" w:lineRule="exact"/>
        <w:ind w:left="0" w:right="0" w:firstLine="480" w:firstLineChars="200"/>
        <w:jc w:val="both"/>
        <w:textAlignment w:val="auto"/>
        <w:rPr>
          <w:rFonts w:hint="eastAsia" w:ascii="宋体" w:hAnsi="宋体" w:eastAsia="宋体" w:cs="宋体"/>
          <w:bCs/>
          <w:color w:val="auto"/>
          <w:sz w:val="24"/>
          <w:szCs w:val="24"/>
          <w:highlight w:val="none"/>
          <w:lang w:val="en-US"/>
        </w:rPr>
      </w:pPr>
      <w:r>
        <w:rPr>
          <w:rFonts w:hint="eastAsia" w:ascii="宋体" w:hAnsi="宋体" w:eastAsia="宋体" w:cs="宋体"/>
          <w:bCs/>
          <w:color w:val="auto"/>
          <w:kern w:val="0"/>
          <w:sz w:val="24"/>
          <w:szCs w:val="24"/>
          <w:highlight w:val="none"/>
          <w:u w:color="000000"/>
          <w:lang w:val="en-US" w:eastAsia="zh-CN" w:bidi="ar"/>
        </w:rPr>
        <w:t>截止时间：</w:t>
      </w:r>
      <w:r>
        <w:rPr>
          <w:rFonts w:hint="eastAsia" w:ascii="宋体" w:hAnsi="宋体" w:eastAsia="宋体" w:cs="宋体"/>
          <w:bCs/>
          <w:color w:val="auto"/>
          <w:kern w:val="0"/>
          <w:sz w:val="24"/>
          <w:szCs w:val="24"/>
          <w:highlight w:val="none"/>
          <w:u w:val="single" w:color="000000"/>
          <w:lang w:val="en-US" w:eastAsia="zh-CN" w:bidi="ar"/>
        </w:rPr>
        <w:t>2025年11月27日9时00分</w:t>
      </w:r>
      <w:r>
        <w:rPr>
          <w:rFonts w:hint="eastAsia" w:ascii="宋体" w:hAnsi="宋体" w:eastAsia="宋体" w:cs="宋体"/>
          <w:bCs/>
          <w:color w:val="auto"/>
          <w:kern w:val="0"/>
          <w:sz w:val="24"/>
          <w:szCs w:val="24"/>
          <w:highlight w:val="none"/>
          <w:u w:color="000000"/>
          <w:lang w:val="en-US" w:eastAsia="zh-CN" w:bidi="ar"/>
        </w:rPr>
        <w:t>（北京时间）</w:t>
      </w:r>
    </w:p>
    <w:p w14:paraId="6E116C65">
      <w:pPr>
        <w:keepNext w:val="0"/>
        <w:keepLines w:val="0"/>
        <w:pageBreakBefore w:val="0"/>
        <w:widowControl w:val="0"/>
        <w:kinsoku/>
        <w:wordWrap w:val="0"/>
        <w:overflowPunct/>
        <w:topLinePunct w:val="0"/>
        <w:autoSpaceDE/>
        <w:autoSpaceDN/>
        <w:bidi w:val="0"/>
        <w:adjustRightInd/>
        <w:snapToGrid/>
        <w:spacing w:line="480" w:lineRule="exact"/>
        <w:ind w:firstLine="480" w:firstLineChars="200"/>
        <w:textAlignment w:val="auto"/>
        <w:rPr>
          <w:rFonts w:hint="default"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投标文件递交方式：本项目仅接受投标人在投标截止时间前登录新点电子交易平台【滁州专区】（https://www.etrading.cn/BREpointSSO/login/oauth2login?regioncode=DQ_ChuZhou）交易系统递交的加密电子投标文件。</w:t>
      </w:r>
    </w:p>
    <w:p w14:paraId="28148ECC">
      <w:pPr>
        <w:keepNext w:val="0"/>
        <w:keepLines w:val="0"/>
        <w:pageBreakBefore w:val="0"/>
        <w:widowControl/>
        <w:suppressLineNumbers w:val="0"/>
        <w:kinsoku/>
        <w:wordWrap w:val="0"/>
        <w:overflowPunct/>
        <w:topLinePunct w:val="0"/>
        <w:autoSpaceDE w:val="0"/>
        <w:autoSpaceDN/>
        <w:bidi w:val="0"/>
        <w:adjustRightInd/>
        <w:snapToGrid/>
        <w:spacing w:before="0" w:beforeAutospacing="0" w:after="0" w:afterAutospacing="0" w:line="480" w:lineRule="exact"/>
        <w:ind w:left="0" w:right="0" w:firstLine="482" w:firstLineChars="200"/>
        <w:jc w:val="both"/>
        <w:textAlignment w:val="auto"/>
        <w:rPr>
          <w:rFonts w:hint="eastAsia" w:ascii="宋体" w:hAnsi="宋体" w:eastAsia="宋体" w:cs="宋体"/>
          <w:b/>
          <w:bCs w:val="0"/>
          <w:color w:val="auto"/>
          <w:sz w:val="24"/>
          <w:szCs w:val="24"/>
          <w:highlight w:val="none"/>
          <w:lang w:val="en-US"/>
        </w:rPr>
      </w:pPr>
      <w:r>
        <w:rPr>
          <w:rFonts w:hint="eastAsia" w:ascii="宋体" w:hAnsi="宋体" w:eastAsia="宋体" w:cs="宋体"/>
          <w:b/>
          <w:bCs w:val="0"/>
          <w:color w:val="auto"/>
          <w:kern w:val="0"/>
          <w:sz w:val="24"/>
          <w:szCs w:val="24"/>
          <w:highlight w:val="none"/>
          <w:u w:color="000000"/>
          <w:lang w:val="en-US" w:eastAsia="zh-CN" w:bidi="ar"/>
        </w:rPr>
        <w:t>五、投标保证金金额及缴纳账户</w:t>
      </w:r>
    </w:p>
    <w:p w14:paraId="4B04AEAC">
      <w:pPr>
        <w:keepNext w:val="0"/>
        <w:keepLines w:val="0"/>
        <w:pageBreakBefore w:val="0"/>
        <w:widowControl/>
        <w:suppressLineNumbers w:val="0"/>
        <w:kinsoku/>
        <w:overflowPunct/>
        <w:topLinePunct w:val="0"/>
        <w:autoSpaceDE w:val="0"/>
        <w:autoSpaceDN/>
        <w:bidi w:val="0"/>
        <w:adjustRightInd/>
        <w:snapToGrid/>
        <w:spacing w:before="0" w:beforeAutospacing="0" w:after="0" w:afterAutospacing="0" w:line="480" w:lineRule="exact"/>
        <w:ind w:left="0" w:right="0" w:firstLine="480" w:firstLineChars="200"/>
        <w:jc w:val="both"/>
        <w:textAlignment w:val="auto"/>
        <w:rPr>
          <w:rFonts w:hint="eastAsia" w:ascii="宋体" w:hAnsi="宋体" w:eastAsia="宋体" w:cs="宋体"/>
          <w:bCs/>
          <w:color w:val="auto"/>
          <w:sz w:val="24"/>
          <w:szCs w:val="24"/>
          <w:highlight w:val="none"/>
          <w:u w:val="single"/>
          <w:lang w:val="en-US"/>
        </w:rPr>
      </w:pPr>
      <w:r>
        <w:rPr>
          <w:rFonts w:hint="eastAsia" w:ascii="宋体" w:hAnsi="宋体" w:eastAsia="宋体" w:cs="宋体"/>
          <w:bCs/>
          <w:color w:val="auto"/>
          <w:kern w:val="0"/>
          <w:sz w:val="24"/>
          <w:szCs w:val="24"/>
          <w:highlight w:val="none"/>
          <w:u w:color="000000"/>
          <w:lang w:val="en-US" w:eastAsia="zh-CN" w:bidi="ar"/>
        </w:rPr>
        <w:t>1.本项目不要求投标人提交投标保证金。</w:t>
      </w:r>
    </w:p>
    <w:p w14:paraId="51BEB12F">
      <w:pPr>
        <w:keepNext w:val="0"/>
        <w:keepLines w:val="0"/>
        <w:pageBreakBefore w:val="0"/>
        <w:widowControl/>
        <w:suppressLineNumbers w:val="0"/>
        <w:kinsoku/>
        <w:wordWrap w:val="0"/>
        <w:overflowPunct/>
        <w:topLinePunct w:val="0"/>
        <w:autoSpaceDE w:val="0"/>
        <w:autoSpaceDN/>
        <w:bidi w:val="0"/>
        <w:adjustRightInd/>
        <w:snapToGrid/>
        <w:spacing w:before="0" w:beforeAutospacing="0" w:after="0" w:afterAutospacing="0" w:line="480" w:lineRule="exact"/>
        <w:ind w:left="0" w:right="0" w:firstLine="490" w:firstLineChars="200"/>
        <w:jc w:val="both"/>
        <w:textAlignment w:val="auto"/>
        <w:rPr>
          <w:rFonts w:hint="eastAsia" w:ascii="宋体" w:hAnsi="宋体" w:eastAsia="宋体" w:cs="宋体"/>
          <w:b/>
          <w:bCs w:val="0"/>
          <w:color w:val="auto"/>
          <w:spacing w:val="2"/>
          <w:sz w:val="24"/>
          <w:szCs w:val="24"/>
          <w:highlight w:val="none"/>
          <w:lang w:val="en-US"/>
        </w:rPr>
      </w:pPr>
      <w:r>
        <w:rPr>
          <w:rFonts w:hint="eastAsia" w:ascii="宋体" w:hAnsi="宋体" w:eastAsia="宋体" w:cs="宋体"/>
          <w:b/>
          <w:bCs w:val="0"/>
          <w:color w:val="auto"/>
          <w:spacing w:val="2"/>
          <w:kern w:val="0"/>
          <w:sz w:val="24"/>
          <w:szCs w:val="24"/>
          <w:highlight w:val="none"/>
          <w:u w:color="000000"/>
          <w:lang w:val="en-US" w:eastAsia="zh-CN" w:bidi="ar"/>
        </w:rPr>
        <w:t>六、</w:t>
      </w:r>
      <w:r>
        <w:rPr>
          <w:rFonts w:hint="eastAsia" w:ascii="宋体" w:hAnsi="宋体" w:eastAsia="宋体" w:cs="宋体"/>
          <w:b/>
          <w:bCs w:val="0"/>
          <w:color w:val="auto"/>
          <w:kern w:val="0"/>
          <w:sz w:val="24"/>
          <w:szCs w:val="24"/>
          <w:highlight w:val="none"/>
          <w:u w:color="000000"/>
          <w:lang w:val="en-US" w:eastAsia="zh-CN" w:bidi="ar"/>
        </w:rPr>
        <w:t>对本次招标提出询问，请按以下方式联系</w:t>
      </w:r>
    </w:p>
    <w:p w14:paraId="572B9649">
      <w:pPr>
        <w:keepNext w:val="0"/>
        <w:keepLines w:val="0"/>
        <w:pageBreakBefore w:val="0"/>
        <w:widowControl/>
        <w:suppressLineNumbers w:val="0"/>
        <w:kinsoku/>
        <w:overflowPunct/>
        <w:topLinePunct w:val="0"/>
        <w:autoSpaceDE w:val="0"/>
        <w:autoSpaceDN/>
        <w:bidi w:val="0"/>
        <w:adjustRightInd/>
        <w:snapToGrid/>
        <w:spacing w:before="0" w:beforeAutospacing="0" w:after="0" w:afterAutospacing="0" w:line="480" w:lineRule="exact"/>
        <w:ind w:left="0" w:right="0" w:firstLine="480" w:firstLineChars="200"/>
        <w:jc w:val="both"/>
        <w:textAlignment w:val="auto"/>
        <w:rPr>
          <w:rFonts w:hint="eastAsia" w:ascii="宋体" w:hAnsi="宋体" w:eastAsia="宋体" w:cs="宋体"/>
          <w:bCs/>
          <w:color w:val="auto"/>
          <w:kern w:val="0"/>
          <w:sz w:val="24"/>
          <w:szCs w:val="24"/>
          <w:highlight w:val="none"/>
          <w:u w:color="000000"/>
          <w:lang w:val="en-US" w:eastAsia="zh-CN" w:bidi="ar"/>
        </w:rPr>
      </w:pPr>
      <w:r>
        <w:rPr>
          <w:rFonts w:hint="eastAsia" w:ascii="宋体" w:hAnsi="宋体" w:eastAsia="宋体" w:cs="宋体"/>
          <w:bCs/>
          <w:color w:val="auto"/>
          <w:kern w:val="0"/>
          <w:sz w:val="24"/>
          <w:szCs w:val="24"/>
          <w:highlight w:val="none"/>
          <w:u w:color="000000"/>
          <w:lang w:val="en-US" w:eastAsia="zh-CN" w:bidi="ar"/>
        </w:rPr>
        <w:t>1.招标人信息</w:t>
      </w:r>
    </w:p>
    <w:p w14:paraId="70FD81A9">
      <w:pPr>
        <w:keepNext w:val="0"/>
        <w:keepLines w:val="0"/>
        <w:pageBreakBefore w:val="0"/>
        <w:widowControl/>
        <w:suppressLineNumbers w:val="0"/>
        <w:kinsoku/>
        <w:overflowPunct/>
        <w:topLinePunct w:val="0"/>
        <w:autoSpaceDE w:val="0"/>
        <w:autoSpaceDN/>
        <w:bidi w:val="0"/>
        <w:adjustRightInd/>
        <w:snapToGrid/>
        <w:spacing w:before="0" w:beforeAutospacing="0" w:after="0" w:afterAutospacing="0" w:line="480" w:lineRule="exact"/>
        <w:ind w:left="0" w:right="0" w:firstLine="480" w:firstLineChars="200"/>
        <w:jc w:val="both"/>
        <w:textAlignment w:val="auto"/>
        <w:rPr>
          <w:rFonts w:hint="eastAsia" w:ascii="宋体" w:hAnsi="宋体" w:eastAsia="宋体" w:cs="宋体"/>
          <w:bCs/>
          <w:color w:val="auto"/>
          <w:kern w:val="0"/>
          <w:sz w:val="24"/>
          <w:szCs w:val="24"/>
          <w:highlight w:val="none"/>
          <w:u w:color="000000"/>
          <w:lang w:val="en-US" w:eastAsia="zh-CN" w:bidi="ar"/>
        </w:rPr>
      </w:pPr>
      <w:bookmarkStart w:id="14" w:name="_Toc28359087"/>
      <w:r>
        <w:rPr>
          <w:rFonts w:hint="eastAsia" w:ascii="宋体" w:hAnsi="宋体" w:eastAsia="宋体" w:cs="宋体"/>
          <w:bCs/>
          <w:color w:val="auto"/>
          <w:kern w:val="0"/>
          <w:sz w:val="24"/>
          <w:szCs w:val="24"/>
          <w:highlight w:val="none"/>
          <w:u w:color="000000"/>
          <w:lang w:val="en-US" w:eastAsia="zh-CN" w:bidi="ar"/>
        </w:rPr>
        <w:t>名称：滁州市园林景观管理中心</w:t>
      </w:r>
    </w:p>
    <w:p w14:paraId="104B60D1">
      <w:pPr>
        <w:keepNext w:val="0"/>
        <w:keepLines w:val="0"/>
        <w:pageBreakBefore w:val="0"/>
        <w:widowControl/>
        <w:suppressLineNumbers w:val="0"/>
        <w:kinsoku/>
        <w:overflowPunct/>
        <w:topLinePunct w:val="0"/>
        <w:autoSpaceDE w:val="0"/>
        <w:autoSpaceDN/>
        <w:bidi w:val="0"/>
        <w:adjustRightInd/>
        <w:snapToGrid/>
        <w:spacing w:before="0" w:beforeAutospacing="0" w:after="0" w:afterAutospacing="0" w:line="480" w:lineRule="exact"/>
        <w:ind w:left="0" w:right="0" w:firstLine="480" w:firstLineChars="200"/>
        <w:jc w:val="both"/>
        <w:textAlignment w:val="auto"/>
        <w:rPr>
          <w:rFonts w:hint="eastAsia" w:ascii="宋体" w:hAnsi="宋体" w:eastAsia="宋体" w:cs="宋体"/>
          <w:bCs/>
          <w:color w:val="auto"/>
          <w:kern w:val="0"/>
          <w:sz w:val="24"/>
          <w:szCs w:val="24"/>
          <w:highlight w:val="none"/>
          <w:u w:color="000000"/>
          <w:lang w:val="en-US" w:eastAsia="zh-CN" w:bidi="ar"/>
        </w:rPr>
      </w:pPr>
      <w:r>
        <w:rPr>
          <w:rFonts w:hint="eastAsia" w:ascii="宋体" w:hAnsi="宋体" w:eastAsia="宋体" w:cs="宋体"/>
          <w:bCs/>
          <w:color w:val="auto"/>
          <w:kern w:val="0"/>
          <w:sz w:val="24"/>
          <w:szCs w:val="24"/>
          <w:highlight w:val="none"/>
          <w:u w:color="000000"/>
          <w:lang w:val="en-US" w:eastAsia="zh-CN" w:bidi="ar"/>
        </w:rPr>
        <w:t>地址：滁州市花园西路81号林业大厦8楼</w:t>
      </w:r>
    </w:p>
    <w:p w14:paraId="449FA4D1">
      <w:pPr>
        <w:keepNext w:val="0"/>
        <w:keepLines w:val="0"/>
        <w:pageBreakBefore w:val="0"/>
        <w:widowControl/>
        <w:suppressLineNumbers w:val="0"/>
        <w:kinsoku/>
        <w:overflowPunct/>
        <w:topLinePunct w:val="0"/>
        <w:autoSpaceDE w:val="0"/>
        <w:autoSpaceDN/>
        <w:bidi w:val="0"/>
        <w:adjustRightInd/>
        <w:snapToGrid/>
        <w:spacing w:before="0" w:beforeAutospacing="0" w:after="0" w:afterAutospacing="0" w:line="480" w:lineRule="exact"/>
        <w:ind w:left="0" w:right="0" w:firstLine="480" w:firstLineChars="200"/>
        <w:jc w:val="both"/>
        <w:textAlignment w:val="auto"/>
        <w:rPr>
          <w:rFonts w:hint="eastAsia" w:ascii="宋体" w:hAnsi="宋体" w:eastAsia="宋体" w:cs="宋体"/>
          <w:bCs/>
          <w:color w:val="auto"/>
          <w:kern w:val="0"/>
          <w:sz w:val="24"/>
          <w:szCs w:val="24"/>
          <w:highlight w:val="none"/>
          <w:u w:color="000000"/>
          <w:lang w:val="en-US" w:eastAsia="zh-CN" w:bidi="ar"/>
        </w:rPr>
      </w:pPr>
      <w:r>
        <w:rPr>
          <w:rFonts w:hint="eastAsia" w:ascii="宋体" w:hAnsi="宋体" w:eastAsia="宋体" w:cs="宋体"/>
          <w:bCs/>
          <w:color w:val="auto"/>
          <w:kern w:val="0"/>
          <w:sz w:val="24"/>
          <w:szCs w:val="24"/>
          <w:highlight w:val="none"/>
          <w:u w:color="000000"/>
          <w:lang w:val="en-US" w:eastAsia="zh-CN" w:bidi="ar"/>
        </w:rPr>
        <w:t>联系方式：</w:t>
      </w:r>
      <w:bookmarkStart w:id="15" w:name="_Toc28359009"/>
      <w:bookmarkStart w:id="16" w:name="_Toc28359086"/>
      <w:r>
        <w:rPr>
          <w:rFonts w:hint="eastAsia" w:ascii="宋体" w:hAnsi="宋体" w:eastAsia="宋体" w:cs="宋体"/>
          <w:bCs/>
          <w:color w:val="auto"/>
          <w:kern w:val="0"/>
          <w:sz w:val="24"/>
          <w:szCs w:val="24"/>
          <w:highlight w:val="none"/>
          <w:u w:color="000000"/>
          <w:lang w:val="en-US" w:eastAsia="zh-CN" w:bidi="ar"/>
        </w:rPr>
        <w:t>0550-3010861</w:t>
      </w:r>
    </w:p>
    <w:bookmarkEnd w:id="15"/>
    <w:bookmarkEnd w:id="16"/>
    <w:p w14:paraId="4FAA65F4">
      <w:pPr>
        <w:keepNext w:val="0"/>
        <w:keepLines w:val="0"/>
        <w:pageBreakBefore w:val="0"/>
        <w:widowControl/>
        <w:suppressLineNumbers w:val="0"/>
        <w:kinsoku/>
        <w:overflowPunct/>
        <w:topLinePunct w:val="0"/>
        <w:autoSpaceDE w:val="0"/>
        <w:autoSpaceDN/>
        <w:bidi w:val="0"/>
        <w:adjustRightInd/>
        <w:snapToGrid/>
        <w:spacing w:before="0" w:beforeAutospacing="0" w:after="0" w:afterAutospacing="0" w:line="480" w:lineRule="exact"/>
        <w:ind w:left="0" w:right="0" w:firstLine="480" w:firstLineChars="200"/>
        <w:jc w:val="both"/>
        <w:textAlignment w:val="auto"/>
        <w:rPr>
          <w:rFonts w:hint="eastAsia" w:ascii="宋体" w:hAnsi="宋体" w:eastAsia="宋体" w:cs="宋体"/>
          <w:bCs/>
          <w:color w:val="auto"/>
          <w:sz w:val="24"/>
          <w:szCs w:val="24"/>
          <w:highlight w:val="none"/>
          <w:lang w:val="en-US"/>
        </w:rPr>
      </w:pPr>
      <w:r>
        <w:rPr>
          <w:rFonts w:hint="eastAsia" w:ascii="宋体" w:hAnsi="宋体" w:eastAsia="宋体" w:cs="宋体"/>
          <w:bCs/>
          <w:color w:val="auto"/>
          <w:kern w:val="0"/>
          <w:sz w:val="24"/>
          <w:szCs w:val="24"/>
          <w:highlight w:val="none"/>
          <w:u w:color="000000"/>
          <w:lang w:val="en-US" w:eastAsia="zh-CN" w:bidi="ar"/>
        </w:rPr>
        <w:t>2.</w:t>
      </w:r>
      <w:bookmarkEnd w:id="14"/>
      <w:r>
        <w:rPr>
          <w:rFonts w:hint="eastAsia" w:ascii="宋体" w:hAnsi="宋体" w:eastAsia="宋体" w:cs="宋体"/>
          <w:bCs/>
          <w:color w:val="auto"/>
          <w:kern w:val="0"/>
          <w:sz w:val="24"/>
          <w:szCs w:val="24"/>
          <w:highlight w:val="none"/>
          <w:u w:color="000000"/>
          <w:lang w:val="en-US" w:eastAsia="zh-CN" w:bidi="ar"/>
        </w:rPr>
        <w:t>代理机构信息</w:t>
      </w:r>
    </w:p>
    <w:p w14:paraId="58A3130F">
      <w:pPr>
        <w:keepNext w:val="0"/>
        <w:keepLines w:val="0"/>
        <w:pageBreakBefore w:val="0"/>
        <w:widowControl/>
        <w:suppressLineNumbers w:val="0"/>
        <w:kinsoku/>
        <w:overflowPunct/>
        <w:topLinePunct w:val="0"/>
        <w:autoSpaceDE w:val="0"/>
        <w:autoSpaceDN/>
        <w:bidi w:val="0"/>
        <w:adjustRightInd/>
        <w:snapToGrid/>
        <w:spacing w:before="0" w:beforeAutospacing="0" w:after="0" w:afterAutospacing="0" w:line="480" w:lineRule="exact"/>
        <w:ind w:left="0" w:right="0" w:firstLine="480" w:firstLineChars="200"/>
        <w:jc w:val="both"/>
        <w:textAlignment w:val="auto"/>
        <w:rPr>
          <w:rFonts w:hint="eastAsia" w:ascii="宋体" w:hAnsi="宋体" w:eastAsia="宋体" w:cs="宋体"/>
          <w:bCs/>
          <w:color w:val="auto"/>
          <w:sz w:val="24"/>
          <w:szCs w:val="24"/>
          <w:highlight w:val="none"/>
          <w:lang w:val="en-US"/>
        </w:rPr>
      </w:pPr>
      <w:r>
        <w:rPr>
          <w:rFonts w:hint="eastAsia" w:ascii="宋体" w:hAnsi="宋体" w:eastAsia="宋体" w:cs="宋体"/>
          <w:bCs/>
          <w:color w:val="auto"/>
          <w:kern w:val="0"/>
          <w:sz w:val="24"/>
          <w:szCs w:val="24"/>
          <w:highlight w:val="none"/>
          <w:u w:color="000000"/>
          <w:lang w:val="en-US" w:eastAsia="zh-CN" w:bidi="ar"/>
        </w:rPr>
        <w:t>名称：滁州市城投工程咨询管理有限公司</w:t>
      </w:r>
    </w:p>
    <w:p w14:paraId="053F711B">
      <w:pPr>
        <w:keepNext w:val="0"/>
        <w:keepLines w:val="0"/>
        <w:pageBreakBefore w:val="0"/>
        <w:widowControl/>
        <w:suppressLineNumbers w:val="0"/>
        <w:kinsoku/>
        <w:overflowPunct/>
        <w:topLinePunct w:val="0"/>
        <w:autoSpaceDE w:val="0"/>
        <w:autoSpaceDN/>
        <w:bidi w:val="0"/>
        <w:adjustRightInd/>
        <w:snapToGrid/>
        <w:spacing w:before="0" w:beforeAutospacing="0" w:after="0" w:afterAutospacing="0" w:line="480" w:lineRule="exact"/>
        <w:ind w:left="0" w:right="0" w:firstLine="480" w:firstLineChars="200"/>
        <w:jc w:val="both"/>
        <w:textAlignment w:val="auto"/>
        <w:rPr>
          <w:rFonts w:hint="eastAsia" w:ascii="宋体" w:hAnsi="宋体" w:eastAsia="宋体" w:cs="宋体"/>
          <w:bCs/>
          <w:color w:val="auto"/>
          <w:sz w:val="24"/>
          <w:szCs w:val="24"/>
          <w:highlight w:val="none"/>
          <w:lang w:val="en-US"/>
        </w:rPr>
      </w:pPr>
      <w:r>
        <w:rPr>
          <w:rFonts w:hint="eastAsia" w:ascii="宋体" w:hAnsi="宋体" w:eastAsia="宋体" w:cs="宋体"/>
          <w:bCs/>
          <w:color w:val="auto"/>
          <w:kern w:val="0"/>
          <w:sz w:val="24"/>
          <w:szCs w:val="24"/>
          <w:highlight w:val="none"/>
          <w:u w:color="000000"/>
          <w:lang w:val="en-US" w:eastAsia="zh-CN" w:bidi="ar"/>
        </w:rPr>
        <w:t>地址：滁州市龙蟠大道109号房产大厦6楼605室</w:t>
      </w:r>
    </w:p>
    <w:p w14:paraId="7FB78447">
      <w:pPr>
        <w:keepNext w:val="0"/>
        <w:keepLines w:val="0"/>
        <w:pageBreakBefore w:val="0"/>
        <w:widowControl/>
        <w:suppressLineNumbers w:val="0"/>
        <w:kinsoku/>
        <w:overflowPunct/>
        <w:topLinePunct w:val="0"/>
        <w:autoSpaceDE w:val="0"/>
        <w:autoSpaceDN/>
        <w:bidi w:val="0"/>
        <w:adjustRightInd/>
        <w:snapToGrid/>
        <w:spacing w:before="0" w:beforeAutospacing="0" w:after="0" w:afterAutospacing="0" w:line="480" w:lineRule="exact"/>
        <w:ind w:left="0" w:right="0" w:firstLine="480" w:firstLineChars="200"/>
        <w:jc w:val="both"/>
        <w:textAlignment w:val="auto"/>
        <w:rPr>
          <w:rFonts w:hint="eastAsia" w:ascii="宋体" w:hAnsi="宋体" w:eastAsia="宋体" w:cs="宋体"/>
          <w:bCs/>
          <w:color w:val="auto"/>
          <w:sz w:val="24"/>
          <w:szCs w:val="24"/>
          <w:highlight w:val="none"/>
          <w:lang w:val="en-US"/>
        </w:rPr>
      </w:pPr>
      <w:r>
        <w:rPr>
          <w:rFonts w:hint="eastAsia" w:ascii="宋体" w:hAnsi="宋体" w:eastAsia="宋体" w:cs="宋体"/>
          <w:bCs/>
          <w:color w:val="auto"/>
          <w:kern w:val="0"/>
          <w:sz w:val="24"/>
          <w:szCs w:val="24"/>
          <w:highlight w:val="none"/>
          <w:u w:color="000000"/>
          <w:lang w:val="en-US" w:eastAsia="zh-CN" w:bidi="ar"/>
        </w:rPr>
        <w:t>联系方式：0550-3519519、18955055067</w:t>
      </w:r>
    </w:p>
    <w:p w14:paraId="4FE279E1">
      <w:pPr>
        <w:keepNext w:val="0"/>
        <w:keepLines w:val="0"/>
        <w:pageBreakBefore w:val="0"/>
        <w:widowControl/>
        <w:suppressLineNumbers w:val="0"/>
        <w:kinsoku/>
        <w:overflowPunct/>
        <w:topLinePunct w:val="0"/>
        <w:autoSpaceDE w:val="0"/>
        <w:autoSpaceDN/>
        <w:bidi w:val="0"/>
        <w:adjustRightInd/>
        <w:snapToGrid/>
        <w:spacing w:before="0" w:beforeAutospacing="0" w:after="0" w:afterAutospacing="0" w:line="480" w:lineRule="exact"/>
        <w:ind w:left="0" w:right="0" w:firstLine="480" w:firstLineChars="200"/>
        <w:jc w:val="both"/>
        <w:textAlignment w:val="auto"/>
        <w:rPr>
          <w:rFonts w:hint="eastAsia" w:ascii="宋体" w:hAnsi="宋体" w:eastAsia="宋体" w:cs="宋体"/>
          <w:bCs/>
          <w:color w:val="auto"/>
          <w:sz w:val="24"/>
          <w:szCs w:val="24"/>
          <w:highlight w:val="none"/>
          <w:lang w:val="en-US"/>
        </w:rPr>
      </w:pPr>
      <w:r>
        <w:rPr>
          <w:rFonts w:hint="eastAsia" w:ascii="宋体" w:hAnsi="宋体" w:eastAsia="宋体" w:cs="宋体"/>
          <w:bCs/>
          <w:color w:val="auto"/>
          <w:kern w:val="0"/>
          <w:sz w:val="24"/>
          <w:szCs w:val="24"/>
          <w:highlight w:val="none"/>
          <w:u w:color="000000"/>
          <w:lang w:val="en-US" w:eastAsia="zh-CN" w:bidi="ar"/>
        </w:rPr>
        <w:t>3.项目联系方式</w:t>
      </w:r>
    </w:p>
    <w:p w14:paraId="194B2E74">
      <w:pPr>
        <w:keepNext w:val="0"/>
        <w:keepLines w:val="0"/>
        <w:pageBreakBefore w:val="0"/>
        <w:widowControl/>
        <w:suppressLineNumbers w:val="0"/>
        <w:kinsoku/>
        <w:overflowPunct/>
        <w:topLinePunct w:val="0"/>
        <w:autoSpaceDE w:val="0"/>
        <w:autoSpaceDN/>
        <w:bidi w:val="0"/>
        <w:adjustRightInd/>
        <w:snapToGrid/>
        <w:spacing w:before="0" w:beforeAutospacing="0" w:after="0" w:afterAutospacing="0" w:line="480" w:lineRule="exact"/>
        <w:ind w:left="0" w:right="0" w:firstLine="480" w:firstLineChars="200"/>
        <w:jc w:val="both"/>
        <w:textAlignment w:val="auto"/>
        <w:rPr>
          <w:rFonts w:hint="default" w:ascii="宋体" w:hAnsi="宋体" w:eastAsia="宋体" w:cs="宋体"/>
          <w:bCs/>
          <w:color w:val="auto"/>
          <w:kern w:val="0"/>
          <w:sz w:val="24"/>
          <w:szCs w:val="24"/>
          <w:highlight w:val="none"/>
          <w:u w:color="000000"/>
          <w:lang w:val="en-US" w:eastAsia="zh-CN" w:bidi="ar"/>
        </w:rPr>
      </w:pPr>
      <w:r>
        <w:rPr>
          <w:rFonts w:hint="eastAsia" w:ascii="宋体" w:hAnsi="宋体" w:eastAsia="宋体" w:cs="宋体"/>
          <w:bCs/>
          <w:color w:val="auto"/>
          <w:kern w:val="0"/>
          <w:sz w:val="24"/>
          <w:szCs w:val="24"/>
          <w:highlight w:val="none"/>
          <w:u w:color="000000"/>
          <w:lang w:val="en-US" w:eastAsia="zh-CN" w:bidi="ar"/>
        </w:rPr>
        <w:t xml:space="preserve">项目联系人：曾建博、王芳       </w:t>
      </w:r>
    </w:p>
    <w:p w14:paraId="57988A8D">
      <w:pPr>
        <w:keepNext w:val="0"/>
        <w:keepLines w:val="0"/>
        <w:pageBreakBefore w:val="0"/>
        <w:widowControl/>
        <w:suppressLineNumbers w:val="0"/>
        <w:kinsoku/>
        <w:overflowPunct/>
        <w:topLinePunct w:val="0"/>
        <w:autoSpaceDE w:val="0"/>
        <w:autoSpaceDN/>
        <w:bidi w:val="0"/>
        <w:adjustRightInd/>
        <w:snapToGrid/>
        <w:spacing w:before="0" w:beforeAutospacing="0" w:after="0" w:afterAutospacing="0" w:line="480" w:lineRule="exact"/>
        <w:ind w:left="0" w:right="0" w:firstLine="480" w:firstLineChars="200"/>
        <w:jc w:val="both"/>
        <w:textAlignment w:val="auto"/>
        <w:rPr>
          <w:rFonts w:hint="default" w:ascii="宋体" w:hAnsi="宋体" w:eastAsia="宋体" w:cs="宋体"/>
          <w:bCs/>
          <w:color w:val="auto"/>
          <w:kern w:val="0"/>
          <w:sz w:val="24"/>
          <w:szCs w:val="24"/>
          <w:highlight w:val="none"/>
          <w:u w:color="000000"/>
          <w:lang w:val="en-US" w:eastAsia="zh-CN" w:bidi="ar"/>
        </w:rPr>
      </w:pPr>
      <w:r>
        <w:rPr>
          <w:rFonts w:hint="eastAsia" w:ascii="宋体" w:hAnsi="宋体" w:eastAsia="宋体" w:cs="宋体"/>
          <w:bCs/>
          <w:color w:val="auto"/>
          <w:kern w:val="0"/>
          <w:sz w:val="24"/>
          <w:szCs w:val="24"/>
          <w:highlight w:val="none"/>
          <w:u w:color="000000"/>
          <w:lang w:val="en-US" w:eastAsia="zh-CN" w:bidi="ar"/>
        </w:rPr>
        <w:t>电话：0550-3010861、0550-3519519、18955055067</w:t>
      </w:r>
    </w:p>
    <w:p w14:paraId="380D8AA8">
      <w:pPr>
        <w:keepNext w:val="0"/>
        <w:keepLines w:val="0"/>
        <w:pageBreakBefore w:val="0"/>
        <w:widowControl/>
        <w:suppressLineNumbers w:val="0"/>
        <w:kinsoku/>
        <w:wordWrap/>
        <w:overflowPunct/>
        <w:topLinePunct w:val="0"/>
        <w:autoSpaceDE w:val="0"/>
        <w:autoSpaceDN/>
        <w:bidi w:val="0"/>
        <w:adjustRightInd/>
        <w:spacing w:before="0" w:beforeAutospacing="0" w:after="0" w:afterAutospacing="0" w:line="440" w:lineRule="exact"/>
        <w:ind w:left="0" w:right="0" w:firstLine="480" w:firstLineChars="200"/>
        <w:jc w:val="center"/>
        <w:textAlignment w:val="auto"/>
        <w:outlineLvl w:val="0"/>
        <w:rPr>
          <w:rFonts w:hint="eastAsia" w:ascii="宋体" w:hAnsi="宋体" w:eastAsia="宋体" w:cs="宋体"/>
          <w:b/>
          <w:bCs/>
          <w:color w:val="auto"/>
          <w:kern w:val="0"/>
          <w:sz w:val="28"/>
          <w:szCs w:val="28"/>
          <w:highlight w:val="none"/>
          <w:u w:color="000000"/>
          <w:lang w:val="en-US" w:eastAsia="zh-CN" w:bidi="ar"/>
        </w:rPr>
      </w:pPr>
      <w:r>
        <w:rPr>
          <w:rFonts w:hint="eastAsia" w:ascii="宋体" w:hAnsi="宋体" w:eastAsia="宋体" w:cs="宋体"/>
          <w:bCs/>
          <w:color w:val="auto"/>
          <w:kern w:val="0"/>
          <w:sz w:val="24"/>
          <w:szCs w:val="24"/>
          <w:highlight w:val="none"/>
          <w:u w:color="000000"/>
          <w:lang w:val="en-US" w:eastAsia="zh-CN" w:bidi="ar"/>
        </w:rPr>
        <w:br w:type="page"/>
      </w:r>
      <w:r>
        <w:rPr>
          <w:rFonts w:hint="eastAsia" w:ascii="宋体" w:hAnsi="宋体" w:eastAsia="宋体" w:cs="宋体"/>
          <w:bCs/>
          <w:color w:val="auto"/>
          <w:kern w:val="0"/>
          <w:sz w:val="24"/>
          <w:szCs w:val="24"/>
          <w:highlight w:val="none"/>
          <w:u w:color="000000"/>
          <w:lang w:val="en-US" w:eastAsia="zh-CN" w:bidi="ar"/>
        </w:rPr>
        <w:t xml:space="preserve">   </w:t>
      </w:r>
      <w:bookmarkStart w:id="17" w:name="_Toc5448"/>
      <w:r>
        <w:rPr>
          <w:rFonts w:hint="eastAsia" w:ascii="宋体" w:hAnsi="宋体" w:eastAsia="宋体" w:cs="宋体"/>
          <w:b/>
          <w:bCs/>
          <w:color w:val="auto"/>
          <w:kern w:val="0"/>
          <w:sz w:val="28"/>
          <w:szCs w:val="28"/>
          <w:highlight w:val="none"/>
          <w:u w:color="000000"/>
          <w:lang w:val="en-US" w:eastAsia="zh-CN" w:bidi="ar"/>
        </w:rPr>
        <w:t>第二章 投标人须知</w:t>
      </w:r>
      <w:bookmarkEnd w:id="17"/>
      <w:bookmarkStart w:id="18" w:name="_Toc9559"/>
      <w:bookmarkEnd w:id="18"/>
      <w:bookmarkStart w:id="19" w:name="_Toc28003_WPSOffice_Level2"/>
    </w:p>
    <w:p w14:paraId="4654D1EB">
      <w:pPr>
        <w:keepNext w:val="0"/>
        <w:keepLines w:val="0"/>
        <w:pageBreakBefore w:val="0"/>
        <w:widowControl/>
        <w:suppressLineNumbers w:val="0"/>
        <w:kinsoku/>
        <w:wordWrap/>
        <w:overflowPunct/>
        <w:topLinePunct w:val="0"/>
        <w:autoSpaceDE w:val="0"/>
        <w:autoSpaceDN/>
        <w:bidi w:val="0"/>
        <w:adjustRightInd/>
        <w:spacing w:before="0" w:beforeAutospacing="0" w:after="0" w:afterAutospacing="0" w:line="440" w:lineRule="exact"/>
        <w:ind w:left="0" w:right="0" w:firstLine="482" w:firstLineChars="200"/>
        <w:jc w:val="center"/>
        <w:textAlignment w:val="auto"/>
        <w:rPr>
          <w:rFonts w:hint="eastAsia" w:ascii="宋体" w:hAnsi="宋体" w:eastAsia="宋体" w:cs="宋体"/>
          <w:b/>
          <w:bCs w:val="0"/>
          <w:color w:val="auto"/>
          <w:sz w:val="24"/>
          <w:szCs w:val="24"/>
          <w:highlight w:val="none"/>
          <w:lang w:val="en-US"/>
        </w:rPr>
      </w:pPr>
      <w:r>
        <w:rPr>
          <w:rFonts w:hint="eastAsia" w:ascii="宋体" w:hAnsi="宋体" w:eastAsia="宋体" w:cs="宋体"/>
          <w:b/>
          <w:bCs w:val="0"/>
          <w:color w:val="auto"/>
          <w:kern w:val="0"/>
          <w:sz w:val="24"/>
          <w:szCs w:val="24"/>
          <w:highlight w:val="none"/>
          <w:u w:color="000000"/>
          <w:lang w:val="en-US" w:eastAsia="zh-CN" w:bidi="ar"/>
        </w:rPr>
        <w:t>一、投标人须知前附表</w:t>
      </w:r>
      <w:bookmarkEnd w:id="19"/>
    </w:p>
    <w:tbl>
      <w:tblPr>
        <w:tblStyle w:val="25"/>
        <w:tblW w:w="9809" w:type="dxa"/>
        <w:tblInd w:w="-266" w:type="dxa"/>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shd w:val="clear" w:color="auto" w:fill="auto"/>
        <w:tblLayout w:type="fixed"/>
        <w:tblCellMar>
          <w:top w:w="0" w:type="dxa"/>
          <w:left w:w="108" w:type="dxa"/>
          <w:bottom w:w="0" w:type="dxa"/>
          <w:right w:w="108" w:type="dxa"/>
        </w:tblCellMar>
      </w:tblPr>
      <w:tblGrid>
        <w:gridCol w:w="1035"/>
        <w:gridCol w:w="1714"/>
        <w:gridCol w:w="7060"/>
      </w:tblGrid>
      <w:tr w14:paraId="531B9D98">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shd w:val="clear" w:color="auto" w:fill="auto"/>
          <w:tblCellMar>
            <w:top w:w="0" w:type="dxa"/>
            <w:left w:w="108" w:type="dxa"/>
            <w:bottom w:w="0" w:type="dxa"/>
            <w:right w:w="108" w:type="dxa"/>
          </w:tblCellMar>
        </w:tblPrEx>
        <w:trPr>
          <w:cantSplit/>
          <w:trHeight w:val="396" w:hRule="atLeast"/>
        </w:trPr>
        <w:tc>
          <w:tcPr>
            <w:tcW w:w="1035" w:type="dxa"/>
            <w:tcBorders>
              <w:top w:val="single" w:color="auto" w:sz="12" w:space="0"/>
              <w:left w:val="single" w:color="auto" w:sz="12" w:space="0"/>
              <w:bottom w:val="single" w:color="auto" w:sz="8" w:space="0"/>
              <w:right w:val="single" w:color="auto" w:sz="8" w:space="0"/>
            </w:tcBorders>
            <w:shd w:val="clear" w:color="auto" w:fill="auto"/>
            <w:vAlign w:val="center"/>
          </w:tcPr>
          <w:p w14:paraId="1BE4FDA3">
            <w:pPr>
              <w:pStyle w:val="14"/>
              <w:keepNext w:val="0"/>
              <w:keepLines w:val="0"/>
              <w:pageBreakBefore w:val="0"/>
              <w:widowControl/>
              <w:kinsoku/>
              <w:wordWrap/>
              <w:overflowPunct/>
              <w:topLinePunct w:val="0"/>
              <w:autoSpaceDN/>
              <w:bidi w:val="0"/>
              <w:adjustRightInd/>
              <w:snapToGrid/>
              <w:spacing w:line="440" w:lineRule="exact"/>
              <w:jc w:val="center"/>
              <w:textAlignment w:val="auto"/>
              <w:rPr>
                <w:rFonts w:hint="eastAsia" w:ascii="宋体" w:hAnsi="宋体" w:eastAsia="宋体" w:cs="宋体"/>
                <w:b/>
                <w:bCs w:val="0"/>
                <w:color w:val="auto"/>
                <w:sz w:val="21"/>
                <w:szCs w:val="21"/>
                <w:highlight w:val="none"/>
                <w:lang w:val="en-US" w:eastAsia="zh-CN"/>
              </w:rPr>
            </w:pPr>
            <w:r>
              <w:rPr>
                <w:rFonts w:hint="eastAsia" w:ascii="宋体" w:hAnsi="宋体" w:eastAsia="宋体" w:cs="宋体"/>
                <w:b/>
                <w:bCs w:val="0"/>
                <w:color w:val="auto"/>
                <w:sz w:val="21"/>
                <w:szCs w:val="21"/>
                <w:highlight w:val="none"/>
                <w:lang w:val="en-US" w:eastAsia="zh-CN"/>
              </w:rPr>
              <w:t>序号</w:t>
            </w:r>
          </w:p>
        </w:tc>
        <w:tc>
          <w:tcPr>
            <w:tcW w:w="1714" w:type="dxa"/>
            <w:tcBorders>
              <w:top w:val="single" w:color="auto" w:sz="12" w:space="0"/>
              <w:left w:val="single" w:color="auto" w:sz="8" w:space="0"/>
              <w:bottom w:val="single" w:color="auto" w:sz="8" w:space="0"/>
              <w:right w:val="single" w:color="auto" w:sz="8" w:space="0"/>
            </w:tcBorders>
            <w:shd w:val="clear" w:color="auto" w:fill="auto"/>
            <w:vAlign w:val="center"/>
          </w:tcPr>
          <w:p w14:paraId="190622F3">
            <w:pPr>
              <w:pStyle w:val="14"/>
              <w:keepNext w:val="0"/>
              <w:keepLines w:val="0"/>
              <w:pageBreakBefore w:val="0"/>
              <w:widowControl/>
              <w:kinsoku/>
              <w:wordWrap/>
              <w:overflowPunct/>
              <w:topLinePunct w:val="0"/>
              <w:autoSpaceDN/>
              <w:bidi w:val="0"/>
              <w:adjustRightInd/>
              <w:snapToGrid/>
              <w:spacing w:line="440" w:lineRule="exact"/>
              <w:jc w:val="center"/>
              <w:textAlignment w:val="auto"/>
              <w:rPr>
                <w:rFonts w:hint="eastAsia" w:ascii="宋体" w:hAnsi="宋体" w:eastAsia="宋体" w:cs="宋体"/>
                <w:b/>
                <w:bCs w:val="0"/>
                <w:color w:val="auto"/>
                <w:sz w:val="21"/>
                <w:szCs w:val="21"/>
                <w:highlight w:val="none"/>
                <w:lang w:val="en-US"/>
              </w:rPr>
            </w:pPr>
            <w:r>
              <w:rPr>
                <w:rFonts w:hint="eastAsia" w:ascii="宋体" w:hAnsi="宋体" w:eastAsia="宋体" w:cs="宋体"/>
                <w:b/>
                <w:color w:val="auto"/>
                <w:sz w:val="21"/>
                <w:szCs w:val="21"/>
                <w:highlight w:val="none"/>
                <w:lang w:val="en-US" w:eastAsia="zh-CN"/>
              </w:rPr>
              <w:t>条款名称</w:t>
            </w:r>
          </w:p>
        </w:tc>
        <w:tc>
          <w:tcPr>
            <w:tcW w:w="7060" w:type="dxa"/>
            <w:tcBorders>
              <w:top w:val="single" w:color="auto" w:sz="12" w:space="0"/>
              <w:left w:val="single" w:color="auto" w:sz="8" w:space="0"/>
              <w:bottom w:val="single" w:color="auto" w:sz="8" w:space="0"/>
              <w:right w:val="single" w:color="auto" w:sz="12" w:space="0"/>
            </w:tcBorders>
            <w:shd w:val="clear" w:color="auto" w:fill="auto"/>
            <w:vAlign w:val="center"/>
          </w:tcPr>
          <w:p w14:paraId="52569E48">
            <w:pPr>
              <w:pStyle w:val="14"/>
              <w:keepNext w:val="0"/>
              <w:keepLines w:val="0"/>
              <w:pageBreakBefore w:val="0"/>
              <w:widowControl/>
              <w:kinsoku/>
              <w:wordWrap/>
              <w:overflowPunct/>
              <w:topLinePunct w:val="0"/>
              <w:autoSpaceDN/>
              <w:bidi w:val="0"/>
              <w:adjustRightInd/>
              <w:snapToGrid/>
              <w:spacing w:line="440" w:lineRule="exact"/>
              <w:jc w:val="center"/>
              <w:textAlignment w:val="auto"/>
              <w:rPr>
                <w:rFonts w:hint="eastAsia" w:ascii="宋体" w:hAnsi="宋体" w:eastAsia="宋体" w:cs="宋体"/>
                <w:b/>
                <w:bCs w:val="0"/>
                <w:color w:val="auto"/>
                <w:sz w:val="21"/>
                <w:szCs w:val="21"/>
                <w:highlight w:val="none"/>
                <w:lang w:val="en-US"/>
              </w:rPr>
            </w:pPr>
            <w:r>
              <w:rPr>
                <w:rFonts w:hint="eastAsia" w:ascii="宋体" w:hAnsi="宋体" w:eastAsia="宋体" w:cs="宋体"/>
                <w:b/>
                <w:bCs w:val="0"/>
                <w:color w:val="auto"/>
                <w:sz w:val="21"/>
                <w:szCs w:val="21"/>
                <w:highlight w:val="none"/>
              </w:rPr>
              <w:t>说明与要求</w:t>
            </w:r>
          </w:p>
        </w:tc>
      </w:tr>
      <w:tr w14:paraId="314F1B4A">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shd w:val="clear" w:color="auto" w:fill="auto"/>
          <w:tblCellMar>
            <w:top w:w="0" w:type="dxa"/>
            <w:left w:w="108" w:type="dxa"/>
            <w:bottom w:w="0" w:type="dxa"/>
            <w:right w:w="108" w:type="dxa"/>
          </w:tblCellMar>
        </w:tblPrEx>
        <w:trPr>
          <w:cantSplit/>
          <w:trHeight w:val="349" w:hRule="atLeast"/>
        </w:trPr>
        <w:tc>
          <w:tcPr>
            <w:tcW w:w="1035" w:type="dxa"/>
            <w:tcBorders>
              <w:top w:val="single" w:color="auto" w:sz="8" w:space="0"/>
              <w:left w:val="single" w:color="auto" w:sz="12" w:space="0"/>
              <w:bottom w:val="single" w:color="auto" w:sz="8" w:space="0"/>
              <w:right w:val="single" w:color="auto" w:sz="8" w:space="0"/>
            </w:tcBorders>
            <w:shd w:val="clear" w:color="auto" w:fill="auto"/>
            <w:vAlign w:val="center"/>
          </w:tcPr>
          <w:p w14:paraId="18F34C4D">
            <w:pPr>
              <w:pStyle w:val="14"/>
              <w:keepNext w:val="0"/>
              <w:keepLines w:val="0"/>
              <w:pageBreakBefore w:val="0"/>
              <w:widowControl/>
              <w:kinsoku/>
              <w:wordWrap/>
              <w:overflowPunct/>
              <w:topLinePunct w:val="0"/>
              <w:autoSpaceDE w:val="0"/>
              <w:autoSpaceDN/>
              <w:bidi w:val="0"/>
              <w:adjustRightInd/>
              <w:snapToGrid/>
              <w:spacing w:line="440" w:lineRule="exact"/>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w:t>
            </w:r>
          </w:p>
        </w:tc>
        <w:tc>
          <w:tcPr>
            <w:tcW w:w="1714" w:type="dxa"/>
            <w:tcBorders>
              <w:top w:val="single" w:color="auto" w:sz="8" w:space="0"/>
              <w:left w:val="single" w:color="auto" w:sz="8" w:space="0"/>
              <w:bottom w:val="single" w:color="auto" w:sz="8" w:space="0"/>
              <w:right w:val="single" w:color="auto" w:sz="8" w:space="0"/>
            </w:tcBorders>
            <w:shd w:val="clear" w:color="auto" w:fill="auto"/>
            <w:vAlign w:val="center"/>
          </w:tcPr>
          <w:p w14:paraId="61AF49C6">
            <w:pPr>
              <w:pStyle w:val="14"/>
              <w:keepNext w:val="0"/>
              <w:keepLines w:val="0"/>
              <w:pageBreakBefore w:val="0"/>
              <w:widowControl/>
              <w:kinsoku/>
              <w:wordWrap/>
              <w:overflowPunct/>
              <w:topLinePunct w:val="0"/>
              <w:autoSpaceDE w:val="0"/>
              <w:autoSpaceDN/>
              <w:bidi w:val="0"/>
              <w:adjustRightInd/>
              <w:snapToGrid/>
              <w:spacing w:line="440" w:lineRule="exact"/>
              <w:jc w:val="left"/>
              <w:textAlignment w:val="auto"/>
              <w:rPr>
                <w:rFonts w:hint="eastAsia" w:ascii="宋体" w:hAnsi="宋体" w:eastAsia="宋体" w:cs="宋体"/>
                <w:color w:val="auto"/>
                <w:sz w:val="21"/>
                <w:szCs w:val="21"/>
                <w:highlight w:val="none"/>
                <w:lang w:val="en-US"/>
              </w:rPr>
            </w:pPr>
            <w:r>
              <w:rPr>
                <w:rFonts w:hint="eastAsia" w:ascii="宋体" w:hAnsi="宋体" w:eastAsia="宋体" w:cs="宋体"/>
                <w:color w:val="auto"/>
                <w:sz w:val="21"/>
                <w:szCs w:val="21"/>
                <w:highlight w:val="none"/>
              </w:rPr>
              <w:t>项目名称</w:t>
            </w:r>
          </w:p>
        </w:tc>
        <w:tc>
          <w:tcPr>
            <w:tcW w:w="7060" w:type="dxa"/>
            <w:tcBorders>
              <w:top w:val="single" w:color="auto" w:sz="8" w:space="0"/>
              <w:left w:val="single" w:color="auto" w:sz="8" w:space="0"/>
              <w:bottom w:val="single" w:color="auto" w:sz="8" w:space="0"/>
              <w:right w:val="single" w:color="auto" w:sz="12" w:space="0"/>
            </w:tcBorders>
            <w:shd w:val="clear" w:color="auto" w:fill="auto"/>
            <w:vAlign w:val="center"/>
          </w:tcPr>
          <w:p w14:paraId="487A4246">
            <w:pPr>
              <w:pStyle w:val="14"/>
              <w:keepNext w:val="0"/>
              <w:keepLines w:val="0"/>
              <w:pageBreakBefore w:val="0"/>
              <w:widowControl/>
              <w:kinsoku/>
              <w:wordWrap/>
              <w:overflowPunct/>
              <w:topLinePunct w:val="0"/>
              <w:autoSpaceDE w:val="0"/>
              <w:autoSpaceDN/>
              <w:bidi w:val="0"/>
              <w:adjustRightInd/>
              <w:snapToGrid/>
              <w:spacing w:line="440" w:lineRule="exact"/>
              <w:textAlignment w:val="auto"/>
              <w:rPr>
                <w:rFonts w:hint="eastAsia" w:ascii="宋体" w:hAnsi="宋体" w:eastAsia="宋体" w:cs="宋体"/>
                <w:bCs/>
                <w:color w:val="auto"/>
                <w:sz w:val="21"/>
                <w:szCs w:val="21"/>
                <w:highlight w:val="none"/>
                <w:lang w:val="en-US" w:eastAsia="zh-CN"/>
              </w:rPr>
            </w:pPr>
            <w:r>
              <w:rPr>
                <w:rFonts w:hint="eastAsia" w:cs="宋体"/>
                <w:bCs/>
                <w:color w:val="auto"/>
                <w:sz w:val="21"/>
                <w:szCs w:val="21"/>
                <w:highlight w:val="none"/>
                <w:lang w:eastAsia="zh-CN"/>
              </w:rPr>
              <w:t>2025-2027年北湖补水泵站运维托管项目</w:t>
            </w:r>
          </w:p>
        </w:tc>
      </w:tr>
      <w:tr w14:paraId="74B6DC4F">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shd w:val="clear" w:color="auto" w:fill="auto"/>
          <w:tblCellMar>
            <w:top w:w="0" w:type="dxa"/>
            <w:left w:w="108" w:type="dxa"/>
            <w:bottom w:w="0" w:type="dxa"/>
            <w:right w:w="108" w:type="dxa"/>
          </w:tblCellMar>
        </w:tblPrEx>
        <w:trPr>
          <w:cantSplit/>
          <w:trHeight w:val="296" w:hRule="atLeast"/>
        </w:trPr>
        <w:tc>
          <w:tcPr>
            <w:tcW w:w="1035" w:type="dxa"/>
            <w:tcBorders>
              <w:top w:val="single" w:color="auto" w:sz="8" w:space="0"/>
              <w:left w:val="single" w:color="auto" w:sz="12" w:space="0"/>
              <w:bottom w:val="single" w:color="auto" w:sz="8" w:space="0"/>
              <w:right w:val="single" w:color="auto" w:sz="8" w:space="0"/>
            </w:tcBorders>
            <w:shd w:val="clear" w:color="auto" w:fill="auto"/>
            <w:vAlign w:val="center"/>
          </w:tcPr>
          <w:p w14:paraId="34D4FC51">
            <w:pPr>
              <w:pStyle w:val="14"/>
              <w:keepNext w:val="0"/>
              <w:keepLines w:val="0"/>
              <w:pageBreakBefore w:val="0"/>
              <w:widowControl/>
              <w:kinsoku/>
              <w:wordWrap/>
              <w:overflowPunct/>
              <w:topLinePunct w:val="0"/>
              <w:autoSpaceDE w:val="0"/>
              <w:autoSpaceDN/>
              <w:bidi w:val="0"/>
              <w:adjustRightInd/>
              <w:snapToGrid/>
              <w:spacing w:line="440" w:lineRule="exact"/>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w:t>
            </w:r>
          </w:p>
        </w:tc>
        <w:tc>
          <w:tcPr>
            <w:tcW w:w="1714" w:type="dxa"/>
            <w:tcBorders>
              <w:top w:val="single" w:color="auto" w:sz="8" w:space="0"/>
              <w:left w:val="single" w:color="auto" w:sz="8" w:space="0"/>
              <w:bottom w:val="single" w:color="auto" w:sz="8" w:space="0"/>
              <w:right w:val="single" w:color="auto" w:sz="8" w:space="0"/>
            </w:tcBorders>
            <w:shd w:val="clear" w:color="auto" w:fill="auto"/>
            <w:vAlign w:val="center"/>
          </w:tcPr>
          <w:p w14:paraId="3CA87E46">
            <w:pPr>
              <w:pStyle w:val="14"/>
              <w:keepNext w:val="0"/>
              <w:keepLines w:val="0"/>
              <w:pageBreakBefore w:val="0"/>
              <w:widowControl/>
              <w:kinsoku/>
              <w:wordWrap/>
              <w:overflowPunct/>
              <w:topLinePunct w:val="0"/>
              <w:autoSpaceDE w:val="0"/>
              <w:autoSpaceDN/>
              <w:bidi w:val="0"/>
              <w:adjustRightInd/>
              <w:snapToGrid/>
              <w:spacing w:line="440" w:lineRule="exact"/>
              <w:jc w:val="left"/>
              <w:textAlignment w:val="auto"/>
              <w:rPr>
                <w:rFonts w:hint="eastAsia" w:ascii="宋体" w:hAnsi="宋体" w:eastAsia="宋体" w:cs="宋体"/>
                <w:color w:val="auto"/>
                <w:sz w:val="21"/>
                <w:szCs w:val="21"/>
                <w:highlight w:val="none"/>
                <w:lang w:val="en-US"/>
              </w:rPr>
            </w:pPr>
            <w:r>
              <w:rPr>
                <w:rFonts w:hint="eastAsia" w:ascii="宋体" w:hAnsi="宋体" w:eastAsia="宋体" w:cs="宋体"/>
                <w:color w:val="auto"/>
                <w:sz w:val="21"/>
                <w:szCs w:val="21"/>
                <w:highlight w:val="none"/>
                <w:lang w:val="en-US" w:eastAsia="zh-CN"/>
              </w:rPr>
              <w:t>服务期</w:t>
            </w:r>
          </w:p>
        </w:tc>
        <w:tc>
          <w:tcPr>
            <w:tcW w:w="7060" w:type="dxa"/>
            <w:tcBorders>
              <w:top w:val="single" w:color="auto" w:sz="8" w:space="0"/>
              <w:left w:val="single" w:color="auto" w:sz="8" w:space="0"/>
              <w:bottom w:val="single" w:color="auto" w:sz="8" w:space="0"/>
              <w:right w:val="single" w:color="auto" w:sz="12" w:space="0"/>
            </w:tcBorders>
            <w:shd w:val="clear" w:color="auto" w:fill="auto"/>
            <w:vAlign w:val="center"/>
          </w:tcPr>
          <w:p w14:paraId="190F2F62">
            <w:pPr>
              <w:pStyle w:val="14"/>
              <w:keepNext w:val="0"/>
              <w:keepLines w:val="0"/>
              <w:pageBreakBefore w:val="0"/>
              <w:widowControl/>
              <w:kinsoku/>
              <w:wordWrap/>
              <w:overflowPunct/>
              <w:topLinePunct w:val="0"/>
              <w:autoSpaceDE w:val="0"/>
              <w:autoSpaceDN/>
              <w:bidi w:val="0"/>
              <w:adjustRightInd/>
              <w:snapToGrid/>
              <w:spacing w:line="440" w:lineRule="exact"/>
              <w:textAlignment w:val="auto"/>
              <w:rPr>
                <w:rFonts w:hint="eastAsia" w:ascii="宋体" w:hAnsi="宋体" w:eastAsia="宋体" w:cs="宋体"/>
                <w:bCs/>
                <w:color w:val="auto"/>
                <w:sz w:val="21"/>
                <w:szCs w:val="21"/>
                <w:highlight w:val="none"/>
                <w:lang w:val="en-US" w:eastAsia="zh-CN"/>
              </w:rPr>
            </w:pPr>
            <w:r>
              <w:rPr>
                <w:rFonts w:hint="eastAsia" w:ascii="宋体" w:hAnsi="宋体" w:eastAsia="宋体" w:cs="宋体"/>
                <w:color w:val="auto"/>
                <w:kern w:val="2"/>
                <w:sz w:val="21"/>
                <w:szCs w:val="21"/>
                <w:highlight w:val="none"/>
                <w:u w:color="000000"/>
                <w:lang w:val="en-US" w:eastAsia="zh-CN" w:bidi="ar"/>
              </w:rPr>
              <w:t>详见第一章“招标公告”</w:t>
            </w:r>
          </w:p>
        </w:tc>
      </w:tr>
      <w:tr w14:paraId="2AB5C6C5">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shd w:val="clear" w:color="auto" w:fill="auto"/>
          <w:tblCellMar>
            <w:top w:w="0" w:type="dxa"/>
            <w:left w:w="108" w:type="dxa"/>
            <w:bottom w:w="0" w:type="dxa"/>
            <w:right w:w="108" w:type="dxa"/>
          </w:tblCellMar>
        </w:tblPrEx>
        <w:trPr>
          <w:cantSplit/>
          <w:trHeight w:val="309" w:hRule="atLeast"/>
        </w:trPr>
        <w:tc>
          <w:tcPr>
            <w:tcW w:w="1035" w:type="dxa"/>
            <w:tcBorders>
              <w:top w:val="single" w:color="auto" w:sz="8" w:space="0"/>
              <w:left w:val="single" w:color="auto" w:sz="12" w:space="0"/>
              <w:bottom w:val="single" w:color="auto" w:sz="8" w:space="0"/>
              <w:right w:val="single" w:color="auto" w:sz="8" w:space="0"/>
            </w:tcBorders>
            <w:shd w:val="clear" w:color="auto" w:fill="auto"/>
            <w:vAlign w:val="center"/>
          </w:tcPr>
          <w:p w14:paraId="4DBE6B93">
            <w:pPr>
              <w:pStyle w:val="14"/>
              <w:keepNext w:val="0"/>
              <w:keepLines w:val="0"/>
              <w:pageBreakBefore w:val="0"/>
              <w:widowControl/>
              <w:kinsoku/>
              <w:wordWrap/>
              <w:overflowPunct/>
              <w:topLinePunct w:val="0"/>
              <w:autoSpaceDE w:val="0"/>
              <w:autoSpaceDN/>
              <w:bidi w:val="0"/>
              <w:adjustRightInd/>
              <w:snapToGrid/>
              <w:spacing w:line="440" w:lineRule="exact"/>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w:t>
            </w:r>
          </w:p>
        </w:tc>
        <w:tc>
          <w:tcPr>
            <w:tcW w:w="1714" w:type="dxa"/>
            <w:tcBorders>
              <w:top w:val="single" w:color="auto" w:sz="8" w:space="0"/>
              <w:left w:val="single" w:color="auto" w:sz="8" w:space="0"/>
              <w:bottom w:val="single" w:color="auto" w:sz="8" w:space="0"/>
              <w:right w:val="single" w:color="auto" w:sz="8" w:space="0"/>
            </w:tcBorders>
            <w:shd w:val="clear" w:color="auto" w:fill="auto"/>
            <w:vAlign w:val="center"/>
          </w:tcPr>
          <w:p w14:paraId="59F6A21D">
            <w:pPr>
              <w:pStyle w:val="14"/>
              <w:keepNext w:val="0"/>
              <w:keepLines w:val="0"/>
              <w:pageBreakBefore w:val="0"/>
              <w:widowControl/>
              <w:kinsoku/>
              <w:wordWrap/>
              <w:overflowPunct/>
              <w:topLinePunct w:val="0"/>
              <w:autoSpaceDE w:val="0"/>
              <w:autoSpaceDN/>
              <w:bidi w:val="0"/>
              <w:adjustRightInd/>
              <w:snapToGrid/>
              <w:spacing w:line="440" w:lineRule="exact"/>
              <w:jc w:val="left"/>
              <w:textAlignment w:val="auto"/>
              <w:rPr>
                <w:rFonts w:hint="eastAsia" w:ascii="宋体" w:hAnsi="宋体" w:eastAsia="宋体" w:cs="宋体"/>
                <w:color w:val="auto"/>
                <w:sz w:val="21"/>
                <w:szCs w:val="21"/>
                <w:highlight w:val="none"/>
                <w:lang w:val="en-US"/>
              </w:rPr>
            </w:pPr>
            <w:r>
              <w:rPr>
                <w:rFonts w:hint="eastAsia" w:ascii="宋体" w:hAnsi="宋体" w:eastAsia="宋体" w:cs="宋体"/>
                <w:color w:val="auto"/>
                <w:sz w:val="21"/>
                <w:szCs w:val="21"/>
                <w:highlight w:val="none"/>
                <w:lang w:val="en-US" w:eastAsia="zh-CN"/>
              </w:rPr>
              <w:t>服务</w:t>
            </w:r>
            <w:r>
              <w:rPr>
                <w:rFonts w:hint="eastAsia" w:ascii="宋体" w:hAnsi="宋体" w:eastAsia="宋体" w:cs="宋体"/>
                <w:color w:val="auto"/>
                <w:sz w:val="21"/>
                <w:szCs w:val="21"/>
                <w:highlight w:val="none"/>
              </w:rPr>
              <w:t>地点</w:t>
            </w:r>
          </w:p>
        </w:tc>
        <w:tc>
          <w:tcPr>
            <w:tcW w:w="7060" w:type="dxa"/>
            <w:tcBorders>
              <w:top w:val="single" w:color="auto" w:sz="8" w:space="0"/>
              <w:left w:val="single" w:color="auto" w:sz="8" w:space="0"/>
              <w:bottom w:val="single" w:color="auto" w:sz="8" w:space="0"/>
              <w:right w:val="single" w:color="auto" w:sz="12" w:space="0"/>
            </w:tcBorders>
            <w:shd w:val="clear" w:color="auto" w:fill="auto"/>
            <w:vAlign w:val="center"/>
          </w:tcPr>
          <w:p w14:paraId="17A01234">
            <w:pPr>
              <w:pStyle w:val="14"/>
              <w:keepNext w:val="0"/>
              <w:keepLines w:val="0"/>
              <w:pageBreakBefore w:val="0"/>
              <w:widowControl/>
              <w:kinsoku/>
              <w:wordWrap/>
              <w:overflowPunct/>
              <w:topLinePunct w:val="0"/>
              <w:autoSpaceDE w:val="0"/>
              <w:autoSpaceDN/>
              <w:bidi w:val="0"/>
              <w:adjustRightInd/>
              <w:snapToGrid/>
              <w:spacing w:line="440" w:lineRule="exact"/>
              <w:textAlignment w:val="auto"/>
              <w:rPr>
                <w:rFonts w:hint="eastAsia" w:ascii="宋体" w:hAnsi="宋体" w:eastAsia="宋体" w:cs="宋体"/>
                <w:color w:val="auto"/>
                <w:sz w:val="21"/>
                <w:szCs w:val="21"/>
                <w:highlight w:val="none"/>
                <w:lang w:val="en-US"/>
              </w:rPr>
            </w:pPr>
            <w:r>
              <w:rPr>
                <w:rFonts w:hint="eastAsia" w:ascii="宋体" w:hAnsi="宋体" w:eastAsia="宋体" w:cs="宋体"/>
                <w:color w:val="auto"/>
                <w:sz w:val="21"/>
                <w:szCs w:val="21"/>
                <w:highlight w:val="none"/>
                <w:lang w:val="en-US" w:eastAsia="zh-CN"/>
              </w:rPr>
              <w:t>招标人指定地点</w:t>
            </w:r>
          </w:p>
        </w:tc>
      </w:tr>
      <w:tr w14:paraId="5CB615F7">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shd w:val="clear" w:color="auto" w:fill="auto"/>
          <w:tblCellMar>
            <w:top w:w="0" w:type="dxa"/>
            <w:left w:w="108" w:type="dxa"/>
            <w:bottom w:w="0" w:type="dxa"/>
            <w:right w:w="108" w:type="dxa"/>
          </w:tblCellMar>
        </w:tblPrEx>
        <w:trPr>
          <w:cantSplit/>
          <w:trHeight w:val="328" w:hRule="atLeast"/>
        </w:trPr>
        <w:tc>
          <w:tcPr>
            <w:tcW w:w="1035" w:type="dxa"/>
            <w:tcBorders>
              <w:top w:val="single" w:color="auto" w:sz="8" w:space="0"/>
              <w:left w:val="single" w:color="auto" w:sz="12" w:space="0"/>
              <w:bottom w:val="single" w:color="auto" w:sz="8" w:space="0"/>
              <w:right w:val="single" w:color="auto" w:sz="8" w:space="0"/>
            </w:tcBorders>
            <w:shd w:val="clear" w:color="auto" w:fill="auto"/>
            <w:vAlign w:val="center"/>
          </w:tcPr>
          <w:p w14:paraId="0271B87B">
            <w:pPr>
              <w:pStyle w:val="14"/>
              <w:keepNext w:val="0"/>
              <w:keepLines w:val="0"/>
              <w:pageBreakBefore w:val="0"/>
              <w:widowControl/>
              <w:kinsoku/>
              <w:wordWrap/>
              <w:overflowPunct/>
              <w:topLinePunct w:val="0"/>
              <w:autoSpaceDE w:val="0"/>
              <w:autoSpaceDN/>
              <w:bidi w:val="0"/>
              <w:adjustRightInd/>
              <w:snapToGrid/>
              <w:spacing w:line="440" w:lineRule="exact"/>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4</w:t>
            </w:r>
          </w:p>
        </w:tc>
        <w:tc>
          <w:tcPr>
            <w:tcW w:w="1714" w:type="dxa"/>
            <w:tcBorders>
              <w:top w:val="single" w:color="auto" w:sz="8" w:space="0"/>
              <w:left w:val="single" w:color="auto" w:sz="8" w:space="0"/>
              <w:bottom w:val="single" w:color="auto" w:sz="8" w:space="0"/>
              <w:right w:val="single" w:color="auto" w:sz="8" w:space="0"/>
            </w:tcBorders>
            <w:shd w:val="clear" w:color="auto" w:fill="auto"/>
            <w:vAlign w:val="center"/>
          </w:tcPr>
          <w:p w14:paraId="6BECE40A">
            <w:pPr>
              <w:pStyle w:val="14"/>
              <w:keepNext w:val="0"/>
              <w:keepLines w:val="0"/>
              <w:pageBreakBefore w:val="0"/>
              <w:widowControl/>
              <w:kinsoku/>
              <w:wordWrap/>
              <w:overflowPunct/>
              <w:topLinePunct w:val="0"/>
              <w:autoSpaceDE w:val="0"/>
              <w:autoSpaceDN/>
              <w:bidi w:val="0"/>
              <w:adjustRightInd/>
              <w:snapToGrid/>
              <w:spacing w:line="440" w:lineRule="exact"/>
              <w:jc w:val="left"/>
              <w:textAlignment w:val="auto"/>
              <w:rPr>
                <w:rFonts w:hint="eastAsia" w:ascii="宋体" w:hAnsi="宋体" w:eastAsia="宋体" w:cs="宋体"/>
                <w:color w:val="auto"/>
                <w:sz w:val="21"/>
                <w:szCs w:val="21"/>
                <w:highlight w:val="none"/>
                <w:lang w:val="en-US"/>
              </w:rPr>
            </w:pPr>
            <w:r>
              <w:rPr>
                <w:rFonts w:hint="eastAsia" w:ascii="宋体" w:hAnsi="宋体" w:eastAsia="宋体" w:cs="宋体"/>
                <w:color w:val="auto"/>
                <w:sz w:val="21"/>
                <w:szCs w:val="21"/>
                <w:highlight w:val="none"/>
              </w:rPr>
              <w:t>招标人联系人及电话</w:t>
            </w:r>
          </w:p>
        </w:tc>
        <w:tc>
          <w:tcPr>
            <w:tcW w:w="7060" w:type="dxa"/>
            <w:tcBorders>
              <w:top w:val="single" w:color="auto" w:sz="8" w:space="0"/>
              <w:left w:val="single" w:color="auto" w:sz="8" w:space="0"/>
              <w:bottom w:val="single" w:color="auto" w:sz="8" w:space="0"/>
              <w:right w:val="single" w:color="auto" w:sz="12" w:space="0"/>
            </w:tcBorders>
            <w:shd w:val="clear" w:color="auto" w:fill="auto"/>
            <w:vAlign w:val="center"/>
          </w:tcPr>
          <w:p w14:paraId="767C34BD">
            <w:pPr>
              <w:pStyle w:val="14"/>
              <w:keepNext w:val="0"/>
              <w:keepLines w:val="0"/>
              <w:pageBreakBefore w:val="0"/>
              <w:widowControl/>
              <w:kinsoku/>
              <w:wordWrap/>
              <w:overflowPunct/>
              <w:topLinePunct w:val="0"/>
              <w:autoSpaceDE w:val="0"/>
              <w:autoSpaceDN/>
              <w:bidi w:val="0"/>
              <w:adjustRightInd/>
              <w:snapToGrid/>
              <w:spacing w:line="440" w:lineRule="exact"/>
              <w:textAlignment w:val="auto"/>
              <w:rPr>
                <w:rFonts w:hint="eastAsia" w:ascii="宋体" w:hAnsi="宋体" w:eastAsia="宋体" w:cs="宋体"/>
                <w:color w:val="auto"/>
                <w:sz w:val="21"/>
                <w:szCs w:val="21"/>
                <w:highlight w:val="none"/>
                <w:lang w:val="en-US"/>
              </w:rPr>
            </w:pPr>
            <w:r>
              <w:rPr>
                <w:rFonts w:hint="eastAsia" w:cs="宋体"/>
                <w:color w:val="auto"/>
                <w:sz w:val="21"/>
                <w:szCs w:val="21"/>
                <w:highlight w:val="none"/>
                <w:lang w:val="en-US" w:eastAsia="zh-CN"/>
              </w:rPr>
              <w:t>曾建博</w:t>
            </w:r>
            <w:r>
              <w:rPr>
                <w:rFonts w:hint="eastAsia" w:ascii="宋体" w:hAnsi="宋体" w:eastAsia="宋体" w:cs="宋体"/>
                <w:color w:val="auto"/>
                <w:sz w:val="21"/>
                <w:szCs w:val="21"/>
                <w:highlight w:val="none"/>
                <w:lang w:val="en-US" w:eastAsia="zh-CN"/>
              </w:rPr>
              <w:t xml:space="preserve">  </w:t>
            </w:r>
            <w:r>
              <w:rPr>
                <w:rFonts w:hint="eastAsia" w:cs="宋体"/>
                <w:color w:val="auto"/>
                <w:sz w:val="21"/>
                <w:szCs w:val="21"/>
                <w:highlight w:val="none"/>
                <w:lang w:eastAsia="zh-CN"/>
              </w:rPr>
              <w:t>0550-3010861</w:t>
            </w:r>
          </w:p>
        </w:tc>
      </w:tr>
      <w:tr w14:paraId="791CDD86">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shd w:val="clear" w:color="auto" w:fill="auto"/>
          <w:tblCellMar>
            <w:top w:w="0" w:type="dxa"/>
            <w:left w:w="108" w:type="dxa"/>
            <w:bottom w:w="0" w:type="dxa"/>
            <w:right w:w="108" w:type="dxa"/>
          </w:tblCellMar>
        </w:tblPrEx>
        <w:trPr>
          <w:cantSplit/>
          <w:trHeight w:val="363" w:hRule="atLeast"/>
        </w:trPr>
        <w:tc>
          <w:tcPr>
            <w:tcW w:w="1035" w:type="dxa"/>
            <w:tcBorders>
              <w:top w:val="single" w:color="auto" w:sz="8" w:space="0"/>
              <w:left w:val="single" w:color="auto" w:sz="12" w:space="0"/>
              <w:bottom w:val="single" w:color="auto" w:sz="8" w:space="0"/>
              <w:right w:val="single" w:color="auto" w:sz="8" w:space="0"/>
            </w:tcBorders>
            <w:shd w:val="clear" w:color="auto" w:fill="auto"/>
            <w:vAlign w:val="center"/>
          </w:tcPr>
          <w:p w14:paraId="06197600">
            <w:pPr>
              <w:pStyle w:val="14"/>
              <w:keepNext w:val="0"/>
              <w:keepLines w:val="0"/>
              <w:pageBreakBefore w:val="0"/>
              <w:widowControl/>
              <w:kinsoku/>
              <w:wordWrap/>
              <w:overflowPunct/>
              <w:topLinePunct w:val="0"/>
              <w:autoSpaceDE w:val="0"/>
              <w:autoSpaceDN/>
              <w:bidi w:val="0"/>
              <w:adjustRightInd/>
              <w:snapToGrid/>
              <w:spacing w:line="440" w:lineRule="exact"/>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5</w:t>
            </w:r>
          </w:p>
        </w:tc>
        <w:tc>
          <w:tcPr>
            <w:tcW w:w="1714" w:type="dxa"/>
            <w:tcBorders>
              <w:top w:val="single" w:color="auto" w:sz="8" w:space="0"/>
              <w:left w:val="single" w:color="auto" w:sz="8" w:space="0"/>
              <w:bottom w:val="single" w:color="auto" w:sz="8" w:space="0"/>
              <w:right w:val="single" w:color="auto" w:sz="8" w:space="0"/>
            </w:tcBorders>
            <w:shd w:val="clear" w:color="auto" w:fill="auto"/>
            <w:vAlign w:val="center"/>
          </w:tcPr>
          <w:p w14:paraId="15E77F7C">
            <w:pPr>
              <w:pStyle w:val="14"/>
              <w:keepNext w:val="0"/>
              <w:keepLines w:val="0"/>
              <w:pageBreakBefore w:val="0"/>
              <w:widowControl/>
              <w:kinsoku/>
              <w:wordWrap/>
              <w:overflowPunct/>
              <w:topLinePunct w:val="0"/>
              <w:autoSpaceDE w:val="0"/>
              <w:autoSpaceDN/>
              <w:bidi w:val="0"/>
              <w:adjustRightInd/>
              <w:snapToGrid/>
              <w:spacing w:line="440" w:lineRule="exact"/>
              <w:jc w:val="left"/>
              <w:textAlignment w:val="auto"/>
              <w:rPr>
                <w:rFonts w:hint="eastAsia" w:ascii="宋体" w:hAnsi="宋体" w:eastAsia="宋体" w:cs="宋体"/>
                <w:color w:val="auto"/>
                <w:sz w:val="21"/>
                <w:szCs w:val="21"/>
                <w:highlight w:val="none"/>
                <w:lang w:val="en-US"/>
              </w:rPr>
            </w:pPr>
            <w:r>
              <w:rPr>
                <w:rFonts w:hint="eastAsia" w:ascii="宋体" w:hAnsi="宋体" w:eastAsia="宋体" w:cs="宋体"/>
                <w:color w:val="auto"/>
                <w:sz w:val="21"/>
                <w:szCs w:val="21"/>
                <w:highlight w:val="none"/>
              </w:rPr>
              <w:t>采购代理机构联系人及电话</w:t>
            </w:r>
          </w:p>
        </w:tc>
        <w:tc>
          <w:tcPr>
            <w:tcW w:w="7060" w:type="dxa"/>
            <w:tcBorders>
              <w:top w:val="single" w:color="auto" w:sz="8" w:space="0"/>
              <w:left w:val="single" w:color="auto" w:sz="8" w:space="0"/>
              <w:bottom w:val="single" w:color="auto" w:sz="8" w:space="0"/>
              <w:right w:val="single" w:color="auto" w:sz="12" w:space="0"/>
            </w:tcBorders>
            <w:shd w:val="clear" w:color="auto" w:fill="auto"/>
            <w:vAlign w:val="center"/>
          </w:tcPr>
          <w:p w14:paraId="054E9951">
            <w:pPr>
              <w:pStyle w:val="14"/>
              <w:keepNext w:val="0"/>
              <w:keepLines w:val="0"/>
              <w:pageBreakBefore w:val="0"/>
              <w:widowControl/>
              <w:kinsoku/>
              <w:wordWrap/>
              <w:overflowPunct/>
              <w:topLinePunct w:val="0"/>
              <w:autoSpaceDE w:val="0"/>
              <w:autoSpaceDN/>
              <w:bidi w:val="0"/>
              <w:adjustRightInd/>
              <w:snapToGrid/>
              <w:spacing w:line="440" w:lineRule="exac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王芳</w:t>
            </w:r>
            <w:r>
              <w:rPr>
                <w:rFonts w:hint="eastAsia" w:ascii="宋体" w:hAnsi="宋体" w:eastAsia="宋体" w:cs="宋体"/>
                <w:color w:val="auto"/>
                <w:sz w:val="21"/>
                <w:szCs w:val="21"/>
                <w:highlight w:val="none"/>
                <w:lang w:val="en-US"/>
              </w:rPr>
              <w:t xml:space="preserve"> </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lang w:val="en-US"/>
              </w:rPr>
              <w:t xml:space="preserve">0550-3519519  </w:t>
            </w:r>
            <w:r>
              <w:rPr>
                <w:rFonts w:hint="eastAsia" w:ascii="宋体" w:hAnsi="宋体" w:eastAsia="宋体" w:cs="宋体"/>
                <w:color w:val="auto"/>
                <w:sz w:val="21"/>
                <w:szCs w:val="21"/>
                <w:highlight w:val="none"/>
                <w:lang w:val="en-US" w:eastAsia="zh-CN"/>
              </w:rPr>
              <w:t>18955055067</w:t>
            </w:r>
          </w:p>
        </w:tc>
      </w:tr>
      <w:tr w14:paraId="6E7AB5D7">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257" w:hRule="atLeast"/>
        </w:trPr>
        <w:tc>
          <w:tcPr>
            <w:tcW w:w="1035" w:type="dxa"/>
            <w:tcBorders>
              <w:top w:val="single" w:color="auto" w:sz="8" w:space="0"/>
              <w:left w:val="single" w:color="auto" w:sz="12" w:space="0"/>
              <w:bottom w:val="single" w:color="auto" w:sz="8" w:space="0"/>
              <w:right w:val="single" w:color="auto" w:sz="8" w:space="0"/>
            </w:tcBorders>
            <w:shd w:val="clear" w:color="auto" w:fill="auto"/>
            <w:vAlign w:val="center"/>
          </w:tcPr>
          <w:p w14:paraId="62BB5FD0">
            <w:pPr>
              <w:pStyle w:val="14"/>
              <w:keepNext w:val="0"/>
              <w:keepLines w:val="0"/>
              <w:pageBreakBefore w:val="0"/>
              <w:widowControl/>
              <w:kinsoku/>
              <w:wordWrap/>
              <w:overflowPunct/>
              <w:topLinePunct w:val="0"/>
              <w:autoSpaceDE w:val="0"/>
              <w:autoSpaceDN/>
              <w:bidi w:val="0"/>
              <w:adjustRightInd/>
              <w:snapToGrid/>
              <w:spacing w:line="440" w:lineRule="exact"/>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6</w:t>
            </w:r>
          </w:p>
        </w:tc>
        <w:tc>
          <w:tcPr>
            <w:tcW w:w="1714" w:type="dxa"/>
            <w:tcBorders>
              <w:top w:val="single" w:color="auto" w:sz="8" w:space="0"/>
              <w:left w:val="single" w:color="auto" w:sz="8" w:space="0"/>
              <w:bottom w:val="single" w:color="auto" w:sz="8" w:space="0"/>
              <w:right w:val="single" w:color="auto" w:sz="8" w:space="0"/>
            </w:tcBorders>
            <w:shd w:val="clear" w:color="auto" w:fill="auto"/>
            <w:vAlign w:val="center"/>
          </w:tcPr>
          <w:p w14:paraId="41FF2EB7">
            <w:pPr>
              <w:pStyle w:val="14"/>
              <w:keepNext w:val="0"/>
              <w:keepLines w:val="0"/>
              <w:pageBreakBefore w:val="0"/>
              <w:widowControl/>
              <w:kinsoku/>
              <w:wordWrap/>
              <w:overflowPunct/>
              <w:topLinePunct w:val="0"/>
              <w:autoSpaceDE w:val="0"/>
              <w:autoSpaceDN/>
              <w:bidi w:val="0"/>
              <w:adjustRightInd/>
              <w:snapToGrid/>
              <w:spacing w:line="440" w:lineRule="exact"/>
              <w:jc w:val="left"/>
              <w:textAlignment w:val="auto"/>
              <w:rPr>
                <w:rFonts w:hint="eastAsia" w:ascii="宋体" w:hAnsi="宋体" w:eastAsia="宋体" w:cs="宋体"/>
                <w:color w:val="auto"/>
                <w:sz w:val="21"/>
                <w:szCs w:val="21"/>
                <w:highlight w:val="none"/>
                <w:lang w:val="en-US"/>
              </w:rPr>
            </w:pPr>
            <w:r>
              <w:rPr>
                <w:rFonts w:hint="eastAsia" w:ascii="宋体" w:hAnsi="宋体" w:eastAsia="宋体" w:cs="宋体"/>
                <w:color w:val="auto"/>
                <w:sz w:val="21"/>
                <w:szCs w:val="21"/>
                <w:highlight w:val="none"/>
              </w:rPr>
              <w:t>资金来源</w:t>
            </w:r>
            <w:r>
              <w:rPr>
                <w:rFonts w:hint="eastAsia" w:ascii="宋体" w:hAnsi="宋体" w:eastAsia="宋体" w:cs="宋体"/>
                <w:color w:val="auto"/>
                <w:sz w:val="21"/>
                <w:szCs w:val="21"/>
                <w:highlight w:val="none"/>
                <w:lang w:val="en-US"/>
              </w:rPr>
              <w:t xml:space="preserve">                                                                                                                                                                 </w:t>
            </w:r>
          </w:p>
        </w:tc>
        <w:tc>
          <w:tcPr>
            <w:tcW w:w="7060" w:type="dxa"/>
            <w:tcBorders>
              <w:top w:val="single" w:color="auto" w:sz="8" w:space="0"/>
              <w:left w:val="single" w:color="auto" w:sz="8" w:space="0"/>
              <w:bottom w:val="single" w:color="auto" w:sz="8" w:space="0"/>
              <w:right w:val="single" w:color="auto" w:sz="12" w:space="0"/>
            </w:tcBorders>
            <w:shd w:val="clear" w:color="auto" w:fill="auto"/>
            <w:vAlign w:val="center"/>
          </w:tcPr>
          <w:p w14:paraId="083FE940">
            <w:pPr>
              <w:pStyle w:val="14"/>
              <w:keepNext w:val="0"/>
              <w:keepLines w:val="0"/>
              <w:pageBreakBefore w:val="0"/>
              <w:widowControl/>
              <w:kinsoku/>
              <w:wordWrap/>
              <w:overflowPunct/>
              <w:topLinePunct w:val="0"/>
              <w:autoSpaceDE w:val="0"/>
              <w:autoSpaceDN/>
              <w:bidi w:val="0"/>
              <w:adjustRightInd/>
              <w:snapToGrid/>
              <w:spacing w:line="440" w:lineRule="exact"/>
              <w:textAlignment w:val="auto"/>
              <w:rPr>
                <w:rFonts w:hint="eastAsia" w:ascii="宋体" w:hAnsi="宋体" w:eastAsia="宋体" w:cs="宋体"/>
                <w:color w:val="auto"/>
                <w:sz w:val="21"/>
                <w:szCs w:val="21"/>
                <w:highlight w:val="none"/>
                <w:lang w:val="en-US"/>
              </w:rPr>
            </w:pPr>
            <w:r>
              <w:rPr>
                <w:rFonts w:hint="eastAsia" w:ascii="宋体" w:hAnsi="宋体" w:eastAsia="宋体" w:cs="宋体"/>
                <w:color w:val="auto"/>
                <w:sz w:val="21"/>
                <w:szCs w:val="21"/>
                <w:highlight w:val="none"/>
                <w:lang w:val="en-US" w:eastAsia="zh-CN"/>
              </w:rPr>
              <w:t>财政</w:t>
            </w:r>
            <w:r>
              <w:rPr>
                <w:rFonts w:hint="eastAsia" w:ascii="宋体" w:hAnsi="宋体" w:eastAsia="宋体" w:cs="宋体"/>
                <w:color w:val="auto"/>
                <w:sz w:val="21"/>
                <w:szCs w:val="21"/>
                <w:highlight w:val="none"/>
              </w:rPr>
              <w:t>资金</w:t>
            </w:r>
          </w:p>
        </w:tc>
      </w:tr>
      <w:tr w14:paraId="716C4774">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shd w:val="clear" w:color="auto" w:fill="auto"/>
          <w:tblCellMar>
            <w:top w:w="0" w:type="dxa"/>
            <w:left w:w="108" w:type="dxa"/>
            <w:bottom w:w="0" w:type="dxa"/>
            <w:right w:w="108" w:type="dxa"/>
          </w:tblCellMar>
        </w:tblPrEx>
        <w:trPr>
          <w:cantSplit/>
          <w:trHeight w:val="282" w:hRule="atLeast"/>
        </w:trPr>
        <w:tc>
          <w:tcPr>
            <w:tcW w:w="1035" w:type="dxa"/>
            <w:tcBorders>
              <w:top w:val="single" w:color="auto" w:sz="8" w:space="0"/>
              <w:left w:val="single" w:color="auto" w:sz="12" w:space="0"/>
              <w:bottom w:val="single" w:color="auto" w:sz="8" w:space="0"/>
              <w:right w:val="single" w:color="auto" w:sz="8" w:space="0"/>
            </w:tcBorders>
            <w:shd w:val="clear" w:color="auto" w:fill="auto"/>
            <w:vAlign w:val="center"/>
          </w:tcPr>
          <w:p w14:paraId="75A485B6">
            <w:pPr>
              <w:pStyle w:val="14"/>
              <w:keepNext w:val="0"/>
              <w:keepLines w:val="0"/>
              <w:pageBreakBefore w:val="0"/>
              <w:widowControl/>
              <w:kinsoku/>
              <w:wordWrap/>
              <w:overflowPunct/>
              <w:topLinePunct w:val="0"/>
              <w:autoSpaceDE w:val="0"/>
              <w:autoSpaceDN/>
              <w:bidi w:val="0"/>
              <w:adjustRightInd/>
              <w:snapToGrid/>
              <w:spacing w:line="440" w:lineRule="exact"/>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7</w:t>
            </w:r>
          </w:p>
        </w:tc>
        <w:tc>
          <w:tcPr>
            <w:tcW w:w="1714" w:type="dxa"/>
            <w:tcBorders>
              <w:top w:val="single" w:color="auto" w:sz="8" w:space="0"/>
              <w:left w:val="single" w:color="auto" w:sz="8" w:space="0"/>
              <w:bottom w:val="single" w:color="auto" w:sz="8" w:space="0"/>
              <w:right w:val="single" w:color="auto" w:sz="8" w:space="0"/>
            </w:tcBorders>
            <w:shd w:val="clear" w:color="auto" w:fill="auto"/>
            <w:vAlign w:val="center"/>
          </w:tcPr>
          <w:p w14:paraId="0BF63E41">
            <w:pPr>
              <w:pStyle w:val="14"/>
              <w:keepNext w:val="0"/>
              <w:keepLines w:val="0"/>
              <w:pageBreakBefore w:val="0"/>
              <w:widowControl/>
              <w:kinsoku/>
              <w:wordWrap/>
              <w:overflowPunct/>
              <w:topLinePunct w:val="0"/>
              <w:autoSpaceDE w:val="0"/>
              <w:autoSpaceDN/>
              <w:bidi w:val="0"/>
              <w:adjustRightInd/>
              <w:snapToGrid/>
              <w:spacing w:line="440" w:lineRule="exact"/>
              <w:jc w:val="left"/>
              <w:textAlignment w:val="auto"/>
              <w:rPr>
                <w:rFonts w:hint="eastAsia" w:ascii="宋体" w:hAnsi="宋体" w:eastAsia="宋体" w:cs="宋体"/>
                <w:color w:val="auto"/>
                <w:sz w:val="21"/>
                <w:szCs w:val="21"/>
                <w:highlight w:val="none"/>
                <w:lang w:val="en-US"/>
              </w:rPr>
            </w:pPr>
            <w:r>
              <w:rPr>
                <w:rFonts w:hint="eastAsia" w:ascii="宋体" w:hAnsi="宋体" w:eastAsia="宋体" w:cs="宋体"/>
                <w:color w:val="auto"/>
                <w:sz w:val="21"/>
                <w:szCs w:val="21"/>
                <w:highlight w:val="none"/>
              </w:rPr>
              <w:t>项目预算</w:t>
            </w:r>
          </w:p>
        </w:tc>
        <w:tc>
          <w:tcPr>
            <w:tcW w:w="7060" w:type="dxa"/>
            <w:tcBorders>
              <w:top w:val="single" w:color="auto" w:sz="8" w:space="0"/>
              <w:left w:val="single" w:color="auto" w:sz="8" w:space="0"/>
              <w:bottom w:val="single" w:color="auto" w:sz="8" w:space="0"/>
              <w:right w:val="single" w:color="auto" w:sz="12" w:space="0"/>
            </w:tcBorders>
            <w:shd w:val="clear" w:color="auto" w:fill="auto"/>
            <w:vAlign w:val="center"/>
          </w:tcPr>
          <w:p w14:paraId="7F00C251">
            <w:pPr>
              <w:keepNext w:val="0"/>
              <w:keepLines w:val="0"/>
              <w:pageBreakBefore w:val="0"/>
              <w:widowControl/>
              <w:suppressLineNumbers w:val="0"/>
              <w:kinsoku/>
              <w:wordWrap w:val="0"/>
              <w:overflowPunct/>
              <w:topLinePunct w:val="0"/>
              <w:autoSpaceDE w:val="0"/>
              <w:autoSpaceDN/>
              <w:bidi w:val="0"/>
              <w:adjustRightInd/>
              <w:snapToGrid/>
              <w:spacing w:before="0" w:beforeAutospacing="0" w:after="0" w:afterAutospacing="0" w:line="440" w:lineRule="exact"/>
              <w:ind w:left="0" w:right="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kern w:val="0"/>
                <w:sz w:val="24"/>
                <w:szCs w:val="24"/>
                <w:highlight w:val="none"/>
                <w:u w:color="000000"/>
                <w:lang w:val="en-US" w:eastAsia="zh-CN" w:bidi="ar"/>
              </w:rPr>
              <w:t>20万元</w:t>
            </w:r>
          </w:p>
        </w:tc>
      </w:tr>
      <w:tr w14:paraId="6464C110">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282" w:hRule="atLeast"/>
        </w:trPr>
        <w:tc>
          <w:tcPr>
            <w:tcW w:w="1035" w:type="dxa"/>
            <w:tcBorders>
              <w:top w:val="single" w:color="auto" w:sz="8" w:space="0"/>
              <w:left w:val="single" w:color="auto" w:sz="12" w:space="0"/>
              <w:bottom w:val="single" w:color="auto" w:sz="8" w:space="0"/>
              <w:right w:val="single" w:color="auto" w:sz="8" w:space="0"/>
            </w:tcBorders>
            <w:shd w:val="clear" w:color="auto" w:fill="auto"/>
            <w:vAlign w:val="center"/>
          </w:tcPr>
          <w:p w14:paraId="45F079C1">
            <w:pPr>
              <w:pStyle w:val="14"/>
              <w:keepNext w:val="0"/>
              <w:keepLines w:val="0"/>
              <w:pageBreakBefore w:val="0"/>
              <w:widowControl/>
              <w:kinsoku/>
              <w:wordWrap/>
              <w:overflowPunct/>
              <w:topLinePunct w:val="0"/>
              <w:autoSpaceDE w:val="0"/>
              <w:autoSpaceDN/>
              <w:bidi w:val="0"/>
              <w:adjustRightInd/>
              <w:snapToGrid/>
              <w:spacing w:line="440" w:lineRule="exact"/>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8</w:t>
            </w:r>
          </w:p>
        </w:tc>
        <w:tc>
          <w:tcPr>
            <w:tcW w:w="1714" w:type="dxa"/>
            <w:tcBorders>
              <w:top w:val="single" w:color="auto" w:sz="8" w:space="0"/>
              <w:left w:val="single" w:color="auto" w:sz="8" w:space="0"/>
              <w:bottom w:val="single" w:color="auto" w:sz="8" w:space="0"/>
              <w:right w:val="single" w:color="auto" w:sz="8" w:space="0"/>
            </w:tcBorders>
            <w:shd w:val="clear" w:color="auto" w:fill="auto"/>
            <w:vAlign w:val="center"/>
          </w:tcPr>
          <w:p w14:paraId="4EFDDA1E">
            <w:pPr>
              <w:pStyle w:val="14"/>
              <w:keepNext w:val="0"/>
              <w:keepLines w:val="0"/>
              <w:pageBreakBefore w:val="0"/>
              <w:widowControl/>
              <w:kinsoku/>
              <w:wordWrap/>
              <w:overflowPunct/>
              <w:topLinePunct w:val="0"/>
              <w:autoSpaceDE w:val="0"/>
              <w:autoSpaceDN/>
              <w:bidi w:val="0"/>
              <w:adjustRightInd/>
              <w:snapToGrid/>
              <w:spacing w:line="440" w:lineRule="exact"/>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最高限价</w:t>
            </w:r>
          </w:p>
        </w:tc>
        <w:tc>
          <w:tcPr>
            <w:tcW w:w="7060" w:type="dxa"/>
            <w:tcBorders>
              <w:top w:val="single" w:color="auto" w:sz="8" w:space="0"/>
              <w:left w:val="single" w:color="auto" w:sz="8" w:space="0"/>
              <w:bottom w:val="single" w:color="auto" w:sz="8" w:space="0"/>
              <w:right w:val="single" w:color="auto" w:sz="12" w:space="0"/>
            </w:tcBorders>
            <w:shd w:val="clear" w:color="auto" w:fill="auto"/>
            <w:vAlign w:val="center"/>
          </w:tcPr>
          <w:p w14:paraId="6FC3C559">
            <w:pPr>
              <w:keepNext w:val="0"/>
              <w:keepLines w:val="0"/>
              <w:suppressLineNumbers w:val="0"/>
              <w:spacing w:before="0" w:beforeAutospacing="0" w:after="0" w:afterAutospacing="0" w:line="550" w:lineRule="exact"/>
              <w:ind w:left="0" w:right="0"/>
              <w:rPr>
                <w:rFonts w:hint="eastAsia"/>
                <w:color w:val="auto"/>
                <w:highlight w:val="none"/>
                <w:lang w:val="en-US" w:eastAsia="zh-CN"/>
              </w:rPr>
            </w:pPr>
            <w:r>
              <w:rPr>
                <w:rFonts w:hint="eastAsia" w:ascii="宋体" w:hAnsi="宋体" w:eastAsia="宋体" w:cs="宋体"/>
                <w:b/>
                <w:bCs/>
                <w:color w:val="auto"/>
                <w:sz w:val="21"/>
                <w:szCs w:val="21"/>
                <w:highlight w:val="none"/>
                <w:lang w:val="en-US" w:eastAsia="zh-CN"/>
              </w:rPr>
              <w:t>投标总报价为20万元，投标总报价</w:t>
            </w:r>
            <w:r>
              <w:rPr>
                <w:rFonts w:hint="eastAsia" w:ascii="宋体" w:hAnsi="宋体" w:eastAsia="宋体" w:cs="宋体"/>
                <w:b/>
                <w:bCs/>
                <w:color w:val="auto"/>
                <w:sz w:val="21"/>
                <w:szCs w:val="21"/>
                <w:highlight w:val="none"/>
                <w:lang w:eastAsia="zh-CN"/>
              </w:rPr>
              <w:t>不得高于最高限价，否则，其投标文件按无效标处理。</w:t>
            </w:r>
          </w:p>
        </w:tc>
      </w:tr>
      <w:tr w14:paraId="0F67360B">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332" w:hRule="atLeast"/>
        </w:trPr>
        <w:tc>
          <w:tcPr>
            <w:tcW w:w="1035" w:type="dxa"/>
            <w:tcBorders>
              <w:top w:val="single" w:color="auto" w:sz="8" w:space="0"/>
              <w:left w:val="single" w:color="auto" w:sz="12" w:space="0"/>
              <w:bottom w:val="single" w:color="auto" w:sz="8" w:space="0"/>
              <w:right w:val="single" w:color="auto" w:sz="8" w:space="0"/>
            </w:tcBorders>
            <w:shd w:val="clear" w:color="auto" w:fill="auto"/>
            <w:vAlign w:val="center"/>
          </w:tcPr>
          <w:p w14:paraId="28DEF2B2">
            <w:pPr>
              <w:pStyle w:val="14"/>
              <w:keepNext w:val="0"/>
              <w:keepLines w:val="0"/>
              <w:pageBreakBefore w:val="0"/>
              <w:widowControl/>
              <w:kinsoku/>
              <w:wordWrap/>
              <w:overflowPunct/>
              <w:topLinePunct w:val="0"/>
              <w:autoSpaceDE w:val="0"/>
              <w:autoSpaceDN/>
              <w:bidi w:val="0"/>
              <w:adjustRightInd/>
              <w:snapToGrid/>
              <w:spacing w:line="440" w:lineRule="exact"/>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9</w:t>
            </w:r>
          </w:p>
        </w:tc>
        <w:tc>
          <w:tcPr>
            <w:tcW w:w="1714" w:type="dxa"/>
            <w:tcBorders>
              <w:top w:val="single" w:color="auto" w:sz="8" w:space="0"/>
              <w:left w:val="single" w:color="auto" w:sz="8" w:space="0"/>
              <w:bottom w:val="single" w:color="auto" w:sz="8" w:space="0"/>
              <w:right w:val="single" w:color="auto" w:sz="8" w:space="0"/>
            </w:tcBorders>
            <w:shd w:val="clear" w:color="auto" w:fill="auto"/>
            <w:vAlign w:val="center"/>
          </w:tcPr>
          <w:p w14:paraId="5A4A560A">
            <w:pPr>
              <w:pStyle w:val="14"/>
              <w:keepNext w:val="0"/>
              <w:keepLines w:val="0"/>
              <w:pageBreakBefore w:val="0"/>
              <w:widowControl/>
              <w:kinsoku/>
              <w:wordWrap/>
              <w:overflowPunct/>
              <w:topLinePunct w:val="0"/>
              <w:autoSpaceDE w:val="0"/>
              <w:autoSpaceDN/>
              <w:bidi w:val="0"/>
              <w:adjustRightInd/>
              <w:snapToGrid/>
              <w:spacing w:line="440" w:lineRule="exact"/>
              <w:jc w:val="left"/>
              <w:textAlignment w:val="auto"/>
              <w:rPr>
                <w:rFonts w:hint="eastAsia" w:ascii="宋体" w:hAnsi="宋体" w:eastAsia="宋体" w:cs="宋体"/>
                <w:color w:val="auto"/>
                <w:sz w:val="21"/>
                <w:szCs w:val="21"/>
                <w:highlight w:val="none"/>
                <w:lang w:val="en-US"/>
              </w:rPr>
            </w:pPr>
            <w:r>
              <w:rPr>
                <w:rFonts w:hint="eastAsia" w:ascii="宋体" w:hAnsi="宋体" w:eastAsia="宋体" w:cs="宋体"/>
                <w:color w:val="auto"/>
                <w:sz w:val="21"/>
                <w:szCs w:val="21"/>
                <w:highlight w:val="none"/>
              </w:rPr>
              <w:t>采购内容</w:t>
            </w:r>
          </w:p>
        </w:tc>
        <w:tc>
          <w:tcPr>
            <w:tcW w:w="7060" w:type="dxa"/>
            <w:tcBorders>
              <w:top w:val="single" w:color="auto" w:sz="8" w:space="0"/>
              <w:left w:val="single" w:color="auto" w:sz="8" w:space="0"/>
              <w:bottom w:val="single" w:color="auto" w:sz="8" w:space="0"/>
              <w:right w:val="single" w:color="auto" w:sz="12" w:space="0"/>
            </w:tcBorders>
            <w:shd w:val="clear" w:color="auto" w:fill="auto"/>
            <w:vAlign w:val="center"/>
          </w:tcPr>
          <w:p w14:paraId="0FBAE9AA">
            <w:pPr>
              <w:pStyle w:val="14"/>
              <w:keepNext w:val="0"/>
              <w:keepLines w:val="0"/>
              <w:pageBreakBefore w:val="0"/>
              <w:widowControl/>
              <w:kinsoku/>
              <w:wordWrap/>
              <w:overflowPunct/>
              <w:topLinePunct w:val="0"/>
              <w:autoSpaceDE w:val="0"/>
              <w:autoSpaceDN/>
              <w:bidi w:val="0"/>
              <w:adjustRightInd/>
              <w:snapToGrid/>
              <w:spacing w:line="440" w:lineRule="exact"/>
              <w:textAlignment w:val="auto"/>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详见</w:t>
            </w:r>
            <w:r>
              <w:rPr>
                <w:rFonts w:hint="eastAsia" w:ascii="宋体" w:hAnsi="宋体" w:eastAsia="宋体" w:cs="宋体"/>
                <w:b/>
                <w:bCs/>
                <w:color w:val="auto"/>
                <w:sz w:val="21"/>
                <w:szCs w:val="21"/>
                <w:highlight w:val="none"/>
                <w:lang w:eastAsia="zh-CN"/>
              </w:rPr>
              <w:t>《</w:t>
            </w:r>
            <w:r>
              <w:rPr>
                <w:rFonts w:hint="eastAsia" w:ascii="宋体" w:hAnsi="宋体" w:eastAsia="宋体" w:cs="宋体"/>
                <w:b/>
                <w:bCs/>
                <w:color w:val="auto"/>
                <w:sz w:val="21"/>
                <w:szCs w:val="21"/>
                <w:highlight w:val="none"/>
                <w:lang w:val="en-US" w:eastAsia="zh-CN"/>
              </w:rPr>
              <w:t>采购需求</w:t>
            </w:r>
            <w:r>
              <w:rPr>
                <w:rFonts w:hint="eastAsia" w:ascii="宋体" w:hAnsi="宋体" w:eastAsia="宋体" w:cs="宋体"/>
                <w:b/>
                <w:bCs/>
                <w:color w:val="auto"/>
                <w:sz w:val="21"/>
                <w:szCs w:val="21"/>
                <w:highlight w:val="none"/>
                <w:lang w:eastAsia="zh-CN"/>
              </w:rPr>
              <w:t>》</w:t>
            </w:r>
          </w:p>
        </w:tc>
      </w:tr>
      <w:tr w14:paraId="7E44F0BC">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332" w:hRule="atLeast"/>
        </w:trPr>
        <w:tc>
          <w:tcPr>
            <w:tcW w:w="1035" w:type="dxa"/>
            <w:tcBorders>
              <w:top w:val="single" w:color="auto" w:sz="8" w:space="0"/>
              <w:left w:val="single" w:color="auto" w:sz="12" w:space="0"/>
              <w:bottom w:val="single" w:color="auto" w:sz="8" w:space="0"/>
              <w:right w:val="single" w:color="auto" w:sz="8" w:space="0"/>
            </w:tcBorders>
            <w:shd w:val="clear" w:color="auto" w:fill="auto"/>
            <w:vAlign w:val="center"/>
          </w:tcPr>
          <w:p w14:paraId="2A088830">
            <w:pPr>
              <w:pStyle w:val="14"/>
              <w:keepNext w:val="0"/>
              <w:keepLines w:val="0"/>
              <w:pageBreakBefore w:val="0"/>
              <w:widowControl/>
              <w:kinsoku/>
              <w:wordWrap/>
              <w:overflowPunct/>
              <w:topLinePunct w:val="0"/>
              <w:autoSpaceDE w:val="0"/>
              <w:autoSpaceDN/>
              <w:bidi w:val="0"/>
              <w:adjustRightInd/>
              <w:snapToGrid/>
              <w:spacing w:line="440" w:lineRule="exact"/>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10</w:t>
            </w:r>
          </w:p>
        </w:tc>
        <w:tc>
          <w:tcPr>
            <w:tcW w:w="1714" w:type="dxa"/>
            <w:tcBorders>
              <w:top w:val="single" w:color="auto" w:sz="8" w:space="0"/>
              <w:left w:val="single" w:color="auto" w:sz="8" w:space="0"/>
              <w:bottom w:val="single" w:color="auto" w:sz="8" w:space="0"/>
              <w:right w:val="single" w:color="auto" w:sz="8" w:space="0"/>
            </w:tcBorders>
            <w:shd w:val="clear" w:color="auto" w:fill="auto"/>
            <w:vAlign w:val="center"/>
          </w:tcPr>
          <w:p w14:paraId="4F9D3088">
            <w:pPr>
              <w:pStyle w:val="14"/>
              <w:keepNext w:val="0"/>
              <w:keepLines w:val="0"/>
              <w:pageBreakBefore w:val="0"/>
              <w:widowControl/>
              <w:kinsoku/>
              <w:wordWrap/>
              <w:overflowPunct/>
              <w:topLinePunct w:val="0"/>
              <w:autoSpaceDE w:val="0"/>
              <w:autoSpaceDN/>
              <w:bidi w:val="0"/>
              <w:adjustRightInd/>
              <w:snapToGrid/>
              <w:spacing w:line="440" w:lineRule="exact"/>
              <w:jc w:val="left"/>
              <w:textAlignment w:val="auto"/>
              <w:rPr>
                <w:rFonts w:hint="eastAsia" w:ascii="宋体" w:hAnsi="宋体" w:eastAsia="宋体" w:cs="宋体"/>
                <w:color w:val="auto"/>
                <w:sz w:val="21"/>
                <w:szCs w:val="21"/>
                <w:highlight w:val="none"/>
                <w:lang w:val="en-US"/>
              </w:rPr>
            </w:pPr>
            <w:r>
              <w:rPr>
                <w:rFonts w:hint="eastAsia" w:ascii="宋体" w:hAnsi="宋体" w:eastAsia="宋体" w:cs="宋体"/>
                <w:color w:val="auto"/>
                <w:sz w:val="21"/>
                <w:szCs w:val="21"/>
                <w:highlight w:val="none"/>
              </w:rPr>
              <w:t>标包划分</w:t>
            </w:r>
          </w:p>
        </w:tc>
        <w:tc>
          <w:tcPr>
            <w:tcW w:w="7060" w:type="dxa"/>
            <w:tcBorders>
              <w:top w:val="single" w:color="auto" w:sz="8" w:space="0"/>
              <w:left w:val="single" w:color="auto" w:sz="8" w:space="0"/>
              <w:bottom w:val="single" w:color="auto" w:sz="8" w:space="0"/>
              <w:right w:val="single" w:color="auto" w:sz="12" w:space="0"/>
            </w:tcBorders>
            <w:shd w:val="clear" w:color="auto" w:fill="auto"/>
            <w:vAlign w:val="center"/>
          </w:tcPr>
          <w:p w14:paraId="7B5B3198">
            <w:pPr>
              <w:pStyle w:val="14"/>
              <w:keepNext w:val="0"/>
              <w:keepLines w:val="0"/>
              <w:pageBreakBefore w:val="0"/>
              <w:widowControl/>
              <w:kinsoku/>
              <w:wordWrap/>
              <w:overflowPunct/>
              <w:topLinePunct w:val="0"/>
              <w:autoSpaceDE w:val="0"/>
              <w:autoSpaceDN/>
              <w:bidi w:val="0"/>
              <w:adjustRightInd/>
              <w:snapToGrid/>
              <w:spacing w:line="440" w:lineRule="exac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本项目划分为</w:t>
            </w:r>
            <w:r>
              <w:rPr>
                <w:rFonts w:hint="eastAsia" w:ascii="宋体" w:hAnsi="宋体" w:eastAsia="宋体" w:cs="宋体"/>
                <w:color w:val="auto"/>
                <w:sz w:val="21"/>
                <w:szCs w:val="21"/>
                <w:highlight w:val="none"/>
                <w:u w:val="single"/>
                <w:lang w:val="en-US"/>
              </w:rPr>
              <w:t xml:space="preserve"> 1 </w:t>
            </w:r>
            <w:r>
              <w:rPr>
                <w:rFonts w:hint="eastAsia" w:ascii="宋体" w:hAnsi="宋体" w:eastAsia="宋体" w:cs="宋体"/>
                <w:color w:val="auto"/>
                <w:sz w:val="21"/>
                <w:szCs w:val="21"/>
                <w:highlight w:val="none"/>
              </w:rPr>
              <w:t>个标</w:t>
            </w:r>
            <w:r>
              <w:rPr>
                <w:rFonts w:hint="eastAsia" w:ascii="宋体" w:hAnsi="宋体" w:eastAsia="宋体" w:cs="宋体"/>
                <w:color w:val="auto"/>
                <w:sz w:val="21"/>
                <w:szCs w:val="21"/>
                <w:highlight w:val="none"/>
                <w:lang w:val="en-US" w:eastAsia="zh-CN"/>
              </w:rPr>
              <w:t>段</w:t>
            </w:r>
          </w:p>
        </w:tc>
      </w:tr>
      <w:tr w14:paraId="67AC8478">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shd w:val="clear" w:color="auto" w:fill="auto"/>
          <w:tblCellMar>
            <w:top w:w="0" w:type="dxa"/>
            <w:left w:w="108" w:type="dxa"/>
            <w:bottom w:w="0" w:type="dxa"/>
            <w:right w:w="108" w:type="dxa"/>
          </w:tblCellMar>
        </w:tblPrEx>
        <w:trPr>
          <w:cantSplit/>
          <w:trHeight w:val="300" w:hRule="atLeast"/>
        </w:trPr>
        <w:tc>
          <w:tcPr>
            <w:tcW w:w="1035" w:type="dxa"/>
            <w:tcBorders>
              <w:top w:val="single" w:color="auto" w:sz="8" w:space="0"/>
              <w:left w:val="single" w:color="auto" w:sz="12" w:space="0"/>
              <w:bottom w:val="single" w:color="auto" w:sz="8" w:space="0"/>
              <w:right w:val="single" w:color="auto" w:sz="8" w:space="0"/>
            </w:tcBorders>
            <w:shd w:val="clear" w:color="auto" w:fill="auto"/>
            <w:vAlign w:val="center"/>
          </w:tcPr>
          <w:p w14:paraId="295259FB">
            <w:pPr>
              <w:pStyle w:val="14"/>
              <w:keepNext w:val="0"/>
              <w:keepLines w:val="0"/>
              <w:pageBreakBefore w:val="0"/>
              <w:widowControl/>
              <w:kinsoku/>
              <w:wordWrap/>
              <w:overflowPunct/>
              <w:topLinePunct w:val="0"/>
              <w:autoSpaceDE w:val="0"/>
              <w:autoSpaceDN/>
              <w:bidi w:val="0"/>
              <w:adjustRightInd/>
              <w:snapToGrid/>
              <w:spacing w:line="440" w:lineRule="exact"/>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11</w:t>
            </w:r>
          </w:p>
        </w:tc>
        <w:tc>
          <w:tcPr>
            <w:tcW w:w="1714" w:type="dxa"/>
            <w:tcBorders>
              <w:top w:val="single" w:color="auto" w:sz="8" w:space="0"/>
              <w:left w:val="single" w:color="auto" w:sz="8" w:space="0"/>
              <w:bottom w:val="single" w:color="auto" w:sz="8" w:space="0"/>
              <w:right w:val="single" w:color="auto" w:sz="8" w:space="0"/>
            </w:tcBorders>
            <w:shd w:val="clear" w:color="auto" w:fill="auto"/>
            <w:vAlign w:val="center"/>
          </w:tcPr>
          <w:p w14:paraId="68446215">
            <w:pPr>
              <w:pStyle w:val="14"/>
              <w:keepNext w:val="0"/>
              <w:keepLines w:val="0"/>
              <w:pageBreakBefore w:val="0"/>
              <w:widowControl/>
              <w:kinsoku/>
              <w:wordWrap/>
              <w:overflowPunct/>
              <w:topLinePunct w:val="0"/>
              <w:autoSpaceDE w:val="0"/>
              <w:autoSpaceDN/>
              <w:bidi w:val="0"/>
              <w:adjustRightInd/>
              <w:snapToGrid/>
              <w:spacing w:line="440" w:lineRule="exact"/>
              <w:jc w:val="left"/>
              <w:textAlignment w:val="auto"/>
              <w:rPr>
                <w:rFonts w:hint="eastAsia" w:ascii="宋体" w:hAnsi="宋体" w:eastAsia="宋体" w:cs="宋体"/>
                <w:color w:val="auto"/>
                <w:sz w:val="21"/>
                <w:szCs w:val="21"/>
                <w:highlight w:val="none"/>
                <w:lang w:val="en-US"/>
              </w:rPr>
            </w:pPr>
            <w:r>
              <w:rPr>
                <w:rFonts w:hint="eastAsia" w:ascii="宋体" w:hAnsi="宋体" w:eastAsia="宋体" w:cs="宋体"/>
                <w:color w:val="auto"/>
                <w:sz w:val="21"/>
                <w:szCs w:val="21"/>
                <w:highlight w:val="none"/>
              </w:rPr>
              <w:t>招标方式</w:t>
            </w:r>
          </w:p>
        </w:tc>
        <w:tc>
          <w:tcPr>
            <w:tcW w:w="7060" w:type="dxa"/>
            <w:tcBorders>
              <w:top w:val="single" w:color="auto" w:sz="8" w:space="0"/>
              <w:left w:val="single" w:color="auto" w:sz="8" w:space="0"/>
              <w:bottom w:val="single" w:color="auto" w:sz="8" w:space="0"/>
              <w:right w:val="single" w:color="auto" w:sz="12" w:space="0"/>
            </w:tcBorders>
            <w:shd w:val="clear" w:color="auto" w:fill="auto"/>
            <w:vAlign w:val="center"/>
          </w:tcPr>
          <w:p w14:paraId="1AD349D9">
            <w:pPr>
              <w:pStyle w:val="14"/>
              <w:keepNext w:val="0"/>
              <w:keepLines w:val="0"/>
              <w:pageBreakBefore w:val="0"/>
              <w:widowControl/>
              <w:kinsoku/>
              <w:wordWrap/>
              <w:overflowPunct/>
              <w:topLinePunct w:val="0"/>
              <w:autoSpaceDE w:val="0"/>
              <w:autoSpaceDN/>
              <w:bidi w:val="0"/>
              <w:adjustRightInd/>
              <w:snapToGrid/>
              <w:spacing w:line="440" w:lineRule="exact"/>
              <w:textAlignment w:val="auto"/>
              <w:rPr>
                <w:rFonts w:hint="eastAsia" w:ascii="宋体" w:hAnsi="宋体" w:eastAsia="宋体" w:cs="宋体"/>
                <w:color w:val="auto"/>
                <w:sz w:val="21"/>
                <w:szCs w:val="21"/>
                <w:highlight w:val="none"/>
                <w:lang w:val="en-US"/>
              </w:rPr>
            </w:pPr>
            <w:r>
              <w:rPr>
                <w:rFonts w:hint="eastAsia" w:ascii="宋体" w:hAnsi="宋体" w:eastAsia="宋体" w:cs="宋体"/>
                <w:color w:val="auto"/>
                <w:sz w:val="21"/>
                <w:szCs w:val="21"/>
                <w:highlight w:val="none"/>
              </w:rPr>
              <w:t>公开招标</w:t>
            </w:r>
          </w:p>
        </w:tc>
      </w:tr>
      <w:tr w14:paraId="04981ADF">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shd w:val="clear" w:color="auto" w:fill="auto"/>
          <w:tblCellMar>
            <w:top w:w="0" w:type="dxa"/>
            <w:left w:w="108" w:type="dxa"/>
            <w:bottom w:w="0" w:type="dxa"/>
            <w:right w:w="108" w:type="dxa"/>
          </w:tblCellMar>
        </w:tblPrEx>
        <w:trPr>
          <w:cantSplit/>
          <w:trHeight w:val="503" w:hRule="atLeast"/>
        </w:trPr>
        <w:tc>
          <w:tcPr>
            <w:tcW w:w="1035" w:type="dxa"/>
            <w:tcBorders>
              <w:top w:val="single" w:color="auto" w:sz="8" w:space="0"/>
              <w:left w:val="single" w:color="auto" w:sz="12" w:space="0"/>
              <w:bottom w:val="single" w:color="auto" w:sz="8" w:space="0"/>
              <w:right w:val="single" w:color="auto" w:sz="8" w:space="0"/>
            </w:tcBorders>
            <w:shd w:val="clear" w:color="auto" w:fill="auto"/>
            <w:vAlign w:val="center"/>
          </w:tcPr>
          <w:p w14:paraId="3BECEEC8">
            <w:pPr>
              <w:pStyle w:val="14"/>
              <w:keepNext w:val="0"/>
              <w:keepLines w:val="0"/>
              <w:pageBreakBefore w:val="0"/>
              <w:widowControl/>
              <w:kinsoku/>
              <w:wordWrap/>
              <w:overflowPunct/>
              <w:topLinePunct w:val="0"/>
              <w:autoSpaceDE w:val="0"/>
              <w:autoSpaceDN/>
              <w:bidi w:val="0"/>
              <w:adjustRightInd/>
              <w:snapToGrid/>
              <w:spacing w:line="440" w:lineRule="exact"/>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12</w:t>
            </w:r>
          </w:p>
        </w:tc>
        <w:tc>
          <w:tcPr>
            <w:tcW w:w="1714" w:type="dxa"/>
            <w:tcBorders>
              <w:top w:val="single" w:color="auto" w:sz="8" w:space="0"/>
              <w:left w:val="single" w:color="auto" w:sz="8" w:space="0"/>
              <w:bottom w:val="single" w:color="auto" w:sz="8" w:space="0"/>
              <w:right w:val="single" w:color="auto" w:sz="8" w:space="0"/>
            </w:tcBorders>
            <w:shd w:val="clear" w:color="auto" w:fill="auto"/>
            <w:vAlign w:val="center"/>
          </w:tcPr>
          <w:p w14:paraId="43365897">
            <w:pPr>
              <w:pStyle w:val="14"/>
              <w:keepNext w:val="0"/>
              <w:keepLines w:val="0"/>
              <w:pageBreakBefore w:val="0"/>
              <w:widowControl/>
              <w:kinsoku/>
              <w:wordWrap/>
              <w:overflowPunct/>
              <w:topLinePunct w:val="0"/>
              <w:autoSpaceDE w:val="0"/>
              <w:autoSpaceDN/>
              <w:bidi w:val="0"/>
              <w:adjustRightInd/>
              <w:snapToGrid/>
              <w:spacing w:line="440" w:lineRule="exact"/>
              <w:jc w:val="left"/>
              <w:textAlignment w:val="auto"/>
              <w:rPr>
                <w:rFonts w:hint="eastAsia" w:ascii="宋体" w:hAnsi="宋体" w:eastAsia="宋体" w:cs="宋体"/>
                <w:color w:val="auto"/>
                <w:sz w:val="21"/>
                <w:szCs w:val="21"/>
                <w:highlight w:val="none"/>
                <w:lang w:val="en-US"/>
              </w:rPr>
            </w:pPr>
            <w:r>
              <w:rPr>
                <w:rFonts w:hint="eastAsia" w:ascii="宋体" w:hAnsi="宋体" w:eastAsia="宋体" w:cs="宋体"/>
                <w:color w:val="auto"/>
                <w:sz w:val="21"/>
                <w:szCs w:val="21"/>
                <w:highlight w:val="none"/>
              </w:rPr>
              <w:t>投标人资格条件及其他要求</w:t>
            </w:r>
          </w:p>
        </w:tc>
        <w:tc>
          <w:tcPr>
            <w:tcW w:w="7060" w:type="dxa"/>
            <w:tcBorders>
              <w:top w:val="single" w:color="auto" w:sz="8" w:space="0"/>
              <w:left w:val="single" w:color="auto" w:sz="8" w:space="0"/>
              <w:bottom w:val="single" w:color="auto" w:sz="8" w:space="0"/>
              <w:right w:val="single" w:color="auto" w:sz="12" w:space="0"/>
            </w:tcBorders>
            <w:shd w:val="clear" w:color="auto" w:fill="auto"/>
            <w:vAlign w:val="center"/>
          </w:tcPr>
          <w:p w14:paraId="1C70862F">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440" w:lineRule="exact"/>
              <w:ind w:left="0" w:right="0"/>
              <w:jc w:val="both"/>
              <w:textAlignment w:val="auto"/>
              <w:rPr>
                <w:rFonts w:hint="eastAsia" w:ascii="宋体" w:hAnsi="宋体" w:eastAsia="宋体" w:cs="宋体"/>
                <w:color w:val="auto"/>
                <w:kern w:val="2"/>
                <w:sz w:val="21"/>
                <w:szCs w:val="21"/>
                <w:highlight w:val="none"/>
                <w:lang w:val="en-US"/>
              </w:rPr>
            </w:pPr>
            <w:r>
              <w:rPr>
                <w:rFonts w:hint="eastAsia" w:ascii="宋体" w:hAnsi="宋体" w:eastAsia="宋体" w:cs="宋体"/>
                <w:color w:val="auto"/>
                <w:kern w:val="2"/>
                <w:sz w:val="21"/>
                <w:szCs w:val="21"/>
                <w:highlight w:val="none"/>
                <w:u w:color="000000"/>
                <w:lang w:val="en-US" w:eastAsia="zh-CN" w:bidi="ar"/>
              </w:rPr>
              <w:t>详见第一章“招标公告”</w:t>
            </w:r>
          </w:p>
        </w:tc>
      </w:tr>
      <w:tr w14:paraId="255E2AE6">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shd w:val="clear" w:color="auto" w:fill="auto"/>
          <w:tblCellMar>
            <w:top w:w="0" w:type="dxa"/>
            <w:left w:w="108" w:type="dxa"/>
            <w:bottom w:w="0" w:type="dxa"/>
            <w:right w:w="108" w:type="dxa"/>
          </w:tblCellMar>
        </w:tblPrEx>
        <w:trPr>
          <w:cantSplit/>
          <w:trHeight w:val="26" w:hRule="atLeast"/>
        </w:trPr>
        <w:tc>
          <w:tcPr>
            <w:tcW w:w="1035" w:type="dxa"/>
            <w:tcBorders>
              <w:top w:val="single" w:color="auto" w:sz="8" w:space="0"/>
              <w:left w:val="single" w:color="auto" w:sz="12" w:space="0"/>
              <w:bottom w:val="single" w:color="auto" w:sz="8" w:space="0"/>
              <w:right w:val="single" w:color="auto" w:sz="8" w:space="0"/>
            </w:tcBorders>
            <w:shd w:val="clear" w:color="auto" w:fill="auto"/>
            <w:vAlign w:val="center"/>
          </w:tcPr>
          <w:p w14:paraId="117E22B2">
            <w:pPr>
              <w:pStyle w:val="14"/>
              <w:keepNext w:val="0"/>
              <w:keepLines w:val="0"/>
              <w:pageBreakBefore w:val="0"/>
              <w:widowControl/>
              <w:kinsoku/>
              <w:wordWrap/>
              <w:overflowPunct/>
              <w:topLinePunct w:val="0"/>
              <w:autoSpaceDE w:val="0"/>
              <w:autoSpaceDN/>
              <w:bidi w:val="0"/>
              <w:adjustRightInd/>
              <w:snapToGrid/>
              <w:spacing w:line="440" w:lineRule="exact"/>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13</w:t>
            </w:r>
          </w:p>
        </w:tc>
        <w:tc>
          <w:tcPr>
            <w:tcW w:w="1714" w:type="dxa"/>
            <w:tcBorders>
              <w:top w:val="single" w:color="auto" w:sz="8" w:space="0"/>
              <w:left w:val="single" w:color="auto" w:sz="8" w:space="0"/>
              <w:bottom w:val="single" w:color="auto" w:sz="8" w:space="0"/>
              <w:right w:val="single" w:color="auto" w:sz="8" w:space="0"/>
            </w:tcBorders>
            <w:shd w:val="clear" w:color="auto" w:fill="auto"/>
            <w:vAlign w:val="center"/>
          </w:tcPr>
          <w:p w14:paraId="5D6EF9EC">
            <w:pPr>
              <w:pStyle w:val="14"/>
              <w:keepNext w:val="0"/>
              <w:keepLines w:val="0"/>
              <w:pageBreakBefore w:val="0"/>
              <w:widowControl/>
              <w:kinsoku/>
              <w:wordWrap/>
              <w:overflowPunct/>
              <w:topLinePunct w:val="0"/>
              <w:autoSpaceDE w:val="0"/>
              <w:autoSpaceDN/>
              <w:bidi w:val="0"/>
              <w:adjustRightInd/>
              <w:snapToGrid/>
              <w:spacing w:line="440" w:lineRule="exact"/>
              <w:jc w:val="left"/>
              <w:textAlignment w:val="auto"/>
              <w:rPr>
                <w:rFonts w:hint="eastAsia" w:ascii="宋体" w:hAnsi="宋体" w:eastAsia="宋体" w:cs="宋体"/>
                <w:color w:val="auto"/>
                <w:sz w:val="21"/>
                <w:szCs w:val="21"/>
                <w:highlight w:val="none"/>
                <w:lang w:val="en-US"/>
              </w:rPr>
            </w:pPr>
            <w:r>
              <w:rPr>
                <w:rFonts w:hint="eastAsia" w:ascii="宋体" w:hAnsi="宋体" w:eastAsia="宋体" w:cs="宋体"/>
                <w:color w:val="auto"/>
                <w:sz w:val="21"/>
                <w:szCs w:val="21"/>
                <w:highlight w:val="none"/>
              </w:rPr>
              <w:t>踏勘现场</w:t>
            </w:r>
          </w:p>
        </w:tc>
        <w:tc>
          <w:tcPr>
            <w:tcW w:w="7060" w:type="dxa"/>
            <w:tcBorders>
              <w:top w:val="single" w:color="auto" w:sz="8" w:space="0"/>
              <w:left w:val="single" w:color="auto" w:sz="8" w:space="0"/>
              <w:bottom w:val="single" w:color="auto" w:sz="8" w:space="0"/>
              <w:right w:val="single" w:color="auto" w:sz="12" w:space="0"/>
            </w:tcBorders>
            <w:shd w:val="clear" w:color="auto" w:fill="auto"/>
            <w:vAlign w:val="center"/>
          </w:tcPr>
          <w:p w14:paraId="354C97A6">
            <w:pPr>
              <w:pStyle w:val="14"/>
              <w:keepNext w:val="0"/>
              <w:keepLines w:val="0"/>
              <w:pageBreakBefore w:val="0"/>
              <w:widowControl/>
              <w:kinsoku/>
              <w:wordWrap/>
              <w:overflowPunct/>
              <w:topLinePunct w:val="0"/>
              <w:autoSpaceDE w:val="0"/>
              <w:autoSpaceDN/>
              <w:bidi w:val="0"/>
              <w:adjustRightInd/>
              <w:snapToGrid/>
              <w:spacing w:line="440" w:lineRule="exact"/>
              <w:textAlignment w:val="auto"/>
              <w:rPr>
                <w:rFonts w:hint="eastAsia" w:ascii="宋体" w:hAnsi="宋体" w:eastAsia="宋体" w:cs="宋体"/>
                <w:color w:val="auto"/>
                <w:sz w:val="21"/>
                <w:szCs w:val="21"/>
                <w:highlight w:val="none"/>
                <w:lang w:val="en-US"/>
              </w:rPr>
            </w:pPr>
            <w:r>
              <w:rPr>
                <w:rFonts w:hint="eastAsia" w:ascii="宋体" w:hAnsi="宋体" w:eastAsia="宋体" w:cs="宋体"/>
                <w:color w:val="auto"/>
                <w:sz w:val="21"/>
                <w:szCs w:val="21"/>
                <w:highlight w:val="none"/>
              </w:rPr>
              <w:t>不组织</w:t>
            </w:r>
            <w:r>
              <w:rPr>
                <w:rFonts w:hint="eastAsia" w:ascii="宋体" w:hAnsi="宋体" w:eastAsia="宋体" w:cs="宋体"/>
                <w:color w:val="auto"/>
                <w:sz w:val="21"/>
                <w:szCs w:val="21"/>
                <w:highlight w:val="none"/>
                <w:lang w:val="en-US"/>
              </w:rPr>
              <w:t>,</w:t>
            </w:r>
            <w:r>
              <w:rPr>
                <w:rFonts w:hint="eastAsia" w:ascii="宋体" w:hAnsi="宋体" w:eastAsia="宋体" w:cs="宋体"/>
                <w:color w:val="auto"/>
                <w:sz w:val="21"/>
                <w:szCs w:val="21"/>
                <w:highlight w:val="none"/>
              </w:rPr>
              <w:t>投标人自行踏勘现场</w:t>
            </w:r>
          </w:p>
        </w:tc>
      </w:tr>
      <w:tr w14:paraId="5085B2C4">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26" w:hRule="atLeast"/>
        </w:trPr>
        <w:tc>
          <w:tcPr>
            <w:tcW w:w="1035" w:type="dxa"/>
            <w:tcBorders>
              <w:top w:val="single" w:color="auto" w:sz="8" w:space="0"/>
              <w:left w:val="single" w:color="auto" w:sz="12" w:space="0"/>
              <w:bottom w:val="single" w:color="auto" w:sz="8" w:space="0"/>
              <w:right w:val="single" w:color="auto" w:sz="8" w:space="0"/>
            </w:tcBorders>
            <w:shd w:val="clear" w:color="auto" w:fill="auto"/>
            <w:vAlign w:val="center"/>
          </w:tcPr>
          <w:p w14:paraId="2359F430">
            <w:pPr>
              <w:pStyle w:val="14"/>
              <w:keepNext w:val="0"/>
              <w:keepLines w:val="0"/>
              <w:pageBreakBefore w:val="0"/>
              <w:widowControl/>
              <w:kinsoku/>
              <w:wordWrap/>
              <w:overflowPunct/>
              <w:topLinePunct w:val="0"/>
              <w:autoSpaceDE w:val="0"/>
              <w:autoSpaceDN/>
              <w:bidi w:val="0"/>
              <w:adjustRightInd/>
              <w:snapToGrid/>
              <w:spacing w:line="440" w:lineRule="exact"/>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14</w:t>
            </w:r>
          </w:p>
        </w:tc>
        <w:tc>
          <w:tcPr>
            <w:tcW w:w="1714" w:type="dxa"/>
            <w:tcBorders>
              <w:top w:val="single" w:color="auto" w:sz="8" w:space="0"/>
              <w:left w:val="single" w:color="auto" w:sz="8" w:space="0"/>
              <w:bottom w:val="single" w:color="auto" w:sz="8" w:space="0"/>
              <w:right w:val="single" w:color="auto" w:sz="8" w:space="0"/>
            </w:tcBorders>
            <w:shd w:val="clear" w:color="auto" w:fill="auto"/>
            <w:vAlign w:val="center"/>
          </w:tcPr>
          <w:p w14:paraId="7F0AEAC7">
            <w:pPr>
              <w:pStyle w:val="14"/>
              <w:keepNext w:val="0"/>
              <w:keepLines w:val="0"/>
              <w:pageBreakBefore w:val="0"/>
              <w:widowControl/>
              <w:kinsoku/>
              <w:wordWrap/>
              <w:overflowPunct/>
              <w:topLinePunct w:val="0"/>
              <w:autoSpaceDE w:val="0"/>
              <w:autoSpaceDN/>
              <w:bidi w:val="0"/>
              <w:adjustRightInd/>
              <w:snapToGrid/>
              <w:spacing w:line="440" w:lineRule="exact"/>
              <w:jc w:val="left"/>
              <w:textAlignment w:val="auto"/>
              <w:rPr>
                <w:rFonts w:hint="eastAsia" w:ascii="宋体" w:hAnsi="宋体" w:eastAsia="宋体" w:cs="宋体"/>
                <w:color w:val="auto"/>
                <w:sz w:val="21"/>
                <w:szCs w:val="21"/>
                <w:highlight w:val="none"/>
                <w:lang w:val="en-US"/>
              </w:rPr>
            </w:pPr>
            <w:r>
              <w:rPr>
                <w:rFonts w:hint="eastAsia" w:ascii="宋体" w:hAnsi="宋体" w:eastAsia="宋体" w:cs="宋体"/>
                <w:color w:val="auto"/>
                <w:sz w:val="21"/>
                <w:szCs w:val="21"/>
                <w:highlight w:val="none"/>
              </w:rPr>
              <w:t>投标预备会</w:t>
            </w:r>
          </w:p>
        </w:tc>
        <w:tc>
          <w:tcPr>
            <w:tcW w:w="7060" w:type="dxa"/>
            <w:tcBorders>
              <w:top w:val="single" w:color="auto" w:sz="8" w:space="0"/>
              <w:left w:val="single" w:color="auto" w:sz="8" w:space="0"/>
              <w:bottom w:val="single" w:color="auto" w:sz="8" w:space="0"/>
              <w:right w:val="single" w:color="auto" w:sz="12" w:space="0"/>
            </w:tcBorders>
            <w:shd w:val="clear" w:color="auto" w:fill="auto"/>
            <w:vAlign w:val="center"/>
          </w:tcPr>
          <w:p w14:paraId="2604DB4D">
            <w:pPr>
              <w:pStyle w:val="14"/>
              <w:keepNext w:val="0"/>
              <w:keepLines w:val="0"/>
              <w:pageBreakBefore w:val="0"/>
              <w:widowControl/>
              <w:kinsoku/>
              <w:wordWrap/>
              <w:overflowPunct/>
              <w:topLinePunct w:val="0"/>
              <w:autoSpaceDE w:val="0"/>
              <w:autoSpaceDN/>
              <w:bidi w:val="0"/>
              <w:adjustRightInd/>
              <w:snapToGrid/>
              <w:spacing w:line="440" w:lineRule="exact"/>
              <w:textAlignment w:val="auto"/>
              <w:rPr>
                <w:rFonts w:hint="eastAsia" w:ascii="宋体" w:hAnsi="宋体" w:eastAsia="宋体" w:cs="宋体"/>
                <w:color w:val="auto"/>
                <w:sz w:val="21"/>
                <w:szCs w:val="21"/>
                <w:highlight w:val="none"/>
                <w:lang w:val="en-US"/>
              </w:rPr>
            </w:pPr>
            <w:r>
              <w:rPr>
                <w:rFonts w:hint="eastAsia" w:ascii="宋体" w:hAnsi="宋体" w:eastAsia="宋体" w:cs="宋体"/>
                <w:color w:val="auto"/>
                <w:sz w:val="21"/>
                <w:szCs w:val="21"/>
                <w:highlight w:val="none"/>
              </w:rPr>
              <w:t>不召开</w:t>
            </w:r>
          </w:p>
        </w:tc>
      </w:tr>
      <w:tr w14:paraId="0383EFDF">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26" w:hRule="atLeast"/>
        </w:trPr>
        <w:tc>
          <w:tcPr>
            <w:tcW w:w="1035" w:type="dxa"/>
            <w:tcBorders>
              <w:top w:val="single" w:color="auto" w:sz="8" w:space="0"/>
              <w:left w:val="single" w:color="auto" w:sz="12" w:space="0"/>
              <w:bottom w:val="single" w:color="auto" w:sz="8" w:space="0"/>
              <w:right w:val="single" w:color="auto" w:sz="8" w:space="0"/>
            </w:tcBorders>
            <w:shd w:val="clear" w:color="auto" w:fill="auto"/>
            <w:vAlign w:val="center"/>
          </w:tcPr>
          <w:p w14:paraId="49D59B50">
            <w:pPr>
              <w:pStyle w:val="14"/>
              <w:keepNext w:val="0"/>
              <w:keepLines w:val="0"/>
              <w:pageBreakBefore w:val="0"/>
              <w:widowControl/>
              <w:kinsoku/>
              <w:wordWrap/>
              <w:overflowPunct/>
              <w:topLinePunct w:val="0"/>
              <w:autoSpaceDE w:val="0"/>
              <w:autoSpaceDN/>
              <w:bidi w:val="0"/>
              <w:adjustRightInd/>
              <w:snapToGrid/>
              <w:spacing w:line="440" w:lineRule="exact"/>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15</w:t>
            </w:r>
          </w:p>
        </w:tc>
        <w:tc>
          <w:tcPr>
            <w:tcW w:w="1714" w:type="dxa"/>
            <w:tcBorders>
              <w:top w:val="single" w:color="auto" w:sz="8" w:space="0"/>
              <w:left w:val="single" w:color="auto" w:sz="8" w:space="0"/>
              <w:bottom w:val="single" w:color="auto" w:sz="8" w:space="0"/>
              <w:right w:val="single" w:color="auto" w:sz="8" w:space="0"/>
            </w:tcBorders>
            <w:shd w:val="clear" w:color="auto" w:fill="auto"/>
            <w:vAlign w:val="center"/>
          </w:tcPr>
          <w:p w14:paraId="07180622">
            <w:pPr>
              <w:pStyle w:val="14"/>
              <w:keepNext w:val="0"/>
              <w:keepLines w:val="0"/>
              <w:pageBreakBefore w:val="0"/>
              <w:widowControl/>
              <w:kinsoku/>
              <w:wordWrap/>
              <w:overflowPunct/>
              <w:topLinePunct w:val="0"/>
              <w:autoSpaceDE w:val="0"/>
              <w:autoSpaceDN/>
              <w:bidi w:val="0"/>
              <w:adjustRightInd/>
              <w:snapToGrid/>
              <w:spacing w:line="440" w:lineRule="exact"/>
              <w:jc w:val="left"/>
              <w:textAlignment w:val="auto"/>
              <w:rPr>
                <w:rFonts w:hint="eastAsia" w:ascii="宋体" w:hAnsi="宋体" w:eastAsia="宋体" w:cs="宋体"/>
                <w:color w:val="auto"/>
                <w:sz w:val="21"/>
                <w:szCs w:val="21"/>
                <w:highlight w:val="none"/>
                <w:lang w:val="en-US"/>
              </w:rPr>
            </w:pPr>
            <w:r>
              <w:rPr>
                <w:rFonts w:hint="eastAsia" w:ascii="宋体" w:hAnsi="宋体" w:eastAsia="宋体" w:cs="宋体"/>
                <w:color w:val="auto"/>
                <w:sz w:val="21"/>
                <w:szCs w:val="21"/>
                <w:highlight w:val="none"/>
              </w:rPr>
              <w:t>投标人提出</w:t>
            </w:r>
            <w:r>
              <w:rPr>
                <w:rFonts w:hint="eastAsia" w:ascii="宋体" w:hAnsi="宋体" w:eastAsia="宋体" w:cs="宋体"/>
                <w:color w:val="auto"/>
                <w:sz w:val="21"/>
                <w:szCs w:val="21"/>
                <w:highlight w:val="none"/>
                <w:u w:val="single"/>
              </w:rPr>
              <w:t>疑问</w:t>
            </w:r>
            <w:r>
              <w:rPr>
                <w:rFonts w:hint="eastAsia" w:ascii="宋体" w:hAnsi="宋体" w:eastAsia="宋体" w:cs="宋体"/>
                <w:color w:val="auto"/>
                <w:sz w:val="21"/>
                <w:szCs w:val="21"/>
                <w:highlight w:val="none"/>
              </w:rPr>
              <w:t>的截止时间及方式</w:t>
            </w:r>
          </w:p>
        </w:tc>
        <w:tc>
          <w:tcPr>
            <w:tcW w:w="7060" w:type="dxa"/>
            <w:tcBorders>
              <w:top w:val="single" w:color="auto" w:sz="8" w:space="0"/>
              <w:left w:val="single" w:color="auto" w:sz="8" w:space="0"/>
              <w:bottom w:val="single" w:color="auto" w:sz="8" w:space="0"/>
              <w:right w:val="single" w:color="auto" w:sz="12" w:space="0"/>
            </w:tcBorders>
            <w:shd w:val="clear" w:color="auto" w:fill="auto"/>
            <w:vAlign w:val="center"/>
          </w:tcPr>
          <w:p w14:paraId="0D1E9F18">
            <w:pPr>
              <w:pStyle w:val="14"/>
              <w:keepNext w:val="0"/>
              <w:keepLines w:val="0"/>
              <w:pageBreakBefore w:val="0"/>
              <w:kinsoku/>
              <w:wordWrap w:val="0"/>
              <w:overflowPunct/>
              <w:topLinePunct w:val="0"/>
              <w:autoSpaceDN/>
              <w:bidi w:val="0"/>
              <w:adjustRightInd/>
              <w:snapToGrid/>
              <w:spacing w:line="440" w:lineRule="exact"/>
              <w:ind w:left="0" w:leftChars="0" w:right="0" w:rightChars="0"/>
              <w:textAlignment w:val="auto"/>
              <w:rPr>
                <w:rFonts w:hint="eastAsia" w:ascii="宋体" w:hAnsi="宋体" w:eastAsia="宋体" w:cs="宋体"/>
                <w:b w:val="0"/>
                <w:bCs w:val="0"/>
                <w:color w:val="auto"/>
                <w:sz w:val="21"/>
                <w:szCs w:val="21"/>
                <w:highlight w:val="none"/>
                <w:lang w:val="en-US"/>
              </w:rPr>
            </w:pPr>
            <w:r>
              <w:rPr>
                <w:rFonts w:hint="eastAsia" w:ascii="宋体" w:hAnsi="宋体" w:eastAsia="宋体" w:cs="宋体"/>
                <w:color w:val="auto"/>
                <w:kern w:val="0"/>
                <w:sz w:val="21"/>
                <w:szCs w:val="21"/>
                <w:highlight w:val="none"/>
              </w:rPr>
              <w:t>如投标人对招标文件有疑问，请于202</w:t>
            </w:r>
            <w:r>
              <w:rPr>
                <w:rFonts w:hint="eastAsia" w:ascii="宋体" w:hAnsi="宋体" w:eastAsia="宋体" w:cs="宋体"/>
                <w:color w:val="auto"/>
                <w:kern w:val="0"/>
                <w:sz w:val="21"/>
                <w:szCs w:val="21"/>
                <w:highlight w:val="none"/>
                <w:lang w:val="en-US" w:eastAsia="zh-CN"/>
              </w:rPr>
              <w:t>5</w:t>
            </w:r>
            <w:r>
              <w:rPr>
                <w:rFonts w:hint="eastAsia" w:ascii="宋体" w:hAnsi="宋体" w:eastAsia="宋体" w:cs="宋体"/>
                <w:color w:val="auto"/>
                <w:kern w:val="0"/>
                <w:sz w:val="21"/>
                <w:szCs w:val="21"/>
                <w:highlight w:val="none"/>
              </w:rPr>
              <w:t>年</w:t>
            </w:r>
            <w:r>
              <w:rPr>
                <w:rFonts w:hint="eastAsia" w:cs="宋体"/>
                <w:color w:val="auto"/>
                <w:kern w:val="0"/>
                <w:sz w:val="21"/>
                <w:szCs w:val="21"/>
                <w:highlight w:val="none"/>
                <w:lang w:val="en-US" w:eastAsia="zh-CN"/>
              </w:rPr>
              <w:t>11</w:t>
            </w:r>
            <w:r>
              <w:rPr>
                <w:rFonts w:hint="eastAsia" w:ascii="宋体" w:hAnsi="宋体" w:eastAsia="宋体" w:cs="宋体"/>
                <w:color w:val="auto"/>
                <w:kern w:val="0"/>
                <w:sz w:val="21"/>
                <w:szCs w:val="21"/>
                <w:highlight w:val="none"/>
              </w:rPr>
              <w:t>月</w:t>
            </w:r>
            <w:r>
              <w:rPr>
                <w:rFonts w:hint="eastAsia" w:cs="宋体"/>
                <w:color w:val="auto"/>
                <w:kern w:val="0"/>
                <w:sz w:val="21"/>
                <w:szCs w:val="21"/>
                <w:highlight w:val="none"/>
                <w:lang w:val="en-US" w:eastAsia="zh-CN"/>
              </w:rPr>
              <w:t>24</w:t>
            </w:r>
            <w:r>
              <w:rPr>
                <w:rFonts w:hint="eastAsia" w:ascii="宋体" w:hAnsi="宋体" w:eastAsia="宋体" w:cs="宋体"/>
                <w:color w:val="auto"/>
                <w:kern w:val="0"/>
                <w:sz w:val="21"/>
                <w:szCs w:val="21"/>
                <w:highlight w:val="none"/>
              </w:rPr>
              <w:t>日17时前</w:t>
            </w:r>
            <w:r>
              <w:rPr>
                <w:rFonts w:hint="eastAsia" w:ascii="宋体" w:hAnsi="宋体" w:eastAsia="宋体" w:cs="宋体"/>
                <w:color w:val="auto"/>
                <w:sz w:val="21"/>
                <w:szCs w:val="21"/>
                <w:highlight w:val="none"/>
                <w:lang w:val="en-US" w:eastAsia="zh-CN"/>
              </w:rPr>
              <w:t>登录新点电子交易平台【滁州专区】线上提出</w:t>
            </w:r>
            <w:r>
              <w:rPr>
                <w:rFonts w:hint="eastAsia" w:ascii="宋体" w:hAnsi="宋体" w:eastAsia="宋体" w:cs="宋体"/>
                <w:color w:val="auto"/>
                <w:sz w:val="21"/>
                <w:szCs w:val="21"/>
                <w:highlight w:val="none"/>
              </w:rPr>
              <w:t>。</w:t>
            </w:r>
          </w:p>
        </w:tc>
      </w:tr>
      <w:tr w14:paraId="6787C8C8">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26" w:hRule="atLeast"/>
        </w:trPr>
        <w:tc>
          <w:tcPr>
            <w:tcW w:w="1035" w:type="dxa"/>
            <w:tcBorders>
              <w:top w:val="single" w:color="auto" w:sz="8" w:space="0"/>
              <w:left w:val="single" w:color="auto" w:sz="12" w:space="0"/>
              <w:bottom w:val="single" w:color="auto" w:sz="8" w:space="0"/>
              <w:right w:val="single" w:color="auto" w:sz="8" w:space="0"/>
            </w:tcBorders>
            <w:shd w:val="clear" w:color="auto" w:fill="auto"/>
            <w:vAlign w:val="center"/>
          </w:tcPr>
          <w:p w14:paraId="4EAD0869">
            <w:pPr>
              <w:pStyle w:val="14"/>
              <w:keepNext w:val="0"/>
              <w:keepLines w:val="0"/>
              <w:pageBreakBefore w:val="0"/>
              <w:widowControl/>
              <w:kinsoku/>
              <w:wordWrap/>
              <w:overflowPunct/>
              <w:topLinePunct w:val="0"/>
              <w:autoSpaceDE w:val="0"/>
              <w:autoSpaceDN/>
              <w:bidi w:val="0"/>
              <w:adjustRightInd/>
              <w:snapToGrid/>
              <w:spacing w:line="440" w:lineRule="exact"/>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16</w:t>
            </w:r>
          </w:p>
        </w:tc>
        <w:tc>
          <w:tcPr>
            <w:tcW w:w="1714" w:type="dxa"/>
            <w:tcBorders>
              <w:top w:val="single" w:color="auto" w:sz="8" w:space="0"/>
              <w:left w:val="single" w:color="auto" w:sz="8" w:space="0"/>
              <w:bottom w:val="single" w:color="auto" w:sz="8" w:space="0"/>
              <w:right w:val="single" w:color="auto" w:sz="8" w:space="0"/>
            </w:tcBorders>
            <w:shd w:val="clear" w:color="auto" w:fill="auto"/>
            <w:vAlign w:val="center"/>
          </w:tcPr>
          <w:p w14:paraId="11C8C0CA">
            <w:pPr>
              <w:pStyle w:val="14"/>
              <w:keepNext w:val="0"/>
              <w:keepLines w:val="0"/>
              <w:pageBreakBefore w:val="0"/>
              <w:widowControl/>
              <w:kinsoku/>
              <w:wordWrap/>
              <w:overflowPunct/>
              <w:topLinePunct w:val="0"/>
              <w:autoSpaceDE w:val="0"/>
              <w:autoSpaceDN/>
              <w:bidi w:val="0"/>
              <w:adjustRightInd/>
              <w:snapToGrid/>
              <w:spacing w:line="440" w:lineRule="exact"/>
              <w:jc w:val="left"/>
              <w:textAlignment w:val="auto"/>
              <w:rPr>
                <w:rFonts w:hint="eastAsia" w:ascii="宋体" w:hAnsi="宋体" w:eastAsia="宋体" w:cs="宋体"/>
                <w:color w:val="auto"/>
                <w:sz w:val="21"/>
                <w:szCs w:val="21"/>
                <w:highlight w:val="none"/>
                <w:lang w:val="en-US"/>
              </w:rPr>
            </w:pPr>
            <w:r>
              <w:rPr>
                <w:rFonts w:hint="eastAsia" w:ascii="宋体" w:hAnsi="宋体" w:eastAsia="宋体" w:cs="宋体"/>
                <w:color w:val="auto"/>
                <w:sz w:val="21"/>
                <w:szCs w:val="21"/>
                <w:highlight w:val="none"/>
              </w:rPr>
              <w:t>招标人澄清的时间及方式</w:t>
            </w:r>
          </w:p>
        </w:tc>
        <w:tc>
          <w:tcPr>
            <w:tcW w:w="7060" w:type="dxa"/>
            <w:tcBorders>
              <w:top w:val="single" w:color="auto" w:sz="8" w:space="0"/>
              <w:left w:val="single" w:color="auto" w:sz="8" w:space="0"/>
              <w:bottom w:val="single" w:color="auto" w:sz="8" w:space="0"/>
              <w:right w:val="single" w:color="auto" w:sz="12" w:space="0"/>
            </w:tcBorders>
            <w:shd w:val="clear" w:color="auto" w:fill="auto"/>
            <w:vAlign w:val="center"/>
          </w:tcPr>
          <w:p w14:paraId="6EF0E50F">
            <w:pPr>
              <w:keepNext w:val="0"/>
              <w:keepLines w:val="0"/>
              <w:pageBreakBefore w:val="0"/>
              <w:suppressLineNumbers w:val="0"/>
              <w:kinsoku/>
              <w:wordWrap w:val="0"/>
              <w:overflowPunct/>
              <w:topLinePunct w:val="0"/>
              <w:autoSpaceDN/>
              <w:bidi w:val="0"/>
              <w:adjustRightInd/>
              <w:snapToGrid/>
              <w:spacing w:before="0" w:beforeAutospacing="0" w:after="0" w:afterAutospacing="0" w:line="440" w:lineRule="exact"/>
              <w:ind w:left="0" w:leftChars="0" w:right="0" w:rightChars="0"/>
              <w:textAlignment w:val="auto"/>
              <w:rPr>
                <w:rFonts w:hint="eastAsia" w:ascii="宋体" w:hAnsi="宋体" w:eastAsia="宋体" w:cs="宋体"/>
                <w:b w:val="0"/>
                <w:bCs w:val="0"/>
                <w:color w:val="auto"/>
                <w:kern w:val="2"/>
                <w:sz w:val="21"/>
                <w:szCs w:val="21"/>
                <w:highlight w:val="none"/>
                <w:lang w:val="en-US"/>
              </w:rPr>
            </w:pPr>
            <w:r>
              <w:rPr>
                <w:rFonts w:hint="eastAsia" w:ascii="宋体" w:hAnsi="宋体" w:eastAsia="宋体" w:cs="宋体"/>
                <w:b w:val="0"/>
                <w:bCs w:val="0"/>
                <w:color w:val="auto"/>
                <w:kern w:val="2"/>
                <w:sz w:val="21"/>
                <w:szCs w:val="21"/>
                <w:highlight w:val="none"/>
                <w:u w:color="000000"/>
                <w:lang w:val="en-US" w:eastAsia="zh-CN" w:bidi="ar"/>
              </w:rPr>
              <w:t>招标人将在2025年11月25日17时后以澄清公告形式在滁州市重点工程建设管理处（http://zdc.chuzhou.gov.cn/）、滁州市城投工程咨询管理有限公司网站（https://www.czctgczx.com/）发布，但不指明澄清问题的来源。如果澄清内容影响投标文件编制的，将相应延长投标截止时间。</w:t>
            </w:r>
          </w:p>
        </w:tc>
      </w:tr>
      <w:tr w14:paraId="35578914">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shd w:val="clear" w:color="auto" w:fill="auto"/>
          <w:tblCellMar>
            <w:top w:w="0" w:type="dxa"/>
            <w:left w:w="108" w:type="dxa"/>
            <w:bottom w:w="0" w:type="dxa"/>
            <w:right w:w="108" w:type="dxa"/>
          </w:tblCellMar>
        </w:tblPrEx>
        <w:trPr>
          <w:cantSplit/>
          <w:trHeight w:val="327" w:hRule="atLeast"/>
        </w:trPr>
        <w:tc>
          <w:tcPr>
            <w:tcW w:w="1035" w:type="dxa"/>
            <w:tcBorders>
              <w:top w:val="single" w:color="auto" w:sz="8" w:space="0"/>
              <w:left w:val="single" w:color="auto" w:sz="12" w:space="0"/>
              <w:bottom w:val="single" w:color="auto" w:sz="8" w:space="0"/>
              <w:right w:val="single" w:color="auto" w:sz="8" w:space="0"/>
            </w:tcBorders>
            <w:shd w:val="clear" w:color="auto" w:fill="auto"/>
            <w:vAlign w:val="center"/>
          </w:tcPr>
          <w:p w14:paraId="1E9B4C15">
            <w:pPr>
              <w:pStyle w:val="14"/>
              <w:keepNext w:val="0"/>
              <w:keepLines w:val="0"/>
              <w:pageBreakBefore w:val="0"/>
              <w:widowControl/>
              <w:kinsoku/>
              <w:wordWrap/>
              <w:overflowPunct/>
              <w:topLinePunct w:val="0"/>
              <w:autoSpaceDE w:val="0"/>
              <w:autoSpaceDN/>
              <w:bidi w:val="0"/>
              <w:adjustRightInd/>
              <w:snapToGrid/>
              <w:spacing w:line="440" w:lineRule="exact"/>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17</w:t>
            </w:r>
          </w:p>
        </w:tc>
        <w:tc>
          <w:tcPr>
            <w:tcW w:w="1714" w:type="dxa"/>
            <w:tcBorders>
              <w:top w:val="single" w:color="auto" w:sz="8" w:space="0"/>
              <w:left w:val="single" w:color="auto" w:sz="8" w:space="0"/>
              <w:bottom w:val="single" w:color="auto" w:sz="8" w:space="0"/>
              <w:right w:val="single" w:color="auto" w:sz="8" w:space="0"/>
            </w:tcBorders>
            <w:shd w:val="clear" w:color="auto" w:fill="auto"/>
            <w:vAlign w:val="center"/>
          </w:tcPr>
          <w:p w14:paraId="4144A6E3">
            <w:pPr>
              <w:pStyle w:val="14"/>
              <w:keepNext w:val="0"/>
              <w:keepLines w:val="0"/>
              <w:pageBreakBefore w:val="0"/>
              <w:widowControl/>
              <w:kinsoku/>
              <w:wordWrap/>
              <w:overflowPunct/>
              <w:topLinePunct w:val="0"/>
              <w:autoSpaceDE w:val="0"/>
              <w:autoSpaceDN/>
              <w:bidi w:val="0"/>
              <w:adjustRightInd/>
              <w:snapToGrid/>
              <w:spacing w:line="440" w:lineRule="exact"/>
              <w:jc w:val="left"/>
              <w:textAlignment w:val="auto"/>
              <w:rPr>
                <w:rFonts w:hint="eastAsia" w:ascii="宋体" w:hAnsi="宋体" w:eastAsia="宋体" w:cs="宋体"/>
                <w:color w:val="auto"/>
                <w:sz w:val="21"/>
                <w:szCs w:val="21"/>
                <w:highlight w:val="none"/>
                <w:lang w:val="en-US"/>
              </w:rPr>
            </w:pPr>
            <w:r>
              <w:rPr>
                <w:rFonts w:hint="eastAsia" w:ascii="宋体" w:hAnsi="宋体" w:eastAsia="宋体" w:cs="宋体"/>
                <w:color w:val="auto"/>
                <w:sz w:val="21"/>
                <w:szCs w:val="21"/>
                <w:highlight w:val="none"/>
              </w:rPr>
              <w:t>联合体投标</w:t>
            </w:r>
          </w:p>
        </w:tc>
        <w:tc>
          <w:tcPr>
            <w:tcW w:w="7060" w:type="dxa"/>
            <w:tcBorders>
              <w:top w:val="single" w:color="auto" w:sz="8" w:space="0"/>
              <w:left w:val="single" w:color="auto" w:sz="8" w:space="0"/>
              <w:bottom w:val="single" w:color="auto" w:sz="8" w:space="0"/>
              <w:right w:val="single" w:color="auto" w:sz="12" w:space="0"/>
            </w:tcBorders>
            <w:shd w:val="clear" w:color="auto" w:fill="auto"/>
            <w:vAlign w:val="center"/>
          </w:tcPr>
          <w:p w14:paraId="3F870BC0">
            <w:pPr>
              <w:pStyle w:val="14"/>
              <w:keepNext w:val="0"/>
              <w:keepLines w:val="0"/>
              <w:pageBreakBefore w:val="0"/>
              <w:widowControl/>
              <w:kinsoku/>
              <w:wordWrap/>
              <w:overflowPunct/>
              <w:topLinePunct w:val="0"/>
              <w:autoSpaceDE w:val="0"/>
              <w:autoSpaceDN/>
              <w:bidi w:val="0"/>
              <w:adjustRightInd/>
              <w:snapToGrid/>
              <w:spacing w:line="440" w:lineRule="exact"/>
              <w:textAlignment w:val="auto"/>
              <w:rPr>
                <w:rFonts w:hint="eastAsia" w:ascii="宋体" w:hAnsi="宋体" w:eastAsia="宋体" w:cs="宋体"/>
                <w:color w:val="auto"/>
                <w:sz w:val="21"/>
                <w:szCs w:val="21"/>
                <w:highlight w:val="none"/>
                <w:lang w:val="en-US"/>
              </w:rPr>
            </w:pPr>
            <w:r>
              <w:rPr>
                <w:rFonts w:hint="eastAsia" w:ascii="宋体" w:hAnsi="宋体" w:eastAsia="宋体" w:cs="宋体"/>
                <w:color w:val="auto"/>
                <w:sz w:val="21"/>
                <w:szCs w:val="21"/>
                <w:highlight w:val="none"/>
              </w:rPr>
              <w:t>本次招标</w:t>
            </w:r>
            <w:r>
              <w:rPr>
                <w:rFonts w:hint="eastAsia" w:ascii="宋体" w:hAnsi="宋体" w:eastAsia="宋体" w:cs="宋体"/>
                <w:color w:val="auto"/>
                <w:sz w:val="21"/>
                <w:szCs w:val="21"/>
                <w:highlight w:val="none"/>
                <w:u w:val="single"/>
              </w:rPr>
              <w:t>不接受</w:t>
            </w:r>
            <w:r>
              <w:rPr>
                <w:rFonts w:hint="eastAsia" w:ascii="宋体" w:hAnsi="宋体" w:eastAsia="宋体" w:cs="宋体"/>
                <w:color w:val="auto"/>
                <w:sz w:val="21"/>
                <w:szCs w:val="21"/>
                <w:highlight w:val="none"/>
              </w:rPr>
              <w:t>联合体投标</w:t>
            </w:r>
          </w:p>
        </w:tc>
      </w:tr>
      <w:tr w14:paraId="664E9E51">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shd w:val="clear" w:color="auto" w:fill="auto"/>
          <w:tblCellMar>
            <w:top w:w="0" w:type="dxa"/>
            <w:left w:w="108" w:type="dxa"/>
            <w:bottom w:w="0" w:type="dxa"/>
            <w:right w:w="108" w:type="dxa"/>
          </w:tblCellMar>
        </w:tblPrEx>
        <w:trPr>
          <w:cantSplit/>
          <w:trHeight w:val="327" w:hRule="atLeast"/>
        </w:trPr>
        <w:tc>
          <w:tcPr>
            <w:tcW w:w="1035" w:type="dxa"/>
            <w:tcBorders>
              <w:top w:val="single" w:color="auto" w:sz="8" w:space="0"/>
              <w:left w:val="single" w:color="auto" w:sz="12" w:space="0"/>
              <w:bottom w:val="single" w:color="auto" w:sz="8" w:space="0"/>
              <w:right w:val="single" w:color="auto" w:sz="8" w:space="0"/>
            </w:tcBorders>
            <w:shd w:val="clear" w:color="auto" w:fill="auto"/>
            <w:vAlign w:val="center"/>
          </w:tcPr>
          <w:p w14:paraId="332DBFDC">
            <w:pPr>
              <w:keepNext w:val="0"/>
              <w:keepLines w:val="0"/>
              <w:pageBreakBefore w:val="0"/>
              <w:widowControl w:val="0"/>
              <w:suppressLineNumbers w:val="0"/>
              <w:kinsoku/>
              <w:wordWrap w:val="0"/>
              <w:overflowPunct/>
              <w:topLinePunct w:val="0"/>
              <w:autoSpaceDE w:val="0"/>
              <w:autoSpaceDN/>
              <w:bidi w:val="0"/>
              <w:adjustRightInd/>
              <w:snapToGrid/>
              <w:spacing w:before="0" w:beforeAutospacing="0" w:after="0" w:afterAutospacing="0" w:line="440" w:lineRule="exact"/>
              <w:ind w:left="0" w:leftChars="0" w:right="0" w:rightChars="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kern w:val="2"/>
                <w:sz w:val="21"/>
                <w:szCs w:val="21"/>
                <w:highlight w:val="none"/>
                <w:lang w:val="en-US" w:eastAsia="zh-CN"/>
              </w:rPr>
              <w:t>18</w:t>
            </w:r>
          </w:p>
        </w:tc>
        <w:tc>
          <w:tcPr>
            <w:tcW w:w="1714" w:type="dxa"/>
            <w:tcBorders>
              <w:top w:val="single" w:color="auto" w:sz="8" w:space="0"/>
              <w:left w:val="single" w:color="auto" w:sz="8" w:space="0"/>
              <w:bottom w:val="single" w:color="auto" w:sz="8" w:space="0"/>
              <w:right w:val="single" w:color="auto" w:sz="8" w:space="0"/>
            </w:tcBorders>
            <w:shd w:val="clear" w:color="auto" w:fill="auto"/>
            <w:vAlign w:val="center"/>
          </w:tcPr>
          <w:p w14:paraId="2C46DF3D">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440" w:lineRule="exact"/>
              <w:ind w:left="0" w:leftChars="0" w:right="0" w:right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发布公告的媒介</w:t>
            </w:r>
          </w:p>
        </w:tc>
        <w:tc>
          <w:tcPr>
            <w:tcW w:w="7060" w:type="dxa"/>
            <w:tcBorders>
              <w:top w:val="single" w:color="auto" w:sz="8" w:space="0"/>
              <w:left w:val="single" w:color="auto" w:sz="8" w:space="0"/>
              <w:bottom w:val="single" w:color="auto" w:sz="8" w:space="0"/>
              <w:right w:val="single" w:color="auto" w:sz="12" w:space="0"/>
            </w:tcBorders>
            <w:shd w:val="clear" w:color="auto" w:fill="auto"/>
            <w:vAlign w:val="center"/>
          </w:tcPr>
          <w:p w14:paraId="49D5ED2C">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440" w:lineRule="exact"/>
              <w:ind w:left="0" w:right="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中国招标公共服务平台（http://www.cebpubservice.com/）</w:t>
            </w:r>
          </w:p>
          <w:p w14:paraId="745A9A39">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440" w:lineRule="exact"/>
              <w:ind w:left="0" w:right="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安徽省招标投标信息网（www.ahtba.org.cn）</w:t>
            </w:r>
          </w:p>
          <w:p w14:paraId="2AAA579A">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440" w:lineRule="exact"/>
              <w:ind w:left="0" w:right="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滁州市重点工程建设管理处（http://zdc.chuzhou.gov.cn/）</w:t>
            </w:r>
          </w:p>
          <w:p w14:paraId="50F43822">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440" w:lineRule="exact"/>
              <w:ind w:left="0" w:leftChars="0" w:right="0" w:right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滁州市城投工程咨询管理有限公司（https://www.czctgczx.com/）</w:t>
            </w:r>
          </w:p>
        </w:tc>
      </w:tr>
      <w:tr w14:paraId="21D70DDA">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shd w:val="clear" w:color="auto" w:fill="auto"/>
          <w:tblCellMar>
            <w:top w:w="0" w:type="dxa"/>
            <w:left w:w="108" w:type="dxa"/>
            <w:bottom w:w="0" w:type="dxa"/>
            <w:right w:w="108" w:type="dxa"/>
          </w:tblCellMar>
        </w:tblPrEx>
        <w:trPr>
          <w:cantSplit/>
          <w:trHeight w:val="658" w:hRule="atLeast"/>
        </w:trPr>
        <w:tc>
          <w:tcPr>
            <w:tcW w:w="1035" w:type="dxa"/>
            <w:tcBorders>
              <w:top w:val="single" w:color="auto" w:sz="8" w:space="0"/>
              <w:left w:val="single" w:color="auto" w:sz="12" w:space="0"/>
              <w:bottom w:val="single" w:color="auto" w:sz="8" w:space="0"/>
              <w:right w:val="single" w:color="auto" w:sz="8" w:space="0"/>
            </w:tcBorders>
            <w:shd w:val="clear" w:color="auto" w:fill="auto"/>
            <w:vAlign w:val="center"/>
          </w:tcPr>
          <w:p w14:paraId="37FA227A">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440" w:lineRule="exact"/>
              <w:ind w:left="0" w:right="0"/>
              <w:jc w:val="center"/>
              <w:textAlignment w:val="auto"/>
              <w:rPr>
                <w:rFonts w:hint="eastAsia"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lang w:val="en-US" w:eastAsia="zh-CN"/>
              </w:rPr>
              <w:t>19</w:t>
            </w:r>
          </w:p>
        </w:tc>
        <w:tc>
          <w:tcPr>
            <w:tcW w:w="1714" w:type="dxa"/>
            <w:tcBorders>
              <w:top w:val="single" w:color="auto" w:sz="8" w:space="0"/>
              <w:left w:val="single" w:color="auto" w:sz="8" w:space="0"/>
              <w:bottom w:val="single" w:color="auto" w:sz="8" w:space="0"/>
              <w:right w:val="single" w:color="auto" w:sz="8" w:space="0"/>
            </w:tcBorders>
            <w:shd w:val="clear" w:color="auto" w:fill="auto"/>
            <w:vAlign w:val="center"/>
          </w:tcPr>
          <w:p w14:paraId="517A40B7">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440" w:lineRule="exact"/>
              <w:ind w:left="0" w:right="0"/>
              <w:jc w:val="left"/>
              <w:textAlignment w:val="auto"/>
              <w:rPr>
                <w:rFonts w:hint="eastAsia" w:ascii="宋体" w:hAnsi="宋体" w:eastAsia="宋体" w:cs="宋体"/>
                <w:color w:val="auto"/>
                <w:kern w:val="2"/>
                <w:sz w:val="21"/>
                <w:szCs w:val="21"/>
                <w:highlight w:val="none"/>
                <w:lang w:val="en-US"/>
              </w:rPr>
            </w:pPr>
            <w:r>
              <w:rPr>
                <w:rFonts w:hint="eastAsia" w:ascii="宋体" w:hAnsi="宋体" w:eastAsia="宋体" w:cs="宋体"/>
                <w:color w:val="auto"/>
                <w:kern w:val="2"/>
                <w:sz w:val="21"/>
                <w:szCs w:val="21"/>
                <w:highlight w:val="none"/>
                <w:u w:color="000000"/>
                <w:lang w:val="en-US" w:eastAsia="zh-CN" w:bidi="ar"/>
              </w:rPr>
              <w:t>代理服务费及专家评审费</w:t>
            </w:r>
          </w:p>
        </w:tc>
        <w:tc>
          <w:tcPr>
            <w:tcW w:w="7060" w:type="dxa"/>
            <w:tcBorders>
              <w:top w:val="single" w:color="auto" w:sz="8" w:space="0"/>
              <w:left w:val="single" w:color="auto" w:sz="8" w:space="0"/>
              <w:bottom w:val="single" w:color="auto" w:sz="8" w:space="0"/>
              <w:right w:val="single" w:color="auto" w:sz="12" w:space="0"/>
            </w:tcBorders>
            <w:shd w:val="clear" w:color="auto" w:fill="auto"/>
            <w:vAlign w:val="center"/>
          </w:tcPr>
          <w:p w14:paraId="2D077269">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440" w:lineRule="exact"/>
              <w:ind w:left="0" w:right="0"/>
              <w:jc w:val="left"/>
              <w:textAlignment w:val="auto"/>
              <w:rPr>
                <w:rFonts w:hint="eastAsia" w:ascii="宋体" w:hAnsi="宋体" w:eastAsia="宋体" w:cs="宋体"/>
                <w:color w:val="auto"/>
                <w:kern w:val="2"/>
                <w:sz w:val="21"/>
                <w:szCs w:val="21"/>
                <w:highlight w:val="none"/>
                <w:lang w:val="en-US"/>
              </w:rPr>
            </w:pPr>
            <w:r>
              <w:rPr>
                <w:rFonts w:hint="eastAsia" w:ascii="宋体" w:hAnsi="宋体" w:eastAsia="宋体" w:cs="宋体"/>
                <w:color w:val="auto"/>
                <w:kern w:val="2"/>
                <w:sz w:val="21"/>
                <w:szCs w:val="21"/>
                <w:highlight w:val="none"/>
                <w:u w:color="000000"/>
                <w:lang w:val="en-US" w:eastAsia="zh-CN" w:bidi="ar"/>
              </w:rPr>
              <w:t>代理服务费金额：招标代理费3000元，专家评审费约1240元（以实际支付为准）。</w:t>
            </w:r>
          </w:p>
          <w:p w14:paraId="7ABB1E29">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440" w:lineRule="exact"/>
              <w:ind w:left="0" w:right="0"/>
              <w:jc w:val="left"/>
              <w:textAlignment w:val="auto"/>
              <w:rPr>
                <w:rFonts w:hint="eastAsia" w:ascii="宋体" w:hAnsi="宋体" w:eastAsia="宋体" w:cs="宋体"/>
                <w:color w:val="auto"/>
                <w:kern w:val="2"/>
                <w:sz w:val="21"/>
                <w:szCs w:val="21"/>
                <w:highlight w:val="none"/>
                <w:lang w:val="en-US"/>
              </w:rPr>
            </w:pPr>
            <w:r>
              <w:rPr>
                <w:rFonts w:hint="eastAsia" w:ascii="宋体" w:hAnsi="宋体" w:eastAsia="宋体" w:cs="宋体"/>
                <w:color w:val="auto"/>
                <w:kern w:val="2"/>
                <w:sz w:val="21"/>
                <w:szCs w:val="21"/>
                <w:highlight w:val="none"/>
                <w:u w:color="000000"/>
                <w:lang w:val="en-US" w:eastAsia="zh-CN" w:bidi="ar"/>
              </w:rPr>
              <w:t>代理服务费及专家评审费支付主体：中标单位，中标单位在获取中标通知书时一次性支付给代理机构。</w:t>
            </w:r>
          </w:p>
        </w:tc>
      </w:tr>
      <w:tr w14:paraId="5B817C14">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shd w:val="clear" w:color="auto" w:fill="auto"/>
          <w:tblCellMar>
            <w:top w:w="0" w:type="dxa"/>
            <w:left w:w="108" w:type="dxa"/>
            <w:bottom w:w="0" w:type="dxa"/>
            <w:right w:w="108" w:type="dxa"/>
          </w:tblCellMar>
        </w:tblPrEx>
        <w:trPr>
          <w:cantSplit/>
          <w:trHeight w:val="90" w:hRule="atLeast"/>
        </w:trPr>
        <w:tc>
          <w:tcPr>
            <w:tcW w:w="1035" w:type="dxa"/>
            <w:tcBorders>
              <w:top w:val="single" w:color="auto" w:sz="8" w:space="0"/>
              <w:left w:val="single" w:color="auto" w:sz="12" w:space="0"/>
              <w:bottom w:val="single" w:color="auto" w:sz="8" w:space="0"/>
              <w:right w:val="single" w:color="auto" w:sz="8" w:space="0"/>
            </w:tcBorders>
            <w:shd w:val="clear" w:color="auto" w:fill="auto"/>
            <w:vAlign w:val="center"/>
          </w:tcPr>
          <w:p w14:paraId="49CD096B">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440" w:lineRule="exact"/>
              <w:ind w:left="0" w:right="0"/>
              <w:jc w:val="center"/>
              <w:textAlignment w:val="auto"/>
              <w:rPr>
                <w:rFonts w:hint="eastAsia"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lang w:val="en-US" w:eastAsia="zh-CN"/>
              </w:rPr>
              <w:t>20</w:t>
            </w:r>
          </w:p>
        </w:tc>
        <w:tc>
          <w:tcPr>
            <w:tcW w:w="1714" w:type="dxa"/>
            <w:tcBorders>
              <w:top w:val="single" w:color="auto" w:sz="8" w:space="0"/>
              <w:left w:val="single" w:color="auto" w:sz="8" w:space="0"/>
              <w:bottom w:val="single" w:color="auto" w:sz="8" w:space="0"/>
              <w:right w:val="single" w:color="auto" w:sz="8" w:space="0"/>
            </w:tcBorders>
            <w:shd w:val="clear" w:color="auto" w:fill="auto"/>
            <w:vAlign w:val="center"/>
          </w:tcPr>
          <w:p w14:paraId="7E732FB9">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440" w:lineRule="exact"/>
              <w:ind w:left="0" w:right="-27" w:rightChars="-13"/>
              <w:jc w:val="left"/>
              <w:textAlignment w:val="auto"/>
              <w:rPr>
                <w:rFonts w:hint="eastAsia" w:ascii="宋体" w:hAnsi="宋体" w:eastAsia="宋体" w:cs="宋体"/>
                <w:color w:val="auto"/>
                <w:kern w:val="2"/>
                <w:sz w:val="21"/>
                <w:szCs w:val="21"/>
                <w:highlight w:val="none"/>
                <w:lang w:val="en-US"/>
              </w:rPr>
            </w:pPr>
            <w:r>
              <w:rPr>
                <w:rFonts w:hint="eastAsia" w:ascii="宋体" w:hAnsi="宋体" w:eastAsia="宋体" w:cs="宋体"/>
                <w:color w:val="auto"/>
                <w:kern w:val="2"/>
                <w:sz w:val="21"/>
                <w:szCs w:val="21"/>
                <w:highlight w:val="none"/>
                <w:u w:color="000000"/>
                <w:lang w:val="en-US" w:eastAsia="zh-CN" w:bidi="ar"/>
              </w:rPr>
              <w:t>投标人要求澄清招标文件的截止时间及方式</w:t>
            </w:r>
          </w:p>
        </w:tc>
        <w:tc>
          <w:tcPr>
            <w:tcW w:w="7060" w:type="dxa"/>
            <w:tcBorders>
              <w:top w:val="single" w:color="auto" w:sz="8" w:space="0"/>
              <w:left w:val="single" w:color="auto" w:sz="8" w:space="0"/>
              <w:bottom w:val="single" w:color="auto" w:sz="8" w:space="0"/>
              <w:right w:val="single" w:color="auto" w:sz="12" w:space="0"/>
            </w:tcBorders>
            <w:shd w:val="clear" w:color="auto" w:fill="auto"/>
            <w:vAlign w:val="center"/>
          </w:tcPr>
          <w:p w14:paraId="74B50F9B">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440" w:lineRule="exact"/>
              <w:ind w:left="0" w:right="0"/>
              <w:jc w:val="both"/>
              <w:textAlignment w:val="auto"/>
              <w:rPr>
                <w:rFonts w:hint="eastAsia" w:ascii="宋体" w:hAnsi="宋体" w:eastAsia="宋体" w:cs="宋体"/>
                <w:color w:val="auto"/>
                <w:kern w:val="2"/>
                <w:sz w:val="21"/>
                <w:szCs w:val="21"/>
                <w:highlight w:val="none"/>
                <w:lang w:val="en-US"/>
              </w:rPr>
            </w:pPr>
            <w:r>
              <w:rPr>
                <w:rFonts w:hint="eastAsia" w:ascii="宋体" w:hAnsi="宋体" w:eastAsia="宋体" w:cs="宋体"/>
                <w:color w:val="auto"/>
                <w:kern w:val="2"/>
                <w:sz w:val="21"/>
                <w:szCs w:val="21"/>
                <w:highlight w:val="none"/>
                <w:u w:color="000000"/>
                <w:lang w:val="en-US" w:eastAsia="zh-CN" w:bidi="ar"/>
              </w:rPr>
              <w:t>同表15条</w:t>
            </w:r>
          </w:p>
        </w:tc>
      </w:tr>
      <w:tr w14:paraId="1A804668">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26" w:hRule="atLeast"/>
        </w:trPr>
        <w:tc>
          <w:tcPr>
            <w:tcW w:w="1035" w:type="dxa"/>
            <w:tcBorders>
              <w:top w:val="single" w:color="auto" w:sz="8" w:space="0"/>
              <w:left w:val="single" w:color="auto" w:sz="12" w:space="0"/>
              <w:bottom w:val="single" w:color="auto" w:sz="8" w:space="0"/>
              <w:right w:val="single" w:color="auto" w:sz="8" w:space="0"/>
            </w:tcBorders>
            <w:shd w:val="clear" w:color="auto" w:fill="auto"/>
            <w:vAlign w:val="center"/>
          </w:tcPr>
          <w:p w14:paraId="361D74DE">
            <w:pPr>
              <w:pStyle w:val="14"/>
              <w:keepNext w:val="0"/>
              <w:keepLines w:val="0"/>
              <w:pageBreakBefore w:val="0"/>
              <w:widowControl/>
              <w:kinsoku/>
              <w:wordWrap/>
              <w:overflowPunct/>
              <w:topLinePunct w:val="0"/>
              <w:autoSpaceDE w:val="0"/>
              <w:autoSpaceDN/>
              <w:bidi w:val="0"/>
              <w:adjustRightInd/>
              <w:snapToGrid/>
              <w:spacing w:line="440" w:lineRule="exact"/>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21</w:t>
            </w:r>
          </w:p>
        </w:tc>
        <w:tc>
          <w:tcPr>
            <w:tcW w:w="1714" w:type="dxa"/>
            <w:tcBorders>
              <w:top w:val="single" w:color="auto" w:sz="8" w:space="0"/>
              <w:left w:val="single" w:color="auto" w:sz="8" w:space="0"/>
              <w:bottom w:val="single" w:color="auto" w:sz="8" w:space="0"/>
              <w:right w:val="single" w:color="auto" w:sz="8" w:space="0"/>
            </w:tcBorders>
            <w:shd w:val="clear" w:color="auto" w:fill="auto"/>
            <w:vAlign w:val="center"/>
          </w:tcPr>
          <w:p w14:paraId="7CE07513">
            <w:pPr>
              <w:pStyle w:val="14"/>
              <w:keepNext w:val="0"/>
              <w:keepLines w:val="0"/>
              <w:pageBreakBefore w:val="0"/>
              <w:widowControl/>
              <w:kinsoku/>
              <w:wordWrap/>
              <w:overflowPunct/>
              <w:topLinePunct w:val="0"/>
              <w:autoSpaceDE w:val="0"/>
              <w:autoSpaceDN/>
              <w:bidi w:val="0"/>
              <w:adjustRightInd/>
              <w:snapToGrid/>
              <w:spacing w:line="440" w:lineRule="exact"/>
              <w:jc w:val="left"/>
              <w:textAlignment w:val="auto"/>
              <w:rPr>
                <w:rFonts w:hint="eastAsia" w:ascii="宋体" w:hAnsi="宋体" w:eastAsia="宋体" w:cs="宋体"/>
                <w:color w:val="auto"/>
                <w:sz w:val="21"/>
                <w:szCs w:val="21"/>
                <w:highlight w:val="none"/>
                <w:lang w:val="en-US"/>
              </w:rPr>
            </w:pPr>
            <w:r>
              <w:rPr>
                <w:rFonts w:hint="eastAsia" w:ascii="宋体" w:hAnsi="宋体" w:eastAsia="宋体" w:cs="宋体"/>
                <w:color w:val="auto"/>
                <w:sz w:val="21"/>
                <w:szCs w:val="21"/>
                <w:highlight w:val="none"/>
              </w:rPr>
              <w:t>投标有效期</w:t>
            </w:r>
          </w:p>
        </w:tc>
        <w:tc>
          <w:tcPr>
            <w:tcW w:w="7060" w:type="dxa"/>
            <w:tcBorders>
              <w:top w:val="single" w:color="auto" w:sz="8" w:space="0"/>
              <w:left w:val="single" w:color="auto" w:sz="8" w:space="0"/>
              <w:bottom w:val="single" w:color="auto" w:sz="8" w:space="0"/>
              <w:right w:val="single" w:color="auto" w:sz="12" w:space="0"/>
            </w:tcBorders>
            <w:shd w:val="clear" w:color="auto" w:fill="auto"/>
            <w:vAlign w:val="center"/>
          </w:tcPr>
          <w:p w14:paraId="7665A573">
            <w:pPr>
              <w:pStyle w:val="14"/>
              <w:keepNext w:val="0"/>
              <w:keepLines w:val="0"/>
              <w:pageBreakBefore w:val="0"/>
              <w:widowControl/>
              <w:kinsoku/>
              <w:wordWrap/>
              <w:overflowPunct/>
              <w:topLinePunct w:val="0"/>
              <w:autoSpaceDE w:val="0"/>
              <w:autoSpaceDN/>
              <w:bidi w:val="0"/>
              <w:adjustRightInd/>
              <w:snapToGrid/>
              <w:spacing w:line="440" w:lineRule="exact"/>
              <w:textAlignment w:val="auto"/>
              <w:rPr>
                <w:rFonts w:hint="eastAsia" w:ascii="宋体" w:hAnsi="宋体" w:eastAsia="宋体" w:cs="宋体"/>
                <w:color w:val="auto"/>
                <w:sz w:val="21"/>
                <w:szCs w:val="21"/>
                <w:highlight w:val="none"/>
                <w:lang w:val="en-US"/>
              </w:rPr>
            </w:pPr>
            <w:r>
              <w:rPr>
                <w:rFonts w:hint="eastAsia" w:ascii="宋体" w:hAnsi="宋体" w:eastAsia="宋体" w:cs="宋体"/>
                <w:color w:val="auto"/>
                <w:sz w:val="21"/>
                <w:szCs w:val="21"/>
                <w:highlight w:val="none"/>
              </w:rPr>
              <w:t>投标有效期为</w:t>
            </w:r>
            <w:r>
              <w:rPr>
                <w:rFonts w:hint="eastAsia" w:ascii="宋体" w:hAnsi="宋体" w:eastAsia="宋体" w:cs="宋体"/>
                <w:color w:val="auto"/>
                <w:sz w:val="21"/>
                <w:szCs w:val="21"/>
                <w:highlight w:val="none"/>
                <w:u w:val="single"/>
                <w:lang w:val="en-US"/>
              </w:rPr>
              <w:t xml:space="preserve"> </w:t>
            </w:r>
            <w:r>
              <w:rPr>
                <w:rFonts w:hint="eastAsia" w:ascii="宋体" w:hAnsi="宋体" w:eastAsia="宋体" w:cs="宋体"/>
                <w:color w:val="auto"/>
                <w:sz w:val="21"/>
                <w:szCs w:val="21"/>
                <w:highlight w:val="none"/>
                <w:u w:val="single"/>
                <w:lang w:val="en-US" w:eastAsia="zh-CN"/>
              </w:rPr>
              <w:t>9</w:t>
            </w:r>
            <w:r>
              <w:rPr>
                <w:rFonts w:hint="eastAsia" w:ascii="宋体" w:hAnsi="宋体" w:eastAsia="宋体" w:cs="宋体"/>
                <w:color w:val="auto"/>
                <w:sz w:val="21"/>
                <w:szCs w:val="21"/>
                <w:highlight w:val="none"/>
                <w:u w:val="single"/>
                <w:lang w:val="en-US"/>
              </w:rPr>
              <w:t xml:space="preserve">0 </w:t>
            </w:r>
            <w:r>
              <w:rPr>
                <w:rFonts w:hint="eastAsia" w:ascii="宋体" w:hAnsi="宋体" w:eastAsia="宋体" w:cs="宋体"/>
                <w:color w:val="auto"/>
                <w:sz w:val="21"/>
                <w:szCs w:val="21"/>
                <w:highlight w:val="none"/>
              </w:rPr>
              <w:t>日历天（从投标截止之日算起）。在此期限内，凡符合本招标文件要求的投标文件均保持有效。</w:t>
            </w:r>
          </w:p>
        </w:tc>
      </w:tr>
      <w:tr w14:paraId="071414C4">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394" w:hRule="atLeast"/>
        </w:trPr>
        <w:tc>
          <w:tcPr>
            <w:tcW w:w="1035" w:type="dxa"/>
            <w:tcBorders>
              <w:top w:val="single" w:color="auto" w:sz="8" w:space="0"/>
              <w:left w:val="single" w:color="auto" w:sz="12" w:space="0"/>
              <w:bottom w:val="single" w:color="auto" w:sz="8" w:space="0"/>
              <w:right w:val="single" w:color="auto" w:sz="8" w:space="0"/>
            </w:tcBorders>
            <w:shd w:val="clear" w:color="auto" w:fill="auto"/>
            <w:vAlign w:val="center"/>
          </w:tcPr>
          <w:p w14:paraId="7B8A386E">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440" w:lineRule="exact"/>
              <w:ind w:left="0" w:right="0"/>
              <w:jc w:val="center"/>
              <w:textAlignment w:val="auto"/>
              <w:rPr>
                <w:rFonts w:hint="eastAsia"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lang w:val="en-US" w:eastAsia="zh-CN"/>
              </w:rPr>
              <w:t>22</w:t>
            </w:r>
          </w:p>
        </w:tc>
        <w:tc>
          <w:tcPr>
            <w:tcW w:w="1714" w:type="dxa"/>
            <w:tcBorders>
              <w:top w:val="single" w:color="auto" w:sz="8" w:space="0"/>
              <w:left w:val="single" w:color="auto" w:sz="8" w:space="0"/>
              <w:bottom w:val="single" w:color="auto" w:sz="8" w:space="0"/>
              <w:right w:val="single" w:color="auto" w:sz="8" w:space="0"/>
            </w:tcBorders>
            <w:shd w:val="clear" w:color="auto" w:fill="auto"/>
            <w:vAlign w:val="center"/>
          </w:tcPr>
          <w:p w14:paraId="23066C7F">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440" w:lineRule="exact"/>
              <w:ind w:left="0" w:right="0"/>
              <w:jc w:val="left"/>
              <w:textAlignment w:val="auto"/>
              <w:rPr>
                <w:rFonts w:hint="eastAsia" w:ascii="宋体" w:hAnsi="宋体" w:eastAsia="宋体" w:cs="宋体"/>
                <w:color w:val="auto"/>
                <w:kern w:val="2"/>
                <w:sz w:val="21"/>
                <w:szCs w:val="21"/>
                <w:highlight w:val="none"/>
                <w:lang w:val="en-US"/>
              </w:rPr>
            </w:pPr>
            <w:r>
              <w:rPr>
                <w:rFonts w:hint="eastAsia" w:ascii="宋体" w:hAnsi="宋体" w:eastAsia="宋体" w:cs="宋体"/>
                <w:color w:val="auto"/>
                <w:kern w:val="2"/>
                <w:sz w:val="21"/>
                <w:szCs w:val="21"/>
                <w:highlight w:val="none"/>
                <w:u w:color="000000"/>
                <w:lang w:val="en-US" w:eastAsia="zh-CN" w:bidi="ar"/>
              </w:rPr>
              <w:t>投标保证金</w:t>
            </w:r>
          </w:p>
        </w:tc>
        <w:tc>
          <w:tcPr>
            <w:tcW w:w="7060" w:type="dxa"/>
            <w:tcBorders>
              <w:top w:val="single" w:color="auto" w:sz="8" w:space="0"/>
              <w:left w:val="single" w:color="auto" w:sz="8" w:space="0"/>
              <w:bottom w:val="single" w:color="auto" w:sz="8" w:space="0"/>
              <w:right w:val="single" w:color="auto" w:sz="12" w:space="0"/>
            </w:tcBorders>
            <w:shd w:val="clear" w:color="auto" w:fill="auto"/>
            <w:vAlign w:val="top"/>
          </w:tcPr>
          <w:p w14:paraId="67B9A795">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440" w:lineRule="exact"/>
              <w:ind w:left="0" w:right="0"/>
              <w:jc w:val="left"/>
              <w:textAlignment w:val="auto"/>
              <w:rPr>
                <w:rFonts w:hint="eastAsia" w:ascii="宋体" w:hAnsi="宋体" w:eastAsia="宋体" w:cs="宋体"/>
                <w:color w:val="auto"/>
                <w:kern w:val="2"/>
                <w:sz w:val="21"/>
                <w:szCs w:val="21"/>
                <w:highlight w:val="none"/>
                <w:lang w:val="en-US"/>
              </w:rPr>
            </w:pPr>
            <w:r>
              <w:rPr>
                <w:rFonts w:hint="eastAsia" w:ascii="宋体" w:hAnsi="宋体" w:eastAsia="宋体" w:cs="宋体"/>
                <w:color w:val="auto"/>
                <w:kern w:val="2"/>
                <w:sz w:val="21"/>
                <w:szCs w:val="21"/>
                <w:highlight w:val="none"/>
                <w:u w:color="000000"/>
                <w:lang w:val="en-US" w:eastAsia="zh-CN" w:bidi="ar"/>
              </w:rPr>
              <w:t>本项目不要求投标人提交投标保证金</w:t>
            </w:r>
          </w:p>
        </w:tc>
      </w:tr>
      <w:tr w14:paraId="3DF22AA8">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shd w:val="clear" w:color="auto" w:fill="auto"/>
          <w:tblCellMar>
            <w:top w:w="0" w:type="dxa"/>
            <w:left w:w="108" w:type="dxa"/>
            <w:bottom w:w="0" w:type="dxa"/>
            <w:right w:w="108" w:type="dxa"/>
          </w:tblCellMar>
        </w:tblPrEx>
        <w:trPr>
          <w:cantSplit/>
          <w:trHeight w:val="218" w:hRule="atLeast"/>
        </w:trPr>
        <w:tc>
          <w:tcPr>
            <w:tcW w:w="1035" w:type="dxa"/>
            <w:tcBorders>
              <w:top w:val="single" w:color="auto" w:sz="8" w:space="0"/>
              <w:left w:val="single" w:color="auto" w:sz="12" w:space="0"/>
              <w:bottom w:val="single" w:color="auto" w:sz="8" w:space="0"/>
              <w:right w:val="single" w:color="auto" w:sz="8" w:space="0"/>
            </w:tcBorders>
            <w:shd w:val="clear" w:color="auto" w:fill="auto"/>
            <w:vAlign w:val="center"/>
          </w:tcPr>
          <w:p w14:paraId="326AF0CE">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23</w:t>
            </w:r>
          </w:p>
        </w:tc>
        <w:tc>
          <w:tcPr>
            <w:tcW w:w="1714" w:type="dxa"/>
            <w:tcBorders>
              <w:top w:val="single" w:color="auto" w:sz="8" w:space="0"/>
              <w:left w:val="single" w:color="auto" w:sz="8" w:space="0"/>
              <w:bottom w:val="single" w:color="auto" w:sz="8" w:space="0"/>
              <w:right w:val="single" w:color="auto" w:sz="8" w:space="0"/>
            </w:tcBorders>
            <w:shd w:val="clear" w:color="auto" w:fill="auto"/>
            <w:vAlign w:val="center"/>
          </w:tcPr>
          <w:p w14:paraId="0E94C993">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40" w:lineRule="exact"/>
              <w:ind w:left="0" w:right="0"/>
              <w:jc w:val="left"/>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投标文件</w:t>
            </w:r>
            <w:r>
              <w:rPr>
                <w:rFonts w:hint="eastAsia" w:ascii="宋体" w:hAnsi="宋体" w:eastAsia="宋体" w:cs="宋体"/>
                <w:color w:val="auto"/>
                <w:sz w:val="21"/>
                <w:szCs w:val="21"/>
                <w:highlight w:val="none"/>
                <w:lang w:val="en-US" w:eastAsia="zh-CN"/>
              </w:rPr>
              <w:t>份数</w:t>
            </w:r>
          </w:p>
        </w:tc>
        <w:tc>
          <w:tcPr>
            <w:tcW w:w="7060" w:type="dxa"/>
            <w:tcBorders>
              <w:top w:val="single" w:color="auto" w:sz="8" w:space="0"/>
              <w:left w:val="single" w:color="auto" w:sz="8" w:space="0"/>
              <w:bottom w:val="single" w:color="auto" w:sz="8" w:space="0"/>
              <w:right w:val="single" w:color="auto" w:sz="12" w:space="0"/>
            </w:tcBorders>
            <w:shd w:val="clear" w:color="auto" w:fill="auto"/>
            <w:vAlign w:val="center"/>
          </w:tcPr>
          <w:p w14:paraId="1762AE54">
            <w:pPr>
              <w:pStyle w:val="24"/>
              <w:keepNext w:val="0"/>
              <w:keepLines w:val="0"/>
              <w:pageBreakBefore w:val="0"/>
              <w:widowControl/>
              <w:kinsoku/>
              <w:wordWrap w:val="0"/>
              <w:overflowPunct/>
              <w:topLinePunct w:val="0"/>
              <w:autoSpaceDE/>
              <w:autoSpaceDN/>
              <w:bidi w:val="0"/>
              <w:adjustRightInd/>
              <w:snapToGrid/>
              <w:spacing w:line="440" w:lineRule="exact"/>
              <w:ind w:left="0" w:leftChars="0" w:firstLine="0" w:firstLineChars="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本项目仅接受投标人在投标截止时间前登录新点电子交易平台【滁州专区】（https://www.etrading.cn/BREpointSSO/login/oauth2login?regioncode=DQ_ChuZhou）交易系统递交的加密电子投标文件。</w:t>
            </w:r>
          </w:p>
          <w:p w14:paraId="51B6CCF5">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40" w:lineRule="exact"/>
              <w:ind w:left="0" w:right="0"/>
              <w:textAlignment w:val="auto"/>
              <w:rPr>
                <w:rFonts w:hint="eastAsia" w:ascii="宋体" w:hAnsi="宋体" w:eastAsia="宋体" w:cs="宋体"/>
                <w:color w:val="auto"/>
                <w:sz w:val="21"/>
                <w:szCs w:val="21"/>
                <w:highlight w:val="none"/>
              </w:rPr>
            </w:pPr>
            <w:r>
              <w:rPr>
                <w:rFonts w:hint="eastAsia" w:ascii="宋体" w:hAnsi="宋体" w:eastAsia="宋体" w:cs="宋体"/>
                <w:b/>
                <w:bCs/>
                <w:i w:val="0"/>
                <w:iCs w:val="0"/>
                <w:color w:val="auto"/>
                <w:kern w:val="0"/>
                <w:sz w:val="21"/>
                <w:szCs w:val="21"/>
                <w:highlight w:val="none"/>
                <w:u w:val="single"/>
              </w:rPr>
              <w:t>（投标人中标后须递交与网上电子投标文件完全一致的纸质版投标文件，并按要求加盖单位章；份数：正本1份，副本</w:t>
            </w:r>
            <w:r>
              <w:rPr>
                <w:rFonts w:hint="eastAsia" w:ascii="宋体" w:hAnsi="宋体" w:eastAsia="宋体" w:cs="宋体"/>
                <w:b/>
                <w:bCs/>
                <w:i w:val="0"/>
                <w:iCs w:val="0"/>
                <w:color w:val="auto"/>
                <w:kern w:val="0"/>
                <w:sz w:val="21"/>
                <w:szCs w:val="21"/>
                <w:highlight w:val="none"/>
                <w:u w:val="single"/>
                <w:lang w:val="en-US" w:eastAsia="zh-CN"/>
              </w:rPr>
              <w:t>2</w:t>
            </w:r>
            <w:r>
              <w:rPr>
                <w:rFonts w:hint="eastAsia" w:ascii="宋体" w:hAnsi="宋体" w:eastAsia="宋体" w:cs="宋体"/>
                <w:b/>
                <w:bCs/>
                <w:i w:val="0"/>
                <w:iCs w:val="0"/>
                <w:color w:val="auto"/>
                <w:kern w:val="0"/>
                <w:sz w:val="21"/>
                <w:szCs w:val="21"/>
                <w:highlight w:val="none"/>
                <w:u w:val="single"/>
              </w:rPr>
              <w:t>份；中标单位领取中标通知书时，一并递交给代理机构）</w:t>
            </w:r>
          </w:p>
        </w:tc>
      </w:tr>
      <w:tr w14:paraId="546468FF">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26" w:hRule="atLeast"/>
        </w:trPr>
        <w:tc>
          <w:tcPr>
            <w:tcW w:w="1035" w:type="dxa"/>
            <w:tcBorders>
              <w:top w:val="single" w:color="auto" w:sz="8" w:space="0"/>
              <w:left w:val="single" w:color="auto" w:sz="12" w:space="0"/>
              <w:bottom w:val="single" w:color="auto" w:sz="8" w:space="0"/>
              <w:right w:val="single" w:color="auto" w:sz="8" w:space="0"/>
            </w:tcBorders>
            <w:shd w:val="clear" w:color="auto" w:fill="auto"/>
            <w:vAlign w:val="center"/>
          </w:tcPr>
          <w:p w14:paraId="6A9C9EC4">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440" w:lineRule="exact"/>
              <w:ind w:left="0" w:right="0"/>
              <w:jc w:val="center"/>
              <w:textAlignment w:val="auto"/>
              <w:rPr>
                <w:rFonts w:hint="eastAsia"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lang w:val="en-US" w:eastAsia="zh-CN"/>
              </w:rPr>
              <w:t>24</w:t>
            </w:r>
          </w:p>
        </w:tc>
        <w:tc>
          <w:tcPr>
            <w:tcW w:w="1714" w:type="dxa"/>
            <w:tcBorders>
              <w:top w:val="single" w:color="auto" w:sz="8" w:space="0"/>
              <w:left w:val="single" w:color="auto" w:sz="8" w:space="0"/>
              <w:bottom w:val="single" w:color="auto" w:sz="8" w:space="0"/>
              <w:right w:val="single" w:color="auto" w:sz="8" w:space="0"/>
            </w:tcBorders>
            <w:shd w:val="clear" w:color="auto" w:fill="auto"/>
            <w:vAlign w:val="center"/>
          </w:tcPr>
          <w:p w14:paraId="35EC6D36">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40" w:lineRule="exact"/>
              <w:ind w:left="0" w:right="0"/>
              <w:jc w:val="left"/>
              <w:textAlignment w:val="auto"/>
              <w:rPr>
                <w:rFonts w:hint="eastAsia" w:ascii="宋体" w:hAnsi="宋体" w:eastAsia="宋体" w:cs="宋体"/>
                <w:color w:val="auto"/>
                <w:kern w:val="2"/>
                <w:sz w:val="21"/>
                <w:szCs w:val="21"/>
                <w:highlight w:val="none"/>
                <w:lang w:val="en-US"/>
              </w:rPr>
            </w:pPr>
            <w:r>
              <w:rPr>
                <w:rFonts w:hint="eastAsia" w:ascii="宋体" w:hAnsi="宋体" w:eastAsia="宋体" w:cs="宋体"/>
                <w:color w:val="auto"/>
                <w:sz w:val="21"/>
                <w:szCs w:val="21"/>
                <w:highlight w:val="none"/>
              </w:rPr>
              <w:t>投标文件提交截止时间</w:t>
            </w:r>
          </w:p>
        </w:tc>
        <w:tc>
          <w:tcPr>
            <w:tcW w:w="7060" w:type="dxa"/>
            <w:tcBorders>
              <w:top w:val="single" w:color="auto" w:sz="8" w:space="0"/>
              <w:left w:val="single" w:color="auto" w:sz="8" w:space="0"/>
              <w:bottom w:val="single" w:color="auto" w:sz="8" w:space="0"/>
              <w:right w:val="single" w:color="auto" w:sz="12" w:space="0"/>
            </w:tcBorders>
            <w:shd w:val="clear" w:color="auto" w:fill="auto"/>
            <w:vAlign w:val="center"/>
          </w:tcPr>
          <w:p w14:paraId="60B6EEAE">
            <w:pPr>
              <w:keepNext w:val="0"/>
              <w:keepLines w:val="0"/>
              <w:pageBreakBefore w:val="0"/>
              <w:suppressLineNumbers w:val="0"/>
              <w:kinsoku/>
              <w:wordWrap w:val="0"/>
              <w:overflowPunct/>
              <w:topLinePunct w:val="0"/>
              <w:autoSpaceDN/>
              <w:bidi w:val="0"/>
              <w:adjustRightInd/>
              <w:snapToGrid/>
              <w:spacing w:before="0" w:beforeAutospacing="0" w:after="0" w:afterAutospacing="0" w:line="440" w:lineRule="exact"/>
              <w:ind w:left="0" w:right="0"/>
              <w:textAlignment w:val="auto"/>
              <w:rPr>
                <w:rFonts w:hint="eastAsia" w:ascii="宋体" w:hAnsi="宋体" w:eastAsia="宋体" w:cs="宋体"/>
                <w:color w:val="auto"/>
                <w:kern w:val="2"/>
                <w:sz w:val="21"/>
                <w:szCs w:val="21"/>
                <w:highlight w:val="none"/>
                <w:lang w:val="en-US"/>
              </w:rPr>
            </w:pPr>
            <w:r>
              <w:rPr>
                <w:rFonts w:hint="eastAsia" w:ascii="宋体" w:hAnsi="宋体" w:eastAsia="宋体" w:cs="宋体"/>
                <w:color w:val="auto"/>
                <w:sz w:val="21"/>
                <w:szCs w:val="21"/>
                <w:highlight w:val="none"/>
              </w:rPr>
              <w:t>在202</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年</w:t>
            </w:r>
            <w:r>
              <w:rPr>
                <w:rFonts w:hint="eastAsia" w:ascii="宋体" w:hAnsi="宋体" w:eastAsia="宋体" w:cs="宋体"/>
                <w:color w:val="auto"/>
                <w:sz w:val="21"/>
                <w:szCs w:val="21"/>
                <w:highlight w:val="none"/>
                <w:lang w:val="en-US" w:eastAsia="zh-CN"/>
              </w:rPr>
              <w:t>11月27日9</w:t>
            </w:r>
            <w:r>
              <w:rPr>
                <w:rFonts w:hint="eastAsia" w:ascii="宋体" w:hAnsi="宋体" w:eastAsia="宋体" w:cs="宋体"/>
                <w:color w:val="auto"/>
                <w:sz w:val="21"/>
                <w:szCs w:val="21"/>
                <w:highlight w:val="none"/>
              </w:rPr>
              <w:t>时00分（北京时间）</w:t>
            </w:r>
          </w:p>
        </w:tc>
      </w:tr>
      <w:tr w14:paraId="3A27DD1C">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shd w:val="clear" w:color="auto" w:fill="auto"/>
          <w:tblCellMar>
            <w:top w:w="0" w:type="dxa"/>
            <w:left w:w="108" w:type="dxa"/>
            <w:bottom w:w="0" w:type="dxa"/>
            <w:right w:w="108" w:type="dxa"/>
          </w:tblCellMar>
        </w:tblPrEx>
        <w:trPr>
          <w:cantSplit/>
          <w:trHeight w:val="304" w:hRule="atLeast"/>
        </w:trPr>
        <w:tc>
          <w:tcPr>
            <w:tcW w:w="1035" w:type="dxa"/>
            <w:tcBorders>
              <w:top w:val="single" w:color="auto" w:sz="8" w:space="0"/>
              <w:left w:val="single" w:color="auto" w:sz="12" w:space="0"/>
              <w:bottom w:val="single" w:color="auto" w:sz="8" w:space="0"/>
              <w:right w:val="single" w:color="auto" w:sz="8" w:space="0"/>
            </w:tcBorders>
            <w:shd w:val="clear" w:color="auto" w:fill="auto"/>
            <w:vAlign w:val="center"/>
          </w:tcPr>
          <w:p w14:paraId="4130074F">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440" w:lineRule="exact"/>
              <w:ind w:left="0" w:leftChars="0" w:right="0" w:rightChars="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kern w:val="2"/>
                <w:sz w:val="21"/>
                <w:szCs w:val="21"/>
                <w:highlight w:val="none"/>
                <w:lang w:val="en-US" w:eastAsia="zh-CN"/>
              </w:rPr>
              <w:t>25</w:t>
            </w:r>
          </w:p>
        </w:tc>
        <w:tc>
          <w:tcPr>
            <w:tcW w:w="1714" w:type="dxa"/>
            <w:tcBorders>
              <w:top w:val="single" w:color="auto" w:sz="8" w:space="0"/>
              <w:left w:val="single" w:color="auto" w:sz="8" w:space="0"/>
              <w:bottom w:val="single" w:color="auto" w:sz="8" w:space="0"/>
              <w:right w:val="single" w:color="auto" w:sz="8" w:space="0"/>
            </w:tcBorders>
            <w:shd w:val="clear" w:color="auto" w:fill="auto"/>
            <w:vAlign w:val="center"/>
          </w:tcPr>
          <w:p w14:paraId="060162BD">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440" w:lineRule="exact"/>
              <w:ind w:left="0" w:leftChars="0" w:right="0" w:rightChars="0"/>
              <w:jc w:val="left"/>
              <w:textAlignment w:val="auto"/>
              <w:rPr>
                <w:rFonts w:hint="eastAsia" w:ascii="宋体" w:hAnsi="宋体" w:eastAsia="宋体" w:cs="宋体"/>
                <w:color w:val="auto"/>
                <w:sz w:val="21"/>
                <w:szCs w:val="21"/>
                <w:highlight w:val="none"/>
                <w:lang w:val="en-US"/>
              </w:rPr>
            </w:pPr>
            <w:r>
              <w:rPr>
                <w:rFonts w:hint="eastAsia" w:ascii="宋体" w:hAnsi="宋体" w:eastAsia="宋体" w:cs="宋体"/>
                <w:color w:val="auto"/>
                <w:kern w:val="2"/>
                <w:sz w:val="21"/>
                <w:szCs w:val="21"/>
                <w:highlight w:val="none"/>
                <w:u w:color="000000"/>
                <w:lang w:val="en-US" w:eastAsia="zh-CN" w:bidi="ar"/>
              </w:rPr>
              <w:t>是否退还投标文件</w:t>
            </w:r>
          </w:p>
        </w:tc>
        <w:tc>
          <w:tcPr>
            <w:tcW w:w="7060" w:type="dxa"/>
            <w:tcBorders>
              <w:top w:val="single" w:color="auto" w:sz="8" w:space="0"/>
              <w:left w:val="single" w:color="auto" w:sz="8" w:space="0"/>
              <w:bottom w:val="single" w:color="auto" w:sz="8" w:space="0"/>
              <w:right w:val="single" w:color="auto" w:sz="12" w:space="0"/>
            </w:tcBorders>
            <w:shd w:val="clear" w:color="auto" w:fill="auto"/>
            <w:vAlign w:val="center"/>
          </w:tcPr>
          <w:p w14:paraId="08B890D2">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440" w:lineRule="exact"/>
              <w:ind w:left="0" w:leftChars="0" w:right="0" w:rightChars="0"/>
              <w:jc w:val="both"/>
              <w:textAlignment w:val="auto"/>
              <w:rPr>
                <w:rFonts w:hint="eastAsia" w:ascii="宋体" w:hAnsi="宋体" w:eastAsia="宋体" w:cs="宋体"/>
                <w:color w:val="auto"/>
                <w:kern w:val="2"/>
                <w:sz w:val="21"/>
                <w:szCs w:val="21"/>
                <w:highlight w:val="none"/>
                <w:lang w:val="en-US"/>
              </w:rPr>
            </w:pPr>
            <w:r>
              <w:rPr>
                <w:rFonts w:hint="eastAsia" w:ascii="宋体" w:hAnsi="宋体" w:eastAsia="宋体" w:cs="宋体"/>
                <w:color w:val="auto"/>
                <w:kern w:val="2"/>
                <w:sz w:val="21"/>
                <w:szCs w:val="21"/>
                <w:highlight w:val="none"/>
                <w:u w:color="000000"/>
                <w:lang w:val="en-US" w:eastAsia="zh-CN" w:bidi="ar"/>
              </w:rPr>
              <w:t>否</w:t>
            </w:r>
          </w:p>
        </w:tc>
      </w:tr>
      <w:tr w14:paraId="28D82A23">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394" w:hRule="atLeast"/>
        </w:trPr>
        <w:tc>
          <w:tcPr>
            <w:tcW w:w="1035" w:type="dxa"/>
            <w:tcBorders>
              <w:top w:val="single" w:color="auto" w:sz="8" w:space="0"/>
              <w:left w:val="single" w:color="auto" w:sz="12" w:space="0"/>
              <w:bottom w:val="single" w:color="auto" w:sz="8" w:space="0"/>
              <w:right w:val="single" w:color="auto" w:sz="8" w:space="0"/>
            </w:tcBorders>
            <w:shd w:val="clear" w:color="auto" w:fill="auto"/>
            <w:vAlign w:val="center"/>
          </w:tcPr>
          <w:p w14:paraId="499B867D">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440" w:lineRule="exact"/>
              <w:ind w:left="0" w:leftChars="0" w:right="0" w:rightChars="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kern w:val="2"/>
                <w:sz w:val="21"/>
                <w:szCs w:val="21"/>
                <w:highlight w:val="none"/>
                <w:lang w:val="en-US" w:eastAsia="zh-CN"/>
              </w:rPr>
              <w:t>26</w:t>
            </w:r>
          </w:p>
        </w:tc>
        <w:tc>
          <w:tcPr>
            <w:tcW w:w="1714" w:type="dxa"/>
            <w:tcBorders>
              <w:top w:val="single" w:color="auto" w:sz="8" w:space="0"/>
              <w:left w:val="single" w:color="auto" w:sz="8" w:space="0"/>
              <w:bottom w:val="single" w:color="auto" w:sz="8" w:space="0"/>
              <w:right w:val="single" w:color="auto" w:sz="8" w:space="0"/>
            </w:tcBorders>
            <w:shd w:val="clear" w:color="auto" w:fill="auto"/>
            <w:vAlign w:val="center"/>
          </w:tcPr>
          <w:p w14:paraId="7A20F826">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440" w:lineRule="exact"/>
              <w:ind w:left="0" w:leftChars="0" w:right="0" w:rightChars="0"/>
              <w:jc w:val="left"/>
              <w:textAlignment w:val="auto"/>
              <w:rPr>
                <w:rFonts w:hint="eastAsia" w:ascii="宋体" w:hAnsi="宋体" w:eastAsia="宋体" w:cs="宋体"/>
                <w:color w:val="auto"/>
                <w:sz w:val="21"/>
                <w:szCs w:val="21"/>
                <w:highlight w:val="none"/>
                <w:lang w:val="en-US"/>
              </w:rPr>
            </w:pPr>
            <w:r>
              <w:rPr>
                <w:rFonts w:hint="eastAsia" w:ascii="宋体" w:hAnsi="宋体" w:eastAsia="宋体" w:cs="宋体"/>
                <w:color w:val="auto"/>
                <w:kern w:val="2"/>
                <w:sz w:val="21"/>
                <w:szCs w:val="21"/>
                <w:highlight w:val="none"/>
                <w:u w:color="000000"/>
                <w:lang w:val="en-US" w:eastAsia="zh-CN" w:bidi="ar"/>
              </w:rPr>
              <w:t>开标时间及地点</w:t>
            </w:r>
          </w:p>
        </w:tc>
        <w:tc>
          <w:tcPr>
            <w:tcW w:w="7060" w:type="dxa"/>
            <w:tcBorders>
              <w:top w:val="single" w:color="auto" w:sz="8" w:space="0"/>
              <w:left w:val="single" w:color="auto" w:sz="8" w:space="0"/>
              <w:bottom w:val="single" w:color="auto" w:sz="8" w:space="0"/>
              <w:right w:val="single" w:color="auto" w:sz="12" w:space="0"/>
            </w:tcBorders>
            <w:shd w:val="clear" w:color="auto" w:fill="auto"/>
            <w:vAlign w:val="center"/>
          </w:tcPr>
          <w:p w14:paraId="2972E455">
            <w:pPr>
              <w:keepNext w:val="0"/>
              <w:keepLines w:val="0"/>
              <w:pageBreakBefore w:val="0"/>
              <w:widowControl w:val="0"/>
              <w:suppressLineNumbers w:val="0"/>
              <w:kinsoku/>
              <w:wordWrap w:val="0"/>
              <w:overflowPunct/>
              <w:topLinePunct w:val="0"/>
              <w:autoSpaceDE w:val="0"/>
              <w:autoSpaceDN/>
              <w:bidi w:val="0"/>
              <w:adjustRightInd/>
              <w:snapToGrid/>
              <w:spacing w:before="0" w:beforeAutospacing="0" w:after="0" w:afterAutospacing="0" w:line="440" w:lineRule="exact"/>
              <w:ind w:left="0" w:leftChars="0" w:right="0" w:rightChars="0"/>
              <w:jc w:val="both"/>
              <w:textAlignment w:val="auto"/>
              <w:rPr>
                <w:rFonts w:hint="eastAsia" w:ascii="宋体" w:hAnsi="宋体" w:eastAsia="宋体" w:cs="宋体"/>
                <w:color w:val="auto"/>
                <w:kern w:val="2"/>
                <w:sz w:val="21"/>
                <w:szCs w:val="21"/>
                <w:highlight w:val="none"/>
                <w:u w:color="000000"/>
                <w:lang w:val="en-US" w:eastAsia="zh-CN" w:bidi="ar"/>
              </w:rPr>
            </w:pPr>
            <w:r>
              <w:rPr>
                <w:rFonts w:hint="eastAsia" w:ascii="宋体" w:hAnsi="宋体" w:eastAsia="宋体" w:cs="宋体"/>
                <w:color w:val="auto"/>
                <w:kern w:val="2"/>
                <w:sz w:val="21"/>
                <w:szCs w:val="21"/>
                <w:highlight w:val="none"/>
                <w:u w:color="000000"/>
                <w:lang w:val="en-US" w:eastAsia="zh-CN" w:bidi="ar"/>
              </w:rPr>
              <w:t>开标时间：</w:t>
            </w:r>
            <w:r>
              <w:rPr>
                <w:rFonts w:hint="eastAsia" w:ascii="宋体" w:hAnsi="宋体" w:eastAsia="宋体" w:cs="宋体"/>
                <w:color w:val="auto"/>
                <w:sz w:val="21"/>
                <w:szCs w:val="21"/>
                <w:highlight w:val="none"/>
              </w:rPr>
              <w:t>202</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年</w:t>
            </w:r>
            <w:r>
              <w:rPr>
                <w:rFonts w:hint="eastAsia" w:ascii="宋体" w:hAnsi="宋体" w:eastAsia="宋体" w:cs="宋体"/>
                <w:color w:val="auto"/>
                <w:sz w:val="21"/>
                <w:szCs w:val="21"/>
                <w:highlight w:val="none"/>
                <w:lang w:val="en-US" w:eastAsia="zh-CN"/>
              </w:rPr>
              <w:t>11月27日9</w:t>
            </w:r>
            <w:r>
              <w:rPr>
                <w:rFonts w:hint="eastAsia" w:ascii="宋体" w:hAnsi="宋体" w:eastAsia="宋体" w:cs="宋体"/>
                <w:color w:val="auto"/>
                <w:sz w:val="21"/>
                <w:szCs w:val="21"/>
                <w:highlight w:val="none"/>
              </w:rPr>
              <w:t>时00分</w:t>
            </w:r>
            <w:r>
              <w:rPr>
                <w:rFonts w:hint="eastAsia" w:ascii="宋体" w:hAnsi="宋体" w:eastAsia="宋体" w:cs="宋体"/>
                <w:color w:val="auto"/>
                <w:kern w:val="2"/>
                <w:sz w:val="21"/>
                <w:szCs w:val="21"/>
                <w:highlight w:val="none"/>
                <w:u w:color="000000"/>
                <w:lang w:val="en-US" w:eastAsia="zh-CN" w:bidi="ar"/>
              </w:rPr>
              <w:t>（北京时间）</w:t>
            </w:r>
          </w:p>
          <w:p w14:paraId="7D5F050E">
            <w:pPr>
              <w:keepNext w:val="0"/>
              <w:keepLines w:val="0"/>
              <w:pageBreakBefore w:val="0"/>
              <w:widowControl w:val="0"/>
              <w:suppressLineNumbers w:val="0"/>
              <w:kinsoku/>
              <w:wordWrap w:val="0"/>
              <w:overflowPunct/>
              <w:topLinePunct w:val="0"/>
              <w:autoSpaceDE w:val="0"/>
              <w:autoSpaceDN/>
              <w:bidi w:val="0"/>
              <w:adjustRightInd/>
              <w:snapToGrid/>
              <w:spacing w:before="0" w:beforeAutospacing="0" w:after="0" w:afterAutospacing="0" w:line="440" w:lineRule="exact"/>
              <w:ind w:left="0" w:leftChars="0" w:right="0" w:rightChars="0"/>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方式：采用不见面开标，投标人登录滁州市城投工程咨询有限公司不见面开标系统参与网上开标（网址：</w:t>
            </w:r>
            <w:r>
              <w:rPr>
                <w:rFonts w:hint="eastAsia" w:ascii="宋体" w:hAnsi="宋体" w:eastAsia="宋体" w:cs="宋体"/>
                <w:color w:val="auto"/>
                <w:sz w:val="21"/>
                <w:szCs w:val="21"/>
                <w:highlight w:val="none"/>
                <w:lang w:val="en-US" w:eastAsia="zh-CN"/>
              </w:rPr>
              <w:fldChar w:fldCharType="begin"/>
            </w:r>
            <w:r>
              <w:rPr>
                <w:rFonts w:hint="eastAsia" w:ascii="宋体" w:hAnsi="宋体" w:eastAsia="宋体" w:cs="宋体"/>
                <w:color w:val="auto"/>
                <w:sz w:val="21"/>
                <w:szCs w:val="21"/>
                <w:highlight w:val="none"/>
                <w:lang w:val="en-US" w:eastAsia="zh-CN"/>
              </w:rPr>
              <w:instrText xml:space="preserve"> HYPERLINK "http://js.etrading.cn/EpointBidOpening/bidopeninghallaction/hall/login）。" </w:instrText>
            </w:r>
            <w:r>
              <w:rPr>
                <w:rFonts w:hint="eastAsia" w:ascii="宋体" w:hAnsi="宋体" w:eastAsia="宋体" w:cs="宋体"/>
                <w:color w:val="auto"/>
                <w:sz w:val="21"/>
                <w:szCs w:val="21"/>
                <w:highlight w:val="none"/>
                <w:lang w:val="en-US" w:eastAsia="zh-CN"/>
              </w:rPr>
              <w:fldChar w:fldCharType="separate"/>
            </w:r>
            <w:r>
              <w:rPr>
                <w:rStyle w:val="36"/>
                <w:rFonts w:hint="eastAsia" w:ascii="宋体" w:hAnsi="宋体" w:eastAsia="宋体" w:cs="宋体"/>
                <w:color w:val="auto"/>
                <w:sz w:val="21"/>
                <w:szCs w:val="21"/>
                <w:highlight w:val="none"/>
                <w:lang w:val="en-US" w:eastAsia="zh-CN"/>
              </w:rPr>
              <w:t>http://js.etrading.cn/EpointBidOpening/bidopeninghallaction/hall/login）。</w:t>
            </w:r>
            <w:r>
              <w:rPr>
                <w:rFonts w:hint="eastAsia" w:ascii="宋体" w:hAnsi="宋体" w:eastAsia="宋体" w:cs="宋体"/>
                <w:color w:val="auto"/>
                <w:sz w:val="21"/>
                <w:szCs w:val="21"/>
                <w:highlight w:val="none"/>
                <w:lang w:val="en-US" w:eastAsia="zh-CN"/>
              </w:rPr>
              <w:fldChar w:fldCharType="end"/>
            </w:r>
          </w:p>
          <w:p w14:paraId="00B46350">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440" w:lineRule="exact"/>
              <w:ind w:left="0" w:leftChars="0" w:right="0" w:rightChars="0" w:firstLine="0" w:firstLineChars="0"/>
              <w:jc w:val="left"/>
              <w:textAlignment w:val="auto"/>
              <w:rPr>
                <w:rFonts w:hint="eastAsia" w:ascii="宋体" w:hAnsi="宋体" w:eastAsia="宋体" w:cs="宋体"/>
                <w:color w:val="auto"/>
                <w:sz w:val="21"/>
                <w:szCs w:val="21"/>
                <w:highlight w:val="none"/>
                <w:lang w:val="en-US"/>
              </w:rPr>
            </w:pPr>
            <w:r>
              <w:rPr>
                <w:rFonts w:hint="eastAsia" w:ascii="宋体" w:hAnsi="宋体" w:eastAsia="宋体" w:cs="宋体"/>
                <w:color w:val="auto"/>
                <w:sz w:val="21"/>
                <w:szCs w:val="21"/>
                <w:highlight w:val="none"/>
                <w:lang w:val="en-US" w:eastAsia="zh-CN"/>
              </w:rPr>
              <w:t>解密时间：投标人须</w:t>
            </w:r>
            <w:r>
              <w:rPr>
                <w:rFonts w:hint="eastAsia" w:ascii="宋体" w:hAnsi="宋体" w:eastAsia="宋体" w:cs="宋体"/>
                <w:color w:val="auto"/>
                <w:sz w:val="21"/>
                <w:szCs w:val="21"/>
                <w:highlight w:val="none"/>
              </w:rPr>
              <w:t>在</w:t>
            </w:r>
            <w:r>
              <w:rPr>
                <w:rFonts w:hint="eastAsia" w:ascii="宋体" w:hAnsi="宋体" w:eastAsia="宋体" w:cs="宋体"/>
                <w:color w:val="auto"/>
                <w:sz w:val="21"/>
                <w:szCs w:val="21"/>
                <w:highlight w:val="none"/>
                <w:u w:val="single"/>
              </w:rPr>
              <w:t>202</w:t>
            </w:r>
            <w:r>
              <w:rPr>
                <w:rFonts w:hint="eastAsia" w:ascii="宋体" w:hAnsi="宋体" w:eastAsia="宋体" w:cs="宋体"/>
                <w:color w:val="auto"/>
                <w:sz w:val="21"/>
                <w:szCs w:val="21"/>
                <w:highlight w:val="none"/>
                <w:u w:val="single"/>
                <w:lang w:val="en-US" w:eastAsia="zh-CN"/>
              </w:rPr>
              <w:t>5</w:t>
            </w:r>
            <w:r>
              <w:rPr>
                <w:rFonts w:hint="eastAsia" w:ascii="宋体" w:hAnsi="宋体" w:eastAsia="宋体" w:cs="宋体"/>
                <w:color w:val="auto"/>
                <w:sz w:val="21"/>
                <w:szCs w:val="21"/>
                <w:highlight w:val="none"/>
                <w:u w:val="single"/>
              </w:rPr>
              <w:t>年</w:t>
            </w:r>
            <w:r>
              <w:rPr>
                <w:rFonts w:hint="eastAsia" w:ascii="宋体" w:hAnsi="宋体" w:eastAsia="宋体" w:cs="宋体"/>
                <w:color w:val="auto"/>
                <w:sz w:val="21"/>
                <w:szCs w:val="21"/>
                <w:highlight w:val="none"/>
                <w:u w:val="single"/>
                <w:lang w:val="en-US" w:eastAsia="zh-CN"/>
              </w:rPr>
              <w:t>11月27日9</w:t>
            </w:r>
            <w:r>
              <w:rPr>
                <w:rFonts w:hint="eastAsia" w:ascii="宋体" w:hAnsi="宋体" w:eastAsia="宋体" w:cs="宋体"/>
                <w:color w:val="auto"/>
                <w:sz w:val="21"/>
                <w:szCs w:val="21"/>
                <w:highlight w:val="none"/>
                <w:u w:val="single"/>
                <w:lang w:eastAsia="zh-CN"/>
              </w:rPr>
              <w:t>时</w:t>
            </w:r>
            <w:r>
              <w:rPr>
                <w:rFonts w:hint="eastAsia" w:ascii="宋体" w:hAnsi="宋体" w:eastAsia="宋体" w:cs="宋体"/>
                <w:color w:val="auto"/>
                <w:sz w:val="21"/>
                <w:szCs w:val="21"/>
                <w:highlight w:val="none"/>
                <w:u w:val="single"/>
                <w:lang w:val="en-US" w:eastAsia="zh-CN"/>
              </w:rPr>
              <w:t>00</w:t>
            </w:r>
            <w:r>
              <w:rPr>
                <w:rFonts w:hint="eastAsia" w:ascii="宋体" w:hAnsi="宋体" w:eastAsia="宋体" w:cs="宋体"/>
                <w:color w:val="auto"/>
                <w:sz w:val="21"/>
                <w:szCs w:val="21"/>
                <w:highlight w:val="none"/>
                <w:u w:val="single"/>
                <w:lang w:eastAsia="zh-CN"/>
              </w:rPr>
              <w:t>分</w:t>
            </w:r>
            <w:r>
              <w:rPr>
                <w:rFonts w:hint="eastAsia" w:ascii="宋体" w:hAnsi="宋体" w:eastAsia="宋体" w:cs="宋体"/>
                <w:color w:val="auto"/>
                <w:sz w:val="21"/>
                <w:szCs w:val="21"/>
                <w:highlight w:val="none"/>
                <w:u w:val="single"/>
                <w:lang w:val="en-US" w:eastAsia="zh-CN"/>
              </w:rPr>
              <w:t>至</w:t>
            </w:r>
            <w:r>
              <w:rPr>
                <w:rFonts w:hint="eastAsia" w:ascii="宋体" w:hAnsi="宋体" w:eastAsia="宋体" w:cs="宋体"/>
                <w:color w:val="auto"/>
                <w:sz w:val="21"/>
                <w:szCs w:val="21"/>
                <w:highlight w:val="none"/>
                <w:u w:val="single"/>
              </w:rPr>
              <w:t>202</w:t>
            </w:r>
            <w:r>
              <w:rPr>
                <w:rFonts w:hint="eastAsia" w:ascii="宋体" w:hAnsi="宋体" w:eastAsia="宋体" w:cs="宋体"/>
                <w:color w:val="auto"/>
                <w:sz w:val="21"/>
                <w:szCs w:val="21"/>
                <w:highlight w:val="none"/>
                <w:u w:val="single"/>
                <w:lang w:val="en-US" w:eastAsia="zh-CN"/>
              </w:rPr>
              <w:t>5</w:t>
            </w:r>
            <w:r>
              <w:rPr>
                <w:rFonts w:hint="eastAsia" w:ascii="宋体" w:hAnsi="宋体" w:eastAsia="宋体" w:cs="宋体"/>
                <w:color w:val="auto"/>
                <w:sz w:val="21"/>
                <w:szCs w:val="21"/>
                <w:highlight w:val="none"/>
                <w:u w:val="single"/>
              </w:rPr>
              <w:t>年</w:t>
            </w:r>
            <w:r>
              <w:rPr>
                <w:rFonts w:hint="eastAsia" w:ascii="宋体" w:hAnsi="宋体" w:eastAsia="宋体" w:cs="宋体"/>
                <w:color w:val="auto"/>
                <w:sz w:val="21"/>
                <w:szCs w:val="21"/>
                <w:highlight w:val="none"/>
                <w:u w:val="single"/>
                <w:lang w:val="en-US" w:eastAsia="zh-CN"/>
              </w:rPr>
              <w:t>11月27日9</w:t>
            </w:r>
            <w:r>
              <w:rPr>
                <w:rFonts w:hint="eastAsia" w:ascii="宋体" w:hAnsi="宋体" w:eastAsia="宋体" w:cs="宋体"/>
                <w:color w:val="auto"/>
                <w:sz w:val="21"/>
                <w:szCs w:val="21"/>
                <w:highlight w:val="none"/>
                <w:u w:val="single"/>
              </w:rPr>
              <w:t>时</w:t>
            </w:r>
            <w:r>
              <w:rPr>
                <w:rFonts w:hint="eastAsia" w:ascii="宋体" w:hAnsi="宋体" w:eastAsia="宋体" w:cs="宋体"/>
                <w:color w:val="auto"/>
                <w:sz w:val="21"/>
                <w:szCs w:val="21"/>
                <w:highlight w:val="none"/>
                <w:u w:val="single"/>
                <w:lang w:val="en-US" w:eastAsia="zh-CN"/>
              </w:rPr>
              <w:t>3</w:t>
            </w:r>
            <w:r>
              <w:rPr>
                <w:rFonts w:hint="eastAsia" w:ascii="宋体" w:hAnsi="宋体" w:eastAsia="宋体" w:cs="宋体"/>
                <w:color w:val="auto"/>
                <w:sz w:val="21"/>
                <w:szCs w:val="21"/>
                <w:highlight w:val="none"/>
                <w:u w:val="single"/>
              </w:rPr>
              <w:t>0分</w:t>
            </w:r>
            <w:r>
              <w:rPr>
                <w:rFonts w:hint="eastAsia" w:ascii="宋体" w:hAnsi="宋体" w:eastAsia="宋体" w:cs="宋体"/>
                <w:color w:val="auto"/>
                <w:sz w:val="21"/>
                <w:szCs w:val="21"/>
                <w:highlight w:val="none"/>
                <w:u w:val="single"/>
                <w:lang w:val="en-US" w:eastAsia="zh-CN"/>
              </w:rPr>
              <w:t>解密；未在规定时间内完成解密的，退回其投标文件；如有因系统因系统原因造成的故障，代理机构可申请延迟解密时间。</w:t>
            </w:r>
          </w:p>
        </w:tc>
      </w:tr>
      <w:tr w14:paraId="28BDBFE9">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shd w:val="clear" w:color="auto" w:fill="auto"/>
          <w:tblCellMar>
            <w:top w:w="0" w:type="dxa"/>
            <w:left w:w="108" w:type="dxa"/>
            <w:bottom w:w="0" w:type="dxa"/>
            <w:right w:w="108" w:type="dxa"/>
          </w:tblCellMar>
        </w:tblPrEx>
        <w:trPr>
          <w:cantSplit/>
          <w:trHeight w:val="394" w:hRule="atLeast"/>
        </w:trPr>
        <w:tc>
          <w:tcPr>
            <w:tcW w:w="1035" w:type="dxa"/>
            <w:tcBorders>
              <w:top w:val="single" w:color="auto" w:sz="8" w:space="0"/>
              <w:left w:val="single" w:color="auto" w:sz="12" w:space="0"/>
              <w:bottom w:val="single" w:color="auto" w:sz="8" w:space="0"/>
              <w:right w:val="single" w:color="auto" w:sz="8" w:space="0"/>
            </w:tcBorders>
            <w:shd w:val="clear" w:color="auto" w:fill="auto"/>
            <w:vAlign w:val="center"/>
          </w:tcPr>
          <w:p w14:paraId="4CC69339">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440" w:lineRule="exact"/>
              <w:ind w:left="0" w:leftChars="0" w:right="0" w:rightChars="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kern w:val="2"/>
                <w:sz w:val="21"/>
                <w:szCs w:val="21"/>
                <w:highlight w:val="none"/>
                <w:lang w:val="en-US" w:eastAsia="zh-CN"/>
              </w:rPr>
              <w:t>27</w:t>
            </w:r>
          </w:p>
        </w:tc>
        <w:tc>
          <w:tcPr>
            <w:tcW w:w="1714" w:type="dxa"/>
            <w:tcBorders>
              <w:top w:val="single" w:color="auto" w:sz="8" w:space="0"/>
              <w:left w:val="single" w:color="auto" w:sz="8" w:space="0"/>
              <w:bottom w:val="single" w:color="auto" w:sz="8" w:space="0"/>
              <w:right w:val="single" w:color="auto" w:sz="8" w:space="0"/>
            </w:tcBorders>
            <w:shd w:val="clear" w:color="auto" w:fill="auto"/>
            <w:vAlign w:val="center"/>
          </w:tcPr>
          <w:p w14:paraId="67DB65D9">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440" w:lineRule="exact"/>
              <w:ind w:left="0" w:leftChars="0" w:right="0" w:rightChars="0"/>
              <w:jc w:val="left"/>
              <w:textAlignment w:val="auto"/>
              <w:rPr>
                <w:rFonts w:hint="eastAsia" w:ascii="宋体" w:hAnsi="宋体" w:eastAsia="宋体" w:cs="宋体"/>
                <w:color w:val="auto"/>
                <w:sz w:val="21"/>
                <w:szCs w:val="21"/>
                <w:highlight w:val="none"/>
                <w:lang w:val="en-US"/>
              </w:rPr>
            </w:pPr>
            <w:r>
              <w:rPr>
                <w:rFonts w:hint="eastAsia" w:ascii="宋体" w:hAnsi="宋体" w:eastAsia="宋体" w:cs="宋体"/>
                <w:color w:val="auto"/>
                <w:kern w:val="2"/>
                <w:sz w:val="21"/>
                <w:szCs w:val="21"/>
                <w:highlight w:val="none"/>
                <w:u w:color="000000"/>
                <w:lang w:val="en-US" w:eastAsia="zh-CN" w:bidi="ar"/>
              </w:rPr>
              <w:t>开标程序</w:t>
            </w:r>
          </w:p>
        </w:tc>
        <w:tc>
          <w:tcPr>
            <w:tcW w:w="7060" w:type="dxa"/>
            <w:tcBorders>
              <w:top w:val="single" w:color="auto" w:sz="8" w:space="0"/>
              <w:left w:val="single" w:color="auto" w:sz="8" w:space="0"/>
              <w:bottom w:val="single" w:color="auto" w:sz="8" w:space="0"/>
              <w:right w:val="single" w:color="auto" w:sz="12" w:space="0"/>
            </w:tcBorders>
            <w:shd w:val="clear" w:color="auto" w:fill="auto"/>
            <w:vAlign w:val="center"/>
          </w:tcPr>
          <w:p w14:paraId="4860AA2A">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440" w:lineRule="exact"/>
              <w:ind w:left="0" w:leftChars="0" w:right="0" w:rightChars="0"/>
              <w:jc w:val="both"/>
              <w:textAlignment w:val="auto"/>
              <w:rPr>
                <w:rFonts w:hint="eastAsia" w:ascii="宋体" w:hAnsi="宋体" w:eastAsia="宋体" w:cs="宋体"/>
                <w:color w:val="auto"/>
                <w:spacing w:val="-4"/>
                <w:sz w:val="21"/>
                <w:szCs w:val="21"/>
                <w:highlight w:val="none"/>
                <w:lang w:val="en-US"/>
              </w:rPr>
            </w:pPr>
            <w:r>
              <w:rPr>
                <w:rFonts w:hint="eastAsia" w:ascii="宋体" w:hAnsi="宋体" w:eastAsia="宋体" w:cs="宋体"/>
                <w:b w:val="0"/>
                <w:bCs w:val="0"/>
                <w:color w:val="auto"/>
                <w:sz w:val="21"/>
                <w:szCs w:val="21"/>
                <w:highlight w:val="none"/>
                <w:lang w:val="en-US" w:eastAsia="zh-CN"/>
              </w:rPr>
              <w:t>由代理机构开启电子投标文件，报评标委员会评审。</w:t>
            </w:r>
          </w:p>
        </w:tc>
      </w:tr>
      <w:tr w14:paraId="1EA951A2">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394" w:hRule="atLeast"/>
        </w:trPr>
        <w:tc>
          <w:tcPr>
            <w:tcW w:w="1035" w:type="dxa"/>
            <w:tcBorders>
              <w:top w:val="single" w:color="auto" w:sz="8" w:space="0"/>
              <w:left w:val="single" w:color="auto" w:sz="12" w:space="0"/>
              <w:bottom w:val="single" w:color="auto" w:sz="8" w:space="0"/>
              <w:right w:val="single" w:color="auto" w:sz="8" w:space="0"/>
            </w:tcBorders>
            <w:shd w:val="clear" w:color="auto" w:fill="auto"/>
            <w:vAlign w:val="center"/>
          </w:tcPr>
          <w:p w14:paraId="5CC2441D">
            <w:pPr>
              <w:pStyle w:val="14"/>
              <w:keepNext w:val="0"/>
              <w:keepLines w:val="0"/>
              <w:pageBreakBefore w:val="0"/>
              <w:widowControl/>
              <w:kinsoku/>
              <w:wordWrap/>
              <w:overflowPunct/>
              <w:topLinePunct w:val="0"/>
              <w:autoSpaceDE w:val="0"/>
              <w:autoSpaceDN/>
              <w:bidi w:val="0"/>
              <w:adjustRightInd/>
              <w:snapToGrid/>
              <w:spacing w:line="440" w:lineRule="exact"/>
              <w:ind w:left="0" w:leftChars="0" w:right="0" w:rightChars="0"/>
              <w:jc w:val="center"/>
              <w:textAlignment w:val="auto"/>
              <w:rPr>
                <w:rFonts w:hint="eastAsia" w:ascii="宋体" w:hAnsi="宋体" w:eastAsia="宋体" w:cs="宋体"/>
                <w:color w:val="auto"/>
                <w:kern w:val="2"/>
                <w:sz w:val="21"/>
                <w:szCs w:val="21"/>
                <w:highlight w:val="none"/>
                <w:u w:color="auto"/>
                <w:lang w:val="en-US" w:eastAsia="zh-CN" w:bidi="ar"/>
              </w:rPr>
            </w:pPr>
            <w:r>
              <w:rPr>
                <w:rFonts w:hint="eastAsia" w:ascii="宋体" w:hAnsi="宋体" w:eastAsia="宋体" w:cs="宋体"/>
                <w:color w:val="auto"/>
                <w:sz w:val="21"/>
                <w:szCs w:val="21"/>
                <w:highlight w:val="none"/>
                <w:lang w:val="en-US" w:eastAsia="zh-CN"/>
              </w:rPr>
              <w:t>28</w:t>
            </w:r>
          </w:p>
        </w:tc>
        <w:tc>
          <w:tcPr>
            <w:tcW w:w="1714" w:type="dxa"/>
            <w:tcBorders>
              <w:top w:val="single" w:color="auto" w:sz="8" w:space="0"/>
              <w:left w:val="single" w:color="auto" w:sz="8" w:space="0"/>
              <w:bottom w:val="single" w:color="auto" w:sz="8" w:space="0"/>
              <w:right w:val="single" w:color="auto" w:sz="8" w:space="0"/>
            </w:tcBorders>
            <w:shd w:val="clear" w:color="auto" w:fill="auto"/>
            <w:vAlign w:val="center"/>
          </w:tcPr>
          <w:p w14:paraId="23CFACC9">
            <w:pPr>
              <w:pStyle w:val="66"/>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jc w:val="both"/>
              <w:textAlignment w:val="auto"/>
              <w:rPr>
                <w:rFonts w:hint="eastAsia" w:ascii="宋体" w:hAnsi="宋体" w:eastAsia="宋体" w:cs="宋体"/>
                <w:color w:val="auto"/>
                <w:kern w:val="2"/>
                <w:sz w:val="21"/>
                <w:szCs w:val="21"/>
                <w:highlight w:val="none"/>
                <w:u w:color="000000"/>
                <w:lang w:val="en-US" w:eastAsia="zh-CN" w:bidi="ar"/>
              </w:rPr>
            </w:pPr>
            <w:r>
              <w:rPr>
                <w:rFonts w:hint="eastAsia" w:ascii="宋体" w:hAnsi="宋体" w:eastAsia="宋体" w:cs="宋体"/>
                <w:b w:val="0"/>
                <w:color w:val="auto"/>
                <w:sz w:val="21"/>
                <w:szCs w:val="21"/>
                <w:highlight w:val="none"/>
              </w:rPr>
              <w:t>报价扣除（非专门面向中小企业采购项目适用）</w:t>
            </w:r>
          </w:p>
        </w:tc>
        <w:tc>
          <w:tcPr>
            <w:tcW w:w="7060" w:type="dxa"/>
            <w:tcBorders>
              <w:top w:val="single" w:color="auto" w:sz="8" w:space="0"/>
              <w:left w:val="single" w:color="auto" w:sz="8" w:space="0"/>
              <w:bottom w:val="single" w:color="auto" w:sz="8" w:space="0"/>
              <w:right w:val="single" w:color="auto" w:sz="12" w:space="0"/>
            </w:tcBorders>
            <w:shd w:val="clear" w:color="auto" w:fill="auto"/>
            <w:vAlign w:val="center"/>
          </w:tcPr>
          <w:p w14:paraId="7C29693B">
            <w:pPr>
              <w:keepNext w:val="0"/>
              <w:keepLines w:val="0"/>
              <w:pageBreakBefore w:val="0"/>
              <w:widowControl/>
              <w:suppressLineNumbers w:val="0"/>
              <w:kinsoku/>
              <w:overflowPunct/>
              <w:topLinePunct w:val="0"/>
              <w:autoSpaceDN/>
              <w:bidi w:val="0"/>
              <w:adjustRightInd/>
              <w:snapToGrid/>
              <w:spacing w:before="0" w:beforeAutospacing="0" w:after="0" w:afterAutospacing="0" w:line="440" w:lineRule="exact"/>
              <w:ind w:left="0" w:right="0"/>
              <w:jc w:val="left"/>
              <w:textAlignment w:val="auto"/>
              <w:rPr>
                <w:rFonts w:hint="eastAsia" w:ascii="宋体" w:hAnsi="宋体" w:eastAsia="宋体" w:cs="宋体"/>
                <w:b w:val="0"/>
                <w:bCs/>
                <w:color w:val="auto"/>
                <w:kern w:val="0"/>
                <w:sz w:val="21"/>
                <w:szCs w:val="21"/>
                <w:highlight w:val="none"/>
                <w:lang w:val="en-US" w:eastAsia="zh-CN" w:bidi="ar-SA"/>
              </w:rPr>
            </w:pPr>
            <w:r>
              <w:rPr>
                <w:rFonts w:hint="eastAsia" w:ascii="宋体" w:hAnsi="宋体" w:eastAsia="宋体" w:cs="宋体"/>
                <w:b w:val="0"/>
                <w:color w:val="auto"/>
                <w:sz w:val="21"/>
                <w:szCs w:val="21"/>
                <w:highlight w:val="none"/>
              </w:rPr>
              <w:t>（1）小型和微型</w:t>
            </w:r>
            <w:r>
              <w:rPr>
                <w:rFonts w:hint="eastAsia" w:ascii="宋体" w:hAnsi="宋体" w:eastAsia="宋体" w:cs="宋体"/>
                <w:b w:val="0"/>
                <w:bCs/>
                <w:color w:val="auto"/>
                <w:kern w:val="0"/>
                <w:sz w:val="21"/>
                <w:szCs w:val="21"/>
                <w:highlight w:val="none"/>
                <w:lang w:val="en-US" w:eastAsia="zh-CN" w:bidi="ar-SA"/>
              </w:rPr>
              <w:t>企业价格扣除：给予 10%的扣除后参与评审，其评审价=投标报价*90%。</w:t>
            </w:r>
          </w:p>
          <w:p w14:paraId="1C7D9A68">
            <w:pPr>
              <w:keepNext w:val="0"/>
              <w:keepLines w:val="0"/>
              <w:pageBreakBefore w:val="0"/>
              <w:widowControl/>
              <w:suppressLineNumbers w:val="0"/>
              <w:kinsoku/>
              <w:overflowPunct/>
              <w:topLinePunct w:val="0"/>
              <w:autoSpaceDN/>
              <w:bidi w:val="0"/>
              <w:adjustRightInd/>
              <w:snapToGrid/>
              <w:spacing w:before="0" w:beforeAutospacing="0" w:after="0" w:afterAutospacing="0" w:line="440" w:lineRule="exact"/>
              <w:ind w:left="0" w:right="0"/>
              <w:jc w:val="left"/>
              <w:textAlignment w:val="auto"/>
              <w:rPr>
                <w:rFonts w:hint="eastAsia" w:ascii="宋体" w:hAnsi="宋体" w:eastAsia="宋体" w:cs="宋体"/>
                <w:b w:val="0"/>
                <w:bCs/>
                <w:color w:val="auto"/>
                <w:kern w:val="0"/>
                <w:sz w:val="21"/>
                <w:szCs w:val="21"/>
                <w:highlight w:val="none"/>
                <w:lang w:val="en-US" w:eastAsia="zh-CN" w:bidi="ar-SA"/>
              </w:rPr>
            </w:pPr>
            <w:r>
              <w:rPr>
                <w:rFonts w:hint="eastAsia" w:ascii="宋体" w:hAnsi="宋体" w:eastAsia="宋体" w:cs="宋体"/>
                <w:b w:val="0"/>
                <w:bCs/>
                <w:color w:val="auto"/>
                <w:kern w:val="0"/>
                <w:sz w:val="21"/>
                <w:szCs w:val="21"/>
                <w:highlight w:val="none"/>
                <w:lang w:val="en-US" w:eastAsia="zh-CN" w:bidi="ar-SA"/>
              </w:rPr>
              <w:t>（2）监狱企业价格扣除：同小型和微型企业。</w:t>
            </w:r>
          </w:p>
          <w:p w14:paraId="726EFE67">
            <w:pPr>
              <w:keepNext w:val="0"/>
              <w:keepLines w:val="0"/>
              <w:pageBreakBefore w:val="0"/>
              <w:widowControl/>
              <w:suppressLineNumbers w:val="0"/>
              <w:kinsoku/>
              <w:overflowPunct/>
              <w:topLinePunct w:val="0"/>
              <w:autoSpaceDN/>
              <w:bidi w:val="0"/>
              <w:adjustRightInd/>
              <w:snapToGrid/>
              <w:spacing w:before="0" w:beforeAutospacing="0" w:after="0" w:afterAutospacing="0" w:line="440" w:lineRule="exact"/>
              <w:ind w:left="0" w:right="0"/>
              <w:jc w:val="left"/>
              <w:textAlignment w:val="auto"/>
              <w:rPr>
                <w:rFonts w:hint="eastAsia" w:ascii="宋体" w:hAnsi="宋体" w:eastAsia="宋体" w:cs="宋体"/>
                <w:b w:val="0"/>
                <w:bCs/>
                <w:color w:val="auto"/>
                <w:kern w:val="0"/>
                <w:sz w:val="21"/>
                <w:szCs w:val="21"/>
                <w:highlight w:val="none"/>
                <w:lang w:val="en-US" w:eastAsia="zh-CN" w:bidi="ar-SA"/>
              </w:rPr>
            </w:pPr>
            <w:r>
              <w:rPr>
                <w:rFonts w:hint="eastAsia" w:ascii="宋体" w:hAnsi="宋体" w:eastAsia="宋体" w:cs="宋体"/>
                <w:b w:val="0"/>
                <w:bCs/>
                <w:color w:val="auto"/>
                <w:kern w:val="0"/>
                <w:sz w:val="21"/>
                <w:szCs w:val="21"/>
                <w:highlight w:val="none"/>
                <w:lang w:val="en-US" w:eastAsia="zh-CN" w:bidi="ar-SA"/>
              </w:rPr>
              <w:t>（3）残疾人福利性单位价格扣除：同小型和微型企业。</w:t>
            </w:r>
          </w:p>
          <w:p w14:paraId="3C9E98C5">
            <w:pPr>
              <w:pStyle w:val="66"/>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jc w:val="both"/>
              <w:textAlignment w:val="auto"/>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（4）符合条件的联合体价格扣除：</w:t>
            </w:r>
            <w:r>
              <w:rPr>
                <w:rFonts w:hint="eastAsia" w:ascii="宋体" w:hAnsi="宋体" w:eastAsia="宋体" w:cs="宋体"/>
                <w:bCs/>
                <w:color w:val="auto"/>
                <w:sz w:val="21"/>
                <w:szCs w:val="21"/>
                <w:highlight w:val="none"/>
                <w:u w:val="single"/>
                <w:lang w:val="en-US" w:eastAsia="zh-CN"/>
              </w:rPr>
              <w:t>/</w:t>
            </w:r>
            <w:r>
              <w:rPr>
                <w:rFonts w:hint="eastAsia" w:ascii="宋体" w:hAnsi="宋体" w:eastAsia="宋体" w:cs="宋体"/>
                <w:b w:val="0"/>
                <w:color w:val="auto"/>
                <w:sz w:val="21"/>
                <w:szCs w:val="21"/>
                <w:highlight w:val="none"/>
              </w:rPr>
              <w:t>。</w:t>
            </w:r>
          </w:p>
          <w:p w14:paraId="568865BB">
            <w:pPr>
              <w:pStyle w:val="66"/>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jc w:val="both"/>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color w:val="auto"/>
                <w:sz w:val="21"/>
                <w:szCs w:val="21"/>
                <w:highlight w:val="none"/>
              </w:rPr>
              <w:t>（5）符合条件的向小微企业分包的大中型企业价格扣除：</w:t>
            </w:r>
            <w:r>
              <w:rPr>
                <w:rFonts w:hint="eastAsia" w:ascii="宋体" w:hAnsi="宋体" w:eastAsia="宋体" w:cs="宋体"/>
                <w:bCs/>
                <w:color w:val="auto"/>
                <w:sz w:val="21"/>
                <w:szCs w:val="21"/>
                <w:highlight w:val="none"/>
                <w:u w:val="single"/>
                <w:lang w:val="en-US" w:eastAsia="zh-CN"/>
              </w:rPr>
              <w:t>/</w:t>
            </w:r>
            <w:r>
              <w:rPr>
                <w:rFonts w:hint="eastAsia" w:ascii="宋体" w:hAnsi="宋体" w:eastAsia="宋体" w:cs="宋体"/>
                <w:b w:val="0"/>
                <w:color w:val="auto"/>
                <w:sz w:val="21"/>
                <w:szCs w:val="21"/>
                <w:highlight w:val="none"/>
              </w:rPr>
              <w:t>。</w:t>
            </w:r>
          </w:p>
        </w:tc>
      </w:tr>
      <w:tr w14:paraId="77959CD3">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306" w:hRule="atLeast"/>
        </w:trPr>
        <w:tc>
          <w:tcPr>
            <w:tcW w:w="1035" w:type="dxa"/>
            <w:tcBorders>
              <w:top w:val="single" w:color="auto" w:sz="8" w:space="0"/>
              <w:left w:val="single" w:color="auto" w:sz="12" w:space="0"/>
              <w:bottom w:val="single" w:color="auto" w:sz="8" w:space="0"/>
              <w:right w:val="single" w:color="auto" w:sz="8" w:space="0"/>
            </w:tcBorders>
            <w:shd w:val="clear" w:color="auto" w:fill="auto"/>
            <w:vAlign w:val="center"/>
          </w:tcPr>
          <w:p w14:paraId="28835A0C">
            <w:pPr>
              <w:pStyle w:val="14"/>
              <w:keepNext w:val="0"/>
              <w:keepLines w:val="0"/>
              <w:pageBreakBefore w:val="0"/>
              <w:widowControl/>
              <w:kinsoku/>
              <w:wordWrap/>
              <w:overflowPunct/>
              <w:topLinePunct w:val="0"/>
              <w:autoSpaceDE w:val="0"/>
              <w:autoSpaceDN/>
              <w:bidi w:val="0"/>
              <w:adjustRightInd/>
              <w:snapToGrid/>
              <w:spacing w:line="440" w:lineRule="exact"/>
              <w:ind w:left="0" w:leftChars="0" w:right="0" w:rightChars="0"/>
              <w:jc w:val="center"/>
              <w:textAlignment w:val="auto"/>
              <w:rPr>
                <w:rFonts w:hint="eastAsia" w:ascii="宋体" w:hAnsi="宋体" w:eastAsia="宋体" w:cs="宋体"/>
                <w:color w:val="auto"/>
                <w:kern w:val="2"/>
                <w:sz w:val="21"/>
                <w:szCs w:val="21"/>
                <w:highlight w:val="none"/>
                <w:u w:color="auto"/>
                <w:lang w:val="en-US" w:eastAsia="zh-CN" w:bidi="ar"/>
              </w:rPr>
            </w:pPr>
            <w:r>
              <w:rPr>
                <w:rFonts w:hint="eastAsia" w:ascii="宋体" w:hAnsi="宋体" w:eastAsia="宋体" w:cs="宋体"/>
                <w:color w:val="auto"/>
                <w:sz w:val="21"/>
                <w:szCs w:val="21"/>
                <w:highlight w:val="none"/>
                <w:lang w:val="en-US" w:eastAsia="zh-CN"/>
              </w:rPr>
              <w:t>29</w:t>
            </w:r>
          </w:p>
        </w:tc>
        <w:tc>
          <w:tcPr>
            <w:tcW w:w="1714" w:type="dxa"/>
            <w:tcBorders>
              <w:top w:val="single" w:color="auto" w:sz="8" w:space="0"/>
              <w:left w:val="single" w:color="auto" w:sz="8" w:space="0"/>
              <w:bottom w:val="single" w:color="auto" w:sz="8" w:space="0"/>
              <w:right w:val="single" w:color="auto" w:sz="8" w:space="0"/>
            </w:tcBorders>
            <w:shd w:val="clear" w:color="auto" w:fill="auto"/>
            <w:vAlign w:val="center"/>
          </w:tcPr>
          <w:p w14:paraId="71DBB284">
            <w:pPr>
              <w:pStyle w:val="14"/>
              <w:keepNext w:val="0"/>
              <w:keepLines w:val="0"/>
              <w:pageBreakBefore w:val="0"/>
              <w:widowControl/>
              <w:kinsoku/>
              <w:wordWrap/>
              <w:overflowPunct/>
              <w:topLinePunct w:val="0"/>
              <w:autoSpaceDE w:val="0"/>
              <w:autoSpaceDN/>
              <w:bidi w:val="0"/>
              <w:adjustRightInd/>
              <w:snapToGrid/>
              <w:spacing w:line="440" w:lineRule="exact"/>
              <w:ind w:left="0" w:leftChars="0" w:right="0" w:rightChars="0"/>
              <w:jc w:val="left"/>
              <w:textAlignment w:val="auto"/>
              <w:rPr>
                <w:rFonts w:hint="eastAsia" w:ascii="宋体" w:hAnsi="宋体" w:eastAsia="宋体" w:cs="宋体"/>
                <w:color w:val="auto"/>
                <w:kern w:val="2"/>
                <w:sz w:val="21"/>
                <w:szCs w:val="21"/>
                <w:highlight w:val="none"/>
                <w:lang w:val="en-US"/>
              </w:rPr>
            </w:pPr>
            <w:r>
              <w:rPr>
                <w:rFonts w:hint="eastAsia" w:ascii="宋体" w:hAnsi="宋体" w:eastAsia="宋体" w:cs="宋体"/>
                <w:color w:val="auto"/>
                <w:sz w:val="21"/>
                <w:szCs w:val="21"/>
                <w:highlight w:val="none"/>
              </w:rPr>
              <w:t>评标委员会的组建</w:t>
            </w:r>
          </w:p>
        </w:tc>
        <w:tc>
          <w:tcPr>
            <w:tcW w:w="7060" w:type="dxa"/>
            <w:tcBorders>
              <w:top w:val="single" w:color="auto" w:sz="8" w:space="0"/>
              <w:left w:val="single" w:color="auto" w:sz="8" w:space="0"/>
              <w:bottom w:val="single" w:color="auto" w:sz="8" w:space="0"/>
              <w:right w:val="single" w:color="auto" w:sz="12" w:space="0"/>
            </w:tcBorders>
            <w:shd w:val="clear" w:color="auto" w:fill="auto"/>
            <w:vAlign w:val="center"/>
          </w:tcPr>
          <w:p w14:paraId="43E6EE8B">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440" w:lineRule="exact"/>
              <w:ind w:left="0" w:leftChars="0" w:right="0" w:rightChars="0"/>
              <w:jc w:val="left"/>
              <w:textAlignment w:val="auto"/>
              <w:rPr>
                <w:rFonts w:hint="eastAsia" w:ascii="宋体" w:hAnsi="宋体" w:eastAsia="宋体" w:cs="宋体"/>
                <w:color w:val="auto"/>
                <w:kern w:val="2"/>
                <w:sz w:val="21"/>
                <w:szCs w:val="21"/>
                <w:highlight w:val="none"/>
                <w:lang w:val="en-US"/>
              </w:rPr>
            </w:pPr>
            <w:r>
              <w:rPr>
                <w:rFonts w:hint="eastAsia" w:ascii="宋体" w:hAnsi="宋体" w:eastAsia="宋体" w:cs="宋体"/>
                <w:color w:val="auto"/>
                <w:kern w:val="2"/>
                <w:sz w:val="21"/>
                <w:szCs w:val="21"/>
                <w:highlight w:val="none"/>
                <w:u w:color="000000"/>
                <w:lang w:val="en-US" w:eastAsia="zh-CN" w:bidi="ar"/>
              </w:rPr>
              <w:t>评标委员会由招标人依法组建。</w:t>
            </w:r>
          </w:p>
        </w:tc>
      </w:tr>
      <w:tr w14:paraId="0E5E44EC">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494" w:hRule="atLeast"/>
        </w:trPr>
        <w:tc>
          <w:tcPr>
            <w:tcW w:w="1035" w:type="dxa"/>
            <w:tcBorders>
              <w:top w:val="single" w:color="auto" w:sz="8" w:space="0"/>
              <w:left w:val="single" w:color="auto" w:sz="12" w:space="0"/>
              <w:bottom w:val="single" w:color="auto" w:sz="8" w:space="0"/>
              <w:right w:val="single" w:color="auto" w:sz="8" w:space="0"/>
            </w:tcBorders>
            <w:shd w:val="clear" w:color="auto" w:fill="auto"/>
            <w:vAlign w:val="center"/>
          </w:tcPr>
          <w:p w14:paraId="2351AD1B">
            <w:pPr>
              <w:pStyle w:val="14"/>
              <w:keepNext w:val="0"/>
              <w:keepLines w:val="0"/>
              <w:pageBreakBefore w:val="0"/>
              <w:widowControl/>
              <w:kinsoku/>
              <w:wordWrap/>
              <w:overflowPunct/>
              <w:topLinePunct w:val="0"/>
              <w:autoSpaceDE w:val="0"/>
              <w:autoSpaceDN/>
              <w:bidi w:val="0"/>
              <w:adjustRightInd/>
              <w:snapToGrid/>
              <w:spacing w:line="440" w:lineRule="exact"/>
              <w:ind w:left="0" w:leftChars="0" w:right="0" w:rightChars="0"/>
              <w:jc w:val="center"/>
              <w:textAlignment w:val="auto"/>
              <w:rPr>
                <w:rFonts w:hint="eastAsia" w:ascii="宋体" w:hAnsi="宋体" w:eastAsia="宋体" w:cs="宋体"/>
                <w:color w:val="auto"/>
                <w:kern w:val="2"/>
                <w:sz w:val="21"/>
                <w:szCs w:val="21"/>
                <w:highlight w:val="none"/>
                <w:u w:color="auto"/>
                <w:lang w:val="en-US" w:eastAsia="zh-CN" w:bidi="ar"/>
              </w:rPr>
            </w:pPr>
            <w:r>
              <w:rPr>
                <w:rFonts w:hint="eastAsia" w:ascii="宋体" w:hAnsi="宋体" w:eastAsia="宋体" w:cs="宋体"/>
                <w:color w:val="auto"/>
                <w:sz w:val="21"/>
                <w:szCs w:val="21"/>
                <w:highlight w:val="none"/>
                <w:lang w:val="en-US" w:eastAsia="zh-CN"/>
              </w:rPr>
              <w:t>30</w:t>
            </w:r>
          </w:p>
        </w:tc>
        <w:tc>
          <w:tcPr>
            <w:tcW w:w="1714" w:type="dxa"/>
            <w:tcBorders>
              <w:top w:val="single" w:color="auto" w:sz="8" w:space="0"/>
              <w:left w:val="single" w:color="auto" w:sz="8" w:space="0"/>
              <w:bottom w:val="single" w:color="auto" w:sz="8" w:space="0"/>
              <w:right w:val="single" w:color="auto" w:sz="8" w:space="0"/>
            </w:tcBorders>
            <w:shd w:val="clear" w:color="auto" w:fill="auto"/>
            <w:vAlign w:val="center"/>
          </w:tcPr>
          <w:p w14:paraId="6428281C">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40" w:lineRule="exact"/>
              <w:ind w:left="0" w:right="0"/>
              <w:textAlignment w:val="auto"/>
              <w:rPr>
                <w:rFonts w:hint="eastAsia" w:ascii="宋体" w:hAnsi="宋体" w:eastAsia="宋体" w:cs="宋体"/>
                <w:color w:val="auto"/>
                <w:kern w:val="2"/>
                <w:sz w:val="21"/>
                <w:szCs w:val="21"/>
                <w:highlight w:val="none"/>
                <w:lang w:val="en-US"/>
              </w:rPr>
            </w:pPr>
            <w:r>
              <w:rPr>
                <w:rFonts w:hint="eastAsia" w:ascii="宋体" w:hAnsi="宋体" w:eastAsia="宋体" w:cs="宋体"/>
                <w:b w:val="0"/>
                <w:bCs w:val="0"/>
                <w:color w:val="auto"/>
                <w:sz w:val="21"/>
                <w:szCs w:val="21"/>
                <w:highlight w:val="none"/>
              </w:rPr>
              <w:t>评标委员会确定中标候选人的人数</w:t>
            </w:r>
          </w:p>
        </w:tc>
        <w:tc>
          <w:tcPr>
            <w:tcW w:w="7060" w:type="dxa"/>
            <w:tcBorders>
              <w:top w:val="single" w:color="auto" w:sz="8" w:space="0"/>
              <w:left w:val="single" w:color="auto" w:sz="8" w:space="0"/>
              <w:bottom w:val="single" w:color="auto" w:sz="8" w:space="0"/>
              <w:right w:val="single" w:color="auto" w:sz="12" w:space="0"/>
            </w:tcBorders>
            <w:shd w:val="clear" w:color="auto" w:fill="auto"/>
            <w:vAlign w:val="center"/>
          </w:tcPr>
          <w:p w14:paraId="742500F3">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40" w:lineRule="exact"/>
              <w:ind w:left="0" w:right="0"/>
              <w:textAlignment w:val="auto"/>
              <w:rPr>
                <w:rFonts w:hint="eastAsia" w:ascii="宋体" w:hAnsi="宋体" w:eastAsia="宋体" w:cs="宋体"/>
                <w:color w:val="auto"/>
                <w:kern w:val="2"/>
                <w:sz w:val="21"/>
                <w:szCs w:val="21"/>
                <w:highlight w:val="none"/>
                <w:lang w:val="en-US"/>
              </w:rPr>
            </w:pPr>
            <w:r>
              <w:rPr>
                <w:rFonts w:hint="eastAsia" w:ascii="宋体" w:hAnsi="宋体" w:eastAsia="宋体" w:cs="宋体"/>
                <w:b w:val="0"/>
                <w:bCs w:val="0"/>
                <w:color w:val="auto"/>
                <w:sz w:val="21"/>
                <w:szCs w:val="21"/>
                <w:highlight w:val="none"/>
                <w:lang w:val="en-US" w:eastAsia="zh-CN"/>
              </w:rPr>
              <w:t>2</w:t>
            </w:r>
            <w:r>
              <w:rPr>
                <w:rFonts w:hint="eastAsia" w:ascii="宋体" w:hAnsi="宋体" w:eastAsia="宋体" w:cs="宋体"/>
                <w:b w:val="0"/>
                <w:bCs w:val="0"/>
                <w:color w:val="auto"/>
                <w:sz w:val="21"/>
                <w:szCs w:val="21"/>
                <w:highlight w:val="none"/>
              </w:rPr>
              <w:t>名，并标明排序。</w:t>
            </w:r>
          </w:p>
        </w:tc>
      </w:tr>
      <w:tr w14:paraId="006AA688">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shd w:val="clear" w:color="auto" w:fill="auto"/>
          <w:tblCellMar>
            <w:top w:w="0" w:type="dxa"/>
            <w:left w:w="108" w:type="dxa"/>
            <w:bottom w:w="0" w:type="dxa"/>
            <w:right w:w="108" w:type="dxa"/>
          </w:tblCellMar>
        </w:tblPrEx>
        <w:trPr>
          <w:cantSplit/>
          <w:trHeight w:val="494" w:hRule="atLeast"/>
        </w:trPr>
        <w:tc>
          <w:tcPr>
            <w:tcW w:w="1035" w:type="dxa"/>
            <w:tcBorders>
              <w:top w:val="single" w:color="auto" w:sz="8" w:space="0"/>
              <w:left w:val="single" w:color="auto" w:sz="12" w:space="0"/>
              <w:bottom w:val="single" w:color="auto" w:sz="8" w:space="0"/>
              <w:right w:val="single" w:color="auto" w:sz="8" w:space="0"/>
            </w:tcBorders>
            <w:shd w:val="clear" w:color="auto" w:fill="auto"/>
            <w:vAlign w:val="center"/>
          </w:tcPr>
          <w:p w14:paraId="30BF5206">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440" w:lineRule="exact"/>
              <w:ind w:left="0" w:leftChars="0" w:right="0" w:rightChars="0"/>
              <w:jc w:val="center"/>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rPr>
              <w:t>31</w:t>
            </w:r>
          </w:p>
        </w:tc>
        <w:tc>
          <w:tcPr>
            <w:tcW w:w="1714" w:type="dxa"/>
            <w:tcBorders>
              <w:top w:val="single" w:color="auto" w:sz="8" w:space="0"/>
              <w:left w:val="single" w:color="auto" w:sz="8" w:space="0"/>
              <w:bottom w:val="single" w:color="auto" w:sz="8" w:space="0"/>
              <w:right w:val="single" w:color="auto" w:sz="8" w:space="0"/>
            </w:tcBorders>
            <w:shd w:val="clear" w:color="auto" w:fill="auto"/>
            <w:vAlign w:val="center"/>
          </w:tcPr>
          <w:p w14:paraId="27A02EBD">
            <w:pPr>
              <w:pStyle w:val="14"/>
              <w:keepNext w:val="0"/>
              <w:keepLines w:val="0"/>
              <w:pageBreakBefore w:val="0"/>
              <w:widowControl/>
              <w:kinsoku/>
              <w:wordWrap/>
              <w:overflowPunct/>
              <w:topLinePunct w:val="0"/>
              <w:autoSpaceDE w:val="0"/>
              <w:autoSpaceDN/>
              <w:bidi w:val="0"/>
              <w:adjustRightInd/>
              <w:snapToGrid/>
              <w:spacing w:line="440" w:lineRule="exact"/>
              <w:ind w:left="0" w:leftChars="0" w:right="0" w:right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中标结果公告媒介</w:t>
            </w:r>
          </w:p>
        </w:tc>
        <w:tc>
          <w:tcPr>
            <w:tcW w:w="7060" w:type="dxa"/>
            <w:tcBorders>
              <w:top w:val="single" w:color="auto" w:sz="8" w:space="0"/>
              <w:left w:val="single" w:color="auto" w:sz="8" w:space="0"/>
              <w:bottom w:val="single" w:color="auto" w:sz="8" w:space="0"/>
              <w:right w:val="single" w:color="auto" w:sz="12" w:space="0"/>
            </w:tcBorders>
            <w:shd w:val="clear" w:color="auto" w:fill="auto"/>
            <w:vAlign w:val="top"/>
          </w:tcPr>
          <w:p w14:paraId="35CE1E0D">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40" w:lineRule="exact"/>
              <w:ind w:left="0" w:right="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公示媒介：同招标公告发布媒介</w:t>
            </w:r>
          </w:p>
          <w:p w14:paraId="7F5DF6CA">
            <w:pPr>
              <w:pStyle w:val="14"/>
              <w:keepNext w:val="0"/>
              <w:keepLines w:val="0"/>
              <w:pageBreakBefore w:val="0"/>
              <w:widowControl/>
              <w:kinsoku/>
              <w:wordWrap/>
              <w:overflowPunct/>
              <w:topLinePunct w:val="0"/>
              <w:autoSpaceDE w:val="0"/>
              <w:autoSpaceDN/>
              <w:bidi w:val="0"/>
              <w:adjustRightInd/>
              <w:snapToGrid/>
              <w:spacing w:line="440" w:lineRule="exact"/>
              <w:ind w:left="0" w:leftChars="0" w:right="0" w:rightChars="0"/>
              <w:textAlignment w:val="auto"/>
              <w:rPr>
                <w:rFonts w:hint="eastAsia" w:ascii="宋体" w:hAnsi="宋体" w:eastAsia="宋体" w:cs="宋体"/>
                <w:color w:val="auto"/>
                <w:sz w:val="21"/>
                <w:szCs w:val="21"/>
                <w:highlight w:val="none"/>
              </w:rPr>
            </w:pPr>
            <w:r>
              <w:rPr>
                <w:rFonts w:hint="eastAsia" w:ascii="宋体" w:hAnsi="宋体" w:eastAsia="宋体" w:cs="宋体"/>
                <w:b w:val="0"/>
                <w:bCs w:val="0"/>
                <w:color w:val="auto"/>
                <w:sz w:val="21"/>
                <w:szCs w:val="21"/>
                <w:highlight w:val="none"/>
              </w:rPr>
              <w:t>公示期限：公示发布次日起3日（如公示第三日为休息日或节假日，则顺延至休息日或节假日后第一个工作日）</w:t>
            </w:r>
          </w:p>
        </w:tc>
      </w:tr>
      <w:tr w14:paraId="649CC9FF">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494" w:hRule="atLeast"/>
        </w:trPr>
        <w:tc>
          <w:tcPr>
            <w:tcW w:w="1035" w:type="dxa"/>
            <w:tcBorders>
              <w:top w:val="single" w:color="auto" w:sz="8" w:space="0"/>
              <w:left w:val="single" w:color="auto" w:sz="12" w:space="0"/>
              <w:bottom w:val="single" w:color="auto" w:sz="8" w:space="0"/>
              <w:right w:val="single" w:color="auto" w:sz="8" w:space="0"/>
            </w:tcBorders>
            <w:shd w:val="clear" w:color="auto" w:fill="auto"/>
            <w:vAlign w:val="center"/>
          </w:tcPr>
          <w:p w14:paraId="21C05108">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440" w:lineRule="exact"/>
              <w:ind w:left="0" w:leftChars="0" w:right="0" w:rightChars="0"/>
              <w:jc w:val="center"/>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rPr>
              <w:t>32</w:t>
            </w:r>
          </w:p>
        </w:tc>
        <w:tc>
          <w:tcPr>
            <w:tcW w:w="1714" w:type="dxa"/>
            <w:tcBorders>
              <w:top w:val="single" w:color="auto" w:sz="8" w:space="0"/>
              <w:left w:val="single" w:color="auto" w:sz="8" w:space="0"/>
              <w:bottom w:val="single" w:color="auto" w:sz="8" w:space="0"/>
              <w:right w:val="single" w:color="auto" w:sz="8" w:space="0"/>
            </w:tcBorders>
            <w:shd w:val="clear" w:color="auto" w:fill="auto"/>
            <w:vAlign w:val="center"/>
          </w:tcPr>
          <w:p w14:paraId="495F7A1C">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440" w:lineRule="exact"/>
              <w:ind w:left="0" w:leftChars="0" w:right="0" w:right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u w:color="000000"/>
                <w:lang w:val="en-US" w:eastAsia="zh-CN" w:bidi="ar"/>
              </w:rPr>
              <w:t>中标通知书</w:t>
            </w:r>
          </w:p>
        </w:tc>
        <w:tc>
          <w:tcPr>
            <w:tcW w:w="7060" w:type="dxa"/>
            <w:tcBorders>
              <w:top w:val="single" w:color="auto" w:sz="8" w:space="0"/>
              <w:left w:val="single" w:color="auto" w:sz="8" w:space="0"/>
              <w:bottom w:val="single" w:color="auto" w:sz="8" w:space="0"/>
              <w:right w:val="single" w:color="auto" w:sz="12" w:space="0"/>
            </w:tcBorders>
            <w:shd w:val="clear" w:color="auto" w:fill="auto"/>
            <w:vAlign w:val="center"/>
          </w:tcPr>
          <w:p w14:paraId="6A6034B1">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440" w:lineRule="exact"/>
              <w:ind w:left="0" w:leftChars="0" w:right="0" w:rightChars="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u w:color="000000"/>
                <w:lang w:val="en-US" w:eastAsia="zh-CN" w:bidi="ar"/>
              </w:rPr>
              <w:t>中标通知书须加盖招标人、招标代理公司公章后发出。</w:t>
            </w:r>
          </w:p>
        </w:tc>
      </w:tr>
      <w:tr w14:paraId="392224A9">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shd w:val="clear" w:color="auto" w:fill="auto"/>
          <w:tblCellMar>
            <w:top w:w="0" w:type="dxa"/>
            <w:left w:w="108" w:type="dxa"/>
            <w:bottom w:w="0" w:type="dxa"/>
            <w:right w:w="108" w:type="dxa"/>
          </w:tblCellMar>
        </w:tblPrEx>
        <w:trPr>
          <w:cantSplit/>
          <w:trHeight w:val="494" w:hRule="atLeast"/>
        </w:trPr>
        <w:tc>
          <w:tcPr>
            <w:tcW w:w="1035" w:type="dxa"/>
            <w:tcBorders>
              <w:top w:val="single" w:color="auto" w:sz="8" w:space="0"/>
              <w:left w:val="single" w:color="auto" w:sz="12" w:space="0"/>
              <w:bottom w:val="single" w:color="auto" w:sz="8" w:space="0"/>
              <w:right w:val="single" w:color="auto" w:sz="8" w:space="0"/>
            </w:tcBorders>
            <w:shd w:val="clear" w:color="auto" w:fill="auto"/>
            <w:vAlign w:val="center"/>
          </w:tcPr>
          <w:p w14:paraId="736537DE">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440" w:lineRule="exact"/>
              <w:ind w:left="0" w:leftChars="0" w:right="0" w:rightChars="0"/>
              <w:jc w:val="center"/>
              <w:textAlignment w:val="auto"/>
              <w:rPr>
                <w:rFonts w:hint="eastAsia"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lang w:val="en-US" w:eastAsia="zh-CN"/>
              </w:rPr>
              <w:t>33</w:t>
            </w:r>
          </w:p>
        </w:tc>
        <w:tc>
          <w:tcPr>
            <w:tcW w:w="1714" w:type="dxa"/>
            <w:tcBorders>
              <w:top w:val="single" w:color="auto" w:sz="8" w:space="0"/>
              <w:left w:val="single" w:color="auto" w:sz="8" w:space="0"/>
              <w:bottom w:val="single" w:color="auto" w:sz="8" w:space="0"/>
              <w:right w:val="single" w:color="auto" w:sz="8" w:space="0"/>
            </w:tcBorders>
            <w:shd w:val="clear" w:color="auto" w:fill="auto"/>
            <w:vAlign w:val="center"/>
          </w:tcPr>
          <w:p w14:paraId="55FF0A63">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440" w:lineRule="exact"/>
              <w:ind w:left="0" w:leftChars="0" w:right="0" w:rightChars="0"/>
              <w:jc w:val="left"/>
              <w:textAlignment w:val="auto"/>
              <w:rPr>
                <w:rFonts w:hint="eastAsia" w:ascii="宋体" w:hAnsi="宋体" w:eastAsia="宋体" w:cs="宋体"/>
                <w:color w:val="auto"/>
                <w:kern w:val="2"/>
                <w:sz w:val="21"/>
                <w:szCs w:val="21"/>
                <w:highlight w:val="none"/>
                <w:u w:color="000000"/>
                <w:lang w:val="en-US" w:eastAsia="zh-CN" w:bidi="ar"/>
              </w:rPr>
            </w:pPr>
            <w:r>
              <w:rPr>
                <w:rFonts w:hint="eastAsia" w:ascii="宋体" w:hAnsi="宋体" w:eastAsia="宋体" w:cs="宋体"/>
                <w:color w:val="auto"/>
                <w:kern w:val="2"/>
                <w:sz w:val="21"/>
                <w:szCs w:val="21"/>
                <w:highlight w:val="none"/>
                <w:u w:color="000000"/>
                <w:lang w:val="en-US" w:eastAsia="zh-CN" w:bidi="ar"/>
              </w:rPr>
              <w:t>履约担保</w:t>
            </w:r>
          </w:p>
        </w:tc>
        <w:tc>
          <w:tcPr>
            <w:tcW w:w="7060" w:type="dxa"/>
            <w:tcBorders>
              <w:top w:val="single" w:color="auto" w:sz="8" w:space="0"/>
              <w:left w:val="single" w:color="auto" w:sz="8" w:space="0"/>
              <w:bottom w:val="single" w:color="auto" w:sz="8" w:space="0"/>
              <w:right w:val="single" w:color="auto" w:sz="12" w:space="0"/>
            </w:tcBorders>
            <w:shd w:val="clear" w:color="auto" w:fill="auto"/>
            <w:vAlign w:val="center"/>
          </w:tcPr>
          <w:p w14:paraId="7C1C4F4D">
            <w:pPr>
              <w:keepNext w:val="0"/>
              <w:keepLines w:val="0"/>
              <w:pageBreakBefore w:val="0"/>
              <w:widowControl w:val="0"/>
              <w:suppressLineNumbers w:val="0"/>
              <w:tabs>
                <w:tab w:val="left" w:pos="5034"/>
              </w:tabs>
              <w:kinsoku/>
              <w:wordWrap/>
              <w:overflowPunct/>
              <w:topLinePunct w:val="0"/>
              <w:autoSpaceDE/>
              <w:autoSpaceDN/>
              <w:bidi w:val="0"/>
              <w:adjustRightInd/>
              <w:snapToGrid/>
              <w:spacing w:before="0" w:beforeAutospacing="0" w:after="0" w:afterAutospacing="0" w:line="440" w:lineRule="exact"/>
              <w:ind w:left="0" w:right="0"/>
              <w:jc w:val="both"/>
              <w:textAlignment w:val="auto"/>
              <w:rPr>
                <w:rFonts w:hint="eastAsia" w:ascii="宋体" w:hAnsi="宋体" w:eastAsia="宋体" w:cs="宋体"/>
                <w:color w:val="auto"/>
                <w:kern w:val="2"/>
                <w:sz w:val="21"/>
                <w:szCs w:val="21"/>
                <w:highlight w:val="none"/>
                <w:u w:color="000000"/>
                <w:lang w:val="en-US" w:eastAsia="zh-CN" w:bidi="ar"/>
              </w:rPr>
            </w:pPr>
            <w:r>
              <w:rPr>
                <w:rFonts w:hint="eastAsia" w:ascii="宋体" w:hAnsi="宋体" w:eastAsia="宋体" w:cs="宋体"/>
                <w:color w:val="auto"/>
                <w:sz w:val="21"/>
                <w:szCs w:val="21"/>
                <w:highlight w:val="none"/>
              </w:rPr>
              <w:t>是否收取履约担保：</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收取，</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 xml:space="preserve">不收取 </w:t>
            </w:r>
          </w:p>
        </w:tc>
      </w:tr>
      <w:tr w14:paraId="26C05CC7">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shd w:val="clear" w:color="auto" w:fill="auto"/>
          <w:tblCellMar>
            <w:top w:w="0" w:type="dxa"/>
            <w:left w:w="108" w:type="dxa"/>
            <w:bottom w:w="0" w:type="dxa"/>
            <w:right w:w="108" w:type="dxa"/>
          </w:tblCellMar>
        </w:tblPrEx>
        <w:trPr>
          <w:cantSplit/>
          <w:trHeight w:val="310" w:hRule="atLeast"/>
        </w:trPr>
        <w:tc>
          <w:tcPr>
            <w:tcW w:w="2749" w:type="dxa"/>
            <w:gridSpan w:val="2"/>
            <w:tcBorders>
              <w:top w:val="single" w:color="auto" w:sz="8" w:space="0"/>
              <w:left w:val="single" w:color="auto" w:sz="12" w:space="0"/>
              <w:bottom w:val="single" w:color="auto" w:sz="8" w:space="0"/>
              <w:right w:val="single" w:color="auto" w:sz="8" w:space="0"/>
            </w:tcBorders>
            <w:shd w:val="clear" w:color="auto" w:fill="auto"/>
            <w:vAlign w:val="center"/>
          </w:tcPr>
          <w:p w14:paraId="490A325D">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440" w:lineRule="exact"/>
              <w:ind w:left="0" w:right="0"/>
              <w:jc w:val="both"/>
              <w:textAlignment w:val="auto"/>
              <w:rPr>
                <w:rFonts w:hint="eastAsia" w:ascii="宋体" w:hAnsi="宋体" w:eastAsia="宋体" w:cs="宋体"/>
                <w:color w:val="auto"/>
                <w:kern w:val="2"/>
                <w:sz w:val="21"/>
                <w:szCs w:val="21"/>
                <w:highlight w:val="none"/>
                <w:lang w:val="en-US"/>
              </w:rPr>
            </w:pPr>
            <w:r>
              <w:rPr>
                <w:rFonts w:hint="eastAsia" w:ascii="宋体" w:hAnsi="宋体" w:eastAsia="宋体" w:cs="宋体"/>
                <w:color w:val="auto"/>
                <w:kern w:val="2"/>
                <w:sz w:val="21"/>
                <w:szCs w:val="21"/>
                <w:highlight w:val="none"/>
                <w:u w:color="000000"/>
                <w:lang w:val="en-US" w:eastAsia="zh-CN" w:bidi="ar"/>
              </w:rPr>
              <w:t>招标文件获取方式和时间</w:t>
            </w:r>
          </w:p>
        </w:tc>
        <w:tc>
          <w:tcPr>
            <w:tcW w:w="7060" w:type="dxa"/>
            <w:tcBorders>
              <w:top w:val="single" w:color="auto" w:sz="8" w:space="0"/>
              <w:left w:val="single" w:color="auto" w:sz="8" w:space="0"/>
              <w:bottom w:val="single" w:color="auto" w:sz="8" w:space="0"/>
              <w:right w:val="single" w:color="auto" w:sz="12" w:space="0"/>
            </w:tcBorders>
            <w:shd w:val="clear" w:color="auto" w:fill="auto"/>
            <w:vAlign w:val="top"/>
          </w:tcPr>
          <w:p w14:paraId="667026BA">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440" w:lineRule="exact"/>
              <w:ind w:left="0" w:right="0"/>
              <w:jc w:val="both"/>
              <w:textAlignment w:val="auto"/>
              <w:rPr>
                <w:rFonts w:hint="eastAsia" w:ascii="宋体" w:hAnsi="宋体" w:eastAsia="宋体" w:cs="宋体"/>
                <w:color w:val="auto"/>
                <w:kern w:val="2"/>
                <w:sz w:val="21"/>
                <w:szCs w:val="21"/>
                <w:highlight w:val="none"/>
                <w:lang w:val="en-US"/>
              </w:rPr>
            </w:pPr>
            <w:r>
              <w:rPr>
                <w:rFonts w:hint="eastAsia" w:ascii="宋体" w:hAnsi="宋体" w:eastAsia="宋体" w:cs="宋体"/>
                <w:color w:val="auto"/>
                <w:kern w:val="2"/>
                <w:sz w:val="21"/>
                <w:szCs w:val="21"/>
                <w:highlight w:val="none"/>
                <w:u w:color="000000"/>
                <w:lang w:val="en-US" w:eastAsia="zh-CN" w:bidi="ar"/>
              </w:rPr>
              <w:t>详见招标公告内容</w:t>
            </w:r>
          </w:p>
        </w:tc>
      </w:tr>
      <w:tr w14:paraId="5D5F6233">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shd w:val="clear" w:color="auto" w:fill="auto"/>
          <w:tblCellMar>
            <w:top w:w="0" w:type="dxa"/>
            <w:left w:w="108" w:type="dxa"/>
            <w:bottom w:w="0" w:type="dxa"/>
            <w:right w:w="108" w:type="dxa"/>
          </w:tblCellMar>
        </w:tblPrEx>
        <w:trPr>
          <w:cantSplit/>
          <w:trHeight w:val="310" w:hRule="atLeast"/>
        </w:trPr>
        <w:tc>
          <w:tcPr>
            <w:tcW w:w="2749" w:type="dxa"/>
            <w:gridSpan w:val="2"/>
            <w:tcBorders>
              <w:top w:val="single" w:color="auto" w:sz="8" w:space="0"/>
              <w:left w:val="single" w:color="auto" w:sz="12" w:space="0"/>
              <w:bottom w:val="single" w:color="auto" w:sz="8" w:space="0"/>
              <w:right w:val="single" w:color="auto" w:sz="8" w:space="0"/>
            </w:tcBorders>
            <w:shd w:val="clear" w:color="auto" w:fill="auto"/>
            <w:vAlign w:val="center"/>
          </w:tcPr>
          <w:p w14:paraId="549E345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leftChars="0" w:right="0" w:rightChars="0"/>
              <w:jc w:val="left"/>
              <w:textAlignment w:val="auto"/>
              <w:rPr>
                <w:rFonts w:hint="eastAsia" w:ascii="宋体" w:hAnsi="宋体" w:eastAsia="宋体" w:cs="宋体"/>
                <w:color w:val="auto"/>
                <w:kern w:val="2"/>
                <w:sz w:val="21"/>
                <w:szCs w:val="21"/>
                <w:highlight w:val="none"/>
                <w:u w:color="000000"/>
                <w:lang w:val="en-US" w:eastAsia="zh-CN" w:bidi="ar"/>
              </w:rPr>
            </w:pPr>
            <w:r>
              <w:rPr>
                <w:rFonts w:hint="eastAsia" w:ascii="宋体" w:hAnsi="宋体" w:eastAsia="宋体" w:cs="宋体"/>
                <w:color w:val="auto"/>
                <w:sz w:val="21"/>
                <w:szCs w:val="21"/>
                <w:highlight w:val="none"/>
              </w:rPr>
              <w:t>解释权</w:t>
            </w:r>
          </w:p>
        </w:tc>
        <w:tc>
          <w:tcPr>
            <w:tcW w:w="7060" w:type="dxa"/>
            <w:tcBorders>
              <w:top w:val="single" w:color="auto" w:sz="8" w:space="0"/>
              <w:left w:val="single" w:color="auto" w:sz="8" w:space="0"/>
              <w:bottom w:val="single" w:color="auto" w:sz="8" w:space="0"/>
              <w:right w:val="single" w:color="auto" w:sz="12" w:space="0"/>
            </w:tcBorders>
            <w:shd w:val="clear" w:color="auto" w:fill="auto"/>
            <w:vAlign w:val="center"/>
          </w:tcPr>
          <w:p w14:paraId="2270F935">
            <w:pPr>
              <w:pStyle w:val="63"/>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leftChars="0" w:right="0"/>
              <w:textAlignment w:val="auto"/>
              <w:rPr>
                <w:rFonts w:hint="eastAsia" w:ascii="宋体" w:hAnsi="宋体" w:eastAsia="宋体" w:cs="宋体"/>
                <w:color w:val="auto"/>
                <w:spacing w:val="-3"/>
                <w:sz w:val="21"/>
                <w:szCs w:val="21"/>
                <w:highlight w:val="none"/>
              </w:rPr>
            </w:pPr>
            <w:r>
              <w:rPr>
                <w:rFonts w:hint="eastAsia" w:ascii="宋体" w:hAnsi="宋体" w:eastAsia="宋体" w:cs="宋体"/>
                <w:color w:val="auto"/>
                <w:spacing w:val="-3"/>
                <w:sz w:val="21"/>
                <w:szCs w:val="21"/>
                <w:highlight w:val="none"/>
              </w:rPr>
              <w:t>1、构成本招标文件的各个组成文件应互为解释，互为说明；</w:t>
            </w:r>
          </w:p>
          <w:p w14:paraId="707B94AC">
            <w:pPr>
              <w:pStyle w:val="63"/>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leftChars="0" w:right="0"/>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3"/>
                <w:sz w:val="21"/>
                <w:szCs w:val="21"/>
                <w:highlight w:val="none"/>
              </w:rPr>
              <w:t>2、</w:t>
            </w:r>
            <w:r>
              <w:rPr>
                <w:rFonts w:hint="eastAsia" w:ascii="宋体" w:hAnsi="宋体" w:eastAsia="宋体" w:cs="宋体"/>
                <w:color w:val="auto"/>
                <w:spacing w:val="-7"/>
                <w:sz w:val="21"/>
                <w:szCs w:val="21"/>
                <w:highlight w:val="none"/>
              </w:rPr>
              <w:t>同一组成文件中就同一事项的规定或约定不一致的，以编排</w:t>
            </w:r>
            <w:r>
              <w:rPr>
                <w:rFonts w:hint="eastAsia" w:ascii="宋体" w:hAnsi="宋体" w:eastAsia="宋体" w:cs="宋体"/>
                <w:color w:val="auto"/>
                <w:spacing w:val="-5"/>
                <w:sz w:val="21"/>
                <w:szCs w:val="21"/>
                <w:highlight w:val="none"/>
              </w:rPr>
              <w:t>顺序在后者为准；</w:t>
            </w:r>
          </w:p>
          <w:p w14:paraId="7141793A">
            <w:pPr>
              <w:pStyle w:val="63"/>
              <w:keepNext w:val="0"/>
              <w:keepLines w:val="0"/>
              <w:pageBreakBefore w:val="0"/>
              <w:widowControl w:val="0"/>
              <w:suppressLineNumbers w:val="0"/>
              <w:tabs>
                <w:tab w:val="left" w:pos="351"/>
              </w:tabs>
              <w:kinsoku/>
              <w:wordWrap/>
              <w:overflowPunct/>
              <w:topLinePunct w:val="0"/>
              <w:autoSpaceDE/>
              <w:autoSpaceDN/>
              <w:bidi w:val="0"/>
              <w:adjustRightInd/>
              <w:snapToGrid/>
              <w:spacing w:before="0" w:beforeAutospacing="0" w:after="0" w:afterAutospacing="0" w:line="440" w:lineRule="exact"/>
              <w:ind w:left="0" w:leftChars="0" w:right="0"/>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10"/>
                <w:sz w:val="21"/>
                <w:szCs w:val="21"/>
                <w:highlight w:val="none"/>
              </w:rPr>
              <w:t>3、如有不明确或不一致，构成合同文件组成内容的，以合同文件约定内容为准，且以专用合同条款约定的合同文件优先顺序解释；</w:t>
            </w:r>
          </w:p>
          <w:p w14:paraId="4170D3C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leftChars="0" w:right="0" w:rightChars="0"/>
              <w:jc w:val="left"/>
              <w:textAlignment w:val="auto"/>
              <w:rPr>
                <w:rFonts w:hint="eastAsia" w:ascii="宋体" w:hAnsi="宋体" w:eastAsia="宋体" w:cs="宋体"/>
                <w:color w:val="auto"/>
                <w:kern w:val="2"/>
                <w:sz w:val="21"/>
                <w:szCs w:val="21"/>
                <w:highlight w:val="none"/>
                <w:u w:color="000000"/>
                <w:lang w:val="en-US" w:eastAsia="zh-CN" w:bidi="ar"/>
              </w:rPr>
            </w:pPr>
            <w:r>
              <w:rPr>
                <w:rFonts w:hint="eastAsia" w:ascii="宋体" w:hAnsi="宋体" w:eastAsia="宋体" w:cs="宋体"/>
                <w:color w:val="auto"/>
                <w:spacing w:val="-3"/>
                <w:sz w:val="21"/>
                <w:szCs w:val="21"/>
                <w:highlight w:val="none"/>
                <w:lang w:val="en-US" w:eastAsia="zh-CN"/>
              </w:rPr>
              <w:t>4</w:t>
            </w:r>
            <w:r>
              <w:rPr>
                <w:rFonts w:hint="eastAsia" w:ascii="宋体" w:hAnsi="宋体" w:eastAsia="宋体" w:cs="宋体"/>
                <w:color w:val="auto"/>
                <w:spacing w:val="-3"/>
                <w:sz w:val="21"/>
                <w:szCs w:val="21"/>
                <w:highlight w:val="none"/>
              </w:rPr>
              <w:t>、按本款前述规定仍不能形成结论的，由</w:t>
            </w:r>
            <w:r>
              <w:rPr>
                <w:rFonts w:hint="eastAsia" w:ascii="宋体" w:hAnsi="宋体" w:eastAsia="宋体" w:cs="宋体"/>
                <w:color w:val="auto"/>
                <w:spacing w:val="-3"/>
                <w:sz w:val="21"/>
                <w:szCs w:val="21"/>
                <w:highlight w:val="none"/>
                <w:lang w:eastAsia="zh-CN"/>
              </w:rPr>
              <w:t>招标人</w:t>
            </w:r>
            <w:r>
              <w:rPr>
                <w:rFonts w:hint="eastAsia" w:ascii="宋体" w:hAnsi="宋体" w:eastAsia="宋体" w:cs="宋体"/>
                <w:color w:val="auto"/>
                <w:spacing w:val="-3"/>
                <w:sz w:val="21"/>
                <w:szCs w:val="21"/>
                <w:highlight w:val="none"/>
              </w:rPr>
              <w:t>负责解释。</w:t>
            </w:r>
          </w:p>
        </w:tc>
      </w:tr>
      <w:tr w14:paraId="5D8C938E">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310" w:hRule="atLeast"/>
        </w:trPr>
        <w:tc>
          <w:tcPr>
            <w:tcW w:w="2749" w:type="dxa"/>
            <w:gridSpan w:val="2"/>
            <w:tcBorders>
              <w:top w:val="single" w:color="auto" w:sz="8" w:space="0"/>
              <w:left w:val="single" w:color="auto" w:sz="12" w:space="0"/>
              <w:bottom w:val="single" w:color="auto" w:sz="8" w:space="0"/>
              <w:right w:val="single" w:color="auto" w:sz="8" w:space="0"/>
            </w:tcBorders>
            <w:shd w:val="clear" w:color="auto" w:fill="auto"/>
            <w:vAlign w:val="center"/>
          </w:tcPr>
          <w:p w14:paraId="5B5AB2D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leftChars="0" w:right="0" w:right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费用</w:t>
            </w:r>
            <w:r>
              <w:rPr>
                <w:rFonts w:hint="eastAsia" w:ascii="宋体" w:hAnsi="宋体" w:eastAsia="宋体" w:cs="宋体"/>
                <w:color w:val="auto"/>
                <w:sz w:val="21"/>
                <w:szCs w:val="21"/>
                <w:highlight w:val="none"/>
              </w:rPr>
              <w:t>成果补偿</w:t>
            </w:r>
          </w:p>
        </w:tc>
        <w:tc>
          <w:tcPr>
            <w:tcW w:w="7060" w:type="dxa"/>
            <w:tcBorders>
              <w:top w:val="single" w:color="auto" w:sz="8" w:space="0"/>
              <w:left w:val="single" w:color="auto" w:sz="8" w:space="0"/>
              <w:bottom w:val="single" w:color="auto" w:sz="8" w:space="0"/>
              <w:right w:val="single" w:color="auto" w:sz="12" w:space="0"/>
            </w:tcBorders>
            <w:shd w:val="clear" w:color="auto" w:fill="auto"/>
            <w:vAlign w:val="center"/>
          </w:tcPr>
          <w:p w14:paraId="4E45308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leftChars="0" w:right="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 xml:space="preserve">不补偿 </w:t>
            </w:r>
          </w:p>
          <w:p w14:paraId="0D21E76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leftChars="0" w:right="0" w:right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补偿</w:t>
            </w:r>
            <w:r>
              <w:rPr>
                <w:rFonts w:hint="eastAsia" w:ascii="宋体" w:hAnsi="宋体" w:eastAsia="宋体" w:cs="宋体"/>
                <w:color w:val="auto"/>
                <w:sz w:val="21"/>
                <w:szCs w:val="21"/>
                <w:highlight w:val="none"/>
                <w:lang w:eastAsia="zh-CN"/>
              </w:rPr>
              <w:t>。</w:t>
            </w:r>
          </w:p>
        </w:tc>
      </w:tr>
      <w:tr w14:paraId="50743B9C">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310" w:hRule="atLeast"/>
        </w:trPr>
        <w:tc>
          <w:tcPr>
            <w:tcW w:w="2749" w:type="dxa"/>
            <w:gridSpan w:val="2"/>
            <w:tcBorders>
              <w:top w:val="single" w:color="auto" w:sz="8" w:space="0"/>
              <w:left w:val="single" w:color="auto" w:sz="12" w:space="0"/>
              <w:bottom w:val="single" w:color="auto" w:sz="8" w:space="0"/>
              <w:right w:val="single" w:color="auto" w:sz="8" w:space="0"/>
            </w:tcBorders>
            <w:shd w:val="clear" w:color="auto" w:fill="auto"/>
            <w:vAlign w:val="center"/>
          </w:tcPr>
          <w:p w14:paraId="2486B650">
            <w:pPr>
              <w:keepNext w:val="0"/>
              <w:keepLines w:val="0"/>
              <w:pageBreakBefore w:val="0"/>
              <w:widowControl w:val="0"/>
              <w:suppressLineNumbers w:val="0"/>
              <w:kinsoku/>
              <w:wordWrap/>
              <w:overflowPunct/>
              <w:topLinePunct w:val="0"/>
              <w:autoSpaceDN/>
              <w:bidi w:val="0"/>
              <w:adjustRightInd/>
              <w:snapToGrid/>
              <w:spacing w:before="0" w:beforeAutospacing="0" w:after="0" w:afterAutospacing="0" w:line="440" w:lineRule="exact"/>
              <w:ind w:left="0" w:right="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取消中标资格情形</w:t>
            </w:r>
          </w:p>
        </w:tc>
        <w:tc>
          <w:tcPr>
            <w:tcW w:w="7060" w:type="dxa"/>
            <w:tcBorders>
              <w:top w:val="single" w:color="auto" w:sz="8" w:space="0"/>
              <w:left w:val="single" w:color="auto" w:sz="8" w:space="0"/>
              <w:bottom w:val="single" w:color="auto" w:sz="8" w:space="0"/>
              <w:right w:val="single" w:color="auto" w:sz="12" w:space="0"/>
            </w:tcBorders>
            <w:shd w:val="clear" w:color="auto" w:fill="auto"/>
            <w:vAlign w:val="center"/>
          </w:tcPr>
          <w:p w14:paraId="2DB19392">
            <w:pPr>
              <w:keepNext w:val="0"/>
              <w:keepLines w:val="0"/>
              <w:pageBreakBefore w:val="0"/>
              <w:widowControl w:val="0"/>
              <w:suppressLineNumbers w:val="0"/>
              <w:kinsoku/>
              <w:wordWrap/>
              <w:overflowPunct/>
              <w:topLinePunct w:val="0"/>
              <w:autoSpaceDN/>
              <w:bidi w:val="0"/>
              <w:adjustRightInd/>
              <w:snapToGrid/>
              <w:spacing w:before="0" w:beforeAutospacing="0" w:after="0" w:afterAutospacing="0" w:line="440" w:lineRule="exact"/>
              <w:ind w:left="0" w:right="0" w:firstLine="105" w:firstLineChars="5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存在以下情形的，取消中标资格，情节严重的，提请相关行政执法部门和招投标监督管理部门进行处罚：</w:t>
            </w:r>
          </w:p>
          <w:p w14:paraId="6D6966F0">
            <w:pPr>
              <w:keepNext w:val="0"/>
              <w:keepLines w:val="0"/>
              <w:pageBreakBefore w:val="0"/>
              <w:widowControl w:val="0"/>
              <w:suppressLineNumbers w:val="0"/>
              <w:kinsoku/>
              <w:wordWrap/>
              <w:overflowPunct/>
              <w:topLinePunct w:val="0"/>
              <w:autoSpaceDN/>
              <w:bidi w:val="0"/>
              <w:adjustRightInd/>
              <w:snapToGrid/>
              <w:spacing w:before="0" w:beforeAutospacing="0" w:after="0" w:afterAutospacing="0" w:line="440" w:lineRule="exact"/>
              <w:ind w:left="0" w:right="0" w:firstLine="105" w:firstLineChars="5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 xml:space="preserve">（1）拟派项目负责人有在建项目的或拟派总监在建项目数量不符合要求的； </w:t>
            </w:r>
          </w:p>
          <w:p w14:paraId="67FD12A8">
            <w:pPr>
              <w:keepNext w:val="0"/>
              <w:keepLines w:val="0"/>
              <w:pageBreakBefore w:val="0"/>
              <w:widowControl w:val="0"/>
              <w:suppressLineNumbers w:val="0"/>
              <w:kinsoku/>
              <w:wordWrap/>
              <w:overflowPunct/>
              <w:topLinePunct w:val="0"/>
              <w:autoSpaceDN/>
              <w:bidi w:val="0"/>
              <w:adjustRightInd/>
              <w:snapToGrid/>
              <w:spacing w:before="0" w:beforeAutospacing="0" w:after="0" w:afterAutospacing="0" w:line="440" w:lineRule="exact"/>
              <w:ind w:left="0" w:right="0" w:firstLine="105" w:firstLineChars="5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（2）开标现场要求到场人员或参加约谈人员冒名顶替的；</w:t>
            </w:r>
          </w:p>
          <w:p w14:paraId="38738647">
            <w:pPr>
              <w:keepNext w:val="0"/>
              <w:keepLines w:val="0"/>
              <w:pageBreakBefore w:val="0"/>
              <w:widowControl w:val="0"/>
              <w:suppressLineNumbers w:val="0"/>
              <w:kinsoku/>
              <w:wordWrap/>
              <w:overflowPunct/>
              <w:topLinePunct w:val="0"/>
              <w:autoSpaceDN/>
              <w:bidi w:val="0"/>
              <w:adjustRightInd/>
              <w:snapToGrid/>
              <w:spacing w:before="0" w:beforeAutospacing="0" w:after="0" w:afterAutospacing="0" w:line="440" w:lineRule="exact"/>
              <w:ind w:left="0" w:right="0" w:firstLine="105" w:firstLineChars="5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（3）投标文件弄虚作假的，考察结果与投标文件不符，或所报项目存在违约行为的；</w:t>
            </w:r>
          </w:p>
          <w:p w14:paraId="48A37C2A">
            <w:pPr>
              <w:keepNext w:val="0"/>
              <w:keepLines w:val="0"/>
              <w:pageBreakBefore w:val="0"/>
              <w:widowControl w:val="0"/>
              <w:suppressLineNumbers w:val="0"/>
              <w:kinsoku/>
              <w:wordWrap/>
              <w:overflowPunct/>
              <w:topLinePunct w:val="0"/>
              <w:autoSpaceDN/>
              <w:bidi w:val="0"/>
              <w:adjustRightInd/>
              <w:snapToGrid/>
              <w:spacing w:before="0" w:beforeAutospacing="0" w:after="0" w:afterAutospacing="0" w:line="440" w:lineRule="exact"/>
              <w:ind w:left="0" w:right="0" w:firstLine="105" w:firstLineChars="5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（4）投标或履约保函造假；</w:t>
            </w:r>
          </w:p>
          <w:p w14:paraId="0AE824F8">
            <w:pPr>
              <w:keepNext w:val="0"/>
              <w:keepLines w:val="0"/>
              <w:pageBreakBefore w:val="0"/>
              <w:widowControl w:val="0"/>
              <w:suppressLineNumbers w:val="0"/>
              <w:kinsoku/>
              <w:wordWrap/>
              <w:overflowPunct/>
              <w:topLinePunct w:val="0"/>
              <w:autoSpaceDN/>
              <w:bidi w:val="0"/>
              <w:adjustRightInd/>
              <w:snapToGrid/>
              <w:spacing w:before="0" w:beforeAutospacing="0" w:after="0" w:afterAutospacing="0" w:line="440" w:lineRule="exact"/>
              <w:ind w:left="0" w:right="0" w:firstLine="105" w:firstLineChars="5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（5）工程开工首周首月人员考勤考核不合格，发包人终止合同的；</w:t>
            </w:r>
          </w:p>
          <w:p w14:paraId="6F2CA63A">
            <w:pPr>
              <w:keepNext w:val="0"/>
              <w:keepLines w:val="0"/>
              <w:pageBreakBefore w:val="0"/>
              <w:widowControl w:val="0"/>
              <w:suppressLineNumbers w:val="0"/>
              <w:kinsoku/>
              <w:wordWrap/>
              <w:overflowPunct/>
              <w:topLinePunct w:val="0"/>
              <w:autoSpaceDN/>
              <w:bidi w:val="0"/>
              <w:adjustRightInd/>
              <w:snapToGrid/>
              <w:spacing w:before="0" w:beforeAutospacing="0" w:after="0" w:afterAutospacing="0" w:line="440" w:lineRule="exact"/>
              <w:ind w:left="0" w:right="0" w:firstLine="105" w:firstLineChars="5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（6）未经业主同意擅自变更项目负责人（建造师）或总监的；</w:t>
            </w:r>
          </w:p>
          <w:p w14:paraId="33BB3405">
            <w:pPr>
              <w:keepNext w:val="0"/>
              <w:keepLines w:val="0"/>
              <w:pageBreakBefore w:val="0"/>
              <w:widowControl w:val="0"/>
              <w:suppressLineNumbers w:val="0"/>
              <w:kinsoku/>
              <w:wordWrap/>
              <w:overflowPunct/>
              <w:topLinePunct w:val="0"/>
              <w:autoSpaceDN/>
              <w:bidi w:val="0"/>
              <w:adjustRightInd/>
              <w:snapToGrid/>
              <w:spacing w:before="0" w:beforeAutospacing="0" w:after="0" w:afterAutospacing="0" w:line="440" w:lineRule="exact"/>
              <w:ind w:left="0" w:right="0" w:firstLine="105" w:firstLineChars="5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（7）其他违反招标文件及合同情形的。</w:t>
            </w:r>
          </w:p>
        </w:tc>
      </w:tr>
      <w:tr w14:paraId="29662491">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shd w:val="clear" w:color="auto" w:fill="auto"/>
          <w:tblCellMar>
            <w:top w:w="0" w:type="dxa"/>
            <w:left w:w="108" w:type="dxa"/>
            <w:bottom w:w="0" w:type="dxa"/>
            <w:right w:w="108" w:type="dxa"/>
          </w:tblCellMar>
        </w:tblPrEx>
        <w:trPr>
          <w:cantSplit/>
          <w:trHeight w:val="310" w:hRule="atLeast"/>
        </w:trPr>
        <w:tc>
          <w:tcPr>
            <w:tcW w:w="2749" w:type="dxa"/>
            <w:gridSpan w:val="2"/>
            <w:tcBorders>
              <w:top w:val="single" w:color="auto" w:sz="8" w:space="0"/>
              <w:left w:val="single" w:color="auto" w:sz="12" w:space="0"/>
              <w:bottom w:val="single" w:color="auto" w:sz="8" w:space="0"/>
              <w:right w:val="single" w:color="auto" w:sz="8" w:space="0"/>
            </w:tcBorders>
            <w:shd w:val="clear" w:color="auto" w:fill="auto"/>
            <w:vAlign w:val="center"/>
          </w:tcPr>
          <w:p w14:paraId="0425ADAA">
            <w:pPr>
              <w:keepNext w:val="0"/>
              <w:keepLines w:val="0"/>
              <w:pageBreakBefore w:val="0"/>
              <w:widowControl w:val="0"/>
              <w:suppressLineNumbers w:val="0"/>
              <w:kinsoku/>
              <w:wordWrap/>
              <w:overflowPunct/>
              <w:topLinePunct w:val="0"/>
              <w:autoSpaceDN/>
              <w:bidi w:val="0"/>
              <w:adjustRightInd/>
              <w:snapToGrid/>
              <w:spacing w:before="0" w:beforeAutospacing="0" w:after="0" w:afterAutospacing="0" w:line="440" w:lineRule="exact"/>
              <w:ind w:left="0" w:right="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特别说明</w:t>
            </w:r>
          </w:p>
        </w:tc>
        <w:tc>
          <w:tcPr>
            <w:tcW w:w="7060" w:type="dxa"/>
            <w:tcBorders>
              <w:top w:val="single" w:color="auto" w:sz="8" w:space="0"/>
              <w:left w:val="single" w:color="auto" w:sz="8" w:space="0"/>
              <w:bottom w:val="single" w:color="auto" w:sz="8" w:space="0"/>
              <w:right w:val="single" w:color="auto" w:sz="12" w:space="0"/>
            </w:tcBorders>
            <w:shd w:val="clear" w:color="auto" w:fill="auto"/>
            <w:vAlign w:val="center"/>
          </w:tcPr>
          <w:p w14:paraId="78483F8E">
            <w:pPr>
              <w:keepNext w:val="0"/>
              <w:keepLines w:val="0"/>
              <w:pageBreakBefore w:val="0"/>
              <w:widowControl w:val="0"/>
              <w:suppressLineNumbers w:val="0"/>
              <w:kinsoku/>
              <w:wordWrap/>
              <w:overflowPunct/>
              <w:topLinePunct w:val="0"/>
              <w:autoSpaceDN/>
              <w:bidi w:val="0"/>
              <w:adjustRightInd/>
              <w:snapToGrid/>
              <w:spacing w:before="0" w:beforeAutospacing="0" w:after="0" w:afterAutospacing="0" w:line="440" w:lineRule="exact"/>
              <w:ind w:left="0" w:right="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rPr>
              <w:t>招标人与中标人不按照招标文件和中标人的投标文件订立合同的，或者招标人、中标人订立背离合同实质性内容的协议的，责令改正；可以处中标项目金额千分之五以上千分之十以下的罚款。</w:t>
            </w:r>
          </w:p>
          <w:p w14:paraId="4FD12E36">
            <w:pPr>
              <w:keepNext w:val="0"/>
              <w:keepLines w:val="0"/>
              <w:pageBreakBefore w:val="0"/>
              <w:widowControl w:val="0"/>
              <w:suppressLineNumbers w:val="0"/>
              <w:kinsoku/>
              <w:wordWrap/>
              <w:overflowPunct/>
              <w:topLinePunct w:val="0"/>
              <w:autoSpaceDN/>
              <w:bidi w:val="0"/>
              <w:adjustRightInd/>
              <w:snapToGrid/>
              <w:spacing w:before="0" w:beforeAutospacing="0" w:after="0" w:afterAutospacing="0" w:line="440" w:lineRule="exact"/>
              <w:ind w:left="0" w:right="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中标人不履行与招标人订立的合同的，履约保证金不予退还，给招标人造成的损失超过履约保证金数额的，还应当对超过部分予以赔偿；没有提交履约保证金的，应当对招标人的损失承担赔偿责任。</w:t>
            </w:r>
          </w:p>
          <w:p w14:paraId="5C997EB1">
            <w:pPr>
              <w:keepNext w:val="0"/>
              <w:keepLines w:val="0"/>
              <w:pageBreakBefore w:val="0"/>
              <w:widowControl w:val="0"/>
              <w:suppressLineNumbers w:val="0"/>
              <w:kinsoku/>
              <w:wordWrap/>
              <w:overflowPunct/>
              <w:topLinePunct w:val="0"/>
              <w:autoSpaceDN/>
              <w:bidi w:val="0"/>
              <w:adjustRightInd/>
              <w:snapToGrid/>
              <w:spacing w:before="0" w:beforeAutospacing="0" w:after="0" w:afterAutospacing="0" w:line="440" w:lineRule="exact"/>
              <w:ind w:left="0" w:right="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中标人不按照与招标人订立的合同履行义务，情节严重的，取消其二年至五年内参加依法必须进行招标的项目的投标资格并予以公告，直至由工商行政管理机关吊销营业执照。</w:t>
            </w:r>
          </w:p>
          <w:p w14:paraId="76595BAA">
            <w:pPr>
              <w:keepNext w:val="0"/>
              <w:keepLines w:val="0"/>
              <w:pageBreakBefore w:val="0"/>
              <w:widowControl w:val="0"/>
              <w:suppressLineNumbers w:val="0"/>
              <w:kinsoku/>
              <w:wordWrap/>
              <w:overflowPunct/>
              <w:topLinePunct w:val="0"/>
              <w:autoSpaceDN/>
              <w:bidi w:val="0"/>
              <w:adjustRightInd/>
              <w:snapToGrid/>
              <w:spacing w:before="0" w:beforeAutospacing="0" w:after="0" w:afterAutospacing="0" w:line="440" w:lineRule="exact"/>
              <w:ind w:left="0" w:right="0"/>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sz w:val="21"/>
                <w:szCs w:val="21"/>
                <w:highlight w:val="none"/>
              </w:rPr>
              <w:t>因不可抗力不能履行合同的，不适用前两款规定。</w:t>
            </w:r>
          </w:p>
        </w:tc>
      </w:tr>
      <w:tr w14:paraId="1AAA3F1F">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310" w:hRule="atLeast"/>
        </w:trPr>
        <w:tc>
          <w:tcPr>
            <w:tcW w:w="2749" w:type="dxa"/>
            <w:gridSpan w:val="2"/>
            <w:tcBorders>
              <w:top w:val="single" w:color="auto" w:sz="8" w:space="0"/>
              <w:left w:val="single" w:color="auto" w:sz="12" w:space="0"/>
              <w:bottom w:val="single" w:color="auto" w:sz="8" w:space="0"/>
              <w:right w:val="single" w:color="auto" w:sz="8" w:space="0"/>
            </w:tcBorders>
            <w:shd w:val="clear" w:color="auto" w:fill="auto"/>
            <w:vAlign w:val="center"/>
          </w:tcPr>
          <w:p w14:paraId="3820BEA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leftChars="0" w:right="0" w:right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知识产权</w:t>
            </w:r>
          </w:p>
        </w:tc>
        <w:tc>
          <w:tcPr>
            <w:tcW w:w="7060" w:type="dxa"/>
            <w:tcBorders>
              <w:top w:val="single" w:color="auto" w:sz="8" w:space="0"/>
              <w:left w:val="single" w:color="auto" w:sz="8" w:space="0"/>
              <w:bottom w:val="single" w:color="auto" w:sz="8" w:space="0"/>
              <w:right w:val="single" w:color="auto" w:sz="12" w:space="0"/>
            </w:tcBorders>
            <w:shd w:val="clear" w:color="auto" w:fill="auto"/>
            <w:vAlign w:val="center"/>
          </w:tcPr>
          <w:p w14:paraId="4BD993A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leftChars="0" w:right="0" w:rightChars="0"/>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sz w:val="21"/>
                <w:szCs w:val="21"/>
                <w:highlight w:val="none"/>
              </w:rPr>
              <w:t>构成本招标文件各个组成部分的文件，未经</w:t>
            </w:r>
            <w:r>
              <w:rPr>
                <w:rFonts w:hint="eastAsia" w:ascii="宋体" w:hAnsi="宋体" w:eastAsia="宋体" w:cs="宋体"/>
                <w:color w:val="auto"/>
                <w:sz w:val="21"/>
                <w:szCs w:val="21"/>
                <w:highlight w:val="none"/>
                <w:lang w:eastAsia="zh-CN"/>
              </w:rPr>
              <w:t>招标人</w:t>
            </w:r>
            <w:r>
              <w:rPr>
                <w:rFonts w:hint="eastAsia" w:ascii="宋体" w:hAnsi="宋体" w:eastAsia="宋体" w:cs="宋体"/>
                <w:color w:val="auto"/>
                <w:sz w:val="21"/>
                <w:szCs w:val="21"/>
                <w:highlight w:val="none"/>
              </w:rPr>
              <w:t>书面同意，投标人不得擅自复印和用于非本招标项目所需的其他目的。投标人投标的所有投标文件等资料和所有权、知识产权将归属于</w:t>
            </w:r>
            <w:r>
              <w:rPr>
                <w:rFonts w:hint="eastAsia" w:ascii="宋体" w:hAnsi="宋体" w:eastAsia="宋体" w:cs="宋体"/>
                <w:color w:val="auto"/>
                <w:sz w:val="21"/>
                <w:szCs w:val="21"/>
                <w:highlight w:val="none"/>
                <w:lang w:eastAsia="zh-CN"/>
              </w:rPr>
              <w:t>招标人</w:t>
            </w:r>
            <w:r>
              <w:rPr>
                <w:rFonts w:hint="eastAsia" w:ascii="宋体" w:hAnsi="宋体" w:eastAsia="宋体" w:cs="宋体"/>
                <w:color w:val="auto"/>
                <w:sz w:val="21"/>
                <w:szCs w:val="21"/>
                <w:highlight w:val="none"/>
              </w:rPr>
              <w:t>，且不得索回。</w:t>
            </w:r>
            <w:r>
              <w:rPr>
                <w:rFonts w:hint="eastAsia" w:ascii="宋体" w:hAnsi="宋体" w:eastAsia="宋体" w:cs="宋体"/>
                <w:color w:val="auto"/>
                <w:sz w:val="21"/>
                <w:szCs w:val="21"/>
                <w:highlight w:val="none"/>
                <w:lang w:eastAsia="zh-CN"/>
              </w:rPr>
              <w:t>招标人</w:t>
            </w:r>
            <w:r>
              <w:rPr>
                <w:rFonts w:hint="eastAsia" w:ascii="宋体" w:hAnsi="宋体" w:eastAsia="宋体" w:cs="宋体"/>
                <w:color w:val="auto"/>
                <w:sz w:val="21"/>
                <w:szCs w:val="21"/>
                <w:highlight w:val="none"/>
              </w:rPr>
              <w:t>有权全部或者部分使用未中标人投标文件中的技术成果或技术方案等，并不需征得未中标人的书面同意，且不需要支付任何使用费用。知识产权的范围及归属：所有投标人的投标文件、设计成果、图纸等资料均应为原创，不得包含侵犯第三方知识产权的行为。否则造成相关责任及索赔由投标人自行承担。</w:t>
            </w:r>
          </w:p>
        </w:tc>
      </w:tr>
      <w:tr w14:paraId="04634B18">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shd w:val="clear" w:color="auto" w:fill="auto"/>
          <w:tblCellMar>
            <w:top w:w="0" w:type="dxa"/>
            <w:left w:w="108" w:type="dxa"/>
            <w:bottom w:w="0" w:type="dxa"/>
            <w:right w:w="108" w:type="dxa"/>
          </w:tblCellMar>
        </w:tblPrEx>
        <w:trPr>
          <w:cantSplit/>
          <w:trHeight w:val="310" w:hRule="atLeast"/>
        </w:trPr>
        <w:tc>
          <w:tcPr>
            <w:tcW w:w="2749" w:type="dxa"/>
            <w:gridSpan w:val="2"/>
            <w:tcBorders>
              <w:top w:val="single" w:color="auto" w:sz="8" w:space="0"/>
              <w:left w:val="single" w:color="auto" w:sz="12" w:space="0"/>
              <w:bottom w:val="single" w:color="auto" w:sz="8" w:space="0"/>
              <w:right w:val="single" w:color="auto" w:sz="8" w:space="0"/>
            </w:tcBorders>
            <w:shd w:val="clear" w:color="auto" w:fill="auto"/>
            <w:vAlign w:val="center"/>
          </w:tcPr>
          <w:p w14:paraId="751A7903">
            <w:pPr>
              <w:keepNext w:val="0"/>
              <w:keepLines w:val="0"/>
              <w:pageBreakBefore w:val="0"/>
              <w:suppressLineNumbers w:val="0"/>
              <w:kinsoku/>
              <w:wordWrap w:val="0"/>
              <w:overflowPunct/>
              <w:topLinePunct w:val="0"/>
              <w:autoSpaceDE/>
              <w:autoSpaceDN/>
              <w:bidi w:val="0"/>
              <w:adjustRightInd/>
              <w:snapToGrid/>
              <w:spacing w:before="0" w:beforeAutospacing="0" w:after="0" w:afterAutospacing="0" w:line="440" w:lineRule="exact"/>
              <w:ind w:left="0" w:leftChars="0" w:right="0" w:right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重要说明</w:t>
            </w:r>
          </w:p>
        </w:tc>
        <w:tc>
          <w:tcPr>
            <w:tcW w:w="7060" w:type="dxa"/>
            <w:tcBorders>
              <w:top w:val="single" w:color="auto" w:sz="8" w:space="0"/>
              <w:left w:val="single" w:color="auto" w:sz="8" w:space="0"/>
              <w:bottom w:val="single" w:color="auto" w:sz="8" w:space="0"/>
              <w:right w:val="single" w:color="auto" w:sz="12" w:space="0"/>
            </w:tcBorders>
            <w:shd w:val="clear" w:color="auto" w:fill="auto"/>
            <w:vAlign w:val="center"/>
          </w:tcPr>
          <w:p w14:paraId="53B17537">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440" w:lineRule="exact"/>
              <w:ind w:left="0" w:leftChars="0" w:right="0" w:rightChars="0"/>
              <w:jc w:val="left"/>
              <w:textAlignment w:val="auto"/>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1.请于公告发布之日起从滁州市城投工程咨询管理有限公司网站（https://www.czctgczx.com/），点击项目招标公告下方【我要投标】，登录新点电子交易平台后在【滁州专区】（https://www.etrading.cn/BREpointSSO/login/oauth2login?regioncode=DQ_ChuZhou）下载本项目招标文件。投标人自行承担因未按要求获取招标文件导致无法上传电子投标文件的风险。</w:t>
            </w:r>
          </w:p>
          <w:p w14:paraId="2E661513">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440" w:lineRule="exact"/>
              <w:ind w:left="0" w:leftChars="0" w:right="0" w:rightChars="0"/>
              <w:jc w:val="left"/>
              <w:textAlignment w:val="auto"/>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2.投标人须登录新点电子交易平台【滁州专区】查询、获取招标文件。首次登录办理入库手续，办理入库不收取任何费用。新点电子招投标统一认证平台使用相关问题（如系统登录、信息登记、录入及提交、数字证书关联等）请拨打服务电话：4009280095-5（工作日）。 </w:t>
            </w:r>
          </w:p>
          <w:p w14:paraId="7641EF1C">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440" w:lineRule="exact"/>
              <w:ind w:left="0" w:leftChars="0" w:right="0" w:rightChars="0"/>
              <w:jc w:val="left"/>
              <w:textAlignment w:val="auto"/>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3.投标人登录新点电子交易平台【滁州专区】获取招标文件及其它资料（含澄清和补充说明等）。如在招标文件获取过程中遇到系统问题，请拨打技术支持服务热线4009280095或者网站首页在线客服。</w:t>
            </w:r>
          </w:p>
          <w:p w14:paraId="47DF65DF">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440" w:lineRule="exact"/>
              <w:ind w:left="0" w:leftChars="0" w:right="0" w:rightChars="0"/>
              <w:jc w:val="left"/>
              <w:textAlignment w:val="auto"/>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4.本项目采用不见面开标，投标人登录滁州市城投工程咨询有限公司不见面开标系统参与网上开标（网址：http://js.etrading.cn/EpointBidOpening/bidopeninghallaction/hall/login）。</w:t>
            </w:r>
          </w:p>
          <w:p w14:paraId="030ED2F8">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440" w:lineRule="exact"/>
              <w:ind w:left="0" w:leftChars="0" w:right="0" w:rightChars="0"/>
              <w:jc w:val="left"/>
              <w:textAlignment w:val="auto"/>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5.投标人应在投标截止时间之前，登录新点电子交易平台【滁州专区】上传投标文件。投标人逾期上传投标文件的，电子系统不予受理。</w:t>
            </w:r>
          </w:p>
          <w:p w14:paraId="6118BFCF">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440" w:lineRule="exact"/>
              <w:ind w:left="0" w:leftChars="0" w:right="0" w:rightChars="0"/>
              <w:jc w:val="left"/>
              <w:textAlignment w:val="auto"/>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6.投标人的联系人电话(手机)、电子邮箱等通讯方式在开标过程中必须保持畅通，否则因上述原因造成的后果，责任自负。</w:t>
            </w:r>
          </w:p>
          <w:p w14:paraId="4E972326">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440" w:lineRule="exact"/>
              <w:ind w:left="0" w:leftChars="0" w:right="0" w:rightChars="0"/>
              <w:jc w:val="left"/>
              <w:textAlignment w:val="auto"/>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7.本项目采用电子招投标方式，请投标人在“新点电子交易平台”常用下载专区下载“新点电子交易平台专用投标文件制作软件”，仔细阅读招标文件要求和相关操作手册，以免影响投标文件编制，因投标人未及时关注相关信息对投标造成的不利后果由其自行承担。投标软件制作工具下载：https://download.bqpoint.com/download/downloaddetail.html?SourceFrom=Ztb&amp;ZtbSoftXiaQuCode=0128&amp;ZtbSoftType=tballinclusive。</w:t>
            </w:r>
          </w:p>
          <w:p w14:paraId="5FF91EFF">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440" w:lineRule="exact"/>
              <w:ind w:left="0" w:leftChars="0" w:right="0" w:rightChars="0"/>
              <w:jc w:val="left"/>
              <w:textAlignment w:val="auto"/>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8.本项目开评标实行全流程电子化，在线完成开评标活动。开标时投标人无需到达开标现场，不接受现场解密，实行远程解密和在线询标。各投标人认真学习《新点电子交易平台投标人操作手册》，务必掌握远程解密方法和在线回复询标方法。</w:t>
            </w:r>
          </w:p>
        </w:tc>
      </w:tr>
    </w:tbl>
    <w:p w14:paraId="752F1EAD">
      <w:pPr>
        <w:rPr>
          <w:rFonts w:hint="eastAsia" w:ascii="宋体" w:hAnsi="宋体" w:eastAsia="宋体" w:cs="宋体"/>
          <w:b/>
          <w:bCs w:val="0"/>
          <w:color w:val="auto"/>
          <w:kern w:val="0"/>
          <w:sz w:val="28"/>
          <w:szCs w:val="28"/>
          <w:highlight w:val="none"/>
          <w:u w:color="000000"/>
          <w:lang w:val="en-US" w:eastAsia="zh-CN" w:bidi="ar"/>
        </w:rPr>
      </w:pPr>
      <w:bookmarkStart w:id="20" w:name="_Toc122"/>
      <w:bookmarkEnd w:id="20"/>
      <w:r>
        <w:rPr>
          <w:rFonts w:hint="eastAsia" w:ascii="宋体" w:hAnsi="宋体" w:eastAsia="宋体" w:cs="宋体"/>
          <w:b/>
          <w:bCs w:val="0"/>
          <w:color w:val="auto"/>
          <w:kern w:val="0"/>
          <w:sz w:val="28"/>
          <w:szCs w:val="28"/>
          <w:highlight w:val="none"/>
          <w:u w:color="000000"/>
          <w:lang w:val="en-US" w:eastAsia="zh-CN" w:bidi="ar"/>
        </w:rPr>
        <w:br w:type="page"/>
      </w:r>
    </w:p>
    <w:p w14:paraId="2A89731C">
      <w:pPr>
        <w:keepNext w:val="0"/>
        <w:keepLines w:val="0"/>
        <w:widowControl w:val="0"/>
        <w:suppressLineNumbers w:val="0"/>
        <w:snapToGrid w:val="0"/>
        <w:spacing w:before="156" w:beforeLines="50" w:beforeAutospacing="0" w:after="156" w:afterLines="50" w:afterAutospacing="0" w:line="440" w:lineRule="exact"/>
        <w:ind w:left="0" w:right="0"/>
        <w:jc w:val="center"/>
        <w:outlineLvl w:val="1"/>
        <w:rPr>
          <w:rFonts w:hint="eastAsia" w:ascii="宋体" w:hAnsi="宋体" w:eastAsia="宋体" w:cs="宋体"/>
          <w:b/>
          <w:bCs w:val="0"/>
          <w:color w:val="auto"/>
          <w:sz w:val="28"/>
          <w:szCs w:val="28"/>
          <w:highlight w:val="none"/>
          <w:lang w:val="en-US"/>
        </w:rPr>
      </w:pPr>
      <w:r>
        <w:rPr>
          <w:rFonts w:hint="eastAsia" w:ascii="宋体" w:hAnsi="宋体" w:eastAsia="宋体" w:cs="宋体"/>
          <w:b/>
          <w:bCs w:val="0"/>
          <w:color w:val="auto"/>
          <w:kern w:val="0"/>
          <w:sz w:val="28"/>
          <w:szCs w:val="28"/>
          <w:highlight w:val="none"/>
          <w:u w:color="000000"/>
          <w:lang w:val="en-US" w:eastAsia="zh-CN" w:bidi="ar"/>
        </w:rPr>
        <w:t>二、投标人须知</w:t>
      </w:r>
    </w:p>
    <w:p w14:paraId="7C9F9181">
      <w:pPr>
        <w:keepNext w:val="0"/>
        <w:keepLines w:val="0"/>
        <w:widowControl w:val="0"/>
        <w:suppressLineNumbers w:val="0"/>
        <w:snapToGrid w:val="0"/>
        <w:spacing w:before="156" w:beforeLines="50" w:beforeAutospacing="0" w:after="156" w:afterLines="50" w:afterAutospacing="0" w:line="440" w:lineRule="exact"/>
        <w:ind w:left="0" w:right="0"/>
        <w:jc w:val="center"/>
        <w:outlineLvl w:val="2"/>
        <w:rPr>
          <w:rFonts w:hint="eastAsia" w:ascii="宋体" w:hAnsi="宋体" w:eastAsia="宋体" w:cs="宋体"/>
          <w:b/>
          <w:bCs w:val="0"/>
          <w:color w:val="auto"/>
          <w:sz w:val="28"/>
          <w:szCs w:val="28"/>
          <w:highlight w:val="none"/>
          <w:lang w:val="en-US"/>
        </w:rPr>
      </w:pPr>
      <w:bookmarkStart w:id="21" w:name="_Toc26859"/>
      <w:bookmarkEnd w:id="21"/>
      <w:bookmarkStart w:id="22" w:name="_Toc14421_WPSOffice_Level3"/>
      <w:r>
        <w:rPr>
          <w:rFonts w:hint="eastAsia" w:ascii="宋体" w:hAnsi="宋体" w:eastAsia="宋体" w:cs="宋体"/>
          <w:b/>
          <w:bCs w:val="0"/>
          <w:color w:val="auto"/>
          <w:kern w:val="0"/>
          <w:sz w:val="28"/>
          <w:szCs w:val="28"/>
          <w:highlight w:val="none"/>
          <w:u w:color="000000"/>
          <w:lang w:val="en-US" w:eastAsia="zh-CN" w:bidi="ar"/>
        </w:rPr>
        <w:t>（一）总  则</w:t>
      </w:r>
      <w:bookmarkEnd w:id="22"/>
    </w:p>
    <w:p w14:paraId="22269709">
      <w:pPr>
        <w:keepNext w:val="0"/>
        <w:keepLines w:val="0"/>
        <w:widowControl/>
        <w:suppressLineNumbers w:val="0"/>
        <w:snapToGrid w:val="0"/>
        <w:spacing w:before="0" w:beforeAutospacing="0" w:after="0" w:afterAutospacing="0" w:line="440" w:lineRule="exact"/>
        <w:ind w:left="0" w:right="0" w:firstLine="422" w:firstLineChars="200"/>
        <w:jc w:val="both"/>
        <w:rPr>
          <w:rFonts w:hint="eastAsia" w:ascii="宋体" w:hAnsi="宋体" w:eastAsia="宋体" w:cs="宋体"/>
          <w:b/>
          <w:bCs w:val="0"/>
          <w:color w:val="auto"/>
          <w:highlight w:val="none"/>
          <w:lang w:val="en-US"/>
        </w:rPr>
      </w:pPr>
      <w:r>
        <w:rPr>
          <w:rFonts w:hint="eastAsia" w:ascii="宋体" w:hAnsi="宋体" w:eastAsia="宋体" w:cs="宋体"/>
          <w:b/>
          <w:bCs w:val="0"/>
          <w:color w:val="auto"/>
          <w:kern w:val="0"/>
          <w:sz w:val="21"/>
          <w:szCs w:val="21"/>
          <w:highlight w:val="none"/>
          <w:u w:color="000000"/>
          <w:lang w:val="en-US" w:eastAsia="zh-CN" w:bidi="ar"/>
        </w:rPr>
        <w:t>1.项目概况</w:t>
      </w:r>
    </w:p>
    <w:p w14:paraId="2D3FD683">
      <w:pPr>
        <w:keepNext w:val="0"/>
        <w:keepLines w:val="0"/>
        <w:widowControl/>
        <w:suppressLineNumbers w:val="0"/>
        <w:snapToGrid w:val="0"/>
        <w:spacing w:before="0" w:beforeAutospacing="0" w:after="0" w:afterAutospacing="0" w:line="440" w:lineRule="exact"/>
        <w:ind w:left="0" w:right="0" w:firstLine="420" w:firstLineChars="200"/>
        <w:jc w:val="both"/>
        <w:rPr>
          <w:rFonts w:hint="eastAsia" w:ascii="宋体" w:hAnsi="宋体" w:eastAsia="宋体" w:cs="宋体"/>
          <w:color w:val="auto"/>
          <w:highlight w:val="none"/>
          <w:u w:val="single"/>
          <w:lang w:val="en-US"/>
        </w:rPr>
      </w:pPr>
      <w:r>
        <w:rPr>
          <w:rFonts w:hint="eastAsia" w:ascii="宋体" w:hAnsi="宋体" w:eastAsia="宋体" w:cs="宋体"/>
          <w:color w:val="auto"/>
          <w:kern w:val="0"/>
          <w:sz w:val="21"/>
          <w:szCs w:val="21"/>
          <w:highlight w:val="none"/>
          <w:u w:color="000000"/>
          <w:lang w:val="en-US" w:eastAsia="zh-CN" w:bidi="ar"/>
        </w:rPr>
        <w:t>1.1本次招标项目名称：见投标人须知前附表。</w:t>
      </w:r>
    </w:p>
    <w:p w14:paraId="4715ABAE">
      <w:pPr>
        <w:keepNext w:val="0"/>
        <w:keepLines w:val="0"/>
        <w:widowControl/>
        <w:suppressLineNumbers w:val="0"/>
        <w:snapToGrid w:val="0"/>
        <w:spacing w:before="0" w:beforeAutospacing="0" w:after="0" w:afterAutospacing="0" w:line="440" w:lineRule="exact"/>
        <w:ind w:left="0" w:right="0" w:firstLine="420" w:firstLineChars="200"/>
        <w:jc w:val="both"/>
        <w:rPr>
          <w:rFonts w:hint="eastAsia" w:ascii="宋体" w:hAnsi="宋体" w:eastAsia="宋体" w:cs="宋体"/>
          <w:color w:val="auto"/>
          <w:highlight w:val="none"/>
          <w:u w:val="single"/>
          <w:lang w:val="en-US"/>
        </w:rPr>
      </w:pPr>
      <w:r>
        <w:rPr>
          <w:rFonts w:hint="eastAsia" w:ascii="宋体" w:hAnsi="宋体" w:eastAsia="宋体" w:cs="宋体"/>
          <w:color w:val="auto"/>
          <w:kern w:val="0"/>
          <w:sz w:val="21"/>
          <w:szCs w:val="21"/>
          <w:highlight w:val="none"/>
          <w:u w:color="000000"/>
          <w:lang w:val="en-US" w:eastAsia="zh-CN" w:bidi="ar"/>
        </w:rPr>
        <w:t xml:space="preserve">             招标人：见投标人须知前附表。</w:t>
      </w:r>
    </w:p>
    <w:p w14:paraId="597037CA">
      <w:pPr>
        <w:keepNext w:val="0"/>
        <w:keepLines w:val="0"/>
        <w:widowControl/>
        <w:suppressLineNumbers w:val="0"/>
        <w:snapToGrid w:val="0"/>
        <w:spacing w:before="0" w:beforeAutospacing="0" w:after="0" w:afterAutospacing="0" w:line="440" w:lineRule="exact"/>
        <w:ind w:left="0" w:right="0" w:firstLine="420" w:firstLineChars="200"/>
        <w:jc w:val="both"/>
        <w:rPr>
          <w:rFonts w:hint="eastAsia" w:ascii="宋体" w:hAnsi="宋体" w:eastAsia="宋体" w:cs="宋体"/>
          <w:color w:val="auto"/>
          <w:highlight w:val="none"/>
          <w:u w:val="single"/>
          <w:lang w:val="en-US"/>
        </w:rPr>
      </w:pPr>
      <w:r>
        <w:rPr>
          <w:rFonts w:hint="eastAsia" w:ascii="宋体" w:hAnsi="宋体" w:eastAsia="宋体" w:cs="宋体"/>
          <w:color w:val="auto"/>
          <w:kern w:val="0"/>
          <w:sz w:val="21"/>
          <w:szCs w:val="21"/>
          <w:highlight w:val="none"/>
          <w:u w:color="000000"/>
          <w:lang w:val="en-US" w:eastAsia="zh-CN" w:bidi="ar"/>
        </w:rPr>
        <w:t xml:space="preserve">             服务期：见投标人须知前附表。</w:t>
      </w:r>
    </w:p>
    <w:p w14:paraId="024037B6">
      <w:pPr>
        <w:keepNext w:val="0"/>
        <w:keepLines w:val="0"/>
        <w:widowControl/>
        <w:suppressLineNumbers w:val="0"/>
        <w:snapToGrid w:val="0"/>
        <w:spacing w:before="0" w:beforeAutospacing="0" w:after="0" w:afterAutospacing="0" w:line="440" w:lineRule="exact"/>
        <w:ind w:left="0" w:right="0" w:firstLine="420" w:firstLineChars="200"/>
        <w:jc w:val="both"/>
        <w:rPr>
          <w:rFonts w:hint="eastAsia" w:ascii="宋体" w:hAnsi="宋体" w:eastAsia="宋体" w:cs="宋体"/>
          <w:color w:val="auto"/>
          <w:highlight w:val="none"/>
          <w:u w:val="single"/>
          <w:lang w:val="en-US"/>
        </w:rPr>
      </w:pPr>
      <w:r>
        <w:rPr>
          <w:rFonts w:hint="eastAsia" w:ascii="宋体" w:hAnsi="宋体" w:eastAsia="宋体" w:cs="宋体"/>
          <w:color w:val="auto"/>
          <w:kern w:val="0"/>
          <w:sz w:val="21"/>
          <w:szCs w:val="21"/>
          <w:highlight w:val="none"/>
          <w:u w:color="000000"/>
          <w:lang w:val="en-US" w:eastAsia="zh-CN" w:bidi="ar"/>
        </w:rPr>
        <w:t xml:space="preserve">             服务地点：见投标人须知前附表。</w:t>
      </w:r>
    </w:p>
    <w:p w14:paraId="3D000195">
      <w:pPr>
        <w:keepNext w:val="0"/>
        <w:keepLines w:val="0"/>
        <w:widowControl/>
        <w:suppressLineNumbers w:val="0"/>
        <w:snapToGrid w:val="0"/>
        <w:spacing w:before="0" w:beforeAutospacing="0" w:after="0" w:afterAutospacing="0" w:line="440" w:lineRule="exact"/>
        <w:ind w:left="0" w:right="0" w:firstLine="420" w:firstLineChars="200"/>
        <w:jc w:val="both"/>
        <w:rPr>
          <w:rFonts w:hint="eastAsia" w:ascii="宋体" w:hAnsi="宋体" w:eastAsia="宋体" w:cs="宋体"/>
          <w:color w:val="auto"/>
          <w:highlight w:val="none"/>
          <w:u w:val="single"/>
          <w:lang w:val="en-US"/>
        </w:rPr>
      </w:pPr>
      <w:r>
        <w:rPr>
          <w:rFonts w:hint="eastAsia" w:ascii="宋体" w:hAnsi="宋体" w:eastAsia="宋体" w:cs="宋体"/>
          <w:color w:val="auto"/>
          <w:kern w:val="0"/>
          <w:sz w:val="21"/>
          <w:szCs w:val="21"/>
          <w:highlight w:val="none"/>
          <w:u w:color="000000"/>
          <w:lang w:val="en-US" w:eastAsia="zh-CN" w:bidi="ar"/>
        </w:rPr>
        <w:t>1.2招标人及联系人: 见投标人须知前附表。</w:t>
      </w:r>
    </w:p>
    <w:p w14:paraId="0C845300">
      <w:pPr>
        <w:keepNext w:val="0"/>
        <w:keepLines w:val="0"/>
        <w:widowControl/>
        <w:suppressLineNumbers w:val="0"/>
        <w:snapToGrid w:val="0"/>
        <w:spacing w:before="0" w:beforeAutospacing="0" w:after="0" w:afterAutospacing="0" w:line="440" w:lineRule="exact"/>
        <w:ind w:left="0" w:right="0" w:firstLine="525" w:firstLineChars="250"/>
        <w:jc w:val="both"/>
        <w:rPr>
          <w:rFonts w:hint="eastAsia" w:ascii="宋体" w:hAnsi="宋体" w:eastAsia="宋体" w:cs="宋体"/>
          <w:color w:val="auto"/>
          <w:highlight w:val="none"/>
          <w:u w:val="single"/>
          <w:lang w:val="en-US"/>
        </w:rPr>
      </w:pPr>
      <w:r>
        <w:rPr>
          <w:rFonts w:hint="eastAsia" w:ascii="宋体" w:hAnsi="宋体" w:eastAsia="宋体" w:cs="宋体"/>
          <w:color w:val="auto"/>
          <w:kern w:val="0"/>
          <w:sz w:val="21"/>
          <w:szCs w:val="21"/>
          <w:highlight w:val="none"/>
          <w:u w:color="000000"/>
          <w:lang w:val="en-US" w:eastAsia="zh-CN" w:bidi="ar"/>
        </w:rPr>
        <w:t xml:space="preserve">  代理机构及联系人: 见投标人须知前附表。</w:t>
      </w:r>
    </w:p>
    <w:p w14:paraId="0FCC3411">
      <w:pPr>
        <w:keepNext w:val="0"/>
        <w:keepLines w:val="0"/>
        <w:widowControl/>
        <w:suppressLineNumbers w:val="0"/>
        <w:snapToGrid w:val="0"/>
        <w:spacing w:before="0" w:beforeAutospacing="0" w:after="0" w:afterAutospacing="0" w:line="440" w:lineRule="exact"/>
        <w:ind w:left="0" w:right="0" w:firstLine="420" w:firstLineChars="200"/>
        <w:jc w:val="both"/>
        <w:rPr>
          <w:rFonts w:hint="eastAsia" w:ascii="宋体" w:hAnsi="宋体" w:eastAsia="宋体" w:cs="宋体"/>
          <w:color w:val="auto"/>
          <w:highlight w:val="none"/>
          <w:lang w:val="en-US"/>
        </w:rPr>
      </w:pPr>
      <w:r>
        <w:rPr>
          <w:rFonts w:hint="eastAsia" w:ascii="宋体" w:hAnsi="宋体" w:eastAsia="宋体" w:cs="宋体"/>
          <w:color w:val="auto"/>
          <w:kern w:val="0"/>
          <w:sz w:val="21"/>
          <w:szCs w:val="21"/>
          <w:highlight w:val="none"/>
          <w:u w:color="000000"/>
          <w:lang w:val="en-US" w:eastAsia="zh-CN" w:bidi="ar"/>
        </w:rPr>
        <w:t>1.3资金来源：见投标人须知前附表。</w:t>
      </w:r>
    </w:p>
    <w:p w14:paraId="36C41440">
      <w:pPr>
        <w:keepNext w:val="0"/>
        <w:keepLines w:val="0"/>
        <w:widowControl/>
        <w:suppressLineNumbers w:val="0"/>
        <w:snapToGrid w:val="0"/>
        <w:spacing w:before="0" w:beforeAutospacing="0" w:after="0" w:afterAutospacing="0" w:line="440" w:lineRule="exact"/>
        <w:ind w:left="0" w:right="0" w:firstLine="420" w:firstLineChars="200"/>
        <w:jc w:val="both"/>
        <w:rPr>
          <w:rFonts w:hint="eastAsia" w:ascii="宋体" w:hAnsi="宋体" w:eastAsia="宋体" w:cs="宋体"/>
          <w:color w:val="auto"/>
          <w:highlight w:val="none"/>
          <w:lang w:val="en-US"/>
        </w:rPr>
      </w:pPr>
      <w:r>
        <w:rPr>
          <w:rFonts w:hint="eastAsia" w:ascii="宋体" w:hAnsi="宋体" w:eastAsia="宋体" w:cs="宋体"/>
          <w:color w:val="auto"/>
          <w:kern w:val="0"/>
          <w:sz w:val="21"/>
          <w:szCs w:val="21"/>
          <w:highlight w:val="none"/>
          <w:u w:color="000000"/>
          <w:lang w:val="en-US" w:eastAsia="zh-CN" w:bidi="ar"/>
        </w:rPr>
        <w:t>1.4本项目预算：见投标人须知前附表。</w:t>
      </w:r>
    </w:p>
    <w:p w14:paraId="5477E106">
      <w:pPr>
        <w:keepNext w:val="0"/>
        <w:keepLines w:val="0"/>
        <w:widowControl/>
        <w:suppressLineNumbers w:val="0"/>
        <w:snapToGrid w:val="0"/>
        <w:spacing w:before="0" w:beforeAutospacing="0" w:after="0" w:afterAutospacing="0" w:line="440" w:lineRule="exact"/>
        <w:ind w:left="0" w:right="0" w:firstLine="420" w:firstLineChars="200"/>
        <w:jc w:val="both"/>
        <w:rPr>
          <w:rFonts w:hint="eastAsia" w:ascii="宋体" w:hAnsi="宋体" w:eastAsia="宋体" w:cs="宋体"/>
          <w:color w:val="auto"/>
          <w:highlight w:val="none"/>
          <w:lang w:val="en-US"/>
        </w:rPr>
      </w:pPr>
      <w:r>
        <w:rPr>
          <w:rFonts w:hint="eastAsia" w:ascii="宋体" w:hAnsi="宋体" w:eastAsia="宋体" w:cs="宋体"/>
          <w:color w:val="auto"/>
          <w:kern w:val="0"/>
          <w:sz w:val="21"/>
          <w:szCs w:val="21"/>
          <w:highlight w:val="none"/>
          <w:u w:color="000000"/>
          <w:lang w:val="en-US" w:eastAsia="zh-CN" w:bidi="ar"/>
        </w:rPr>
        <w:t>1.5本项目最高限价：见投标人须知前附表。</w:t>
      </w:r>
    </w:p>
    <w:p w14:paraId="114D7C42">
      <w:pPr>
        <w:keepNext w:val="0"/>
        <w:keepLines w:val="0"/>
        <w:widowControl/>
        <w:suppressLineNumbers w:val="0"/>
        <w:snapToGrid w:val="0"/>
        <w:spacing w:before="0" w:beforeAutospacing="0" w:after="0" w:afterAutospacing="0" w:line="440" w:lineRule="exact"/>
        <w:ind w:left="0" w:right="0" w:firstLine="422" w:firstLineChars="200"/>
        <w:jc w:val="both"/>
        <w:rPr>
          <w:rFonts w:hint="eastAsia" w:ascii="宋体" w:hAnsi="宋体" w:eastAsia="宋体" w:cs="宋体"/>
          <w:b/>
          <w:bCs w:val="0"/>
          <w:color w:val="auto"/>
          <w:kern w:val="0"/>
          <w:sz w:val="21"/>
          <w:szCs w:val="21"/>
          <w:highlight w:val="none"/>
          <w:u w:color="000000"/>
          <w:lang w:val="en-US" w:eastAsia="zh-CN" w:bidi="ar"/>
        </w:rPr>
      </w:pPr>
      <w:r>
        <w:rPr>
          <w:rFonts w:hint="eastAsia" w:ascii="宋体" w:hAnsi="宋体" w:eastAsia="宋体" w:cs="宋体"/>
          <w:b/>
          <w:bCs w:val="0"/>
          <w:color w:val="auto"/>
          <w:kern w:val="0"/>
          <w:sz w:val="21"/>
          <w:szCs w:val="21"/>
          <w:highlight w:val="none"/>
          <w:u w:color="000000"/>
          <w:lang w:val="en-US" w:eastAsia="zh-CN" w:bidi="ar"/>
        </w:rPr>
        <w:t>2.招标范围</w:t>
      </w:r>
    </w:p>
    <w:p w14:paraId="7E7A306D">
      <w:pPr>
        <w:keepNext w:val="0"/>
        <w:keepLines w:val="0"/>
        <w:widowControl/>
        <w:suppressLineNumbers w:val="0"/>
        <w:snapToGrid w:val="0"/>
        <w:spacing w:before="0" w:beforeAutospacing="0" w:after="0" w:afterAutospacing="0" w:line="400" w:lineRule="exact"/>
        <w:ind w:left="0" w:right="0" w:firstLine="420" w:firstLineChars="200"/>
        <w:jc w:val="both"/>
        <w:rPr>
          <w:rFonts w:hint="eastAsia" w:ascii="宋体" w:hAnsi="宋体" w:eastAsia="宋体" w:cs="宋体"/>
          <w:color w:val="auto"/>
          <w:highlight w:val="none"/>
          <w:u w:val="single"/>
          <w:lang w:val="en-US"/>
        </w:rPr>
      </w:pPr>
      <w:r>
        <w:rPr>
          <w:rFonts w:hint="eastAsia" w:ascii="宋体" w:hAnsi="宋体" w:eastAsia="宋体" w:cs="宋体"/>
          <w:color w:val="auto"/>
          <w:kern w:val="0"/>
          <w:sz w:val="21"/>
          <w:szCs w:val="21"/>
          <w:highlight w:val="none"/>
          <w:u w:color="000000"/>
          <w:lang w:val="en-US" w:eastAsia="zh-CN" w:bidi="ar"/>
        </w:rPr>
        <w:t>2.1 采购内容：见投标人须知前附表。</w:t>
      </w:r>
    </w:p>
    <w:p w14:paraId="48306A2F">
      <w:pPr>
        <w:keepNext w:val="0"/>
        <w:keepLines w:val="0"/>
        <w:widowControl/>
        <w:suppressLineNumbers w:val="0"/>
        <w:snapToGrid w:val="0"/>
        <w:spacing w:before="0" w:beforeAutospacing="0" w:after="0" w:afterAutospacing="0" w:line="400" w:lineRule="exact"/>
        <w:ind w:left="0" w:right="0" w:firstLine="420" w:firstLineChars="200"/>
        <w:jc w:val="both"/>
        <w:rPr>
          <w:rFonts w:hint="eastAsia" w:ascii="宋体" w:hAnsi="宋体" w:eastAsia="宋体" w:cs="宋体"/>
          <w:color w:val="auto"/>
          <w:highlight w:val="none"/>
          <w:lang w:val="en-US"/>
        </w:rPr>
      </w:pPr>
      <w:r>
        <w:rPr>
          <w:rFonts w:hint="eastAsia" w:ascii="宋体" w:hAnsi="宋体" w:eastAsia="宋体" w:cs="宋体"/>
          <w:color w:val="auto"/>
          <w:kern w:val="0"/>
          <w:sz w:val="21"/>
          <w:szCs w:val="21"/>
          <w:highlight w:val="none"/>
          <w:u w:color="000000"/>
          <w:lang w:val="en-US" w:eastAsia="zh-CN" w:bidi="ar"/>
        </w:rPr>
        <w:t>2.2技术要求：详见</w:t>
      </w:r>
      <w:r>
        <w:rPr>
          <w:rFonts w:hint="eastAsia" w:cs="Times New Roman"/>
          <w:color w:val="auto"/>
          <w:highlight w:val="none"/>
          <w:lang w:val="en-US" w:eastAsia="zh-CN"/>
        </w:rPr>
        <w:t>《</w:t>
      </w:r>
      <w:r>
        <w:rPr>
          <w:rFonts w:hint="eastAsia" w:hAnsi="宋体" w:cs="宋体"/>
          <w:bCs/>
          <w:color w:val="auto"/>
          <w:szCs w:val="21"/>
          <w:highlight w:val="none"/>
          <w:lang w:eastAsia="zh-CN"/>
        </w:rPr>
        <w:t>采购需求</w:t>
      </w:r>
      <w:r>
        <w:rPr>
          <w:rFonts w:hint="eastAsia" w:cs="Times New Roman"/>
          <w:color w:val="auto"/>
          <w:highlight w:val="none"/>
          <w:lang w:val="en-US" w:eastAsia="zh-CN"/>
        </w:rPr>
        <w:t>》</w:t>
      </w:r>
      <w:r>
        <w:rPr>
          <w:rFonts w:hint="eastAsia" w:ascii="宋体" w:hAnsi="宋体" w:eastAsia="宋体" w:cs="宋体"/>
          <w:color w:val="auto"/>
          <w:kern w:val="0"/>
          <w:sz w:val="21"/>
          <w:szCs w:val="21"/>
          <w:highlight w:val="none"/>
          <w:u w:color="000000"/>
          <w:lang w:val="en-US" w:eastAsia="zh-CN" w:bidi="ar"/>
        </w:rPr>
        <w:t>。</w:t>
      </w:r>
    </w:p>
    <w:p w14:paraId="08BCA2DC">
      <w:pPr>
        <w:keepNext w:val="0"/>
        <w:keepLines w:val="0"/>
        <w:widowControl/>
        <w:suppressLineNumbers w:val="0"/>
        <w:snapToGrid w:val="0"/>
        <w:spacing w:before="0" w:beforeAutospacing="0" w:after="0" w:afterAutospacing="0" w:line="440" w:lineRule="exact"/>
        <w:ind w:left="0" w:right="0" w:firstLine="422" w:firstLineChars="200"/>
        <w:jc w:val="both"/>
        <w:rPr>
          <w:rFonts w:hint="eastAsia" w:ascii="宋体" w:hAnsi="宋体" w:eastAsia="宋体" w:cs="宋体"/>
          <w:b/>
          <w:bCs w:val="0"/>
          <w:color w:val="auto"/>
          <w:kern w:val="0"/>
          <w:sz w:val="21"/>
          <w:szCs w:val="21"/>
          <w:highlight w:val="none"/>
          <w:u w:color="000000"/>
          <w:lang w:val="en-US" w:eastAsia="zh-CN" w:bidi="ar"/>
        </w:rPr>
      </w:pPr>
      <w:r>
        <w:rPr>
          <w:rFonts w:hint="eastAsia" w:ascii="宋体" w:hAnsi="宋体" w:eastAsia="宋体" w:cs="宋体"/>
          <w:b/>
          <w:bCs w:val="0"/>
          <w:color w:val="auto"/>
          <w:kern w:val="0"/>
          <w:sz w:val="21"/>
          <w:szCs w:val="21"/>
          <w:highlight w:val="none"/>
          <w:u w:color="000000"/>
          <w:lang w:val="en-US" w:eastAsia="zh-CN" w:bidi="ar"/>
        </w:rPr>
        <w:t>3.标包划分</w:t>
      </w:r>
    </w:p>
    <w:p w14:paraId="174B7028">
      <w:pPr>
        <w:keepNext w:val="0"/>
        <w:keepLines w:val="0"/>
        <w:widowControl/>
        <w:suppressLineNumbers w:val="0"/>
        <w:snapToGrid w:val="0"/>
        <w:spacing w:before="0" w:beforeAutospacing="0" w:after="0" w:afterAutospacing="0" w:line="440" w:lineRule="exact"/>
        <w:ind w:left="0" w:right="0" w:firstLine="420" w:firstLineChars="200"/>
        <w:jc w:val="both"/>
        <w:rPr>
          <w:rFonts w:hint="eastAsia" w:ascii="宋体" w:hAnsi="宋体" w:eastAsia="宋体" w:cs="宋体"/>
          <w:color w:val="auto"/>
          <w:highlight w:val="none"/>
          <w:lang w:val="en-US"/>
        </w:rPr>
      </w:pPr>
      <w:r>
        <w:rPr>
          <w:rFonts w:hint="eastAsia" w:ascii="宋体" w:hAnsi="宋体" w:eastAsia="宋体" w:cs="宋体"/>
          <w:color w:val="auto"/>
          <w:kern w:val="0"/>
          <w:sz w:val="21"/>
          <w:szCs w:val="21"/>
          <w:highlight w:val="none"/>
          <w:u w:color="000000"/>
          <w:lang w:val="en-US" w:eastAsia="zh-CN" w:bidi="ar"/>
        </w:rPr>
        <w:t>3.1本项目划分：见投标人须知前附表。</w:t>
      </w:r>
    </w:p>
    <w:p w14:paraId="6919B4C1">
      <w:pPr>
        <w:keepNext w:val="0"/>
        <w:keepLines w:val="0"/>
        <w:widowControl/>
        <w:suppressLineNumbers w:val="0"/>
        <w:snapToGrid w:val="0"/>
        <w:spacing w:before="0" w:beforeAutospacing="0" w:after="0" w:afterAutospacing="0" w:line="440" w:lineRule="exact"/>
        <w:ind w:left="0" w:right="0" w:firstLine="422" w:firstLineChars="200"/>
        <w:jc w:val="both"/>
        <w:rPr>
          <w:rFonts w:hint="eastAsia" w:ascii="宋体" w:hAnsi="宋体" w:eastAsia="宋体" w:cs="宋体"/>
          <w:b/>
          <w:bCs w:val="0"/>
          <w:color w:val="auto"/>
          <w:kern w:val="0"/>
          <w:sz w:val="21"/>
          <w:szCs w:val="21"/>
          <w:highlight w:val="none"/>
          <w:u w:color="000000"/>
          <w:lang w:val="en-US" w:eastAsia="zh-CN" w:bidi="ar"/>
        </w:rPr>
      </w:pPr>
      <w:r>
        <w:rPr>
          <w:rFonts w:hint="eastAsia" w:ascii="宋体" w:hAnsi="宋体" w:eastAsia="宋体" w:cs="宋体"/>
          <w:b/>
          <w:bCs w:val="0"/>
          <w:color w:val="auto"/>
          <w:kern w:val="0"/>
          <w:sz w:val="21"/>
          <w:szCs w:val="21"/>
          <w:highlight w:val="none"/>
          <w:u w:color="000000"/>
          <w:lang w:val="en-US" w:eastAsia="zh-CN" w:bidi="ar"/>
        </w:rPr>
        <w:t>4.招标方式</w:t>
      </w:r>
    </w:p>
    <w:p w14:paraId="3B57CFB1">
      <w:pPr>
        <w:keepNext w:val="0"/>
        <w:keepLines w:val="0"/>
        <w:widowControl/>
        <w:suppressLineNumbers w:val="0"/>
        <w:snapToGrid w:val="0"/>
        <w:spacing w:before="0" w:beforeAutospacing="0" w:after="0" w:afterAutospacing="0" w:line="440" w:lineRule="exact"/>
        <w:ind w:left="0" w:right="0" w:firstLine="420" w:firstLineChars="200"/>
        <w:jc w:val="both"/>
        <w:rPr>
          <w:rFonts w:hint="eastAsia" w:ascii="宋体" w:hAnsi="宋体" w:eastAsia="宋体" w:cs="宋体"/>
          <w:color w:val="auto"/>
          <w:highlight w:val="none"/>
          <w:lang w:val="en-US"/>
        </w:rPr>
      </w:pPr>
      <w:r>
        <w:rPr>
          <w:rFonts w:hint="eastAsia" w:ascii="宋体" w:hAnsi="宋体" w:eastAsia="宋体" w:cs="宋体"/>
          <w:color w:val="auto"/>
          <w:kern w:val="0"/>
          <w:sz w:val="21"/>
          <w:szCs w:val="21"/>
          <w:highlight w:val="none"/>
          <w:u w:color="000000"/>
          <w:lang w:val="en-US" w:eastAsia="zh-CN" w:bidi="ar"/>
        </w:rPr>
        <w:t>4.1本项目招标方式：见投标人须知前附表。</w:t>
      </w:r>
    </w:p>
    <w:p w14:paraId="73D4B867">
      <w:pPr>
        <w:keepNext w:val="0"/>
        <w:keepLines w:val="0"/>
        <w:widowControl/>
        <w:suppressLineNumbers w:val="0"/>
        <w:snapToGrid w:val="0"/>
        <w:spacing w:before="0" w:beforeAutospacing="0" w:after="0" w:afterAutospacing="0" w:line="440" w:lineRule="exact"/>
        <w:ind w:left="0" w:right="0" w:firstLine="422" w:firstLineChars="200"/>
        <w:jc w:val="both"/>
        <w:rPr>
          <w:rFonts w:hint="eastAsia" w:ascii="宋体" w:hAnsi="宋体" w:eastAsia="宋体" w:cs="宋体"/>
          <w:b/>
          <w:bCs w:val="0"/>
          <w:color w:val="auto"/>
          <w:highlight w:val="none"/>
          <w:lang w:val="en-US"/>
        </w:rPr>
      </w:pPr>
      <w:r>
        <w:rPr>
          <w:rFonts w:hint="eastAsia" w:ascii="宋体" w:hAnsi="宋体" w:eastAsia="宋体" w:cs="宋体"/>
          <w:b/>
          <w:bCs w:val="0"/>
          <w:color w:val="auto"/>
          <w:kern w:val="0"/>
          <w:sz w:val="21"/>
          <w:szCs w:val="21"/>
          <w:highlight w:val="none"/>
          <w:u w:color="000000"/>
          <w:lang w:val="en-US" w:eastAsia="zh-CN" w:bidi="ar"/>
        </w:rPr>
        <w:t>5.计价方式</w:t>
      </w:r>
    </w:p>
    <w:p w14:paraId="73390CB9">
      <w:pPr>
        <w:snapToGrid w:val="0"/>
        <w:spacing w:line="440" w:lineRule="exact"/>
        <w:ind w:firstLine="420" w:firstLineChars="200"/>
        <w:rPr>
          <w:rFonts w:hint="eastAsia" w:ascii="宋体" w:hAnsi="宋体" w:eastAsia="宋体" w:cs="宋体"/>
          <w:color w:val="auto"/>
          <w:highlight w:val="none"/>
          <w:lang w:val="en-US"/>
        </w:rPr>
      </w:pPr>
      <w:r>
        <w:rPr>
          <w:rFonts w:hint="eastAsia" w:ascii="宋体" w:hAnsi="宋体" w:eastAsia="宋体" w:cs="宋体"/>
          <w:color w:val="auto"/>
          <w:kern w:val="0"/>
          <w:sz w:val="21"/>
          <w:szCs w:val="21"/>
          <w:highlight w:val="none"/>
          <w:u w:color="000000"/>
          <w:lang w:val="en-US" w:eastAsia="zh-CN" w:bidi="ar"/>
        </w:rPr>
        <w:t>5.1本次招标项目合同采用</w:t>
      </w:r>
      <w:r>
        <w:rPr>
          <w:rFonts w:hint="eastAsia" w:ascii="宋体" w:hAnsi="宋体" w:eastAsia="宋体" w:cs="宋体"/>
          <w:color w:val="auto"/>
          <w:kern w:val="0"/>
          <w:sz w:val="21"/>
          <w:szCs w:val="21"/>
          <w:highlight w:val="none"/>
          <w:u w:val="single" w:color="000000"/>
          <w:lang w:val="en-US" w:eastAsia="zh-CN" w:bidi="ar"/>
        </w:rPr>
        <w:t xml:space="preserve">   固定单价 。  </w:t>
      </w:r>
    </w:p>
    <w:p w14:paraId="5ADB9D89">
      <w:pPr>
        <w:keepNext w:val="0"/>
        <w:keepLines w:val="0"/>
        <w:widowControl/>
        <w:suppressLineNumbers w:val="0"/>
        <w:snapToGrid w:val="0"/>
        <w:spacing w:before="0" w:beforeAutospacing="0" w:after="0" w:afterAutospacing="0" w:line="440" w:lineRule="exact"/>
        <w:ind w:left="0" w:right="0" w:firstLine="422" w:firstLineChars="200"/>
        <w:jc w:val="both"/>
        <w:rPr>
          <w:rFonts w:hint="eastAsia" w:ascii="宋体" w:hAnsi="宋体" w:eastAsia="宋体" w:cs="宋体"/>
          <w:b/>
          <w:bCs w:val="0"/>
          <w:color w:val="auto"/>
          <w:kern w:val="0"/>
          <w:sz w:val="21"/>
          <w:szCs w:val="21"/>
          <w:highlight w:val="none"/>
          <w:u w:color="000000"/>
          <w:lang w:val="en-US" w:eastAsia="zh-CN" w:bidi="ar"/>
        </w:rPr>
      </w:pPr>
      <w:r>
        <w:rPr>
          <w:rFonts w:hint="eastAsia" w:ascii="宋体" w:hAnsi="宋体" w:eastAsia="宋体" w:cs="宋体"/>
          <w:b/>
          <w:bCs w:val="0"/>
          <w:color w:val="auto"/>
          <w:kern w:val="0"/>
          <w:sz w:val="21"/>
          <w:szCs w:val="21"/>
          <w:highlight w:val="none"/>
          <w:u w:color="000000"/>
          <w:lang w:val="en-US" w:eastAsia="zh-CN" w:bidi="ar"/>
        </w:rPr>
        <w:t>6.评标办法</w:t>
      </w:r>
    </w:p>
    <w:p w14:paraId="24166E9B">
      <w:pPr>
        <w:keepNext w:val="0"/>
        <w:keepLines w:val="0"/>
        <w:widowControl/>
        <w:suppressLineNumbers w:val="0"/>
        <w:snapToGrid w:val="0"/>
        <w:spacing w:before="0" w:beforeAutospacing="0" w:after="0" w:afterAutospacing="0" w:line="400" w:lineRule="exact"/>
        <w:ind w:left="0" w:right="0" w:firstLine="420" w:firstLineChars="200"/>
        <w:jc w:val="both"/>
        <w:rPr>
          <w:rFonts w:hint="eastAsia" w:ascii="宋体" w:hAnsi="宋体" w:eastAsia="宋体" w:cs="宋体"/>
          <w:color w:val="auto"/>
          <w:highlight w:val="none"/>
          <w:lang w:val="en-US"/>
        </w:rPr>
      </w:pPr>
      <w:r>
        <w:rPr>
          <w:rFonts w:hint="eastAsia" w:ascii="宋体" w:hAnsi="宋体" w:eastAsia="宋体" w:cs="宋体"/>
          <w:color w:val="auto"/>
          <w:kern w:val="0"/>
          <w:sz w:val="21"/>
          <w:szCs w:val="21"/>
          <w:highlight w:val="none"/>
          <w:u w:color="000000"/>
          <w:lang w:val="en-US" w:eastAsia="zh-CN" w:bidi="ar"/>
        </w:rPr>
        <w:t>6.1本次招标评标采用</w:t>
      </w:r>
      <w:r>
        <w:rPr>
          <w:rFonts w:hint="eastAsia" w:ascii="宋体" w:hAnsi="宋体" w:eastAsia="宋体" w:cs="宋体"/>
          <w:color w:val="auto"/>
          <w:kern w:val="0"/>
          <w:sz w:val="21"/>
          <w:szCs w:val="21"/>
          <w:highlight w:val="none"/>
          <w:u w:val="single" w:color="000000"/>
          <w:lang w:val="en-US" w:eastAsia="zh-CN" w:bidi="ar"/>
        </w:rPr>
        <w:t xml:space="preserve"> 最低评标价法</w:t>
      </w:r>
      <w:r>
        <w:rPr>
          <w:rFonts w:hint="eastAsia" w:ascii="宋体" w:hAnsi="宋体" w:eastAsia="宋体" w:cs="宋体"/>
          <w:color w:val="auto"/>
          <w:kern w:val="0"/>
          <w:sz w:val="21"/>
          <w:szCs w:val="21"/>
          <w:highlight w:val="none"/>
          <w:u w:val="single" w:color="000000"/>
          <w:lang w:val="en-US" w:eastAsia="zh-CN" w:bidi="ar"/>
        </w:rPr>
        <w:t xml:space="preserve"> 。</w:t>
      </w:r>
      <w:r>
        <w:rPr>
          <w:rFonts w:hint="eastAsia" w:ascii="宋体" w:hAnsi="宋体" w:eastAsia="宋体" w:cs="宋体"/>
          <w:color w:val="auto"/>
          <w:kern w:val="0"/>
          <w:sz w:val="21"/>
          <w:szCs w:val="21"/>
          <w:highlight w:val="none"/>
          <w:u w:color="000000"/>
          <w:lang w:val="en-US" w:eastAsia="zh-CN" w:bidi="ar"/>
        </w:rPr>
        <w:t>（详见第三章评标办法）</w:t>
      </w:r>
    </w:p>
    <w:p w14:paraId="544969D3">
      <w:pPr>
        <w:keepNext w:val="0"/>
        <w:keepLines w:val="0"/>
        <w:widowControl/>
        <w:suppressLineNumbers w:val="0"/>
        <w:snapToGrid w:val="0"/>
        <w:spacing w:before="0" w:beforeAutospacing="0" w:after="0" w:afterAutospacing="0" w:line="440" w:lineRule="exact"/>
        <w:ind w:left="0" w:right="0" w:firstLine="422" w:firstLineChars="200"/>
        <w:jc w:val="both"/>
        <w:rPr>
          <w:rFonts w:hint="eastAsia" w:ascii="宋体" w:hAnsi="宋体" w:eastAsia="宋体" w:cs="宋体"/>
          <w:b/>
          <w:bCs w:val="0"/>
          <w:color w:val="auto"/>
          <w:kern w:val="0"/>
          <w:sz w:val="21"/>
          <w:szCs w:val="21"/>
          <w:highlight w:val="none"/>
          <w:u w:color="000000"/>
          <w:lang w:val="en-US" w:eastAsia="zh-CN" w:bidi="ar"/>
        </w:rPr>
      </w:pPr>
      <w:r>
        <w:rPr>
          <w:rFonts w:hint="eastAsia" w:ascii="宋体" w:hAnsi="宋体" w:eastAsia="宋体" w:cs="宋体"/>
          <w:b/>
          <w:bCs w:val="0"/>
          <w:color w:val="auto"/>
          <w:kern w:val="0"/>
          <w:sz w:val="21"/>
          <w:szCs w:val="21"/>
          <w:highlight w:val="none"/>
          <w:u w:color="000000"/>
          <w:lang w:val="en-US" w:eastAsia="zh-CN" w:bidi="ar"/>
        </w:rPr>
        <w:t>7.投标人资格</w:t>
      </w:r>
    </w:p>
    <w:p w14:paraId="5A6E453E">
      <w:pPr>
        <w:keepNext w:val="0"/>
        <w:keepLines w:val="0"/>
        <w:widowControl/>
        <w:suppressLineNumbers w:val="0"/>
        <w:snapToGrid w:val="0"/>
        <w:spacing w:before="0" w:beforeAutospacing="0" w:after="0" w:afterAutospacing="0" w:line="400" w:lineRule="exact"/>
        <w:ind w:left="0" w:right="0" w:firstLine="420" w:firstLineChars="200"/>
        <w:jc w:val="both"/>
        <w:rPr>
          <w:rFonts w:hint="eastAsia" w:ascii="宋体" w:hAnsi="宋体" w:eastAsia="宋体" w:cs="宋体"/>
          <w:color w:val="auto"/>
          <w:kern w:val="0"/>
          <w:sz w:val="21"/>
          <w:szCs w:val="21"/>
          <w:highlight w:val="none"/>
          <w:u w:color="000000"/>
          <w:lang w:val="en-US" w:eastAsia="zh-CN" w:bidi="ar"/>
        </w:rPr>
      </w:pPr>
      <w:r>
        <w:rPr>
          <w:rFonts w:hint="eastAsia" w:ascii="宋体" w:hAnsi="宋体" w:eastAsia="宋体" w:cs="宋体"/>
          <w:color w:val="auto"/>
          <w:kern w:val="0"/>
          <w:sz w:val="21"/>
          <w:szCs w:val="21"/>
          <w:highlight w:val="none"/>
          <w:u w:color="000000"/>
          <w:lang w:val="en-US" w:eastAsia="zh-CN" w:bidi="ar"/>
        </w:rPr>
        <w:t>7.1具体详见投标人须知前附表。</w:t>
      </w:r>
    </w:p>
    <w:p w14:paraId="4D08B9A6">
      <w:pPr>
        <w:keepNext w:val="0"/>
        <w:keepLines w:val="0"/>
        <w:widowControl/>
        <w:suppressLineNumbers w:val="0"/>
        <w:snapToGrid w:val="0"/>
        <w:spacing w:before="0" w:beforeAutospacing="0" w:after="0" w:afterAutospacing="0" w:line="440" w:lineRule="exact"/>
        <w:ind w:left="0" w:right="0" w:firstLine="422" w:firstLineChars="200"/>
        <w:jc w:val="both"/>
        <w:rPr>
          <w:rFonts w:hint="eastAsia" w:ascii="宋体" w:hAnsi="宋体" w:eastAsia="宋体" w:cs="宋体"/>
          <w:b/>
          <w:bCs w:val="0"/>
          <w:color w:val="auto"/>
          <w:kern w:val="0"/>
          <w:sz w:val="21"/>
          <w:szCs w:val="21"/>
          <w:highlight w:val="none"/>
          <w:u w:color="000000"/>
          <w:lang w:val="en-US" w:eastAsia="zh-CN" w:bidi="ar"/>
        </w:rPr>
      </w:pPr>
      <w:r>
        <w:rPr>
          <w:rFonts w:hint="eastAsia" w:ascii="宋体" w:hAnsi="宋体" w:eastAsia="宋体" w:cs="宋体"/>
          <w:b/>
          <w:bCs w:val="0"/>
          <w:color w:val="auto"/>
          <w:kern w:val="0"/>
          <w:sz w:val="21"/>
          <w:szCs w:val="21"/>
          <w:highlight w:val="none"/>
          <w:u w:color="000000"/>
          <w:lang w:val="en-US" w:eastAsia="zh-CN" w:bidi="ar"/>
        </w:rPr>
        <w:t>8. 投标费用</w:t>
      </w:r>
    </w:p>
    <w:p w14:paraId="132CF468">
      <w:pPr>
        <w:keepNext w:val="0"/>
        <w:keepLines w:val="0"/>
        <w:widowControl/>
        <w:suppressLineNumbers w:val="0"/>
        <w:snapToGrid w:val="0"/>
        <w:spacing w:before="0" w:beforeAutospacing="0" w:after="0" w:afterAutospacing="0" w:line="400" w:lineRule="exact"/>
        <w:ind w:left="0" w:right="0" w:firstLine="420" w:firstLineChars="200"/>
        <w:jc w:val="both"/>
        <w:rPr>
          <w:rFonts w:hint="eastAsia" w:ascii="宋体" w:hAnsi="宋体" w:eastAsia="宋体" w:cs="宋体"/>
          <w:color w:val="auto"/>
          <w:highlight w:val="none"/>
          <w:lang w:val="en-US"/>
        </w:rPr>
      </w:pPr>
      <w:r>
        <w:rPr>
          <w:rFonts w:hint="eastAsia" w:ascii="宋体" w:hAnsi="宋体" w:eastAsia="宋体" w:cs="宋体"/>
          <w:color w:val="auto"/>
          <w:kern w:val="0"/>
          <w:sz w:val="21"/>
          <w:szCs w:val="21"/>
          <w:highlight w:val="none"/>
          <w:u w:color="000000"/>
          <w:lang w:val="en-US" w:eastAsia="zh-CN" w:bidi="ar"/>
        </w:rPr>
        <w:t>8.1投标人准备和参加投标活动发生的费用自理。</w:t>
      </w:r>
    </w:p>
    <w:p w14:paraId="0A5A55ED">
      <w:pPr>
        <w:keepNext w:val="0"/>
        <w:keepLines w:val="0"/>
        <w:widowControl/>
        <w:suppressLineNumbers w:val="0"/>
        <w:snapToGrid w:val="0"/>
        <w:spacing w:before="0" w:beforeAutospacing="0" w:after="0" w:afterAutospacing="0" w:line="440" w:lineRule="exact"/>
        <w:ind w:left="0" w:right="0" w:firstLine="422" w:firstLineChars="200"/>
        <w:jc w:val="both"/>
        <w:rPr>
          <w:rFonts w:hint="eastAsia" w:ascii="宋体" w:hAnsi="宋体" w:eastAsia="宋体" w:cs="宋体"/>
          <w:b/>
          <w:bCs w:val="0"/>
          <w:color w:val="auto"/>
          <w:kern w:val="0"/>
          <w:sz w:val="21"/>
          <w:szCs w:val="21"/>
          <w:highlight w:val="none"/>
          <w:u w:color="000000"/>
          <w:lang w:val="en-US" w:eastAsia="zh-CN" w:bidi="ar"/>
        </w:rPr>
      </w:pPr>
      <w:r>
        <w:rPr>
          <w:rFonts w:hint="default" w:ascii="宋体" w:hAnsi="宋体" w:eastAsia="宋体" w:cs="宋体"/>
          <w:b/>
          <w:bCs w:val="0"/>
          <w:color w:val="auto"/>
          <w:kern w:val="0"/>
          <w:sz w:val="21"/>
          <w:szCs w:val="21"/>
          <w:highlight w:val="none"/>
          <w:u w:color="000000"/>
          <w:lang w:val="en-US" w:eastAsia="zh-CN" w:bidi="ar"/>
        </w:rPr>
        <w:t>9.</w:t>
      </w:r>
      <w:bookmarkStart w:id="23" w:name="_Toc144974507"/>
      <w:bookmarkEnd w:id="23"/>
      <w:bookmarkStart w:id="24" w:name="_Toc152045539"/>
      <w:bookmarkEnd w:id="24"/>
      <w:bookmarkStart w:id="25" w:name="_Toc247513962"/>
      <w:bookmarkEnd w:id="25"/>
      <w:bookmarkStart w:id="26" w:name="_Toc247527563"/>
      <w:bookmarkEnd w:id="26"/>
      <w:bookmarkStart w:id="27" w:name="_Toc152042315"/>
      <w:bookmarkEnd w:id="27"/>
      <w:bookmarkStart w:id="28" w:name="_Toc296602429"/>
      <w:bookmarkEnd w:id="28"/>
      <w:bookmarkStart w:id="29" w:name="_Toc247592876"/>
      <w:r>
        <w:rPr>
          <w:rFonts w:hint="eastAsia" w:ascii="宋体" w:hAnsi="宋体" w:eastAsia="宋体" w:cs="宋体"/>
          <w:b/>
          <w:bCs w:val="0"/>
          <w:color w:val="auto"/>
          <w:kern w:val="0"/>
          <w:sz w:val="21"/>
          <w:szCs w:val="21"/>
          <w:highlight w:val="none"/>
          <w:u w:color="000000"/>
          <w:lang w:val="en-US" w:eastAsia="zh-CN" w:bidi="ar"/>
        </w:rPr>
        <w:t xml:space="preserve"> 踏勘现场</w:t>
      </w:r>
      <w:bookmarkEnd w:id="29"/>
    </w:p>
    <w:p w14:paraId="13D32A3F">
      <w:pPr>
        <w:keepNext w:val="0"/>
        <w:keepLines w:val="0"/>
        <w:widowControl/>
        <w:suppressLineNumbers w:val="0"/>
        <w:spacing w:before="0" w:beforeAutospacing="0" w:after="0" w:afterAutospacing="0" w:line="440" w:lineRule="exact"/>
        <w:ind w:left="0" w:right="0" w:firstLine="409" w:firstLineChars="195"/>
        <w:jc w:val="both"/>
        <w:rPr>
          <w:rFonts w:hint="eastAsia" w:ascii="宋体" w:hAnsi="宋体" w:eastAsia="宋体" w:cs="宋体"/>
          <w:color w:val="auto"/>
          <w:highlight w:val="none"/>
          <w:lang w:val="en-US"/>
        </w:rPr>
      </w:pPr>
      <w:r>
        <w:rPr>
          <w:rFonts w:hint="eastAsia" w:ascii="宋体" w:hAnsi="宋体" w:eastAsia="宋体" w:cs="宋体"/>
          <w:color w:val="auto"/>
          <w:kern w:val="0"/>
          <w:sz w:val="21"/>
          <w:szCs w:val="21"/>
          <w:highlight w:val="none"/>
          <w:u w:color="000000"/>
          <w:lang w:val="en-US" w:eastAsia="zh-CN" w:bidi="ar"/>
        </w:rPr>
        <w:t xml:space="preserve">9.1 投标人须知前附表规定组织踏勘现场的，招标人按投标人须知前附表规定的时间、地点组织投标人踏勘项目现场。 </w:t>
      </w:r>
    </w:p>
    <w:p w14:paraId="6BDA6D26">
      <w:pPr>
        <w:keepNext w:val="0"/>
        <w:keepLines w:val="0"/>
        <w:widowControl/>
        <w:suppressLineNumbers w:val="0"/>
        <w:spacing w:before="0" w:beforeAutospacing="0" w:after="0" w:afterAutospacing="0" w:line="440" w:lineRule="exact"/>
        <w:ind w:left="0" w:right="0" w:firstLine="409" w:firstLineChars="195"/>
        <w:jc w:val="both"/>
        <w:rPr>
          <w:rFonts w:hint="eastAsia" w:ascii="宋体" w:hAnsi="宋体" w:eastAsia="宋体" w:cs="宋体"/>
          <w:color w:val="auto"/>
          <w:highlight w:val="none"/>
          <w:lang w:val="en-US"/>
        </w:rPr>
      </w:pPr>
      <w:r>
        <w:rPr>
          <w:rFonts w:hint="eastAsia" w:ascii="宋体" w:hAnsi="宋体" w:eastAsia="宋体" w:cs="宋体"/>
          <w:color w:val="auto"/>
          <w:kern w:val="0"/>
          <w:sz w:val="21"/>
          <w:szCs w:val="21"/>
          <w:highlight w:val="none"/>
          <w:u w:color="000000"/>
          <w:lang w:val="en-US" w:eastAsia="zh-CN" w:bidi="ar"/>
        </w:rPr>
        <w:t>9.2 投标人踏勘现场发生的费用自理。</w:t>
      </w:r>
    </w:p>
    <w:p w14:paraId="5277131B">
      <w:pPr>
        <w:keepNext w:val="0"/>
        <w:keepLines w:val="0"/>
        <w:widowControl/>
        <w:suppressLineNumbers w:val="0"/>
        <w:spacing w:before="0" w:beforeAutospacing="0" w:after="0" w:afterAutospacing="0" w:line="440" w:lineRule="exact"/>
        <w:ind w:left="0" w:right="0" w:firstLine="409" w:firstLineChars="195"/>
        <w:jc w:val="both"/>
        <w:rPr>
          <w:rFonts w:hint="eastAsia" w:ascii="宋体" w:hAnsi="宋体" w:eastAsia="宋体" w:cs="宋体"/>
          <w:color w:val="auto"/>
          <w:highlight w:val="none"/>
          <w:lang w:val="en-US"/>
        </w:rPr>
      </w:pPr>
      <w:r>
        <w:rPr>
          <w:rFonts w:hint="eastAsia" w:ascii="宋体" w:hAnsi="宋体" w:eastAsia="宋体" w:cs="宋体"/>
          <w:color w:val="auto"/>
          <w:kern w:val="0"/>
          <w:sz w:val="21"/>
          <w:szCs w:val="21"/>
          <w:highlight w:val="none"/>
          <w:u w:color="000000"/>
          <w:lang w:val="en-US" w:eastAsia="zh-CN" w:bidi="ar"/>
        </w:rPr>
        <w:t>9.3 除招标人的原因外，投标人自行负责在踏勘现场中所发生的人员伤亡和财产损失。</w:t>
      </w:r>
    </w:p>
    <w:p w14:paraId="64216E5F">
      <w:pPr>
        <w:keepNext w:val="0"/>
        <w:keepLines w:val="0"/>
        <w:widowControl/>
        <w:suppressLineNumbers w:val="0"/>
        <w:spacing w:before="0" w:beforeAutospacing="0" w:after="0" w:afterAutospacing="0" w:line="440" w:lineRule="exact"/>
        <w:ind w:left="0" w:right="0" w:firstLine="409" w:firstLineChars="195"/>
        <w:jc w:val="both"/>
        <w:rPr>
          <w:rFonts w:hint="eastAsia" w:ascii="宋体" w:hAnsi="宋体" w:eastAsia="宋体" w:cs="宋体"/>
          <w:color w:val="auto"/>
          <w:kern w:val="0"/>
          <w:sz w:val="21"/>
          <w:szCs w:val="21"/>
          <w:highlight w:val="none"/>
          <w:u w:color="000000"/>
          <w:lang w:val="en-US" w:eastAsia="zh-CN" w:bidi="ar"/>
        </w:rPr>
      </w:pPr>
      <w:r>
        <w:rPr>
          <w:rFonts w:hint="eastAsia" w:ascii="宋体" w:hAnsi="宋体" w:eastAsia="宋体" w:cs="宋体"/>
          <w:color w:val="auto"/>
          <w:kern w:val="0"/>
          <w:sz w:val="21"/>
          <w:szCs w:val="21"/>
          <w:highlight w:val="none"/>
          <w:u w:color="000000"/>
          <w:lang w:val="en-US" w:eastAsia="zh-CN" w:bidi="ar"/>
        </w:rPr>
        <w:t>9.4 招标人在踏勘现场中介绍的场地和相关的周边环境情况，供投标人在编制投标文件时参考，招标人不对投标人据此作出的判断和决策负责。</w:t>
      </w:r>
    </w:p>
    <w:p w14:paraId="0B4B7380">
      <w:pPr>
        <w:spacing w:line="440" w:lineRule="exact"/>
        <w:ind w:firstLine="409" w:firstLineChars="195"/>
        <w:rPr>
          <w:rFonts w:hint="eastAsia"/>
          <w:color w:val="auto"/>
          <w:highlight w:val="none"/>
          <w:lang w:val="en-US"/>
        </w:rPr>
      </w:pPr>
      <w:r>
        <w:rPr>
          <w:rFonts w:hint="eastAsia" w:ascii="宋体" w:hAnsi="Times New Roman" w:eastAsia="宋体" w:cs="Times New Roman"/>
          <w:color w:val="auto"/>
          <w:szCs w:val="21"/>
          <w:highlight w:val="none"/>
          <w:lang w:val="en-US" w:eastAsia="zh-CN"/>
        </w:rPr>
        <w:t>9.5</w:t>
      </w:r>
      <w:r>
        <w:rPr>
          <w:rFonts w:hint="eastAsia" w:ascii="宋体" w:hAnsi="Times New Roman" w:eastAsia="宋体" w:cs="Times New Roman"/>
          <w:color w:val="auto"/>
          <w:szCs w:val="21"/>
          <w:highlight w:val="none"/>
        </w:rPr>
        <w:t>无论投标人是否到施工现场实地踏勘，中标后签订合同时和履约过程中，投标人不得以不完全了解现场情况或现场情况与招标文件描述不一致等为由，提出任何形式的增加工程造价或索赔的要求。</w:t>
      </w:r>
    </w:p>
    <w:p w14:paraId="3BB0D836">
      <w:pPr>
        <w:keepNext w:val="0"/>
        <w:keepLines w:val="0"/>
        <w:widowControl/>
        <w:suppressLineNumbers w:val="0"/>
        <w:snapToGrid w:val="0"/>
        <w:spacing w:before="0" w:beforeAutospacing="0" w:after="0" w:afterAutospacing="0" w:line="440" w:lineRule="exact"/>
        <w:ind w:left="0" w:right="0" w:firstLine="422" w:firstLineChars="200"/>
        <w:jc w:val="both"/>
        <w:rPr>
          <w:rFonts w:hint="eastAsia" w:ascii="宋体" w:hAnsi="宋体" w:eastAsia="宋体" w:cs="宋体"/>
          <w:b/>
          <w:bCs w:val="0"/>
          <w:color w:val="auto"/>
          <w:kern w:val="0"/>
          <w:sz w:val="21"/>
          <w:szCs w:val="21"/>
          <w:highlight w:val="none"/>
          <w:u w:color="000000"/>
          <w:lang w:val="en-US" w:eastAsia="zh-CN" w:bidi="ar"/>
        </w:rPr>
      </w:pPr>
      <w:r>
        <w:rPr>
          <w:rFonts w:hint="default" w:ascii="宋体" w:hAnsi="宋体" w:eastAsia="宋体" w:cs="宋体"/>
          <w:b/>
          <w:bCs w:val="0"/>
          <w:color w:val="auto"/>
          <w:kern w:val="0"/>
          <w:sz w:val="21"/>
          <w:szCs w:val="21"/>
          <w:highlight w:val="none"/>
          <w:u w:color="000000"/>
          <w:lang w:val="en-US" w:eastAsia="zh-CN" w:bidi="ar"/>
        </w:rPr>
        <w:t xml:space="preserve">10. </w:t>
      </w:r>
      <w:r>
        <w:rPr>
          <w:rFonts w:hint="eastAsia" w:ascii="宋体" w:hAnsi="宋体" w:eastAsia="宋体" w:cs="宋体"/>
          <w:b/>
          <w:bCs w:val="0"/>
          <w:color w:val="auto"/>
          <w:kern w:val="0"/>
          <w:sz w:val="21"/>
          <w:szCs w:val="21"/>
          <w:highlight w:val="none"/>
          <w:u w:color="000000"/>
          <w:lang w:val="en-US" w:eastAsia="zh-CN" w:bidi="ar"/>
        </w:rPr>
        <w:t>投标预备会（本项目不采用）</w:t>
      </w:r>
    </w:p>
    <w:p w14:paraId="46D3C1EE">
      <w:pPr>
        <w:spacing w:line="440" w:lineRule="exact"/>
        <w:ind w:firstLine="409" w:firstLineChars="195"/>
        <w:rPr>
          <w:rFonts w:hint="eastAsia" w:ascii="宋体"/>
          <w:color w:val="auto"/>
          <w:szCs w:val="21"/>
          <w:highlight w:val="none"/>
        </w:rPr>
      </w:pPr>
      <w:r>
        <w:rPr>
          <w:rFonts w:hint="eastAsia" w:ascii="宋体"/>
          <w:color w:val="auto"/>
          <w:szCs w:val="21"/>
          <w:highlight w:val="none"/>
        </w:rPr>
        <w:t>10.1投标人须知前附表规定召开投标预备会的，</w:t>
      </w:r>
      <w:r>
        <w:rPr>
          <w:rFonts w:hint="eastAsia" w:ascii="宋体"/>
          <w:color w:val="auto"/>
          <w:szCs w:val="21"/>
          <w:highlight w:val="none"/>
          <w:lang w:val="en-US" w:eastAsia="zh-CN"/>
        </w:rPr>
        <w:t>招标人</w:t>
      </w:r>
      <w:r>
        <w:rPr>
          <w:rFonts w:hint="eastAsia" w:ascii="宋体"/>
          <w:color w:val="auto"/>
          <w:szCs w:val="21"/>
          <w:highlight w:val="none"/>
        </w:rPr>
        <w:t>按投标人须知前附表规定的时间和地点召开投标预备会，澄清投标人提出的问题。</w:t>
      </w:r>
    </w:p>
    <w:p w14:paraId="0B2BE754">
      <w:pPr>
        <w:keepNext w:val="0"/>
        <w:keepLines w:val="0"/>
        <w:widowControl/>
        <w:suppressLineNumbers w:val="0"/>
        <w:snapToGrid w:val="0"/>
        <w:spacing w:before="0" w:beforeAutospacing="0" w:after="0" w:afterAutospacing="0" w:line="440" w:lineRule="exact"/>
        <w:ind w:left="0" w:right="0" w:firstLine="422" w:firstLineChars="200"/>
        <w:jc w:val="both"/>
        <w:rPr>
          <w:rFonts w:hint="eastAsia" w:ascii="宋体" w:hAnsi="宋体" w:eastAsia="宋体" w:cs="宋体"/>
          <w:b/>
          <w:bCs w:val="0"/>
          <w:color w:val="auto"/>
          <w:kern w:val="0"/>
          <w:sz w:val="21"/>
          <w:szCs w:val="21"/>
          <w:highlight w:val="none"/>
          <w:u w:color="000000"/>
          <w:lang w:val="en-US" w:eastAsia="zh-CN" w:bidi="ar"/>
        </w:rPr>
      </w:pPr>
      <w:r>
        <w:rPr>
          <w:rFonts w:hint="eastAsia" w:ascii="宋体" w:hAnsi="宋体" w:eastAsia="宋体" w:cs="宋体"/>
          <w:b/>
          <w:bCs w:val="0"/>
          <w:color w:val="auto"/>
          <w:kern w:val="0"/>
          <w:sz w:val="21"/>
          <w:szCs w:val="21"/>
          <w:highlight w:val="none"/>
          <w:u w:color="000000"/>
          <w:lang w:val="en-US" w:eastAsia="zh-CN" w:bidi="ar"/>
        </w:rPr>
        <w:t>11.联合投标</w:t>
      </w:r>
    </w:p>
    <w:p w14:paraId="4AB67FDB">
      <w:pPr>
        <w:keepNext w:val="0"/>
        <w:keepLines w:val="0"/>
        <w:widowControl/>
        <w:suppressLineNumbers w:val="0"/>
        <w:spacing w:before="0" w:beforeAutospacing="0" w:after="0" w:afterAutospacing="0" w:line="400" w:lineRule="exact"/>
        <w:ind w:left="0" w:right="0" w:firstLine="420" w:firstLineChars="200"/>
        <w:jc w:val="both"/>
        <w:rPr>
          <w:rFonts w:hint="eastAsia" w:ascii="宋体" w:hAnsi="宋体" w:eastAsia="宋体" w:cs="宋体"/>
          <w:bCs/>
          <w:color w:val="auto"/>
          <w:highlight w:val="none"/>
          <w:lang w:val="en-US"/>
        </w:rPr>
      </w:pPr>
      <w:r>
        <w:rPr>
          <w:rFonts w:hint="eastAsia" w:ascii="宋体" w:hAnsi="宋体" w:eastAsia="宋体" w:cs="宋体"/>
          <w:bCs/>
          <w:color w:val="auto"/>
          <w:kern w:val="0"/>
          <w:sz w:val="21"/>
          <w:szCs w:val="21"/>
          <w:highlight w:val="none"/>
          <w:u w:color="000000"/>
          <w:lang w:val="en-US" w:eastAsia="zh-CN" w:bidi="ar"/>
        </w:rPr>
        <w:t xml:space="preserve">11.1 </w:t>
      </w:r>
      <w:r>
        <w:rPr>
          <w:rFonts w:hint="eastAsia" w:ascii="宋体" w:hAnsi="宋体" w:eastAsia="宋体" w:cs="宋体"/>
          <w:color w:val="auto"/>
          <w:kern w:val="0"/>
          <w:sz w:val="21"/>
          <w:szCs w:val="21"/>
          <w:highlight w:val="none"/>
          <w:u w:color="000000"/>
          <w:lang w:val="en-US" w:eastAsia="zh-CN" w:bidi="ar"/>
        </w:rPr>
        <w:t>本次招标</w:t>
      </w:r>
      <w:r>
        <w:rPr>
          <w:rFonts w:hint="eastAsia" w:ascii="宋体" w:hAnsi="宋体" w:eastAsia="宋体" w:cs="宋体"/>
          <w:color w:val="auto"/>
          <w:kern w:val="0"/>
          <w:sz w:val="21"/>
          <w:szCs w:val="21"/>
          <w:highlight w:val="none"/>
          <w:u w:val="single" w:color="000000"/>
          <w:lang w:val="en-US" w:eastAsia="zh-CN" w:bidi="ar"/>
        </w:rPr>
        <w:t>不接受</w:t>
      </w:r>
      <w:r>
        <w:rPr>
          <w:rFonts w:hint="eastAsia" w:ascii="宋体" w:hAnsi="宋体" w:eastAsia="宋体" w:cs="宋体"/>
          <w:color w:val="auto"/>
          <w:kern w:val="0"/>
          <w:sz w:val="21"/>
          <w:szCs w:val="21"/>
          <w:highlight w:val="none"/>
          <w:u w:color="000000"/>
          <w:lang w:val="en-US" w:eastAsia="zh-CN" w:bidi="ar"/>
        </w:rPr>
        <w:t>联合体投标。</w:t>
      </w:r>
    </w:p>
    <w:p w14:paraId="4D1CCF4F">
      <w:pPr>
        <w:keepNext w:val="0"/>
        <w:keepLines w:val="0"/>
        <w:widowControl/>
        <w:suppressLineNumbers w:val="0"/>
        <w:snapToGrid w:val="0"/>
        <w:spacing w:before="0" w:beforeAutospacing="0" w:after="0" w:afterAutospacing="0" w:line="440" w:lineRule="exact"/>
        <w:ind w:left="0" w:right="0" w:firstLine="422" w:firstLineChars="200"/>
        <w:jc w:val="both"/>
        <w:rPr>
          <w:rFonts w:hint="eastAsia" w:ascii="宋体" w:hAnsi="宋体" w:eastAsia="宋体" w:cs="宋体"/>
          <w:b/>
          <w:bCs w:val="0"/>
          <w:color w:val="auto"/>
          <w:kern w:val="0"/>
          <w:sz w:val="21"/>
          <w:szCs w:val="21"/>
          <w:highlight w:val="none"/>
          <w:u w:color="000000"/>
          <w:lang w:val="en-US" w:eastAsia="zh-CN" w:bidi="ar"/>
        </w:rPr>
      </w:pPr>
      <w:r>
        <w:rPr>
          <w:rFonts w:hint="eastAsia" w:ascii="宋体" w:hAnsi="宋体" w:eastAsia="宋体" w:cs="宋体"/>
          <w:b/>
          <w:bCs w:val="0"/>
          <w:color w:val="auto"/>
          <w:kern w:val="0"/>
          <w:sz w:val="21"/>
          <w:szCs w:val="21"/>
          <w:highlight w:val="none"/>
          <w:u w:color="000000"/>
          <w:lang w:val="en-US" w:eastAsia="zh-CN" w:bidi="ar"/>
        </w:rPr>
        <w:t>12.招标代理费</w:t>
      </w:r>
    </w:p>
    <w:p w14:paraId="68B3AB07">
      <w:pPr>
        <w:keepNext w:val="0"/>
        <w:keepLines w:val="0"/>
        <w:widowControl/>
        <w:suppressLineNumbers w:val="0"/>
        <w:snapToGrid w:val="0"/>
        <w:spacing w:before="0" w:beforeAutospacing="0" w:after="0" w:afterAutospacing="0" w:line="400" w:lineRule="exact"/>
        <w:ind w:left="0" w:right="0" w:firstLine="420" w:firstLineChars="200"/>
        <w:jc w:val="both"/>
        <w:rPr>
          <w:rFonts w:hint="eastAsia" w:ascii="宋体" w:hAnsi="宋体" w:eastAsia="宋体" w:cs="宋体"/>
          <w:color w:val="auto"/>
          <w:highlight w:val="none"/>
          <w:lang w:val="en-US"/>
        </w:rPr>
      </w:pPr>
      <w:r>
        <w:rPr>
          <w:rFonts w:hint="eastAsia" w:ascii="宋体" w:hAnsi="宋体" w:eastAsia="宋体" w:cs="宋体"/>
          <w:bCs/>
          <w:color w:val="auto"/>
          <w:kern w:val="0"/>
          <w:sz w:val="21"/>
          <w:szCs w:val="21"/>
          <w:highlight w:val="none"/>
          <w:u w:color="000000"/>
          <w:lang w:val="en-US" w:eastAsia="zh-CN" w:bidi="ar"/>
        </w:rPr>
        <w:t xml:space="preserve">12.1 </w:t>
      </w:r>
      <w:r>
        <w:rPr>
          <w:rFonts w:hint="eastAsia" w:ascii="宋体" w:hAnsi="宋体" w:eastAsia="宋体" w:cs="宋体"/>
          <w:color w:val="auto"/>
          <w:kern w:val="0"/>
          <w:sz w:val="21"/>
          <w:szCs w:val="21"/>
          <w:highlight w:val="none"/>
          <w:u w:color="000000"/>
          <w:lang w:val="en-US" w:eastAsia="zh-CN" w:bidi="ar"/>
        </w:rPr>
        <w:t>本项目的招标代理费详见投标人须知前附表。</w:t>
      </w:r>
    </w:p>
    <w:p w14:paraId="4AE268F7">
      <w:pPr>
        <w:keepNext w:val="0"/>
        <w:keepLines w:val="0"/>
        <w:widowControl/>
        <w:suppressLineNumbers w:val="0"/>
        <w:snapToGrid w:val="0"/>
        <w:spacing w:before="0" w:beforeAutospacing="0" w:after="0" w:afterAutospacing="0" w:line="440" w:lineRule="exact"/>
        <w:ind w:left="0" w:right="0" w:firstLine="422" w:firstLineChars="200"/>
        <w:jc w:val="both"/>
        <w:rPr>
          <w:rFonts w:hint="eastAsia" w:ascii="宋体" w:hAnsi="宋体" w:eastAsia="宋体" w:cs="宋体"/>
          <w:b/>
          <w:bCs w:val="0"/>
          <w:color w:val="auto"/>
          <w:kern w:val="0"/>
          <w:sz w:val="21"/>
          <w:szCs w:val="21"/>
          <w:highlight w:val="none"/>
          <w:u w:color="000000"/>
          <w:lang w:val="en-US" w:eastAsia="zh-CN" w:bidi="ar"/>
        </w:rPr>
      </w:pPr>
      <w:r>
        <w:rPr>
          <w:rFonts w:hint="eastAsia" w:ascii="宋体" w:hAnsi="宋体" w:eastAsia="宋体" w:cs="宋体"/>
          <w:b/>
          <w:bCs w:val="0"/>
          <w:color w:val="auto"/>
          <w:kern w:val="0"/>
          <w:sz w:val="21"/>
          <w:szCs w:val="21"/>
          <w:highlight w:val="none"/>
          <w:u w:color="000000"/>
          <w:lang w:val="en-US" w:eastAsia="zh-CN" w:bidi="ar"/>
        </w:rPr>
        <w:t>13.投标人应注意的事项</w:t>
      </w:r>
    </w:p>
    <w:p w14:paraId="1931A90E">
      <w:pPr>
        <w:spacing w:line="360" w:lineRule="auto"/>
        <w:ind w:firstLine="420" w:firstLineChars="200"/>
        <w:rPr>
          <w:rFonts w:hint="eastAsia" w:ascii="宋体"/>
          <w:color w:val="auto"/>
          <w:szCs w:val="21"/>
          <w:highlight w:val="none"/>
        </w:rPr>
      </w:pPr>
      <w:bookmarkStart w:id="30" w:name="_Toc24655"/>
      <w:bookmarkEnd w:id="30"/>
      <w:bookmarkStart w:id="31" w:name="_Toc10668_WPSOffice_Level3"/>
      <w:bookmarkEnd w:id="31"/>
      <w:r>
        <w:rPr>
          <w:rFonts w:hint="eastAsia" w:ascii="宋体"/>
          <w:color w:val="auto"/>
          <w:szCs w:val="21"/>
          <w:highlight w:val="none"/>
        </w:rPr>
        <w:t>13.1投标人一旦按规定参加投标，即被认为接受了本招标文件中的所有条件和规定。投标人必须严格按招标文件的要求编制投标文件，以便评委审核。否则，由此产生的一切后果由投标人承担。</w:t>
      </w:r>
    </w:p>
    <w:p w14:paraId="6F5014BD">
      <w:pPr>
        <w:spacing w:line="360" w:lineRule="auto"/>
        <w:ind w:firstLine="420" w:firstLineChars="200"/>
        <w:rPr>
          <w:rFonts w:hint="eastAsia" w:ascii="宋体"/>
          <w:color w:val="auto"/>
          <w:szCs w:val="21"/>
          <w:highlight w:val="none"/>
        </w:rPr>
      </w:pPr>
      <w:r>
        <w:rPr>
          <w:rFonts w:hint="eastAsia" w:ascii="宋体"/>
          <w:color w:val="auto"/>
          <w:szCs w:val="21"/>
          <w:highlight w:val="none"/>
        </w:rPr>
        <w:t>13.2投标人对采购内容中规定的技术参数、规格、数量和要求等必须满足招标文件的相关要求。</w:t>
      </w:r>
    </w:p>
    <w:p w14:paraId="2C719A33">
      <w:pPr>
        <w:spacing w:line="440" w:lineRule="exact"/>
        <w:ind w:firstLine="420" w:firstLineChars="200"/>
        <w:rPr>
          <w:rFonts w:hint="eastAsia" w:ascii="宋体"/>
          <w:color w:val="auto"/>
          <w:szCs w:val="21"/>
          <w:highlight w:val="none"/>
        </w:rPr>
      </w:pPr>
      <w:r>
        <w:rPr>
          <w:rFonts w:hint="eastAsia" w:ascii="宋体"/>
          <w:color w:val="auto"/>
          <w:szCs w:val="21"/>
          <w:highlight w:val="none"/>
        </w:rPr>
        <w:t>13.</w:t>
      </w:r>
      <w:r>
        <w:rPr>
          <w:rFonts w:hint="eastAsia" w:ascii="宋体"/>
          <w:color w:val="auto"/>
          <w:szCs w:val="21"/>
          <w:highlight w:val="none"/>
          <w:lang w:val="en-US" w:eastAsia="zh-CN"/>
        </w:rPr>
        <w:t>3</w:t>
      </w:r>
      <w:r>
        <w:rPr>
          <w:rFonts w:hint="eastAsia" w:ascii="宋体"/>
          <w:color w:val="auto"/>
          <w:szCs w:val="21"/>
          <w:highlight w:val="none"/>
        </w:rPr>
        <w:t xml:space="preserve"> </w:t>
      </w:r>
      <w:r>
        <w:rPr>
          <w:rFonts w:ascii="宋体"/>
          <w:bCs/>
          <w:color w:val="auto"/>
          <w:szCs w:val="21"/>
          <w:highlight w:val="none"/>
        </w:rPr>
        <w:t>单位负责人为同一人或者存在直接控股、管理关系的不同</w:t>
      </w:r>
      <w:r>
        <w:rPr>
          <w:rFonts w:hint="eastAsia" w:ascii="宋体"/>
          <w:bCs/>
          <w:color w:val="auto"/>
          <w:szCs w:val="21"/>
          <w:highlight w:val="none"/>
          <w:lang w:eastAsia="zh-CN"/>
        </w:rPr>
        <w:t>投标人</w:t>
      </w:r>
      <w:r>
        <w:rPr>
          <w:rFonts w:ascii="宋体"/>
          <w:bCs/>
          <w:color w:val="auto"/>
          <w:szCs w:val="21"/>
          <w:highlight w:val="none"/>
        </w:rPr>
        <w:t>，不得参加同一合同项下的采购活动。</w:t>
      </w:r>
    </w:p>
    <w:p w14:paraId="3DBA4077">
      <w:pPr>
        <w:spacing w:line="400" w:lineRule="exact"/>
        <w:ind w:firstLine="417" w:firstLineChars="199"/>
        <w:jc w:val="left"/>
        <w:rPr>
          <w:rFonts w:hint="eastAsia" w:ascii="宋体"/>
          <w:color w:val="auto"/>
          <w:szCs w:val="21"/>
          <w:highlight w:val="none"/>
        </w:rPr>
      </w:pPr>
      <w:r>
        <w:rPr>
          <w:rFonts w:hint="eastAsia" w:ascii="宋体"/>
          <w:color w:val="auto"/>
          <w:szCs w:val="21"/>
          <w:highlight w:val="none"/>
        </w:rPr>
        <w:t>13.</w:t>
      </w:r>
      <w:r>
        <w:rPr>
          <w:rFonts w:hint="eastAsia" w:ascii="宋体"/>
          <w:color w:val="auto"/>
          <w:szCs w:val="21"/>
          <w:highlight w:val="none"/>
          <w:lang w:val="en-US" w:eastAsia="zh-CN"/>
        </w:rPr>
        <w:t>4</w:t>
      </w:r>
      <w:r>
        <w:rPr>
          <w:rFonts w:hint="eastAsia" w:ascii="宋体"/>
          <w:color w:val="auto"/>
          <w:szCs w:val="21"/>
          <w:highlight w:val="none"/>
        </w:rPr>
        <w:t>投标人被视为充分熟悉本招标项目所在地的与履行合同有关的各种情况，包括但不限于：</w:t>
      </w:r>
    </w:p>
    <w:p w14:paraId="690EDEA8">
      <w:pPr>
        <w:spacing w:line="400" w:lineRule="exact"/>
        <w:ind w:firstLine="315" w:firstLineChars="150"/>
        <w:rPr>
          <w:rFonts w:hint="eastAsia" w:ascii="宋体"/>
          <w:color w:val="auto"/>
          <w:szCs w:val="21"/>
          <w:highlight w:val="none"/>
        </w:rPr>
      </w:pPr>
      <w:r>
        <w:rPr>
          <w:rFonts w:hint="eastAsia" w:ascii="宋体"/>
          <w:color w:val="auto"/>
          <w:szCs w:val="21"/>
          <w:highlight w:val="none"/>
        </w:rPr>
        <w:t>（1）国家对本次投标货物和服务的生产、安装调试、验收、维修等有关法律、法规及行业管理标准；</w:t>
      </w:r>
    </w:p>
    <w:p w14:paraId="7230508F">
      <w:pPr>
        <w:spacing w:line="400" w:lineRule="exact"/>
        <w:ind w:firstLine="315" w:firstLineChars="150"/>
        <w:rPr>
          <w:rFonts w:hint="eastAsia" w:ascii="宋体"/>
          <w:color w:val="auto"/>
          <w:szCs w:val="21"/>
          <w:highlight w:val="none"/>
        </w:rPr>
      </w:pPr>
      <w:r>
        <w:rPr>
          <w:rFonts w:hint="eastAsia" w:ascii="宋体"/>
          <w:color w:val="auto"/>
          <w:szCs w:val="21"/>
          <w:highlight w:val="none"/>
        </w:rPr>
        <w:t>（2）安徽省及滁州市等有关管理部门的相关规定；</w:t>
      </w:r>
    </w:p>
    <w:p w14:paraId="1B13F2DC">
      <w:pPr>
        <w:spacing w:line="400" w:lineRule="exact"/>
        <w:ind w:firstLine="315" w:firstLineChars="150"/>
        <w:rPr>
          <w:rFonts w:hint="eastAsia" w:ascii="宋体"/>
          <w:color w:val="auto"/>
          <w:szCs w:val="21"/>
          <w:highlight w:val="none"/>
        </w:rPr>
      </w:pPr>
      <w:r>
        <w:rPr>
          <w:rFonts w:hint="eastAsia" w:ascii="宋体"/>
          <w:color w:val="auto"/>
          <w:szCs w:val="21"/>
          <w:highlight w:val="none"/>
        </w:rPr>
        <w:t>（3）招标人的相关场地情况、基础建设、电力供应情况及相关设计标准。</w:t>
      </w:r>
    </w:p>
    <w:p w14:paraId="65B13A67">
      <w:pPr>
        <w:spacing w:line="400" w:lineRule="exact"/>
        <w:ind w:firstLine="315" w:firstLineChars="150"/>
        <w:rPr>
          <w:rFonts w:ascii="宋体"/>
          <w:color w:val="auto"/>
          <w:szCs w:val="21"/>
          <w:highlight w:val="none"/>
        </w:rPr>
      </w:pPr>
      <w:r>
        <w:rPr>
          <w:rFonts w:hint="eastAsia" w:ascii="宋体"/>
          <w:color w:val="auto"/>
          <w:szCs w:val="21"/>
          <w:highlight w:val="none"/>
        </w:rPr>
        <w:t>本招标文件不再对上述情况进行描述。</w:t>
      </w:r>
    </w:p>
    <w:p w14:paraId="0DB23E13">
      <w:pPr>
        <w:keepNext w:val="0"/>
        <w:keepLines w:val="0"/>
        <w:widowControl/>
        <w:suppressLineNumbers w:val="0"/>
        <w:snapToGrid w:val="0"/>
        <w:spacing w:before="0" w:beforeAutospacing="0" w:after="0" w:afterAutospacing="0" w:line="440" w:lineRule="exact"/>
        <w:ind w:left="0" w:right="0" w:firstLine="422" w:firstLineChars="200"/>
        <w:jc w:val="both"/>
        <w:rPr>
          <w:rFonts w:hint="eastAsia" w:ascii="宋体" w:hAnsi="宋体" w:eastAsia="宋体" w:cs="宋体"/>
          <w:b/>
          <w:bCs w:val="0"/>
          <w:color w:val="auto"/>
          <w:kern w:val="0"/>
          <w:sz w:val="21"/>
          <w:szCs w:val="21"/>
          <w:highlight w:val="none"/>
          <w:u w:color="000000"/>
          <w:lang w:val="en-US" w:eastAsia="zh-CN" w:bidi="ar"/>
        </w:rPr>
      </w:pPr>
      <w:r>
        <w:rPr>
          <w:rFonts w:hint="eastAsia" w:ascii="宋体" w:hAnsi="宋体" w:eastAsia="宋体" w:cs="宋体"/>
          <w:b/>
          <w:bCs w:val="0"/>
          <w:color w:val="auto"/>
          <w:kern w:val="0"/>
          <w:sz w:val="21"/>
          <w:szCs w:val="21"/>
          <w:highlight w:val="none"/>
          <w:u w:color="000000"/>
          <w:lang w:val="en-US" w:eastAsia="zh-CN" w:bidi="ar"/>
        </w:rPr>
        <w:t>14.保密</w:t>
      </w:r>
    </w:p>
    <w:p w14:paraId="2DF2508B">
      <w:pPr>
        <w:spacing w:line="400" w:lineRule="exact"/>
        <w:ind w:firstLine="315" w:firstLineChars="150"/>
        <w:rPr>
          <w:rFonts w:hint="eastAsia" w:ascii="宋体"/>
          <w:color w:val="auto"/>
          <w:szCs w:val="21"/>
          <w:highlight w:val="none"/>
        </w:rPr>
      </w:pPr>
      <w:r>
        <w:rPr>
          <w:rFonts w:hint="eastAsia" w:ascii="宋体"/>
          <w:color w:val="auto"/>
          <w:szCs w:val="21"/>
          <w:highlight w:val="none"/>
        </w:rPr>
        <w:t xml:space="preserve">参与招标投标活动的各方应对招标文件和投标文件中的商业和技术等秘密保密，违者应对由此造成的后果承担法律责任。 </w:t>
      </w:r>
    </w:p>
    <w:p w14:paraId="3C13CEDD">
      <w:pPr>
        <w:keepNext w:val="0"/>
        <w:keepLines w:val="0"/>
        <w:widowControl w:val="0"/>
        <w:suppressLineNumbers w:val="0"/>
        <w:snapToGrid w:val="0"/>
        <w:spacing w:before="156" w:beforeLines="50" w:beforeAutospacing="0" w:after="156" w:afterLines="50" w:afterAutospacing="0" w:line="440" w:lineRule="exact"/>
        <w:ind w:left="0" w:right="0"/>
        <w:jc w:val="center"/>
        <w:outlineLvl w:val="2"/>
        <w:rPr>
          <w:rFonts w:hint="eastAsia" w:ascii="宋体" w:hAnsi="宋体" w:eastAsia="宋体" w:cs="宋体"/>
          <w:b/>
          <w:bCs w:val="0"/>
          <w:color w:val="auto"/>
          <w:sz w:val="24"/>
          <w:szCs w:val="24"/>
          <w:highlight w:val="none"/>
          <w:lang w:val="en-US"/>
        </w:rPr>
      </w:pPr>
      <w:r>
        <w:rPr>
          <w:rFonts w:hint="eastAsia" w:ascii="宋体" w:hAnsi="宋体" w:eastAsia="宋体" w:cs="宋体"/>
          <w:b/>
          <w:bCs w:val="0"/>
          <w:color w:val="auto"/>
          <w:kern w:val="0"/>
          <w:sz w:val="24"/>
          <w:szCs w:val="24"/>
          <w:highlight w:val="none"/>
          <w:u w:color="000000"/>
          <w:lang w:val="en-US" w:eastAsia="zh-CN" w:bidi="ar"/>
        </w:rPr>
        <w:t>（二）招标文件</w:t>
      </w:r>
    </w:p>
    <w:p w14:paraId="37FDD62C">
      <w:pPr>
        <w:keepNext w:val="0"/>
        <w:keepLines w:val="0"/>
        <w:widowControl/>
        <w:suppressLineNumbers w:val="0"/>
        <w:snapToGrid w:val="0"/>
        <w:spacing w:before="0" w:beforeAutospacing="0" w:after="0" w:afterAutospacing="0" w:line="440" w:lineRule="exact"/>
        <w:ind w:left="0" w:right="0" w:firstLine="422" w:firstLineChars="200"/>
        <w:jc w:val="both"/>
        <w:rPr>
          <w:rFonts w:hint="eastAsia" w:ascii="宋体" w:hAnsi="宋体" w:eastAsia="宋体" w:cs="宋体"/>
          <w:b/>
          <w:bCs w:val="0"/>
          <w:color w:val="auto"/>
          <w:kern w:val="0"/>
          <w:sz w:val="21"/>
          <w:szCs w:val="21"/>
          <w:highlight w:val="none"/>
          <w:u w:color="000000"/>
          <w:lang w:val="en-US" w:eastAsia="zh-CN" w:bidi="ar"/>
        </w:rPr>
      </w:pPr>
      <w:r>
        <w:rPr>
          <w:rFonts w:hint="eastAsia" w:ascii="宋体" w:hAnsi="宋体" w:eastAsia="宋体" w:cs="宋体"/>
          <w:b/>
          <w:bCs w:val="0"/>
          <w:color w:val="auto"/>
          <w:kern w:val="0"/>
          <w:sz w:val="21"/>
          <w:szCs w:val="21"/>
          <w:highlight w:val="none"/>
          <w:u w:color="000000"/>
          <w:lang w:val="en-US" w:eastAsia="zh-CN" w:bidi="ar"/>
        </w:rPr>
        <w:t>15.招标文件的编制依据</w:t>
      </w:r>
    </w:p>
    <w:p w14:paraId="12FF93D6">
      <w:pPr>
        <w:spacing w:line="440" w:lineRule="exact"/>
        <w:ind w:firstLine="409" w:firstLineChars="195"/>
        <w:rPr>
          <w:rFonts w:hint="eastAsia" w:ascii="宋体"/>
          <w:color w:val="auto"/>
          <w:szCs w:val="21"/>
          <w:highlight w:val="none"/>
        </w:rPr>
      </w:pPr>
      <w:r>
        <w:rPr>
          <w:rFonts w:hint="eastAsia" w:ascii="宋体"/>
          <w:color w:val="auto"/>
          <w:szCs w:val="21"/>
          <w:highlight w:val="none"/>
          <w:lang w:val="en-US" w:eastAsia="zh-CN"/>
        </w:rPr>
        <w:t>参照</w:t>
      </w:r>
      <w:r>
        <w:rPr>
          <w:rFonts w:hint="eastAsia" w:ascii="宋体"/>
          <w:color w:val="auto"/>
          <w:szCs w:val="21"/>
          <w:highlight w:val="none"/>
        </w:rPr>
        <w:t>《中华人民共和国政府采购法》、《中华人民共和国政府采购法实施条例》、《政府采购货物和服务招标投标管理办法》和《中华人民共和国民法典》等相关法律法规和规章及部、省、市级规范性文件的规定，编制本招标文件。</w:t>
      </w:r>
    </w:p>
    <w:p w14:paraId="0286D3AD">
      <w:pPr>
        <w:keepNext w:val="0"/>
        <w:keepLines w:val="0"/>
        <w:widowControl/>
        <w:suppressLineNumbers w:val="0"/>
        <w:snapToGrid w:val="0"/>
        <w:spacing w:before="0" w:beforeAutospacing="0" w:after="0" w:afterAutospacing="0" w:line="400" w:lineRule="exact"/>
        <w:ind w:left="0" w:right="0" w:firstLine="422" w:firstLineChars="200"/>
        <w:jc w:val="both"/>
        <w:rPr>
          <w:rFonts w:hint="eastAsia" w:ascii="黑体" w:hAnsi="宋体" w:eastAsia="黑体" w:cs="宋体"/>
          <w:b/>
          <w:bCs w:val="0"/>
          <w:color w:val="auto"/>
          <w:highlight w:val="none"/>
          <w:lang w:val="en-US"/>
        </w:rPr>
      </w:pPr>
      <w:r>
        <w:rPr>
          <w:rFonts w:hint="eastAsia" w:ascii="黑体" w:hAnsi="宋体" w:eastAsia="黑体" w:cs="宋体"/>
          <w:b/>
          <w:bCs w:val="0"/>
          <w:color w:val="auto"/>
          <w:kern w:val="0"/>
          <w:sz w:val="21"/>
          <w:szCs w:val="21"/>
          <w:highlight w:val="none"/>
          <w:u w:color="000000"/>
          <w:lang w:val="en-US" w:eastAsia="zh-CN" w:bidi="ar"/>
        </w:rPr>
        <w:t>16. 招标文件的组成</w:t>
      </w:r>
    </w:p>
    <w:p w14:paraId="77A740AE">
      <w:pPr>
        <w:keepNext w:val="0"/>
        <w:keepLines w:val="0"/>
        <w:widowControl/>
        <w:suppressLineNumbers w:val="0"/>
        <w:spacing w:before="0" w:beforeAutospacing="0" w:after="0" w:afterAutospacing="0" w:line="400" w:lineRule="exact"/>
        <w:ind w:left="0" w:right="0" w:firstLine="420" w:firstLineChars="200"/>
        <w:jc w:val="both"/>
        <w:rPr>
          <w:rFonts w:hint="eastAsia" w:ascii="宋体" w:hAnsi="宋体" w:eastAsia="宋体" w:cs="宋体"/>
          <w:color w:val="auto"/>
          <w:highlight w:val="none"/>
          <w:lang w:val="en-US"/>
        </w:rPr>
      </w:pPr>
      <w:r>
        <w:rPr>
          <w:rFonts w:hint="eastAsia" w:ascii="宋体" w:hAnsi="宋体" w:eastAsia="宋体" w:cs="宋体"/>
          <w:color w:val="auto"/>
          <w:kern w:val="0"/>
          <w:sz w:val="21"/>
          <w:szCs w:val="21"/>
          <w:highlight w:val="none"/>
          <w:u w:color="000000"/>
          <w:lang w:val="en-US" w:eastAsia="zh-CN" w:bidi="ar"/>
        </w:rPr>
        <w:t>16.1 招标文件包括内容：</w:t>
      </w:r>
    </w:p>
    <w:p w14:paraId="30A79ACD">
      <w:pPr>
        <w:keepNext w:val="0"/>
        <w:keepLines w:val="0"/>
        <w:widowControl/>
        <w:suppressLineNumbers w:val="0"/>
        <w:autoSpaceDE w:val="0"/>
        <w:autoSpaceDN/>
        <w:spacing w:before="0" w:beforeAutospacing="0" w:after="0" w:afterAutospacing="0" w:line="400" w:lineRule="exact"/>
        <w:ind w:left="0" w:right="0" w:firstLine="420" w:firstLineChars="200"/>
        <w:jc w:val="both"/>
        <w:rPr>
          <w:rFonts w:hint="eastAsia" w:ascii="宋体" w:hAnsi="宋体" w:eastAsia="宋体" w:cs="宋体"/>
          <w:color w:val="auto"/>
          <w:highlight w:val="none"/>
          <w:lang w:val="en-US"/>
        </w:rPr>
      </w:pPr>
      <w:r>
        <w:rPr>
          <w:rFonts w:hint="eastAsia" w:ascii="宋体" w:hAnsi="宋体" w:eastAsia="宋体" w:cs="宋体"/>
          <w:color w:val="auto"/>
          <w:kern w:val="0"/>
          <w:sz w:val="21"/>
          <w:szCs w:val="21"/>
          <w:highlight w:val="none"/>
          <w:u w:color="000000"/>
          <w:lang w:val="en-US" w:eastAsia="zh-CN" w:bidi="ar"/>
        </w:rPr>
        <w:t>第一章  招标公告</w:t>
      </w:r>
    </w:p>
    <w:p w14:paraId="4F068862">
      <w:pPr>
        <w:keepNext w:val="0"/>
        <w:keepLines w:val="0"/>
        <w:widowControl/>
        <w:suppressLineNumbers w:val="0"/>
        <w:autoSpaceDE w:val="0"/>
        <w:autoSpaceDN/>
        <w:spacing w:before="0" w:beforeAutospacing="0" w:after="0" w:afterAutospacing="0" w:line="400" w:lineRule="exact"/>
        <w:ind w:left="0" w:right="0" w:firstLine="420" w:firstLineChars="200"/>
        <w:jc w:val="both"/>
        <w:rPr>
          <w:rFonts w:hint="eastAsia" w:ascii="宋体" w:hAnsi="宋体" w:eastAsia="宋体" w:cs="宋体"/>
          <w:color w:val="auto"/>
          <w:highlight w:val="none"/>
          <w:lang w:val="en-US"/>
        </w:rPr>
      </w:pPr>
      <w:r>
        <w:rPr>
          <w:rFonts w:hint="eastAsia" w:ascii="宋体" w:hAnsi="宋体" w:eastAsia="宋体" w:cs="宋体"/>
          <w:color w:val="auto"/>
          <w:kern w:val="0"/>
          <w:sz w:val="21"/>
          <w:szCs w:val="21"/>
          <w:highlight w:val="none"/>
          <w:u w:color="000000"/>
          <w:lang w:val="en-US" w:eastAsia="zh-CN" w:bidi="ar"/>
        </w:rPr>
        <w:t>第二章  投标须知</w:t>
      </w:r>
    </w:p>
    <w:p w14:paraId="6194A147">
      <w:pPr>
        <w:keepNext w:val="0"/>
        <w:keepLines w:val="0"/>
        <w:widowControl/>
        <w:suppressLineNumbers w:val="0"/>
        <w:autoSpaceDE w:val="0"/>
        <w:autoSpaceDN/>
        <w:spacing w:before="0" w:beforeAutospacing="0" w:after="0" w:afterAutospacing="0" w:line="400" w:lineRule="exact"/>
        <w:ind w:left="0" w:right="0" w:firstLine="420" w:firstLineChars="200"/>
        <w:jc w:val="both"/>
        <w:rPr>
          <w:rFonts w:hint="eastAsia" w:ascii="宋体" w:hAnsi="宋体" w:eastAsia="宋体" w:cs="宋体"/>
          <w:color w:val="auto"/>
          <w:highlight w:val="none"/>
          <w:lang w:val="en-US"/>
        </w:rPr>
      </w:pPr>
      <w:r>
        <w:rPr>
          <w:rFonts w:hint="eastAsia" w:ascii="宋体" w:hAnsi="宋体" w:eastAsia="宋体" w:cs="宋体"/>
          <w:color w:val="auto"/>
          <w:kern w:val="0"/>
          <w:sz w:val="21"/>
          <w:szCs w:val="21"/>
          <w:highlight w:val="none"/>
          <w:u w:color="000000"/>
          <w:lang w:val="en-US" w:eastAsia="zh-CN" w:bidi="ar"/>
        </w:rPr>
        <w:t>第三章  评标办法</w:t>
      </w:r>
    </w:p>
    <w:p w14:paraId="2065ABF6">
      <w:pPr>
        <w:keepNext w:val="0"/>
        <w:keepLines w:val="0"/>
        <w:widowControl/>
        <w:suppressLineNumbers w:val="0"/>
        <w:autoSpaceDE w:val="0"/>
        <w:autoSpaceDN/>
        <w:spacing w:before="0" w:beforeAutospacing="0" w:after="0" w:afterAutospacing="0" w:line="400" w:lineRule="exact"/>
        <w:ind w:left="0" w:right="0" w:firstLine="420" w:firstLineChars="200"/>
        <w:jc w:val="both"/>
        <w:rPr>
          <w:rFonts w:hint="eastAsia" w:ascii="宋体" w:hAnsi="宋体" w:eastAsia="宋体" w:cs="宋体"/>
          <w:color w:val="auto"/>
          <w:kern w:val="0"/>
          <w:sz w:val="21"/>
          <w:szCs w:val="21"/>
          <w:highlight w:val="none"/>
          <w:u w:color="000000"/>
          <w:lang w:val="en-US" w:eastAsia="zh-CN" w:bidi="ar"/>
        </w:rPr>
      </w:pPr>
      <w:r>
        <w:rPr>
          <w:rFonts w:hint="eastAsia" w:ascii="宋体" w:hAnsi="宋体" w:eastAsia="宋体" w:cs="宋体"/>
          <w:color w:val="auto"/>
          <w:kern w:val="0"/>
          <w:sz w:val="21"/>
          <w:szCs w:val="21"/>
          <w:highlight w:val="none"/>
          <w:u w:color="000000"/>
          <w:lang w:val="en-US" w:eastAsia="zh-CN" w:bidi="ar"/>
        </w:rPr>
        <w:t xml:space="preserve">第四章  </w:t>
      </w:r>
      <w:r>
        <w:rPr>
          <w:rFonts w:hint="eastAsia" w:ascii="宋体" w:cs="宋体"/>
          <w:color w:val="auto"/>
          <w:szCs w:val="21"/>
          <w:highlight w:val="none"/>
        </w:rPr>
        <w:t>采购需求</w:t>
      </w:r>
    </w:p>
    <w:p w14:paraId="66D121CA">
      <w:pPr>
        <w:keepNext w:val="0"/>
        <w:keepLines w:val="0"/>
        <w:widowControl/>
        <w:suppressLineNumbers w:val="0"/>
        <w:autoSpaceDE w:val="0"/>
        <w:autoSpaceDN/>
        <w:spacing w:before="0" w:beforeAutospacing="0" w:after="0" w:afterAutospacing="0" w:line="400" w:lineRule="exact"/>
        <w:ind w:left="0" w:right="0" w:firstLine="420" w:firstLineChars="200"/>
        <w:jc w:val="both"/>
        <w:rPr>
          <w:rFonts w:hint="eastAsia" w:ascii="宋体" w:hAnsi="宋体" w:eastAsia="宋体" w:cs="宋体"/>
          <w:color w:val="auto"/>
          <w:highlight w:val="none"/>
          <w:lang w:val="en-US"/>
        </w:rPr>
      </w:pPr>
      <w:r>
        <w:rPr>
          <w:rFonts w:hint="eastAsia" w:ascii="宋体" w:hAnsi="宋体" w:eastAsia="宋体" w:cs="宋体"/>
          <w:color w:val="auto"/>
          <w:kern w:val="0"/>
          <w:sz w:val="21"/>
          <w:szCs w:val="21"/>
          <w:highlight w:val="none"/>
          <w:u w:color="000000"/>
          <w:lang w:val="en-US" w:eastAsia="zh-CN" w:bidi="ar"/>
        </w:rPr>
        <w:t>第五章  合同条款及格式</w:t>
      </w:r>
    </w:p>
    <w:p w14:paraId="5987C8D7">
      <w:pPr>
        <w:keepNext w:val="0"/>
        <w:keepLines w:val="0"/>
        <w:widowControl/>
        <w:suppressLineNumbers w:val="0"/>
        <w:autoSpaceDE w:val="0"/>
        <w:autoSpaceDN/>
        <w:spacing w:before="0" w:beforeAutospacing="0" w:after="0" w:afterAutospacing="0" w:line="400" w:lineRule="exact"/>
        <w:ind w:left="0" w:right="0" w:firstLine="420" w:firstLineChars="200"/>
        <w:jc w:val="both"/>
        <w:rPr>
          <w:rFonts w:hint="eastAsia" w:ascii="宋体" w:hAnsi="宋体" w:eastAsia="宋体" w:cs="宋体"/>
          <w:color w:val="auto"/>
          <w:highlight w:val="none"/>
          <w:lang w:val="en-US"/>
        </w:rPr>
      </w:pPr>
      <w:r>
        <w:rPr>
          <w:rFonts w:hint="eastAsia" w:ascii="宋体" w:hAnsi="宋体" w:eastAsia="宋体" w:cs="宋体"/>
          <w:color w:val="auto"/>
          <w:kern w:val="0"/>
          <w:sz w:val="21"/>
          <w:szCs w:val="21"/>
          <w:highlight w:val="none"/>
          <w:u w:color="000000"/>
          <w:lang w:val="en-US" w:eastAsia="zh-CN" w:bidi="ar"/>
        </w:rPr>
        <w:t>第六章  投标文件格式</w:t>
      </w:r>
    </w:p>
    <w:p w14:paraId="675C6438">
      <w:pPr>
        <w:keepNext w:val="0"/>
        <w:keepLines w:val="0"/>
        <w:widowControl/>
        <w:suppressLineNumbers w:val="0"/>
        <w:autoSpaceDE w:val="0"/>
        <w:autoSpaceDN/>
        <w:spacing w:before="0" w:beforeAutospacing="0" w:after="0" w:afterAutospacing="0" w:line="400" w:lineRule="exact"/>
        <w:ind w:left="0" w:right="0" w:firstLine="420" w:firstLineChars="200"/>
        <w:jc w:val="both"/>
        <w:rPr>
          <w:rFonts w:hint="eastAsia" w:ascii="宋体" w:hAnsi="宋体" w:eastAsia="宋体" w:cs="宋体"/>
          <w:color w:val="auto"/>
          <w:highlight w:val="none"/>
          <w:lang w:val="en-US"/>
        </w:rPr>
      </w:pPr>
      <w:r>
        <w:rPr>
          <w:rFonts w:hint="eastAsia" w:ascii="宋体" w:hAnsi="宋体" w:eastAsia="宋体" w:cs="宋体"/>
          <w:color w:val="auto"/>
          <w:kern w:val="0"/>
          <w:sz w:val="21"/>
          <w:szCs w:val="21"/>
          <w:highlight w:val="none"/>
          <w:u w:color="000000"/>
          <w:lang w:val="en-US" w:eastAsia="zh-CN" w:bidi="ar"/>
        </w:rPr>
        <w:t>第七章  采购人、采购代理机构对本文件的确认</w:t>
      </w:r>
    </w:p>
    <w:p w14:paraId="23D56973">
      <w:pPr>
        <w:keepNext w:val="0"/>
        <w:keepLines w:val="0"/>
        <w:widowControl/>
        <w:suppressLineNumbers w:val="0"/>
        <w:spacing w:before="0" w:beforeAutospacing="0" w:after="0" w:afterAutospacing="0" w:line="400" w:lineRule="exact"/>
        <w:ind w:left="0" w:right="0" w:firstLine="420" w:firstLineChars="200"/>
        <w:jc w:val="both"/>
        <w:rPr>
          <w:rFonts w:hint="eastAsia" w:ascii="宋体" w:hAnsi="宋体" w:eastAsia="宋体" w:cs="宋体"/>
          <w:color w:val="auto"/>
          <w:highlight w:val="none"/>
          <w:lang w:val="en-US"/>
        </w:rPr>
      </w:pPr>
      <w:r>
        <w:rPr>
          <w:rFonts w:hint="eastAsia" w:ascii="宋体" w:hAnsi="宋体" w:eastAsia="宋体" w:cs="宋体"/>
          <w:color w:val="auto"/>
          <w:kern w:val="0"/>
          <w:sz w:val="21"/>
          <w:szCs w:val="21"/>
          <w:highlight w:val="none"/>
          <w:u w:color="000000"/>
          <w:lang w:val="en-US" w:eastAsia="zh-CN" w:bidi="ar"/>
        </w:rPr>
        <w:t>16.2 除16.1内容外，招标答疑亦为招标文件的组成部分，对采购人和投标人起约束作用。</w:t>
      </w:r>
    </w:p>
    <w:p w14:paraId="0DB6013E">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宋体" w:hAnsi="Times New Roman" w:eastAsia="宋体" w:cs="Times New Roman"/>
          <w:color w:val="auto"/>
          <w:szCs w:val="21"/>
          <w:highlight w:val="none"/>
          <w:lang w:eastAsia="zh-CN"/>
        </w:rPr>
      </w:pPr>
      <w:r>
        <w:rPr>
          <w:rFonts w:hint="eastAsia" w:ascii="宋体" w:hAnsi="Times New Roman" w:eastAsia="宋体" w:cs="Times New Roman"/>
          <w:color w:val="auto"/>
          <w:szCs w:val="21"/>
          <w:highlight w:val="none"/>
        </w:rPr>
        <w:t>16.3投标人应仔细阅读和检查招标文件的全部内容。如发现缺页或附件不全，应及时向</w:t>
      </w:r>
      <w:r>
        <w:rPr>
          <w:rFonts w:hint="eastAsia" w:ascii="宋体" w:hAnsi="Times New Roman" w:eastAsia="宋体" w:cs="Times New Roman"/>
          <w:color w:val="auto"/>
          <w:szCs w:val="21"/>
          <w:highlight w:val="none"/>
          <w:lang w:val="en-US" w:eastAsia="zh-CN"/>
        </w:rPr>
        <w:t>采购</w:t>
      </w:r>
      <w:r>
        <w:rPr>
          <w:rFonts w:hint="eastAsia" w:ascii="宋体" w:hAnsi="Times New Roman" w:eastAsia="宋体" w:cs="Times New Roman"/>
          <w:color w:val="auto"/>
          <w:szCs w:val="21"/>
          <w:highlight w:val="none"/>
        </w:rPr>
        <w:t>人提出，以便补齐</w:t>
      </w:r>
      <w:r>
        <w:rPr>
          <w:rFonts w:hint="eastAsia" w:ascii="宋体" w:hAnsi="Times New Roman" w:eastAsia="宋体" w:cs="Times New Roman"/>
          <w:color w:val="auto"/>
          <w:szCs w:val="21"/>
          <w:highlight w:val="none"/>
          <w:lang w:eastAsia="zh-CN"/>
        </w:rPr>
        <w:t>。</w:t>
      </w:r>
    </w:p>
    <w:p w14:paraId="6955F837">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宋体"/>
          <w:color w:val="auto"/>
          <w:szCs w:val="21"/>
          <w:highlight w:val="none"/>
        </w:rPr>
      </w:pPr>
      <w:r>
        <w:rPr>
          <w:rFonts w:hint="eastAsia" w:ascii="宋体" w:hAnsi="Times New Roman" w:eastAsia="宋体" w:cs="Times New Roman"/>
          <w:color w:val="auto"/>
          <w:szCs w:val="21"/>
          <w:highlight w:val="none"/>
        </w:rPr>
        <w:t>16.4 当招标文件、招标文件的澄清或修改等在同一内容的表述上不一致时，以最后发出的文件为准。</w:t>
      </w:r>
    </w:p>
    <w:p w14:paraId="27BDB452">
      <w:pPr>
        <w:keepNext w:val="0"/>
        <w:keepLines w:val="0"/>
        <w:widowControl/>
        <w:suppressLineNumbers w:val="0"/>
        <w:snapToGrid w:val="0"/>
        <w:spacing w:before="0" w:beforeAutospacing="0" w:after="0" w:afterAutospacing="0" w:line="440" w:lineRule="exact"/>
        <w:ind w:left="0" w:right="0" w:firstLine="422" w:firstLineChars="200"/>
        <w:jc w:val="both"/>
        <w:rPr>
          <w:rFonts w:hint="eastAsia" w:ascii="宋体" w:hAnsi="宋体" w:eastAsia="宋体" w:cs="宋体"/>
          <w:b/>
          <w:bCs w:val="0"/>
          <w:color w:val="auto"/>
          <w:kern w:val="0"/>
          <w:sz w:val="21"/>
          <w:szCs w:val="21"/>
          <w:highlight w:val="none"/>
          <w:u w:color="000000"/>
          <w:lang w:val="en-US" w:eastAsia="zh-CN" w:bidi="ar"/>
        </w:rPr>
      </w:pPr>
      <w:r>
        <w:rPr>
          <w:rFonts w:hint="eastAsia" w:ascii="宋体" w:hAnsi="宋体" w:eastAsia="宋体" w:cs="宋体"/>
          <w:b/>
          <w:bCs w:val="0"/>
          <w:color w:val="auto"/>
          <w:kern w:val="0"/>
          <w:sz w:val="21"/>
          <w:szCs w:val="21"/>
          <w:highlight w:val="none"/>
          <w:u w:color="000000"/>
          <w:lang w:val="en-US" w:eastAsia="zh-CN" w:bidi="ar"/>
        </w:rPr>
        <w:t>17.招标文件的异议、澄清</w:t>
      </w:r>
    </w:p>
    <w:p w14:paraId="55E19113">
      <w:pPr>
        <w:spacing w:line="440" w:lineRule="exact"/>
        <w:ind w:firstLine="420" w:firstLineChars="200"/>
        <w:jc w:val="left"/>
        <w:rPr>
          <w:rFonts w:ascii="宋体" w:hAnsi="宋体" w:cs="宋体"/>
          <w:color w:val="auto"/>
          <w:szCs w:val="21"/>
          <w:highlight w:val="none"/>
        </w:rPr>
      </w:pPr>
      <w:r>
        <w:rPr>
          <w:rFonts w:hint="eastAsia" w:ascii="宋体" w:hAnsi="宋体" w:eastAsia="宋体" w:cs="宋体"/>
          <w:color w:val="auto"/>
          <w:kern w:val="0"/>
          <w:sz w:val="21"/>
          <w:szCs w:val="21"/>
          <w:highlight w:val="none"/>
          <w:u w:color="000000"/>
          <w:lang w:val="en-US" w:eastAsia="zh-CN" w:bidi="ar"/>
        </w:rPr>
        <w:t xml:space="preserve">17.1 </w:t>
      </w:r>
      <w:r>
        <w:rPr>
          <w:rFonts w:hint="eastAsia" w:ascii="宋体" w:hAnsi="宋体" w:cs="宋体"/>
          <w:color w:val="auto"/>
          <w:szCs w:val="21"/>
          <w:highlight w:val="none"/>
        </w:rPr>
        <w:t>投标人应仔细阅读和检查招标文件的全部内容。如有疑问，应在投标人须知前附表规定的时间前</w:t>
      </w:r>
      <w:r>
        <w:rPr>
          <w:rFonts w:hint="eastAsia" w:ascii="宋体" w:hAnsi="宋体" w:eastAsia="宋体" w:cs="宋体"/>
          <w:color w:val="auto"/>
          <w:szCs w:val="21"/>
          <w:highlight w:val="none"/>
          <w:lang w:val="en-US" w:eastAsia="zh-CN"/>
        </w:rPr>
        <w:t>登录新点电子交易平台【滁州专区】线上提出，</w:t>
      </w:r>
      <w:r>
        <w:rPr>
          <w:rFonts w:hint="eastAsia" w:ascii="宋体" w:hAnsi="宋体" w:cs="宋体"/>
          <w:color w:val="auto"/>
          <w:szCs w:val="21"/>
          <w:highlight w:val="none"/>
        </w:rPr>
        <w:t>要求招标人对招标文件予以澄清。</w:t>
      </w:r>
    </w:p>
    <w:p w14:paraId="14A1B7F0">
      <w:pPr>
        <w:keepNext w:val="0"/>
        <w:keepLines w:val="0"/>
        <w:widowControl/>
        <w:suppressLineNumbers w:val="0"/>
        <w:spacing w:before="0" w:beforeAutospacing="0" w:after="0" w:afterAutospacing="0" w:line="400" w:lineRule="exact"/>
        <w:ind w:left="0" w:right="0" w:firstLine="420" w:firstLineChars="200"/>
        <w:jc w:val="both"/>
        <w:rPr>
          <w:rFonts w:hint="eastAsia" w:ascii="宋体" w:hAnsi="宋体" w:eastAsia="宋体" w:cs="宋体"/>
          <w:bCs/>
          <w:color w:val="auto"/>
          <w:highlight w:val="none"/>
          <w:lang w:val="en-US"/>
        </w:rPr>
      </w:pPr>
      <w:r>
        <w:rPr>
          <w:rFonts w:hint="eastAsia" w:ascii="宋体" w:hAnsi="宋体" w:eastAsia="宋体" w:cs="宋体"/>
          <w:bCs/>
          <w:color w:val="auto"/>
          <w:kern w:val="0"/>
          <w:sz w:val="21"/>
          <w:szCs w:val="21"/>
          <w:highlight w:val="none"/>
          <w:u w:color="000000"/>
          <w:lang w:val="en-US" w:eastAsia="zh-CN" w:bidi="ar"/>
        </w:rPr>
        <w:t xml:space="preserve">17.2 </w:t>
      </w:r>
      <w:r>
        <w:rPr>
          <w:rFonts w:hint="eastAsia" w:ascii="宋体" w:hAnsi="宋体" w:cs="宋体"/>
          <w:color w:val="auto"/>
          <w:szCs w:val="21"/>
          <w:highlight w:val="none"/>
        </w:rPr>
        <w:t>招标文件的澄清将在</w:t>
      </w:r>
      <w:r>
        <w:rPr>
          <w:rFonts w:hint="eastAsia" w:ascii="宋体" w:hAnsi="宋体" w:eastAsia="宋体" w:cs="宋体"/>
          <w:color w:val="auto"/>
          <w:kern w:val="0"/>
          <w:szCs w:val="21"/>
          <w:highlight w:val="none"/>
          <w:lang w:val="en-US" w:eastAsia="zh-CN"/>
        </w:rPr>
        <w:t>滁州市城投工程咨询管理有限公司网站</w:t>
      </w:r>
      <w:r>
        <w:rPr>
          <w:rFonts w:hint="eastAsia" w:ascii="宋体" w:hAnsi="宋体" w:eastAsia="宋体" w:cs="宋体"/>
          <w:color w:val="auto"/>
          <w:kern w:val="0"/>
          <w:szCs w:val="21"/>
          <w:highlight w:val="none"/>
        </w:rPr>
        <w:t>（https://www.czctgczx.com/）</w:t>
      </w:r>
      <w:r>
        <w:rPr>
          <w:rFonts w:hint="eastAsia" w:ascii="宋体" w:hAnsi="宋体" w:eastAsia="宋体" w:cs="宋体"/>
          <w:color w:val="auto"/>
          <w:kern w:val="0"/>
          <w:szCs w:val="21"/>
          <w:highlight w:val="none"/>
          <w:lang w:val="en-US" w:eastAsia="zh-CN"/>
        </w:rPr>
        <w:t>发布</w:t>
      </w:r>
      <w:r>
        <w:rPr>
          <w:rFonts w:hint="eastAsia" w:ascii="宋体" w:hAnsi="宋体" w:cs="宋体"/>
          <w:color w:val="auto"/>
          <w:szCs w:val="21"/>
          <w:highlight w:val="none"/>
        </w:rPr>
        <w:t>。</w:t>
      </w:r>
      <w:r>
        <w:rPr>
          <w:rFonts w:hint="eastAsia" w:ascii="宋体" w:hAnsi="宋体" w:eastAsia="宋体" w:cs="宋体"/>
          <w:bCs/>
          <w:color w:val="auto"/>
          <w:kern w:val="0"/>
          <w:sz w:val="21"/>
          <w:szCs w:val="21"/>
          <w:highlight w:val="none"/>
          <w:u w:color="000000"/>
          <w:lang w:val="en-US" w:eastAsia="zh-CN" w:bidi="ar"/>
        </w:rPr>
        <w:t>投标人应在投标截止时间前关注原采购信息发布媒体上有关本项目有无变更公告，如不及时查看造成后果由投标人自负。</w:t>
      </w:r>
    </w:p>
    <w:p w14:paraId="6CFA37FF">
      <w:pPr>
        <w:keepNext w:val="0"/>
        <w:keepLines w:val="0"/>
        <w:widowControl/>
        <w:suppressLineNumbers w:val="0"/>
        <w:snapToGrid w:val="0"/>
        <w:spacing w:before="0" w:beforeAutospacing="0" w:after="0" w:afterAutospacing="0" w:line="400" w:lineRule="exact"/>
        <w:ind w:left="0" w:right="0" w:firstLine="422" w:firstLineChars="200"/>
        <w:jc w:val="both"/>
        <w:rPr>
          <w:rFonts w:hint="eastAsia" w:ascii="黑体" w:hAnsi="宋体" w:eastAsia="黑体" w:cs="宋体"/>
          <w:b/>
          <w:bCs/>
          <w:color w:val="auto"/>
          <w:highlight w:val="none"/>
          <w:lang w:val="en-US"/>
        </w:rPr>
      </w:pPr>
      <w:r>
        <w:rPr>
          <w:rFonts w:hint="eastAsia" w:ascii="黑体" w:hAnsi="宋体" w:eastAsia="黑体" w:cs="宋体"/>
          <w:b/>
          <w:bCs/>
          <w:color w:val="auto"/>
          <w:kern w:val="0"/>
          <w:sz w:val="21"/>
          <w:szCs w:val="21"/>
          <w:highlight w:val="none"/>
          <w:u w:color="000000"/>
          <w:lang w:val="en-US" w:eastAsia="zh-CN" w:bidi="ar"/>
        </w:rPr>
        <w:t>18. 招标文件的发出</w:t>
      </w:r>
    </w:p>
    <w:p w14:paraId="3F84E7F7">
      <w:pPr>
        <w:keepNext w:val="0"/>
        <w:keepLines w:val="0"/>
        <w:widowControl/>
        <w:suppressLineNumbers w:val="0"/>
        <w:spacing w:before="0" w:beforeAutospacing="0" w:after="0" w:afterAutospacing="0" w:line="400" w:lineRule="exact"/>
        <w:ind w:left="0" w:right="0" w:firstLine="420" w:firstLineChars="200"/>
        <w:jc w:val="both"/>
        <w:rPr>
          <w:rFonts w:hint="eastAsia" w:ascii="宋体" w:hAnsi="宋体" w:eastAsia="宋体" w:cs="宋体"/>
          <w:bCs/>
          <w:color w:val="auto"/>
          <w:highlight w:val="none"/>
          <w:lang w:val="en-US"/>
        </w:rPr>
      </w:pPr>
      <w:r>
        <w:rPr>
          <w:rFonts w:hint="eastAsia" w:ascii="宋体" w:hAnsi="宋体" w:eastAsia="宋体" w:cs="宋体"/>
          <w:bCs/>
          <w:color w:val="auto"/>
          <w:kern w:val="0"/>
          <w:sz w:val="21"/>
          <w:szCs w:val="21"/>
          <w:highlight w:val="none"/>
          <w:u w:color="000000"/>
          <w:lang w:val="en-US" w:eastAsia="zh-CN" w:bidi="ar"/>
        </w:rPr>
        <w:t>18.1招标文件、招标文件的澄清、修改、补充及招标答疑等均在</w:t>
      </w:r>
      <w:r>
        <w:rPr>
          <w:rFonts w:hint="eastAsia" w:ascii="宋体" w:hAnsi="宋体" w:eastAsia="宋体" w:cs="宋体"/>
          <w:color w:val="auto"/>
          <w:kern w:val="0"/>
          <w:sz w:val="21"/>
          <w:szCs w:val="21"/>
          <w:highlight w:val="none"/>
          <w:u w:color="000000"/>
          <w:lang w:val="en-US" w:eastAsia="zh-CN" w:bidi="ar"/>
        </w:rPr>
        <w:t>滁州市城投工程咨询管理有限公司网站（https://www.czctgczx.com/）</w:t>
      </w:r>
      <w:r>
        <w:rPr>
          <w:rFonts w:hint="eastAsia" w:ascii="宋体" w:hAnsi="宋体" w:eastAsia="宋体" w:cs="宋体"/>
          <w:bCs/>
          <w:color w:val="auto"/>
          <w:kern w:val="0"/>
          <w:sz w:val="21"/>
          <w:szCs w:val="21"/>
          <w:highlight w:val="none"/>
          <w:u w:color="000000"/>
          <w:lang w:val="en-US" w:eastAsia="zh-CN" w:bidi="ar"/>
        </w:rPr>
        <w:t>发出。</w:t>
      </w:r>
    </w:p>
    <w:p w14:paraId="0912D460">
      <w:pPr>
        <w:keepNext w:val="0"/>
        <w:keepLines w:val="0"/>
        <w:widowControl w:val="0"/>
        <w:suppressLineNumbers w:val="0"/>
        <w:snapToGrid w:val="0"/>
        <w:spacing w:before="156" w:beforeLines="50" w:beforeAutospacing="0" w:after="156" w:afterLines="50" w:afterAutospacing="0" w:line="440" w:lineRule="exact"/>
        <w:ind w:left="0" w:right="0"/>
        <w:jc w:val="center"/>
        <w:outlineLvl w:val="2"/>
        <w:rPr>
          <w:rFonts w:hint="eastAsia" w:ascii="宋体" w:hAnsi="宋体" w:eastAsia="宋体" w:cs="宋体"/>
          <w:b/>
          <w:bCs w:val="0"/>
          <w:color w:val="auto"/>
          <w:sz w:val="24"/>
          <w:szCs w:val="24"/>
          <w:highlight w:val="none"/>
          <w:lang w:val="en-US"/>
        </w:rPr>
      </w:pPr>
      <w:bookmarkStart w:id="32" w:name="_Toc1549_WPSOffice_Level3"/>
      <w:bookmarkEnd w:id="32"/>
      <w:r>
        <w:rPr>
          <w:rFonts w:hint="eastAsia" w:ascii="宋体" w:hAnsi="宋体" w:eastAsia="宋体" w:cs="宋体"/>
          <w:b/>
          <w:bCs w:val="0"/>
          <w:color w:val="auto"/>
          <w:kern w:val="0"/>
          <w:sz w:val="24"/>
          <w:szCs w:val="24"/>
          <w:highlight w:val="none"/>
          <w:u w:color="000000"/>
          <w:lang w:val="en-US" w:eastAsia="zh-CN" w:bidi="ar"/>
        </w:rPr>
        <w:t>（三）投标文件的编制</w:t>
      </w:r>
    </w:p>
    <w:p w14:paraId="40A256D3">
      <w:pPr>
        <w:keepNext w:val="0"/>
        <w:keepLines w:val="0"/>
        <w:widowControl/>
        <w:suppressLineNumbers w:val="0"/>
        <w:spacing w:before="0" w:beforeAutospacing="0" w:after="0" w:afterAutospacing="0" w:line="312" w:lineRule="auto"/>
        <w:ind w:left="0" w:right="0" w:firstLine="527" w:firstLineChars="250"/>
        <w:jc w:val="both"/>
        <w:rPr>
          <w:rFonts w:hint="eastAsia" w:ascii="黑体" w:hAnsi="宋体" w:eastAsia="黑体" w:cs="宋体"/>
          <w:b/>
          <w:bCs w:val="0"/>
          <w:color w:val="auto"/>
          <w:kern w:val="0"/>
          <w:sz w:val="21"/>
          <w:szCs w:val="21"/>
          <w:highlight w:val="none"/>
          <w:u w:color="000000"/>
          <w:lang w:val="en-US" w:eastAsia="zh-CN" w:bidi="ar"/>
        </w:rPr>
      </w:pPr>
      <w:r>
        <w:rPr>
          <w:rFonts w:hint="eastAsia" w:ascii="黑体" w:hAnsi="宋体" w:eastAsia="黑体" w:cs="宋体"/>
          <w:b/>
          <w:bCs w:val="0"/>
          <w:color w:val="auto"/>
          <w:kern w:val="0"/>
          <w:sz w:val="21"/>
          <w:szCs w:val="21"/>
          <w:highlight w:val="none"/>
          <w:u w:color="000000"/>
          <w:lang w:val="en-US" w:eastAsia="zh-CN" w:bidi="ar"/>
        </w:rPr>
        <w:t>19. 投标的语言及度量衡单位</w:t>
      </w:r>
    </w:p>
    <w:p w14:paraId="1A5408CB">
      <w:pPr>
        <w:keepNext w:val="0"/>
        <w:keepLines w:val="0"/>
        <w:widowControl/>
        <w:suppressLineNumbers w:val="0"/>
        <w:spacing w:before="0" w:beforeAutospacing="0" w:after="0" w:afterAutospacing="0" w:line="312" w:lineRule="auto"/>
        <w:ind w:left="0" w:right="0" w:firstLine="525" w:firstLineChars="250"/>
        <w:jc w:val="both"/>
        <w:rPr>
          <w:rFonts w:hint="eastAsia" w:ascii="宋体" w:hAnsi="Calibri" w:eastAsia="宋体" w:cs="宋体"/>
          <w:color w:val="auto"/>
          <w:highlight w:val="none"/>
          <w:lang w:val="en-US"/>
        </w:rPr>
      </w:pPr>
      <w:r>
        <w:rPr>
          <w:rFonts w:hint="eastAsia" w:ascii="宋体" w:hAnsi="宋体" w:eastAsia="宋体" w:cs="宋体"/>
          <w:color w:val="auto"/>
          <w:kern w:val="0"/>
          <w:sz w:val="21"/>
          <w:szCs w:val="21"/>
          <w:highlight w:val="none"/>
          <w:u w:color="000000"/>
          <w:lang w:val="en-US" w:eastAsia="zh-CN" w:bidi="ar"/>
        </w:rPr>
        <w:t>19.1投标人的投标文件、以及投标人与采购人就投标的所有往来函电，均须使用简体中文。</w:t>
      </w:r>
    </w:p>
    <w:p w14:paraId="45173AA5">
      <w:pPr>
        <w:keepNext w:val="0"/>
        <w:keepLines w:val="0"/>
        <w:widowControl/>
        <w:suppressLineNumbers w:val="0"/>
        <w:spacing w:before="0" w:beforeAutospacing="0" w:after="0" w:afterAutospacing="0" w:line="312" w:lineRule="auto"/>
        <w:ind w:left="0" w:right="0" w:firstLine="525" w:firstLineChars="250"/>
        <w:jc w:val="both"/>
        <w:rPr>
          <w:rFonts w:hint="eastAsia" w:ascii="宋体" w:hAnsi="Calibri" w:eastAsia="宋体" w:cs="宋体"/>
          <w:color w:val="auto"/>
          <w:highlight w:val="none"/>
          <w:lang w:val="en-US"/>
        </w:rPr>
      </w:pPr>
      <w:r>
        <w:rPr>
          <w:rFonts w:hint="eastAsia" w:ascii="宋体" w:hAnsi="宋体" w:eastAsia="宋体" w:cs="宋体"/>
          <w:color w:val="auto"/>
          <w:kern w:val="0"/>
          <w:sz w:val="21"/>
          <w:szCs w:val="21"/>
          <w:highlight w:val="none"/>
          <w:u w:color="000000"/>
          <w:lang w:val="en-US" w:eastAsia="zh-CN" w:bidi="ar"/>
        </w:rPr>
        <w:t>19.2除招标文件中另有规定外，投标文件所使用的度量衡均须采用法定计量单位。</w:t>
      </w:r>
    </w:p>
    <w:p w14:paraId="4D348526">
      <w:pPr>
        <w:keepNext w:val="0"/>
        <w:keepLines w:val="0"/>
        <w:widowControl/>
        <w:suppressLineNumbers w:val="0"/>
        <w:spacing w:before="0" w:beforeAutospacing="0" w:after="0" w:afterAutospacing="0" w:line="312" w:lineRule="auto"/>
        <w:ind w:left="0" w:right="0" w:firstLine="527" w:firstLineChars="250"/>
        <w:jc w:val="both"/>
        <w:rPr>
          <w:rFonts w:hint="eastAsia" w:ascii="黑体" w:hAnsi="宋体" w:eastAsia="黑体" w:cs="宋体"/>
          <w:b/>
          <w:bCs w:val="0"/>
          <w:color w:val="auto"/>
          <w:kern w:val="0"/>
          <w:sz w:val="21"/>
          <w:szCs w:val="21"/>
          <w:highlight w:val="none"/>
          <w:u w:color="000000"/>
          <w:lang w:val="en-US" w:eastAsia="zh-CN" w:bidi="ar"/>
        </w:rPr>
      </w:pPr>
      <w:r>
        <w:rPr>
          <w:rFonts w:hint="eastAsia" w:ascii="黑体" w:hAnsi="宋体" w:eastAsia="黑体" w:cs="宋体"/>
          <w:b/>
          <w:bCs w:val="0"/>
          <w:color w:val="auto"/>
          <w:kern w:val="0"/>
          <w:sz w:val="21"/>
          <w:szCs w:val="21"/>
          <w:highlight w:val="none"/>
          <w:u w:color="000000"/>
          <w:lang w:val="en-US" w:eastAsia="zh-CN" w:bidi="ar"/>
        </w:rPr>
        <w:t>20. 投标文件的编制</w:t>
      </w:r>
    </w:p>
    <w:p w14:paraId="6EF4CADB">
      <w:pPr>
        <w:spacing w:line="440" w:lineRule="exact"/>
        <w:ind w:firstLine="420" w:firstLineChars="200"/>
        <w:jc w:val="left"/>
        <w:rPr>
          <w:rFonts w:hint="eastAsia" w:ascii="宋体" w:hAnsi="宋体" w:eastAsia="宋体" w:cs="宋体"/>
          <w:color w:val="auto"/>
          <w:kern w:val="0"/>
          <w:sz w:val="21"/>
          <w:szCs w:val="21"/>
          <w:highlight w:val="none"/>
          <w:u w:color="000000"/>
          <w:lang w:val="en-US" w:eastAsia="zh-CN" w:bidi="ar"/>
        </w:rPr>
      </w:pPr>
      <w:r>
        <w:rPr>
          <w:rFonts w:hint="eastAsia" w:ascii="宋体" w:hAnsi="宋体" w:eastAsia="宋体" w:cs="宋体"/>
          <w:color w:val="auto"/>
          <w:kern w:val="0"/>
          <w:sz w:val="21"/>
          <w:szCs w:val="21"/>
          <w:highlight w:val="none"/>
          <w:u w:color="000000"/>
          <w:lang w:val="en-US" w:eastAsia="zh-CN" w:bidi="ar"/>
        </w:rPr>
        <w:t>20.1投标文件的编制</w:t>
      </w:r>
    </w:p>
    <w:p w14:paraId="1448FDD9">
      <w:pPr>
        <w:spacing w:line="440" w:lineRule="exact"/>
        <w:ind w:firstLine="420" w:firstLineChars="200"/>
        <w:jc w:val="left"/>
        <w:rPr>
          <w:rFonts w:hint="eastAsia" w:ascii="宋体" w:hAnsi="宋体" w:eastAsia="宋体" w:cs="宋体"/>
          <w:color w:val="auto"/>
          <w:kern w:val="0"/>
          <w:sz w:val="21"/>
          <w:szCs w:val="21"/>
          <w:highlight w:val="none"/>
          <w:u w:color="000000"/>
          <w:lang w:val="en-US" w:eastAsia="zh-CN" w:bidi="ar"/>
        </w:rPr>
      </w:pPr>
      <w:r>
        <w:rPr>
          <w:rFonts w:hint="eastAsia" w:ascii="宋体" w:hAnsi="宋体" w:eastAsia="宋体" w:cs="宋体"/>
          <w:color w:val="auto"/>
          <w:kern w:val="0"/>
          <w:sz w:val="21"/>
          <w:szCs w:val="21"/>
          <w:highlight w:val="none"/>
          <w:u w:color="000000"/>
          <w:lang w:val="en-US" w:eastAsia="zh-CN" w:bidi="ar"/>
        </w:rPr>
        <w:t>（1）投标文件应按第六章“投标文件格式文本”进行编写，如有必要，可以增加附页，作为投标文件的组成部分。</w:t>
      </w:r>
    </w:p>
    <w:p w14:paraId="72B1494A">
      <w:pPr>
        <w:keepNext w:val="0"/>
        <w:keepLines w:val="0"/>
        <w:widowControl/>
        <w:suppressLineNumbers w:val="0"/>
        <w:spacing w:before="0" w:beforeAutospacing="0" w:after="0" w:afterAutospacing="0" w:line="400" w:lineRule="exact"/>
        <w:ind w:left="0" w:right="0" w:firstLine="422" w:firstLineChars="200"/>
        <w:jc w:val="both"/>
        <w:rPr>
          <w:rFonts w:hint="eastAsia" w:ascii="黑体" w:hAnsi="宋体" w:eastAsia="黑体" w:cs="宋体"/>
          <w:b/>
          <w:bCs w:val="0"/>
          <w:color w:val="auto"/>
          <w:kern w:val="0"/>
          <w:sz w:val="21"/>
          <w:szCs w:val="21"/>
          <w:highlight w:val="none"/>
          <w:u w:color="000000"/>
          <w:lang w:val="en-US" w:eastAsia="zh-CN" w:bidi="ar"/>
        </w:rPr>
      </w:pPr>
      <w:r>
        <w:rPr>
          <w:rFonts w:hint="eastAsia" w:ascii="黑体" w:hAnsi="宋体" w:eastAsia="黑体" w:cs="宋体"/>
          <w:b/>
          <w:bCs w:val="0"/>
          <w:color w:val="auto"/>
          <w:kern w:val="0"/>
          <w:sz w:val="21"/>
          <w:szCs w:val="21"/>
          <w:highlight w:val="none"/>
          <w:u w:color="000000"/>
          <w:lang w:val="en-US" w:eastAsia="zh-CN" w:bidi="ar"/>
        </w:rPr>
        <w:t>21.投标报价</w:t>
      </w:r>
    </w:p>
    <w:p w14:paraId="683CFBFD">
      <w:pPr>
        <w:spacing w:line="400" w:lineRule="exact"/>
        <w:ind w:firstLine="403" w:firstLineChars="192"/>
        <w:rPr>
          <w:rFonts w:hint="eastAsia" w:ascii="宋体"/>
          <w:color w:val="auto"/>
          <w:szCs w:val="21"/>
          <w:highlight w:val="none"/>
        </w:rPr>
      </w:pPr>
      <w:r>
        <w:rPr>
          <w:rFonts w:hint="eastAsia" w:ascii="宋体"/>
          <w:color w:val="auto"/>
          <w:szCs w:val="21"/>
          <w:highlight w:val="none"/>
        </w:rPr>
        <w:t>2</w:t>
      </w:r>
      <w:r>
        <w:rPr>
          <w:rFonts w:hint="eastAsia" w:ascii="宋体"/>
          <w:color w:val="auto"/>
          <w:szCs w:val="21"/>
          <w:highlight w:val="none"/>
          <w:lang w:val="en-US" w:eastAsia="zh-CN"/>
        </w:rPr>
        <w:t>1</w:t>
      </w:r>
      <w:r>
        <w:rPr>
          <w:rFonts w:hint="eastAsia" w:ascii="宋体"/>
          <w:color w:val="auto"/>
          <w:szCs w:val="21"/>
          <w:highlight w:val="none"/>
        </w:rPr>
        <w:t>.1投标报价文件中的单价和总价全部采用人民币表示。投标人的报价应含有</w:t>
      </w:r>
      <w:r>
        <w:rPr>
          <w:rFonts w:hint="eastAsia" w:ascii="宋体"/>
          <w:color w:val="auto"/>
          <w:szCs w:val="21"/>
          <w:highlight w:val="none"/>
          <w:lang w:val="en-US" w:eastAsia="zh-CN"/>
        </w:rPr>
        <w:t>服务</w:t>
      </w:r>
      <w:r>
        <w:rPr>
          <w:rFonts w:hint="eastAsia" w:ascii="宋体"/>
          <w:color w:val="auto"/>
          <w:szCs w:val="21"/>
          <w:highlight w:val="none"/>
        </w:rPr>
        <w:t>、利润、税金、政策性文件规定及合同包含的所有风险、责任、义务等，即为完成招标文件要求的</w:t>
      </w:r>
      <w:r>
        <w:rPr>
          <w:rFonts w:hint="eastAsia" w:ascii="宋体"/>
          <w:color w:val="auto"/>
          <w:szCs w:val="21"/>
          <w:highlight w:val="none"/>
          <w:lang w:val="en-US" w:eastAsia="zh-CN"/>
        </w:rPr>
        <w:t>服务</w:t>
      </w:r>
      <w:r>
        <w:rPr>
          <w:rFonts w:hint="eastAsia" w:ascii="宋体"/>
          <w:color w:val="auto"/>
          <w:szCs w:val="21"/>
          <w:highlight w:val="none"/>
        </w:rPr>
        <w:t>内容所包含的一切应有费用，</w:t>
      </w:r>
      <w:r>
        <w:rPr>
          <w:rFonts w:hint="eastAsia" w:ascii="宋体" w:hAnsi="宋体" w:eastAsia="宋体" w:cs="Times New Roman"/>
          <w:color w:val="auto"/>
          <w:szCs w:val="21"/>
          <w:highlight w:val="none"/>
          <w:lang w:val="en-US" w:eastAsia="zh-CN"/>
        </w:rPr>
        <w:t>中标价格</w:t>
      </w:r>
      <w:r>
        <w:rPr>
          <w:rFonts w:hint="eastAsia" w:ascii="宋体" w:hAnsi="宋体" w:eastAsia="宋体" w:cs="Times New Roman"/>
          <w:color w:val="auto"/>
          <w:szCs w:val="21"/>
          <w:highlight w:val="none"/>
        </w:rPr>
        <w:t>今后将不作任何调整</w:t>
      </w:r>
      <w:r>
        <w:rPr>
          <w:rFonts w:hint="eastAsia" w:ascii="宋体" w:hAnsi="宋体" w:eastAsia="宋体" w:cs="Times New Roman"/>
          <w:color w:val="auto"/>
          <w:szCs w:val="21"/>
          <w:highlight w:val="none"/>
          <w:lang w:eastAsia="zh-CN"/>
        </w:rPr>
        <w:t>，</w:t>
      </w:r>
      <w:r>
        <w:rPr>
          <w:rFonts w:hint="eastAsia" w:ascii="宋体" w:eastAsia="宋体"/>
          <w:color w:val="auto"/>
          <w:szCs w:val="21"/>
          <w:highlight w:val="none"/>
          <w:lang w:val="en-US" w:eastAsia="zh-CN"/>
        </w:rPr>
        <w:t>采购人</w:t>
      </w:r>
      <w:r>
        <w:rPr>
          <w:rFonts w:hint="eastAsia" w:ascii="宋体"/>
          <w:color w:val="auto"/>
          <w:szCs w:val="21"/>
          <w:highlight w:val="none"/>
        </w:rPr>
        <w:t>后期不再追加费用，投标</w:t>
      </w:r>
      <w:r>
        <w:rPr>
          <w:rFonts w:hint="eastAsia" w:ascii="宋体"/>
          <w:color w:val="auto"/>
          <w:szCs w:val="21"/>
          <w:highlight w:val="none"/>
          <w:lang w:val="en-US" w:eastAsia="zh-CN"/>
        </w:rPr>
        <w:t>人</w:t>
      </w:r>
      <w:r>
        <w:rPr>
          <w:rFonts w:hint="eastAsia" w:ascii="宋体"/>
          <w:color w:val="auto"/>
          <w:szCs w:val="21"/>
          <w:highlight w:val="none"/>
        </w:rPr>
        <w:t>自行考虑投标风险。</w:t>
      </w:r>
    </w:p>
    <w:p w14:paraId="14CA36B0">
      <w:pPr>
        <w:spacing w:line="440" w:lineRule="exact"/>
        <w:ind w:firstLine="420" w:firstLineChars="200"/>
        <w:rPr>
          <w:rFonts w:hint="eastAsia" w:ascii="宋体"/>
          <w:color w:val="auto"/>
          <w:szCs w:val="21"/>
          <w:highlight w:val="none"/>
        </w:rPr>
      </w:pPr>
      <w:r>
        <w:rPr>
          <w:rFonts w:hint="eastAsia" w:ascii="宋体"/>
          <w:color w:val="auto"/>
          <w:szCs w:val="21"/>
          <w:highlight w:val="none"/>
        </w:rPr>
        <w:t>2</w:t>
      </w:r>
      <w:r>
        <w:rPr>
          <w:rFonts w:hint="eastAsia" w:ascii="宋体"/>
          <w:color w:val="auto"/>
          <w:szCs w:val="21"/>
          <w:highlight w:val="none"/>
          <w:lang w:val="en-US" w:eastAsia="zh-CN"/>
        </w:rPr>
        <w:t>1</w:t>
      </w:r>
      <w:r>
        <w:rPr>
          <w:rFonts w:hint="eastAsia" w:ascii="宋体"/>
          <w:color w:val="auto"/>
          <w:szCs w:val="21"/>
          <w:highlight w:val="none"/>
        </w:rPr>
        <w:t>.</w:t>
      </w:r>
      <w:r>
        <w:rPr>
          <w:rFonts w:hint="eastAsia" w:ascii="宋体"/>
          <w:color w:val="auto"/>
          <w:szCs w:val="21"/>
          <w:highlight w:val="none"/>
          <w:lang w:val="en-US" w:eastAsia="zh-CN"/>
        </w:rPr>
        <w:t>2</w:t>
      </w:r>
      <w:r>
        <w:rPr>
          <w:rFonts w:hint="eastAsia" w:ascii="宋体"/>
          <w:color w:val="auto"/>
          <w:szCs w:val="21"/>
          <w:highlight w:val="none"/>
        </w:rPr>
        <w:t>投标人只允许有一个方案、一个报价。</w:t>
      </w:r>
    </w:p>
    <w:p w14:paraId="61877D74">
      <w:pPr>
        <w:spacing w:line="440" w:lineRule="exact"/>
        <w:ind w:firstLine="420" w:firstLineChars="200"/>
        <w:rPr>
          <w:rFonts w:hint="eastAsia" w:ascii="宋体"/>
          <w:color w:val="auto"/>
          <w:szCs w:val="21"/>
          <w:highlight w:val="none"/>
        </w:rPr>
      </w:pPr>
      <w:r>
        <w:rPr>
          <w:rFonts w:hint="eastAsia" w:ascii="宋体"/>
          <w:color w:val="auto"/>
          <w:szCs w:val="21"/>
          <w:highlight w:val="none"/>
        </w:rPr>
        <w:t>2</w:t>
      </w:r>
      <w:r>
        <w:rPr>
          <w:rFonts w:hint="eastAsia" w:ascii="宋体"/>
          <w:color w:val="auto"/>
          <w:szCs w:val="21"/>
          <w:highlight w:val="none"/>
          <w:lang w:val="en-US" w:eastAsia="zh-CN"/>
        </w:rPr>
        <w:t>1</w:t>
      </w:r>
      <w:r>
        <w:rPr>
          <w:rFonts w:hint="eastAsia" w:ascii="宋体"/>
          <w:color w:val="auto"/>
          <w:szCs w:val="21"/>
          <w:highlight w:val="none"/>
        </w:rPr>
        <w:t>.</w:t>
      </w:r>
      <w:r>
        <w:rPr>
          <w:rFonts w:hint="eastAsia" w:ascii="宋体"/>
          <w:color w:val="auto"/>
          <w:szCs w:val="21"/>
          <w:highlight w:val="none"/>
          <w:lang w:val="en-US" w:eastAsia="zh-CN"/>
        </w:rPr>
        <w:t>3</w:t>
      </w:r>
      <w:r>
        <w:rPr>
          <w:rFonts w:hint="eastAsia" w:ascii="宋体"/>
          <w:color w:val="auto"/>
          <w:szCs w:val="21"/>
          <w:highlight w:val="none"/>
        </w:rPr>
        <w:t>投标报价是完成项目全部内容（包括后期的相关服务）交付验收的</w:t>
      </w:r>
      <w:r>
        <w:rPr>
          <w:rFonts w:hint="eastAsia" w:ascii="宋体"/>
          <w:color w:val="auto"/>
          <w:szCs w:val="21"/>
          <w:highlight w:val="none"/>
          <w:lang w:val="en-US" w:eastAsia="zh-CN"/>
        </w:rPr>
        <w:t>价格</w:t>
      </w:r>
      <w:r>
        <w:rPr>
          <w:rFonts w:hint="eastAsia" w:ascii="宋体"/>
          <w:color w:val="auto"/>
          <w:szCs w:val="21"/>
          <w:highlight w:val="none"/>
        </w:rPr>
        <w:t>，其</w:t>
      </w:r>
      <w:r>
        <w:rPr>
          <w:rFonts w:hint="eastAsia" w:ascii="宋体"/>
          <w:color w:val="auto"/>
          <w:szCs w:val="21"/>
          <w:highlight w:val="none"/>
          <w:lang w:val="en-US" w:eastAsia="zh-CN"/>
        </w:rPr>
        <w:t>总</w:t>
      </w:r>
      <w:r>
        <w:rPr>
          <w:rFonts w:hint="eastAsia" w:ascii="宋体"/>
          <w:color w:val="auto"/>
          <w:szCs w:val="21"/>
          <w:highlight w:val="none"/>
        </w:rPr>
        <w:t>价即为履行合同的固定</w:t>
      </w:r>
      <w:r>
        <w:rPr>
          <w:rFonts w:hint="eastAsia" w:ascii="宋体"/>
          <w:color w:val="auto"/>
          <w:szCs w:val="21"/>
          <w:highlight w:val="none"/>
          <w:lang w:val="en-US" w:eastAsia="zh-CN"/>
        </w:rPr>
        <w:t>总价</w:t>
      </w:r>
      <w:r>
        <w:rPr>
          <w:rFonts w:hint="eastAsia" w:ascii="宋体"/>
          <w:color w:val="auto"/>
          <w:szCs w:val="21"/>
          <w:highlight w:val="none"/>
        </w:rPr>
        <w:t>。</w:t>
      </w:r>
    </w:p>
    <w:p w14:paraId="5D445F9D">
      <w:pPr>
        <w:spacing w:line="440" w:lineRule="exact"/>
        <w:ind w:firstLine="420" w:firstLineChars="200"/>
        <w:rPr>
          <w:rFonts w:hint="eastAsia" w:ascii="宋体"/>
          <w:bCs/>
          <w:color w:val="auto"/>
          <w:szCs w:val="21"/>
          <w:highlight w:val="none"/>
        </w:rPr>
      </w:pPr>
      <w:r>
        <w:rPr>
          <w:rFonts w:hint="eastAsia" w:ascii="宋体"/>
          <w:bCs/>
          <w:color w:val="auto"/>
          <w:szCs w:val="21"/>
          <w:highlight w:val="none"/>
        </w:rPr>
        <w:t>2</w:t>
      </w:r>
      <w:r>
        <w:rPr>
          <w:rFonts w:hint="eastAsia" w:ascii="宋体"/>
          <w:bCs/>
          <w:color w:val="auto"/>
          <w:szCs w:val="21"/>
          <w:highlight w:val="none"/>
          <w:lang w:val="en-US" w:eastAsia="zh-CN"/>
        </w:rPr>
        <w:t>1</w:t>
      </w:r>
      <w:r>
        <w:rPr>
          <w:rFonts w:hint="eastAsia" w:ascii="宋体"/>
          <w:bCs/>
          <w:color w:val="auto"/>
          <w:szCs w:val="21"/>
          <w:highlight w:val="none"/>
        </w:rPr>
        <w:t>.</w:t>
      </w:r>
      <w:r>
        <w:rPr>
          <w:rFonts w:hint="eastAsia" w:ascii="宋体"/>
          <w:bCs/>
          <w:color w:val="auto"/>
          <w:szCs w:val="21"/>
          <w:highlight w:val="none"/>
          <w:lang w:val="en-US" w:eastAsia="zh-CN"/>
        </w:rPr>
        <w:t>4</w:t>
      </w:r>
      <w:r>
        <w:rPr>
          <w:rFonts w:hint="eastAsia" w:ascii="宋体"/>
          <w:color w:val="auto"/>
          <w:szCs w:val="21"/>
          <w:highlight w:val="none"/>
        </w:rPr>
        <w:t>投标报价应由法定代表人或被授权人签署。</w:t>
      </w:r>
    </w:p>
    <w:p w14:paraId="7CA41D2B">
      <w:pPr>
        <w:spacing w:line="440" w:lineRule="exact"/>
        <w:ind w:firstLine="420" w:firstLineChars="200"/>
        <w:rPr>
          <w:rFonts w:hint="eastAsia" w:ascii="宋体"/>
          <w:color w:val="auto"/>
          <w:szCs w:val="21"/>
          <w:highlight w:val="none"/>
        </w:rPr>
      </w:pPr>
      <w:r>
        <w:rPr>
          <w:rFonts w:hint="eastAsia" w:ascii="宋体"/>
          <w:color w:val="auto"/>
          <w:szCs w:val="21"/>
          <w:highlight w:val="none"/>
        </w:rPr>
        <w:t>2</w:t>
      </w:r>
      <w:r>
        <w:rPr>
          <w:rFonts w:hint="eastAsia" w:ascii="宋体"/>
          <w:color w:val="auto"/>
          <w:szCs w:val="21"/>
          <w:highlight w:val="none"/>
          <w:lang w:val="en-US" w:eastAsia="zh-CN"/>
        </w:rPr>
        <w:t>1</w:t>
      </w:r>
      <w:r>
        <w:rPr>
          <w:rFonts w:hint="eastAsia" w:ascii="宋体"/>
          <w:color w:val="auto"/>
          <w:szCs w:val="21"/>
          <w:highlight w:val="none"/>
        </w:rPr>
        <w:t>.</w:t>
      </w:r>
      <w:r>
        <w:rPr>
          <w:rFonts w:hint="eastAsia" w:ascii="宋体"/>
          <w:color w:val="auto"/>
          <w:szCs w:val="21"/>
          <w:highlight w:val="none"/>
          <w:lang w:val="en-US" w:eastAsia="zh-CN"/>
        </w:rPr>
        <w:t>5</w:t>
      </w:r>
      <w:r>
        <w:rPr>
          <w:rFonts w:hint="eastAsia" w:ascii="宋体"/>
          <w:bCs/>
          <w:color w:val="auto"/>
          <w:szCs w:val="21"/>
          <w:highlight w:val="none"/>
        </w:rPr>
        <w:t>投标人的报价不得高于本次招标最高限价</w:t>
      </w:r>
      <w:r>
        <w:rPr>
          <w:rFonts w:hint="eastAsia" w:ascii="宋体" w:hAnsi="宋体"/>
          <w:b/>
          <w:color w:val="auto"/>
          <w:szCs w:val="21"/>
          <w:highlight w:val="none"/>
        </w:rPr>
        <w:t>，</w:t>
      </w:r>
      <w:r>
        <w:rPr>
          <w:rFonts w:hint="eastAsia" w:ascii="宋体" w:hAnsi="宋体"/>
          <w:b/>
          <w:bCs/>
          <w:color w:val="auto"/>
          <w:szCs w:val="21"/>
          <w:highlight w:val="none"/>
        </w:rPr>
        <w:t>否则将作为无效投标处理。</w:t>
      </w:r>
    </w:p>
    <w:p w14:paraId="2EDB2BE2">
      <w:pPr>
        <w:spacing w:line="440" w:lineRule="exact"/>
        <w:ind w:firstLine="420" w:firstLineChars="200"/>
        <w:rPr>
          <w:rFonts w:hint="eastAsia" w:ascii="宋体"/>
          <w:color w:val="auto"/>
          <w:szCs w:val="21"/>
          <w:highlight w:val="none"/>
        </w:rPr>
      </w:pPr>
      <w:r>
        <w:rPr>
          <w:rFonts w:hint="eastAsia" w:ascii="宋体"/>
          <w:color w:val="auto"/>
          <w:szCs w:val="21"/>
          <w:highlight w:val="none"/>
        </w:rPr>
        <w:t>2</w:t>
      </w:r>
      <w:r>
        <w:rPr>
          <w:rFonts w:hint="eastAsia" w:ascii="宋体"/>
          <w:color w:val="auto"/>
          <w:szCs w:val="21"/>
          <w:highlight w:val="none"/>
          <w:lang w:val="en-US" w:eastAsia="zh-CN"/>
        </w:rPr>
        <w:t>1</w:t>
      </w:r>
      <w:r>
        <w:rPr>
          <w:rFonts w:hint="eastAsia" w:ascii="宋体"/>
          <w:color w:val="auto"/>
          <w:szCs w:val="21"/>
          <w:highlight w:val="none"/>
        </w:rPr>
        <w:t>.</w:t>
      </w:r>
      <w:r>
        <w:rPr>
          <w:rFonts w:hint="eastAsia" w:ascii="宋体"/>
          <w:color w:val="auto"/>
          <w:szCs w:val="21"/>
          <w:highlight w:val="none"/>
          <w:lang w:val="en-US" w:eastAsia="zh-CN"/>
        </w:rPr>
        <w:t>6</w:t>
      </w:r>
      <w:r>
        <w:rPr>
          <w:rFonts w:hint="eastAsia" w:ascii="宋体"/>
          <w:color w:val="auto"/>
          <w:szCs w:val="21"/>
          <w:highlight w:val="none"/>
        </w:rPr>
        <w:t>如投标文件中未列明全面实现投标货物功能而必须配置的配套或辅助设施及相应技术措施的费用，这些费用将被视为已包含在总投标价中。</w:t>
      </w:r>
    </w:p>
    <w:p w14:paraId="3D11D0D1">
      <w:pPr>
        <w:spacing w:line="440" w:lineRule="exact"/>
        <w:ind w:firstLine="420" w:firstLineChars="200"/>
        <w:rPr>
          <w:rFonts w:hint="eastAsia" w:ascii="宋体"/>
          <w:color w:val="auto"/>
          <w:szCs w:val="21"/>
          <w:highlight w:val="none"/>
        </w:rPr>
      </w:pPr>
      <w:r>
        <w:rPr>
          <w:rFonts w:hint="eastAsia" w:ascii="宋体"/>
          <w:color w:val="auto"/>
          <w:szCs w:val="21"/>
          <w:highlight w:val="none"/>
        </w:rPr>
        <w:t>2</w:t>
      </w:r>
      <w:r>
        <w:rPr>
          <w:rFonts w:hint="eastAsia" w:ascii="宋体"/>
          <w:color w:val="auto"/>
          <w:szCs w:val="21"/>
          <w:highlight w:val="none"/>
          <w:lang w:val="en-US" w:eastAsia="zh-CN"/>
        </w:rPr>
        <w:t>1</w:t>
      </w:r>
      <w:r>
        <w:rPr>
          <w:rFonts w:hint="eastAsia" w:ascii="宋体"/>
          <w:color w:val="auto"/>
          <w:szCs w:val="21"/>
          <w:highlight w:val="none"/>
        </w:rPr>
        <w:t>.</w:t>
      </w:r>
      <w:r>
        <w:rPr>
          <w:rFonts w:hint="eastAsia" w:ascii="宋体"/>
          <w:color w:val="auto"/>
          <w:szCs w:val="21"/>
          <w:highlight w:val="none"/>
          <w:lang w:val="en-US" w:eastAsia="zh-CN"/>
        </w:rPr>
        <w:t>7</w:t>
      </w:r>
      <w:r>
        <w:rPr>
          <w:rFonts w:hint="eastAsia" w:ascii="宋体"/>
          <w:color w:val="auto"/>
          <w:szCs w:val="21"/>
          <w:highlight w:val="none"/>
        </w:rPr>
        <w:t>投标价中不得包含招标文件要求以外的内容，否则，在评标时不予核减，但在授予合同时，</w:t>
      </w:r>
      <w:r>
        <w:rPr>
          <w:rFonts w:hint="eastAsia" w:ascii="宋体"/>
          <w:color w:val="auto"/>
          <w:szCs w:val="21"/>
          <w:highlight w:val="none"/>
          <w:lang w:val="en-US" w:eastAsia="zh-CN"/>
        </w:rPr>
        <w:t>采购</w:t>
      </w:r>
      <w:r>
        <w:rPr>
          <w:rFonts w:hint="eastAsia" w:ascii="宋体"/>
          <w:color w:val="auto"/>
          <w:szCs w:val="21"/>
          <w:highlight w:val="none"/>
          <w:lang w:eastAsia="zh-CN"/>
        </w:rPr>
        <w:t>人</w:t>
      </w:r>
      <w:r>
        <w:rPr>
          <w:rFonts w:hint="eastAsia" w:ascii="宋体"/>
          <w:color w:val="auto"/>
          <w:szCs w:val="21"/>
          <w:highlight w:val="none"/>
        </w:rPr>
        <w:t>有权将这部分价格从其中标价格中扣除。</w:t>
      </w:r>
    </w:p>
    <w:p w14:paraId="1263B132">
      <w:pPr>
        <w:spacing w:line="440" w:lineRule="exact"/>
        <w:ind w:firstLine="403" w:firstLineChars="192"/>
        <w:rPr>
          <w:rFonts w:hint="eastAsia" w:ascii="宋体"/>
          <w:color w:val="auto"/>
          <w:szCs w:val="21"/>
          <w:highlight w:val="none"/>
        </w:rPr>
      </w:pPr>
      <w:r>
        <w:rPr>
          <w:rFonts w:hint="eastAsia" w:ascii="宋体"/>
          <w:color w:val="auto"/>
          <w:szCs w:val="21"/>
          <w:highlight w:val="none"/>
        </w:rPr>
        <w:t>2</w:t>
      </w:r>
      <w:r>
        <w:rPr>
          <w:rFonts w:hint="eastAsia" w:ascii="宋体"/>
          <w:color w:val="auto"/>
          <w:szCs w:val="21"/>
          <w:highlight w:val="none"/>
          <w:lang w:val="en-US" w:eastAsia="zh-CN"/>
        </w:rPr>
        <w:t>1</w:t>
      </w:r>
      <w:r>
        <w:rPr>
          <w:rFonts w:hint="eastAsia" w:ascii="宋体"/>
          <w:color w:val="auto"/>
          <w:szCs w:val="21"/>
          <w:highlight w:val="none"/>
        </w:rPr>
        <w:t>.</w:t>
      </w:r>
      <w:r>
        <w:rPr>
          <w:rFonts w:hint="eastAsia" w:ascii="宋体"/>
          <w:color w:val="auto"/>
          <w:szCs w:val="21"/>
          <w:highlight w:val="none"/>
          <w:lang w:val="en-US" w:eastAsia="zh-CN"/>
        </w:rPr>
        <w:t>8</w:t>
      </w:r>
      <w:r>
        <w:rPr>
          <w:rFonts w:hint="eastAsia" w:ascii="宋体"/>
          <w:color w:val="auto"/>
          <w:szCs w:val="21"/>
          <w:highlight w:val="none"/>
        </w:rPr>
        <w:t>投标价中不得缺漏招标文件所要求的内容，否则，评标时将有效投标中该项内容的最高价计入其评标总价，但在授予合同时，缺漏项目的报价视作已含在其他项目的报价中，这些项目将作为免费赠送而包含在合同内。</w:t>
      </w:r>
    </w:p>
    <w:p w14:paraId="318B0380">
      <w:pPr>
        <w:keepNext w:val="0"/>
        <w:keepLines w:val="0"/>
        <w:widowControl/>
        <w:suppressLineNumbers w:val="0"/>
        <w:spacing w:before="0" w:beforeAutospacing="0" w:after="0" w:afterAutospacing="0" w:line="400" w:lineRule="exact"/>
        <w:ind w:left="0" w:right="0" w:firstLine="422" w:firstLineChars="200"/>
        <w:jc w:val="both"/>
        <w:rPr>
          <w:rFonts w:hint="eastAsia" w:ascii="黑体" w:hAnsi="宋体" w:eastAsia="黑体" w:cs="宋体"/>
          <w:b/>
          <w:bCs w:val="0"/>
          <w:color w:val="auto"/>
          <w:highlight w:val="none"/>
          <w:lang w:val="en-US"/>
        </w:rPr>
      </w:pPr>
      <w:r>
        <w:rPr>
          <w:rFonts w:hint="eastAsia" w:ascii="黑体" w:hAnsi="宋体" w:eastAsia="黑体" w:cs="宋体"/>
          <w:b/>
          <w:bCs w:val="0"/>
          <w:color w:val="auto"/>
          <w:kern w:val="0"/>
          <w:sz w:val="21"/>
          <w:szCs w:val="21"/>
          <w:highlight w:val="none"/>
          <w:u w:color="000000"/>
          <w:lang w:val="en-US" w:eastAsia="zh-CN" w:bidi="ar"/>
        </w:rPr>
        <w:t>22.投标有效期</w:t>
      </w:r>
    </w:p>
    <w:p w14:paraId="0A161BC7">
      <w:pPr>
        <w:keepNext w:val="0"/>
        <w:keepLines w:val="0"/>
        <w:widowControl/>
        <w:suppressLineNumbers w:val="0"/>
        <w:spacing w:before="0" w:beforeAutospacing="0" w:after="0" w:afterAutospacing="0" w:line="400" w:lineRule="exact"/>
        <w:ind w:left="0" w:right="0" w:firstLine="420" w:firstLineChars="200"/>
        <w:jc w:val="both"/>
        <w:rPr>
          <w:rFonts w:hint="eastAsia" w:ascii="宋体" w:hAnsi="宋体" w:eastAsia="宋体" w:cs="宋体"/>
          <w:color w:val="auto"/>
          <w:highlight w:val="none"/>
          <w:lang w:val="en-US"/>
        </w:rPr>
      </w:pPr>
      <w:r>
        <w:rPr>
          <w:rFonts w:hint="eastAsia" w:ascii="宋体" w:hAnsi="宋体" w:eastAsia="宋体" w:cs="宋体"/>
          <w:color w:val="auto"/>
          <w:kern w:val="0"/>
          <w:sz w:val="21"/>
          <w:szCs w:val="21"/>
          <w:highlight w:val="none"/>
          <w:u w:color="000000"/>
          <w:lang w:val="en-US" w:eastAsia="zh-CN" w:bidi="ar"/>
        </w:rPr>
        <w:t xml:space="preserve">22.1 </w:t>
      </w:r>
      <w:r>
        <w:rPr>
          <w:rFonts w:hint="eastAsia" w:ascii="宋体"/>
          <w:color w:val="auto"/>
          <w:szCs w:val="21"/>
          <w:highlight w:val="none"/>
          <w:lang w:eastAsia="zh-CN"/>
        </w:rPr>
        <w:t>投标有效期见</w:t>
      </w:r>
      <w:r>
        <w:rPr>
          <w:rFonts w:hint="eastAsia" w:ascii="宋体"/>
          <w:color w:val="auto"/>
          <w:szCs w:val="21"/>
          <w:highlight w:val="none"/>
        </w:rPr>
        <w:t>投标人须知前附表</w:t>
      </w:r>
      <w:r>
        <w:rPr>
          <w:rFonts w:hint="eastAsia" w:ascii="宋体" w:hAnsi="宋体" w:eastAsia="宋体" w:cs="宋体"/>
          <w:color w:val="auto"/>
          <w:kern w:val="0"/>
          <w:sz w:val="21"/>
          <w:szCs w:val="21"/>
          <w:highlight w:val="none"/>
          <w:u w:color="000000"/>
          <w:lang w:val="en-US" w:eastAsia="zh-CN" w:bidi="ar"/>
        </w:rPr>
        <w:t>。</w:t>
      </w:r>
    </w:p>
    <w:p w14:paraId="3145192C">
      <w:pPr>
        <w:keepNext w:val="0"/>
        <w:keepLines w:val="0"/>
        <w:widowControl/>
        <w:suppressLineNumbers w:val="0"/>
        <w:spacing w:before="0" w:beforeAutospacing="0" w:after="0" w:afterAutospacing="0" w:line="400" w:lineRule="exact"/>
        <w:ind w:left="0" w:right="0" w:firstLine="420" w:firstLineChars="200"/>
        <w:jc w:val="both"/>
        <w:rPr>
          <w:rFonts w:hint="eastAsia" w:ascii="宋体" w:hAnsi="宋体" w:eastAsia="宋体" w:cs="宋体"/>
          <w:color w:val="auto"/>
          <w:highlight w:val="none"/>
          <w:lang w:val="en-US"/>
        </w:rPr>
      </w:pPr>
      <w:r>
        <w:rPr>
          <w:rFonts w:hint="eastAsia" w:ascii="宋体" w:hAnsi="宋体" w:eastAsia="宋体" w:cs="宋体"/>
          <w:color w:val="auto"/>
          <w:kern w:val="0"/>
          <w:sz w:val="21"/>
          <w:szCs w:val="21"/>
          <w:highlight w:val="none"/>
          <w:u w:color="000000"/>
          <w:lang w:val="en-US" w:eastAsia="zh-CN" w:bidi="ar"/>
        </w:rPr>
        <w:t>22.2在投标有效期内，投标人撤销或修改其投标文件的，应承担招标文件和法律规定的责任。</w:t>
      </w:r>
    </w:p>
    <w:p w14:paraId="10473373">
      <w:pPr>
        <w:keepNext w:val="0"/>
        <w:keepLines w:val="0"/>
        <w:widowControl/>
        <w:suppressLineNumbers w:val="0"/>
        <w:spacing w:before="0" w:beforeAutospacing="0" w:after="0" w:afterAutospacing="0" w:line="400" w:lineRule="exact"/>
        <w:ind w:left="0" w:right="0" w:firstLine="420" w:firstLineChars="200"/>
        <w:jc w:val="both"/>
        <w:rPr>
          <w:rFonts w:hint="eastAsia" w:ascii="宋体" w:hAnsi="宋体" w:eastAsia="宋体" w:cs="宋体"/>
          <w:color w:val="auto"/>
          <w:highlight w:val="none"/>
          <w:lang w:val="en-US"/>
        </w:rPr>
      </w:pPr>
      <w:r>
        <w:rPr>
          <w:rFonts w:hint="eastAsia" w:ascii="宋体" w:hAnsi="宋体" w:eastAsia="宋体" w:cs="宋体"/>
          <w:color w:val="auto"/>
          <w:kern w:val="0"/>
          <w:sz w:val="21"/>
          <w:szCs w:val="21"/>
          <w:highlight w:val="none"/>
          <w:u w:color="000000"/>
          <w:lang w:val="en-US" w:eastAsia="zh-CN" w:bidi="ar"/>
        </w:rPr>
        <w:t>22.3出现特殊情况需要延长投标有效期的，采购人以书面形式通知所有投标人延长投标有效期。投标人同意延长的，不得要求或被允许修改或撤销其投标文件；投标人拒绝延长的，其投标失效。</w:t>
      </w:r>
    </w:p>
    <w:p w14:paraId="20B5FDCE">
      <w:pPr>
        <w:keepNext w:val="0"/>
        <w:keepLines w:val="0"/>
        <w:widowControl/>
        <w:numPr>
          <w:ilvl w:val="0"/>
          <w:numId w:val="0"/>
        </w:numPr>
        <w:suppressLineNumbers w:val="0"/>
        <w:spacing w:before="0" w:beforeAutospacing="0" w:after="0" w:afterAutospacing="0" w:line="400" w:lineRule="exact"/>
        <w:ind w:leftChars="200" w:right="0" w:rightChars="0"/>
        <w:jc w:val="both"/>
        <w:rPr>
          <w:rFonts w:hint="eastAsia" w:ascii="黑体" w:hAnsi="宋体" w:eastAsia="黑体" w:cs="宋体"/>
          <w:b/>
          <w:bCs/>
          <w:color w:val="auto"/>
          <w:highlight w:val="none"/>
          <w:lang w:val="en-US"/>
        </w:rPr>
      </w:pPr>
      <w:r>
        <w:rPr>
          <w:rFonts w:hint="eastAsia" w:ascii="黑体" w:hAnsi="宋体" w:eastAsia="黑体" w:cs="宋体"/>
          <w:b/>
          <w:bCs/>
          <w:color w:val="auto"/>
          <w:kern w:val="0"/>
          <w:sz w:val="21"/>
          <w:szCs w:val="21"/>
          <w:highlight w:val="none"/>
          <w:u w:color="000000"/>
          <w:lang w:val="en-US" w:eastAsia="zh-CN" w:bidi="ar"/>
        </w:rPr>
        <w:t>23.投标保证金</w:t>
      </w:r>
    </w:p>
    <w:p w14:paraId="04A43B53">
      <w:pPr>
        <w:keepNext w:val="0"/>
        <w:keepLines w:val="0"/>
        <w:widowControl/>
        <w:suppressLineNumbers w:val="0"/>
        <w:spacing w:before="0" w:beforeAutospacing="0" w:after="0" w:afterAutospacing="0" w:line="400" w:lineRule="exact"/>
        <w:ind w:left="0" w:right="0" w:firstLine="420" w:firstLineChars="200"/>
        <w:jc w:val="both"/>
        <w:rPr>
          <w:rFonts w:hint="eastAsia" w:ascii="宋体" w:hAnsi="宋体" w:eastAsia="宋体" w:cs="宋体"/>
          <w:color w:val="auto"/>
          <w:kern w:val="0"/>
          <w:sz w:val="21"/>
          <w:szCs w:val="21"/>
          <w:highlight w:val="none"/>
          <w:u w:color="000000"/>
          <w:lang w:val="en-US" w:eastAsia="zh-CN" w:bidi="ar"/>
        </w:rPr>
      </w:pPr>
      <w:r>
        <w:rPr>
          <w:rFonts w:hint="eastAsia" w:ascii="宋体" w:hAnsi="宋体" w:eastAsia="宋体" w:cs="宋体"/>
          <w:color w:val="auto"/>
          <w:kern w:val="0"/>
          <w:sz w:val="21"/>
          <w:szCs w:val="21"/>
          <w:highlight w:val="none"/>
          <w:u w:color="000000"/>
          <w:lang w:val="en-US" w:eastAsia="zh-CN" w:bidi="ar"/>
        </w:rPr>
        <w:t>23.1本项目不要求投标人提交投标保证金。</w:t>
      </w:r>
    </w:p>
    <w:p w14:paraId="1F79AB60">
      <w:pPr>
        <w:keepNext w:val="0"/>
        <w:keepLines w:val="0"/>
        <w:widowControl w:val="0"/>
        <w:suppressLineNumbers w:val="0"/>
        <w:snapToGrid w:val="0"/>
        <w:spacing w:before="156" w:beforeLines="50" w:beforeAutospacing="0" w:after="156" w:afterLines="50" w:afterAutospacing="0" w:line="440" w:lineRule="exact"/>
        <w:ind w:left="0" w:right="0"/>
        <w:jc w:val="center"/>
        <w:outlineLvl w:val="2"/>
        <w:rPr>
          <w:rFonts w:hint="eastAsia" w:ascii="宋体" w:hAnsi="宋体" w:eastAsia="宋体" w:cs="宋体"/>
          <w:b/>
          <w:bCs w:val="0"/>
          <w:color w:val="auto"/>
          <w:sz w:val="24"/>
          <w:szCs w:val="24"/>
          <w:highlight w:val="none"/>
          <w:lang w:val="en-US"/>
        </w:rPr>
      </w:pPr>
      <w:bookmarkStart w:id="33" w:name="_Toc30407_WPSOffice_Level3"/>
      <w:bookmarkEnd w:id="33"/>
      <w:bookmarkStart w:id="34" w:name="_Toc6570_WPSOffice_Level3"/>
      <w:bookmarkEnd w:id="34"/>
      <w:bookmarkStart w:id="35" w:name="_Toc26398"/>
      <w:r>
        <w:rPr>
          <w:rFonts w:hint="eastAsia" w:ascii="宋体" w:hAnsi="宋体" w:eastAsia="宋体" w:cs="宋体"/>
          <w:b/>
          <w:bCs w:val="0"/>
          <w:color w:val="auto"/>
          <w:kern w:val="0"/>
          <w:sz w:val="24"/>
          <w:szCs w:val="24"/>
          <w:highlight w:val="none"/>
          <w:u w:color="000000"/>
          <w:lang w:val="en-US" w:eastAsia="zh-CN" w:bidi="ar"/>
        </w:rPr>
        <w:t>（四）投标文件的递交</w:t>
      </w:r>
      <w:bookmarkEnd w:id="35"/>
    </w:p>
    <w:p w14:paraId="4AE6CCF2">
      <w:pPr>
        <w:keepNext w:val="0"/>
        <w:keepLines w:val="0"/>
        <w:widowControl/>
        <w:suppressLineNumbers w:val="0"/>
        <w:autoSpaceDE w:val="0"/>
        <w:autoSpaceDN/>
        <w:spacing w:before="0" w:beforeAutospacing="0" w:after="0" w:afterAutospacing="0" w:line="440" w:lineRule="exact"/>
        <w:ind w:left="0" w:right="0" w:firstLine="422" w:firstLineChars="200"/>
        <w:jc w:val="left"/>
        <w:rPr>
          <w:rFonts w:hint="eastAsia" w:ascii="宋体" w:hAnsi="宋体" w:eastAsia="宋体" w:cs="宋体"/>
          <w:b/>
          <w:bCs w:val="0"/>
          <w:color w:val="auto"/>
          <w:highlight w:val="none"/>
          <w:lang w:val="en-US"/>
        </w:rPr>
      </w:pPr>
      <w:r>
        <w:rPr>
          <w:rFonts w:hint="eastAsia" w:ascii="宋体" w:hAnsi="宋体" w:eastAsia="宋体" w:cs="宋体"/>
          <w:b/>
          <w:bCs w:val="0"/>
          <w:color w:val="auto"/>
          <w:kern w:val="0"/>
          <w:sz w:val="21"/>
          <w:szCs w:val="21"/>
          <w:highlight w:val="none"/>
          <w:u w:color="000000"/>
          <w:lang w:val="en-US" w:eastAsia="zh-CN" w:bidi="ar"/>
        </w:rPr>
        <w:t>24.投标文件的份数和签署</w:t>
      </w:r>
    </w:p>
    <w:p w14:paraId="51532452">
      <w:pPr>
        <w:keepNext w:val="0"/>
        <w:keepLines w:val="0"/>
        <w:widowControl/>
        <w:suppressLineNumbers w:val="0"/>
        <w:spacing w:before="0" w:beforeAutospacing="0" w:after="0" w:afterAutospacing="0" w:line="400" w:lineRule="exact"/>
        <w:ind w:left="0" w:right="0" w:firstLine="420" w:firstLineChars="200"/>
        <w:jc w:val="both"/>
        <w:rPr>
          <w:rFonts w:hint="eastAsia" w:ascii="宋体" w:hAnsi="宋体" w:eastAsia="宋体" w:cs="宋体"/>
          <w:color w:val="auto"/>
          <w:kern w:val="0"/>
          <w:sz w:val="21"/>
          <w:szCs w:val="21"/>
          <w:highlight w:val="none"/>
          <w:u w:color="000000"/>
          <w:lang w:val="en-US" w:eastAsia="zh-CN" w:bidi="ar"/>
        </w:rPr>
      </w:pPr>
      <w:r>
        <w:rPr>
          <w:rFonts w:hint="eastAsia" w:ascii="宋体" w:hAnsi="宋体" w:eastAsia="宋体" w:cs="宋体"/>
          <w:color w:val="auto"/>
          <w:kern w:val="0"/>
          <w:sz w:val="21"/>
          <w:szCs w:val="21"/>
          <w:highlight w:val="none"/>
          <w:u w:color="000000"/>
          <w:lang w:val="en-US" w:eastAsia="zh-CN" w:bidi="ar"/>
        </w:rPr>
        <w:t>24.1投标文件份数：一份电子加密文件。投标人中标后须递交与网上电子投标文件完全一致的纸质版投标文件，并按要求加盖公章；份数：正本1份，副本2份；中标单位领取中标通知书时，一并递交给招标代理机构。</w:t>
      </w:r>
    </w:p>
    <w:p w14:paraId="6FA75549">
      <w:pPr>
        <w:keepNext w:val="0"/>
        <w:keepLines w:val="0"/>
        <w:widowControl/>
        <w:suppressLineNumbers w:val="0"/>
        <w:spacing w:before="0" w:beforeAutospacing="0" w:after="0" w:afterAutospacing="0" w:line="400" w:lineRule="exact"/>
        <w:ind w:left="0" w:right="0" w:firstLine="420" w:firstLineChars="200"/>
        <w:jc w:val="both"/>
        <w:rPr>
          <w:rFonts w:hint="eastAsia" w:ascii="宋体" w:hAnsi="宋体" w:eastAsia="宋体" w:cs="宋体"/>
          <w:color w:val="auto"/>
          <w:kern w:val="0"/>
          <w:sz w:val="21"/>
          <w:szCs w:val="21"/>
          <w:highlight w:val="none"/>
          <w:u w:color="000000"/>
          <w:lang w:val="en-US" w:eastAsia="zh-CN" w:bidi="ar"/>
        </w:rPr>
      </w:pPr>
      <w:r>
        <w:rPr>
          <w:rFonts w:hint="eastAsia" w:ascii="宋体" w:hAnsi="宋体" w:eastAsia="宋体" w:cs="宋体"/>
          <w:color w:val="auto"/>
          <w:kern w:val="0"/>
          <w:sz w:val="21"/>
          <w:szCs w:val="21"/>
          <w:highlight w:val="none"/>
          <w:u w:color="000000"/>
          <w:lang w:val="en-US" w:eastAsia="zh-CN" w:bidi="ar"/>
        </w:rPr>
        <w:t>24.2按格式文件要求签字或盖章，否则经评委会一致认定且经过招标人同意后, 按照无效投标处理。</w:t>
      </w:r>
    </w:p>
    <w:p w14:paraId="1A2D7C49">
      <w:pPr>
        <w:keepNext w:val="0"/>
        <w:keepLines w:val="0"/>
        <w:widowControl/>
        <w:suppressLineNumbers w:val="0"/>
        <w:spacing w:before="0" w:beforeAutospacing="0" w:after="0" w:afterAutospacing="0" w:line="400" w:lineRule="exact"/>
        <w:ind w:left="0" w:right="0" w:firstLine="422" w:firstLineChars="200"/>
        <w:jc w:val="both"/>
        <w:rPr>
          <w:rFonts w:hint="eastAsia" w:ascii="宋体" w:hAnsi="宋体" w:eastAsia="宋体" w:cs="宋体"/>
          <w:b/>
          <w:bCs w:val="0"/>
          <w:color w:val="auto"/>
          <w:kern w:val="0"/>
          <w:sz w:val="21"/>
          <w:szCs w:val="21"/>
          <w:highlight w:val="none"/>
          <w:u w:color="000000"/>
          <w:lang w:val="en-US" w:eastAsia="zh-CN" w:bidi="ar"/>
        </w:rPr>
      </w:pPr>
      <w:r>
        <w:rPr>
          <w:rFonts w:hint="eastAsia" w:ascii="宋体" w:hAnsi="宋体" w:eastAsia="宋体" w:cs="宋体"/>
          <w:b/>
          <w:bCs w:val="0"/>
          <w:color w:val="auto"/>
          <w:kern w:val="0"/>
          <w:sz w:val="21"/>
          <w:szCs w:val="21"/>
          <w:highlight w:val="none"/>
          <w:u w:color="000000"/>
          <w:lang w:val="en-US" w:eastAsia="zh-CN" w:bidi="ar"/>
        </w:rPr>
        <w:t>25.投标文件的提交</w:t>
      </w:r>
    </w:p>
    <w:p w14:paraId="1BD979E1">
      <w:pPr>
        <w:keepNext w:val="0"/>
        <w:keepLines w:val="0"/>
        <w:widowControl/>
        <w:suppressLineNumbers w:val="0"/>
        <w:spacing w:before="0" w:beforeAutospacing="0" w:after="0" w:afterAutospacing="0" w:line="400" w:lineRule="exact"/>
        <w:ind w:left="0" w:right="0" w:firstLine="420" w:firstLineChars="200"/>
        <w:jc w:val="both"/>
        <w:rPr>
          <w:rFonts w:hint="eastAsia" w:ascii="宋体" w:hAnsi="宋体" w:eastAsia="宋体" w:cs="宋体"/>
          <w:color w:val="auto"/>
          <w:kern w:val="0"/>
          <w:sz w:val="21"/>
          <w:szCs w:val="21"/>
          <w:highlight w:val="none"/>
          <w:u w:color="000000"/>
          <w:lang w:val="en-US" w:eastAsia="zh-CN" w:bidi="ar"/>
        </w:rPr>
      </w:pPr>
      <w:r>
        <w:rPr>
          <w:rFonts w:hint="eastAsia" w:ascii="宋体" w:hAnsi="宋体" w:eastAsia="宋体" w:cs="宋体"/>
          <w:color w:val="auto"/>
          <w:kern w:val="0"/>
          <w:sz w:val="21"/>
          <w:szCs w:val="21"/>
          <w:highlight w:val="none"/>
          <w:u w:color="000000"/>
          <w:lang w:val="en-US" w:eastAsia="zh-CN" w:bidi="ar"/>
        </w:rPr>
        <w:t>25.1</w:t>
      </w:r>
      <w:r>
        <w:rPr>
          <w:rFonts w:hint="eastAsia" w:ascii="Times New Roman" w:hAnsi="Times New Roman" w:eastAsia="宋体" w:cs="Times New Roman"/>
          <w:color w:val="auto"/>
          <w:highlight w:val="none"/>
          <w:lang w:val="en-US" w:eastAsia="zh-CN"/>
        </w:rPr>
        <w:t>本项目仅接受投标人在投标截止时间前登录新点电子交易平台【滁州专区】（https://www.etrading.cn/BREpointSSO/login/oauth2login?regioncode=DQ_ChuZhou）交易系统递交的加密电子投标文件。</w:t>
      </w:r>
      <w:r>
        <w:rPr>
          <w:rFonts w:hint="eastAsia" w:ascii="宋体" w:hAnsi="宋体" w:eastAsia="宋体" w:cs="宋体"/>
          <w:color w:val="auto"/>
          <w:szCs w:val="21"/>
          <w:highlight w:val="none"/>
          <w:lang w:val="en-US" w:eastAsia="zh-CN"/>
        </w:rPr>
        <w:t>投标人逾期上传投标文件的，电子系统不予受理。</w:t>
      </w:r>
    </w:p>
    <w:p w14:paraId="2773D1E0">
      <w:pPr>
        <w:keepNext w:val="0"/>
        <w:keepLines w:val="0"/>
        <w:widowControl/>
        <w:suppressLineNumbers w:val="0"/>
        <w:spacing w:before="0" w:beforeAutospacing="0" w:after="0" w:afterAutospacing="0" w:line="440" w:lineRule="exact"/>
        <w:ind w:left="0" w:right="0" w:firstLine="422" w:firstLineChars="200"/>
        <w:jc w:val="both"/>
        <w:rPr>
          <w:rFonts w:hint="eastAsia" w:ascii="宋体" w:hAnsi="宋体" w:eastAsia="宋体" w:cs="宋体"/>
          <w:b/>
          <w:bCs w:val="0"/>
          <w:color w:val="auto"/>
          <w:highlight w:val="none"/>
          <w:lang w:val="en-US"/>
        </w:rPr>
      </w:pPr>
      <w:bookmarkStart w:id="36" w:name="_Toc490"/>
      <w:bookmarkEnd w:id="36"/>
      <w:r>
        <w:rPr>
          <w:rFonts w:hint="eastAsia" w:ascii="宋体" w:hAnsi="宋体" w:eastAsia="宋体" w:cs="宋体"/>
          <w:b/>
          <w:bCs w:val="0"/>
          <w:color w:val="auto"/>
          <w:kern w:val="0"/>
          <w:sz w:val="21"/>
          <w:szCs w:val="21"/>
          <w:highlight w:val="none"/>
          <w:u w:color="000000"/>
          <w:lang w:val="en-US" w:eastAsia="zh-CN" w:bidi="ar"/>
        </w:rPr>
        <w:t>26.投标文件的修改与撤回</w:t>
      </w:r>
    </w:p>
    <w:p w14:paraId="0822775F">
      <w:pPr>
        <w:keepNext w:val="0"/>
        <w:keepLines w:val="0"/>
        <w:widowControl/>
        <w:suppressLineNumbers w:val="0"/>
        <w:spacing w:before="0" w:beforeAutospacing="0" w:after="0" w:afterAutospacing="0" w:line="440" w:lineRule="exact"/>
        <w:ind w:left="0" w:right="0" w:firstLine="420" w:firstLineChars="200"/>
        <w:jc w:val="both"/>
        <w:rPr>
          <w:rFonts w:hint="eastAsia" w:ascii="宋体" w:hAnsi="宋体" w:eastAsia="宋体" w:cs="宋体"/>
          <w:color w:val="auto"/>
          <w:highlight w:val="none"/>
          <w:lang w:val="en-US"/>
        </w:rPr>
      </w:pPr>
      <w:r>
        <w:rPr>
          <w:rFonts w:hint="eastAsia" w:ascii="宋体" w:hAnsi="宋体" w:eastAsia="宋体" w:cs="宋体"/>
          <w:color w:val="auto"/>
          <w:kern w:val="0"/>
          <w:sz w:val="21"/>
          <w:szCs w:val="21"/>
          <w:highlight w:val="none"/>
          <w:u w:color="000000"/>
          <w:lang w:val="en-US" w:eastAsia="zh-CN" w:bidi="ar"/>
        </w:rPr>
        <w:t>26.1</w:t>
      </w:r>
      <w:r>
        <w:rPr>
          <w:rFonts w:hint="eastAsia" w:ascii="宋体" w:hAnsi="宋体" w:eastAsia="宋体" w:cs="宋体"/>
          <w:color w:val="auto"/>
          <w:highlight w:val="none"/>
          <w:lang w:val="en-US" w:eastAsia="zh-CN"/>
        </w:rPr>
        <w:t>在规定的投标截止时间前，投标人可以自行从网上招投标系统撤回已递交的投标文件，并可修改后重新上传，开标时以投标截止时间前投标人最终上传的投标文件为准。</w:t>
      </w:r>
    </w:p>
    <w:p w14:paraId="5BBE7C36">
      <w:pPr>
        <w:keepNext w:val="0"/>
        <w:keepLines w:val="0"/>
        <w:widowControl w:val="0"/>
        <w:suppressLineNumbers w:val="0"/>
        <w:snapToGrid w:val="0"/>
        <w:spacing w:before="156" w:beforeLines="50" w:beforeAutospacing="0" w:after="156" w:afterLines="50" w:afterAutospacing="0" w:line="440" w:lineRule="exact"/>
        <w:ind w:left="0" w:right="0"/>
        <w:jc w:val="center"/>
        <w:outlineLvl w:val="2"/>
        <w:rPr>
          <w:rFonts w:hint="eastAsia" w:ascii="宋体" w:hAnsi="宋体" w:eastAsia="宋体" w:cs="宋体"/>
          <w:b/>
          <w:bCs w:val="0"/>
          <w:color w:val="auto"/>
          <w:sz w:val="24"/>
          <w:szCs w:val="24"/>
          <w:highlight w:val="none"/>
          <w:lang w:val="en-US"/>
        </w:rPr>
      </w:pPr>
      <w:r>
        <w:rPr>
          <w:rFonts w:hint="eastAsia" w:ascii="宋体" w:hAnsi="宋体" w:eastAsia="宋体" w:cs="宋体"/>
          <w:b/>
          <w:bCs w:val="0"/>
          <w:color w:val="auto"/>
          <w:kern w:val="0"/>
          <w:sz w:val="24"/>
          <w:szCs w:val="24"/>
          <w:highlight w:val="none"/>
          <w:u w:color="000000"/>
          <w:lang w:val="en-US" w:eastAsia="zh-CN" w:bidi="ar"/>
        </w:rPr>
        <w:t>（五）开标、评标和定标</w:t>
      </w:r>
    </w:p>
    <w:p w14:paraId="6951EDE2">
      <w:pPr>
        <w:keepNext w:val="0"/>
        <w:keepLines w:val="0"/>
        <w:widowControl/>
        <w:suppressLineNumbers w:val="0"/>
        <w:autoSpaceDE w:val="0"/>
        <w:autoSpaceDN/>
        <w:spacing w:before="0" w:beforeAutospacing="0" w:after="0" w:afterAutospacing="0" w:line="400" w:lineRule="exact"/>
        <w:ind w:left="0" w:right="0" w:firstLine="422" w:firstLineChars="200"/>
        <w:jc w:val="both"/>
        <w:rPr>
          <w:rFonts w:hint="eastAsia" w:ascii="宋体" w:hAnsi="宋体" w:eastAsia="宋体" w:cs="宋体"/>
          <w:b/>
          <w:bCs w:val="0"/>
          <w:color w:val="auto"/>
          <w:highlight w:val="none"/>
          <w:lang w:val="en-US"/>
        </w:rPr>
      </w:pPr>
      <w:r>
        <w:rPr>
          <w:rFonts w:hint="eastAsia" w:ascii="宋体" w:hAnsi="宋体" w:eastAsia="宋体" w:cs="宋体"/>
          <w:b/>
          <w:bCs w:val="0"/>
          <w:color w:val="auto"/>
          <w:kern w:val="0"/>
          <w:sz w:val="21"/>
          <w:szCs w:val="21"/>
          <w:highlight w:val="none"/>
          <w:u w:color="000000"/>
          <w:lang w:val="en-US" w:eastAsia="zh-CN" w:bidi="ar"/>
        </w:rPr>
        <w:t>27.</w:t>
      </w:r>
      <w:r>
        <w:rPr>
          <w:rFonts w:hint="eastAsia" w:ascii="黑体" w:hAnsi="宋体" w:eastAsia="黑体" w:cs="宋体"/>
          <w:b/>
          <w:bCs w:val="0"/>
          <w:color w:val="auto"/>
          <w:kern w:val="0"/>
          <w:sz w:val="21"/>
          <w:szCs w:val="21"/>
          <w:highlight w:val="none"/>
          <w:u w:color="000000"/>
          <w:lang w:val="en-US" w:eastAsia="zh-CN" w:bidi="ar"/>
        </w:rPr>
        <w:t>开标</w:t>
      </w:r>
    </w:p>
    <w:p w14:paraId="03C7AD29">
      <w:pPr>
        <w:keepNext w:val="0"/>
        <w:keepLines w:val="0"/>
        <w:widowControl/>
        <w:suppressLineNumbers w:val="0"/>
        <w:autoSpaceDE w:val="0"/>
        <w:autoSpaceDN/>
        <w:spacing w:before="0" w:beforeAutospacing="0" w:after="0" w:afterAutospacing="0" w:line="400" w:lineRule="exact"/>
        <w:ind w:left="0" w:right="0" w:firstLine="420" w:firstLineChars="200"/>
        <w:jc w:val="left"/>
        <w:rPr>
          <w:rFonts w:hint="eastAsia" w:ascii="宋体" w:hAnsi="宋体" w:eastAsia="宋体" w:cs="宋体"/>
          <w:color w:val="auto"/>
          <w:highlight w:val="none"/>
          <w:lang w:val="en-US"/>
        </w:rPr>
      </w:pPr>
      <w:r>
        <w:rPr>
          <w:rFonts w:hint="eastAsia" w:ascii="宋体" w:hAnsi="宋体" w:eastAsia="宋体" w:cs="宋体"/>
          <w:color w:val="auto"/>
          <w:kern w:val="0"/>
          <w:sz w:val="21"/>
          <w:szCs w:val="21"/>
          <w:highlight w:val="none"/>
          <w:u w:color="000000"/>
          <w:lang w:val="en-US" w:eastAsia="zh-CN" w:bidi="ar"/>
        </w:rPr>
        <w:t>27.1 开标的时间和地点</w:t>
      </w:r>
    </w:p>
    <w:p w14:paraId="1F296DA3">
      <w:pPr>
        <w:keepNext w:val="0"/>
        <w:keepLines w:val="0"/>
        <w:pageBreakBefore w:val="0"/>
        <w:widowControl/>
        <w:kinsoku/>
        <w:wordWrap/>
        <w:overflowPunct/>
        <w:topLinePunct w:val="0"/>
        <w:autoSpaceDE/>
        <w:autoSpaceDN/>
        <w:bidi w:val="0"/>
        <w:spacing w:line="440" w:lineRule="exact"/>
        <w:ind w:firstLine="420" w:firstLineChars="200"/>
        <w:jc w:val="left"/>
        <w:textAlignment w:val="baseline"/>
        <w:rPr>
          <w:rFonts w:hint="eastAsia" w:ascii="宋体" w:hAnsi="宋体" w:eastAsia="宋体" w:cs="宋体"/>
          <w:color w:val="auto"/>
          <w:highlight w:val="none"/>
          <w:lang w:val="en-US"/>
        </w:rPr>
      </w:pPr>
      <w:r>
        <w:rPr>
          <w:rFonts w:hint="eastAsia" w:ascii="宋体" w:hAnsi="宋体" w:eastAsia="宋体" w:cs="宋体"/>
          <w:color w:val="auto"/>
          <w:kern w:val="0"/>
          <w:sz w:val="21"/>
          <w:szCs w:val="21"/>
          <w:highlight w:val="none"/>
          <w:u w:color="000000"/>
          <w:lang w:val="en-US" w:eastAsia="zh-CN" w:bidi="ar"/>
        </w:rPr>
        <w:t>27.1.1采购人投标须知前附表规定的提交投标文件的截止时间和地点公开开标</w:t>
      </w:r>
      <w:r>
        <w:rPr>
          <w:rFonts w:hint="eastAsia" w:ascii="宋体" w:cs="宋体"/>
          <w:color w:val="auto"/>
          <w:szCs w:val="21"/>
          <w:highlight w:val="none"/>
        </w:rPr>
        <w:t>。</w:t>
      </w:r>
    </w:p>
    <w:p w14:paraId="3C53C894">
      <w:pPr>
        <w:keepNext w:val="0"/>
        <w:keepLines w:val="0"/>
        <w:widowControl/>
        <w:suppressLineNumbers w:val="0"/>
        <w:autoSpaceDE w:val="0"/>
        <w:autoSpaceDN/>
        <w:spacing w:before="0" w:beforeAutospacing="0" w:after="0" w:afterAutospacing="0" w:line="440" w:lineRule="exact"/>
        <w:ind w:left="0" w:right="0" w:firstLine="420" w:firstLineChars="200"/>
        <w:jc w:val="left"/>
        <w:rPr>
          <w:rFonts w:hint="eastAsia" w:ascii="宋体" w:hAnsi="宋体" w:eastAsia="宋体" w:cs="宋体"/>
          <w:color w:val="auto"/>
          <w:highlight w:val="none"/>
          <w:lang w:val="en-US"/>
        </w:rPr>
      </w:pPr>
      <w:r>
        <w:rPr>
          <w:rFonts w:hint="eastAsia" w:ascii="宋体" w:hAnsi="宋体" w:eastAsia="宋体" w:cs="宋体"/>
          <w:color w:val="auto"/>
          <w:kern w:val="0"/>
          <w:sz w:val="21"/>
          <w:szCs w:val="21"/>
          <w:highlight w:val="none"/>
          <w:u w:color="000000"/>
          <w:lang w:val="en-US" w:eastAsia="zh-CN" w:bidi="ar"/>
        </w:rPr>
        <w:t>27.2 参与开标的监督部门</w:t>
      </w:r>
    </w:p>
    <w:p w14:paraId="77F8194B">
      <w:pPr>
        <w:keepNext w:val="0"/>
        <w:keepLines w:val="0"/>
        <w:widowControl/>
        <w:suppressLineNumbers w:val="0"/>
        <w:autoSpaceDE w:val="0"/>
        <w:autoSpaceDN/>
        <w:spacing w:before="0" w:beforeAutospacing="0" w:after="0" w:afterAutospacing="0" w:line="440" w:lineRule="exact"/>
        <w:ind w:left="0" w:right="0" w:firstLine="420" w:firstLineChars="200"/>
        <w:jc w:val="left"/>
        <w:rPr>
          <w:rFonts w:hint="eastAsia" w:ascii="宋体" w:hAnsi="宋体" w:eastAsia="宋体" w:cs="宋体"/>
          <w:color w:val="auto"/>
          <w:kern w:val="0"/>
          <w:sz w:val="21"/>
          <w:szCs w:val="21"/>
          <w:highlight w:val="none"/>
          <w:u w:color="000000"/>
          <w:lang w:val="en-US" w:eastAsia="zh-CN" w:bidi="ar"/>
        </w:rPr>
      </w:pPr>
      <w:bookmarkStart w:id="37" w:name="_Toc15542_WPSOffice_Level3"/>
      <w:bookmarkEnd w:id="37"/>
      <w:r>
        <w:rPr>
          <w:rFonts w:hint="eastAsia" w:ascii="宋体" w:hAnsi="宋体" w:eastAsia="宋体" w:cs="宋体"/>
          <w:color w:val="auto"/>
          <w:kern w:val="0"/>
          <w:sz w:val="21"/>
          <w:szCs w:val="21"/>
          <w:highlight w:val="none"/>
          <w:u w:color="000000"/>
          <w:lang w:val="en-US" w:eastAsia="zh-CN" w:bidi="ar"/>
        </w:rPr>
        <w:t>27.2.1采购人可以邀请相关监督部门参加。</w:t>
      </w:r>
    </w:p>
    <w:p w14:paraId="18D8CF2C">
      <w:pPr>
        <w:keepNext w:val="0"/>
        <w:keepLines w:val="0"/>
        <w:widowControl/>
        <w:suppressLineNumbers w:val="0"/>
        <w:autoSpaceDE w:val="0"/>
        <w:autoSpaceDN/>
        <w:adjustRightInd w:val="0"/>
        <w:snapToGrid w:val="0"/>
        <w:spacing w:before="0" w:beforeAutospacing="0" w:after="0" w:afterAutospacing="0" w:line="440" w:lineRule="exact"/>
        <w:ind w:left="0" w:right="0" w:firstLine="420" w:firstLineChars="200"/>
        <w:jc w:val="both"/>
        <w:rPr>
          <w:rFonts w:hint="eastAsia" w:ascii="宋体" w:hAnsi="宋体" w:eastAsia="宋体" w:cs="宋体"/>
          <w:bCs/>
          <w:color w:val="auto"/>
          <w:highlight w:val="none"/>
          <w:lang w:val="en-US"/>
        </w:rPr>
      </w:pPr>
      <w:r>
        <w:rPr>
          <w:rFonts w:hint="eastAsia" w:ascii="宋体" w:hAnsi="宋体" w:eastAsia="宋体" w:cs="宋体"/>
          <w:color w:val="auto"/>
          <w:kern w:val="0"/>
          <w:sz w:val="21"/>
          <w:szCs w:val="21"/>
          <w:highlight w:val="none"/>
          <w:u w:color="000000"/>
          <w:lang w:val="en-US" w:eastAsia="zh-CN" w:bidi="ar"/>
        </w:rPr>
        <w:t>27.3开标程序</w:t>
      </w:r>
    </w:p>
    <w:p w14:paraId="0FE8EE18">
      <w:pPr>
        <w:keepNext w:val="0"/>
        <w:keepLines w:val="0"/>
        <w:widowControl/>
        <w:suppressLineNumbers w:val="0"/>
        <w:spacing w:before="0" w:beforeAutospacing="0" w:after="0" w:afterAutospacing="0" w:line="400" w:lineRule="exact"/>
        <w:ind w:left="0" w:right="-155" w:rightChars="-74" w:firstLine="420" w:firstLineChars="200"/>
        <w:jc w:val="left"/>
        <w:rPr>
          <w:rFonts w:hint="eastAsia" w:ascii="宋体" w:hAnsi="宋体" w:eastAsia="宋体" w:cs="宋体"/>
          <w:color w:val="auto"/>
          <w:highlight w:val="none"/>
          <w:lang w:val="en-US"/>
        </w:rPr>
      </w:pPr>
      <w:r>
        <w:rPr>
          <w:rFonts w:hint="eastAsia" w:ascii="宋体" w:hAnsi="宋体" w:eastAsia="宋体" w:cs="宋体"/>
          <w:color w:val="auto"/>
          <w:kern w:val="0"/>
          <w:sz w:val="21"/>
          <w:szCs w:val="21"/>
          <w:highlight w:val="none"/>
          <w:u w:color="000000"/>
          <w:lang w:val="en-US" w:eastAsia="zh-CN" w:bidi="ar"/>
        </w:rPr>
        <w:t>开标会议由</w:t>
      </w:r>
      <w:r>
        <w:rPr>
          <w:rFonts w:hint="eastAsia" w:ascii="宋体" w:hAnsi="宋体" w:eastAsia="宋体" w:cs="宋体"/>
          <w:color w:val="auto"/>
          <w:kern w:val="0"/>
          <w:sz w:val="21"/>
          <w:szCs w:val="21"/>
          <w:highlight w:val="none"/>
          <w:u w:val="single" w:color="000000"/>
          <w:lang w:val="en-US" w:eastAsia="zh-CN" w:bidi="ar"/>
        </w:rPr>
        <w:t xml:space="preserve"> 滁州市城投工程咨询管理有限公司 </w:t>
      </w:r>
      <w:r>
        <w:rPr>
          <w:rFonts w:hint="eastAsia" w:ascii="宋体" w:hAnsi="宋体" w:eastAsia="宋体" w:cs="宋体"/>
          <w:color w:val="auto"/>
          <w:kern w:val="0"/>
          <w:sz w:val="21"/>
          <w:szCs w:val="21"/>
          <w:highlight w:val="none"/>
          <w:u w:color="000000"/>
          <w:lang w:val="en-US" w:eastAsia="zh-CN" w:bidi="ar"/>
        </w:rPr>
        <w:t>主持。</w:t>
      </w:r>
    </w:p>
    <w:p w14:paraId="4F2C6571">
      <w:pPr>
        <w:keepNext w:val="0"/>
        <w:keepLines w:val="0"/>
        <w:widowControl/>
        <w:suppressLineNumbers w:val="0"/>
        <w:autoSpaceDE w:val="0"/>
        <w:autoSpaceDN/>
        <w:adjustRightInd w:val="0"/>
        <w:snapToGrid w:val="0"/>
        <w:spacing w:before="0" w:beforeAutospacing="0" w:after="0" w:afterAutospacing="0" w:line="440" w:lineRule="exact"/>
        <w:ind w:left="0" w:right="0" w:firstLine="420" w:firstLineChars="200"/>
        <w:jc w:val="both"/>
        <w:rPr>
          <w:rFonts w:hint="eastAsia" w:ascii="宋体" w:hAnsi="宋体" w:eastAsia="宋体" w:cs="宋体"/>
          <w:color w:val="auto"/>
          <w:kern w:val="0"/>
          <w:sz w:val="21"/>
          <w:szCs w:val="21"/>
          <w:highlight w:val="none"/>
          <w:u w:color="000000"/>
          <w:lang w:val="en-US" w:eastAsia="zh-CN" w:bidi="ar"/>
        </w:rPr>
      </w:pPr>
      <w:r>
        <w:rPr>
          <w:rFonts w:hint="eastAsia" w:ascii="宋体" w:hAnsi="宋体" w:eastAsia="宋体" w:cs="宋体"/>
          <w:color w:val="auto"/>
          <w:kern w:val="0"/>
          <w:sz w:val="21"/>
          <w:szCs w:val="21"/>
          <w:highlight w:val="none"/>
          <w:u w:color="000000"/>
          <w:lang w:val="en-US" w:eastAsia="zh-CN" w:bidi="ar"/>
        </w:rPr>
        <w:t>（1）宣布开标纪律；</w:t>
      </w:r>
    </w:p>
    <w:p w14:paraId="7EEFD732">
      <w:pPr>
        <w:keepNext w:val="0"/>
        <w:keepLines w:val="0"/>
        <w:widowControl/>
        <w:suppressLineNumbers w:val="0"/>
        <w:autoSpaceDE w:val="0"/>
        <w:autoSpaceDN/>
        <w:adjustRightInd w:val="0"/>
        <w:snapToGrid w:val="0"/>
        <w:spacing w:before="0" w:beforeAutospacing="0" w:after="0" w:afterAutospacing="0" w:line="440" w:lineRule="exact"/>
        <w:ind w:left="0" w:right="0" w:firstLine="420" w:firstLineChars="200"/>
        <w:jc w:val="both"/>
        <w:rPr>
          <w:rFonts w:hint="eastAsia" w:ascii="宋体" w:hAnsi="宋体" w:eastAsia="宋体" w:cs="宋体"/>
          <w:color w:val="auto"/>
          <w:kern w:val="0"/>
          <w:sz w:val="21"/>
          <w:szCs w:val="21"/>
          <w:highlight w:val="none"/>
          <w:u w:color="000000"/>
          <w:lang w:val="en-US" w:eastAsia="zh-CN" w:bidi="ar"/>
        </w:rPr>
      </w:pPr>
      <w:r>
        <w:rPr>
          <w:rFonts w:hint="eastAsia" w:ascii="宋体" w:hAnsi="宋体" w:eastAsia="宋体" w:cs="宋体"/>
          <w:color w:val="auto"/>
          <w:kern w:val="0"/>
          <w:sz w:val="21"/>
          <w:szCs w:val="21"/>
          <w:highlight w:val="none"/>
          <w:u w:color="000000"/>
          <w:lang w:val="en-US" w:eastAsia="zh-CN" w:bidi="ar"/>
        </w:rPr>
        <w:t>（2）宣布采购人、代理机构主持人等有关人员姓名；</w:t>
      </w:r>
    </w:p>
    <w:p w14:paraId="725AA02B">
      <w:pPr>
        <w:keepNext w:val="0"/>
        <w:keepLines w:val="0"/>
        <w:widowControl/>
        <w:suppressLineNumbers w:val="0"/>
        <w:autoSpaceDE w:val="0"/>
        <w:autoSpaceDN/>
        <w:adjustRightInd w:val="0"/>
        <w:snapToGrid w:val="0"/>
        <w:spacing w:before="0" w:beforeAutospacing="0" w:after="0" w:afterAutospacing="0" w:line="440" w:lineRule="exact"/>
        <w:ind w:left="0" w:right="0" w:firstLine="420" w:firstLineChars="200"/>
        <w:jc w:val="both"/>
        <w:rPr>
          <w:rFonts w:hint="eastAsia" w:ascii="宋体" w:hAnsi="宋体" w:eastAsia="宋体" w:cs="宋体"/>
          <w:color w:val="auto"/>
          <w:kern w:val="0"/>
          <w:sz w:val="21"/>
          <w:szCs w:val="21"/>
          <w:highlight w:val="none"/>
          <w:u w:color="000000"/>
          <w:lang w:val="en-US" w:eastAsia="zh-CN" w:bidi="ar"/>
        </w:rPr>
      </w:pPr>
      <w:r>
        <w:rPr>
          <w:rFonts w:hint="eastAsia" w:ascii="宋体" w:hAnsi="宋体" w:eastAsia="宋体" w:cs="宋体"/>
          <w:color w:val="auto"/>
          <w:kern w:val="0"/>
          <w:sz w:val="21"/>
          <w:szCs w:val="21"/>
          <w:highlight w:val="none"/>
          <w:u w:color="000000"/>
          <w:lang w:val="en-US" w:eastAsia="zh-CN" w:bidi="ar"/>
        </w:rPr>
        <w:t>（3）公布投标人投标报价、服务期及其他内容，并记录在案；</w:t>
      </w:r>
    </w:p>
    <w:p w14:paraId="734847EA">
      <w:pPr>
        <w:keepNext w:val="0"/>
        <w:keepLines w:val="0"/>
        <w:widowControl/>
        <w:suppressLineNumbers w:val="0"/>
        <w:autoSpaceDE w:val="0"/>
        <w:autoSpaceDN/>
        <w:adjustRightInd w:val="0"/>
        <w:snapToGrid w:val="0"/>
        <w:spacing w:before="0" w:beforeAutospacing="0" w:after="0" w:afterAutospacing="0" w:line="440" w:lineRule="exact"/>
        <w:ind w:left="0" w:right="0" w:firstLine="420" w:firstLineChars="200"/>
        <w:jc w:val="both"/>
        <w:rPr>
          <w:rFonts w:hint="eastAsia" w:ascii="宋体" w:hAnsi="宋体" w:eastAsia="宋体" w:cs="宋体"/>
          <w:color w:val="auto"/>
          <w:kern w:val="0"/>
          <w:sz w:val="21"/>
          <w:szCs w:val="21"/>
          <w:highlight w:val="none"/>
          <w:u w:color="000000"/>
          <w:lang w:val="en-US" w:eastAsia="zh-CN" w:bidi="ar"/>
        </w:rPr>
      </w:pPr>
      <w:r>
        <w:rPr>
          <w:rFonts w:hint="eastAsia" w:ascii="宋体" w:hAnsi="宋体" w:eastAsia="宋体" w:cs="宋体"/>
          <w:color w:val="auto"/>
          <w:kern w:val="0"/>
          <w:sz w:val="21"/>
          <w:szCs w:val="21"/>
          <w:highlight w:val="none"/>
          <w:u w:color="000000"/>
          <w:lang w:val="en-US" w:eastAsia="zh-CN" w:bidi="ar"/>
        </w:rPr>
        <w:t>（4）开标结束。</w:t>
      </w:r>
    </w:p>
    <w:p w14:paraId="4FE630E9">
      <w:pPr>
        <w:keepNext w:val="0"/>
        <w:keepLines w:val="0"/>
        <w:widowControl/>
        <w:suppressLineNumbers w:val="0"/>
        <w:autoSpaceDE w:val="0"/>
        <w:autoSpaceDN/>
        <w:spacing w:before="0" w:beforeAutospacing="0" w:after="0" w:afterAutospacing="0" w:line="400" w:lineRule="exact"/>
        <w:ind w:left="0" w:right="0" w:firstLine="422" w:firstLineChars="200"/>
        <w:jc w:val="both"/>
        <w:rPr>
          <w:rFonts w:hint="eastAsia" w:ascii="宋体" w:hAnsi="宋体" w:eastAsia="宋体" w:cs="宋体"/>
          <w:b/>
          <w:bCs w:val="0"/>
          <w:color w:val="auto"/>
          <w:kern w:val="0"/>
          <w:sz w:val="21"/>
          <w:szCs w:val="21"/>
          <w:highlight w:val="none"/>
          <w:u w:color="000000"/>
          <w:lang w:val="en-US" w:eastAsia="zh-CN" w:bidi="ar"/>
        </w:rPr>
      </w:pPr>
      <w:r>
        <w:rPr>
          <w:rFonts w:hint="eastAsia" w:ascii="宋体" w:hAnsi="宋体" w:eastAsia="宋体" w:cs="宋体"/>
          <w:b/>
          <w:bCs w:val="0"/>
          <w:color w:val="auto"/>
          <w:kern w:val="0"/>
          <w:sz w:val="21"/>
          <w:szCs w:val="21"/>
          <w:highlight w:val="none"/>
          <w:u w:color="000000"/>
          <w:lang w:val="en-US" w:eastAsia="zh-CN" w:bidi="ar"/>
        </w:rPr>
        <w:t>28.开标异议</w:t>
      </w:r>
    </w:p>
    <w:p w14:paraId="79E68719">
      <w:pPr>
        <w:keepNext w:val="0"/>
        <w:keepLines w:val="0"/>
        <w:widowControl/>
        <w:suppressLineNumbers w:val="0"/>
        <w:spacing w:before="0" w:beforeAutospacing="0" w:after="0" w:afterAutospacing="0" w:line="440" w:lineRule="exact"/>
        <w:ind w:left="0" w:right="0" w:firstLine="420" w:firstLineChars="200"/>
        <w:jc w:val="left"/>
        <w:rPr>
          <w:rFonts w:hint="eastAsia" w:ascii="宋体" w:hAnsi="宋体" w:eastAsia="宋体" w:cs="宋体"/>
          <w:color w:val="auto"/>
          <w:highlight w:val="none"/>
          <w:lang w:val="en-US"/>
        </w:rPr>
      </w:pPr>
      <w:r>
        <w:rPr>
          <w:rFonts w:hint="eastAsia" w:ascii="宋体" w:hAnsi="宋体" w:eastAsia="宋体" w:cs="宋体"/>
          <w:color w:val="auto"/>
          <w:kern w:val="0"/>
          <w:sz w:val="21"/>
          <w:szCs w:val="21"/>
          <w:highlight w:val="none"/>
          <w:u w:color="000000"/>
          <w:lang w:val="en-US" w:eastAsia="zh-CN" w:bidi="ar"/>
        </w:rPr>
        <w:t>投标人对开标有异议的，</w:t>
      </w:r>
      <w:r>
        <w:rPr>
          <w:rFonts w:hint="eastAsia" w:ascii="宋体" w:hAnsi="宋体" w:eastAsia="宋体" w:cs="宋体"/>
          <w:color w:val="auto"/>
          <w:szCs w:val="21"/>
          <w:highlight w:val="none"/>
        </w:rPr>
        <w:t>应当在开标过程中提出，</w:t>
      </w:r>
      <w:r>
        <w:rPr>
          <w:rFonts w:hint="eastAsia" w:ascii="宋体" w:hAnsi="宋体" w:eastAsia="宋体" w:cs="宋体"/>
          <w:color w:val="auto"/>
          <w:szCs w:val="21"/>
          <w:highlight w:val="none"/>
          <w:lang w:val="en-US" w:eastAsia="zh-CN"/>
        </w:rPr>
        <w:t>采购</w:t>
      </w:r>
      <w:r>
        <w:rPr>
          <w:rFonts w:hint="eastAsia" w:ascii="宋体" w:hAnsi="宋体" w:eastAsia="宋体" w:cs="宋体"/>
          <w:color w:val="auto"/>
          <w:szCs w:val="21"/>
          <w:highlight w:val="none"/>
        </w:rPr>
        <w:t>人在开标过程中作出答复，并制作记录。</w:t>
      </w:r>
    </w:p>
    <w:p w14:paraId="346EF4E0">
      <w:pPr>
        <w:keepNext w:val="0"/>
        <w:keepLines w:val="0"/>
        <w:widowControl/>
        <w:suppressLineNumbers w:val="0"/>
        <w:autoSpaceDE w:val="0"/>
        <w:autoSpaceDN/>
        <w:spacing w:before="0" w:beforeAutospacing="0" w:after="0" w:afterAutospacing="0" w:line="400" w:lineRule="exact"/>
        <w:ind w:left="0" w:right="0" w:firstLine="422" w:firstLineChars="200"/>
        <w:jc w:val="both"/>
        <w:rPr>
          <w:rFonts w:hint="eastAsia" w:ascii="宋体" w:hAnsi="宋体" w:eastAsia="宋体" w:cs="宋体"/>
          <w:b/>
          <w:bCs w:val="0"/>
          <w:color w:val="auto"/>
          <w:kern w:val="0"/>
          <w:sz w:val="21"/>
          <w:szCs w:val="21"/>
          <w:highlight w:val="none"/>
          <w:u w:color="000000"/>
          <w:lang w:val="en-US" w:eastAsia="zh-CN" w:bidi="ar"/>
        </w:rPr>
      </w:pPr>
      <w:r>
        <w:rPr>
          <w:rFonts w:hint="eastAsia" w:ascii="宋体" w:hAnsi="宋体" w:eastAsia="宋体" w:cs="宋体"/>
          <w:b/>
          <w:bCs w:val="0"/>
          <w:color w:val="auto"/>
          <w:kern w:val="0"/>
          <w:sz w:val="21"/>
          <w:szCs w:val="21"/>
          <w:highlight w:val="none"/>
          <w:u w:color="000000"/>
          <w:lang w:val="en-US" w:eastAsia="zh-CN" w:bidi="ar"/>
        </w:rPr>
        <w:t>29.评标委员会</w:t>
      </w:r>
    </w:p>
    <w:p w14:paraId="5BE394E6">
      <w:pPr>
        <w:keepNext w:val="0"/>
        <w:keepLines w:val="0"/>
        <w:widowControl/>
        <w:suppressLineNumbers w:val="0"/>
        <w:spacing w:before="0" w:beforeAutospacing="0" w:after="0" w:afterAutospacing="0" w:line="440" w:lineRule="exact"/>
        <w:ind w:left="0" w:right="0" w:firstLine="420" w:firstLineChars="200"/>
        <w:jc w:val="left"/>
        <w:rPr>
          <w:rFonts w:hint="eastAsia" w:ascii="宋体" w:hAnsi="宋体" w:eastAsia="宋体" w:cs="宋体"/>
          <w:color w:val="auto"/>
          <w:highlight w:val="none"/>
          <w:lang w:val="en-US"/>
        </w:rPr>
      </w:pPr>
      <w:r>
        <w:rPr>
          <w:rFonts w:hint="eastAsia" w:ascii="宋体" w:hAnsi="宋体" w:eastAsia="宋体" w:cs="宋体"/>
          <w:color w:val="auto"/>
          <w:kern w:val="0"/>
          <w:sz w:val="21"/>
          <w:szCs w:val="21"/>
          <w:highlight w:val="none"/>
          <w:u w:color="000000"/>
          <w:lang w:val="en-US" w:eastAsia="zh-CN" w:bidi="ar"/>
        </w:rPr>
        <w:t>29.1  评标委员会的组成</w:t>
      </w:r>
    </w:p>
    <w:p w14:paraId="2C2B4E8C">
      <w:pPr>
        <w:keepNext w:val="0"/>
        <w:keepLines w:val="0"/>
        <w:widowControl/>
        <w:suppressLineNumbers w:val="0"/>
        <w:spacing w:before="0" w:beforeAutospacing="0" w:after="0" w:afterAutospacing="0" w:line="440" w:lineRule="exact"/>
        <w:ind w:left="0" w:right="0" w:firstLine="420" w:firstLineChars="200"/>
        <w:jc w:val="left"/>
        <w:rPr>
          <w:rFonts w:hint="eastAsia" w:ascii="宋体" w:hAnsi="宋体" w:eastAsia="宋体" w:cs="宋体"/>
          <w:color w:val="auto"/>
          <w:highlight w:val="none"/>
          <w:lang w:val="en-US"/>
        </w:rPr>
      </w:pPr>
      <w:r>
        <w:rPr>
          <w:rFonts w:hint="eastAsia" w:ascii="宋体" w:hAnsi="宋体" w:eastAsia="宋体" w:cs="宋体"/>
          <w:color w:val="auto"/>
          <w:kern w:val="0"/>
          <w:sz w:val="21"/>
          <w:szCs w:val="21"/>
          <w:highlight w:val="none"/>
          <w:u w:color="000000"/>
          <w:lang w:val="en-US" w:eastAsia="zh-CN" w:bidi="ar"/>
        </w:rPr>
        <w:t>29.1.1</w:t>
      </w:r>
      <w:r>
        <w:rPr>
          <w:rFonts w:hint="eastAsia" w:ascii="宋体" w:hAnsi="宋体" w:cs="宋体"/>
          <w:color w:val="auto"/>
          <w:szCs w:val="21"/>
          <w:highlight w:val="none"/>
        </w:rPr>
        <w:t>评标由</w:t>
      </w:r>
      <w:r>
        <w:rPr>
          <w:rFonts w:hint="eastAsia" w:ascii="宋体" w:hAnsi="宋体" w:cs="宋体"/>
          <w:color w:val="auto"/>
          <w:szCs w:val="21"/>
          <w:highlight w:val="none"/>
          <w:lang w:val="en-US" w:eastAsia="zh-CN"/>
        </w:rPr>
        <w:t>采购</w:t>
      </w:r>
      <w:r>
        <w:rPr>
          <w:rFonts w:hint="eastAsia" w:ascii="宋体" w:hAnsi="宋体" w:cs="宋体"/>
          <w:color w:val="auto"/>
          <w:szCs w:val="21"/>
          <w:highlight w:val="none"/>
        </w:rPr>
        <w:t>人</w:t>
      </w:r>
      <w:r>
        <w:rPr>
          <w:rFonts w:hint="eastAsia" w:ascii="宋体" w:hAnsi="宋体" w:cs="宋体"/>
          <w:color w:val="auto"/>
          <w:szCs w:val="21"/>
          <w:highlight w:val="none"/>
          <w:lang w:val="en-US" w:eastAsia="zh-CN"/>
        </w:rPr>
        <w:t>自行组建</w:t>
      </w:r>
      <w:r>
        <w:rPr>
          <w:rFonts w:hint="eastAsia" w:ascii="宋体" w:hAnsi="宋体" w:cs="宋体"/>
          <w:color w:val="auto"/>
          <w:szCs w:val="21"/>
          <w:highlight w:val="none"/>
        </w:rPr>
        <w:t>。</w:t>
      </w:r>
    </w:p>
    <w:p w14:paraId="49106966">
      <w:pPr>
        <w:keepNext w:val="0"/>
        <w:keepLines w:val="0"/>
        <w:widowControl/>
        <w:suppressLineNumbers w:val="0"/>
        <w:spacing w:before="0" w:beforeAutospacing="0" w:after="0" w:afterAutospacing="0" w:line="440" w:lineRule="exact"/>
        <w:ind w:left="0" w:right="0" w:firstLine="420" w:firstLineChars="200"/>
        <w:jc w:val="left"/>
        <w:rPr>
          <w:rFonts w:hint="eastAsia" w:ascii="宋体" w:hAnsi="宋体" w:eastAsia="宋体" w:cs="宋体"/>
          <w:color w:val="auto"/>
          <w:highlight w:val="none"/>
          <w:lang w:val="en-US"/>
        </w:rPr>
      </w:pPr>
      <w:r>
        <w:rPr>
          <w:rFonts w:hint="eastAsia" w:ascii="宋体" w:hAnsi="宋体" w:eastAsia="宋体" w:cs="宋体"/>
          <w:color w:val="auto"/>
          <w:kern w:val="0"/>
          <w:sz w:val="21"/>
          <w:szCs w:val="21"/>
          <w:highlight w:val="none"/>
          <w:u w:color="000000"/>
          <w:lang w:val="en-US" w:eastAsia="zh-CN" w:bidi="ar"/>
        </w:rPr>
        <w:t>29.2  评标委员会成员名单在中标结果确定前应当保密。</w:t>
      </w:r>
    </w:p>
    <w:p w14:paraId="4CAC69FF">
      <w:pPr>
        <w:keepNext w:val="0"/>
        <w:keepLines w:val="0"/>
        <w:widowControl/>
        <w:suppressLineNumbers w:val="0"/>
        <w:spacing w:before="0" w:beforeAutospacing="0" w:after="0" w:afterAutospacing="0" w:line="440" w:lineRule="exact"/>
        <w:ind w:left="0" w:right="0" w:firstLine="420" w:firstLineChars="200"/>
        <w:jc w:val="left"/>
        <w:rPr>
          <w:rFonts w:hint="eastAsia" w:ascii="宋体" w:hAnsi="宋体" w:eastAsia="宋体" w:cs="宋体"/>
          <w:color w:val="auto"/>
          <w:highlight w:val="none"/>
          <w:lang w:val="en-US"/>
        </w:rPr>
      </w:pPr>
      <w:r>
        <w:rPr>
          <w:rFonts w:hint="eastAsia" w:ascii="宋体" w:hAnsi="宋体" w:eastAsia="宋体" w:cs="宋体"/>
          <w:color w:val="auto"/>
          <w:kern w:val="0"/>
          <w:sz w:val="21"/>
          <w:szCs w:val="21"/>
          <w:highlight w:val="none"/>
          <w:u w:color="000000"/>
          <w:lang w:val="en-US" w:eastAsia="zh-CN" w:bidi="ar"/>
        </w:rPr>
        <w:t>29.3  评标委员会成员有下述情形的，应当主动提出回避：</w:t>
      </w:r>
    </w:p>
    <w:p w14:paraId="1A7ECB2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right="0" w:firstLine="420" w:firstLineChars="200"/>
        <w:jc w:val="left"/>
        <w:textAlignment w:val="auto"/>
        <w:rPr>
          <w:rFonts w:hint="eastAsia" w:ascii="宋体" w:hAnsi="宋体" w:eastAsia="宋体" w:cs="宋体"/>
          <w:color w:val="auto"/>
          <w:highlight w:val="none"/>
          <w:lang w:val="en-US"/>
        </w:rPr>
      </w:pPr>
      <w:r>
        <w:rPr>
          <w:rFonts w:hint="eastAsia" w:ascii="宋体" w:hAnsi="宋体" w:eastAsia="宋体" w:cs="宋体"/>
          <w:color w:val="auto"/>
          <w:kern w:val="0"/>
          <w:sz w:val="21"/>
          <w:szCs w:val="21"/>
          <w:highlight w:val="none"/>
          <w:u w:color="000000"/>
          <w:lang w:val="en-US" w:eastAsia="zh-CN" w:bidi="ar"/>
        </w:rPr>
        <w:t>(一)参加采购活动前三年内,与投标人存在劳动关系,或者担任过投标人的董事、监事,或者是投标人的控股股东或实际控制人；</w:t>
      </w:r>
    </w:p>
    <w:p w14:paraId="7E174EF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right="0" w:firstLine="420" w:firstLineChars="200"/>
        <w:jc w:val="left"/>
        <w:textAlignment w:val="auto"/>
        <w:rPr>
          <w:rFonts w:hint="eastAsia" w:ascii="宋体" w:hAnsi="宋体" w:eastAsia="宋体" w:cs="宋体"/>
          <w:color w:val="auto"/>
          <w:kern w:val="0"/>
          <w:sz w:val="21"/>
          <w:szCs w:val="21"/>
          <w:highlight w:val="none"/>
          <w:u w:color="000000"/>
          <w:lang w:val="en-US" w:eastAsia="zh-CN" w:bidi="ar"/>
        </w:rPr>
      </w:pPr>
      <w:r>
        <w:rPr>
          <w:rFonts w:hint="eastAsia" w:ascii="宋体" w:hAnsi="宋体" w:eastAsia="宋体" w:cs="宋体"/>
          <w:color w:val="auto"/>
          <w:kern w:val="0"/>
          <w:sz w:val="21"/>
          <w:szCs w:val="21"/>
          <w:highlight w:val="none"/>
          <w:u w:color="000000"/>
          <w:lang w:val="en-US" w:eastAsia="zh-CN" w:bidi="ar"/>
        </w:rPr>
        <w:t>(二)与投标人的法定代表人或者负责人有夫妻、直系血亲、三代以内旁系血亲或者近姻亲关系；</w:t>
      </w:r>
    </w:p>
    <w:p w14:paraId="4C4984C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right="0" w:firstLine="420" w:firstLineChars="200"/>
        <w:jc w:val="left"/>
        <w:textAlignment w:val="auto"/>
        <w:rPr>
          <w:rFonts w:hint="eastAsia" w:ascii="宋体" w:hAnsi="宋体" w:eastAsia="宋体" w:cs="宋体"/>
          <w:color w:val="auto"/>
          <w:highlight w:val="none"/>
          <w:lang w:val="en-US"/>
        </w:rPr>
      </w:pPr>
      <w:r>
        <w:rPr>
          <w:rFonts w:hint="eastAsia" w:ascii="宋体" w:hAnsi="宋体" w:eastAsia="宋体" w:cs="宋体"/>
          <w:color w:val="auto"/>
          <w:kern w:val="0"/>
          <w:sz w:val="21"/>
          <w:szCs w:val="21"/>
          <w:highlight w:val="none"/>
          <w:u w:color="000000"/>
          <w:lang w:val="en-US" w:eastAsia="zh-CN" w:bidi="ar"/>
        </w:rPr>
        <w:t>(三)与投标人有其他可能影响采购活动公平、公正进行的关系。</w:t>
      </w:r>
    </w:p>
    <w:p w14:paraId="558AF8CD">
      <w:pPr>
        <w:keepNext w:val="0"/>
        <w:keepLines w:val="0"/>
        <w:widowControl/>
        <w:suppressLineNumbers w:val="0"/>
        <w:spacing w:before="0" w:beforeAutospacing="0" w:after="0" w:afterAutospacing="0" w:line="440" w:lineRule="exact"/>
        <w:ind w:left="0" w:right="0" w:firstLine="630" w:firstLineChars="300"/>
        <w:jc w:val="both"/>
        <w:rPr>
          <w:rFonts w:hint="eastAsia" w:ascii="宋体" w:hAnsi="宋体" w:eastAsia="宋体" w:cs="宋体"/>
          <w:color w:val="auto"/>
          <w:highlight w:val="none"/>
          <w:lang w:val="en-US"/>
        </w:rPr>
      </w:pPr>
      <w:r>
        <w:rPr>
          <w:rFonts w:hint="eastAsia" w:ascii="宋体" w:hAnsi="宋体" w:eastAsia="宋体" w:cs="宋体"/>
          <w:color w:val="auto"/>
          <w:kern w:val="0"/>
          <w:sz w:val="21"/>
          <w:szCs w:val="21"/>
          <w:highlight w:val="none"/>
          <w:u w:color="000000"/>
          <w:lang w:val="en-US" w:eastAsia="zh-CN" w:bidi="ar"/>
        </w:rPr>
        <w:t>评审专家发现本人与参加采购活动的投标人有利害关系的,应当主动提出回避。采购人或者代理机构发现评审专家与参加采购活动的投标人有利害关系的,应当要求其回避。</w:t>
      </w:r>
    </w:p>
    <w:p w14:paraId="0B4D044F">
      <w:pPr>
        <w:keepNext w:val="0"/>
        <w:keepLines w:val="0"/>
        <w:widowControl/>
        <w:suppressLineNumbers w:val="0"/>
        <w:spacing w:before="0" w:beforeAutospacing="0" w:after="0" w:afterAutospacing="0" w:line="440" w:lineRule="exact"/>
        <w:ind w:left="0" w:right="0" w:firstLine="420" w:firstLineChars="200"/>
        <w:jc w:val="left"/>
        <w:rPr>
          <w:rFonts w:hint="eastAsia" w:ascii="宋体" w:hAnsi="宋体" w:eastAsia="宋体" w:cs="宋体"/>
          <w:color w:val="auto"/>
          <w:kern w:val="0"/>
          <w:sz w:val="21"/>
          <w:szCs w:val="21"/>
          <w:highlight w:val="none"/>
          <w:u w:color="000000"/>
          <w:lang w:val="en-US" w:eastAsia="zh-CN" w:bidi="ar"/>
        </w:rPr>
      </w:pPr>
      <w:r>
        <w:rPr>
          <w:rFonts w:hint="eastAsia" w:ascii="宋体" w:hAnsi="宋体" w:eastAsia="宋体" w:cs="宋体"/>
          <w:color w:val="auto"/>
          <w:kern w:val="0"/>
          <w:sz w:val="21"/>
          <w:szCs w:val="21"/>
          <w:highlight w:val="none"/>
          <w:u w:color="000000"/>
          <w:lang w:val="en-US" w:eastAsia="zh-CN" w:bidi="ar"/>
        </w:rPr>
        <w:t>29.4 评标委员会应当向采购人提出书面评标报告。评标报告应当如实记载以下内容：</w:t>
      </w:r>
    </w:p>
    <w:p w14:paraId="1F8D2B3E">
      <w:pPr>
        <w:keepNext w:val="0"/>
        <w:keepLines w:val="0"/>
        <w:widowControl/>
        <w:suppressLineNumbers w:val="0"/>
        <w:spacing w:before="0" w:beforeAutospacing="0" w:after="0" w:afterAutospacing="0" w:line="440" w:lineRule="exact"/>
        <w:ind w:left="0" w:right="0" w:firstLine="420" w:firstLineChars="200"/>
        <w:jc w:val="both"/>
        <w:rPr>
          <w:rFonts w:hint="eastAsia" w:ascii="宋体" w:hAnsi="宋体" w:eastAsia="宋体" w:cs="宋体"/>
          <w:color w:val="auto"/>
          <w:highlight w:val="none"/>
          <w:lang w:val="en-US"/>
        </w:rPr>
      </w:pPr>
      <w:r>
        <w:rPr>
          <w:rFonts w:hint="eastAsia" w:ascii="宋体" w:hAnsi="宋体" w:eastAsia="宋体" w:cs="宋体"/>
          <w:color w:val="auto"/>
          <w:kern w:val="0"/>
          <w:sz w:val="21"/>
          <w:szCs w:val="21"/>
          <w:highlight w:val="none"/>
          <w:u w:color="000000"/>
          <w:lang w:val="en-US" w:eastAsia="zh-CN" w:bidi="ar"/>
        </w:rPr>
        <w:t>（1）基本情况和数据表；</w:t>
      </w:r>
    </w:p>
    <w:p w14:paraId="2E8AF07D">
      <w:pPr>
        <w:keepNext w:val="0"/>
        <w:keepLines w:val="0"/>
        <w:widowControl/>
        <w:suppressLineNumbers w:val="0"/>
        <w:spacing w:before="0" w:beforeAutospacing="0" w:after="0" w:afterAutospacing="0" w:line="440" w:lineRule="exact"/>
        <w:ind w:left="0" w:right="0" w:firstLine="420" w:firstLineChars="200"/>
        <w:jc w:val="both"/>
        <w:rPr>
          <w:rFonts w:hint="eastAsia" w:ascii="宋体" w:hAnsi="宋体" w:eastAsia="宋体" w:cs="宋体"/>
          <w:color w:val="auto"/>
          <w:highlight w:val="none"/>
          <w:lang w:val="en-US"/>
        </w:rPr>
      </w:pPr>
      <w:r>
        <w:rPr>
          <w:rFonts w:hint="eastAsia" w:ascii="宋体" w:hAnsi="宋体" w:eastAsia="宋体" w:cs="宋体"/>
          <w:color w:val="auto"/>
          <w:kern w:val="0"/>
          <w:sz w:val="21"/>
          <w:szCs w:val="21"/>
          <w:highlight w:val="none"/>
          <w:u w:color="000000"/>
          <w:lang w:val="en-US" w:eastAsia="zh-CN" w:bidi="ar"/>
        </w:rPr>
        <w:t>（2）评标委员会成员名单；</w:t>
      </w:r>
    </w:p>
    <w:p w14:paraId="5F041A0A">
      <w:pPr>
        <w:keepNext w:val="0"/>
        <w:keepLines w:val="0"/>
        <w:widowControl/>
        <w:suppressLineNumbers w:val="0"/>
        <w:spacing w:before="0" w:beforeAutospacing="0" w:after="0" w:afterAutospacing="0" w:line="440" w:lineRule="exact"/>
        <w:ind w:left="0" w:right="0" w:firstLine="420" w:firstLineChars="200"/>
        <w:jc w:val="both"/>
        <w:rPr>
          <w:rFonts w:hint="eastAsia" w:ascii="宋体" w:hAnsi="宋体" w:eastAsia="宋体" w:cs="宋体"/>
          <w:color w:val="auto"/>
          <w:highlight w:val="none"/>
          <w:lang w:val="en-US"/>
        </w:rPr>
      </w:pPr>
      <w:r>
        <w:rPr>
          <w:rFonts w:hint="eastAsia" w:ascii="宋体" w:hAnsi="宋体" w:eastAsia="宋体" w:cs="宋体"/>
          <w:color w:val="auto"/>
          <w:kern w:val="0"/>
          <w:sz w:val="21"/>
          <w:szCs w:val="21"/>
          <w:highlight w:val="none"/>
          <w:u w:color="000000"/>
          <w:lang w:val="en-US" w:eastAsia="zh-CN" w:bidi="ar"/>
        </w:rPr>
        <w:t>（3）开标记录；</w:t>
      </w:r>
    </w:p>
    <w:p w14:paraId="6498A79D">
      <w:pPr>
        <w:keepNext w:val="0"/>
        <w:keepLines w:val="0"/>
        <w:widowControl/>
        <w:suppressLineNumbers w:val="0"/>
        <w:spacing w:before="0" w:beforeAutospacing="0" w:after="0" w:afterAutospacing="0" w:line="440" w:lineRule="exact"/>
        <w:ind w:left="0" w:right="0" w:firstLine="420" w:firstLineChars="200"/>
        <w:jc w:val="both"/>
        <w:rPr>
          <w:rFonts w:hint="eastAsia" w:ascii="宋体" w:hAnsi="宋体" w:eastAsia="宋体" w:cs="宋体"/>
          <w:color w:val="auto"/>
          <w:highlight w:val="none"/>
          <w:lang w:val="en-US"/>
        </w:rPr>
      </w:pPr>
      <w:r>
        <w:rPr>
          <w:rFonts w:hint="eastAsia" w:ascii="宋体" w:hAnsi="宋体" w:eastAsia="宋体" w:cs="宋体"/>
          <w:color w:val="auto"/>
          <w:kern w:val="0"/>
          <w:sz w:val="21"/>
          <w:szCs w:val="21"/>
          <w:highlight w:val="none"/>
          <w:u w:color="000000"/>
          <w:lang w:val="en-US" w:eastAsia="zh-CN" w:bidi="ar"/>
        </w:rPr>
        <w:t>（4）符合要求的投标人一览表；</w:t>
      </w:r>
    </w:p>
    <w:p w14:paraId="66A152D8">
      <w:pPr>
        <w:keepNext w:val="0"/>
        <w:keepLines w:val="0"/>
        <w:widowControl/>
        <w:suppressLineNumbers w:val="0"/>
        <w:spacing w:before="0" w:beforeAutospacing="0" w:after="0" w:afterAutospacing="0" w:line="440" w:lineRule="exact"/>
        <w:ind w:left="0" w:right="0" w:firstLine="420" w:firstLineChars="200"/>
        <w:jc w:val="both"/>
        <w:rPr>
          <w:rFonts w:hint="eastAsia" w:ascii="宋体" w:hAnsi="宋体" w:eastAsia="宋体" w:cs="宋体"/>
          <w:color w:val="auto"/>
          <w:highlight w:val="none"/>
          <w:lang w:val="en-US"/>
        </w:rPr>
      </w:pPr>
      <w:r>
        <w:rPr>
          <w:rFonts w:hint="eastAsia" w:ascii="宋体" w:hAnsi="宋体" w:eastAsia="宋体" w:cs="宋体"/>
          <w:color w:val="auto"/>
          <w:kern w:val="0"/>
          <w:sz w:val="21"/>
          <w:szCs w:val="21"/>
          <w:highlight w:val="none"/>
          <w:u w:color="000000"/>
          <w:lang w:val="en-US" w:eastAsia="zh-CN" w:bidi="ar"/>
        </w:rPr>
        <w:t>（5）无效标情况说明；</w:t>
      </w:r>
    </w:p>
    <w:p w14:paraId="2EBCAAB3">
      <w:pPr>
        <w:keepNext w:val="0"/>
        <w:keepLines w:val="0"/>
        <w:widowControl/>
        <w:suppressLineNumbers w:val="0"/>
        <w:spacing w:before="0" w:beforeAutospacing="0" w:after="0" w:afterAutospacing="0" w:line="440" w:lineRule="exact"/>
        <w:ind w:left="0" w:right="0" w:firstLine="420" w:firstLineChars="200"/>
        <w:jc w:val="both"/>
        <w:rPr>
          <w:rFonts w:hint="eastAsia" w:ascii="宋体" w:hAnsi="宋体" w:eastAsia="宋体" w:cs="宋体"/>
          <w:color w:val="auto"/>
          <w:highlight w:val="none"/>
          <w:lang w:val="en-US"/>
        </w:rPr>
      </w:pPr>
      <w:r>
        <w:rPr>
          <w:rFonts w:hint="eastAsia" w:ascii="宋体" w:hAnsi="宋体" w:eastAsia="宋体" w:cs="宋体"/>
          <w:color w:val="auto"/>
          <w:kern w:val="0"/>
          <w:sz w:val="21"/>
          <w:szCs w:val="21"/>
          <w:highlight w:val="none"/>
          <w:u w:color="000000"/>
          <w:lang w:val="en-US" w:eastAsia="zh-CN" w:bidi="ar"/>
        </w:rPr>
        <w:t>（6）评标标准、评标方法或者评标因素一览表；</w:t>
      </w:r>
    </w:p>
    <w:p w14:paraId="65565EFA">
      <w:pPr>
        <w:keepNext w:val="0"/>
        <w:keepLines w:val="0"/>
        <w:widowControl/>
        <w:suppressLineNumbers w:val="0"/>
        <w:spacing w:before="0" w:beforeAutospacing="0" w:after="0" w:afterAutospacing="0" w:line="440" w:lineRule="exact"/>
        <w:ind w:left="0" w:right="0" w:firstLine="420" w:firstLineChars="200"/>
        <w:jc w:val="both"/>
        <w:rPr>
          <w:rFonts w:hint="eastAsia" w:ascii="宋体" w:hAnsi="宋体" w:eastAsia="宋体" w:cs="宋体"/>
          <w:color w:val="auto"/>
          <w:highlight w:val="none"/>
          <w:lang w:val="en-US"/>
        </w:rPr>
      </w:pPr>
      <w:r>
        <w:rPr>
          <w:rFonts w:hint="eastAsia" w:ascii="宋体" w:hAnsi="宋体" w:eastAsia="宋体" w:cs="宋体"/>
          <w:color w:val="auto"/>
          <w:kern w:val="0"/>
          <w:sz w:val="21"/>
          <w:szCs w:val="21"/>
          <w:highlight w:val="none"/>
          <w:u w:color="000000"/>
          <w:lang w:val="en-US" w:eastAsia="zh-CN" w:bidi="ar"/>
        </w:rPr>
        <w:t>（7）经评审的价格或者评分比较一览表；</w:t>
      </w:r>
    </w:p>
    <w:p w14:paraId="1EED6699">
      <w:pPr>
        <w:keepNext w:val="0"/>
        <w:keepLines w:val="0"/>
        <w:widowControl/>
        <w:suppressLineNumbers w:val="0"/>
        <w:spacing w:before="0" w:beforeAutospacing="0" w:after="0" w:afterAutospacing="0" w:line="440" w:lineRule="exact"/>
        <w:ind w:left="0" w:right="0" w:firstLine="420" w:firstLineChars="200"/>
        <w:jc w:val="both"/>
        <w:rPr>
          <w:rFonts w:hint="eastAsia" w:ascii="宋体" w:hAnsi="宋体" w:eastAsia="宋体" w:cs="宋体"/>
          <w:color w:val="auto"/>
          <w:highlight w:val="none"/>
          <w:lang w:val="en-US"/>
        </w:rPr>
      </w:pPr>
      <w:r>
        <w:rPr>
          <w:rFonts w:hint="eastAsia" w:ascii="宋体" w:hAnsi="宋体" w:eastAsia="宋体" w:cs="宋体"/>
          <w:color w:val="auto"/>
          <w:kern w:val="0"/>
          <w:sz w:val="21"/>
          <w:szCs w:val="21"/>
          <w:highlight w:val="none"/>
          <w:u w:color="000000"/>
          <w:lang w:val="en-US" w:eastAsia="zh-CN" w:bidi="ar"/>
        </w:rPr>
        <w:t>（8）投标人串标、围标等违规行为的确认报告；</w:t>
      </w:r>
    </w:p>
    <w:p w14:paraId="44C8868E">
      <w:pPr>
        <w:keepNext w:val="0"/>
        <w:keepLines w:val="0"/>
        <w:widowControl/>
        <w:suppressLineNumbers w:val="0"/>
        <w:spacing w:before="0" w:beforeAutospacing="0" w:after="0" w:afterAutospacing="0" w:line="440" w:lineRule="exact"/>
        <w:ind w:left="0" w:right="0" w:firstLine="420" w:firstLineChars="200"/>
        <w:jc w:val="both"/>
        <w:rPr>
          <w:rFonts w:hint="eastAsia" w:ascii="宋体" w:hAnsi="宋体" w:eastAsia="宋体" w:cs="宋体"/>
          <w:color w:val="auto"/>
          <w:highlight w:val="none"/>
          <w:lang w:val="en-US"/>
        </w:rPr>
      </w:pPr>
      <w:r>
        <w:rPr>
          <w:rFonts w:hint="eastAsia" w:ascii="宋体" w:hAnsi="宋体" w:eastAsia="宋体" w:cs="宋体"/>
          <w:color w:val="auto"/>
          <w:kern w:val="0"/>
          <w:sz w:val="21"/>
          <w:szCs w:val="21"/>
          <w:highlight w:val="none"/>
          <w:u w:color="000000"/>
          <w:lang w:val="en-US" w:eastAsia="zh-CN" w:bidi="ar"/>
        </w:rPr>
        <w:t>（9）经评审的投标人排序；</w:t>
      </w:r>
    </w:p>
    <w:p w14:paraId="7699FFA7">
      <w:pPr>
        <w:keepNext w:val="0"/>
        <w:keepLines w:val="0"/>
        <w:widowControl/>
        <w:suppressLineNumbers w:val="0"/>
        <w:spacing w:before="0" w:beforeAutospacing="0" w:after="0" w:afterAutospacing="0" w:line="440" w:lineRule="exact"/>
        <w:ind w:left="0" w:right="0" w:firstLine="420" w:firstLineChars="200"/>
        <w:jc w:val="both"/>
        <w:rPr>
          <w:rFonts w:hint="eastAsia" w:ascii="宋体" w:hAnsi="宋体" w:eastAsia="宋体" w:cs="宋体"/>
          <w:color w:val="auto"/>
          <w:highlight w:val="none"/>
          <w:lang w:val="en-US"/>
        </w:rPr>
      </w:pPr>
      <w:r>
        <w:rPr>
          <w:rFonts w:hint="eastAsia" w:ascii="宋体" w:hAnsi="宋体" w:eastAsia="宋体" w:cs="宋体"/>
          <w:color w:val="auto"/>
          <w:kern w:val="0"/>
          <w:sz w:val="21"/>
          <w:szCs w:val="21"/>
          <w:highlight w:val="none"/>
          <w:u w:color="000000"/>
          <w:lang w:val="en-US" w:eastAsia="zh-CN" w:bidi="ar"/>
        </w:rPr>
        <w:t>（10）推荐的中标候选人名单；</w:t>
      </w:r>
    </w:p>
    <w:p w14:paraId="3B28CD67">
      <w:pPr>
        <w:keepNext w:val="0"/>
        <w:keepLines w:val="0"/>
        <w:widowControl/>
        <w:suppressLineNumbers w:val="0"/>
        <w:spacing w:before="0" w:beforeAutospacing="0" w:after="0" w:afterAutospacing="0" w:line="440" w:lineRule="exact"/>
        <w:ind w:left="0" w:right="0" w:firstLine="420" w:firstLineChars="200"/>
        <w:jc w:val="both"/>
        <w:rPr>
          <w:rFonts w:hint="eastAsia" w:ascii="宋体" w:hAnsi="宋体" w:eastAsia="宋体" w:cs="宋体"/>
          <w:color w:val="auto"/>
          <w:highlight w:val="none"/>
          <w:lang w:val="en-US"/>
        </w:rPr>
      </w:pPr>
      <w:r>
        <w:rPr>
          <w:rFonts w:hint="eastAsia" w:ascii="宋体" w:hAnsi="宋体" w:eastAsia="宋体" w:cs="宋体"/>
          <w:color w:val="auto"/>
          <w:kern w:val="0"/>
          <w:sz w:val="21"/>
          <w:szCs w:val="21"/>
          <w:highlight w:val="none"/>
          <w:u w:color="000000"/>
          <w:lang w:val="en-US" w:eastAsia="zh-CN" w:bidi="ar"/>
        </w:rPr>
        <w:t>（11）澄清、说明、补正事项纪要。</w:t>
      </w:r>
    </w:p>
    <w:p w14:paraId="60D84E49">
      <w:pPr>
        <w:keepNext w:val="0"/>
        <w:keepLines w:val="0"/>
        <w:widowControl/>
        <w:suppressLineNumbers w:val="0"/>
        <w:spacing w:before="0" w:beforeAutospacing="0" w:after="0" w:afterAutospacing="0" w:line="440" w:lineRule="exact"/>
        <w:ind w:left="0" w:right="0" w:firstLine="420" w:firstLineChars="200"/>
        <w:jc w:val="both"/>
        <w:rPr>
          <w:rFonts w:hint="eastAsia" w:ascii="宋体" w:hAnsi="宋体" w:eastAsia="宋体" w:cs="宋体"/>
          <w:bCs/>
          <w:color w:val="auto"/>
          <w:highlight w:val="none"/>
          <w:lang w:val="en-US"/>
        </w:rPr>
      </w:pPr>
      <w:r>
        <w:rPr>
          <w:rFonts w:hint="eastAsia" w:ascii="宋体" w:hAnsi="宋体" w:eastAsia="宋体" w:cs="宋体"/>
          <w:bCs/>
          <w:color w:val="auto"/>
          <w:kern w:val="0"/>
          <w:sz w:val="21"/>
          <w:szCs w:val="21"/>
          <w:highlight w:val="none"/>
          <w:u w:color="000000"/>
          <w:lang w:val="en-US" w:eastAsia="zh-CN" w:bidi="ar"/>
        </w:rPr>
        <w:t>29.5</w:t>
      </w:r>
      <w:r>
        <w:rPr>
          <w:rFonts w:hint="eastAsia" w:ascii="宋体" w:hAnsi="宋体" w:eastAsia="宋体" w:cs="宋体"/>
          <w:b/>
          <w:bCs/>
          <w:color w:val="auto"/>
          <w:kern w:val="0"/>
          <w:sz w:val="21"/>
          <w:szCs w:val="21"/>
          <w:highlight w:val="none"/>
          <w:u w:color="000000"/>
          <w:lang w:val="en-US" w:eastAsia="zh-CN" w:bidi="ar"/>
        </w:rPr>
        <w:t>采购人授权评标委员会对投标人资格进行审查。</w:t>
      </w:r>
    </w:p>
    <w:p w14:paraId="43714A8D">
      <w:pPr>
        <w:keepNext w:val="0"/>
        <w:keepLines w:val="0"/>
        <w:widowControl/>
        <w:suppressLineNumbers w:val="0"/>
        <w:spacing w:before="0" w:beforeAutospacing="0" w:after="0" w:afterAutospacing="0" w:line="400" w:lineRule="exact"/>
        <w:ind w:left="0" w:right="0" w:firstLine="417" w:firstLineChars="198"/>
        <w:jc w:val="left"/>
        <w:rPr>
          <w:rFonts w:hint="eastAsia" w:ascii="宋体" w:hAnsi="宋体" w:eastAsia="宋体" w:cs="宋体"/>
          <w:b/>
          <w:bCs w:val="0"/>
          <w:color w:val="auto"/>
          <w:highlight w:val="none"/>
          <w:lang w:val="en-US"/>
        </w:rPr>
      </w:pPr>
      <w:r>
        <w:rPr>
          <w:rFonts w:hint="eastAsia" w:ascii="宋体" w:hAnsi="宋体" w:eastAsia="宋体" w:cs="宋体"/>
          <w:b/>
          <w:bCs w:val="0"/>
          <w:color w:val="auto"/>
          <w:kern w:val="0"/>
          <w:sz w:val="21"/>
          <w:szCs w:val="21"/>
          <w:highlight w:val="none"/>
          <w:u w:color="000000"/>
          <w:lang w:val="en-US" w:eastAsia="zh-CN" w:bidi="ar"/>
        </w:rPr>
        <w:t>30. 评标</w:t>
      </w:r>
    </w:p>
    <w:p w14:paraId="6F2BE928">
      <w:pPr>
        <w:keepNext w:val="0"/>
        <w:keepLines w:val="0"/>
        <w:widowControl/>
        <w:suppressLineNumbers w:val="0"/>
        <w:spacing w:before="0" w:beforeAutospacing="0" w:after="0" w:afterAutospacing="0" w:line="440" w:lineRule="exact"/>
        <w:ind w:left="0" w:right="0" w:firstLine="420" w:firstLineChars="200"/>
        <w:jc w:val="left"/>
        <w:rPr>
          <w:rFonts w:hint="eastAsia" w:ascii="宋体" w:hAnsi="宋体" w:eastAsia="宋体" w:cs="宋体"/>
          <w:color w:val="auto"/>
          <w:highlight w:val="none"/>
          <w:lang w:val="en-US"/>
        </w:rPr>
      </w:pPr>
      <w:r>
        <w:rPr>
          <w:rFonts w:hint="eastAsia" w:ascii="宋体" w:hAnsi="宋体" w:eastAsia="宋体" w:cs="宋体"/>
          <w:color w:val="auto"/>
          <w:kern w:val="0"/>
          <w:sz w:val="21"/>
          <w:szCs w:val="21"/>
          <w:highlight w:val="none"/>
          <w:u w:color="000000"/>
          <w:lang w:val="en-US" w:eastAsia="zh-CN" w:bidi="ar"/>
        </w:rPr>
        <w:t>30.1  评标准备工作</w:t>
      </w:r>
    </w:p>
    <w:p w14:paraId="7F55EEE3">
      <w:pPr>
        <w:keepNext w:val="0"/>
        <w:keepLines w:val="0"/>
        <w:widowControl/>
        <w:suppressLineNumbers w:val="0"/>
        <w:autoSpaceDE w:val="0"/>
        <w:autoSpaceDN/>
        <w:spacing w:before="0" w:beforeAutospacing="0" w:after="0" w:afterAutospacing="0" w:line="440" w:lineRule="exact"/>
        <w:ind w:left="0" w:right="0" w:firstLine="420" w:firstLineChars="200"/>
        <w:jc w:val="left"/>
        <w:rPr>
          <w:rFonts w:hint="eastAsia" w:ascii="宋体" w:hAnsi="宋体" w:eastAsia="宋体" w:cs="宋体"/>
          <w:color w:val="auto"/>
          <w:highlight w:val="none"/>
          <w:lang w:val="en-US"/>
        </w:rPr>
      </w:pPr>
      <w:r>
        <w:rPr>
          <w:rFonts w:hint="eastAsia" w:ascii="宋体" w:hAnsi="宋体" w:eastAsia="宋体" w:cs="宋体"/>
          <w:color w:val="auto"/>
          <w:kern w:val="0"/>
          <w:sz w:val="21"/>
          <w:szCs w:val="21"/>
          <w:highlight w:val="none"/>
          <w:u w:color="000000"/>
          <w:lang w:val="en-US" w:eastAsia="zh-CN" w:bidi="ar"/>
        </w:rPr>
        <w:t>30.1.1阅读由采购人或招标代理单位编写的招标项目情况的说明材料；</w:t>
      </w:r>
    </w:p>
    <w:p w14:paraId="5371BE6E">
      <w:pPr>
        <w:keepNext w:val="0"/>
        <w:keepLines w:val="0"/>
        <w:widowControl/>
        <w:suppressLineNumbers w:val="0"/>
        <w:autoSpaceDE w:val="0"/>
        <w:autoSpaceDN/>
        <w:spacing w:before="0" w:beforeAutospacing="0" w:after="0" w:afterAutospacing="0" w:line="440" w:lineRule="exact"/>
        <w:ind w:left="0" w:right="0" w:firstLine="420" w:firstLineChars="200"/>
        <w:jc w:val="left"/>
        <w:rPr>
          <w:rFonts w:hint="eastAsia" w:ascii="宋体" w:hAnsi="宋体" w:eastAsia="宋体" w:cs="宋体"/>
          <w:color w:val="auto"/>
          <w:highlight w:val="none"/>
          <w:lang w:val="en-US"/>
        </w:rPr>
      </w:pPr>
      <w:r>
        <w:rPr>
          <w:rFonts w:hint="eastAsia" w:ascii="宋体" w:hAnsi="宋体" w:eastAsia="宋体" w:cs="宋体"/>
          <w:color w:val="auto"/>
          <w:kern w:val="0"/>
          <w:sz w:val="21"/>
          <w:szCs w:val="21"/>
          <w:highlight w:val="none"/>
          <w:u w:color="000000"/>
          <w:lang w:val="en-US" w:eastAsia="zh-CN" w:bidi="ar"/>
        </w:rPr>
        <w:t>30.1.2阅读、研究招标文件和相关评标资料，获取评标所需要的重要信息和数据；</w:t>
      </w:r>
    </w:p>
    <w:p w14:paraId="2E5D834C">
      <w:pPr>
        <w:keepNext w:val="0"/>
        <w:keepLines w:val="0"/>
        <w:widowControl/>
        <w:suppressLineNumbers w:val="0"/>
        <w:autoSpaceDE w:val="0"/>
        <w:autoSpaceDN/>
        <w:spacing w:before="0" w:beforeAutospacing="0" w:after="0" w:afterAutospacing="0" w:line="440" w:lineRule="exact"/>
        <w:ind w:left="0" w:right="0" w:firstLine="420" w:firstLineChars="200"/>
        <w:jc w:val="left"/>
        <w:rPr>
          <w:rFonts w:hint="eastAsia" w:ascii="宋体" w:hAnsi="宋体" w:eastAsia="宋体" w:cs="宋体"/>
          <w:color w:val="auto"/>
          <w:highlight w:val="none"/>
          <w:lang w:val="en-US"/>
        </w:rPr>
      </w:pPr>
      <w:r>
        <w:rPr>
          <w:rFonts w:hint="eastAsia" w:ascii="宋体" w:hAnsi="宋体" w:eastAsia="宋体" w:cs="宋体"/>
          <w:color w:val="auto"/>
          <w:kern w:val="0"/>
          <w:sz w:val="21"/>
          <w:szCs w:val="21"/>
          <w:highlight w:val="none"/>
          <w:u w:color="000000"/>
          <w:lang w:val="en-US" w:eastAsia="zh-CN" w:bidi="ar"/>
        </w:rPr>
        <w:t>30.1.3熟悉招标文件规定的评标方法及在评标过程中需要考虑的相关因素；</w:t>
      </w:r>
    </w:p>
    <w:p w14:paraId="0454462A">
      <w:pPr>
        <w:keepNext w:val="0"/>
        <w:keepLines w:val="0"/>
        <w:widowControl/>
        <w:suppressLineNumbers w:val="0"/>
        <w:autoSpaceDE w:val="0"/>
        <w:autoSpaceDN/>
        <w:spacing w:before="0" w:beforeAutospacing="0" w:after="0" w:afterAutospacing="0" w:line="440" w:lineRule="exact"/>
        <w:ind w:left="0" w:right="0" w:firstLine="420" w:firstLineChars="200"/>
        <w:jc w:val="left"/>
        <w:rPr>
          <w:rFonts w:hint="eastAsia" w:ascii="宋体" w:hAnsi="宋体" w:eastAsia="宋体" w:cs="宋体"/>
          <w:color w:val="auto"/>
          <w:highlight w:val="none"/>
          <w:lang w:val="en-US"/>
        </w:rPr>
      </w:pPr>
      <w:r>
        <w:rPr>
          <w:rFonts w:hint="eastAsia" w:ascii="宋体" w:hAnsi="宋体" w:eastAsia="宋体" w:cs="宋体"/>
          <w:color w:val="auto"/>
          <w:kern w:val="0"/>
          <w:sz w:val="21"/>
          <w:szCs w:val="21"/>
          <w:highlight w:val="none"/>
          <w:u w:color="000000"/>
          <w:lang w:val="en-US" w:eastAsia="zh-CN" w:bidi="ar"/>
        </w:rPr>
        <w:t>30.1.4核对评标工作用表。</w:t>
      </w:r>
    </w:p>
    <w:p w14:paraId="06E37C2E">
      <w:pPr>
        <w:keepNext w:val="0"/>
        <w:keepLines w:val="0"/>
        <w:widowControl/>
        <w:suppressLineNumbers w:val="0"/>
        <w:autoSpaceDE w:val="0"/>
        <w:autoSpaceDN/>
        <w:spacing w:before="0" w:beforeAutospacing="0" w:after="0" w:afterAutospacing="0" w:line="440" w:lineRule="exact"/>
        <w:ind w:left="0" w:right="0" w:firstLine="420" w:firstLineChars="200"/>
        <w:jc w:val="left"/>
        <w:rPr>
          <w:rFonts w:hint="eastAsia" w:ascii="宋体" w:hAnsi="宋体" w:eastAsia="宋体" w:cs="宋体"/>
          <w:color w:val="auto"/>
          <w:highlight w:val="none"/>
          <w:lang w:val="en-US"/>
        </w:rPr>
      </w:pPr>
      <w:r>
        <w:rPr>
          <w:rFonts w:hint="eastAsia" w:ascii="宋体" w:hAnsi="宋体" w:eastAsia="宋体" w:cs="宋体"/>
          <w:color w:val="auto"/>
          <w:kern w:val="0"/>
          <w:sz w:val="21"/>
          <w:szCs w:val="21"/>
          <w:highlight w:val="none"/>
          <w:u w:color="000000"/>
          <w:lang w:val="en-US" w:eastAsia="zh-CN" w:bidi="ar"/>
        </w:rPr>
        <w:t>30.2  评标办法</w:t>
      </w:r>
    </w:p>
    <w:p w14:paraId="3BCDFFD7">
      <w:pPr>
        <w:keepNext w:val="0"/>
        <w:keepLines w:val="0"/>
        <w:widowControl/>
        <w:suppressLineNumbers w:val="0"/>
        <w:autoSpaceDE w:val="0"/>
        <w:autoSpaceDN/>
        <w:spacing w:before="0" w:beforeAutospacing="0" w:after="0" w:afterAutospacing="0" w:line="440" w:lineRule="exact"/>
        <w:ind w:left="0" w:right="0" w:firstLine="420" w:firstLineChars="200"/>
        <w:jc w:val="left"/>
        <w:rPr>
          <w:rFonts w:hint="eastAsia" w:ascii="宋体" w:hAnsi="宋体" w:eastAsia="宋体" w:cs="宋体"/>
          <w:color w:val="auto"/>
          <w:highlight w:val="none"/>
          <w:lang w:val="en-US"/>
        </w:rPr>
      </w:pPr>
      <w:r>
        <w:rPr>
          <w:rFonts w:hint="eastAsia" w:ascii="宋体" w:hAnsi="宋体" w:eastAsia="宋体" w:cs="宋体"/>
          <w:color w:val="auto"/>
          <w:kern w:val="0"/>
          <w:sz w:val="21"/>
          <w:szCs w:val="21"/>
          <w:highlight w:val="none"/>
          <w:u w:color="000000"/>
          <w:lang w:val="en-US" w:eastAsia="zh-CN" w:bidi="ar"/>
        </w:rPr>
        <w:t>30.2.1评标委员会按照第三章“评标办法”规定的方法、评审因素、标准和程序对投标文件进行评审。第三章“评标办法”没有规定的方法、评审因素和标准，不作为评标依据。</w:t>
      </w:r>
    </w:p>
    <w:p w14:paraId="26BA137E">
      <w:pPr>
        <w:keepNext w:val="0"/>
        <w:keepLines w:val="0"/>
        <w:widowControl/>
        <w:suppressLineNumbers w:val="0"/>
        <w:autoSpaceDE w:val="0"/>
        <w:autoSpaceDN/>
        <w:spacing w:before="0" w:beforeAutospacing="0" w:after="0" w:afterAutospacing="0" w:line="440" w:lineRule="exact"/>
        <w:ind w:left="0" w:right="0" w:firstLine="420" w:firstLineChars="200"/>
        <w:jc w:val="left"/>
        <w:rPr>
          <w:rFonts w:hint="eastAsia" w:ascii="宋体" w:hAnsi="宋体" w:eastAsia="宋体" w:cs="宋体"/>
          <w:color w:val="auto"/>
          <w:highlight w:val="none"/>
          <w:lang w:val="en-US"/>
        </w:rPr>
      </w:pPr>
      <w:r>
        <w:rPr>
          <w:rFonts w:hint="eastAsia" w:ascii="宋体" w:hAnsi="宋体" w:eastAsia="宋体" w:cs="宋体"/>
          <w:color w:val="auto"/>
          <w:kern w:val="0"/>
          <w:sz w:val="21"/>
          <w:szCs w:val="21"/>
          <w:highlight w:val="none"/>
          <w:u w:color="000000"/>
          <w:lang w:val="en-US" w:eastAsia="zh-CN" w:bidi="ar"/>
        </w:rPr>
        <w:t>30.3评标原则：</w:t>
      </w:r>
    </w:p>
    <w:p w14:paraId="543C7EFE">
      <w:pPr>
        <w:keepNext w:val="0"/>
        <w:keepLines w:val="0"/>
        <w:widowControl/>
        <w:suppressLineNumbers w:val="0"/>
        <w:autoSpaceDE w:val="0"/>
        <w:autoSpaceDN/>
        <w:spacing w:before="0" w:beforeAutospacing="0" w:after="0" w:afterAutospacing="0" w:line="440" w:lineRule="exact"/>
        <w:ind w:left="0" w:right="0" w:firstLine="420" w:firstLineChars="200"/>
        <w:jc w:val="left"/>
        <w:rPr>
          <w:rFonts w:hint="eastAsia" w:ascii="宋体" w:hAnsi="宋体" w:eastAsia="宋体" w:cs="宋体"/>
          <w:color w:val="auto"/>
          <w:highlight w:val="none"/>
          <w:lang w:val="en-US"/>
        </w:rPr>
      </w:pPr>
      <w:bookmarkStart w:id="38" w:name="_Toc5272_WPSOffice_Level3"/>
      <w:bookmarkEnd w:id="38"/>
      <w:r>
        <w:rPr>
          <w:rFonts w:hint="eastAsia" w:ascii="宋体" w:hAnsi="宋体" w:eastAsia="宋体" w:cs="宋体"/>
          <w:color w:val="auto"/>
          <w:kern w:val="0"/>
          <w:sz w:val="21"/>
          <w:szCs w:val="21"/>
          <w:highlight w:val="none"/>
          <w:u w:color="000000"/>
          <w:lang w:val="en-US" w:eastAsia="zh-CN" w:bidi="ar"/>
        </w:rPr>
        <w:t>30.3.1遵循公平、公正、科学和择优的原则。</w:t>
      </w:r>
    </w:p>
    <w:p w14:paraId="7615D497">
      <w:pPr>
        <w:keepNext w:val="0"/>
        <w:keepLines w:val="0"/>
        <w:widowControl/>
        <w:suppressLineNumbers w:val="0"/>
        <w:autoSpaceDE w:val="0"/>
        <w:autoSpaceDN/>
        <w:spacing w:before="0" w:beforeAutospacing="0" w:after="0" w:afterAutospacing="0" w:line="440" w:lineRule="exact"/>
        <w:ind w:left="0" w:right="0" w:firstLine="420" w:firstLineChars="200"/>
        <w:jc w:val="both"/>
        <w:rPr>
          <w:rFonts w:hint="eastAsia" w:ascii="宋体" w:hAnsi="宋体" w:eastAsia="宋体" w:cs="宋体"/>
          <w:color w:val="auto"/>
          <w:highlight w:val="none"/>
          <w:lang w:val="en-US"/>
        </w:rPr>
      </w:pPr>
      <w:r>
        <w:rPr>
          <w:rFonts w:hint="eastAsia" w:ascii="宋体" w:hAnsi="宋体" w:eastAsia="宋体" w:cs="宋体"/>
          <w:color w:val="auto"/>
          <w:kern w:val="0"/>
          <w:sz w:val="21"/>
          <w:szCs w:val="21"/>
          <w:highlight w:val="none"/>
          <w:u w:color="000000"/>
          <w:lang w:val="en-US" w:eastAsia="zh-CN" w:bidi="ar"/>
        </w:rPr>
        <w:t>30.5投标文件的澄清</w:t>
      </w:r>
    </w:p>
    <w:p w14:paraId="38C505BA">
      <w:pPr>
        <w:keepNext w:val="0"/>
        <w:keepLines w:val="0"/>
        <w:widowControl/>
        <w:suppressLineNumbers w:val="0"/>
        <w:autoSpaceDE w:val="0"/>
        <w:autoSpaceDN/>
        <w:spacing w:before="0" w:beforeAutospacing="0" w:after="0" w:afterAutospacing="0" w:line="440" w:lineRule="exact"/>
        <w:ind w:left="0" w:right="0" w:firstLine="420" w:firstLineChars="200"/>
        <w:jc w:val="left"/>
        <w:rPr>
          <w:rFonts w:hint="eastAsia" w:ascii="宋体" w:hAnsi="宋体" w:eastAsia="宋体" w:cs="宋体"/>
          <w:color w:val="auto"/>
          <w:highlight w:val="none"/>
          <w:lang w:val="en-US"/>
        </w:rPr>
      </w:pPr>
      <w:r>
        <w:rPr>
          <w:rFonts w:hint="eastAsia" w:ascii="宋体" w:hAnsi="宋体" w:eastAsia="宋体" w:cs="宋体"/>
          <w:color w:val="auto"/>
          <w:kern w:val="0"/>
          <w:sz w:val="21"/>
          <w:szCs w:val="21"/>
          <w:highlight w:val="none"/>
          <w:u w:color="000000"/>
          <w:lang w:val="en-US" w:eastAsia="zh-CN" w:bidi="ar"/>
        </w:rPr>
        <w:t>30.5.1 在评标过程中，评标委员会认为需要，可要求投标人对投标文件中的有关问题进行澄清或提供补充说明及有关资料，投标人应做出书面答复。</w:t>
      </w:r>
    </w:p>
    <w:p w14:paraId="2C7A20C4">
      <w:pPr>
        <w:keepNext w:val="0"/>
        <w:keepLines w:val="0"/>
        <w:widowControl/>
        <w:suppressLineNumbers w:val="0"/>
        <w:autoSpaceDE w:val="0"/>
        <w:autoSpaceDN/>
        <w:spacing w:before="0" w:beforeAutospacing="0" w:after="0" w:afterAutospacing="0" w:line="440" w:lineRule="exact"/>
        <w:ind w:left="0" w:right="0" w:firstLine="420" w:firstLineChars="200"/>
        <w:jc w:val="left"/>
        <w:rPr>
          <w:rFonts w:hint="eastAsia" w:ascii="宋体" w:hAnsi="宋体" w:eastAsia="宋体" w:cs="宋体"/>
          <w:color w:val="auto"/>
          <w:highlight w:val="none"/>
          <w:lang w:val="en-US"/>
        </w:rPr>
      </w:pPr>
      <w:r>
        <w:rPr>
          <w:rFonts w:hint="eastAsia" w:ascii="宋体" w:hAnsi="宋体" w:eastAsia="宋体" w:cs="宋体"/>
          <w:color w:val="auto"/>
          <w:kern w:val="0"/>
          <w:sz w:val="21"/>
          <w:szCs w:val="21"/>
          <w:highlight w:val="none"/>
          <w:u w:color="000000"/>
          <w:lang w:val="en-US" w:eastAsia="zh-CN" w:bidi="ar"/>
        </w:rPr>
        <w:t>30.5.2 书面答复须经投标人法定代表人或其委托代理人签字或盖章，签字或盖章的书面答复将被视为投标文件的组成部分。</w:t>
      </w:r>
    </w:p>
    <w:p w14:paraId="7E95B170">
      <w:pPr>
        <w:keepNext w:val="0"/>
        <w:keepLines w:val="0"/>
        <w:widowControl/>
        <w:suppressLineNumbers w:val="0"/>
        <w:autoSpaceDE w:val="0"/>
        <w:autoSpaceDN/>
        <w:spacing w:before="0" w:beforeAutospacing="0" w:after="0" w:afterAutospacing="0" w:line="440" w:lineRule="exact"/>
        <w:ind w:left="0" w:right="0" w:firstLine="420" w:firstLineChars="200"/>
        <w:jc w:val="left"/>
        <w:rPr>
          <w:rFonts w:hint="eastAsia" w:ascii="宋体" w:hAnsi="宋体" w:eastAsia="宋体" w:cs="宋体"/>
          <w:color w:val="auto"/>
          <w:kern w:val="0"/>
          <w:sz w:val="21"/>
          <w:szCs w:val="21"/>
          <w:highlight w:val="none"/>
          <w:u w:color="000000"/>
          <w:lang w:val="en-US" w:eastAsia="zh-CN" w:bidi="ar"/>
        </w:rPr>
      </w:pPr>
      <w:r>
        <w:rPr>
          <w:rFonts w:hint="eastAsia" w:ascii="宋体" w:hAnsi="宋体" w:eastAsia="宋体" w:cs="宋体"/>
          <w:color w:val="auto"/>
          <w:kern w:val="0"/>
          <w:sz w:val="21"/>
          <w:szCs w:val="21"/>
          <w:highlight w:val="none"/>
          <w:u w:color="000000"/>
          <w:lang w:val="en-US" w:eastAsia="zh-CN" w:bidi="ar"/>
        </w:rPr>
        <w:t>30.6报价合理性的判断</w:t>
      </w:r>
    </w:p>
    <w:p w14:paraId="7494D47A">
      <w:pPr>
        <w:keepNext w:val="0"/>
        <w:keepLines w:val="0"/>
        <w:widowControl/>
        <w:suppressLineNumbers w:val="0"/>
        <w:autoSpaceDE w:val="0"/>
        <w:autoSpaceDN/>
        <w:spacing w:before="0" w:beforeAutospacing="0" w:after="0" w:afterAutospacing="0" w:line="440" w:lineRule="exact"/>
        <w:ind w:left="0" w:right="0" w:firstLine="420" w:firstLineChars="200"/>
        <w:jc w:val="left"/>
        <w:rPr>
          <w:rFonts w:hint="eastAsia" w:ascii="宋体" w:hAnsi="宋体" w:eastAsia="宋体" w:cs="宋体"/>
          <w:color w:val="auto"/>
          <w:kern w:val="0"/>
          <w:sz w:val="21"/>
          <w:szCs w:val="21"/>
          <w:highlight w:val="none"/>
          <w:u w:color="000000"/>
          <w:lang w:val="en-US" w:eastAsia="zh-CN" w:bidi="ar"/>
        </w:rPr>
      </w:pPr>
      <w:r>
        <w:rPr>
          <w:rFonts w:hint="eastAsia" w:ascii="宋体" w:hAnsi="宋体" w:eastAsia="宋体" w:cs="宋体"/>
          <w:color w:val="auto"/>
          <w:kern w:val="0"/>
          <w:sz w:val="21"/>
          <w:szCs w:val="21"/>
          <w:highlight w:val="none"/>
          <w:u w:color="000000"/>
          <w:lang w:val="en-US" w:eastAsia="zh-CN" w:bidi="ar"/>
        </w:rPr>
        <w:t>评标委员会认为投标人的报价明显低于其他通过符合性审查投标人的报价，有可能影响产品质量或者不能诚信履约的，应当要求其在系统中合理的时间内提供说明，必要时提交相关证明材料；投标人不能证明其报价合理性的，评标委员会应当将其作为无效投标处理。</w:t>
      </w:r>
    </w:p>
    <w:p w14:paraId="3410A746">
      <w:pPr>
        <w:keepNext w:val="0"/>
        <w:keepLines w:val="0"/>
        <w:widowControl/>
        <w:suppressLineNumbers w:val="0"/>
        <w:spacing w:before="0" w:beforeAutospacing="0" w:after="0" w:afterAutospacing="0" w:line="440" w:lineRule="exact"/>
        <w:ind w:left="0" w:right="0" w:firstLine="420" w:firstLineChars="200"/>
        <w:jc w:val="both"/>
        <w:rPr>
          <w:rFonts w:hint="eastAsia" w:ascii="宋体" w:hAnsi="宋体" w:eastAsia="宋体" w:cs="宋体"/>
          <w:color w:val="auto"/>
          <w:highlight w:val="none"/>
          <w:lang w:val="en-US"/>
        </w:rPr>
      </w:pPr>
      <w:r>
        <w:rPr>
          <w:rFonts w:hint="eastAsia" w:ascii="宋体" w:hAnsi="宋体" w:eastAsia="宋体" w:cs="宋体"/>
          <w:color w:val="auto"/>
          <w:kern w:val="0"/>
          <w:sz w:val="21"/>
          <w:szCs w:val="21"/>
          <w:highlight w:val="none"/>
          <w:u w:color="000000"/>
          <w:lang w:val="en-US" w:eastAsia="zh-CN" w:bidi="ar"/>
        </w:rPr>
        <w:t>30.7评审意见分歧的处理办法</w:t>
      </w:r>
    </w:p>
    <w:p w14:paraId="03B7123D">
      <w:pPr>
        <w:keepNext w:val="0"/>
        <w:keepLines w:val="0"/>
        <w:widowControl/>
        <w:suppressLineNumbers w:val="0"/>
        <w:spacing w:before="0" w:beforeAutospacing="0" w:after="0" w:afterAutospacing="0" w:line="440" w:lineRule="exact"/>
        <w:ind w:left="0" w:right="0" w:firstLine="420" w:firstLineChars="200"/>
        <w:jc w:val="both"/>
        <w:rPr>
          <w:rFonts w:hint="eastAsia" w:ascii="宋体" w:hAnsi="宋体" w:eastAsia="宋体" w:cs="宋体"/>
          <w:color w:val="auto"/>
          <w:highlight w:val="none"/>
          <w:lang w:val="en-US"/>
        </w:rPr>
      </w:pPr>
      <w:r>
        <w:rPr>
          <w:rFonts w:hint="eastAsia" w:ascii="宋体" w:hAnsi="宋体" w:eastAsia="宋体" w:cs="宋体"/>
          <w:color w:val="auto"/>
          <w:kern w:val="0"/>
          <w:sz w:val="21"/>
          <w:szCs w:val="21"/>
          <w:highlight w:val="none"/>
          <w:u w:color="000000"/>
          <w:lang w:val="en-US" w:eastAsia="zh-CN" w:bidi="ar"/>
        </w:rPr>
        <w:t>（1）评标委员会应当对投标人提供的报告、证明材料及详细说明认真研究。对存在意见分歧的，可采用投票方式表决决定（按多数评委意见为准）；</w:t>
      </w:r>
    </w:p>
    <w:p w14:paraId="0046E2C3">
      <w:pPr>
        <w:keepNext w:val="0"/>
        <w:keepLines w:val="0"/>
        <w:widowControl/>
        <w:suppressLineNumbers w:val="0"/>
        <w:spacing w:before="0" w:beforeAutospacing="0" w:after="0" w:afterAutospacing="0" w:line="440" w:lineRule="exact"/>
        <w:ind w:left="0" w:right="0" w:firstLine="420" w:firstLineChars="200"/>
        <w:jc w:val="both"/>
        <w:rPr>
          <w:rFonts w:hint="eastAsia" w:ascii="宋体" w:hAnsi="宋体" w:eastAsia="宋体" w:cs="宋体"/>
          <w:color w:val="auto"/>
          <w:highlight w:val="none"/>
          <w:lang w:val="en-US"/>
        </w:rPr>
      </w:pPr>
      <w:r>
        <w:rPr>
          <w:rFonts w:hint="eastAsia" w:ascii="宋体" w:hAnsi="宋体" w:eastAsia="宋体" w:cs="宋体"/>
          <w:color w:val="auto"/>
          <w:kern w:val="0"/>
          <w:sz w:val="21"/>
          <w:szCs w:val="21"/>
          <w:highlight w:val="none"/>
          <w:u w:color="000000"/>
          <w:lang w:val="en-US" w:eastAsia="zh-CN" w:bidi="ar"/>
        </w:rPr>
        <w:t>（2）招标投标当事人对评标结果提出异议或者投诉，采购单位认为需要重新进行评标的，评标委员会成员应当按照采购单位要求重新评标。</w:t>
      </w:r>
    </w:p>
    <w:p w14:paraId="1EA73487">
      <w:pPr>
        <w:keepNext w:val="0"/>
        <w:keepLines w:val="0"/>
        <w:widowControl/>
        <w:suppressLineNumbers w:val="0"/>
        <w:autoSpaceDE w:val="0"/>
        <w:autoSpaceDN/>
        <w:spacing w:before="0" w:beforeAutospacing="0" w:after="0" w:afterAutospacing="0" w:line="440" w:lineRule="exact"/>
        <w:ind w:left="0" w:right="0" w:firstLine="420" w:firstLineChars="200"/>
        <w:jc w:val="both"/>
        <w:rPr>
          <w:rFonts w:hint="eastAsia" w:ascii="宋体" w:hAnsi="宋体" w:eastAsia="宋体" w:cs="宋体"/>
          <w:color w:val="auto"/>
          <w:highlight w:val="none"/>
          <w:lang w:val="en-US"/>
        </w:rPr>
      </w:pPr>
      <w:r>
        <w:rPr>
          <w:rFonts w:hint="eastAsia" w:ascii="宋体" w:hAnsi="宋体" w:eastAsia="宋体" w:cs="宋体"/>
          <w:color w:val="auto"/>
          <w:kern w:val="0"/>
          <w:sz w:val="21"/>
          <w:szCs w:val="21"/>
          <w:highlight w:val="none"/>
          <w:u w:color="000000"/>
          <w:lang w:val="en-US" w:eastAsia="zh-CN" w:bidi="ar"/>
        </w:rPr>
        <w:t>30.8评标报告的签署</w:t>
      </w:r>
    </w:p>
    <w:p w14:paraId="7DE98632">
      <w:pPr>
        <w:keepNext w:val="0"/>
        <w:keepLines w:val="0"/>
        <w:widowControl/>
        <w:suppressLineNumbers w:val="0"/>
        <w:autoSpaceDE w:val="0"/>
        <w:autoSpaceDN/>
        <w:spacing w:before="0" w:beforeAutospacing="0" w:after="0" w:afterAutospacing="0" w:line="440" w:lineRule="exact"/>
        <w:ind w:left="0" w:right="0" w:firstLine="420" w:firstLineChars="200"/>
        <w:jc w:val="left"/>
        <w:rPr>
          <w:rFonts w:hint="eastAsia" w:ascii="宋体" w:hAnsi="宋体" w:eastAsia="宋体" w:cs="宋体"/>
          <w:color w:val="auto"/>
          <w:highlight w:val="none"/>
          <w:lang w:val="en-US"/>
        </w:rPr>
      </w:pPr>
      <w:r>
        <w:rPr>
          <w:rFonts w:hint="eastAsia" w:ascii="宋体" w:hAnsi="宋体" w:eastAsia="宋体" w:cs="宋体"/>
          <w:color w:val="auto"/>
          <w:kern w:val="0"/>
          <w:sz w:val="21"/>
          <w:szCs w:val="21"/>
          <w:highlight w:val="none"/>
          <w:u w:color="000000"/>
          <w:lang w:val="en-US" w:eastAsia="zh-CN" w:bidi="ar"/>
        </w:rPr>
        <w:t>30.8.1 评标委员会应当编制书面评标报告,所有成员应签字确认。对评标结论持有异议的评标委员会成员可以书面方式阐述其不同意见和理由。评标委员会成员拒绝在评标报告上签字且不陈述其不同意见和理由的，视为同意评标结论。</w:t>
      </w:r>
    </w:p>
    <w:p w14:paraId="25B4C5BE">
      <w:pPr>
        <w:keepNext w:val="0"/>
        <w:keepLines w:val="0"/>
        <w:widowControl/>
        <w:suppressLineNumbers w:val="0"/>
        <w:autoSpaceDE w:val="0"/>
        <w:autoSpaceDN/>
        <w:spacing w:before="0" w:beforeAutospacing="0" w:after="0" w:afterAutospacing="0" w:line="440" w:lineRule="exact"/>
        <w:ind w:left="0" w:right="0" w:firstLine="420" w:firstLineChars="200"/>
        <w:jc w:val="both"/>
        <w:rPr>
          <w:rFonts w:hint="eastAsia" w:ascii="宋体" w:hAnsi="宋体" w:eastAsia="宋体" w:cs="宋体"/>
          <w:color w:val="auto"/>
          <w:highlight w:val="none"/>
          <w:lang w:val="en-US"/>
        </w:rPr>
      </w:pPr>
      <w:r>
        <w:rPr>
          <w:rFonts w:hint="eastAsia" w:ascii="宋体" w:hAnsi="宋体" w:eastAsia="宋体" w:cs="宋体"/>
          <w:color w:val="auto"/>
          <w:kern w:val="0"/>
          <w:sz w:val="21"/>
          <w:szCs w:val="21"/>
          <w:highlight w:val="none"/>
          <w:u w:color="000000"/>
          <w:lang w:val="en-US" w:eastAsia="zh-CN" w:bidi="ar"/>
        </w:rPr>
        <w:t>30.9评标过程的保密</w:t>
      </w:r>
    </w:p>
    <w:p w14:paraId="475C8E16">
      <w:pPr>
        <w:keepNext w:val="0"/>
        <w:keepLines w:val="0"/>
        <w:widowControl/>
        <w:suppressLineNumbers w:val="0"/>
        <w:autoSpaceDE w:val="0"/>
        <w:autoSpaceDN/>
        <w:spacing w:before="0" w:beforeAutospacing="0" w:after="0" w:afterAutospacing="0" w:line="440" w:lineRule="exact"/>
        <w:ind w:left="0" w:right="0" w:firstLine="420" w:firstLineChars="200"/>
        <w:jc w:val="left"/>
        <w:rPr>
          <w:rFonts w:hint="eastAsia" w:ascii="宋体" w:hAnsi="宋体" w:eastAsia="宋体" w:cs="宋体"/>
          <w:color w:val="auto"/>
          <w:highlight w:val="none"/>
          <w:lang w:val="en-US"/>
        </w:rPr>
      </w:pPr>
      <w:r>
        <w:rPr>
          <w:rFonts w:hint="eastAsia" w:ascii="宋体" w:hAnsi="宋体" w:eastAsia="宋体" w:cs="宋体"/>
          <w:color w:val="auto"/>
          <w:kern w:val="0"/>
          <w:sz w:val="21"/>
          <w:szCs w:val="21"/>
          <w:highlight w:val="none"/>
          <w:u w:color="000000"/>
          <w:lang w:val="en-US" w:eastAsia="zh-CN" w:bidi="ar"/>
        </w:rPr>
        <w:t>评标委员会成员和与评标活动有关的工作人员不得透露对投标文件的评审和比较、中标候选人的推荐情况以及与评标有关的其他情况。</w:t>
      </w:r>
    </w:p>
    <w:p w14:paraId="04564FA0">
      <w:pPr>
        <w:keepNext w:val="0"/>
        <w:keepLines w:val="0"/>
        <w:widowControl/>
        <w:suppressLineNumbers w:val="0"/>
        <w:autoSpaceDE w:val="0"/>
        <w:autoSpaceDN/>
        <w:spacing w:before="0" w:beforeAutospacing="0" w:after="0" w:afterAutospacing="0" w:line="440" w:lineRule="exact"/>
        <w:ind w:left="0" w:right="0" w:firstLine="420" w:firstLineChars="200"/>
        <w:jc w:val="both"/>
        <w:rPr>
          <w:rFonts w:hint="eastAsia" w:ascii="宋体" w:hAnsi="宋体" w:eastAsia="宋体" w:cs="宋体"/>
          <w:color w:val="auto"/>
          <w:kern w:val="0"/>
          <w:sz w:val="21"/>
          <w:szCs w:val="21"/>
          <w:highlight w:val="none"/>
          <w:u w:color="000000"/>
          <w:lang w:val="en-US" w:eastAsia="zh-CN" w:bidi="ar"/>
        </w:rPr>
      </w:pPr>
      <w:r>
        <w:rPr>
          <w:rFonts w:hint="eastAsia" w:ascii="宋体" w:hAnsi="宋体" w:eastAsia="宋体" w:cs="宋体"/>
          <w:color w:val="auto"/>
          <w:kern w:val="0"/>
          <w:sz w:val="21"/>
          <w:szCs w:val="21"/>
          <w:highlight w:val="none"/>
          <w:u w:color="000000"/>
          <w:lang w:val="en-US" w:eastAsia="zh-CN" w:bidi="ar"/>
        </w:rPr>
        <w:t>30.10评标结果公告</w:t>
      </w:r>
    </w:p>
    <w:p w14:paraId="7DBA7FD7">
      <w:pPr>
        <w:keepNext w:val="0"/>
        <w:keepLines w:val="0"/>
        <w:pageBreakBefore w:val="0"/>
        <w:widowControl/>
        <w:suppressLineNumbers w:val="0"/>
        <w:kinsoku/>
        <w:wordWrap w:val="0"/>
        <w:overflowPunct/>
        <w:topLinePunct w:val="0"/>
        <w:autoSpaceDE w:val="0"/>
        <w:autoSpaceDN/>
        <w:bidi w:val="0"/>
        <w:adjustRightInd/>
        <w:snapToGrid/>
        <w:spacing w:before="0" w:beforeAutospacing="0" w:after="0" w:afterAutospacing="0" w:line="440" w:lineRule="exact"/>
        <w:ind w:left="0" w:right="0" w:firstLine="420" w:firstLineChars="200"/>
        <w:jc w:val="left"/>
        <w:textAlignment w:val="auto"/>
        <w:rPr>
          <w:rFonts w:hint="eastAsia" w:ascii="宋体" w:hAnsi="宋体" w:eastAsia="宋体" w:cs="宋体"/>
          <w:color w:val="auto"/>
          <w:kern w:val="0"/>
          <w:sz w:val="21"/>
          <w:szCs w:val="21"/>
          <w:highlight w:val="none"/>
          <w:u w:color="000000"/>
          <w:lang w:val="en-US" w:eastAsia="zh-CN" w:bidi="ar"/>
        </w:rPr>
      </w:pPr>
      <w:r>
        <w:rPr>
          <w:rFonts w:hint="eastAsia" w:ascii="宋体" w:hAnsi="宋体" w:eastAsia="宋体" w:cs="宋体"/>
          <w:color w:val="auto"/>
          <w:kern w:val="0"/>
          <w:sz w:val="21"/>
          <w:szCs w:val="21"/>
          <w:highlight w:val="none"/>
          <w:u w:color="000000"/>
          <w:lang w:val="en-US" w:eastAsia="zh-CN" w:bidi="ar"/>
        </w:rPr>
        <w:t>采购人应将中标人的情况在滁州市城投工程咨询管理有限公司网站（https://www.czctgczx.com/）予以公告，公告期为1个工作日。</w:t>
      </w:r>
    </w:p>
    <w:p w14:paraId="733723F4">
      <w:pPr>
        <w:keepNext w:val="0"/>
        <w:keepLines w:val="0"/>
        <w:widowControl/>
        <w:suppressLineNumbers w:val="0"/>
        <w:autoSpaceDE w:val="0"/>
        <w:autoSpaceDN/>
        <w:spacing w:before="0" w:beforeAutospacing="0" w:after="0" w:afterAutospacing="0" w:line="440" w:lineRule="exact"/>
        <w:ind w:left="0" w:right="0" w:firstLine="422" w:firstLineChars="200"/>
        <w:jc w:val="left"/>
        <w:rPr>
          <w:rFonts w:hint="eastAsia" w:ascii="宋体" w:hAnsi="Calibri" w:eastAsia="宋体" w:cs="宋体"/>
          <w:b/>
          <w:bCs/>
          <w:color w:val="auto"/>
          <w:highlight w:val="none"/>
          <w:lang w:val="en-US"/>
        </w:rPr>
      </w:pPr>
      <w:r>
        <w:rPr>
          <w:rFonts w:hint="eastAsia" w:ascii="宋体" w:hAnsi="宋体" w:eastAsia="宋体" w:cs="宋体"/>
          <w:b/>
          <w:bCs/>
          <w:color w:val="auto"/>
          <w:kern w:val="0"/>
          <w:sz w:val="21"/>
          <w:szCs w:val="21"/>
          <w:highlight w:val="none"/>
          <w:u w:color="000000"/>
          <w:lang w:val="en-US" w:eastAsia="zh-CN" w:bidi="ar"/>
        </w:rPr>
        <w:t>31.定标</w:t>
      </w:r>
    </w:p>
    <w:p w14:paraId="78943983">
      <w:pPr>
        <w:keepNext w:val="0"/>
        <w:keepLines w:val="0"/>
        <w:widowControl/>
        <w:suppressLineNumbers w:val="0"/>
        <w:spacing w:before="0" w:beforeAutospacing="0" w:after="0" w:afterAutospacing="0" w:line="440" w:lineRule="exact"/>
        <w:ind w:left="0" w:right="0" w:firstLine="420" w:firstLineChars="200"/>
        <w:jc w:val="left"/>
        <w:rPr>
          <w:rFonts w:hint="eastAsia" w:ascii="宋体" w:hAnsi="宋体" w:eastAsia="宋体" w:cs="宋体"/>
          <w:color w:val="auto"/>
          <w:highlight w:val="none"/>
          <w:lang w:val="en-US"/>
        </w:rPr>
      </w:pPr>
      <w:r>
        <w:rPr>
          <w:rFonts w:hint="eastAsia" w:ascii="宋体" w:hAnsi="宋体" w:eastAsia="宋体" w:cs="宋体"/>
          <w:color w:val="auto"/>
          <w:kern w:val="0"/>
          <w:sz w:val="21"/>
          <w:szCs w:val="21"/>
          <w:highlight w:val="none"/>
          <w:u w:color="000000"/>
          <w:lang w:val="en-US" w:eastAsia="zh-CN" w:bidi="ar"/>
        </w:rPr>
        <w:t>31.1 中标人的确定</w:t>
      </w:r>
    </w:p>
    <w:p w14:paraId="3F58B5FA">
      <w:pPr>
        <w:keepNext w:val="0"/>
        <w:keepLines w:val="0"/>
        <w:widowControl/>
        <w:suppressLineNumbers w:val="0"/>
        <w:spacing w:before="0" w:beforeAutospacing="0" w:after="0" w:afterAutospacing="0" w:line="440" w:lineRule="exact"/>
        <w:ind w:left="0" w:right="0" w:firstLine="420" w:firstLineChars="200"/>
        <w:jc w:val="both"/>
        <w:rPr>
          <w:rFonts w:hint="eastAsia" w:ascii="宋体" w:hAnsi="宋体" w:eastAsia="宋体" w:cs="宋体"/>
          <w:color w:val="auto"/>
          <w:highlight w:val="none"/>
          <w:lang w:val="en-US"/>
        </w:rPr>
      </w:pPr>
      <w:r>
        <w:rPr>
          <w:rFonts w:hint="eastAsia" w:ascii="宋体" w:hAnsi="宋体" w:eastAsia="宋体" w:cs="宋体"/>
          <w:color w:val="auto"/>
          <w:kern w:val="0"/>
          <w:sz w:val="21"/>
          <w:szCs w:val="21"/>
          <w:highlight w:val="none"/>
          <w:u w:color="000000"/>
          <w:lang w:val="en-US" w:eastAsia="zh-CN" w:bidi="ar"/>
        </w:rPr>
        <w:t>31.1.1除投标人须知前附表规定评标委员会直接确定中标人外，采购人依据评标委员会推荐的中标候选人确定中标人，评标委员会推荐中标候选人的人数见投标人须知前附表。</w:t>
      </w:r>
    </w:p>
    <w:p w14:paraId="2E731E97">
      <w:pPr>
        <w:keepNext w:val="0"/>
        <w:keepLines w:val="0"/>
        <w:widowControl/>
        <w:suppressLineNumbers w:val="0"/>
        <w:wordWrap w:val="0"/>
        <w:spacing w:before="0" w:beforeAutospacing="0" w:after="0" w:afterAutospacing="0" w:line="440" w:lineRule="exact"/>
        <w:ind w:left="0" w:right="0" w:firstLine="420" w:firstLineChars="200"/>
        <w:jc w:val="left"/>
        <w:rPr>
          <w:rFonts w:hint="eastAsia" w:ascii="宋体" w:hAnsi="宋体" w:eastAsia="宋体" w:cs="宋体"/>
          <w:color w:val="auto"/>
          <w:kern w:val="0"/>
          <w:sz w:val="21"/>
          <w:szCs w:val="21"/>
          <w:highlight w:val="none"/>
          <w:u w:color="000000"/>
          <w:lang w:val="en-US" w:eastAsia="zh-CN" w:bidi="ar"/>
        </w:rPr>
      </w:pPr>
      <w:r>
        <w:rPr>
          <w:rFonts w:hint="eastAsia" w:ascii="宋体" w:hAnsi="宋体" w:eastAsia="宋体" w:cs="宋体"/>
          <w:color w:val="auto"/>
          <w:kern w:val="0"/>
          <w:sz w:val="21"/>
          <w:szCs w:val="21"/>
          <w:highlight w:val="none"/>
          <w:u w:color="000000"/>
          <w:lang w:val="en-US" w:eastAsia="zh-CN" w:bidi="ar"/>
        </w:rPr>
        <w:t>31.1.2中标人确定后，采购人应将中标人名单在滁州市城投工程咨询管理有限公司网站（https://www.czctgczx.com/）予以公示。</w:t>
      </w:r>
    </w:p>
    <w:p w14:paraId="04ACE4F0">
      <w:pPr>
        <w:keepNext w:val="0"/>
        <w:keepLines w:val="0"/>
        <w:widowControl/>
        <w:suppressLineNumbers w:val="0"/>
        <w:spacing w:before="0" w:beforeAutospacing="0" w:after="0" w:afterAutospacing="0" w:line="440" w:lineRule="exact"/>
        <w:ind w:left="0" w:right="0" w:firstLine="420" w:firstLineChars="200"/>
        <w:jc w:val="left"/>
        <w:rPr>
          <w:rFonts w:hint="eastAsia" w:ascii="宋体" w:hAnsi="宋体" w:eastAsia="宋体" w:cs="宋体"/>
          <w:color w:val="auto"/>
          <w:highlight w:val="none"/>
          <w:lang w:val="en-US"/>
        </w:rPr>
      </w:pPr>
      <w:r>
        <w:rPr>
          <w:rFonts w:hint="eastAsia" w:ascii="宋体" w:hAnsi="宋体" w:eastAsia="宋体" w:cs="宋体"/>
          <w:color w:val="auto"/>
          <w:kern w:val="0"/>
          <w:sz w:val="21"/>
          <w:szCs w:val="21"/>
          <w:highlight w:val="none"/>
          <w:u w:color="000000"/>
          <w:lang w:val="en-US" w:eastAsia="zh-CN" w:bidi="ar"/>
        </w:rPr>
        <w:t>31.2 中标通知书</w:t>
      </w:r>
    </w:p>
    <w:p w14:paraId="4CE874C1">
      <w:pPr>
        <w:keepNext w:val="0"/>
        <w:keepLines w:val="0"/>
        <w:widowControl/>
        <w:suppressLineNumbers w:val="0"/>
        <w:spacing w:before="0" w:beforeAutospacing="0" w:after="0" w:afterAutospacing="0" w:line="440" w:lineRule="exact"/>
        <w:ind w:left="0" w:right="0" w:firstLine="420" w:firstLineChars="200"/>
        <w:jc w:val="left"/>
        <w:rPr>
          <w:rFonts w:hint="eastAsia" w:ascii="宋体" w:hAnsi="宋体" w:eastAsia="宋体" w:cs="宋体"/>
          <w:color w:val="auto"/>
          <w:kern w:val="0"/>
          <w:sz w:val="21"/>
          <w:szCs w:val="21"/>
          <w:highlight w:val="none"/>
          <w:u w:color="000000"/>
          <w:lang w:val="en-US" w:eastAsia="zh-CN" w:bidi="ar"/>
        </w:rPr>
      </w:pPr>
      <w:r>
        <w:rPr>
          <w:rFonts w:hint="eastAsia" w:ascii="宋体" w:hAnsi="宋体" w:eastAsia="宋体" w:cs="宋体"/>
          <w:color w:val="auto"/>
          <w:kern w:val="0"/>
          <w:sz w:val="21"/>
          <w:szCs w:val="21"/>
          <w:highlight w:val="none"/>
          <w:u w:color="000000"/>
          <w:lang w:val="en-US" w:eastAsia="zh-CN" w:bidi="ar"/>
        </w:rPr>
        <w:t>31.2.1</w:t>
      </w:r>
      <w:r>
        <w:rPr>
          <w:rFonts w:hint="eastAsia"/>
          <w:color w:val="auto"/>
          <w:highlight w:val="none"/>
        </w:rPr>
        <w:t>采购人或采购代理机构应在中标人确定之日起2个工作日内，在</w:t>
      </w:r>
      <w:r>
        <w:rPr>
          <w:rFonts w:hint="eastAsia" w:ascii="宋体" w:hAnsi="宋体" w:eastAsia="宋体" w:cs="宋体"/>
          <w:color w:val="auto"/>
          <w:kern w:val="0"/>
          <w:sz w:val="21"/>
          <w:szCs w:val="21"/>
          <w:highlight w:val="none"/>
          <w:u w:color="000000"/>
          <w:lang w:val="en-US" w:eastAsia="zh-CN" w:bidi="ar"/>
        </w:rPr>
        <w:t>滁州市城投工程咨询管理有限公司网站</w:t>
      </w:r>
      <w:r>
        <w:rPr>
          <w:rFonts w:hint="eastAsia"/>
          <w:color w:val="auto"/>
          <w:highlight w:val="none"/>
        </w:rPr>
        <w:t>公告中标结果并同时向中标人发出中标通知书。</w:t>
      </w:r>
    </w:p>
    <w:p w14:paraId="7A70E21A">
      <w:pPr>
        <w:keepNext w:val="0"/>
        <w:keepLines w:val="0"/>
        <w:widowControl/>
        <w:suppressLineNumbers w:val="0"/>
        <w:spacing w:before="0" w:beforeAutospacing="0" w:after="0" w:afterAutospacing="0" w:line="440" w:lineRule="exact"/>
        <w:ind w:left="0" w:right="0" w:firstLine="420" w:firstLineChars="200"/>
        <w:jc w:val="left"/>
        <w:rPr>
          <w:rFonts w:hint="eastAsia" w:ascii="宋体" w:hAnsi="宋体" w:eastAsia="宋体" w:cs="宋体"/>
          <w:color w:val="auto"/>
          <w:kern w:val="0"/>
          <w:sz w:val="21"/>
          <w:szCs w:val="21"/>
          <w:highlight w:val="none"/>
          <w:u w:color="000000"/>
          <w:lang w:val="en-US" w:eastAsia="zh-CN" w:bidi="ar"/>
        </w:rPr>
      </w:pPr>
      <w:r>
        <w:rPr>
          <w:rFonts w:hint="eastAsia" w:ascii="宋体" w:hAnsi="宋体" w:eastAsia="宋体" w:cs="宋体"/>
          <w:color w:val="auto"/>
          <w:kern w:val="0"/>
          <w:sz w:val="21"/>
          <w:szCs w:val="21"/>
          <w:highlight w:val="none"/>
          <w:u w:color="000000"/>
          <w:lang w:val="en-US" w:eastAsia="zh-CN" w:bidi="ar"/>
        </w:rPr>
        <w:t>31.2.2中标通知书须加盖采购人、采购代理公司公章后发出。</w:t>
      </w:r>
    </w:p>
    <w:p w14:paraId="47708941">
      <w:pPr>
        <w:keepNext w:val="0"/>
        <w:keepLines w:val="0"/>
        <w:widowControl/>
        <w:numPr>
          <w:ilvl w:val="0"/>
          <w:numId w:val="0"/>
        </w:numPr>
        <w:suppressLineNumbers w:val="0"/>
        <w:spacing w:before="0" w:beforeAutospacing="0" w:after="0" w:afterAutospacing="0" w:line="440" w:lineRule="exact"/>
        <w:ind w:leftChars="198" w:right="0" w:rightChars="0"/>
        <w:jc w:val="left"/>
        <w:rPr>
          <w:rFonts w:hint="eastAsia" w:ascii="宋体" w:hAnsi="宋体" w:eastAsia="宋体" w:cs="宋体"/>
          <w:b/>
          <w:bCs w:val="0"/>
          <w:color w:val="auto"/>
          <w:highlight w:val="none"/>
          <w:lang w:val="en-US"/>
        </w:rPr>
      </w:pPr>
      <w:r>
        <w:rPr>
          <w:rFonts w:hint="eastAsia" w:ascii="宋体" w:hAnsi="宋体" w:eastAsia="宋体" w:cs="宋体"/>
          <w:b/>
          <w:bCs w:val="0"/>
          <w:color w:val="auto"/>
          <w:kern w:val="0"/>
          <w:sz w:val="21"/>
          <w:szCs w:val="21"/>
          <w:highlight w:val="none"/>
          <w:u w:color="000000"/>
          <w:lang w:val="en-US" w:eastAsia="zh-CN" w:bidi="ar"/>
        </w:rPr>
        <w:t>32.开评审异常情况处理</w:t>
      </w:r>
    </w:p>
    <w:p w14:paraId="14E0AB5F">
      <w:pPr>
        <w:keepNext w:val="0"/>
        <w:keepLines w:val="0"/>
        <w:pageBreakBefore w:val="0"/>
        <w:widowControl w:val="0"/>
        <w:tabs>
          <w:tab w:val="left" w:pos="720"/>
        </w:tabs>
        <w:kinsoku/>
        <w:overflowPunct/>
        <w:topLinePunct w:val="0"/>
        <w:autoSpaceDE/>
        <w:autoSpaceDN/>
        <w:bidi w:val="0"/>
        <w:spacing w:line="420" w:lineRule="exact"/>
        <w:ind w:firstLine="420" w:firstLineChars="200"/>
        <w:jc w:val="left"/>
        <w:textAlignment w:val="auto"/>
        <w:rPr>
          <w:rFonts w:hint="eastAsia" w:ascii="宋体" w:hAnsi="Times New Roman" w:eastAsia="宋体" w:cs="Times New Roman"/>
          <w:b/>
          <w:bCs/>
          <w:color w:val="auto"/>
          <w:szCs w:val="21"/>
          <w:highlight w:val="none"/>
          <w:lang w:val="en-US" w:eastAsia="zh-CN"/>
        </w:rPr>
      </w:pPr>
      <w:r>
        <w:rPr>
          <w:rFonts w:hint="eastAsia" w:ascii="宋体" w:hAnsi="宋体" w:eastAsia="宋体" w:cs="宋体"/>
          <w:color w:val="auto"/>
          <w:kern w:val="0"/>
          <w:sz w:val="21"/>
          <w:szCs w:val="21"/>
          <w:highlight w:val="none"/>
          <w:u w:color="000000"/>
          <w:lang w:val="en-US" w:eastAsia="zh-CN" w:bidi="ar"/>
        </w:rPr>
        <w:t>32.1</w:t>
      </w:r>
      <w:r>
        <w:rPr>
          <w:rFonts w:hint="eastAsia" w:ascii="宋体" w:hAnsi="Times New Roman" w:eastAsia="宋体" w:cs="Times New Roman"/>
          <w:b/>
          <w:bCs/>
          <w:color w:val="auto"/>
          <w:szCs w:val="21"/>
          <w:highlight w:val="none"/>
          <w:lang w:val="en-US" w:eastAsia="zh-CN"/>
        </w:rPr>
        <w:t>投标截止时间结束后提交投标文件的投标人少于3家或者对招标文件作出实质性响应的投标人不足3家的，招标人可采取竞争性谈判方式或单一来源采购进行项目发包。</w:t>
      </w:r>
    </w:p>
    <w:p w14:paraId="0580422B">
      <w:pPr>
        <w:keepNext w:val="0"/>
        <w:keepLines w:val="0"/>
        <w:pageBreakBefore w:val="0"/>
        <w:widowControl w:val="0"/>
        <w:tabs>
          <w:tab w:val="left" w:pos="720"/>
        </w:tabs>
        <w:kinsoku/>
        <w:overflowPunct/>
        <w:topLinePunct w:val="0"/>
        <w:autoSpaceDE/>
        <w:autoSpaceDN/>
        <w:bidi w:val="0"/>
        <w:spacing w:line="420" w:lineRule="exact"/>
        <w:ind w:firstLine="422" w:firstLineChars="200"/>
        <w:jc w:val="left"/>
        <w:textAlignment w:val="auto"/>
        <w:rPr>
          <w:rFonts w:hint="eastAsia" w:ascii="宋体" w:hAnsi="Times New Roman" w:eastAsia="宋体" w:cs="Times New Roman"/>
          <w:b/>
          <w:bCs/>
          <w:color w:val="auto"/>
          <w:szCs w:val="21"/>
          <w:highlight w:val="none"/>
          <w:lang w:val="en-US" w:eastAsia="zh-CN"/>
        </w:rPr>
      </w:pPr>
      <w:r>
        <w:rPr>
          <w:rFonts w:hint="eastAsia" w:ascii="宋体" w:hAnsi="Times New Roman" w:eastAsia="宋体" w:cs="Times New Roman"/>
          <w:b/>
          <w:bCs/>
          <w:color w:val="auto"/>
          <w:szCs w:val="21"/>
          <w:highlight w:val="none"/>
          <w:lang w:val="en-US" w:eastAsia="zh-CN"/>
        </w:rPr>
        <w:t>32.2.参加竞争性谈判或单一来源采购的投标人必须符合下列条件：①投标资格符合招标文件要求；②对招标文件作出实质性响应。</w:t>
      </w:r>
    </w:p>
    <w:p w14:paraId="6D636E93">
      <w:pPr>
        <w:keepNext w:val="0"/>
        <w:keepLines w:val="0"/>
        <w:widowControl/>
        <w:suppressLineNumbers w:val="0"/>
        <w:spacing w:before="0" w:beforeAutospacing="0" w:after="0" w:afterAutospacing="0" w:line="440" w:lineRule="exact"/>
        <w:ind w:left="0" w:right="0" w:firstLine="420" w:firstLineChars="200"/>
        <w:jc w:val="left"/>
        <w:rPr>
          <w:rFonts w:hint="eastAsia" w:ascii="宋体" w:hAnsi="宋体" w:eastAsia="宋体" w:cs="宋体"/>
          <w:color w:val="auto"/>
          <w:highlight w:val="none"/>
          <w:lang w:val="en-US"/>
        </w:rPr>
      </w:pPr>
      <w:r>
        <w:rPr>
          <w:rFonts w:hint="eastAsia" w:ascii="宋体" w:hAnsi="宋体" w:eastAsia="宋体" w:cs="宋体"/>
          <w:color w:val="auto"/>
          <w:kern w:val="0"/>
          <w:sz w:val="21"/>
          <w:szCs w:val="21"/>
          <w:highlight w:val="none"/>
          <w:u w:color="000000"/>
          <w:lang w:val="en-US" w:eastAsia="zh-CN" w:bidi="ar"/>
        </w:rPr>
        <w:t>32.2</w:t>
      </w:r>
      <w:r>
        <w:rPr>
          <w:rFonts w:hint="eastAsia" w:ascii="宋体" w:hAnsi="Times New Roman" w:eastAsia="宋体" w:cs="Times New Roman"/>
          <w:color w:val="auto"/>
          <w:szCs w:val="21"/>
          <w:highlight w:val="none"/>
          <w:lang w:eastAsia="zh-CN"/>
        </w:rPr>
        <w:t>废标（</w:t>
      </w:r>
      <w:r>
        <w:rPr>
          <w:rFonts w:hint="eastAsia" w:ascii="宋体" w:hAnsi="Times New Roman" w:eastAsia="宋体" w:cs="Times New Roman"/>
          <w:color w:val="auto"/>
          <w:szCs w:val="21"/>
          <w:highlight w:val="none"/>
        </w:rPr>
        <w:t>重新招标</w:t>
      </w:r>
      <w:r>
        <w:rPr>
          <w:rFonts w:hint="eastAsia" w:ascii="宋体" w:hAnsi="Times New Roman" w:eastAsia="宋体" w:cs="Times New Roman"/>
          <w:color w:val="auto"/>
          <w:szCs w:val="21"/>
          <w:highlight w:val="none"/>
          <w:lang w:eastAsia="zh-CN"/>
        </w:rPr>
        <w:t>）</w:t>
      </w:r>
      <w:r>
        <w:rPr>
          <w:rFonts w:hint="eastAsia" w:ascii="宋体" w:hAnsi="Times New Roman" w:eastAsia="宋体" w:cs="Times New Roman"/>
          <w:color w:val="auto"/>
          <w:szCs w:val="21"/>
          <w:highlight w:val="none"/>
        </w:rPr>
        <w:t xml:space="preserve"> </w:t>
      </w:r>
      <w:r>
        <w:rPr>
          <w:rFonts w:hint="eastAsia" w:ascii="宋体" w:hAnsi="宋体" w:eastAsia="宋体" w:cs="宋体"/>
          <w:color w:val="auto"/>
          <w:kern w:val="0"/>
          <w:sz w:val="21"/>
          <w:szCs w:val="21"/>
          <w:highlight w:val="none"/>
          <w:u w:color="000000"/>
          <w:lang w:val="en-US" w:eastAsia="zh-CN" w:bidi="ar"/>
        </w:rPr>
        <w:t xml:space="preserve"> </w:t>
      </w:r>
    </w:p>
    <w:p w14:paraId="26560779">
      <w:pPr>
        <w:pStyle w:val="9"/>
        <w:spacing w:line="460" w:lineRule="exact"/>
        <w:ind w:firstLine="420" w:firstLineChars="200"/>
        <w:rPr>
          <w:rFonts w:hint="eastAsia" w:ascii="宋体" w:hAnsi="Times New Roman" w:eastAsia="宋体" w:cs="Times New Roman"/>
          <w:color w:val="auto"/>
          <w:szCs w:val="21"/>
          <w:highlight w:val="none"/>
        </w:rPr>
      </w:pPr>
      <w:bookmarkStart w:id="39" w:name="_Toc28864"/>
      <w:bookmarkEnd w:id="39"/>
      <w:r>
        <w:rPr>
          <w:rFonts w:hint="eastAsia" w:ascii="宋体" w:hAnsi="Times New Roman" w:eastAsia="宋体" w:cs="Times New Roman"/>
          <w:color w:val="auto"/>
          <w:szCs w:val="21"/>
          <w:highlight w:val="none"/>
        </w:rPr>
        <w:t>有下列情形之一的，采购人将</w:t>
      </w:r>
      <w:r>
        <w:rPr>
          <w:rFonts w:hint="eastAsia" w:ascii="宋体" w:hAnsi="Times New Roman" w:eastAsia="宋体" w:cs="Times New Roman"/>
          <w:color w:val="auto"/>
          <w:szCs w:val="21"/>
          <w:highlight w:val="none"/>
          <w:lang w:eastAsia="zh-CN"/>
        </w:rPr>
        <w:t>废标（</w:t>
      </w:r>
      <w:r>
        <w:rPr>
          <w:rFonts w:hint="eastAsia" w:ascii="宋体" w:hAnsi="Times New Roman" w:eastAsia="宋体" w:cs="Times New Roman"/>
          <w:color w:val="auto"/>
          <w:szCs w:val="21"/>
          <w:highlight w:val="none"/>
        </w:rPr>
        <w:t>重新招标</w:t>
      </w:r>
      <w:r>
        <w:rPr>
          <w:rFonts w:hint="eastAsia" w:ascii="宋体" w:hAnsi="Times New Roman" w:eastAsia="宋体" w:cs="Times New Roman"/>
          <w:color w:val="auto"/>
          <w:szCs w:val="21"/>
          <w:highlight w:val="none"/>
          <w:lang w:eastAsia="zh-CN"/>
        </w:rPr>
        <w:t>）</w:t>
      </w:r>
      <w:r>
        <w:rPr>
          <w:rFonts w:hint="eastAsia" w:ascii="宋体" w:hAnsi="Times New Roman" w:eastAsia="宋体" w:cs="Times New Roman"/>
          <w:color w:val="auto"/>
          <w:szCs w:val="21"/>
          <w:highlight w:val="none"/>
        </w:rPr>
        <w:t>：</w:t>
      </w:r>
    </w:p>
    <w:p w14:paraId="04309B9D">
      <w:pPr>
        <w:pStyle w:val="9"/>
        <w:spacing w:line="460" w:lineRule="exact"/>
        <w:ind w:firstLine="420" w:firstLineChars="200"/>
        <w:rPr>
          <w:rFonts w:hint="eastAsia" w:ascii="宋体" w:hAnsi="Times New Roman" w:eastAsia="宋体" w:cs="Times New Roman"/>
          <w:color w:val="auto"/>
          <w:szCs w:val="21"/>
          <w:highlight w:val="none"/>
        </w:rPr>
      </w:pPr>
      <w:r>
        <w:rPr>
          <w:rFonts w:hint="eastAsia" w:ascii="宋体" w:hAnsi="Times New Roman" w:eastAsia="宋体" w:cs="Times New Roman"/>
          <w:color w:val="auto"/>
          <w:szCs w:val="21"/>
          <w:highlight w:val="none"/>
        </w:rPr>
        <w:t>(</w:t>
      </w:r>
      <w:r>
        <w:rPr>
          <w:rFonts w:hint="eastAsia" w:ascii="宋体" w:hAnsi="Times New Roman" w:eastAsia="宋体" w:cs="Times New Roman"/>
          <w:color w:val="auto"/>
          <w:szCs w:val="21"/>
          <w:highlight w:val="none"/>
          <w:lang w:val="en-US" w:eastAsia="zh-CN"/>
        </w:rPr>
        <w:t>1</w:t>
      </w:r>
      <w:r>
        <w:rPr>
          <w:rFonts w:hint="eastAsia" w:ascii="宋体" w:hAnsi="Times New Roman" w:eastAsia="宋体" w:cs="Times New Roman"/>
          <w:color w:val="auto"/>
          <w:szCs w:val="21"/>
          <w:highlight w:val="none"/>
        </w:rPr>
        <w:t>)出现影响采购公正的违法、违规行为的；</w:t>
      </w:r>
    </w:p>
    <w:p w14:paraId="6F01D373">
      <w:pPr>
        <w:pStyle w:val="9"/>
        <w:spacing w:line="460" w:lineRule="exact"/>
        <w:ind w:firstLine="420" w:firstLineChars="200"/>
        <w:rPr>
          <w:rFonts w:hint="eastAsia" w:ascii="宋体" w:hAnsi="Times New Roman" w:eastAsia="宋体" w:cs="Times New Roman"/>
          <w:color w:val="auto"/>
          <w:szCs w:val="21"/>
          <w:highlight w:val="none"/>
        </w:rPr>
      </w:pPr>
      <w:r>
        <w:rPr>
          <w:rFonts w:hint="eastAsia" w:ascii="宋体" w:hAnsi="Times New Roman" w:eastAsia="宋体" w:cs="Times New Roman"/>
          <w:color w:val="auto"/>
          <w:szCs w:val="21"/>
          <w:highlight w:val="none"/>
        </w:rPr>
        <w:t>(</w:t>
      </w:r>
      <w:r>
        <w:rPr>
          <w:rFonts w:hint="eastAsia" w:ascii="宋体" w:hAnsi="Times New Roman" w:eastAsia="宋体" w:cs="Times New Roman"/>
          <w:color w:val="auto"/>
          <w:szCs w:val="21"/>
          <w:highlight w:val="none"/>
          <w:lang w:val="en-US" w:eastAsia="zh-CN"/>
        </w:rPr>
        <w:t>2</w:t>
      </w:r>
      <w:r>
        <w:rPr>
          <w:rFonts w:hint="eastAsia" w:ascii="宋体" w:hAnsi="Times New Roman" w:eastAsia="宋体" w:cs="Times New Roman"/>
          <w:color w:val="auto"/>
          <w:szCs w:val="21"/>
          <w:highlight w:val="none"/>
        </w:rPr>
        <w:t>)投标人的报价均脱离实际且无充分证据的；</w:t>
      </w:r>
    </w:p>
    <w:p w14:paraId="6B318C2C">
      <w:pPr>
        <w:pStyle w:val="9"/>
        <w:spacing w:line="460" w:lineRule="exact"/>
        <w:ind w:firstLine="420" w:firstLineChars="200"/>
        <w:rPr>
          <w:rFonts w:hint="eastAsia" w:ascii="宋体" w:hAnsi="Times New Roman" w:eastAsia="宋体" w:cs="Times New Roman"/>
          <w:color w:val="auto"/>
          <w:szCs w:val="21"/>
          <w:highlight w:val="none"/>
          <w:lang w:eastAsia="zh-CN"/>
        </w:rPr>
      </w:pPr>
      <w:r>
        <w:rPr>
          <w:rFonts w:hint="eastAsia" w:ascii="宋体" w:hAnsi="Times New Roman" w:eastAsia="宋体" w:cs="Times New Roman"/>
          <w:color w:val="auto"/>
          <w:szCs w:val="21"/>
          <w:highlight w:val="none"/>
        </w:rPr>
        <w:t>(</w:t>
      </w:r>
      <w:r>
        <w:rPr>
          <w:rFonts w:hint="eastAsia" w:ascii="宋体" w:hAnsi="Times New Roman" w:eastAsia="宋体" w:cs="Times New Roman"/>
          <w:color w:val="auto"/>
          <w:szCs w:val="21"/>
          <w:highlight w:val="none"/>
          <w:lang w:val="en-US" w:eastAsia="zh-CN"/>
        </w:rPr>
        <w:t>3</w:t>
      </w:r>
      <w:r>
        <w:rPr>
          <w:rFonts w:hint="eastAsia" w:ascii="宋体" w:hAnsi="Times New Roman" w:eastAsia="宋体" w:cs="Times New Roman"/>
          <w:color w:val="auto"/>
          <w:szCs w:val="21"/>
          <w:highlight w:val="none"/>
        </w:rPr>
        <w:t>)因重大变故，采购任务取消的</w:t>
      </w:r>
      <w:r>
        <w:rPr>
          <w:rFonts w:hint="eastAsia" w:ascii="宋体" w:hAnsi="Times New Roman" w:eastAsia="宋体" w:cs="Times New Roman"/>
          <w:color w:val="auto"/>
          <w:szCs w:val="21"/>
          <w:highlight w:val="none"/>
          <w:lang w:val="en-US" w:eastAsia="zh-CN"/>
        </w:rPr>
        <w:t>。</w:t>
      </w:r>
    </w:p>
    <w:p w14:paraId="563FFA72">
      <w:pPr>
        <w:keepNext w:val="0"/>
        <w:keepLines w:val="0"/>
        <w:widowControl w:val="0"/>
        <w:suppressLineNumbers w:val="0"/>
        <w:autoSpaceDE w:val="0"/>
        <w:autoSpaceDN/>
        <w:snapToGrid w:val="0"/>
        <w:spacing w:before="156" w:beforeLines="50" w:beforeAutospacing="0" w:after="156" w:afterLines="50" w:afterAutospacing="0" w:line="400" w:lineRule="exact"/>
        <w:ind w:left="0" w:right="0"/>
        <w:jc w:val="center"/>
        <w:outlineLvl w:val="2"/>
        <w:rPr>
          <w:rFonts w:hint="eastAsia" w:ascii="宋体" w:hAnsi="宋体" w:eastAsia="宋体" w:cs="宋体"/>
          <w:b/>
          <w:bCs w:val="0"/>
          <w:color w:val="auto"/>
          <w:sz w:val="24"/>
          <w:szCs w:val="24"/>
          <w:highlight w:val="none"/>
          <w:lang w:val="en-US"/>
        </w:rPr>
      </w:pPr>
      <w:r>
        <w:rPr>
          <w:rFonts w:hint="eastAsia" w:ascii="宋体" w:hAnsi="宋体" w:eastAsia="宋体" w:cs="宋体"/>
          <w:b/>
          <w:bCs w:val="0"/>
          <w:color w:val="auto"/>
          <w:kern w:val="0"/>
          <w:sz w:val="24"/>
          <w:szCs w:val="24"/>
          <w:highlight w:val="none"/>
          <w:u w:color="000000"/>
          <w:lang w:val="en-US" w:eastAsia="zh-CN" w:bidi="ar"/>
        </w:rPr>
        <w:t>（六）合同授予</w:t>
      </w:r>
    </w:p>
    <w:p w14:paraId="5085F44D">
      <w:pPr>
        <w:keepNext w:val="0"/>
        <w:keepLines w:val="0"/>
        <w:widowControl/>
        <w:numPr>
          <w:ilvl w:val="0"/>
          <w:numId w:val="0"/>
        </w:numPr>
        <w:suppressLineNumbers w:val="0"/>
        <w:spacing w:before="0" w:beforeAutospacing="0" w:after="0" w:afterAutospacing="0" w:line="440" w:lineRule="exact"/>
        <w:ind w:leftChars="198" w:right="0" w:rightChars="0"/>
        <w:jc w:val="left"/>
        <w:rPr>
          <w:rFonts w:hint="eastAsia" w:ascii="宋体" w:hAnsi="宋体" w:eastAsia="宋体" w:cs="宋体"/>
          <w:b/>
          <w:bCs w:val="0"/>
          <w:color w:val="auto"/>
          <w:kern w:val="0"/>
          <w:sz w:val="21"/>
          <w:szCs w:val="21"/>
          <w:highlight w:val="none"/>
          <w:u w:color="000000"/>
          <w:lang w:val="en-US" w:eastAsia="zh-CN" w:bidi="ar"/>
        </w:rPr>
      </w:pPr>
      <w:r>
        <w:rPr>
          <w:rFonts w:hint="eastAsia" w:ascii="宋体" w:hAnsi="宋体" w:eastAsia="宋体" w:cs="宋体"/>
          <w:b/>
          <w:bCs w:val="0"/>
          <w:color w:val="auto"/>
          <w:kern w:val="0"/>
          <w:sz w:val="21"/>
          <w:szCs w:val="21"/>
          <w:highlight w:val="none"/>
          <w:u w:color="000000"/>
          <w:lang w:val="en-US" w:eastAsia="zh-CN" w:bidi="ar"/>
        </w:rPr>
        <w:t>33.合同授予标准</w:t>
      </w:r>
    </w:p>
    <w:p w14:paraId="6F8D7D84">
      <w:pPr>
        <w:keepNext w:val="0"/>
        <w:keepLines w:val="0"/>
        <w:widowControl/>
        <w:suppressLineNumbers w:val="0"/>
        <w:spacing w:before="0" w:beforeAutospacing="0" w:after="0" w:afterAutospacing="0" w:line="440" w:lineRule="exact"/>
        <w:ind w:left="0" w:right="0" w:firstLine="420" w:firstLineChars="200"/>
        <w:jc w:val="both"/>
        <w:rPr>
          <w:rFonts w:hint="eastAsia" w:ascii="宋体" w:hAnsi="宋体" w:eastAsia="宋体" w:cs="宋体"/>
          <w:color w:val="auto"/>
          <w:kern w:val="0"/>
          <w:sz w:val="21"/>
          <w:szCs w:val="21"/>
          <w:highlight w:val="none"/>
          <w:u w:color="000000"/>
          <w:lang w:val="en-US" w:eastAsia="zh-CN" w:bidi="ar"/>
        </w:rPr>
      </w:pPr>
      <w:r>
        <w:rPr>
          <w:rFonts w:hint="eastAsia" w:ascii="宋体" w:hAnsi="宋体" w:eastAsia="宋体" w:cs="宋体"/>
          <w:color w:val="auto"/>
          <w:kern w:val="0"/>
          <w:sz w:val="21"/>
          <w:szCs w:val="21"/>
          <w:highlight w:val="none"/>
          <w:u w:color="000000"/>
          <w:lang w:val="en-US" w:eastAsia="zh-CN" w:bidi="ar"/>
        </w:rPr>
        <w:t>33.1  本招标项目的合同将授予按本投标须知第31条规定所确定的中标人。</w:t>
      </w:r>
    </w:p>
    <w:p w14:paraId="3B00768D">
      <w:pPr>
        <w:keepNext w:val="0"/>
        <w:keepLines w:val="0"/>
        <w:widowControl/>
        <w:numPr>
          <w:ilvl w:val="0"/>
          <w:numId w:val="0"/>
        </w:numPr>
        <w:suppressLineNumbers w:val="0"/>
        <w:spacing w:before="0" w:beforeAutospacing="0" w:after="0" w:afterAutospacing="0" w:line="440" w:lineRule="exact"/>
        <w:ind w:leftChars="198" w:right="0" w:rightChars="0"/>
        <w:jc w:val="left"/>
        <w:rPr>
          <w:rFonts w:hint="eastAsia" w:ascii="宋体" w:hAnsi="宋体" w:eastAsia="宋体" w:cs="宋体"/>
          <w:b/>
          <w:bCs w:val="0"/>
          <w:color w:val="auto"/>
          <w:kern w:val="0"/>
          <w:sz w:val="21"/>
          <w:szCs w:val="21"/>
          <w:highlight w:val="none"/>
          <w:u w:color="000000"/>
          <w:lang w:val="en-US" w:eastAsia="zh-CN" w:bidi="ar"/>
        </w:rPr>
      </w:pPr>
      <w:r>
        <w:rPr>
          <w:rFonts w:hint="eastAsia" w:ascii="宋体" w:hAnsi="宋体" w:eastAsia="宋体" w:cs="宋体"/>
          <w:b/>
          <w:bCs w:val="0"/>
          <w:color w:val="auto"/>
          <w:kern w:val="0"/>
          <w:sz w:val="21"/>
          <w:szCs w:val="21"/>
          <w:highlight w:val="none"/>
          <w:u w:color="000000"/>
          <w:lang w:val="en-US" w:eastAsia="zh-CN" w:bidi="ar"/>
        </w:rPr>
        <w:t>34.合同协议书的签订</w:t>
      </w:r>
    </w:p>
    <w:p w14:paraId="16BDF484">
      <w:pPr>
        <w:keepNext w:val="0"/>
        <w:keepLines w:val="0"/>
        <w:widowControl/>
        <w:suppressLineNumbers w:val="0"/>
        <w:spacing w:before="0" w:beforeAutospacing="0" w:after="0" w:afterAutospacing="0" w:line="440" w:lineRule="exact"/>
        <w:ind w:left="0" w:right="0" w:firstLine="420" w:firstLineChars="200"/>
        <w:jc w:val="both"/>
        <w:rPr>
          <w:rFonts w:hint="eastAsia" w:ascii="宋体" w:hAnsi="宋体" w:eastAsia="宋体" w:cs="宋体"/>
          <w:color w:val="auto"/>
          <w:kern w:val="0"/>
          <w:sz w:val="21"/>
          <w:szCs w:val="21"/>
          <w:highlight w:val="none"/>
          <w:u w:color="000000"/>
          <w:lang w:val="en-US" w:eastAsia="zh-CN" w:bidi="ar"/>
        </w:rPr>
      </w:pPr>
      <w:r>
        <w:rPr>
          <w:rFonts w:hint="eastAsia" w:ascii="宋体" w:hAnsi="宋体" w:eastAsia="宋体" w:cs="宋体"/>
          <w:color w:val="auto"/>
          <w:kern w:val="0"/>
          <w:sz w:val="21"/>
          <w:szCs w:val="21"/>
          <w:highlight w:val="none"/>
          <w:u w:color="000000"/>
          <w:lang w:val="en-US" w:eastAsia="zh-CN" w:bidi="ar"/>
        </w:rPr>
        <w:t>34.1 采购人与中标人将于中标通知书发出之日起7个工作日内，按照招标文件和中标人的投标文件订立书面采购合同。采购人和中标人不得再行订立背离合同实质性内容的其他协议。</w:t>
      </w:r>
    </w:p>
    <w:p w14:paraId="29CA754D">
      <w:pPr>
        <w:keepNext w:val="0"/>
        <w:keepLines w:val="0"/>
        <w:widowControl/>
        <w:suppressLineNumbers w:val="0"/>
        <w:spacing w:before="0" w:beforeAutospacing="0" w:after="0" w:afterAutospacing="0" w:line="440" w:lineRule="exact"/>
        <w:ind w:left="0" w:right="0" w:firstLine="420" w:firstLineChars="200"/>
        <w:jc w:val="both"/>
        <w:rPr>
          <w:rFonts w:hint="eastAsia" w:ascii="宋体" w:hAnsi="宋体" w:eastAsia="宋体" w:cs="宋体"/>
          <w:color w:val="auto"/>
          <w:kern w:val="0"/>
          <w:sz w:val="21"/>
          <w:szCs w:val="21"/>
          <w:highlight w:val="none"/>
          <w:u w:color="000000"/>
          <w:lang w:val="en-US" w:eastAsia="zh-CN" w:bidi="ar"/>
        </w:rPr>
      </w:pPr>
      <w:r>
        <w:rPr>
          <w:rFonts w:hint="eastAsia" w:ascii="宋体" w:hAnsi="宋体" w:eastAsia="宋体" w:cs="宋体"/>
          <w:color w:val="auto"/>
          <w:kern w:val="0"/>
          <w:sz w:val="21"/>
          <w:szCs w:val="21"/>
          <w:highlight w:val="none"/>
          <w:u w:color="000000"/>
          <w:lang w:val="en-US" w:eastAsia="zh-CN" w:bidi="ar"/>
        </w:rPr>
        <w:t>34.2 采购人如不按本投标须知第31条的规定与中标人订立合同，或者采购人、中标人订立背离合同实质性内容的协议，给他人造成损失的，依法承担民事责任，同时依法承担相应法律责任。</w:t>
      </w:r>
    </w:p>
    <w:p w14:paraId="616579E1">
      <w:pPr>
        <w:keepNext w:val="0"/>
        <w:keepLines w:val="0"/>
        <w:widowControl/>
        <w:suppressLineNumbers w:val="0"/>
        <w:spacing w:before="0" w:beforeAutospacing="0" w:after="0" w:afterAutospacing="0" w:line="440" w:lineRule="exact"/>
        <w:ind w:left="0" w:right="0" w:firstLine="420" w:firstLineChars="200"/>
        <w:jc w:val="both"/>
        <w:rPr>
          <w:rFonts w:hint="eastAsia" w:ascii="宋体" w:hAnsi="宋体" w:eastAsia="宋体" w:cs="宋体"/>
          <w:color w:val="auto"/>
          <w:kern w:val="0"/>
          <w:sz w:val="21"/>
          <w:szCs w:val="21"/>
          <w:highlight w:val="none"/>
          <w:u w:color="000000"/>
          <w:lang w:val="en-US" w:eastAsia="zh-CN" w:bidi="ar"/>
        </w:rPr>
      </w:pPr>
      <w:r>
        <w:rPr>
          <w:rFonts w:hint="eastAsia" w:ascii="宋体" w:hAnsi="宋体" w:eastAsia="宋体" w:cs="宋体"/>
          <w:color w:val="auto"/>
          <w:kern w:val="0"/>
          <w:sz w:val="21"/>
          <w:szCs w:val="21"/>
          <w:highlight w:val="none"/>
          <w:u w:color="000000"/>
          <w:lang w:val="en-US" w:eastAsia="zh-CN" w:bidi="ar"/>
        </w:rPr>
        <w:t>34.3中标人如不按本投标须知第31条的规定与采购人订立合同，则采购人将废除授标，给采购人造成损失的，依法承担民事责任，同时依法承担相应法律责任。</w:t>
      </w:r>
    </w:p>
    <w:p w14:paraId="506CC897">
      <w:pPr>
        <w:keepNext w:val="0"/>
        <w:keepLines w:val="0"/>
        <w:widowControl/>
        <w:suppressLineNumbers w:val="0"/>
        <w:spacing w:before="0" w:beforeAutospacing="0" w:after="0" w:afterAutospacing="0" w:line="440" w:lineRule="exact"/>
        <w:ind w:left="0" w:right="0" w:firstLine="420" w:firstLineChars="200"/>
        <w:jc w:val="both"/>
        <w:rPr>
          <w:rFonts w:hint="eastAsia" w:ascii="宋体" w:hAnsi="宋体" w:eastAsia="宋体" w:cs="宋体"/>
          <w:color w:val="auto"/>
          <w:kern w:val="0"/>
          <w:sz w:val="21"/>
          <w:szCs w:val="21"/>
          <w:highlight w:val="none"/>
          <w:u w:color="000000"/>
          <w:lang w:val="en-US" w:eastAsia="zh-CN" w:bidi="ar"/>
        </w:rPr>
      </w:pPr>
      <w:r>
        <w:rPr>
          <w:rFonts w:hint="eastAsia" w:ascii="宋体" w:hAnsi="宋体" w:eastAsia="宋体" w:cs="宋体"/>
          <w:color w:val="auto"/>
          <w:kern w:val="0"/>
          <w:sz w:val="21"/>
          <w:szCs w:val="21"/>
          <w:highlight w:val="none"/>
          <w:u w:color="000000"/>
          <w:lang w:val="en-US" w:eastAsia="zh-CN" w:bidi="ar"/>
        </w:rPr>
        <w:t>34.4中标人应当按照合同约定履行义务，完成中标项目，不得将中标项目转让（转包）给他人。</w:t>
      </w:r>
    </w:p>
    <w:p w14:paraId="186DED80">
      <w:pPr>
        <w:keepNext w:val="0"/>
        <w:keepLines w:val="0"/>
        <w:widowControl/>
        <w:suppressLineNumbers w:val="0"/>
        <w:spacing w:before="0" w:beforeAutospacing="0" w:after="0" w:afterAutospacing="0" w:line="440" w:lineRule="exact"/>
        <w:ind w:left="0" w:right="0" w:firstLine="420" w:firstLineChars="200"/>
        <w:jc w:val="both"/>
        <w:rPr>
          <w:rFonts w:hint="default" w:ascii="宋体" w:hAnsi="宋体" w:eastAsia="宋体" w:cs="宋体"/>
          <w:color w:val="auto"/>
          <w:kern w:val="0"/>
          <w:sz w:val="21"/>
          <w:szCs w:val="21"/>
          <w:highlight w:val="none"/>
          <w:u w:color="000000"/>
          <w:lang w:val="en-US" w:eastAsia="zh-CN" w:bidi="ar"/>
        </w:rPr>
      </w:pPr>
      <w:r>
        <w:rPr>
          <w:rFonts w:hint="eastAsia" w:ascii="宋体" w:hAnsi="宋体" w:eastAsia="宋体" w:cs="宋体"/>
          <w:color w:val="auto"/>
          <w:kern w:val="0"/>
          <w:sz w:val="21"/>
          <w:szCs w:val="21"/>
          <w:highlight w:val="none"/>
          <w:u w:color="000000"/>
          <w:lang w:val="en-US" w:eastAsia="zh-CN" w:bidi="ar"/>
        </w:rPr>
        <w:t>34.5招标文件对服务人员有证书等具体要求的，中标人在合同履行过程中不得擅自更换。因特殊情况，确需更换的，更换后的服务人员不得低于中标人的投标文件中委派服务技术人员资格条件，且须经采购人同意。</w:t>
      </w:r>
    </w:p>
    <w:p w14:paraId="01EF85BB">
      <w:pPr>
        <w:keepNext w:val="0"/>
        <w:keepLines w:val="0"/>
        <w:widowControl w:val="0"/>
        <w:suppressLineNumbers w:val="0"/>
        <w:autoSpaceDE w:val="0"/>
        <w:autoSpaceDN/>
        <w:spacing w:before="0" w:beforeAutospacing="0" w:after="0" w:afterAutospacing="0" w:line="400" w:lineRule="exact"/>
        <w:ind w:left="0" w:right="0"/>
        <w:jc w:val="both"/>
        <w:rPr>
          <w:rFonts w:hint="eastAsia" w:ascii="宋体" w:hAnsi="宋体" w:eastAsia="宋体" w:cs="宋体"/>
          <w:b/>
          <w:bCs w:val="0"/>
          <w:color w:val="auto"/>
          <w:kern w:val="0"/>
          <w:sz w:val="21"/>
          <w:szCs w:val="21"/>
          <w:highlight w:val="none"/>
          <w:u w:color="000000"/>
          <w:lang w:val="en-US" w:eastAsia="zh-CN" w:bidi="ar"/>
        </w:rPr>
      </w:pPr>
      <w:r>
        <w:rPr>
          <w:rFonts w:hint="eastAsia" w:ascii="宋体" w:hAnsi="宋体" w:eastAsia="宋体" w:cs="宋体"/>
          <w:color w:val="auto"/>
          <w:kern w:val="0"/>
          <w:sz w:val="21"/>
          <w:szCs w:val="21"/>
          <w:highlight w:val="none"/>
          <w:u w:color="000000"/>
          <w:lang w:val="en-US" w:eastAsia="zh-CN" w:bidi="ar"/>
        </w:rPr>
        <w:t xml:space="preserve">   </w:t>
      </w:r>
      <w:r>
        <w:rPr>
          <w:rFonts w:hint="eastAsia" w:ascii="宋体" w:hAnsi="宋体" w:eastAsia="宋体" w:cs="宋体"/>
          <w:b/>
          <w:bCs w:val="0"/>
          <w:color w:val="auto"/>
          <w:kern w:val="0"/>
          <w:sz w:val="21"/>
          <w:szCs w:val="21"/>
          <w:highlight w:val="none"/>
          <w:u w:color="000000"/>
          <w:lang w:val="en-US" w:eastAsia="zh-CN" w:bidi="ar"/>
        </w:rPr>
        <w:t xml:space="preserve"> </w:t>
      </w:r>
      <w:bookmarkStart w:id="40" w:name="_Toc7247"/>
      <w:bookmarkEnd w:id="40"/>
      <w:r>
        <w:rPr>
          <w:rFonts w:hint="eastAsia" w:ascii="宋体" w:hAnsi="宋体" w:eastAsia="宋体" w:cs="宋体"/>
          <w:b/>
          <w:bCs w:val="0"/>
          <w:color w:val="auto"/>
          <w:kern w:val="0"/>
          <w:sz w:val="21"/>
          <w:szCs w:val="21"/>
          <w:highlight w:val="none"/>
          <w:u w:color="000000"/>
          <w:lang w:val="en-US" w:eastAsia="zh-CN" w:bidi="ar"/>
        </w:rPr>
        <w:t>35.</w:t>
      </w:r>
      <w:bookmarkStart w:id="41" w:name="_Toc217446068"/>
      <w:r>
        <w:rPr>
          <w:rFonts w:hint="eastAsia" w:ascii="宋体" w:hAnsi="宋体" w:eastAsia="宋体" w:cs="宋体"/>
          <w:b/>
          <w:bCs w:val="0"/>
          <w:color w:val="auto"/>
          <w:kern w:val="0"/>
          <w:sz w:val="21"/>
          <w:szCs w:val="21"/>
          <w:highlight w:val="none"/>
          <w:u w:color="000000"/>
          <w:lang w:val="en-US" w:eastAsia="zh-CN" w:bidi="ar"/>
        </w:rPr>
        <w:t xml:space="preserve"> 履约保证金</w:t>
      </w:r>
      <w:bookmarkEnd w:id="41"/>
    </w:p>
    <w:p w14:paraId="400C331A">
      <w:pPr>
        <w:keepNext w:val="0"/>
        <w:keepLines w:val="0"/>
        <w:widowControl/>
        <w:suppressLineNumbers w:val="0"/>
        <w:spacing w:before="0" w:beforeAutospacing="0" w:after="0" w:afterAutospacing="0" w:line="440" w:lineRule="exact"/>
        <w:ind w:left="0" w:right="0" w:firstLine="420" w:firstLineChars="200"/>
        <w:jc w:val="both"/>
        <w:rPr>
          <w:rFonts w:hint="eastAsia" w:ascii="宋体" w:hAnsi="宋体" w:eastAsia="宋体" w:cs="宋体"/>
          <w:color w:val="auto"/>
          <w:kern w:val="0"/>
          <w:sz w:val="21"/>
          <w:szCs w:val="21"/>
          <w:highlight w:val="none"/>
          <w:u w:color="000000"/>
          <w:lang w:val="en-US" w:eastAsia="zh-CN" w:bidi="ar"/>
        </w:rPr>
      </w:pPr>
      <w:bookmarkStart w:id="42" w:name="_Toc316_WPSOffice_Level3"/>
      <w:bookmarkEnd w:id="42"/>
      <w:bookmarkStart w:id="43" w:name="_Toc23484"/>
      <w:r>
        <w:rPr>
          <w:rFonts w:hint="eastAsia" w:ascii="宋体" w:hAnsi="宋体" w:eastAsia="宋体" w:cs="宋体"/>
          <w:color w:val="auto"/>
          <w:kern w:val="0"/>
          <w:sz w:val="21"/>
          <w:szCs w:val="21"/>
          <w:highlight w:val="none"/>
          <w:u w:color="000000"/>
          <w:lang w:val="en-US" w:eastAsia="zh-CN" w:bidi="ar"/>
        </w:rPr>
        <w:t>35.1</w:t>
      </w:r>
      <w:bookmarkEnd w:id="43"/>
      <w:r>
        <w:rPr>
          <w:rFonts w:hint="eastAsia" w:ascii="宋体" w:hAnsi="宋体" w:eastAsia="宋体" w:cs="宋体"/>
          <w:color w:val="auto"/>
          <w:kern w:val="0"/>
          <w:sz w:val="21"/>
          <w:szCs w:val="21"/>
          <w:highlight w:val="none"/>
          <w:u w:color="000000"/>
          <w:lang w:val="en-US" w:eastAsia="zh-CN" w:bidi="ar"/>
        </w:rPr>
        <w:t>本项目不收取履约担保。</w:t>
      </w:r>
    </w:p>
    <w:p w14:paraId="443160FE">
      <w:pPr>
        <w:keepNext w:val="0"/>
        <w:keepLines w:val="0"/>
        <w:widowControl w:val="0"/>
        <w:suppressLineNumbers w:val="0"/>
        <w:autoSpaceDE w:val="0"/>
        <w:autoSpaceDN/>
        <w:snapToGrid w:val="0"/>
        <w:spacing w:before="156" w:beforeLines="50" w:beforeAutospacing="0" w:after="156" w:afterLines="50" w:afterAutospacing="0" w:line="400" w:lineRule="exact"/>
        <w:ind w:left="0" w:right="0"/>
        <w:jc w:val="center"/>
        <w:outlineLvl w:val="2"/>
        <w:rPr>
          <w:rFonts w:hint="eastAsia" w:ascii="宋体" w:hAnsi="宋体" w:eastAsia="宋体" w:cs="宋体"/>
          <w:b/>
          <w:bCs w:val="0"/>
          <w:color w:val="auto"/>
          <w:sz w:val="24"/>
          <w:szCs w:val="24"/>
          <w:highlight w:val="none"/>
          <w:lang w:val="en-US"/>
        </w:rPr>
      </w:pPr>
      <w:r>
        <w:rPr>
          <w:rFonts w:hint="eastAsia" w:ascii="宋体" w:hAnsi="宋体" w:eastAsia="宋体" w:cs="宋体"/>
          <w:b/>
          <w:bCs w:val="0"/>
          <w:color w:val="auto"/>
          <w:kern w:val="0"/>
          <w:sz w:val="24"/>
          <w:szCs w:val="24"/>
          <w:highlight w:val="none"/>
          <w:u w:color="000000"/>
          <w:lang w:val="en-US" w:eastAsia="zh-CN" w:bidi="ar"/>
        </w:rPr>
        <w:t>（七）纪律和监督</w:t>
      </w:r>
    </w:p>
    <w:p w14:paraId="041D5CA1">
      <w:pPr>
        <w:keepNext w:val="0"/>
        <w:keepLines w:val="0"/>
        <w:widowControl w:val="0"/>
        <w:suppressLineNumbers w:val="0"/>
        <w:autoSpaceDE w:val="0"/>
        <w:autoSpaceDN/>
        <w:spacing w:before="0" w:beforeAutospacing="0" w:after="0" w:afterAutospacing="0" w:line="400" w:lineRule="exact"/>
        <w:ind w:left="0" w:right="0" w:firstLine="422" w:firstLineChars="200"/>
        <w:jc w:val="left"/>
        <w:rPr>
          <w:rFonts w:hint="eastAsia" w:ascii="黑体" w:hAnsi="宋体" w:eastAsia="黑体" w:cs="宋体"/>
          <w:b/>
          <w:bCs w:val="0"/>
          <w:color w:val="auto"/>
          <w:highlight w:val="none"/>
          <w:lang w:val="en-US"/>
        </w:rPr>
      </w:pPr>
      <w:r>
        <w:rPr>
          <w:rFonts w:hint="eastAsia" w:ascii="黑体" w:hAnsi="宋体" w:eastAsia="黑体" w:cs="宋体"/>
          <w:b/>
          <w:bCs w:val="0"/>
          <w:color w:val="auto"/>
          <w:kern w:val="0"/>
          <w:sz w:val="21"/>
          <w:szCs w:val="21"/>
          <w:highlight w:val="none"/>
          <w:u w:color="000000"/>
          <w:lang w:val="en-US" w:eastAsia="zh-CN" w:bidi="ar"/>
        </w:rPr>
        <w:t xml:space="preserve">36.对采购人的纪律要求 </w:t>
      </w:r>
    </w:p>
    <w:p w14:paraId="4C60C71C">
      <w:pPr>
        <w:keepNext w:val="0"/>
        <w:keepLines w:val="0"/>
        <w:widowControl w:val="0"/>
        <w:suppressLineNumbers w:val="0"/>
        <w:autoSpaceDE w:val="0"/>
        <w:autoSpaceDN/>
        <w:adjustRightInd w:val="0"/>
        <w:snapToGrid w:val="0"/>
        <w:spacing w:before="0" w:beforeAutospacing="0" w:after="0" w:afterAutospacing="0" w:line="400" w:lineRule="exact"/>
        <w:ind w:left="0" w:right="0" w:firstLine="420" w:firstLineChars="200"/>
        <w:jc w:val="both"/>
        <w:rPr>
          <w:rFonts w:hint="eastAsia" w:ascii="宋体" w:hAnsi="宋体" w:eastAsia="宋体" w:cs="宋体"/>
          <w:color w:val="auto"/>
          <w:kern w:val="10"/>
          <w:highlight w:val="none"/>
          <w:lang w:val="en-US"/>
        </w:rPr>
      </w:pPr>
      <w:r>
        <w:rPr>
          <w:rFonts w:hint="eastAsia" w:ascii="宋体" w:hAnsi="宋体" w:eastAsia="宋体" w:cs="宋体"/>
          <w:color w:val="auto"/>
          <w:kern w:val="10"/>
          <w:sz w:val="21"/>
          <w:szCs w:val="21"/>
          <w:highlight w:val="none"/>
          <w:u w:color="000000"/>
          <w:lang w:val="en-US" w:eastAsia="zh-CN" w:bidi="ar"/>
        </w:rPr>
        <w:t xml:space="preserve">36.1采购人不得泄漏招标投标活动中应当保密的情况和资料，不得与投标人串通损害国家利益，社会公共利益或者他人合法权益。 </w:t>
      </w:r>
    </w:p>
    <w:p w14:paraId="4405CDE9">
      <w:pPr>
        <w:keepNext w:val="0"/>
        <w:keepLines w:val="0"/>
        <w:widowControl w:val="0"/>
        <w:suppressLineNumbers w:val="0"/>
        <w:autoSpaceDE w:val="0"/>
        <w:autoSpaceDN/>
        <w:spacing w:before="0" w:beforeAutospacing="0" w:after="0" w:afterAutospacing="0" w:line="400" w:lineRule="exact"/>
        <w:ind w:left="0" w:right="0" w:firstLine="422" w:firstLineChars="200"/>
        <w:jc w:val="left"/>
        <w:rPr>
          <w:rFonts w:hint="eastAsia" w:ascii="黑体" w:hAnsi="宋体" w:eastAsia="黑体" w:cs="宋体"/>
          <w:b/>
          <w:bCs w:val="0"/>
          <w:color w:val="auto"/>
          <w:highlight w:val="none"/>
          <w:lang w:val="en-US"/>
        </w:rPr>
      </w:pPr>
      <w:r>
        <w:rPr>
          <w:rFonts w:hint="eastAsia" w:ascii="黑体" w:hAnsi="宋体" w:eastAsia="黑体" w:cs="宋体"/>
          <w:b/>
          <w:bCs w:val="0"/>
          <w:color w:val="auto"/>
          <w:kern w:val="0"/>
          <w:sz w:val="21"/>
          <w:szCs w:val="21"/>
          <w:highlight w:val="none"/>
          <w:u w:color="000000"/>
          <w:lang w:val="en-US" w:eastAsia="zh-CN" w:bidi="ar"/>
        </w:rPr>
        <w:t xml:space="preserve">37.对投标人的纪律要求 </w:t>
      </w:r>
    </w:p>
    <w:p w14:paraId="000FF493">
      <w:pPr>
        <w:keepNext w:val="0"/>
        <w:keepLines w:val="0"/>
        <w:widowControl w:val="0"/>
        <w:suppressLineNumbers w:val="0"/>
        <w:autoSpaceDE w:val="0"/>
        <w:autoSpaceDN/>
        <w:adjustRightInd w:val="0"/>
        <w:snapToGrid w:val="0"/>
        <w:spacing w:before="0" w:beforeAutospacing="0" w:after="0" w:afterAutospacing="0" w:line="400" w:lineRule="exact"/>
        <w:ind w:left="0" w:right="0" w:firstLine="420" w:firstLineChars="200"/>
        <w:jc w:val="both"/>
        <w:rPr>
          <w:rFonts w:hint="eastAsia" w:ascii="宋体" w:hAnsi="宋体" w:eastAsia="宋体" w:cs="宋体"/>
          <w:color w:val="auto"/>
          <w:kern w:val="10"/>
          <w:highlight w:val="none"/>
          <w:lang w:val="en-US"/>
        </w:rPr>
      </w:pPr>
      <w:r>
        <w:rPr>
          <w:rFonts w:hint="eastAsia" w:ascii="宋体" w:hAnsi="宋体" w:eastAsia="宋体" w:cs="宋体"/>
          <w:color w:val="auto"/>
          <w:kern w:val="10"/>
          <w:sz w:val="21"/>
          <w:szCs w:val="21"/>
          <w:highlight w:val="none"/>
          <w:u w:color="000000"/>
          <w:lang w:val="en-US" w:eastAsia="zh-CN" w:bidi="ar"/>
        </w:rPr>
        <w:t>37.1投标人不得相互串通投标或者与采购人串通投标，不得向采购人或者评标委员会成员行贿谋取中标，不得以他人名义投标或者以其他方式弄虚作假骗取中标；投标人不得以任何方式干扰、影响评标工作。</w:t>
      </w:r>
    </w:p>
    <w:p w14:paraId="0E1188C4">
      <w:pPr>
        <w:keepNext w:val="0"/>
        <w:keepLines w:val="0"/>
        <w:widowControl w:val="0"/>
        <w:suppressLineNumbers w:val="0"/>
        <w:autoSpaceDE w:val="0"/>
        <w:autoSpaceDN/>
        <w:spacing w:before="0" w:beforeAutospacing="0" w:after="0" w:afterAutospacing="0" w:line="400" w:lineRule="exact"/>
        <w:ind w:left="0" w:right="0" w:firstLine="422" w:firstLineChars="200"/>
        <w:jc w:val="left"/>
        <w:rPr>
          <w:rFonts w:hint="eastAsia" w:ascii="黑体" w:hAnsi="宋体" w:eastAsia="黑体" w:cs="宋体"/>
          <w:b/>
          <w:bCs w:val="0"/>
          <w:color w:val="auto"/>
          <w:highlight w:val="none"/>
          <w:lang w:val="en-US"/>
        </w:rPr>
      </w:pPr>
      <w:r>
        <w:rPr>
          <w:rFonts w:hint="eastAsia" w:ascii="黑体" w:hAnsi="宋体" w:eastAsia="黑体" w:cs="宋体"/>
          <w:b/>
          <w:bCs w:val="0"/>
          <w:color w:val="auto"/>
          <w:kern w:val="0"/>
          <w:sz w:val="21"/>
          <w:szCs w:val="21"/>
          <w:highlight w:val="none"/>
          <w:u w:color="000000"/>
          <w:lang w:val="en-US" w:eastAsia="zh-CN" w:bidi="ar"/>
        </w:rPr>
        <w:t xml:space="preserve">38.对评标委员会成员的纪律要求 </w:t>
      </w:r>
    </w:p>
    <w:p w14:paraId="6F7BCCA5">
      <w:pPr>
        <w:keepNext w:val="0"/>
        <w:keepLines w:val="0"/>
        <w:widowControl w:val="0"/>
        <w:suppressLineNumbers w:val="0"/>
        <w:autoSpaceDE w:val="0"/>
        <w:autoSpaceDN/>
        <w:adjustRightInd w:val="0"/>
        <w:snapToGrid w:val="0"/>
        <w:spacing w:before="0" w:beforeAutospacing="0" w:after="0" w:afterAutospacing="0" w:line="400" w:lineRule="exact"/>
        <w:ind w:left="0" w:right="0" w:firstLine="420" w:firstLineChars="200"/>
        <w:jc w:val="both"/>
        <w:rPr>
          <w:rFonts w:hint="eastAsia" w:ascii="宋体" w:hAnsi="宋体" w:eastAsia="宋体" w:cs="宋体"/>
          <w:color w:val="auto"/>
          <w:kern w:val="10"/>
          <w:highlight w:val="none"/>
          <w:lang w:val="en-US"/>
        </w:rPr>
      </w:pPr>
      <w:r>
        <w:rPr>
          <w:rFonts w:hint="eastAsia" w:ascii="宋体" w:hAnsi="宋体" w:eastAsia="宋体" w:cs="宋体"/>
          <w:color w:val="auto"/>
          <w:kern w:val="10"/>
          <w:sz w:val="21"/>
          <w:szCs w:val="21"/>
          <w:highlight w:val="none"/>
          <w:u w:color="000000"/>
          <w:lang w:val="en-US" w:eastAsia="zh-CN" w:bidi="ar"/>
        </w:rPr>
        <w:t>38.1评标委员会成员不得收受他人的财物或者其他好处，不得向他人透漏对投标文件的评审和比较、中标候选人的推荐情况以及评标有关的其他情况。</w:t>
      </w:r>
    </w:p>
    <w:p w14:paraId="665AC5D1">
      <w:pPr>
        <w:keepNext w:val="0"/>
        <w:keepLines w:val="0"/>
        <w:widowControl w:val="0"/>
        <w:suppressLineNumbers w:val="0"/>
        <w:autoSpaceDE w:val="0"/>
        <w:autoSpaceDN/>
        <w:adjustRightInd w:val="0"/>
        <w:snapToGrid w:val="0"/>
        <w:spacing w:before="0" w:beforeAutospacing="0" w:after="0" w:afterAutospacing="0" w:line="400" w:lineRule="exact"/>
        <w:ind w:left="0" w:right="0" w:firstLine="420" w:firstLineChars="200"/>
        <w:jc w:val="both"/>
        <w:rPr>
          <w:rFonts w:hint="eastAsia" w:ascii="宋体" w:hAnsi="宋体" w:eastAsia="宋体" w:cs="宋体"/>
          <w:color w:val="auto"/>
          <w:kern w:val="10"/>
          <w:highlight w:val="none"/>
          <w:lang w:val="en-US"/>
        </w:rPr>
      </w:pPr>
      <w:r>
        <w:rPr>
          <w:rFonts w:hint="eastAsia" w:ascii="宋体" w:hAnsi="宋体" w:eastAsia="宋体" w:cs="宋体"/>
          <w:color w:val="auto"/>
          <w:kern w:val="10"/>
          <w:sz w:val="21"/>
          <w:szCs w:val="21"/>
          <w:highlight w:val="none"/>
          <w:u w:color="000000"/>
          <w:lang w:val="en-US" w:eastAsia="zh-CN" w:bidi="ar"/>
        </w:rPr>
        <w:t xml:space="preserve">38.2在评标活动中，评标委员会成员不得擅离职守，影响评标程序正常进行，不得使用第三章“评标办法”没有规定的评审因素和标准进行评标。 </w:t>
      </w:r>
    </w:p>
    <w:p w14:paraId="4F2BD4D6">
      <w:pPr>
        <w:keepNext w:val="0"/>
        <w:keepLines w:val="0"/>
        <w:widowControl w:val="0"/>
        <w:suppressLineNumbers w:val="0"/>
        <w:autoSpaceDE w:val="0"/>
        <w:autoSpaceDN/>
        <w:spacing w:before="0" w:beforeAutospacing="0" w:after="0" w:afterAutospacing="0" w:line="400" w:lineRule="exact"/>
        <w:ind w:left="0" w:right="0" w:firstLine="422" w:firstLineChars="200"/>
        <w:jc w:val="left"/>
        <w:rPr>
          <w:rFonts w:hint="eastAsia" w:ascii="黑体" w:hAnsi="宋体" w:eastAsia="黑体" w:cs="宋体"/>
          <w:b/>
          <w:bCs w:val="0"/>
          <w:color w:val="auto"/>
          <w:highlight w:val="none"/>
          <w:lang w:val="en-US"/>
        </w:rPr>
      </w:pPr>
      <w:r>
        <w:rPr>
          <w:rFonts w:hint="eastAsia" w:ascii="黑体" w:hAnsi="宋体" w:eastAsia="黑体" w:cs="宋体"/>
          <w:b/>
          <w:bCs w:val="0"/>
          <w:color w:val="auto"/>
          <w:kern w:val="0"/>
          <w:sz w:val="21"/>
          <w:szCs w:val="21"/>
          <w:highlight w:val="none"/>
          <w:u w:color="000000"/>
          <w:lang w:val="en-US" w:eastAsia="zh-CN" w:bidi="ar"/>
        </w:rPr>
        <w:t xml:space="preserve">39.对与评标活动有关的工作人员的纪律要求 </w:t>
      </w:r>
    </w:p>
    <w:p w14:paraId="7B0580AB">
      <w:pPr>
        <w:keepNext w:val="0"/>
        <w:keepLines w:val="0"/>
        <w:widowControl w:val="0"/>
        <w:suppressLineNumbers w:val="0"/>
        <w:autoSpaceDE w:val="0"/>
        <w:autoSpaceDN/>
        <w:adjustRightInd w:val="0"/>
        <w:snapToGrid w:val="0"/>
        <w:spacing w:before="0" w:beforeAutospacing="0" w:after="0" w:afterAutospacing="0" w:line="400" w:lineRule="exact"/>
        <w:ind w:left="0" w:right="0" w:firstLine="420" w:firstLineChars="200"/>
        <w:jc w:val="both"/>
        <w:rPr>
          <w:rFonts w:hint="eastAsia" w:ascii="宋体" w:hAnsi="宋体" w:eastAsia="宋体" w:cs="宋体"/>
          <w:b/>
          <w:bCs w:val="0"/>
          <w:color w:val="auto"/>
          <w:highlight w:val="none"/>
          <w:lang w:val="en-US"/>
        </w:rPr>
      </w:pPr>
      <w:r>
        <w:rPr>
          <w:rFonts w:hint="eastAsia" w:ascii="宋体" w:hAnsi="宋体" w:eastAsia="宋体" w:cs="宋体"/>
          <w:color w:val="auto"/>
          <w:kern w:val="10"/>
          <w:sz w:val="21"/>
          <w:szCs w:val="21"/>
          <w:highlight w:val="none"/>
          <w:u w:color="000000"/>
          <w:lang w:val="en-US" w:eastAsia="zh-CN" w:bidi="ar"/>
        </w:rPr>
        <w:t>39.1与评标活动有关的工作人员不得收受他人的财物或者其他好处，不得向他人透漏对投标文件的评审和比较、中标候选人的推荐情况以及评标有关的其他情况。在评标活动中，与评标活动有关的工作人员不得擅离职守，影响评标程序正常进行。</w:t>
      </w:r>
    </w:p>
    <w:p w14:paraId="0D456A8D">
      <w:pPr>
        <w:keepNext w:val="0"/>
        <w:keepLines w:val="0"/>
        <w:widowControl w:val="0"/>
        <w:suppressLineNumbers w:val="0"/>
        <w:autoSpaceDE w:val="0"/>
        <w:autoSpaceDN/>
        <w:snapToGrid w:val="0"/>
        <w:spacing w:before="156" w:beforeLines="50" w:beforeAutospacing="0" w:after="156" w:afterLines="50" w:afterAutospacing="0" w:line="400" w:lineRule="exact"/>
        <w:ind w:left="0" w:right="0"/>
        <w:jc w:val="center"/>
        <w:outlineLvl w:val="2"/>
        <w:rPr>
          <w:rFonts w:hint="eastAsia" w:ascii="宋体" w:hAnsi="宋体" w:eastAsia="宋体" w:cs="宋体"/>
          <w:b/>
          <w:bCs w:val="0"/>
          <w:color w:val="auto"/>
          <w:kern w:val="0"/>
          <w:sz w:val="24"/>
          <w:szCs w:val="24"/>
          <w:highlight w:val="none"/>
          <w:u w:color="000000"/>
          <w:lang w:val="en-US" w:eastAsia="zh-CN" w:bidi="ar"/>
        </w:rPr>
      </w:pPr>
      <w:r>
        <w:rPr>
          <w:rFonts w:hint="eastAsia" w:ascii="宋体" w:hAnsi="宋体" w:eastAsia="宋体" w:cs="宋体"/>
          <w:b/>
          <w:bCs w:val="0"/>
          <w:color w:val="auto"/>
          <w:kern w:val="0"/>
          <w:sz w:val="24"/>
          <w:szCs w:val="24"/>
          <w:highlight w:val="none"/>
          <w:u w:color="000000"/>
          <w:lang w:val="en-US" w:eastAsia="zh-CN" w:bidi="ar"/>
        </w:rPr>
        <w:t>（八）质疑与投诉</w:t>
      </w:r>
    </w:p>
    <w:p w14:paraId="561B4364">
      <w:pPr>
        <w:keepNext w:val="0"/>
        <w:keepLines w:val="0"/>
        <w:widowControl/>
        <w:suppressLineNumbers w:val="0"/>
        <w:spacing w:before="0" w:beforeAutospacing="0" w:after="0" w:afterAutospacing="0" w:line="380" w:lineRule="exact"/>
        <w:ind w:left="0" w:right="0" w:firstLine="314" w:firstLineChars="149"/>
        <w:jc w:val="left"/>
        <w:rPr>
          <w:rFonts w:hint="eastAsia" w:ascii="宋体" w:hAnsi="宋体"/>
          <w:b/>
          <w:color w:val="auto"/>
          <w:szCs w:val="21"/>
          <w:highlight w:val="none"/>
        </w:rPr>
      </w:pPr>
      <w:r>
        <w:rPr>
          <w:rFonts w:hint="eastAsia" w:ascii="宋体" w:hAnsi="宋体" w:eastAsia="宋体" w:cs="宋体"/>
          <w:b/>
          <w:bCs w:val="0"/>
          <w:color w:val="auto"/>
          <w:kern w:val="0"/>
          <w:sz w:val="21"/>
          <w:szCs w:val="21"/>
          <w:highlight w:val="none"/>
          <w:u w:color="000000"/>
          <w:lang w:val="en-US" w:eastAsia="zh-CN" w:bidi="ar"/>
        </w:rPr>
        <w:t xml:space="preserve">40. </w:t>
      </w:r>
      <w:r>
        <w:rPr>
          <w:rFonts w:hint="eastAsia" w:ascii="宋体" w:hAnsi="宋体"/>
          <w:b/>
          <w:color w:val="auto"/>
          <w:szCs w:val="21"/>
          <w:highlight w:val="none"/>
        </w:rPr>
        <w:t>询问、质疑</w:t>
      </w:r>
    </w:p>
    <w:p w14:paraId="28761BCA">
      <w:pPr>
        <w:spacing w:line="400" w:lineRule="exact"/>
        <w:ind w:firstLine="315" w:firstLineChars="150"/>
        <w:jc w:val="left"/>
        <w:rPr>
          <w:rFonts w:ascii="宋体" w:hAnsi="宋体"/>
          <w:color w:val="auto"/>
          <w:szCs w:val="21"/>
          <w:highlight w:val="none"/>
        </w:rPr>
      </w:pPr>
      <w:r>
        <w:rPr>
          <w:rFonts w:hint="eastAsia" w:ascii="宋体" w:hAnsi="宋体"/>
          <w:color w:val="auto"/>
          <w:szCs w:val="21"/>
          <w:highlight w:val="none"/>
          <w:lang w:val="en-US" w:eastAsia="zh-CN"/>
        </w:rPr>
        <w:t>40</w:t>
      </w:r>
      <w:r>
        <w:rPr>
          <w:rFonts w:ascii="宋体" w:hAnsi="宋体"/>
          <w:color w:val="auto"/>
          <w:szCs w:val="21"/>
          <w:highlight w:val="none"/>
        </w:rPr>
        <w:t>.1</w:t>
      </w:r>
      <w:r>
        <w:rPr>
          <w:rFonts w:hint="eastAsia" w:ascii="宋体" w:hAnsi="宋体"/>
          <w:color w:val="auto"/>
          <w:szCs w:val="21"/>
          <w:highlight w:val="none"/>
        </w:rPr>
        <w:t xml:space="preserve"> 投标人对招标活动事项有疑问的，可以向采购人提出询问，采购人将在三个工作日内作出答复，但答复的内容不涉及商业秘密。</w:t>
      </w:r>
    </w:p>
    <w:p w14:paraId="27842942">
      <w:pPr>
        <w:spacing w:line="400" w:lineRule="exact"/>
        <w:ind w:firstLine="315" w:firstLineChars="150"/>
        <w:jc w:val="left"/>
        <w:rPr>
          <w:rFonts w:hint="eastAsia" w:ascii="宋体" w:hAnsi="宋体" w:eastAsiaTheme="minorEastAsia"/>
          <w:color w:val="auto"/>
          <w:szCs w:val="21"/>
          <w:highlight w:val="none"/>
          <w:lang w:val="en-US" w:eastAsia="zh-CN"/>
        </w:rPr>
      </w:pPr>
      <w:r>
        <w:rPr>
          <w:rFonts w:hint="eastAsia" w:ascii="宋体" w:hAnsi="宋体"/>
          <w:color w:val="auto"/>
          <w:szCs w:val="21"/>
          <w:highlight w:val="none"/>
          <w:lang w:val="en-US" w:eastAsia="zh-CN"/>
        </w:rPr>
        <w:t>40</w:t>
      </w:r>
      <w:r>
        <w:rPr>
          <w:rFonts w:hint="eastAsia" w:ascii="宋体" w:hAnsi="宋体"/>
          <w:color w:val="auto"/>
          <w:szCs w:val="21"/>
          <w:highlight w:val="none"/>
        </w:rPr>
        <w:t>.2 投标人认为采购文件、采购过程和中标结果使自己的合法权益受到损害的，可以在知道或者应当知道其权益受到损害之日起七个工作日内，</w:t>
      </w:r>
      <w:r>
        <w:rPr>
          <w:rFonts w:hint="eastAsia" w:ascii="宋体" w:hAnsi="宋体"/>
          <w:color w:val="auto"/>
          <w:szCs w:val="21"/>
          <w:highlight w:val="none"/>
          <w:lang w:val="en-US" w:eastAsia="zh-CN"/>
        </w:rPr>
        <w:t>向采购人或代理机构提出</w:t>
      </w:r>
      <w:r>
        <w:rPr>
          <w:rFonts w:hint="eastAsia" w:ascii="宋体" w:hAnsi="宋体"/>
          <w:color w:val="auto"/>
          <w:szCs w:val="21"/>
          <w:highlight w:val="none"/>
        </w:rPr>
        <w:t>质疑，一份质疑函只能针对一个项目提出质疑，且针对同一招标采购程序环节的质疑应当一次性提出</w:t>
      </w:r>
      <w:r>
        <w:rPr>
          <w:rFonts w:hint="eastAsia" w:ascii="宋体" w:hAnsi="宋体"/>
          <w:color w:val="auto"/>
          <w:szCs w:val="21"/>
          <w:highlight w:val="none"/>
          <w:lang w:eastAsia="zh-CN"/>
        </w:rPr>
        <w:t>。</w:t>
      </w:r>
    </w:p>
    <w:p w14:paraId="7B8A98BF">
      <w:pPr>
        <w:spacing w:line="400" w:lineRule="exact"/>
        <w:ind w:firstLine="315" w:firstLineChars="150"/>
        <w:jc w:val="left"/>
        <w:rPr>
          <w:rFonts w:hint="eastAsia" w:ascii="宋体"/>
          <w:color w:val="auto"/>
          <w:kern w:val="10"/>
          <w:szCs w:val="21"/>
          <w:highlight w:val="none"/>
        </w:rPr>
      </w:pPr>
      <w:r>
        <w:rPr>
          <w:rFonts w:hint="eastAsia" w:ascii="宋体" w:hAnsi="宋体"/>
          <w:color w:val="auto"/>
          <w:szCs w:val="21"/>
          <w:highlight w:val="none"/>
          <w:lang w:val="en-US" w:eastAsia="zh-CN"/>
        </w:rPr>
        <w:t xml:space="preserve">40.3 </w:t>
      </w:r>
      <w:r>
        <w:rPr>
          <w:rFonts w:ascii="宋体"/>
          <w:color w:val="auto"/>
          <w:kern w:val="10"/>
          <w:szCs w:val="21"/>
          <w:highlight w:val="none"/>
        </w:rPr>
        <w:t>中标公告</w:t>
      </w:r>
      <w:r>
        <w:rPr>
          <w:rFonts w:hint="eastAsia" w:ascii="宋体"/>
          <w:color w:val="auto"/>
          <w:kern w:val="10"/>
          <w:szCs w:val="21"/>
          <w:highlight w:val="none"/>
        </w:rPr>
        <w:t>发</w:t>
      </w:r>
      <w:r>
        <w:rPr>
          <w:rFonts w:ascii="宋体"/>
          <w:color w:val="auto"/>
          <w:kern w:val="10"/>
          <w:szCs w:val="21"/>
          <w:highlight w:val="none"/>
        </w:rPr>
        <w:t>布后，参与投标的投标人对中标公告有质疑的，应该在</w:t>
      </w:r>
      <w:r>
        <w:rPr>
          <w:rFonts w:hint="eastAsia" w:ascii="宋体"/>
          <w:color w:val="auto"/>
          <w:kern w:val="10"/>
          <w:szCs w:val="21"/>
          <w:highlight w:val="none"/>
        </w:rPr>
        <w:t>公告期限届满</w:t>
      </w:r>
      <w:r>
        <w:rPr>
          <w:rFonts w:ascii="宋体"/>
          <w:color w:val="auto"/>
          <w:kern w:val="10"/>
          <w:szCs w:val="21"/>
          <w:highlight w:val="none"/>
        </w:rPr>
        <w:t>之日起七个工作日内向采购人提出。但属于第</w:t>
      </w:r>
      <w:r>
        <w:rPr>
          <w:rFonts w:hint="eastAsia" w:ascii="宋体"/>
          <w:color w:val="auto"/>
          <w:kern w:val="10"/>
          <w:szCs w:val="21"/>
          <w:highlight w:val="none"/>
          <w:lang w:val="en-US" w:eastAsia="zh-CN"/>
        </w:rPr>
        <w:t>42</w:t>
      </w:r>
      <w:r>
        <w:rPr>
          <w:rFonts w:ascii="宋体"/>
          <w:color w:val="auto"/>
          <w:kern w:val="10"/>
          <w:szCs w:val="21"/>
          <w:highlight w:val="none"/>
        </w:rPr>
        <w:t>.1</w:t>
      </w:r>
      <w:r>
        <w:rPr>
          <w:rFonts w:hint="eastAsia" w:ascii="宋体"/>
          <w:color w:val="auto"/>
          <w:kern w:val="10"/>
          <w:szCs w:val="21"/>
          <w:highlight w:val="none"/>
        </w:rPr>
        <w:t>款</w:t>
      </w:r>
      <w:r>
        <w:rPr>
          <w:rFonts w:ascii="宋体"/>
          <w:color w:val="auto"/>
          <w:kern w:val="10"/>
          <w:szCs w:val="21"/>
          <w:highlight w:val="none"/>
        </w:rPr>
        <w:t>问题，且未在规定时间提出质疑的，</w:t>
      </w:r>
      <w:r>
        <w:rPr>
          <w:rFonts w:hint="eastAsia" w:ascii="宋体"/>
          <w:color w:val="auto"/>
          <w:kern w:val="10"/>
          <w:szCs w:val="21"/>
          <w:highlight w:val="none"/>
        </w:rPr>
        <w:t>不予受理</w:t>
      </w:r>
      <w:r>
        <w:rPr>
          <w:rFonts w:ascii="宋体"/>
          <w:color w:val="auto"/>
          <w:kern w:val="10"/>
          <w:szCs w:val="21"/>
          <w:highlight w:val="none"/>
        </w:rPr>
        <w:t>。</w:t>
      </w:r>
    </w:p>
    <w:p w14:paraId="60C4B655">
      <w:pPr>
        <w:spacing w:line="400" w:lineRule="exact"/>
        <w:ind w:firstLine="315" w:firstLineChars="150"/>
        <w:jc w:val="left"/>
        <w:rPr>
          <w:rFonts w:hint="eastAsia" w:ascii="宋体" w:hAnsi="Times New Roman" w:eastAsia="宋体" w:cs="Times New Roman"/>
          <w:color w:val="auto"/>
          <w:kern w:val="10"/>
          <w:szCs w:val="21"/>
          <w:highlight w:val="none"/>
        </w:rPr>
      </w:pPr>
      <w:r>
        <w:rPr>
          <w:rFonts w:hint="eastAsia" w:ascii="宋体" w:hAnsi="Times New Roman" w:eastAsia="宋体" w:cs="宋体"/>
          <w:color w:val="auto"/>
          <w:kern w:val="10"/>
          <w:highlight w:val="none"/>
          <w:lang w:val="en-US" w:eastAsia="zh-CN"/>
        </w:rPr>
        <w:t>40.4</w:t>
      </w:r>
      <w:r>
        <w:rPr>
          <w:rFonts w:hint="eastAsia" w:ascii="宋体" w:hAnsi="Times New Roman" w:eastAsia="宋体" w:cs="Times New Roman"/>
          <w:color w:val="auto"/>
          <w:kern w:val="10"/>
          <w:szCs w:val="21"/>
          <w:highlight w:val="none"/>
        </w:rPr>
        <w:t>参与投标的投标人对中标公告提出的质疑，负有举证的责任。投标人提出质疑应当提交质疑函和必要的证明材料。质疑函应当包括下列内容：</w:t>
      </w:r>
    </w:p>
    <w:p w14:paraId="3FDD823A">
      <w:pPr>
        <w:spacing w:line="400" w:lineRule="exact"/>
        <w:ind w:firstLine="315" w:firstLineChars="150"/>
        <w:jc w:val="left"/>
        <w:rPr>
          <w:rFonts w:hint="eastAsia" w:ascii="宋体" w:hAnsi="Times New Roman" w:eastAsia="宋体" w:cs="Times New Roman"/>
          <w:color w:val="auto"/>
          <w:kern w:val="10"/>
          <w:szCs w:val="21"/>
          <w:highlight w:val="none"/>
        </w:rPr>
      </w:pPr>
      <w:r>
        <w:rPr>
          <w:rFonts w:hint="eastAsia" w:ascii="宋体" w:hAnsi="Times New Roman" w:eastAsia="宋体" w:cs="Times New Roman"/>
          <w:color w:val="auto"/>
          <w:kern w:val="10"/>
          <w:szCs w:val="21"/>
          <w:highlight w:val="none"/>
        </w:rPr>
        <w:t>（一）投标人的姓名或者名称、地址、邮编、联系人及联系电话；</w:t>
      </w:r>
    </w:p>
    <w:p w14:paraId="78D2FE62">
      <w:pPr>
        <w:spacing w:line="400" w:lineRule="exact"/>
        <w:ind w:firstLine="315" w:firstLineChars="150"/>
        <w:jc w:val="left"/>
        <w:rPr>
          <w:rFonts w:hint="eastAsia" w:ascii="宋体" w:hAnsi="Times New Roman" w:eastAsia="宋体" w:cs="Times New Roman"/>
          <w:color w:val="auto"/>
          <w:kern w:val="10"/>
          <w:szCs w:val="21"/>
          <w:highlight w:val="none"/>
        </w:rPr>
      </w:pPr>
      <w:r>
        <w:rPr>
          <w:rFonts w:hint="eastAsia" w:ascii="宋体" w:hAnsi="Times New Roman" w:eastAsia="宋体" w:cs="Times New Roman"/>
          <w:color w:val="auto"/>
          <w:kern w:val="10"/>
          <w:szCs w:val="21"/>
          <w:highlight w:val="none"/>
        </w:rPr>
        <w:t>（二）质疑项目的名称；</w:t>
      </w:r>
    </w:p>
    <w:p w14:paraId="464E52BD">
      <w:pPr>
        <w:spacing w:line="400" w:lineRule="exact"/>
        <w:ind w:firstLine="315" w:firstLineChars="150"/>
        <w:jc w:val="left"/>
        <w:rPr>
          <w:rFonts w:hint="eastAsia" w:ascii="宋体" w:hAnsi="Times New Roman" w:eastAsia="宋体" w:cs="Times New Roman"/>
          <w:color w:val="auto"/>
          <w:kern w:val="10"/>
          <w:szCs w:val="21"/>
          <w:highlight w:val="none"/>
        </w:rPr>
      </w:pPr>
      <w:r>
        <w:rPr>
          <w:rFonts w:hint="eastAsia" w:ascii="宋体" w:hAnsi="Times New Roman" w:eastAsia="宋体" w:cs="Times New Roman"/>
          <w:color w:val="auto"/>
          <w:kern w:val="10"/>
          <w:szCs w:val="21"/>
          <w:highlight w:val="none"/>
        </w:rPr>
        <w:t>（三）具体、明确的质疑事项和与质疑事项相关的请求；</w:t>
      </w:r>
    </w:p>
    <w:p w14:paraId="2C289AE1">
      <w:pPr>
        <w:spacing w:line="400" w:lineRule="exact"/>
        <w:ind w:firstLine="315" w:firstLineChars="150"/>
        <w:jc w:val="left"/>
        <w:rPr>
          <w:rFonts w:hint="eastAsia" w:ascii="宋体" w:hAnsi="Times New Roman" w:eastAsia="宋体" w:cs="Times New Roman"/>
          <w:color w:val="auto"/>
          <w:kern w:val="10"/>
          <w:szCs w:val="21"/>
          <w:highlight w:val="none"/>
        </w:rPr>
      </w:pPr>
      <w:r>
        <w:rPr>
          <w:rFonts w:hint="eastAsia" w:ascii="宋体" w:hAnsi="Times New Roman" w:eastAsia="宋体" w:cs="Times New Roman"/>
          <w:color w:val="auto"/>
          <w:kern w:val="10"/>
          <w:szCs w:val="21"/>
          <w:highlight w:val="none"/>
        </w:rPr>
        <w:t>（四）事实依据；</w:t>
      </w:r>
    </w:p>
    <w:p w14:paraId="62D06AD1">
      <w:pPr>
        <w:spacing w:line="400" w:lineRule="exact"/>
        <w:ind w:firstLine="315" w:firstLineChars="150"/>
        <w:jc w:val="left"/>
        <w:rPr>
          <w:rFonts w:hint="eastAsia" w:ascii="宋体" w:hAnsi="Times New Roman" w:eastAsia="宋体" w:cs="Times New Roman"/>
          <w:color w:val="auto"/>
          <w:kern w:val="10"/>
          <w:szCs w:val="21"/>
          <w:highlight w:val="none"/>
        </w:rPr>
      </w:pPr>
      <w:r>
        <w:rPr>
          <w:rFonts w:hint="eastAsia" w:ascii="宋体" w:hAnsi="Times New Roman" w:eastAsia="宋体" w:cs="Times New Roman"/>
          <w:color w:val="auto"/>
          <w:kern w:val="10"/>
          <w:szCs w:val="21"/>
          <w:highlight w:val="none"/>
        </w:rPr>
        <w:t>（五）必要的法律依据；</w:t>
      </w:r>
    </w:p>
    <w:p w14:paraId="3785540F">
      <w:pPr>
        <w:spacing w:line="400" w:lineRule="exact"/>
        <w:ind w:firstLine="315" w:firstLineChars="150"/>
        <w:jc w:val="left"/>
        <w:rPr>
          <w:rFonts w:ascii="宋体" w:hAnsi="Times New Roman" w:eastAsia="宋体" w:cs="Times New Roman"/>
          <w:color w:val="auto"/>
          <w:kern w:val="10"/>
          <w:szCs w:val="21"/>
          <w:highlight w:val="none"/>
        </w:rPr>
      </w:pPr>
      <w:r>
        <w:rPr>
          <w:rFonts w:hint="eastAsia" w:ascii="宋体" w:hAnsi="Times New Roman" w:eastAsia="宋体" w:cs="Times New Roman"/>
          <w:color w:val="auto"/>
          <w:kern w:val="10"/>
          <w:szCs w:val="21"/>
          <w:highlight w:val="none"/>
        </w:rPr>
        <w:t>（六）提出质疑的日期。</w:t>
      </w:r>
    </w:p>
    <w:p w14:paraId="4A1B8969">
      <w:pPr>
        <w:spacing w:line="400" w:lineRule="exact"/>
        <w:ind w:firstLine="315" w:firstLineChars="150"/>
        <w:jc w:val="left"/>
        <w:rPr>
          <w:rFonts w:hint="eastAsia" w:ascii="宋体" w:hAnsi="Times New Roman" w:eastAsia="宋体" w:cs="Times New Roman"/>
          <w:color w:val="auto"/>
          <w:kern w:val="10"/>
          <w:szCs w:val="21"/>
          <w:highlight w:val="none"/>
        </w:rPr>
      </w:pPr>
      <w:r>
        <w:rPr>
          <w:rFonts w:hint="eastAsia" w:ascii="宋体" w:hAnsi="Times New Roman" w:eastAsia="宋体" w:cs="Times New Roman"/>
          <w:color w:val="auto"/>
          <w:kern w:val="10"/>
          <w:szCs w:val="21"/>
          <w:highlight w:val="none"/>
        </w:rPr>
        <w:t>投标人为自然人的，应当由本人签字；投标人为法人或者其他组织的，应当由法定代表人、主要负责人，或者其授权代表签字或者盖章，并加盖公章。</w:t>
      </w:r>
    </w:p>
    <w:p w14:paraId="5A65C6A6">
      <w:pPr>
        <w:spacing w:line="400" w:lineRule="exact"/>
        <w:ind w:firstLine="315" w:firstLineChars="150"/>
        <w:jc w:val="left"/>
        <w:rPr>
          <w:rFonts w:hint="eastAsia" w:ascii="宋体" w:hAnsi="Times New Roman" w:eastAsia="宋体" w:cs="Times New Roman"/>
          <w:color w:val="auto"/>
          <w:kern w:val="10"/>
          <w:szCs w:val="21"/>
          <w:highlight w:val="none"/>
        </w:rPr>
      </w:pPr>
      <w:r>
        <w:rPr>
          <w:rFonts w:hint="eastAsia" w:ascii="宋体" w:hAnsi="Times New Roman" w:eastAsia="宋体" w:cs="Times New Roman"/>
          <w:color w:val="auto"/>
          <w:kern w:val="10"/>
          <w:szCs w:val="21"/>
          <w:highlight w:val="none"/>
          <w:lang w:val="en-US" w:eastAsia="zh-CN"/>
        </w:rPr>
        <w:t>40</w:t>
      </w:r>
      <w:r>
        <w:rPr>
          <w:rFonts w:hint="eastAsia" w:ascii="宋体" w:hAnsi="Times New Roman" w:eastAsia="宋体" w:cs="Times New Roman"/>
          <w:color w:val="auto"/>
          <w:kern w:val="10"/>
          <w:szCs w:val="21"/>
          <w:highlight w:val="none"/>
        </w:rPr>
        <w:t>.5采购人或采购代理机构在收到投标人的质疑函后，将审查质疑函的格式、内容以及所附的证明文件是否符合要求。如不符合，说明原因退回投标人；如符合要求，则接受该质疑函。</w:t>
      </w:r>
    </w:p>
    <w:p w14:paraId="7D0DA35E">
      <w:pPr>
        <w:spacing w:line="400" w:lineRule="exact"/>
        <w:ind w:firstLine="315" w:firstLineChars="150"/>
        <w:jc w:val="left"/>
        <w:rPr>
          <w:rFonts w:hint="default" w:ascii="宋体" w:hAnsi="Times New Roman" w:eastAsia="宋体" w:cs="宋体"/>
          <w:color w:val="auto"/>
          <w:kern w:val="10"/>
          <w:highlight w:val="none"/>
          <w:lang w:val="en-US" w:eastAsia="zh-CN"/>
        </w:rPr>
      </w:pPr>
      <w:r>
        <w:rPr>
          <w:rFonts w:hint="eastAsia" w:ascii="宋体"/>
          <w:color w:val="auto"/>
          <w:kern w:val="10"/>
          <w:szCs w:val="21"/>
          <w:highlight w:val="none"/>
          <w:lang w:val="en-US" w:eastAsia="zh-CN"/>
        </w:rPr>
        <w:t>40</w:t>
      </w:r>
      <w:r>
        <w:rPr>
          <w:rFonts w:hint="eastAsia" w:ascii="宋体"/>
          <w:color w:val="auto"/>
          <w:kern w:val="10"/>
          <w:szCs w:val="21"/>
          <w:highlight w:val="none"/>
        </w:rPr>
        <w:t>.6处理质疑的时间，从实际接受投标人质疑函的时间开始计算。</w:t>
      </w:r>
    </w:p>
    <w:p w14:paraId="73663B09">
      <w:pPr>
        <w:keepNext w:val="0"/>
        <w:keepLines w:val="0"/>
        <w:widowControl/>
        <w:suppressLineNumbers w:val="0"/>
        <w:spacing w:before="0" w:beforeAutospacing="0" w:after="0" w:afterAutospacing="0" w:line="380" w:lineRule="exact"/>
        <w:ind w:left="0" w:right="0" w:firstLine="314" w:firstLineChars="149"/>
        <w:jc w:val="left"/>
        <w:rPr>
          <w:rFonts w:hint="eastAsia" w:ascii="宋体" w:hAnsi="宋体" w:eastAsia="宋体" w:cs="宋体"/>
          <w:b/>
          <w:bCs w:val="0"/>
          <w:color w:val="auto"/>
          <w:highlight w:val="none"/>
          <w:lang w:val="en-US"/>
        </w:rPr>
      </w:pPr>
      <w:r>
        <w:rPr>
          <w:rFonts w:hint="eastAsia" w:ascii="宋体" w:hAnsi="宋体" w:eastAsia="宋体" w:cs="宋体"/>
          <w:b/>
          <w:bCs w:val="0"/>
          <w:color w:val="auto"/>
          <w:kern w:val="0"/>
          <w:sz w:val="21"/>
          <w:szCs w:val="21"/>
          <w:highlight w:val="none"/>
          <w:u w:color="000000"/>
          <w:lang w:val="en-US" w:eastAsia="zh-CN" w:bidi="ar"/>
        </w:rPr>
        <w:t>41. 投诉</w:t>
      </w:r>
    </w:p>
    <w:p w14:paraId="2911985D">
      <w:pPr>
        <w:spacing w:line="400" w:lineRule="exact"/>
        <w:ind w:firstLine="315" w:firstLineChars="150"/>
        <w:jc w:val="left"/>
        <w:rPr>
          <w:rFonts w:hint="eastAsia" w:ascii="宋体"/>
          <w:color w:val="auto"/>
          <w:kern w:val="10"/>
          <w:szCs w:val="21"/>
          <w:highlight w:val="none"/>
          <w:lang w:val="en-US" w:eastAsia="zh-CN"/>
        </w:rPr>
      </w:pPr>
      <w:r>
        <w:rPr>
          <w:rFonts w:hint="eastAsia" w:ascii="宋体"/>
          <w:color w:val="auto"/>
          <w:kern w:val="10"/>
          <w:szCs w:val="21"/>
          <w:highlight w:val="none"/>
          <w:lang w:val="en-US" w:eastAsia="zh-CN"/>
        </w:rPr>
        <w:t>41.1</w:t>
      </w:r>
      <w:r>
        <w:rPr>
          <w:rFonts w:hint="eastAsia" w:ascii="宋体"/>
          <w:color w:val="auto"/>
          <w:kern w:val="10"/>
          <w:szCs w:val="21"/>
          <w:highlight w:val="none"/>
        </w:rPr>
        <w:t>投标人对采购人的答复不满意，或者采购人未在规定的时间内答复的，可以在答复期满后十五个工作日内按有关规定，</w:t>
      </w:r>
      <w:r>
        <w:rPr>
          <w:rFonts w:hint="default" w:ascii="宋体"/>
          <w:color w:val="auto"/>
          <w:kern w:val="10"/>
          <w:szCs w:val="21"/>
          <w:highlight w:val="none"/>
          <w:lang w:val="en-US" w:eastAsia="zh-CN"/>
        </w:rPr>
        <w:t>以书面形式向</w:t>
      </w:r>
      <w:r>
        <w:rPr>
          <w:rFonts w:hint="eastAsia" w:ascii="宋体"/>
          <w:color w:val="auto"/>
          <w:kern w:val="10"/>
          <w:szCs w:val="21"/>
          <w:highlight w:val="none"/>
        </w:rPr>
        <w:t>同级政府采购监督管理部门</w:t>
      </w:r>
      <w:r>
        <w:rPr>
          <w:rFonts w:hint="default" w:ascii="宋体"/>
          <w:color w:val="auto"/>
          <w:kern w:val="10"/>
          <w:szCs w:val="21"/>
          <w:highlight w:val="none"/>
          <w:lang w:val="en-US" w:eastAsia="zh-CN"/>
        </w:rPr>
        <w:t>提出投诉</w:t>
      </w:r>
      <w:bookmarkStart w:id="44" w:name="_Toc58430316"/>
      <w:bookmarkEnd w:id="44"/>
      <w:r>
        <w:rPr>
          <w:rFonts w:hint="eastAsia" w:ascii="宋体"/>
          <w:color w:val="auto"/>
          <w:kern w:val="10"/>
          <w:szCs w:val="21"/>
          <w:highlight w:val="none"/>
          <w:lang w:val="en-US" w:eastAsia="zh-CN"/>
        </w:rPr>
        <w:t>。</w:t>
      </w:r>
    </w:p>
    <w:p w14:paraId="69D37A61">
      <w:pPr>
        <w:keepNext w:val="0"/>
        <w:keepLines w:val="0"/>
        <w:widowControl/>
        <w:suppressLineNumbers w:val="0"/>
        <w:spacing w:before="0" w:beforeAutospacing="0" w:after="0" w:afterAutospacing="0" w:line="440" w:lineRule="exact"/>
        <w:ind w:left="0" w:right="0" w:firstLine="420" w:firstLineChars="200"/>
        <w:jc w:val="left"/>
        <w:rPr>
          <w:rFonts w:hint="eastAsia" w:ascii="宋体" w:hAnsi="宋体" w:eastAsia="宋体" w:cs="宋体"/>
          <w:color w:val="auto"/>
          <w:highlight w:val="none"/>
          <w:lang w:val="en-US"/>
        </w:rPr>
      </w:pPr>
    </w:p>
    <w:p w14:paraId="0746095D">
      <w:pPr>
        <w:keepNext w:val="0"/>
        <w:keepLines w:val="0"/>
        <w:widowControl w:val="0"/>
        <w:suppressLineNumbers w:val="0"/>
        <w:autoSpaceDE w:val="0"/>
        <w:autoSpaceDN/>
        <w:spacing w:before="0" w:beforeAutospacing="0" w:after="0" w:afterAutospacing="0" w:line="400" w:lineRule="exact"/>
        <w:ind w:left="0" w:right="0" w:firstLine="450" w:firstLineChars="150"/>
        <w:jc w:val="left"/>
        <w:rPr>
          <w:rFonts w:hint="eastAsia" w:ascii="黑体" w:hAnsi="宋体" w:eastAsia="黑体" w:cs="黑体"/>
          <w:color w:val="auto"/>
          <w:sz w:val="30"/>
          <w:szCs w:val="30"/>
          <w:highlight w:val="none"/>
          <w:lang w:val="en-US"/>
        </w:rPr>
      </w:pPr>
      <w:r>
        <w:rPr>
          <w:rFonts w:hint="eastAsia" w:ascii="黑体" w:hAnsi="宋体" w:eastAsia="黑体" w:cs="黑体"/>
          <w:color w:val="auto"/>
          <w:kern w:val="0"/>
          <w:sz w:val="30"/>
          <w:szCs w:val="30"/>
          <w:highlight w:val="none"/>
          <w:u w:color="000000"/>
          <w:lang w:val="en-US" w:eastAsia="zh-CN" w:bidi="ar"/>
        </w:rPr>
        <w:t xml:space="preserve"> </w:t>
      </w:r>
    </w:p>
    <w:p w14:paraId="2D928C84">
      <w:pPr>
        <w:rPr>
          <w:rFonts w:hint="eastAsia" w:ascii="宋体"/>
          <w:b/>
          <w:color w:val="auto"/>
          <w:sz w:val="32"/>
          <w:szCs w:val="32"/>
          <w:highlight w:val="none"/>
        </w:rPr>
      </w:pPr>
      <w:bookmarkStart w:id="45" w:name="_Toc14651"/>
      <w:bookmarkEnd w:id="45"/>
      <w:r>
        <w:rPr>
          <w:rFonts w:hint="eastAsia" w:ascii="宋体"/>
          <w:b/>
          <w:color w:val="auto"/>
          <w:sz w:val="32"/>
          <w:szCs w:val="32"/>
          <w:highlight w:val="none"/>
        </w:rPr>
        <w:br w:type="page"/>
      </w:r>
    </w:p>
    <w:p w14:paraId="084DD7FA">
      <w:pPr>
        <w:spacing w:before="156" w:beforeLines="50" w:after="156" w:afterLines="50"/>
        <w:jc w:val="center"/>
        <w:outlineLvl w:val="0"/>
        <w:rPr>
          <w:rFonts w:hint="eastAsia" w:ascii="宋体"/>
          <w:b/>
          <w:color w:val="auto"/>
          <w:sz w:val="32"/>
          <w:szCs w:val="32"/>
          <w:highlight w:val="none"/>
        </w:rPr>
      </w:pPr>
      <w:bookmarkStart w:id="46" w:name="_Toc14868"/>
      <w:r>
        <w:rPr>
          <w:rFonts w:hint="eastAsia" w:ascii="宋体"/>
          <w:b/>
          <w:color w:val="auto"/>
          <w:sz w:val="32"/>
          <w:szCs w:val="32"/>
          <w:highlight w:val="none"/>
        </w:rPr>
        <w:t>第</w:t>
      </w:r>
      <w:r>
        <w:rPr>
          <w:rFonts w:hint="eastAsia" w:ascii="宋体"/>
          <w:b/>
          <w:color w:val="auto"/>
          <w:sz w:val="32"/>
          <w:szCs w:val="32"/>
          <w:highlight w:val="none"/>
          <w:lang w:val="en-US" w:eastAsia="zh-CN"/>
        </w:rPr>
        <w:t>三</w:t>
      </w:r>
      <w:r>
        <w:rPr>
          <w:rFonts w:hint="eastAsia" w:ascii="宋体"/>
          <w:b/>
          <w:color w:val="auto"/>
          <w:sz w:val="32"/>
          <w:szCs w:val="32"/>
          <w:highlight w:val="none"/>
        </w:rPr>
        <w:t xml:space="preserve">章 </w:t>
      </w:r>
      <w:r>
        <w:rPr>
          <w:rFonts w:hint="eastAsia" w:ascii="宋体"/>
          <w:b/>
          <w:color w:val="auto"/>
          <w:sz w:val="32"/>
          <w:szCs w:val="32"/>
          <w:highlight w:val="none"/>
          <w:lang w:val="en-US" w:eastAsia="zh-CN"/>
        </w:rPr>
        <w:t>资格审查</w:t>
      </w:r>
      <w:r>
        <w:rPr>
          <w:rFonts w:hint="eastAsia" w:ascii="宋体"/>
          <w:b/>
          <w:color w:val="auto"/>
          <w:sz w:val="32"/>
          <w:szCs w:val="32"/>
          <w:highlight w:val="none"/>
        </w:rPr>
        <w:t>办法</w:t>
      </w:r>
      <w:bookmarkEnd w:id="46"/>
    </w:p>
    <w:p w14:paraId="5748425D">
      <w:pPr>
        <w:spacing w:before="156" w:beforeLines="50" w:after="156" w:afterLines="50" w:line="440" w:lineRule="exact"/>
        <w:jc w:val="center"/>
        <w:outlineLvl w:val="1"/>
        <w:rPr>
          <w:rFonts w:hint="eastAsia" w:ascii="宋体" w:hAnsi="Times New Roman" w:eastAsia="宋体" w:cs="Times New Roman"/>
          <w:b/>
          <w:color w:val="auto"/>
          <w:sz w:val="28"/>
          <w:szCs w:val="28"/>
          <w:highlight w:val="none"/>
        </w:rPr>
      </w:pPr>
      <w:r>
        <w:rPr>
          <w:rFonts w:hint="eastAsia" w:ascii="宋体" w:hAnsi="Times New Roman" w:eastAsia="宋体" w:cs="Times New Roman"/>
          <w:b/>
          <w:color w:val="auto"/>
          <w:sz w:val="28"/>
          <w:szCs w:val="28"/>
          <w:highlight w:val="none"/>
          <w:lang w:eastAsia="zh-CN"/>
        </w:rPr>
        <w:t>（</w:t>
      </w:r>
      <w:r>
        <w:rPr>
          <w:rFonts w:hint="eastAsia" w:ascii="宋体" w:hAnsi="Times New Roman" w:eastAsia="宋体" w:cs="Times New Roman"/>
          <w:b/>
          <w:color w:val="auto"/>
          <w:sz w:val="28"/>
          <w:szCs w:val="28"/>
          <w:highlight w:val="none"/>
          <w:lang w:val="en-US" w:eastAsia="zh-CN"/>
        </w:rPr>
        <w:t>一）</w:t>
      </w:r>
      <w:r>
        <w:rPr>
          <w:rFonts w:hint="eastAsia" w:ascii="宋体" w:hAnsi="Times New Roman" w:eastAsia="宋体" w:cs="Times New Roman"/>
          <w:b/>
          <w:color w:val="auto"/>
          <w:sz w:val="28"/>
          <w:szCs w:val="28"/>
          <w:highlight w:val="none"/>
        </w:rPr>
        <w:t>资格审查办法前附表</w:t>
      </w:r>
    </w:p>
    <w:p w14:paraId="3013F51D">
      <w:pPr>
        <w:adjustRightInd w:val="0"/>
        <w:snapToGrid w:val="0"/>
        <w:spacing w:line="560" w:lineRule="exact"/>
        <w:jc w:val="left"/>
        <w:rPr>
          <w:rFonts w:hint="eastAsia"/>
          <w:color w:val="auto"/>
          <w:szCs w:val="21"/>
          <w:highlight w:val="none"/>
        </w:rPr>
      </w:pPr>
      <w:r>
        <w:rPr>
          <w:rFonts w:hint="eastAsia"/>
          <w:color w:val="auto"/>
          <w:highlight w:val="none"/>
          <w:lang w:val="en-US" w:eastAsia="zh-CN"/>
        </w:rPr>
        <w:t>1.</w:t>
      </w:r>
      <w:r>
        <w:rPr>
          <w:rFonts w:hint="eastAsia"/>
          <w:color w:val="auto"/>
          <w:highlight w:val="none"/>
        </w:rPr>
        <w:t>资信证明文件评审</w:t>
      </w:r>
      <w:r>
        <w:rPr>
          <w:rFonts w:hint="eastAsia" w:ascii="宋体"/>
          <w:b/>
          <w:color w:val="auto"/>
          <w:szCs w:val="21"/>
          <w:highlight w:val="none"/>
        </w:rPr>
        <w:t>:</w:t>
      </w:r>
    </w:p>
    <w:tbl>
      <w:tblPr>
        <w:tblStyle w:val="25"/>
        <w:tblW w:w="889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5"/>
        <w:gridCol w:w="1235"/>
        <w:gridCol w:w="3008"/>
        <w:gridCol w:w="3929"/>
      </w:tblGrid>
      <w:tr w14:paraId="32FB16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trPr>
        <w:tc>
          <w:tcPr>
            <w:tcW w:w="725" w:type="dxa"/>
            <w:noWrap w:val="0"/>
            <w:vAlign w:val="center"/>
          </w:tcPr>
          <w:p w14:paraId="78ABED1E">
            <w:pPr>
              <w:keepNext w:val="0"/>
              <w:keepLines w:val="0"/>
              <w:suppressLineNumbers w:val="0"/>
              <w:spacing w:before="0" w:beforeAutospacing="0" w:after="0" w:afterAutospacing="0" w:line="320" w:lineRule="exact"/>
              <w:ind w:left="0" w:right="0"/>
              <w:jc w:val="center"/>
              <w:rPr>
                <w:rFonts w:hint="eastAsia"/>
                <w:color w:val="auto"/>
                <w:highlight w:val="none"/>
              </w:rPr>
            </w:pPr>
            <w:r>
              <w:rPr>
                <w:rFonts w:hint="eastAsia" w:ascii="黑体" w:eastAsia="黑体" w:cs="黑体"/>
                <w:b/>
                <w:bCs/>
                <w:color w:val="auto"/>
                <w:szCs w:val="21"/>
                <w:highlight w:val="none"/>
              </w:rPr>
              <w:t>序号</w:t>
            </w:r>
          </w:p>
        </w:tc>
        <w:tc>
          <w:tcPr>
            <w:tcW w:w="4243" w:type="dxa"/>
            <w:gridSpan w:val="2"/>
            <w:noWrap w:val="0"/>
            <w:vAlign w:val="center"/>
          </w:tcPr>
          <w:p w14:paraId="068C1E3E">
            <w:pPr>
              <w:keepNext w:val="0"/>
              <w:keepLines w:val="0"/>
              <w:suppressLineNumbers w:val="0"/>
              <w:spacing w:before="0" w:beforeAutospacing="0" w:after="0" w:afterAutospacing="0" w:line="320" w:lineRule="exact"/>
              <w:ind w:left="0" w:right="0"/>
              <w:jc w:val="center"/>
              <w:rPr>
                <w:rFonts w:hint="eastAsia"/>
                <w:color w:val="auto"/>
                <w:highlight w:val="none"/>
              </w:rPr>
            </w:pPr>
            <w:r>
              <w:rPr>
                <w:rFonts w:hint="eastAsia" w:ascii="宋体" w:hAnsi="宋体"/>
                <w:color w:val="auto"/>
                <w:szCs w:val="21"/>
                <w:highlight w:val="none"/>
              </w:rPr>
              <w:t>评审因素</w:t>
            </w:r>
          </w:p>
        </w:tc>
        <w:tc>
          <w:tcPr>
            <w:tcW w:w="3929" w:type="dxa"/>
            <w:noWrap w:val="0"/>
            <w:vAlign w:val="center"/>
          </w:tcPr>
          <w:p w14:paraId="3C64D1BF">
            <w:pPr>
              <w:keepNext w:val="0"/>
              <w:keepLines w:val="0"/>
              <w:suppressLineNumbers w:val="0"/>
              <w:spacing w:before="0" w:beforeAutospacing="0" w:after="0" w:afterAutospacing="0" w:line="320" w:lineRule="exact"/>
              <w:ind w:left="0" w:right="0"/>
              <w:jc w:val="center"/>
              <w:rPr>
                <w:rFonts w:hint="eastAsia"/>
                <w:color w:val="auto"/>
                <w:highlight w:val="none"/>
              </w:rPr>
            </w:pPr>
            <w:r>
              <w:rPr>
                <w:rFonts w:hint="eastAsia" w:ascii="宋体" w:hAnsi="宋体"/>
                <w:color w:val="auto"/>
                <w:szCs w:val="21"/>
                <w:highlight w:val="none"/>
              </w:rPr>
              <w:t>评审标准</w:t>
            </w:r>
          </w:p>
        </w:tc>
      </w:tr>
      <w:tr w14:paraId="26C232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1" w:hRule="atLeast"/>
        </w:trPr>
        <w:tc>
          <w:tcPr>
            <w:tcW w:w="725" w:type="dxa"/>
            <w:noWrap w:val="0"/>
            <w:vAlign w:val="center"/>
          </w:tcPr>
          <w:p w14:paraId="76B3080D">
            <w:pPr>
              <w:keepNext w:val="0"/>
              <w:keepLines w:val="0"/>
              <w:suppressLineNumbers w:val="0"/>
              <w:spacing w:before="0" w:beforeAutospacing="0" w:after="0" w:afterAutospacing="0" w:line="320" w:lineRule="exact"/>
              <w:ind w:left="0" w:right="0"/>
              <w:jc w:val="center"/>
              <w:rPr>
                <w:rFonts w:hint="eastAsia" w:ascii="宋体" w:hAnsi="宋体"/>
                <w:color w:val="auto"/>
                <w:szCs w:val="21"/>
                <w:highlight w:val="none"/>
              </w:rPr>
            </w:pPr>
            <w:r>
              <w:rPr>
                <w:rFonts w:hint="eastAsia" w:ascii="宋体" w:hAnsi="宋体"/>
                <w:color w:val="auto"/>
                <w:szCs w:val="21"/>
                <w:highlight w:val="none"/>
              </w:rPr>
              <w:t>1</w:t>
            </w:r>
          </w:p>
        </w:tc>
        <w:tc>
          <w:tcPr>
            <w:tcW w:w="1235" w:type="dxa"/>
            <w:noWrap w:val="0"/>
            <w:vAlign w:val="center"/>
          </w:tcPr>
          <w:p w14:paraId="0FCC4F75">
            <w:pPr>
              <w:keepNext w:val="0"/>
              <w:keepLines w:val="0"/>
              <w:suppressLineNumbers w:val="0"/>
              <w:spacing w:before="0" w:beforeAutospacing="0" w:after="0" w:afterAutospacing="0" w:line="320" w:lineRule="exact"/>
              <w:ind w:left="0" w:right="0"/>
              <w:jc w:val="center"/>
              <w:rPr>
                <w:rFonts w:hint="eastAsia" w:ascii="宋体" w:hAnsi="宋体"/>
                <w:color w:val="auto"/>
                <w:szCs w:val="21"/>
                <w:highlight w:val="none"/>
              </w:rPr>
            </w:pPr>
            <w:r>
              <w:rPr>
                <w:rFonts w:hint="eastAsia" w:ascii="宋体"/>
                <w:color w:val="auto"/>
                <w:szCs w:val="21"/>
                <w:highlight w:val="none"/>
              </w:rPr>
              <w:t>重要要求</w:t>
            </w:r>
          </w:p>
        </w:tc>
        <w:tc>
          <w:tcPr>
            <w:tcW w:w="3008" w:type="dxa"/>
            <w:noWrap w:val="0"/>
            <w:vAlign w:val="center"/>
          </w:tcPr>
          <w:p w14:paraId="35483C10">
            <w:pPr>
              <w:keepNext w:val="0"/>
              <w:keepLines w:val="0"/>
              <w:suppressLineNumbers w:val="0"/>
              <w:spacing w:before="0" w:beforeAutospacing="0" w:after="0" w:afterAutospacing="0" w:line="320" w:lineRule="exact"/>
              <w:ind w:left="0" w:right="0"/>
              <w:rPr>
                <w:rFonts w:hint="eastAsia" w:ascii="宋体" w:hAnsi="宋体" w:eastAsia="宋体" w:cs="Times New Roman"/>
                <w:color w:val="auto"/>
                <w:szCs w:val="21"/>
                <w:highlight w:val="none"/>
                <w:lang w:val="en-US" w:eastAsia="zh-CN"/>
              </w:rPr>
            </w:pPr>
            <w:r>
              <w:rPr>
                <w:rFonts w:hint="eastAsia" w:ascii="宋体" w:hAnsi="宋体" w:eastAsia="宋体" w:cs="Times New Roman"/>
                <w:color w:val="auto"/>
                <w:szCs w:val="21"/>
                <w:highlight w:val="none"/>
                <w:lang w:val="en-US" w:eastAsia="zh-CN"/>
              </w:rPr>
              <w:t>（1）法定代表人身份证明和本人有效身份证(或法定代表人授权委托书和委托代理人有效身份证)</w:t>
            </w:r>
          </w:p>
        </w:tc>
        <w:tc>
          <w:tcPr>
            <w:tcW w:w="3929" w:type="dxa"/>
            <w:noWrap w:val="0"/>
            <w:vAlign w:val="center"/>
          </w:tcPr>
          <w:p w14:paraId="26D6B09E">
            <w:pPr>
              <w:keepNext w:val="0"/>
              <w:keepLines w:val="0"/>
              <w:suppressLineNumbers w:val="0"/>
              <w:spacing w:before="0" w:beforeAutospacing="0" w:after="0" w:afterAutospacing="0" w:line="320" w:lineRule="exact"/>
              <w:ind w:left="0" w:right="0"/>
              <w:jc w:val="left"/>
              <w:rPr>
                <w:rFonts w:hint="eastAsia" w:ascii="宋体" w:hAnsi="宋体"/>
                <w:color w:val="auto"/>
                <w:szCs w:val="21"/>
                <w:highlight w:val="none"/>
              </w:rPr>
            </w:pPr>
            <w:r>
              <w:rPr>
                <w:rFonts w:hint="eastAsia"/>
                <w:color w:val="auto"/>
                <w:highlight w:val="none"/>
              </w:rPr>
              <w:t>检验电子标书。</w:t>
            </w:r>
          </w:p>
        </w:tc>
      </w:tr>
      <w:tr w14:paraId="2B7B50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3" w:hRule="atLeast"/>
        </w:trPr>
        <w:tc>
          <w:tcPr>
            <w:tcW w:w="725" w:type="dxa"/>
            <w:vMerge w:val="restart"/>
            <w:noWrap w:val="0"/>
            <w:vAlign w:val="center"/>
          </w:tcPr>
          <w:p w14:paraId="1803FA71">
            <w:pPr>
              <w:keepNext w:val="0"/>
              <w:keepLines w:val="0"/>
              <w:suppressLineNumbers w:val="0"/>
              <w:spacing w:before="0" w:beforeAutospacing="0" w:after="0" w:afterAutospacing="0" w:line="320" w:lineRule="exact"/>
              <w:ind w:left="0" w:right="0"/>
              <w:jc w:val="center"/>
              <w:rPr>
                <w:rFonts w:hint="eastAsia" w:ascii="宋体" w:hAnsi="宋体"/>
                <w:color w:val="auto"/>
                <w:szCs w:val="21"/>
                <w:highlight w:val="none"/>
              </w:rPr>
            </w:pPr>
            <w:r>
              <w:rPr>
                <w:rFonts w:hint="eastAsia" w:ascii="宋体" w:hAnsi="宋体"/>
                <w:color w:val="auto"/>
                <w:szCs w:val="21"/>
                <w:highlight w:val="none"/>
              </w:rPr>
              <w:t>2</w:t>
            </w:r>
          </w:p>
        </w:tc>
        <w:tc>
          <w:tcPr>
            <w:tcW w:w="1235" w:type="dxa"/>
            <w:vMerge w:val="restart"/>
            <w:noWrap w:val="0"/>
            <w:vAlign w:val="center"/>
          </w:tcPr>
          <w:p w14:paraId="65E06729">
            <w:pPr>
              <w:keepNext w:val="0"/>
              <w:keepLines w:val="0"/>
              <w:suppressLineNumbers w:val="0"/>
              <w:spacing w:before="0" w:beforeAutospacing="0" w:after="0" w:afterAutospacing="0" w:line="320" w:lineRule="exact"/>
              <w:ind w:left="0" w:right="0"/>
              <w:rPr>
                <w:rFonts w:hint="eastAsia" w:ascii="宋体" w:hAnsi="宋体"/>
                <w:color w:val="auto"/>
                <w:szCs w:val="21"/>
                <w:highlight w:val="none"/>
              </w:rPr>
            </w:pPr>
            <w:r>
              <w:rPr>
                <w:rFonts w:hint="eastAsia" w:ascii="宋体" w:hAnsi="宋体"/>
                <w:color w:val="auto"/>
                <w:szCs w:val="21"/>
                <w:highlight w:val="none"/>
              </w:rPr>
              <w:t>投标人应符合的基本资格条件</w:t>
            </w:r>
          </w:p>
        </w:tc>
        <w:tc>
          <w:tcPr>
            <w:tcW w:w="3008" w:type="dxa"/>
            <w:noWrap w:val="0"/>
            <w:vAlign w:val="center"/>
          </w:tcPr>
          <w:p w14:paraId="4363B465">
            <w:pPr>
              <w:keepNext w:val="0"/>
              <w:keepLines w:val="0"/>
              <w:suppressLineNumbers w:val="0"/>
              <w:spacing w:before="0" w:beforeAutospacing="0" w:after="0" w:afterAutospacing="0" w:line="320" w:lineRule="exact"/>
              <w:ind w:left="0" w:right="0"/>
              <w:rPr>
                <w:rFonts w:hint="eastAsia" w:ascii="宋体" w:hAnsi="宋体" w:eastAsia="宋体" w:cs="Times New Roman"/>
                <w:color w:val="auto"/>
                <w:szCs w:val="21"/>
                <w:highlight w:val="none"/>
                <w:lang w:val="en-US" w:eastAsia="zh-CN"/>
              </w:rPr>
            </w:pPr>
            <w:r>
              <w:rPr>
                <w:rFonts w:hint="eastAsia" w:ascii="宋体" w:hAnsi="宋体" w:eastAsia="宋体" w:cs="Times New Roman"/>
                <w:color w:val="auto"/>
                <w:szCs w:val="21"/>
                <w:highlight w:val="none"/>
                <w:lang w:val="en-US" w:eastAsia="zh-CN"/>
              </w:rPr>
              <w:t>（2）具有独立承担民事责任的能力</w:t>
            </w:r>
          </w:p>
        </w:tc>
        <w:tc>
          <w:tcPr>
            <w:tcW w:w="3929" w:type="dxa"/>
            <w:noWrap w:val="0"/>
            <w:vAlign w:val="center"/>
          </w:tcPr>
          <w:p w14:paraId="703F9167">
            <w:pPr>
              <w:keepNext w:val="0"/>
              <w:keepLines w:val="0"/>
              <w:suppressLineNumbers w:val="0"/>
              <w:spacing w:before="0" w:beforeAutospacing="0" w:after="0" w:afterAutospacing="0" w:line="320" w:lineRule="exact"/>
              <w:ind w:left="0" w:right="0"/>
              <w:rPr>
                <w:rFonts w:hint="eastAsia" w:ascii="宋体" w:hAnsi="宋体"/>
                <w:color w:val="auto"/>
                <w:szCs w:val="21"/>
                <w:highlight w:val="none"/>
              </w:rPr>
            </w:pPr>
            <w:r>
              <w:rPr>
                <w:rFonts w:hint="eastAsia" w:ascii="宋体"/>
                <w:b/>
                <w:color w:val="auto"/>
                <w:szCs w:val="21"/>
                <w:highlight w:val="none"/>
              </w:rPr>
              <w:t>评审核验电子标书中的下列证书、证明材料：</w:t>
            </w:r>
          </w:p>
          <w:p w14:paraId="573D2ED3">
            <w:pPr>
              <w:keepNext w:val="0"/>
              <w:keepLines w:val="0"/>
              <w:suppressLineNumbers w:val="0"/>
              <w:spacing w:before="0" w:beforeAutospacing="0" w:after="0" w:afterAutospacing="0"/>
              <w:ind w:left="0" w:right="0"/>
              <w:jc w:val="left"/>
              <w:rPr>
                <w:rFonts w:hint="eastAsia" w:ascii="宋体"/>
                <w:color w:val="auto"/>
                <w:szCs w:val="21"/>
                <w:highlight w:val="none"/>
              </w:rPr>
            </w:pPr>
            <w:r>
              <w:rPr>
                <w:rFonts w:hint="eastAsia" w:ascii="宋体" w:hAnsi="宋体" w:eastAsia="宋体" w:cs="宋体"/>
                <w:color w:val="auto"/>
                <w:highlight w:val="none"/>
              </w:rPr>
              <w:t>企业法人营业执照（或三证合一的有效证件），投标人是事业单位的，提供事业单位法人证书</w:t>
            </w:r>
          </w:p>
        </w:tc>
      </w:tr>
      <w:tr w14:paraId="5DBC98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3" w:hRule="atLeast"/>
        </w:trPr>
        <w:tc>
          <w:tcPr>
            <w:tcW w:w="725" w:type="dxa"/>
            <w:vMerge w:val="continue"/>
            <w:noWrap w:val="0"/>
            <w:vAlign w:val="center"/>
          </w:tcPr>
          <w:p w14:paraId="662D18CE">
            <w:pPr>
              <w:keepNext w:val="0"/>
              <w:keepLines w:val="0"/>
              <w:suppressLineNumbers w:val="0"/>
              <w:spacing w:before="0" w:beforeAutospacing="0" w:after="0" w:afterAutospacing="0" w:line="320" w:lineRule="exact"/>
              <w:ind w:left="0" w:right="0"/>
              <w:jc w:val="center"/>
              <w:rPr>
                <w:rFonts w:hint="eastAsia" w:ascii="宋体" w:hAnsi="宋体"/>
                <w:color w:val="auto"/>
                <w:szCs w:val="21"/>
                <w:highlight w:val="none"/>
              </w:rPr>
            </w:pPr>
          </w:p>
        </w:tc>
        <w:tc>
          <w:tcPr>
            <w:tcW w:w="1235" w:type="dxa"/>
            <w:vMerge w:val="continue"/>
            <w:noWrap w:val="0"/>
            <w:vAlign w:val="center"/>
          </w:tcPr>
          <w:p w14:paraId="6A94C188">
            <w:pPr>
              <w:keepNext w:val="0"/>
              <w:keepLines w:val="0"/>
              <w:suppressLineNumbers w:val="0"/>
              <w:spacing w:before="0" w:beforeAutospacing="0" w:after="0" w:afterAutospacing="0" w:line="320" w:lineRule="exact"/>
              <w:ind w:left="0" w:right="0"/>
              <w:rPr>
                <w:rFonts w:hint="eastAsia" w:ascii="宋体" w:hAnsi="宋体"/>
                <w:color w:val="auto"/>
                <w:szCs w:val="21"/>
                <w:highlight w:val="none"/>
              </w:rPr>
            </w:pPr>
          </w:p>
        </w:tc>
        <w:tc>
          <w:tcPr>
            <w:tcW w:w="3008" w:type="dxa"/>
            <w:noWrap w:val="0"/>
            <w:vAlign w:val="center"/>
          </w:tcPr>
          <w:p w14:paraId="159633E3">
            <w:pPr>
              <w:keepNext w:val="0"/>
              <w:keepLines w:val="0"/>
              <w:suppressLineNumbers w:val="0"/>
              <w:spacing w:before="0" w:beforeAutospacing="0" w:after="0" w:afterAutospacing="0" w:line="320" w:lineRule="exact"/>
              <w:ind w:left="0" w:right="0"/>
              <w:rPr>
                <w:rFonts w:hint="default" w:ascii="宋体" w:hAnsi="宋体" w:eastAsia="宋体" w:cs="Times New Roman"/>
                <w:color w:val="auto"/>
                <w:szCs w:val="21"/>
                <w:highlight w:val="none"/>
                <w:lang w:val="en-US" w:eastAsia="zh-CN"/>
              </w:rPr>
            </w:pPr>
            <w:r>
              <w:rPr>
                <w:rFonts w:hint="eastAsia" w:ascii="宋体" w:hAnsi="宋体" w:eastAsia="宋体" w:cs="Times New Roman"/>
                <w:color w:val="auto"/>
                <w:szCs w:val="21"/>
                <w:highlight w:val="none"/>
                <w:lang w:val="en-US" w:eastAsia="zh-CN"/>
              </w:rPr>
              <w:t>（3）资质证书</w:t>
            </w:r>
          </w:p>
        </w:tc>
        <w:tc>
          <w:tcPr>
            <w:tcW w:w="3929" w:type="dxa"/>
            <w:noWrap w:val="0"/>
            <w:vAlign w:val="center"/>
          </w:tcPr>
          <w:p w14:paraId="18986840">
            <w:pPr>
              <w:keepNext w:val="0"/>
              <w:keepLines w:val="0"/>
              <w:suppressLineNumbers w:val="0"/>
              <w:spacing w:before="0" w:beforeAutospacing="0" w:after="0" w:afterAutospacing="0" w:line="320" w:lineRule="exact"/>
              <w:ind w:left="0" w:right="0"/>
              <w:rPr>
                <w:rFonts w:hint="eastAsia" w:ascii="宋体" w:hAnsi="宋体"/>
                <w:color w:val="auto"/>
                <w:szCs w:val="21"/>
                <w:highlight w:val="none"/>
              </w:rPr>
            </w:pPr>
            <w:r>
              <w:rPr>
                <w:rFonts w:hint="eastAsia" w:ascii="宋体"/>
                <w:b/>
                <w:color w:val="auto"/>
                <w:szCs w:val="21"/>
                <w:highlight w:val="none"/>
              </w:rPr>
              <w:t>评审核验电子标书中的下列证书、证明材料：</w:t>
            </w:r>
          </w:p>
          <w:p w14:paraId="5A78B247">
            <w:pPr>
              <w:keepNext w:val="0"/>
              <w:keepLines w:val="0"/>
              <w:suppressLineNumbers w:val="0"/>
              <w:spacing w:before="0" w:beforeAutospacing="0" w:after="0" w:afterAutospacing="0"/>
              <w:ind w:left="0" w:right="0"/>
              <w:jc w:val="left"/>
              <w:rPr>
                <w:rFonts w:hint="default"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资质证书</w:t>
            </w:r>
          </w:p>
        </w:tc>
      </w:tr>
      <w:tr w14:paraId="59513A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3" w:hRule="atLeast"/>
        </w:trPr>
        <w:tc>
          <w:tcPr>
            <w:tcW w:w="725" w:type="dxa"/>
            <w:vMerge w:val="continue"/>
            <w:noWrap w:val="0"/>
            <w:vAlign w:val="center"/>
          </w:tcPr>
          <w:p w14:paraId="4975161D">
            <w:pPr>
              <w:keepNext w:val="0"/>
              <w:keepLines w:val="0"/>
              <w:suppressLineNumbers w:val="0"/>
              <w:spacing w:before="0" w:beforeAutospacing="0" w:after="0" w:afterAutospacing="0" w:line="320" w:lineRule="exact"/>
              <w:ind w:left="0" w:right="0"/>
              <w:jc w:val="center"/>
              <w:rPr>
                <w:rFonts w:hint="eastAsia" w:ascii="宋体" w:hAnsi="宋体"/>
                <w:color w:val="auto"/>
                <w:szCs w:val="21"/>
                <w:highlight w:val="none"/>
              </w:rPr>
            </w:pPr>
          </w:p>
        </w:tc>
        <w:tc>
          <w:tcPr>
            <w:tcW w:w="1235" w:type="dxa"/>
            <w:vMerge w:val="continue"/>
            <w:noWrap w:val="0"/>
            <w:vAlign w:val="center"/>
          </w:tcPr>
          <w:p w14:paraId="4C6D6591">
            <w:pPr>
              <w:keepNext w:val="0"/>
              <w:keepLines w:val="0"/>
              <w:suppressLineNumbers w:val="0"/>
              <w:spacing w:before="0" w:beforeAutospacing="0" w:after="0" w:afterAutospacing="0" w:line="320" w:lineRule="exact"/>
              <w:ind w:left="0" w:right="0"/>
              <w:rPr>
                <w:rFonts w:hint="eastAsia" w:ascii="宋体" w:hAnsi="宋体"/>
                <w:color w:val="auto"/>
                <w:szCs w:val="21"/>
                <w:highlight w:val="none"/>
              </w:rPr>
            </w:pPr>
          </w:p>
        </w:tc>
        <w:tc>
          <w:tcPr>
            <w:tcW w:w="3008" w:type="dxa"/>
            <w:noWrap w:val="0"/>
            <w:vAlign w:val="center"/>
          </w:tcPr>
          <w:p w14:paraId="2BAA2E1B">
            <w:pPr>
              <w:keepNext w:val="0"/>
              <w:keepLines w:val="0"/>
              <w:suppressLineNumbers w:val="0"/>
              <w:spacing w:before="0" w:beforeAutospacing="0" w:after="0" w:afterAutospacing="0" w:line="320" w:lineRule="exact"/>
              <w:ind w:left="0" w:right="0"/>
              <w:rPr>
                <w:rFonts w:hint="eastAsia" w:ascii="宋体" w:hAnsi="宋体" w:eastAsia="宋体" w:cs="Times New Roman"/>
                <w:color w:val="auto"/>
                <w:szCs w:val="21"/>
                <w:highlight w:val="none"/>
                <w:lang w:val="en-US" w:eastAsia="zh-CN"/>
              </w:rPr>
            </w:pPr>
            <w:r>
              <w:rPr>
                <w:rFonts w:hint="eastAsia" w:ascii="宋体" w:hAnsi="宋体" w:eastAsia="宋体" w:cs="Times New Roman"/>
                <w:color w:val="auto"/>
                <w:szCs w:val="21"/>
                <w:highlight w:val="none"/>
                <w:lang w:val="en-US" w:eastAsia="zh-CN"/>
              </w:rPr>
              <w:t>（4）拟任项目负责人具有机电工程或水利水电专业中级及以上职称</w:t>
            </w:r>
          </w:p>
        </w:tc>
        <w:tc>
          <w:tcPr>
            <w:tcW w:w="3929" w:type="dxa"/>
            <w:noWrap w:val="0"/>
            <w:vAlign w:val="center"/>
          </w:tcPr>
          <w:p w14:paraId="229A3D92">
            <w:pPr>
              <w:keepNext w:val="0"/>
              <w:keepLines w:val="0"/>
              <w:suppressLineNumbers w:val="0"/>
              <w:spacing w:before="0" w:beforeAutospacing="0" w:after="0" w:afterAutospacing="0" w:line="320" w:lineRule="exact"/>
              <w:ind w:left="0" w:right="0"/>
              <w:rPr>
                <w:rFonts w:hint="eastAsia" w:ascii="宋体" w:hAnsi="宋体"/>
                <w:color w:val="auto"/>
                <w:szCs w:val="21"/>
                <w:highlight w:val="none"/>
              </w:rPr>
            </w:pPr>
            <w:r>
              <w:rPr>
                <w:rFonts w:hint="eastAsia" w:ascii="宋体"/>
                <w:b/>
                <w:color w:val="auto"/>
                <w:szCs w:val="21"/>
                <w:highlight w:val="none"/>
              </w:rPr>
              <w:t>评审核验电子标书中的下列证书、证明材料：</w:t>
            </w:r>
          </w:p>
          <w:p w14:paraId="3C775741">
            <w:pPr>
              <w:keepNext w:val="0"/>
              <w:keepLines w:val="0"/>
              <w:suppressLineNumbers w:val="0"/>
              <w:spacing w:before="0" w:beforeAutospacing="0" w:after="0" w:afterAutospacing="0"/>
              <w:ind w:left="0" w:right="0"/>
              <w:jc w:val="left"/>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职称证书</w:t>
            </w:r>
          </w:p>
        </w:tc>
      </w:tr>
      <w:tr w14:paraId="0E69C5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2" w:hRule="atLeast"/>
        </w:trPr>
        <w:tc>
          <w:tcPr>
            <w:tcW w:w="725" w:type="dxa"/>
            <w:vMerge w:val="continue"/>
            <w:noWrap w:val="0"/>
            <w:vAlign w:val="center"/>
          </w:tcPr>
          <w:p w14:paraId="44842B1E">
            <w:pPr>
              <w:keepNext w:val="0"/>
              <w:keepLines w:val="0"/>
              <w:suppressLineNumbers w:val="0"/>
              <w:spacing w:before="0" w:beforeAutospacing="0" w:after="0" w:afterAutospacing="0" w:line="320" w:lineRule="exact"/>
              <w:ind w:left="0" w:right="0"/>
              <w:jc w:val="center"/>
              <w:rPr>
                <w:rFonts w:hint="eastAsia" w:ascii="宋体" w:hAnsi="宋体"/>
                <w:color w:val="auto"/>
                <w:szCs w:val="21"/>
                <w:highlight w:val="none"/>
              </w:rPr>
            </w:pPr>
          </w:p>
        </w:tc>
        <w:tc>
          <w:tcPr>
            <w:tcW w:w="1235" w:type="dxa"/>
            <w:vMerge w:val="continue"/>
            <w:noWrap w:val="0"/>
            <w:vAlign w:val="center"/>
          </w:tcPr>
          <w:p w14:paraId="7AFE2EFD">
            <w:pPr>
              <w:keepNext w:val="0"/>
              <w:keepLines w:val="0"/>
              <w:suppressLineNumbers w:val="0"/>
              <w:spacing w:before="0" w:beforeAutospacing="0" w:after="0" w:afterAutospacing="0" w:line="320" w:lineRule="exact"/>
              <w:ind w:left="0" w:right="0"/>
              <w:rPr>
                <w:rFonts w:hint="eastAsia" w:ascii="宋体" w:hAnsi="宋体"/>
                <w:color w:val="auto"/>
                <w:szCs w:val="21"/>
                <w:highlight w:val="none"/>
              </w:rPr>
            </w:pPr>
          </w:p>
        </w:tc>
        <w:tc>
          <w:tcPr>
            <w:tcW w:w="3008" w:type="dxa"/>
            <w:noWrap w:val="0"/>
            <w:vAlign w:val="center"/>
          </w:tcPr>
          <w:p w14:paraId="1B5499DF">
            <w:pPr>
              <w:keepNext w:val="0"/>
              <w:keepLines w:val="0"/>
              <w:suppressLineNumbers w:val="0"/>
              <w:spacing w:before="0" w:beforeAutospacing="0" w:after="0" w:afterAutospacing="0" w:line="320" w:lineRule="exact"/>
              <w:ind w:left="0" w:right="0"/>
              <w:rPr>
                <w:rFonts w:hint="eastAsia" w:ascii="宋体" w:hAnsi="宋体" w:eastAsia="宋体" w:cs="Times New Roman"/>
                <w:color w:val="auto"/>
                <w:szCs w:val="21"/>
                <w:highlight w:val="none"/>
                <w:lang w:val="en-US" w:eastAsia="zh-CN"/>
              </w:rPr>
            </w:pPr>
            <w:r>
              <w:rPr>
                <w:rFonts w:hint="eastAsia" w:ascii="宋体" w:hAnsi="宋体" w:eastAsia="宋体" w:cs="Times New Roman"/>
                <w:color w:val="auto"/>
                <w:szCs w:val="21"/>
                <w:highlight w:val="none"/>
                <w:lang w:val="en-US" w:eastAsia="zh-CN"/>
              </w:rPr>
              <w:t>（5）诚信投标承诺书</w:t>
            </w:r>
          </w:p>
        </w:tc>
        <w:tc>
          <w:tcPr>
            <w:tcW w:w="3929" w:type="dxa"/>
            <w:noWrap w:val="0"/>
            <w:vAlign w:val="top"/>
          </w:tcPr>
          <w:p w14:paraId="518852E4">
            <w:pPr>
              <w:keepNext w:val="0"/>
              <w:keepLines w:val="0"/>
              <w:suppressLineNumbers w:val="0"/>
              <w:spacing w:before="0" w:beforeAutospacing="0" w:after="0" w:afterAutospacing="0" w:line="360" w:lineRule="exact"/>
              <w:ind w:left="0" w:right="0"/>
              <w:rPr>
                <w:rFonts w:hint="eastAsia" w:ascii="宋体"/>
                <w:b/>
                <w:color w:val="auto"/>
                <w:szCs w:val="21"/>
                <w:highlight w:val="none"/>
              </w:rPr>
            </w:pPr>
            <w:r>
              <w:rPr>
                <w:rFonts w:hint="eastAsia"/>
                <w:color w:val="auto"/>
                <w:highlight w:val="none"/>
              </w:rPr>
              <w:t>格式见附件，检验电子标书</w:t>
            </w:r>
          </w:p>
        </w:tc>
      </w:tr>
      <w:tr w14:paraId="612629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4" w:hRule="atLeast"/>
        </w:trPr>
        <w:tc>
          <w:tcPr>
            <w:tcW w:w="725" w:type="dxa"/>
            <w:vMerge w:val="continue"/>
            <w:noWrap w:val="0"/>
            <w:vAlign w:val="center"/>
          </w:tcPr>
          <w:p w14:paraId="7A375D6E">
            <w:pPr>
              <w:keepNext w:val="0"/>
              <w:keepLines w:val="0"/>
              <w:suppressLineNumbers w:val="0"/>
              <w:spacing w:before="0" w:beforeAutospacing="0" w:after="0" w:afterAutospacing="0" w:line="320" w:lineRule="exact"/>
              <w:ind w:left="0" w:right="0"/>
              <w:jc w:val="center"/>
              <w:rPr>
                <w:rFonts w:hint="eastAsia" w:ascii="宋体" w:hAnsi="宋体"/>
                <w:color w:val="auto"/>
                <w:szCs w:val="21"/>
                <w:highlight w:val="none"/>
              </w:rPr>
            </w:pPr>
          </w:p>
        </w:tc>
        <w:tc>
          <w:tcPr>
            <w:tcW w:w="1235" w:type="dxa"/>
            <w:vMerge w:val="continue"/>
            <w:noWrap w:val="0"/>
            <w:vAlign w:val="center"/>
          </w:tcPr>
          <w:p w14:paraId="57ED5B35">
            <w:pPr>
              <w:keepNext w:val="0"/>
              <w:keepLines w:val="0"/>
              <w:suppressLineNumbers w:val="0"/>
              <w:spacing w:before="0" w:beforeAutospacing="0" w:after="0" w:afterAutospacing="0" w:line="320" w:lineRule="exact"/>
              <w:ind w:left="0" w:right="0"/>
              <w:rPr>
                <w:rFonts w:hint="eastAsia" w:ascii="宋体" w:hAnsi="宋体"/>
                <w:color w:val="auto"/>
                <w:szCs w:val="21"/>
                <w:highlight w:val="none"/>
              </w:rPr>
            </w:pPr>
          </w:p>
        </w:tc>
        <w:tc>
          <w:tcPr>
            <w:tcW w:w="3008" w:type="dxa"/>
            <w:noWrap w:val="0"/>
            <w:vAlign w:val="center"/>
          </w:tcPr>
          <w:p w14:paraId="3275FD75">
            <w:pPr>
              <w:keepNext w:val="0"/>
              <w:keepLines w:val="0"/>
              <w:suppressLineNumbers w:val="0"/>
              <w:spacing w:before="0" w:beforeAutospacing="0" w:after="0" w:afterAutospacing="0" w:line="320" w:lineRule="exact"/>
              <w:ind w:left="0" w:right="0"/>
              <w:rPr>
                <w:rFonts w:hint="default" w:ascii="宋体" w:hAnsi="宋体" w:eastAsia="宋体" w:cs="Times New Roman"/>
                <w:color w:val="auto"/>
                <w:szCs w:val="21"/>
                <w:highlight w:val="none"/>
                <w:lang w:val="en-US" w:eastAsia="zh-CN"/>
              </w:rPr>
            </w:pPr>
            <w:r>
              <w:rPr>
                <w:rFonts w:hint="eastAsia" w:ascii="宋体" w:hAnsi="宋体" w:eastAsia="宋体" w:cs="Times New Roman"/>
                <w:color w:val="auto"/>
                <w:szCs w:val="21"/>
                <w:highlight w:val="none"/>
                <w:lang w:val="en-US" w:eastAsia="zh-CN"/>
              </w:rPr>
              <w:t>（6）服务承诺书</w:t>
            </w:r>
          </w:p>
        </w:tc>
        <w:tc>
          <w:tcPr>
            <w:tcW w:w="3929" w:type="dxa"/>
            <w:noWrap w:val="0"/>
            <w:vAlign w:val="center"/>
          </w:tcPr>
          <w:p w14:paraId="277B7448">
            <w:pPr>
              <w:keepNext w:val="0"/>
              <w:keepLines w:val="0"/>
              <w:suppressLineNumbers w:val="0"/>
              <w:spacing w:before="0" w:beforeAutospacing="0" w:after="0" w:afterAutospacing="0" w:line="360" w:lineRule="exact"/>
              <w:ind w:left="0" w:right="0"/>
              <w:rPr>
                <w:rFonts w:hint="eastAsia" w:ascii="宋体"/>
                <w:color w:val="auto"/>
                <w:szCs w:val="21"/>
                <w:highlight w:val="none"/>
              </w:rPr>
            </w:pPr>
            <w:r>
              <w:rPr>
                <w:rFonts w:hint="eastAsia"/>
                <w:color w:val="auto"/>
                <w:highlight w:val="none"/>
              </w:rPr>
              <w:t>格式见附件，检验电子标书</w:t>
            </w:r>
          </w:p>
        </w:tc>
      </w:tr>
    </w:tbl>
    <w:p w14:paraId="535F758D">
      <w:pPr>
        <w:adjustRightInd w:val="0"/>
        <w:snapToGrid w:val="0"/>
        <w:spacing w:line="560" w:lineRule="exact"/>
        <w:jc w:val="left"/>
        <w:rPr>
          <w:rFonts w:hint="eastAsia" w:ascii="宋体" w:hAnsi="宋体" w:eastAsia="宋体" w:cs="宋体"/>
          <w:color w:val="auto"/>
          <w:highlight w:val="none"/>
        </w:rPr>
      </w:pPr>
      <w:bookmarkStart w:id="47" w:name="_Toc95223395"/>
      <w:bookmarkStart w:id="48" w:name="_Toc60061492"/>
      <w:bookmarkStart w:id="49" w:name="_Toc15058909"/>
      <w:bookmarkStart w:id="50" w:name="_Toc506107320"/>
      <w:r>
        <w:rPr>
          <w:rFonts w:hint="eastAsia" w:ascii="宋体" w:hAnsi="宋体" w:eastAsia="宋体" w:cs="宋体"/>
          <w:color w:val="auto"/>
          <w:highlight w:val="none"/>
        </w:rPr>
        <w:t>重要提示：</w:t>
      </w:r>
      <w:r>
        <w:rPr>
          <w:rFonts w:hint="eastAsia" w:ascii="宋体" w:hAnsi="宋体" w:eastAsia="宋体" w:cs="宋体"/>
          <w:color w:val="auto"/>
          <w:highlight w:val="none"/>
          <w:lang w:val="en-US" w:eastAsia="zh-CN"/>
        </w:rPr>
        <w:t>评标</w:t>
      </w:r>
      <w:r>
        <w:rPr>
          <w:rFonts w:hint="eastAsia" w:ascii="宋体" w:hAnsi="宋体" w:eastAsia="宋体" w:cs="宋体"/>
          <w:color w:val="auto"/>
          <w:highlight w:val="none"/>
        </w:rPr>
        <w:t>专家在检验电子投标文件过程中，如果由于投标人自身原因导致评标专家无法查看并检验电子投标文件中相关资料的，视为无效标处理。即使投标人将原件携带至现场的，同样按无效标处理。</w:t>
      </w:r>
    </w:p>
    <w:bookmarkEnd w:id="47"/>
    <w:bookmarkEnd w:id="48"/>
    <w:bookmarkEnd w:id="49"/>
    <w:bookmarkEnd w:id="50"/>
    <w:p w14:paraId="4FB75AA2">
      <w:pPr>
        <w:adjustRightInd w:val="0"/>
        <w:snapToGrid w:val="0"/>
        <w:spacing w:line="560" w:lineRule="exact"/>
        <w:jc w:val="left"/>
        <w:rPr>
          <w:rFonts w:hint="eastAsia" w:ascii="宋体" w:hAnsi="宋体" w:eastAsia="宋体" w:cs="宋体"/>
          <w:color w:val="auto"/>
          <w:highlight w:val="none"/>
        </w:rPr>
      </w:pPr>
      <w:r>
        <w:rPr>
          <w:rFonts w:hint="eastAsia" w:ascii="宋体" w:hAnsi="宋体" w:eastAsia="宋体" w:cs="宋体"/>
          <w:color w:val="auto"/>
          <w:highlight w:val="none"/>
        </w:rPr>
        <w:t>2.审查办法</w:t>
      </w:r>
    </w:p>
    <w:p w14:paraId="7B3709CE">
      <w:pPr>
        <w:adjustRightInd w:val="0"/>
        <w:snapToGrid w:val="0"/>
        <w:spacing w:line="560" w:lineRule="exact"/>
        <w:jc w:val="left"/>
        <w:rPr>
          <w:rFonts w:hint="eastAsia" w:ascii="宋体" w:hAnsi="宋体" w:eastAsia="宋体" w:cs="宋体"/>
          <w:color w:val="auto"/>
          <w:highlight w:val="none"/>
        </w:rPr>
      </w:pPr>
      <w:bookmarkStart w:id="51" w:name="_Toc506107321"/>
      <w:bookmarkStart w:id="52" w:name="_Toc15058910"/>
      <w:bookmarkStart w:id="53" w:name="_Toc60061493"/>
      <w:bookmarkStart w:id="54" w:name="_Toc324404868"/>
      <w:r>
        <w:rPr>
          <w:rFonts w:hint="eastAsia" w:ascii="宋体" w:hAnsi="宋体" w:eastAsia="宋体" w:cs="宋体"/>
          <w:color w:val="auto"/>
          <w:highlight w:val="none"/>
        </w:rPr>
        <w:t>由资格审查委员会（评标委员会）按资格审查办法前附表中资格审查必要合格条件评审表要求对投标人审查资料进行核验。</w:t>
      </w:r>
    </w:p>
    <w:p w14:paraId="6A4828E2">
      <w:pPr>
        <w:adjustRightInd w:val="0"/>
        <w:snapToGrid w:val="0"/>
        <w:spacing w:line="560" w:lineRule="exact"/>
        <w:jc w:val="left"/>
        <w:rPr>
          <w:rFonts w:hint="eastAsia" w:ascii="宋体" w:hAnsi="宋体" w:eastAsia="宋体" w:cs="宋体"/>
          <w:color w:val="auto"/>
          <w:highlight w:val="none"/>
        </w:rPr>
      </w:pPr>
      <w:bookmarkStart w:id="55" w:name="_Toc95223396"/>
      <w:r>
        <w:rPr>
          <w:rFonts w:hint="eastAsia" w:ascii="宋体" w:hAnsi="宋体" w:eastAsia="宋体" w:cs="宋体"/>
          <w:color w:val="auto"/>
          <w:highlight w:val="none"/>
        </w:rPr>
        <w:t>3.资格审查委员会和审查标准</w:t>
      </w:r>
      <w:bookmarkEnd w:id="51"/>
      <w:bookmarkEnd w:id="52"/>
      <w:bookmarkEnd w:id="53"/>
      <w:bookmarkEnd w:id="54"/>
      <w:bookmarkEnd w:id="55"/>
    </w:p>
    <w:p w14:paraId="651B7340">
      <w:pPr>
        <w:adjustRightInd w:val="0"/>
        <w:snapToGrid w:val="0"/>
        <w:spacing w:line="560" w:lineRule="exact"/>
        <w:jc w:val="left"/>
        <w:rPr>
          <w:rFonts w:hint="eastAsia" w:ascii="宋体" w:hAnsi="宋体" w:eastAsia="宋体" w:cs="宋体"/>
          <w:color w:val="auto"/>
          <w:highlight w:val="none"/>
        </w:rPr>
      </w:pPr>
      <w:r>
        <w:rPr>
          <w:rFonts w:hint="eastAsia" w:ascii="宋体" w:hAnsi="宋体" w:eastAsia="宋体" w:cs="宋体"/>
          <w:color w:val="auto"/>
          <w:highlight w:val="none"/>
        </w:rPr>
        <w:t>3.1资格审查由招标人依法组建的资格审查委员会（评标委员会）负责。审查标准见资格审查办法前附表。</w:t>
      </w:r>
    </w:p>
    <w:p w14:paraId="299C408A">
      <w:pPr>
        <w:adjustRightInd w:val="0"/>
        <w:snapToGrid w:val="0"/>
        <w:spacing w:line="560" w:lineRule="exact"/>
        <w:jc w:val="left"/>
        <w:rPr>
          <w:rFonts w:ascii="宋体" w:hAnsi="宋体" w:eastAsia="宋体" w:cs="宋体"/>
          <w:color w:val="auto"/>
          <w:highlight w:val="none"/>
        </w:rPr>
      </w:pPr>
      <w:r>
        <w:rPr>
          <w:rFonts w:hint="eastAsia" w:ascii="宋体" w:hAnsi="宋体" w:eastAsia="宋体" w:cs="宋体"/>
          <w:color w:val="auto"/>
          <w:highlight w:val="none"/>
        </w:rPr>
        <w:t>3.2由资格审查委员会（评标委员</w:t>
      </w:r>
      <w:r>
        <w:rPr>
          <w:rFonts w:hint="eastAsia" w:ascii="宋体" w:hAnsi="宋体" w:eastAsia="宋体" w:cs="宋体"/>
          <w:bCs/>
          <w:color w:val="auto"/>
          <w:szCs w:val="21"/>
          <w:highlight w:val="none"/>
        </w:rPr>
        <w:t>会</w:t>
      </w:r>
      <w:r>
        <w:rPr>
          <w:rFonts w:hint="eastAsia" w:ascii="宋体" w:hAnsi="宋体" w:eastAsia="宋体" w:cs="宋体"/>
          <w:color w:val="auto"/>
          <w:highlight w:val="none"/>
        </w:rPr>
        <w:t xml:space="preserve">）按资格审查办法前附表要求对投标人的审查资料进行核验。投标申请人有下列情形之一的，其资格审查为不合格： </w:t>
      </w:r>
    </w:p>
    <w:p w14:paraId="3A4D7F84">
      <w:pPr>
        <w:adjustRightInd w:val="0"/>
        <w:snapToGrid w:val="0"/>
        <w:spacing w:line="560" w:lineRule="exact"/>
        <w:jc w:val="left"/>
        <w:rPr>
          <w:rFonts w:ascii="宋体" w:hAnsi="宋体" w:eastAsia="宋体" w:cs="宋体"/>
          <w:color w:val="auto"/>
          <w:highlight w:val="none"/>
        </w:rPr>
      </w:pPr>
      <w:bookmarkStart w:id="56" w:name="_Toc60061494"/>
      <w:bookmarkStart w:id="57" w:name="_Toc15058911"/>
      <w:bookmarkStart w:id="58" w:name="_Toc506107322"/>
      <w:bookmarkStart w:id="59" w:name="_Toc324404869"/>
      <w:bookmarkStart w:id="60" w:name="_Toc95223397"/>
      <w:r>
        <w:rPr>
          <w:rFonts w:hint="eastAsia" w:ascii="宋体" w:hAnsi="宋体" w:eastAsia="宋体" w:cs="宋体"/>
          <w:color w:val="auto"/>
          <w:highlight w:val="none"/>
        </w:rPr>
        <w:t>（1）不能按要求提供证明材料或证明材料经审查不合格；</w:t>
      </w:r>
    </w:p>
    <w:p w14:paraId="2FEECBBF">
      <w:pPr>
        <w:adjustRightInd w:val="0"/>
        <w:snapToGrid w:val="0"/>
        <w:spacing w:line="560" w:lineRule="exact"/>
        <w:jc w:val="left"/>
        <w:rPr>
          <w:rFonts w:ascii="宋体" w:hAnsi="宋体" w:eastAsia="宋体" w:cs="宋体"/>
          <w:color w:val="auto"/>
          <w:highlight w:val="none"/>
        </w:rPr>
      </w:pPr>
      <w:r>
        <w:rPr>
          <w:rFonts w:hint="eastAsia" w:ascii="宋体" w:hAnsi="宋体" w:eastAsia="宋体" w:cs="宋体"/>
          <w:color w:val="auto"/>
          <w:highlight w:val="none"/>
        </w:rPr>
        <w:t>（2）法律、法规规定的其他情形。</w:t>
      </w:r>
    </w:p>
    <w:p w14:paraId="6E897418">
      <w:pPr>
        <w:adjustRightInd w:val="0"/>
        <w:snapToGrid w:val="0"/>
        <w:spacing w:line="560" w:lineRule="exact"/>
        <w:jc w:val="left"/>
        <w:rPr>
          <w:rFonts w:ascii="宋体" w:hAnsi="宋体" w:eastAsia="宋体" w:cs="宋体"/>
          <w:color w:val="auto"/>
          <w:highlight w:val="none"/>
        </w:rPr>
      </w:pPr>
      <w:r>
        <w:rPr>
          <w:rFonts w:hint="eastAsia" w:ascii="宋体" w:hAnsi="宋体" w:eastAsia="宋体" w:cs="宋体"/>
          <w:color w:val="auto"/>
          <w:highlight w:val="none"/>
        </w:rPr>
        <w:t>4.审查结果</w:t>
      </w:r>
      <w:bookmarkEnd w:id="56"/>
      <w:bookmarkEnd w:id="57"/>
      <w:bookmarkEnd w:id="58"/>
      <w:bookmarkEnd w:id="59"/>
      <w:bookmarkEnd w:id="60"/>
    </w:p>
    <w:p w14:paraId="06613C94">
      <w:pPr>
        <w:adjustRightInd w:val="0"/>
        <w:snapToGrid w:val="0"/>
        <w:spacing w:line="560" w:lineRule="exact"/>
        <w:jc w:val="left"/>
        <w:rPr>
          <w:rFonts w:ascii="宋体" w:hAnsi="宋体" w:eastAsia="宋体" w:cs="宋体"/>
          <w:color w:val="auto"/>
          <w:highlight w:val="none"/>
        </w:rPr>
      </w:pPr>
      <w:r>
        <w:rPr>
          <w:rFonts w:hint="eastAsia" w:ascii="宋体" w:hAnsi="宋体" w:eastAsia="宋体" w:cs="宋体"/>
          <w:color w:val="auto"/>
          <w:highlight w:val="none"/>
        </w:rPr>
        <w:t>只有通过资格审查的投标人才能进入下一步的评标程序。</w:t>
      </w:r>
    </w:p>
    <w:p w14:paraId="3B6ACF03">
      <w:pPr>
        <w:rPr>
          <w:rFonts w:hint="eastAsia" w:ascii="宋体" w:hAnsi="宋体" w:eastAsia="宋体" w:cs="宋体"/>
          <w:b/>
          <w:bCs/>
          <w:color w:val="auto"/>
          <w:kern w:val="0"/>
          <w:sz w:val="28"/>
          <w:szCs w:val="28"/>
          <w:highlight w:val="none"/>
          <w:u w:color="000000"/>
          <w:lang w:val="en-US" w:eastAsia="zh-CN" w:bidi="ar"/>
        </w:rPr>
      </w:pPr>
      <w:r>
        <w:rPr>
          <w:rFonts w:hint="eastAsia" w:ascii="宋体" w:hAnsi="宋体" w:eastAsia="宋体" w:cs="宋体"/>
          <w:b/>
          <w:bCs/>
          <w:color w:val="auto"/>
          <w:kern w:val="0"/>
          <w:sz w:val="28"/>
          <w:szCs w:val="28"/>
          <w:highlight w:val="none"/>
          <w:u w:color="000000"/>
          <w:lang w:val="en-US" w:eastAsia="zh-CN" w:bidi="ar"/>
        </w:rPr>
        <w:br w:type="page"/>
      </w:r>
    </w:p>
    <w:p w14:paraId="2B0735C3">
      <w:pPr>
        <w:adjustRightInd w:val="0"/>
        <w:snapToGrid w:val="0"/>
        <w:spacing w:line="560" w:lineRule="exact"/>
        <w:jc w:val="center"/>
        <w:outlineLvl w:val="0"/>
        <w:rPr>
          <w:rFonts w:hint="default" w:ascii="宋体" w:hAnsi="宋体" w:eastAsia="宋体" w:cs="宋体"/>
          <w:b/>
          <w:bCs/>
          <w:color w:val="auto"/>
          <w:sz w:val="28"/>
          <w:szCs w:val="28"/>
          <w:highlight w:val="none"/>
          <w:lang w:val="en-US"/>
        </w:rPr>
      </w:pPr>
      <w:bookmarkStart w:id="61" w:name="_Toc11638"/>
      <w:r>
        <w:rPr>
          <w:rFonts w:hint="eastAsia" w:ascii="宋体" w:hAnsi="宋体" w:eastAsia="宋体" w:cs="宋体"/>
          <w:b/>
          <w:bCs/>
          <w:color w:val="auto"/>
          <w:kern w:val="0"/>
          <w:sz w:val="28"/>
          <w:szCs w:val="28"/>
          <w:highlight w:val="none"/>
          <w:u w:color="000000"/>
          <w:lang w:val="en-US" w:eastAsia="zh-CN" w:bidi="ar"/>
        </w:rPr>
        <w:t xml:space="preserve">第四章  </w:t>
      </w:r>
      <w:r>
        <w:rPr>
          <w:rFonts w:hint="eastAsia" w:ascii="宋体" w:hAnsi="宋体" w:eastAsia="宋体" w:cs="宋体"/>
          <w:b/>
          <w:bCs w:val="0"/>
          <w:color w:val="auto"/>
          <w:kern w:val="44"/>
          <w:sz w:val="28"/>
          <w:szCs w:val="28"/>
          <w:highlight w:val="none"/>
          <w:u w:color="000000"/>
          <w:lang w:val="en-US" w:eastAsia="zh-CN" w:bidi="ar"/>
        </w:rPr>
        <w:t>评标办法</w:t>
      </w:r>
      <w:bookmarkEnd w:id="61"/>
    </w:p>
    <w:p w14:paraId="2CFD1B8F">
      <w:pPr>
        <w:spacing w:line="440" w:lineRule="exact"/>
        <w:ind w:firstLine="316" w:firstLineChars="150"/>
        <w:jc w:val="left"/>
        <w:rPr>
          <w:rFonts w:hint="default" w:ascii="宋体"/>
          <w:b/>
          <w:color w:val="auto"/>
          <w:szCs w:val="21"/>
          <w:highlight w:val="none"/>
          <w:lang w:val="en-US" w:eastAsia="zh-CN"/>
        </w:rPr>
      </w:pPr>
      <w:bookmarkStart w:id="62" w:name="_Toc23254"/>
      <w:bookmarkEnd w:id="62"/>
      <w:r>
        <w:rPr>
          <w:rFonts w:hint="eastAsia" w:ascii="宋体"/>
          <w:b/>
          <w:color w:val="auto"/>
          <w:szCs w:val="21"/>
          <w:highlight w:val="none"/>
          <w:lang w:val="en-US" w:eastAsia="zh-CN"/>
        </w:rPr>
        <w:t>1. 评标方法</w:t>
      </w:r>
    </w:p>
    <w:p w14:paraId="0CC6B0B7">
      <w:pPr>
        <w:spacing w:line="440" w:lineRule="exact"/>
        <w:ind w:firstLine="315" w:firstLineChars="150"/>
        <w:jc w:val="left"/>
        <w:rPr>
          <w:rFonts w:hint="eastAsia" w:ascii="宋体" w:hAnsi="宋体" w:eastAsia="宋体" w:cs="宋体"/>
          <w:color w:val="auto"/>
          <w:highlight w:val="none"/>
        </w:rPr>
      </w:pPr>
      <w:r>
        <w:rPr>
          <w:rFonts w:hint="eastAsia" w:ascii="宋体" w:hAnsi="宋体" w:eastAsia="宋体" w:cs="宋体"/>
          <w:color w:val="auto"/>
          <w:highlight w:val="none"/>
        </w:rPr>
        <w:t>1.1本次评标采用最低评标价法，评标委员会对满足招标文件实质性要求的投标文件，最终按投标报价最低原则，推荐有效投标报价最低的为第一中标候选人，次低的为第二中标候选人，以此类推，推荐中标候选人</w:t>
      </w:r>
      <w:r>
        <w:rPr>
          <w:rFonts w:hint="eastAsia" w:ascii="宋体" w:hAnsi="宋体" w:eastAsia="宋体" w:cs="宋体"/>
          <w:color w:val="auto"/>
          <w:highlight w:val="none"/>
          <w:lang w:val="en-US" w:eastAsia="zh-CN"/>
        </w:rPr>
        <w:t>2</w:t>
      </w:r>
      <w:r>
        <w:rPr>
          <w:rFonts w:hint="eastAsia" w:ascii="宋体" w:hAnsi="宋体" w:eastAsia="宋体" w:cs="宋体"/>
          <w:color w:val="auto"/>
          <w:highlight w:val="none"/>
        </w:rPr>
        <w:t>名，并标明排序，但投标报价低于其成本的除外。投标报价最低的有效投标人有两名或两名以上相同时，由评标委员会主任委员或招标人抽签确定第一中标候选人。</w:t>
      </w:r>
    </w:p>
    <w:p w14:paraId="48B37EC7">
      <w:pPr>
        <w:spacing w:line="440" w:lineRule="exact"/>
        <w:ind w:firstLine="316" w:firstLineChars="150"/>
        <w:jc w:val="left"/>
        <w:rPr>
          <w:rFonts w:hint="eastAsia" w:ascii="宋体"/>
          <w:b/>
          <w:color w:val="auto"/>
          <w:szCs w:val="21"/>
          <w:highlight w:val="none"/>
          <w:lang w:val="en-US" w:eastAsia="zh-CN"/>
        </w:rPr>
      </w:pPr>
      <w:r>
        <w:rPr>
          <w:rFonts w:hint="eastAsia" w:ascii="宋体"/>
          <w:b/>
          <w:color w:val="auto"/>
          <w:szCs w:val="21"/>
          <w:highlight w:val="none"/>
          <w:lang w:val="en-US" w:eastAsia="zh-CN"/>
        </w:rPr>
        <w:t>2．评标委员会的职责</w:t>
      </w:r>
    </w:p>
    <w:p w14:paraId="613A3F37">
      <w:pPr>
        <w:spacing w:line="440" w:lineRule="exact"/>
        <w:ind w:firstLine="315" w:firstLineChars="150"/>
        <w:jc w:val="left"/>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2.1</w:t>
      </w:r>
      <w:r>
        <w:rPr>
          <w:rFonts w:hint="eastAsia" w:ascii="宋体" w:hAnsi="宋体" w:eastAsia="宋体" w:cs="宋体"/>
          <w:color w:val="auto"/>
          <w:highlight w:val="none"/>
        </w:rPr>
        <w:t>评标委员会应当根据本评标办法，应进行系统地评审和比较，向招标人推荐中标候选人或根据招标人的授权直接确定中标人。各评委必须独立评审，提出评审意见，不受任何单位或者个人的干预。各评委对其各自评审结果负责，并在评标报告上签字确认。对评标结论持有异议的评标委员会成员可以书面方式阐述其不同意见和理由。评标委员会成员拒绝在评标报告上签字且不陈述其不同意见和理由的，视为同意评标结论。评标委员会应当对此作出书面说明并记录在案。</w:t>
      </w:r>
    </w:p>
    <w:p w14:paraId="2B2DA7D2">
      <w:pPr>
        <w:spacing w:line="440" w:lineRule="exact"/>
        <w:ind w:firstLine="315" w:firstLineChars="150"/>
        <w:jc w:val="left"/>
        <w:rPr>
          <w:rFonts w:hint="eastAsia" w:ascii="Times New Roman" w:hAnsi="Times New Roman" w:eastAsia="宋体" w:cs="Times New Roman"/>
          <w:color w:val="auto"/>
          <w:highlight w:val="none"/>
        </w:rPr>
      </w:pPr>
      <w:r>
        <w:rPr>
          <w:rFonts w:hint="eastAsia" w:ascii="宋体" w:hAnsi="宋体" w:eastAsia="宋体" w:cs="宋体"/>
          <w:color w:val="auto"/>
          <w:highlight w:val="none"/>
          <w:lang w:val="en-US" w:eastAsia="zh-CN"/>
        </w:rPr>
        <w:t>2.2</w:t>
      </w:r>
      <w:r>
        <w:rPr>
          <w:rFonts w:hint="eastAsia" w:ascii="宋体" w:hAnsi="宋体" w:eastAsia="宋体" w:cs="宋体"/>
          <w:color w:val="auto"/>
          <w:highlight w:val="none"/>
        </w:rPr>
        <w:t>评标委员会应加</w:t>
      </w:r>
      <w:r>
        <w:rPr>
          <w:rFonts w:hint="eastAsia" w:ascii="Times New Roman" w:hAnsi="Times New Roman" w:eastAsia="宋体" w:cs="Times New Roman"/>
          <w:color w:val="auto"/>
          <w:highlight w:val="none"/>
        </w:rPr>
        <w:t>强对报价合理性审查。评标评审委员会认为拟推荐的中标候选人的报价明显低于其他通过符合性审查投标人的报价，存在异常低价，有可能影响项目质量或者不能诚信履约的，应当要求投标人在评标现场合理的时间内提供书面说明，必要时提交相关证明材料；投标人不能证明其报价合理性的，或评标委员会认定其存在履约及质量安全风险的，评标评审委员会应当将其作为无效投标处理。</w:t>
      </w:r>
    </w:p>
    <w:p w14:paraId="534DE6AC">
      <w:pPr>
        <w:numPr>
          <w:ilvl w:val="0"/>
          <w:numId w:val="1"/>
        </w:numPr>
        <w:spacing w:line="440" w:lineRule="exact"/>
        <w:ind w:firstLine="316" w:firstLineChars="150"/>
        <w:jc w:val="left"/>
        <w:rPr>
          <w:rFonts w:hint="eastAsia" w:ascii="宋体" w:hAnsi="Times New Roman" w:eastAsia="宋体" w:cs="Times New Roman"/>
          <w:b/>
          <w:color w:val="auto"/>
          <w:szCs w:val="21"/>
          <w:highlight w:val="none"/>
          <w:lang w:val="en-US" w:eastAsia="zh-CN"/>
        </w:rPr>
      </w:pPr>
      <w:r>
        <w:rPr>
          <w:rFonts w:hint="eastAsia" w:ascii="宋体" w:hAnsi="Times New Roman" w:eastAsia="宋体" w:cs="Times New Roman"/>
          <w:b/>
          <w:color w:val="auto"/>
          <w:szCs w:val="21"/>
          <w:highlight w:val="none"/>
          <w:lang w:val="en-US" w:eastAsia="zh-CN"/>
        </w:rPr>
        <w:t>评标程序</w:t>
      </w:r>
    </w:p>
    <w:p w14:paraId="05F15CD4">
      <w:pPr>
        <w:spacing w:line="440" w:lineRule="exact"/>
        <w:ind w:firstLine="315" w:firstLineChars="150"/>
        <w:jc w:val="left"/>
        <w:rPr>
          <w:rFonts w:hint="eastAsia" w:ascii="宋体" w:hAnsi="宋体" w:eastAsia="宋体" w:cs="宋体"/>
          <w:color w:val="auto"/>
          <w:highlight w:val="none"/>
        </w:rPr>
      </w:pPr>
      <w:r>
        <w:rPr>
          <w:rFonts w:hint="eastAsia" w:ascii="宋体" w:hAnsi="宋体" w:eastAsia="宋体" w:cs="宋体"/>
          <w:color w:val="auto"/>
          <w:highlight w:val="none"/>
        </w:rPr>
        <w:t>评标先做准备工作，再进行</w:t>
      </w:r>
      <w:r>
        <w:rPr>
          <w:rFonts w:hint="eastAsia" w:ascii="宋体" w:hAnsi="宋体" w:eastAsia="宋体" w:cs="宋体"/>
          <w:color w:val="auto"/>
          <w:highlight w:val="none"/>
          <w:lang w:val="en-US" w:eastAsia="zh-CN"/>
        </w:rPr>
        <w:t>资格审查</w:t>
      </w:r>
      <w:r>
        <w:rPr>
          <w:rFonts w:hint="eastAsia" w:ascii="宋体" w:hAnsi="宋体" w:eastAsia="宋体" w:cs="宋体"/>
          <w:color w:val="auto"/>
          <w:highlight w:val="none"/>
        </w:rPr>
        <w:t>，然后进行</w:t>
      </w:r>
      <w:r>
        <w:rPr>
          <w:rFonts w:hint="eastAsia" w:ascii="宋体" w:hAnsi="宋体" w:eastAsia="宋体" w:cs="宋体"/>
          <w:color w:val="auto"/>
          <w:highlight w:val="none"/>
          <w:lang w:val="en-US" w:eastAsia="zh-CN"/>
        </w:rPr>
        <w:t>投标文件</w:t>
      </w:r>
      <w:r>
        <w:rPr>
          <w:rFonts w:hint="eastAsia" w:ascii="宋体" w:hAnsi="宋体" w:eastAsia="宋体" w:cs="宋体"/>
          <w:color w:val="auto"/>
          <w:highlight w:val="none"/>
        </w:rPr>
        <w:t>评审。</w:t>
      </w:r>
    </w:p>
    <w:p w14:paraId="47B24EE5">
      <w:pPr>
        <w:spacing w:line="440" w:lineRule="exact"/>
        <w:ind w:firstLine="315" w:firstLineChars="150"/>
        <w:jc w:val="left"/>
        <w:rPr>
          <w:rFonts w:hint="eastAsia" w:ascii="宋体" w:hAnsi="宋体" w:eastAsia="宋体" w:cs="宋体"/>
          <w:color w:val="auto"/>
          <w:highlight w:val="none"/>
        </w:rPr>
      </w:pPr>
      <w:bookmarkStart w:id="63" w:name="_Toc95223402"/>
      <w:r>
        <w:rPr>
          <w:rFonts w:hint="eastAsia" w:ascii="宋体" w:hAnsi="宋体" w:eastAsia="宋体" w:cs="宋体"/>
          <w:color w:val="auto"/>
          <w:highlight w:val="none"/>
        </w:rPr>
        <w:t>3</w:t>
      </w:r>
      <w:r>
        <w:rPr>
          <w:rFonts w:hint="eastAsia" w:ascii="宋体" w:hAnsi="宋体" w:eastAsia="宋体" w:cs="宋体"/>
          <w:color w:val="auto"/>
          <w:highlight w:val="none"/>
          <w:lang w:eastAsia="zh-CN"/>
        </w:rPr>
        <w:t>.</w:t>
      </w:r>
      <w:r>
        <w:rPr>
          <w:rFonts w:hint="eastAsia" w:ascii="宋体" w:hAnsi="宋体" w:eastAsia="宋体" w:cs="宋体"/>
          <w:color w:val="auto"/>
          <w:highlight w:val="none"/>
          <w:lang w:val="en-US" w:eastAsia="zh-CN"/>
        </w:rPr>
        <w:t>1</w:t>
      </w:r>
      <w:r>
        <w:rPr>
          <w:rFonts w:hint="eastAsia" w:ascii="宋体" w:hAnsi="宋体" w:eastAsia="宋体" w:cs="宋体"/>
          <w:color w:val="auto"/>
          <w:highlight w:val="none"/>
        </w:rPr>
        <w:t>评标准备工作</w:t>
      </w:r>
      <w:bookmarkEnd w:id="63"/>
    </w:p>
    <w:p w14:paraId="63D5A203">
      <w:pPr>
        <w:spacing w:line="440" w:lineRule="exact"/>
        <w:ind w:firstLine="315" w:firstLineChars="150"/>
        <w:jc w:val="left"/>
        <w:rPr>
          <w:rFonts w:hint="eastAsia" w:ascii="宋体" w:hAnsi="宋体" w:eastAsia="宋体" w:cs="宋体"/>
          <w:color w:val="auto"/>
          <w:highlight w:val="none"/>
        </w:rPr>
      </w:pPr>
      <w:r>
        <w:rPr>
          <w:rFonts w:hint="eastAsia" w:ascii="宋体" w:hAnsi="宋体" w:eastAsia="宋体" w:cs="宋体"/>
          <w:color w:val="auto"/>
          <w:highlight w:val="none"/>
        </w:rPr>
        <w:t>评标委员会熟悉评标工作情况：</w:t>
      </w:r>
    </w:p>
    <w:p w14:paraId="2A365351">
      <w:pPr>
        <w:spacing w:line="440" w:lineRule="exact"/>
        <w:ind w:firstLine="315" w:firstLineChars="150"/>
        <w:jc w:val="left"/>
        <w:rPr>
          <w:rFonts w:hint="eastAsia" w:ascii="宋体" w:hAnsi="宋体" w:eastAsia="宋体" w:cs="宋体"/>
          <w:color w:val="auto"/>
          <w:highlight w:val="none"/>
        </w:rPr>
      </w:pPr>
      <w:r>
        <w:rPr>
          <w:rFonts w:hint="eastAsia" w:ascii="宋体" w:hAnsi="宋体" w:eastAsia="宋体" w:cs="宋体"/>
          <w:color w:val="auto"/>
          <w:highlight w:val="none"/>
        </w:rPr>
        <w:t>（1）阅读由招标人或者其委</w:t>
      </w:r>
      <w:bookmarkStart w:id="64" w:name="_Toc60061499"/>
      <w:bookmarkStart w:id="65" w:name="_Toc15058916"/>
      <w:r>
        <w:rPr>
          <w:rFonts w:hint="eastAsia" w:ascii="宋体" w:hAnsi="宋体" w:eastAsia="宋体" w:cs="宋体"/>
          <w:color w:val="auto"/>
          <w:highlight w:val="none"/>
        </w:rPr>
        <w:t>托的代理机构编</w:t>
      </w:r>
      <w:bookmarkEnd w:id="64"/>
      <w:bookmarkEnd w:id="65"/>
      <w:r>
        <w:rPr>
          <w:rFonts w:hint="eastAsia" w:ascii="宋体" w:hAnsi="宋体" w:eastAsia="宋体" w:cs="宋体"/>
          <w:color w:val="auto"/>
          <w:highlight w:val="none"/>
        </w:rPr>
        <w:t>制的招标项目情况材料。</w:t>
      </w:r>
    </w:p>
    <w:p w14:paraId="569B5136">
      <w:pPr>
        <w:spacing w:line="440" w:lineRule="exact"/>
        <w:ind w:firstLine="315" w:firstLineChars="150"/>
        <w:jc w:val="left"/>
        <w:rPr>
          <w:rFonts w:hint="eastAsia" w:ascii="宋体" w:hAnsi="宋体" w:eastAsia="宋体" w:cs="宋体"/>
          <w:color w:val="auto"/>
          <w:highlight w:val="none"/>
        </w:rPr>
      </w:pPr>
      <w:r>
        <w:rPr>
          <w:rFonts w:hint="eastAsia" w:ascii="宋体" w:hAnsi="宋体" w:eastAsia="宋体" w:cs="宋体"/>
          <w:color w:val="auto"/>
          <w:highlight w:val="none"/>
        </w:rPr>
        <w:t>（2）阅读、研究招标文件和相关评标资料，获取评标所需要的重要信息和数据，至少应了解和熟悉以下内容：招标项目的范围和性质，招标文件规定的主要技术要求、标准和商务条款。</w:t>
      </w:r>
    </w:p>
    <w:p w14:paraId="3171DABC">
      <w:pPr>
        <w:spacing w:line="440" w:lineRule="exact"/>
        <w:ind w:firstLine="315" w:firstLineChars="150"/>
        <w:jc w:val="left"/>
        <w:rPr>
          <w:rFonts w:hint="eastAsia" w:ascii="宋体" w:hAnsi="宋体" w:eastAsia="宋体" w:cs="宋体"/>
          <w:color w:val="auto"/>
          <w:highlight w:val="none"/>
        </w:rPr>
      </w:pPr>
      <w:r>
        <w:rPr>
          <w:rFonts w:hint="eastAsia" w:ascii="宋体" w:hAnsi="宋体" w:eastAsia="宋体" w:cs="宋体"/>
          <w:color w:val="auto"/>
          <w:highlight w:val="none"/>
        </w:rPr>
        <w:t>（3）熟悉招标文件规定的评标标准和评标方法及在评标过程中需要考虑的相关因素。</w:t>
      </w:r>
    </w:p>
    <w:p w14:paraId="644F3A04">
      <w:pPr>
        <w:spacing w:line="440" w:lineRule="exact"/>
        <w:ind w:firstLine="315" w:firstLineChars="150"/>
        <w:jc w:val="left"/>
        <w:rPr>
          <w:rFonts w:hint="eastAsia" w:ascii="宋体" w:hAnsi="宋体" w:eastAsia="宋体" w:cs="宋体"/>
          <w:color w:val="auto"/>
          <w:highlight w:val="none"/>
        </w:rPr>
      </w:pPr>
      <w:r>
        <w:rPr>
          <w:rFonts w:hint="eastAsia" w:ascii="宋体" w:hAnsi="宋体" w:eastAsia="宋体" w:cs="宋体"/>
          <w:color w:val="auto"/>
          <w:highlight w:val="none"/>
        </w:rPr>
        <w:t>（4）核对评标工作用表。</w:t>
      </w:r>
    </w:p>
    <w:p w14:paraId="2CEA3350">
      <w:pPr>
        <w:spacing w:line="440" w:lineRule="exact"/>
        <w:ind w:firstLine="315" w:firstLineChars="150"/>
        <w:jc w:val="left"/>
        <w:rPr>
          <w:rFonts w:hint="eastAsia" w:ascii="宋体" w:hAnsi="宋体" w:eastAsia="宋体" w:cs="宋体"/>
          <w:color w:val="auto"/>
          <w:highlight w:val="none"/>
        </w:rPr>
      </w:pPr>
      <w:bookmarkStart w:id="66" w:name="_Toc15058917"/>
      <w:bookmarkStart w:id="67" w:name="_Toc60061500"/>
      <w:r>
        <w:rPr>
          <w:rFonts w:hint="eastAsia" w:ascii="宋体" w:hAnsi="宋体" w:eastAsia="宋体" w:cs="宋体"/>
          <w:color w:val="auto"/>
          <w:highlight w:val="none"/>
        </w:rPr>
        <w:t>3.</w:t>
      </w:r>
      <w:r>
        <w:rPr>
          <w:rFonts w:hint="eastAsia" w:ascii="宋体" w:hAnsi="宋体" w:eastAsia="宋体" w:cs="宋体"/>
          <w:color w:val="auto"/>
          <w:highlight w:val="none"/>
          <w:lang w:val="en-US" w:eastAsia="zh-CN"/>
        </w:rPr>
        <w:t>2</w:t>
      </w:r>
      <w:r>
        <w:rPr>
          <w:rFonts w:hint="eastAsia" w:ascii="宋体" w:hAnsi="宋体" w:eastAsia="宋体" w:cs="宋体"/>
          <w:color w:val="auto"/>
          <w:highlight w:val="none"/>
        </w:rPr>
        <w:t>推荐中标候</w:t>
      </w:r>
      <w:bookmarkEnd w:id="66"/>
      <w:bookmarkEnd w:id="67"/>
      <w:r>
        <w:rPr>
          <w:rFonts w:hint="eastAsia" w:ascii="宋体" w:hAnsi="宋体" w:eastAsia="宋体" w:cs="宋体"/>
          <w:color w:val="auto"/>
          <w:highlight w:val="none"/>
        </w:rPr>
        <w:t>选人</w:t>
      </w:r>
    </w:p>
    <w:p w14:paraId="6C398DFA">
      <w:pPr>
        <w:spacing w:line="440" w:lineRule="exact"/>
        <w:ind w:firstLine="315" w:firstLineChars="150"/>
        <w:jc w:val="left"/>
        <w:rPr>
          <w:rFonts w:hint="eastAsia" w:ascii="宋体" w:hAnsi="宋体" w:cs="宋体"/>
          <w:color w:val="auto"/>
          <w:szCs w:val="21"/>
          <w:highlight w:val="none"/>
        </w:rPr>
      </w:pPr>
      <w:r>
        <w:rPr>
          <w:rFonts w:hint="eastAsia" w:ascii="宋体" w:hAnsi="宋体" w:cs="宋体"/>
          <w:color w:val="auto"/>
          <w:szCs w:val="21"/>
          <w:highlight w:val="none"/>
          <w:lang w:val="en-US" w:eastAsia="zh-CN"/>
        </w:rPr>
        <w:t>资格审查</w:t>
      </w:r>
      <w:r>
        <w:rPr>
          <w:rFonts w:hint="eastAsia" w:ascii="宋体" w:hAnsi="宋体" w:cs="宋体"/>
          <w:color w:val="auto"/>
          <w:szCs w:val="21"/>
          <w:highlight w:val="none"/>
        </w:rPr>
        <w:t>、</w:t>
      </w:r>
      <w:bookmarkStart w:id="68" w:name="_Toc60061501"/>
      <w:bookmarkStart w:id="69" w:name="_Toc15058918"/>
      <w:r>
        <w:rPr>
          <w:rFonts w:hint="eastAsia" w:ascii="宋体" w:hAnsi="宋体" w:cs="宋体"/>
          <w:color w:val="auto"/>
          <w:szCs w:val="21"/>
          <w:highlight w:val="none"/>
          <w:lang w:val="en-US" w:eastAsia="zh-CN"/>
        </w:rPr>
        <w:t>投标文件</w:t>
      </w:r>
      <w:r>
        <w:rPr>
          <w:rFonts w:hint="eastAsia" w:ascii="宋体" w:hAnsi="宋体" w:cs="宋体"/>
          <w:color w:val="auto"/>
          <w:szCs w:val="21"/>
          <w:highlight w:val="none"/>
        </w:rPr>
        <w:t>评审</w:t>
      </w:r>
      <w:bookmarkEnd w:id="68"/>
      <w:bookmarkEnd w:id="69"/>
      <w:r>
        <w:rPr>
          <w:rFonts w:hint="eastAsia" w:ascii="宋体" w:hAnsi="宋体" w:cs="宋体"/>
          <w:color w:val="auto"/>
          <w:szCs w:val="21"/>
          <w:highlight w:val="none"/>
        </w:rPr>
        <w:t>后，推荐中标候选人，并标明排序。</w:t>
      </w:r>
    </w:p>
    <w:p w14:paraId="7143A2D1">
      <w:pPr>
        <w:numPr>
          <w:ilvl w:val="0"/>
          <w:numId w:val="1"/>
        </w:numPr>
        <w:spacing w:line="440" w:lineRule="exact"/>
        <w:ind w:firstLine="316" w:firstLineChars="150"/>
        <w:jc w:val="left"/>
        <w:rPr>
          <w:rFonts w:hint="eastAsia" w:ascii="宋体" w:hAnsi="Times New Roman" w:eastAsia="宋体" w:cs="Times New Roman"/>
          <w:b/>
          <w:color w:val="auto"/>
          <w:szCs w:val="21"/>
          <w:highlight w:val="none"/>
          <w:lang w:val="en-US" w:eastAsia="zh-CN"/>
        </w:rPr>
      </w:pPr>
      <w:bookmarkStart w:id="70" w:name="_Toc95223405"/>
      <w:r>
        <w:rPr>
          <w:rFonts w:hint="eastAsia" w:ascii="宋体" w:hAnsi="Times New Roman" w:eastAsia="宋体" w:cs="Times New Roman"/>
          <w:b/>
          <w:color w:val="auto"/>
          <w:szCs w:val="21"/>
          <w:highlight w:val="none"/>
          <w:lang w:val="en-US" w:eastAsia="zh-CN"/>
        </w:rPr>
        <w:t>评审内容</w:t>
      </w:r>
      <w:bookmarkEnd w:id="70"/>
    </w:p>
    <w:p w14:paraId="260B4007">
      <w:pPr>
        <w:spacing w:line="440" w:lineRule="exact"/>
        <w:ind w:firstLine="315" w:firstLineChars="150"/>
        <w:jc w:val="left"/>
        <w:rPr>
          <w:rFonts w:hint="eastAsia" w:ascii="宋体" w:hAnsi="宋体" w:eastAsia="宋体" w:cs="宋体"/>
          <w:color w:val="auto"/>
          <w:szCs w:val="21"/>
          <w:highlight w:val="none"/>
        </w:rPr>
      </w:pPr>
      <w:bookmarkStart w:id="71" w:name="_Toc95223407"/>
      <w:r>
        <w:rPr>
          <w:rFonts w:hint="eastAsia" w:ascii="宋体" w:hAnsi="宋体" w:eastAsia="宋体" w:cs="宋体"/>
          <w:color w:val="auto"/>
          <w:szCs w:val="21"/>
          <w:highlight w:val="none"/>
        </w:rPr>
        <w:t>4.</w:t>
      </w:r>
      <w:r>
        <w:rPr>
          <w:rFonts w:hint="eastAsia" w:ascii="宋体" w:hAnsi="宋体" w:eastAsia="宋体" w:cs="宋体"/>
          <w:color w:val="auto"/>
          <w:szCs w:val="21"/>
          <w:highlight w:val="none"/>
          <w:lang w:val="en-US" w:eastAsia="zh-CN"/>
        </w:rPr>
        <w:t>1投标文件</w:t>
      </w:r>
      <w:r>
        <w:rPr>
          <w:rFonts w:hint="eastAsia" w:ascii="宋体" w:hAnsi="宋体" w:eastAsia="宋体" w:cs="宋体"/>
          <w:color w:val="auto"/>
          <w:szCs w:val="21"/>
          <w:highlight w:val="none"/>
        </w:rPr>
        <w:t>评审</w:t>
      </w:r>
      <w:bookmarkEnd w:id="71"/>
    </w:p>
    <w:p w14:paraId="5FF7779C">
      <w:pPr>
        <w:spacing w:line="440" w:lineRule="exact"/>
        <w:ind w:firstLine="315" w:firstLineChars="15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只有通过</w:t>
      </w:r>
      <w:r>
        <w:rPr>
          <w:rFonts w:hint="eastAsia" w:ascii="宋体" w:hAnsi="宋体" w:eastAsia="宋体" w:cs="宋体"/>
          <w:color w:val="auto"/>
          <w:szCs w:val="21"/>
          <w:highlight w:val="none"/>
          <w:lang w:val="en-US" w:eastAsia="zh-CN"/>
        </w:rPr>
        <w:t>资格审查</w:t>
      </w:r>
      <w:r>
        <w:rPr>
          <w:rFonts w:hint="eastAsia" w:ascii="宋体" w:hAnsi="宋体" w:eastAsia="宋体" w:cs="宋体"/>
          <w:color w:val="auto"/>
          <w:szCs w:val="21"/>
          <w:highlight w:val="none"/>
        </w:rPr>
        <w:t>的投标才能够进入本阶段评审。</w:t>
      </w:r>
    </w:p>
    <w:p w14:paraId="6957BFB6">
      <w:pPr>
        <w:spacing w:line="440" w:lineRule="exact"/>
        <w:ind w:firstLine="315" w:firstLineChars="15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4.</w:t>
      </w:r>
      <w:r>
        <w:rPr>
          <w:rFonts w:hint="eastAsia" w:ascii="宋体" w:hAnsi="宋体" w:eastAsia="宋体" w:cs="宋体"/>
          <w:color w:val="auto"/>
          <w:szCs w:val="21"/>
          <w:highlight w:val="none"/>
          <w:lang w:val="en-US" w:eastAsia="zh-CN"/>
        </w:rPr>
        <w:t>1</w:t>
      </w:r>
      <w:r>
        <w:rPr>
          <w:rFonts w:hint="eastAsia" w:ascii="宋体" w:hAnsi="宋体" w:eastAsia="宋体" w:cs="宋体"/>
          <w:color w:val="auto"/>
          <w:szCs w:val="21"/>
          <w:highlight w:val="none"/>
        </w:rPr>
        <w:t>.1</w:t>
      </w:r>
      <w:bookmarkStart w:id="72" w:name="_Toc15058921"/>
      <w:bookmarkStart w:id="73" w:name="_Toc60061504"/>
      <w:r>
        <w:rPr>
          <w:rFonts w:hint="eastAsia" w:ascii="宋体" w:hAnsi="宋体" w:eastAsia="宋体" w:cs="宋体"/>
          <w:color w:val="auto"/>
          <w:szCs w:val="21"/>
          <w:highlight w:val="none"/>
        </w:rPr>
        <w:t>形式性评审标准：</w:t>
      </w:r>
      <w:bookmarkEnd w:id="72"/>
      <w:bookmarkEnd w:id="73"/>
      <w:r>
        <w:rPr>
          <w:rFonts w:hint="eastAsia" w:ascii="宋体" w:hAnsi="宋体" w:eastAsia="宋体" w:cs="宋体"/>
          <w:color w:val="auto"/>
          <w:szCs w:val="21"/>
          <w:highlight w:val="none"/>
        </w:rPr>
        <w:t>见</w:t>
      </w:r>
      <w:r>
        <w:rPr>
          <w:rFonts w:hint="eastAsia" w:ascii="宋体" w:hAnsi="宋体" w:eastAsia="宋体" w:cs="宋体"/>
          <w:color w:val="auto"/>
          <w:szCs w:val="21"/>
          <w:highlight w:val="none"/>
          <w:lang w:val="en-US" w:eastAsia="zh-CN"/>
        </w:rPr>
        <w:t>报价</w:t>
      </w:r>
      <w:r>
        <w:rPr>
          <w:rFonts w:hint="eastAsia" w:ascii="宋体" w:hAnsi="宋体" w:eastAsia="宋体" w:cs="宋体"/>
          <w:color w:val="auto"/>
          <w:szCs w:val="21"/>
          <w:highlight w:val="none"/>
        </w:rPr>
        <w:t>评审表。</w:t>
      </w:r>
    </w:p>
    <w:p w14:paraId="1B1DC8DE">
      <w:pPr>
        <w:spacing w:line="440" w:lineRule="exact"/>
        <w:ind w:firstLine="315" w:firstLineChars="15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4.</w:t>
      </w:r>
      <w:r>
        <w:rPr>
          <w:rFonts w:hint="eastAsia" w:ascii="宋体" w:hAnsi="宋体" w:eastAsia="宋体" w:cs="宋体"/>
          <w:color w:val="auto"/>
          <w:szCs w:val="21"/>
          <w:highlight w:val="none"/>
          <w:lang w:val="en-US" w:eastAsia="zh-CN"/>
        </w:rPr>
        <w:t>1</w:t>
      </w:r>
      <w:r>
        <w:rPr>
          <w:rFonts w:hint="eastAsia" w:ascii="宋体" w:hAnsi="宋体" w:eastAsia="宋体" w:cs="宋体"/>
          <w:color w:val="auto"/>
          <w:szCs w:val="21"/>
          <w:highlight w:val="none"/>
        </w:rPr>
        <w:t>.2响应性评审标准：见</w:t>
      </w:r>
      <w:r>
        <w:rPr>
          <w:rFonts w:hint="eastAsia" w:ascii="宋体" w:hAnsi="宋体" w:eastAsia="宋体" w:cs="宋体"/>
          <w:color w:val="auto"/>
          <w:szCs w:val="21"/>
          <w:highlight w:val="none"/>
          <w:lang w:val="en-US" w:eastAsia="zh-CN"/>
        </w:rPr>
        <w:t>报价</w:t>
      </w:r>
      <w:r>
        <w:rPr>
          <w:rFonts w:hint="eastAsia" w:ascii="宋体" w:hAnsi="宋体" w:eastAsia="宋体" w:cs="宋体"/>
          <w:color w:val="auto"/>
          <w:szCs w:val="21"/>
          <w:highlight w:val="none"/>
        </w:rPr>
        <w:t>评审表。</w:t>
      </w:r>
    </w:p>
    <w:p w14:paraId="34389D73">
      <w:pPr>
        <w:spacing w:line="440" w:lineRule="exact"/>
        <w:ind w:firstLine="315" w:firstLineChars="15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评标委员会依据上述标准对投标文件进行初步评审。有一项不符合评审标准的，作无效投标处理。</w:t>
      </w:r>
    </w:p>
    <w:p w14:paraId="1F6C7561">
      <w:pPr>
        <w:spacing w:line="440" w:lineRule="exact"/>
        <w:ind w:firstLine="315" w:firstLineChars="15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4.</w:t>
      </w:r>
      <w:r>
        <w:rPr>
          <w:rFonts w:hint="eastAsia" w:ascii="宋体" w:hAnsi="宋体" w:eastAsia="宋体" w:cs="宋体"/>
          <w:color w:val="auto"/>
          <w:szCs w:val="21"/>
          <w:highlight w:val="none"/>
          <w:lang w:val="en-US" w:eastAsia="zh-CN"/>
        </w:rPr>
        <w:t>1</w:t>
      </w:r>
      <w:r>
        <w:rPr>
          <w:rFonts w:hint="eastAsia" w:ascii="宋体" w:hAnsi="宋体" w:eastAsia="宋体" w:cs="宋体"/>
          <w:color w:val="auto"/>
          <w:szCs w:val="21"/>
          <w:highlight w:val="none"/>
        </w:rPr>
        <w:t>.3详细评审标准：见</w:t>
      </w:r>
      <w:r>
        <w:rPr>
          <w:rFonts w:hint="eastAsia" w:ascii="宋体" w:hAnsi="宋体" w:eastAsia="宋体" w:cs="宋体"/>
          <w:color w:val="auto"/>
          <w:szCs w:val="21"/>
          <w:highlight w:val="none"/>
          <w:lang w:val="en-US" w:eastAsia="zh-CN"/>
        </w:rPr>
        <w:t>报价</w:t>
      </w:r>
      <w:r>
        <w:rPr>
          <w:rFonts w:hint="eastAsia" w:ascii="宋体" w:hAnsi="宋体" w:eastAsia="宋体" w:cs="宋体"/>
          <w:color w:val="auto"/>
          <w:szCs w:val="21"/>
          <w:highlight w:val="none"/>
        </w:rPr>
        <w:t>评审表。</w:t>
      </w:r>
    </w:p>
    <w:p w14:paraId="3E7F582F">
      <w:pPr>
        <w:numPr>
          <w:ilvl w:val="0"/>
          <w:numId w:val="1"/>
        </w:numPr>
        <w:spacing w:line="440" w:lineRule="exact"/>
        <w:ind w:firstLine="316" w:firstLineChars="150"/>
        <w:jc w:val="left"/>
        <w:rPr>
          <w:rFonts w:hint="eastAsia" w:ascii="宋体" w:hAnsi="Times New Roman" w:eastAsia="宋体" w:cs="Times New Roman"/>
          <w:b/>
          <w:color w:val="auto"/>
          <w:szCs w:val="21"/>
          <w:highlight w:val="none"/>
          <w:lang w:val="en-US" w:eastAsia="zh-CN"/>
        </w:rPr>
      </w:pPr>
      <w:bookmarkStart w:id="74" w:name="_Hlk61815781"/>
      <w:r>
        <w:rPr>
          <w:rFonts w:hint="eastAsia" w:ascii="宋体" w:hAnsi="Times New Roman" w:eastAsia="宋体" w:cs="Times New Roman"/>
          <w:b/>
          <w:color w:val="auto"/>
          <w:szCs w:val="21"/>
          <w:highlight w:val="none"/>
          <w:lang w:val="en-US" w:eastAsia="zh-CN"/>
        </w:rPr>
        <w:t>无效投标条款</w:t>
      </w:r>
    </w:p>
    <w:p w14:paraId="6F5F5736">
      <w:pPr>
        <w:spacing w:line="440" w:lineRule="exact"/>
        <w:ind w:firstLine="315" w:firstLineChars="150"/>
        <w:jc w:val="left"/>
        <w:rPr>
          <w:rFonts w:ascii="宋体" w:hAnsi="宋体" w:cs="宋体"/>
          <w:color w:val="auto"/>
          <w:highlight w:val="none"/>
        </w:rPr>
      </w:pPr>
      <w:r>
        <w:rPr>
          <w:rFonts w:hint="eastAsia" w:ascii="宋体" w:hAnsi="宋体" w:cs="宋体"/>
          <w:color w:val="auto"/>
          <w:highlight w:val="none"/>
          <w:lang w:val="en-US" w:eastAsia="zh-CN"/>
        </w:rPr>
        <w:t>5</w:t>
      </w:r>
      <w:r>
        <w:rPr>
          <w:rFonts w:hint="eastAsia" w:ascii="宋体" w:hAnsi="宋体" w:cs="宋体"/>
          <w:color w:val="auto"/>
          <w:highlight w:val="none"/>
        </w:rPr>
        <w:t>.1投标人存在下列情形的招标人将拒收投标文件：</w:t>
      </w:r>
    </w:p>
    <w:p w14:paraId="27A02168">
      <w:pPr>
        <w:snapToGrid w:val="0"/>
        <w:spacing w:line="400" w:lineRule="exact"/>
        <w:ind w:firstLine="420"/>
        <w:rPr>
          <w:rFonts w:hint="eastAsia" w:ascii="宋体" w:hAnsi="宋体" w:cs="宋体"/>
          <w:b/>
          <w:bCs/>
          <w:color w:val="auto"/>
          <w:szCs w:val="21"/>
          <w:highlight w:val="none"/>
        </w:rPr>
      </w:pPr>
      <w:r>
        <w:rPr>
          <w:rFonts w:hint="eastAsia" w:ascii="宋体" w:cs="宋体"/>
          <w:color w:val="auto"/>
          <w:szCs w:val="21"/>
          <w:highlight w:val="none"/>
        </w:rPr>
        <w:t xml:space="preserve"> </w:t>
      </w:r>
      <w:r>
        <w:rPr>
          <w:rFonts w:hint="eastAsia" w:ascii="宋体" w:hAnsi="宋体" w:cs="宋体"/>
          <w:b/>
          <w:bCs/>
          <w:color w:val="auto"/>
          <w:szCs w:val="21"/>
          <w:highlight w:val="none"/>
        </w:rPr>
        <w:t>(1) 未在</w:t>
      </w:r>
      <w:r>
        <w:rPr>
          <w:rFonts w:hint="eastAsia" w:ascii="宋体" w:hAnsi="宋体" w:cs="宋体"/>
          <w:b/>
          <w:bCs/>
          <w:color w:val="auto"/>
          <w:szCs w:val="21"/>
          <w:highlight w:val="none"/>
          <w:lang w:val="en-US" w:eastAsia="zh-CN"/>
        </w:rPr>
        <w:t>投</w:t>
      </w:r>
      <w:r>
        <w:rPr>
          <w:rFonts w:hint="eastAsia" w:ascii="宋体" w:hAnsi="宋体" w:cs="宋体"/>
          <w:b/>
          <w:bCs/>
          <w:color w:val="auto"/>
          <w:szCs w:val="21"/>
          <w:highlight w:val="none"/>
        </w:rPr>
        <w:t>标截止时间前通过网上招标投标系统递交有效电子投标文件的，开标系统不予接收，投标将被拒绝。</w:t>
      </w:r>
    </w:p>
    <w:p w14:paraId="257D62F8">
      <w:pPr>
        <w:snapToGrid w:val="0"/>
        <w:spacing w:line="400" w:lineRule="exact"/>
        <w:ind w:firstLine="420"/>
        <w:rPr>
          <w:rFonts w:hint="eastAsia" w:ascii="宋体" w:hAnsi="宋体" w:cs="宋体"/>
          <w:b/>
          <w:bCs/>
          <w:color w:val="auto"/>
          <w:szCs w:val="21"/>
          <w:highlight w:val="none"/>
        </w:rPr>
      </w:pPr>
      <w:r>
        <w:rPr>
          <w:rFonts w:hint="eastAsia" w:ascii="宋体" w:hAnsi="宋体" w:cs="宋体"/>
          <w:b/>
          <w:bCs/>
          <w:color w:val="auto"/>
          <w:szCs w:val="21"/>
          <w:highlight w:val="none"/>
        </w:rPr>
        <w:t>（2）投标企业接到远程解密指令后，须在规定时间内解密。因投标人自身原因导致投标文件在规定时间内未能解密、解密失败或解密超时，投标文件无效；解密时间：从本项目投标截止时间开始计时，至完成投标文件解密时间，不得超过</w:t>
      </w:r>
      <w:r>
        <w:rPr>
          <w:rFonts w:hint="eastAsia" w:ascii="宋体" w:hAnsi="宋体" w:cs="宋体"/>
          <w:b/>
          <w:bCs/>
          <w:color w:val="auto"/>
          <w:szCs w:val="21"/>
          <w:highlight w:val="none"/>
          <w:lang w:val="en-US" w:eastAsia="zh-CN"/>
        </w:rPr>
        <w:t>3</w:t>
      </w:r>
      <w:r>
        <w:rPr>
          <w:rFonts w:hint="eastAsia" w:ascii="宋体" w:hAnsi="宋体" w:cs="宋体"/>
          <w:b/>
          <w:bCs/>
          <w:color w:val="auto"/>
          <w:szCs w:val="21"/>
          <w:highlight w:val="none"/>
        </w:rPr>
        <w:t>0分钟，否则投标文件将被拒绝。</w:t>
      </w:r>
    </w:p>
    <w:p w14:paraId="2DBC48EF">
      <w:pPr>
        <w:spacing w:line="440" w:lineRule="exact"/>
        <w:ind w:firstLine="315" w:firstLineChars="150"/>
        <w:jc w:val="left"/>
        <w:rPr>
          <w:rFonts w:ascii="宋体" w:hAnsi="宋体" w:cs="宋体"/>
          <w:color w:val="auto"/>
          <w:highlight w:val="none"/>
        </w:rPr>
      </w:pPr>
      <w:r>
        <w:rPr>
          <w:rFonts w:hint="eastAsia" w:ascii="宋体" w:hAnsi="宋体" w:cs="宋体"/>
          <w:color w:val="auto"/>
          <w:highlight w:val="none"/>
          <w:lang w:val="en-US" w:eastAsia="zh-CN"/>
        </w:rPr>
        <w:t>5</w:t>
      </w:r>
      <w:r>
        <w:rPr>
          <w:rFonts w:hint="eastAsia" w:ascii="宋体" w:hAnsi="宋体" w:cs="宋体"/>
          <w:color w:val="auto"/>
          <w:highlight w:val="none"/>
        </w:rPr>
        <w:t>.2其他无效投标情况：</w:t>
      </w:r>
    </w:p>
    <w:p w14:paraId="59985E4B">
      <w:pPr>
        <w:keepNext w:val="0"/>
        <w:keepLines w:val="0"/>
        <w:pageBreakBefore w:val="0"/>
        <w:kinsoku/>
        <w:wordWrap/>
        <w:overflowPunct/>
        <w:topLinePunct w:val="0"/>
        <w:autoSpaceDE/>
        <w:autoSpaceDN/>
        <w:bidi w:val="0"/>
        <w:adjustRightInd/>
        <w:snapToGrid w:val="0"/>
        <w:spacing w:line="400" w:lineRule="exact"/>
        <w:ind w:firstLine="42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评标委员会发现投标人的投标报价明显低于其他投标报价，使得其投标报价可能低于其成本的，应当要求该投标人作出书面说明并提供相应的证明材料。投标人不能合理说明或者不能提供相应证明材料的，由评标委员会认定该投标人以低于成本报价竞标，其投标作无效投标处理。</w:t>
      </w:r>
    </w:p>
    <w:p w14:paraId="494D9E80">
      <w:pPr>
        <w:keepNext w:val="0"/>
        <w:keepLines w:val="0"/>
        <w:pageBreakBefore w:val="0"/>
        <w:kinsoku/>
        <w:wordWrap/>
        <w:overflowPunct/>
        <w:topLinePunct w:val="0"/>
        <w:autoSpaceDE/>
        <w:autoSpaceDN/>
        <w:bidi w:val="0"/>
        <w:adjustRightInd/>
        <w:snapToGrid w:val="0"/>
        <w:spacing w:line="400" w:lineRule="exact"/>
        <w:ind w:firstLine="42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（2）调整或修正投标文件的投标报价，调整或修正的价格经投标人书面确认后具有约束力。投标人不接受修正价格的，其投标将被拒绝。</w:t>
      </w:r>
    </w:p>
    <w:p w14:paraId="47D611AE">
      <w:pPr>
        <w:keepNext w:val="0"/>
        <w:keepLines w:val="0"/>
        <w:pageBreakBefore w:val="0"/>
        <w:kinsoku/>
        <w:wordWrap/>
        <w:overflowPunct/>
        <w:topLinePunct w:val="0"/>
        <w:autoSpaceDE/>
        <w:autoSpaceDN/>
        <w:bidi w:val="0"/>
        <w:adjustRightInd/>
        <w:snapToGrid w:val="0"/>
        <w:spacing w:line="400" w:lineRule="exact"/>
        <w:ind w:firstLine="42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val="en-US" w:eastAsia="zh-CN"/>
        </w:rPr>
        <w:t>3</w:t>
      </w:r>
      <w:r>
        <w:rPr>
          <w:rFonts w:hint="eastAsia" w:ascii="宋体" w:hAnsi="宋体" w:eastAsia="宋体" w:cs="宋体"/>
          <w:color w:val="auto"/>
          <w:szCs w:val="21"/>
          <w:highlight w:val="none"/>
        </w:rPr>
        <w:t>）投标人有串通投标、视为串通投标、弄虚作假、行贿等违法行为。</w:t>
      </w:r>
    </w:p>
    <w:p w14:paraId="37FD0512">
      <w:pPr>
        <w:keepNext w:val="0"/>
        <w:keepLines w:val="0"/>
        <w:pageBreakBefore w:val="0"/>
        <w:kinsoku/>
        <w:wordWrap/>
        <w:overflowPunct/>
        <w:topLinePunct w:val="0"/>
        <w:autoSpaceDE/>
        <w:autoSpaceDN/>
        <w:bidi w:val="0"/>
        <w:adjustRightInd/>
        <w:snapToGrid w:val="0"/>
        <w:spacing w:line="400" w:lineRule="exact"/>
        <w:ind w:firstLine="42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val="en-US" w:eastAsia="zh-CN"/>
        </w:rPr>
        <w:t>4</w:t>
      </w:r>
      <w:r>
        <w:rPr>
          <w:rFonts w:hint="eastAsia" w:ascii="宋体" w:hAnsi="宋体" w:eastAsia="宋体" w:cs="宋体"/>
          <w:color w:val="auto"/>
          <w:szCs w:val="21"/>
          <w:highlight w:val="none"/>
        </w:rPr>
        <w:t>）投标文件没有对招标文件的实质性要求和条件作出响应。</w:t>
      </w:r>
    </w:p>
    <w:p w14:paraId="7766F061">
      <w:pPr>
        <w:keepNext w:val="0"/>
        <w:keepLines w:val="0"/>
        <w:pageBreakBefore w:val="0"/>
        <w:kinsoku/>
        <w:wordWrap/>
        <w:overflowPunct/>
        <w:topLinePunct w:val="0"/>
        <w:autoSpaceDE/>
        <w:autoSpaceDN/>
        <w:bidi w:val="0"/>
        <w:adjustRightInd/>
        <w:snapToGrid w:val="0"/>
        <w:spacing w:line="400" w:lineRule="exact"/>
        <w:ind w:firstLine="42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val="en-US" w:eastAsia="zh-CN"/>
        </w:rPr>
        <w:t>5</w:t>
      </w:r>
      <w:r>
        <w:rPr>
          <w:rFonts w:hint="eastAsia" w:ascii="宋体" w:hAnsi="宋体" w:eastAsia="宋体" w:cs="宋体"/>
          <w:color w:val="auto"/>
          <w:szCs w:val="21"/>
          <w:highlight w:val="none"/>
        </w:rPr>
        <w:t>）未按规定的格式填写导致实质性内容不全以及实质上不响应，或者关键字迹模糊、无法辨认。</w:t>
      </w:r>
    </w:p>
    <w:p w14:paraId="3C45BF47">
      <w:pPr>
        <w:keepNext w:val="0"/>
        <w:keepLines w:val="0"/>
        <w:pageBreakBefore w:val="0"/>
        <w:kinsoku/>
        <w:wordWrap/>
        <w:overflowPunct/>
        <w:topLinePunct w:val="0"/>
        <w:autoSpaceDE/>
        <w:autoSpaceDN/>
        <w:bidi w:val="0"/>
        <w:adjustRightInd/>
        <w:snapToGrid w:val="0"/>
        <w:spacing w:line="400" w:lineRule="exact"/>
        <w:ind w:firstLine="42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val="en-US" w:eastAsia="zh-CN"/>
        </w:rPr>
        <w:t>6</w:t>
      </w:r>
      <w:r>
        <w:rPr>
          <w:rFonts w:hint="eastAsia" w:ascii="宋体" w:hAnsi="宋体" w:eastAsia="宋体" w:cs="宋体"/>
          <w:color w:val="auto"/>
          <w:szCs w:val="21"/>
          <w:highlight w:val="none"/>
        </w:rPr>
        <w:t>）同一投标人提交两个以上不同的投标文件或者投标报价，但招标文件规定提交备选投标的除外。</w:t>
      </w:r>
    </w:p>
    <w:p w14:paraId="4F5F1545">
      <w:pPr>
        <w:keepNext w:val="0"/>
        <w:keepLines w:val="0"/>
        <w:pageBreakBefore w:val="0"/>
        <w:kinsoku/>
        <w:wordWrap/>
        <w:overflowPunct/>
        <w:topLinePunct w:val="0"/>
        <w:autoSpaceDE/>
        <w:autoSpaceDN/>
        <w:bidi w:val="0"/>
        <w:adjustRightInd/>
        <w:snapToGrid w:val="0"/>
        <w:spacing w:line="400" w:lineRule="exact"/>
        <w:ind w:firstLine="42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val="en-US" w:eastAsia="zh-CN"/>
        </w:rPr>
        <w:t>7</w:t>
      </w:r>
      <w:r>
        <w:rPr>
          <w:rFonts w:hint="eastAsia" w:ascii="宋体" w:hAnsi="宋体" w:eastAsia="宋体" w:cs="宋体"/>
          <w:color w:val="auto"/>
          <w:szCs w:val="21"/>
          <w:highlight w:val="none"/>
        </w:rPr>
        <w:t>）投标文件中存在招标人不能接受的其他实质性条件。</w:t>
      </w:r>
    </w:p>
    <w:p w14:paraId="6E9B9B84">
      <w:pPr>
        <w:keepNext w:val="0"/>
        <w:keepLines w:val="0"/>
        <w:pageBreakBefore w:val="0"/>
        <w:kinsoku/>
        <w:wordWrap/>
        <w:overflowPunct/>
        <w:topLinePunct w:val="0"/>
        <w:autoSpaceDE/>
        <w:autoSpaceDN/>
        <w:bidi w:val="0"/>
        <w:adjustRightInd/>
        <w:snapToGrid w:val="0"/>
        <w:spacing w:line="400" w:lineRule="exact"/>
        <w:ind w:firstLine="42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val="en-US" w:eastAsia="zh-CN"/>
        </w:rPr>
        <w:t>8</w:t>
      </w:r>
      <w:r>
        <w:rPr>
          <w:rFonts w:hint="eastAsia" w:ascii="宋体" w:hAnsi="宋体" w:eastAsia="宋体" w:cs="宋体"/>
          <w:color w:val="auto"/>
          <w:szCs w:val="21"/>
          <w:highlight w:val="none"/>
        </w:rPr>
        <w:t>）投标文件中填报的拟任项目</w:t>
      </w:r>
      <w:r>
        <w:rPr>
          <w:rFonts w:hint="eastAsia" w:ascii="宋体" w:hAnsi="宋体" w:eastAsia="宋体" w:cs="宋体"/>
          <w:color w:val="auto"/>
          <w:szCs w:val="21"/>
          <w:highlight w:val="none"/>
          <w:lang w:val="en-US" w:eastAsia="zh-CN"/>
        </w:rPr>
        <w:t>负责人</w:t>
      </w:r>
      <w:r>
        <w:rPr>
          <w:rFonts w:hint="eastAsia" w:ascii="宋体" w:hAnsi="宋体" w:eastAsia="宋体" w:cs="宋体"/>
          <w:color w:val="auto"/>
          <w:szCs w:val="21"/>
          <w:highlight w:val="none"/>
        </w:rPr>
        <w:t>与资格审查通过的项目</w:t>
      </w:r>
      <w:r>
        <w:rPr>
          <w:rFonts w:hint="eastAsia" w:ascii="宋体" w:hAnsi="宋体" w:eastAsia="宋体" w:cs="宋体"/>
          <w:color w:val="auto"/>
          <w:szCs w:val="21"/>
          <w:highlight w:val="none"/>
          <w:lang w:val="en-US" w:eastAsia="zh-CN"/>
        </w:rPr>
        <w:t>负责人</w:t>
      </w:r>
      <w:r>
        <w:rPr>
          <w:rFonts w:hint="eastAsia" w:ascii="宋体" w:hAnsi="宋体" w:eastAsia="宋体" w:cs="宋体"/>
          <w:color w:val="auto"/>
          <w:szCs w:val="21"/>
          <w:highlight w:val="none"/>
        </w:rPr>
        <w:t>前后不一致的。</w:t>
      </w:r>
    </w:p>
    <w:p w14:paraId="7FCDD915">
      <w:pPr>
        <w:keepNext w:val="0"/>
        <w:keepLines w:val="0"/>
        <w:pageBreakBefore w:val="0"/>
        <w:kinsoku/>
        <w:wordWrap/>
        <w:overflowPunct/>
        <w:topLinePunct w:val="0"/>
        <w:autoSpaceDE/>
        <w:autoSpaceDN/>
        <w:bidi w:val="0"/>
        <w:adjustRightInd/>
        <w:snapToGrid w:val="0"/>
        <w:spacing w:line="400" w:lineRule="exact"/>
        <w:ind w:firstLine="42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val="en-US" w:eastAsia="zh-CN"/>
        </w:rPr>
        <w:t>9</w:t>
      </w:r>
      <w:r>
        <w:rPr>
          <w:rFonts w:hint="eastAsia" w:ascii="宋体" w:hAnsi="宋体" w:eastAsia="宋体" w:cs="宋体"/>
          <w:color w:val="auto"/>
          <w:szCs w:val="21"/>
          <w:highlight w:val="none"/>
        </w:rPr>
        <w:t>）投标人拒不按照要求对投标文件进行澄清、说明、补正的，或评标委员会根据招标文件的规定对招标文件的计算错误进行修正后，投标人不接受修正的投标报价的。</w:t>
      </w:r>
    </w:p>
    <w:p w14:paraId="03BB2CCC">
      <w:pPr>
        <w:keepNext w:val="0"/>
        <w:keepLines w:val="0"/>
        <w:pageBreakBefore w:val="0"/>
        <w:kinsoku/>
        <w:wordWrap/>
        <w:overflowPunct/>
        <w:topLinePunct w:val="0"/>
        <w:autoSpaceDE/>
        <w:autoSpaceDN/>
        <w:bidi w:val="0"/>
        <w:adjustRightInd/>
        <w:snapToGrid w:val="0"/>
        <w:spacing w:line="400" w:lineRule="exact"/>
        <w:ind w:firstLine="42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w:t>
      </w:r>
      <w:r>
        <w:rPr>
          <w:rFonts w:hint="eastAsia" w:ascii="宋体" w:hAnsi="宋体" w:eastAsia="宋体" w:cs="宋体"/>
          <w:color w:val="auto"/>
          <w:szCs w:val="21"/>
          <w:highlight w:val="none"/>
          <w:lang w:val="en-US" w:eastAsia="zh-CN"/>
        </w:rPr>
        <w:t>0</w:t>
      </w:r>
      <w:r>
        <w:rPr>
          <w:rFonts w:hint="eastAsia" w:ascii="宋体" w:hAnsi="宋体" w:eastAsia="宋体" w:cs="宋体"/>
          <w:color w:val="auto"/>
          <w:szCs w:val="21"/>
          <w:highlight w:val="none"/>
        </w:rPr>
        <w:t>）投标人单方面出现其他投标人材料。</w:t>
      </w:r>
    </w:p>
    <w:p w14:paraId="145E5A9C">
      <w:pPr>
        <w:keepNext w:val="0"/>
        <w:keepLines w:val="0"/>
        <w:pageBreakBefore w:val="0"/>
        <w:kinsoku/>
        <w:wordWrap/>
        <w:overflowPunct/>
        <w:topLinePunct w:val="0"/>
        <w:autoSpaceDE/>
        <w:autoSpaceDN/>
        <w:bidi w:val="0"/>
        <w:adjustRightInd/>
        <w:snapToGrid w:val="0"/>
        <w:spacing w:line="400" w:lineRule="exact"/>
        <w:ind w:firstLine="42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val="en-US" w:eastAsia="zh-CN"/>
        </w:rPr>
        <w:t>11</w:t>
      </w:r>
      <w:r>
        <w:rPr>
          <w:rFonts w:hint="eastAsia" w:ascii="宋体" w:hAnsi="宋体" w:eastAsia="宋体" w:cs="宋体"/>
          <w:color w:val="auto"/>
          <w:szCs w:val="21"/>
          <w:highlight w:val="none"/>
        </w:rPr>
        <w:t>）法律、法规规定的其他情形。</w:t>
      </w:r>
    </w:p>
    <w:bookmarkEnd w:id="74"/>
    <w:p w14:paraId="784675F0">
      <w:pPr>
        <w:spacing w:line="440" w:lineRule="exact"/>
        <w:ind w:firstLine="422" w:firstLineChars="200"/>
        <w:jc w:val="left"/>
        <w:rPr>
          <w:rFonts w:hint="eastAsia" w:ascii="宋体" w:hAnsi="Times New Roman" w:eastAsia="宋体" w:cs="Times New Roman"/>
          <w:b/>
          <w:color w:val="auto"/>
          <w:szCs w:val="21"/>
          <w:highlight w:val="none"/>
          <w:lang w:val="en-US" w:eastAsia="zh-CN"/>
        </w:rPr>
      </w:pPr>
      <w:bookmarkStart w:id="75" w:name="_Toc95223439"/>
      <w:r>
        <w:rPr>
          <w:rFonts w:hint="eastAsia" w:ascii="宋体" w:hAnsi="Times New Roman" w:eastAsia="宋体" w:cs="Times New Roman"/>
          <w:b/>
          <w:color w:val="auto"/>
          <w:szCs w:val="21"/>
          <w:highlight w:val="none"/>
          <w:lang w:val="en-US" w:eastAsia="zh-CN"/>
        </w:rPr>
        <w:t>6.投标文件的澄清和补正</w:t>
      </w:r>
      <w:bookmarkEnd w:id="75"/>
    </w:p>
    <w:p w14:paraId="23C52B2D">
      <w:pPr>
        <w:keepNext w:val="0"/>
        <w:keepLines w:val="0"/>
        <w:pageBreakBefore w:val="0"/>
        <w:kinsoku/>
        <w:wordWrap/>
        <w:overflowPunct/>
        <w:topLinePunct w:val="0"/>
        <w:autoSpaceDE/>
        <w:autoSpaceDN/>
        <w:bidi w:val="0"/>
        <w:adjustRightInd/>
        <w:snapToGrid w:val="0"/>
        <w:spacing w:line="400" w:lineRule="exact"/>
        <w:ind w:firstLine="42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6.1在评标过程中，评标委员会可以书面形式要求投标人对所提交的投标文件中含义不明确、对同类问题表述不一致或者有明显文字和计算错误”，其他评标办法请一并修改的内容进行书面澄清或说明，或者对细微偏差进行补正。评标委员会不接受投标人主动提出的澄清、说明或补正。</w:t>
      </w:r>
    </w:p>
    <w:p w14:paraId="4AE3712F">
      <w:pPr>
        <w:keepNext w:val="0"/>
        <w:keepLines w:val="0"/>
        <w:pageBreakBefore w:val="0"/>
        <w:kinsoku/>
        <w:wordWrap/>
        <w:overflowPunct/>
        <w:topLinePunct w:val="0"/>
        <w:autoSpaceDE/>
        <w:autoSpaceDN/>
        <w:bidi w:val="0"/>
        <w:adjustRightInd/>
        <w:snapToGrid w:val="0"/>
        <w:spacing w:line="400" w:lineRule="exact"/>
        <w:ind w:firstLine="42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6.2澄清、说明和补正不得改变投标文件的实质性内容（算术性错误修正的除外）。投标人的书面澄清、说明和补正属于投标文件的组成部分。</w:t>
      </w:r>
    </w:p>
    <w:p w14:paraId="1BC46CFD">
      <w:pPr>
        <w:keepNext w:val="0"/>
        <w:keepLines w:val="0"/>
        <w:pageBreakBefore w:val="0"/>
        <w:kinsoku/>
        <w:wordWrap/>
        <w:overflowPunct/>
        <w:topLinePunct w:val="0"/>
        <w:autoSpaceDE/>
        <w:autoSpaceDN/>
        <w:bidi w:val="0"/>
        <w:adjustRightInd/>
        <w:snapToGrid w:val="0"/>
        <w:spacing w:line="400" w:lineRule="exact"/>
        <w:ind w:firstLine="42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6.3评标委员会对投标人提交的澄清、说明和补正有疑问的，可以要求投标人进一步澄清、说明或补正、直至满足评标委员会的要求。</w:t>
      </w:r>
    </w:p>
    <w:p w14:paraId="414C098E">
      <w:pPr>
        <w:keepNext w:val="0"/>
        <w:keepLines w:val="0"/>
        <w:pageBreakBefore w:val="0"/>
        <w:kinsoku/>
        <w:wordWrap/>
        <w:overflowPunct/>
        <w:topLinePunct w:val="0"/>
        <w:autoSpaceDE/>
        <w:autoSpaceDN/>
        <w:bidi w:val="0"/>
        <w:adjustRightInd/>
        <w:snapToGrid w:val="0"/>
        <w:spacing w:line="400" w:lineRule="exact"/>
        <w:ind w:firstLine="42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按照投标文件规定进行澄清、补正后的投标报价经投标人的法定代表人或其委托代理人确认后即为该投标人的最终投标报价。投标人一旦中标，此报价即为中标价。</w:t>
      </w:r>
    </w:p>
    <w:p w14:paraId="6D37FB7A">
      <w:pPr>
        <w:spacing w:line="400" w:lineRule="exact"/>
        <w:ind w:firstLine="525" w:firstLineChars="250"/>
        <w:rPr>
          <w:rFonts w:hint="eastAsia" w:ascii="宋体"/>
          <w:color w:val="auto"/>
          <w:szCs w:val="21"/>
          <w:highlight w:val="none"/>
        </w:rPr>
      </w:pPr>
      <w:r>
        <w:rPr>
          <w:rFonts w:hint="eastAsia" w:ascii="宋体"/>
          <w:color w:val="auto"/>
          <w:szCs w:val="21"/>
          <w:highlight w:val="none"/>
          <w:lang w:val="en-US" w:eastAsia="zh-CN"/>
        </w:rPr>
        <w:t>6.4</w:t>
      </w:r>
      <w:r>
        <w:rPr>
          <w:rFonts w:hint="eastAsia" w:ascii="宋体"/>
          <w:color w:val="auto"/>
          <w:szCs w:val="21"/>
          <w:highlight w:val="none"/>
        </w:rPr>
        <w:t>评委会修正错误的原则：</w:t>
      </w:r>
    </w:p>
    <w:p w14:paraId="684FD526">
      <w:pPr>
        <w:spacing w:line="400" w:lineRule="exact"/>
        <w:ind w:firstLine="525" w:firstLineChars="250"/>
        <w:rPr>
          <w:rFonts w:hint="eastAsia" w:ascii="宋体"/>
          <w:color w:val="auto"/>
          <w:szCs w:val="21"/>
          <w:highlight w:val="none"/>
        </w:rPr>
      </w:pPr>
      <w:r>
        <w:rPr>
          <w:rFonts w:hint="eastAsia" w:ascii="宋体"/>
          <w:color w:val="auto"/>
          <w:szCs w:val="21"/>
          <w:highlight w:val="none"/>
          <w:lang w:val="en-US" w:eastAsia="zh-CN"/>
        </w:rPr>
        <w:t>6</w:t>
      </w:r>
      <w:r>
        <w:rPr>
          <w:rFonts w:hint="eastAsia" w:ascii="宋体"/>
          <w:color w:val="auto"/>
          <w:szCs w:val="21"/>
          <w:highlight w:val="none"/>
        </w:rPr>
        <w:t>.</w:t>
      </w:r>
      <w:r>
        <w:rPr>
          <w:rFonts w:hint="eastAsia" w:ascii="宋体"/>
          <w:color w:val="auto"/>
          <w:szCs w:val="21"/>
          <w:highlight w:val="none"/>
          <w:lang w:val="en-US" w:eastAsia="zh-CN"/>
        </w:rPr>
        <w:t>4</w:t>
      </w:r>
      <w:r>
        <w:rPr>
          <w:rFonts w:hint="eastAsia" w:ascii="宋体"/>
          <w:color w:val="auto"/>
          <w:szCs w:val="21"/>
          <w:highlight w:val="none"/>
        </w:rPr>
        <w:t>.1如果数字表示的金额和用文字表示的金额不一致时，以文字表示的金额为准；当投标数量与招标数量不一致时，以招标数量为准；当分项报价清单、投标函的投标报价与开标一览表不一致时，以开标一览表为准。</w:t>
      </w:r>
    </w:p>
    <w:p w14:paraId="7536F1BC">
      <w:pPr>
        <w:spacing w:line="400" w:lineRule="exact"/>
        <w:ind w:firstLine="525" w:firstLineChars="250"/>
        <w:rPr>
          <w:rFonts w:hint="eastAsia" w:ascii="宋体"/>
          <w:color w:val="auto"/>
          <w:szCs w:val="21"/>
          <w:highlight w:val="none"/>
        </w:rPr>
      </w:pPr>
      <w:r>
        <w:rPr>
          <w:rFonts w:hint="eastAsia" w:ascii="宋体"/>
          <w:color w:val="auto"/>
          <w:szCs w:val="21"/>
          <w:highlight w:val="none"/>
          <w:lang w:val="en-US" w:eastAsia="zh-CN"/>
        </w:rPr>
        <w:t>6</w:t>
      </w:r>
      <w:r>
        <w:rPr>
          <w:rFonts w:hint="eastAsia" w:ascii="宋体"/>
          <w:color w:val="auto"/>
          <w:szCs w:val="21"/>
          <w:highlight w:val="none"/>
        </w:rPr>
        <w:t>.</w:t>
      </w:r>
      <w:r>
        <w:rPr>
          <w:rFonts w:hint="eastAsia" w:ascii="宋体"/>
          <w:color w:val="auto"/>
          <w:szCs w:val="21"/>
          <w:highlight w:val="none"/>
          <w:lang w:val="en-US" w:eastAsia="zh-CN"/>
        </w:rPr>
        <w:t>4</w:t>
      </w:r>
      <w:r>
        <w:rPr>
          <w:rFonts w:hint="eastAsia" w:ascii="宋体"/>
          <w:color w:val="auto"/>
          <w:szCs w:val="21"/>
          <w:highlight w:val="none"/>
        </w:rPr>
        <w:t>.2如果单价与数量的乘积和总价不一致，以单价为准，修正总价及开标一览表；当单价小数点有明显的错位时，评委会将以总价为准，并修正其单价。</w:t>
      </w:r>
    </w:p>
    <w:p w14:paraId="2C7E9869">
      <w:pPr>
        <w:spacing w:line="400" w:lineRule="exact"/>
        <w:ind w:firstLine="403" w:firstLineChars="192"/>
        <w:rPr>
          <w:rFonts w:hint="eastAsia"/>
          <w:color w:val="auto"/>
          <w:highlight w:val="none"/>
        </w:rPr>
      </w:pPr>
      <w:r>
        <w:rPr>
          <w:rFonts w:hint="eastAsia" w:ascii="宋体"/>
          <w:color w:val="auto"/>
          <w:szCs w:val="21"/>
          <w:highlight w:val="none"/>
        </w:rPr>
        <w:t xml:space="preserve"> </w:t>
      </w:r>
      <w:r>
        <w:rPr>
          <w:rFonts w:hint="eastAsia" w:ascii="宋体"/>
          <w:color w:val="auto"/>
          <w:szCs w:val="21"/>
          <w:highlight w:val="none"/>
          <w:lang w:val="en-US" w:eastAsia="zh-CN"/>
        </w:rPr>
        <w:t>6</w:t>
      </w:r>
      <w:r>
        <w:rPr>
          <w:rFonts w:hint="eastAsia" w:ascii="宋体"/>
          <w:color w:val="auto"/>
          <w:szCs w:val="21"/>
          <w:highlight w:val="none"/>
        </w:rPr>
        <w:t>.</w:t>
      </w:r>
      <w:r>
        <w:rPr>
          <w:rFonts w:hint="eastAsia" w:ascii="宋体"/>
          <w:color w:val="auto"/>
          <w:szCs w:val="21"/>
          <w:highlight w:val="none"/>
          <w:lang w:val="en-US" w:eastAsia="zh-CN"/>
        </w:rPr>
        <w:t>5</w:t>
      </w:r>
      <w:r>
        <w:rPr>
          <w:rFonts w:hint="eastAsia" w:ascii="宋体"/>
          <w:color w:val="auto"/>
          <w:szCs w:val="21"/>
          <w:highlight w:val="none"/>
        </w:rPr>
        <w:t>评委会将按上述修正错误的方法调整投标文件中的投标报价，调整后的价格应对投标人具有约束力。无论投标人是接受或是拒绝调整后的价格，都应当由</w:t>
      </w:r>
      <w:r>
        <w:rPr>
          <w:rFonts w:hint="eastAsia" w:ascii="宋体"/>
          <w:color w:val="auto"/>
          <w:szCs w:val="21"/>
          <w:highlight w:val="none"/>
          <w:lang w:eastAsia="zh-CN"/>
        </w:rPr>
        <w:t>投标人在系统中</w:t>
      </w:r>
      <w:r>
        <w:rPr>
          <w:rFonts w:hint="eastAsia" w:ascii="宋体"/>
          <w:color w:val="auto"/>
          <w:szCs w:val="21"/>
          <w:highlight w:val="none"/>
        </w:rPr>
        <w:t>确认。</w:t>
      </w:r>
      <w:r>
        <w:rPr>
          <w:rFonts w:hint="eastAsia" w:ascii="宋体"/>
          <w:b/>
          <w:bCs/>
          <w:color w:val="auto"/>
          <w:szCs w:val="21"/>
          <w:highlight w:val="none"/>
        </w:rPr>
        <w:t>投标人拒绝对投标文件出现的错漏按上述原则进行修正、澄清、说明，评标委员会应当否决其投标。</w:t>
      </w:r>
    </w:p>
    <w:p w14:paraId="5EAE64D1">
      <w:pPr>
        <w:spacing w:line="440" w:lineRule="exact"/>
        <w:ind w:firstLine="527" w:firstLineChars="250"/>
        <w:jc w:val="left"/>
        <w:rPr>
          <w:rFonts w:hint="eastAsia" w:ascii="宋体" w:hAnsi="Times New Roman" w:eastAsia="宋体" w:cs="Times New Roman"/>
          <w:b/>
          <w:color w:val="auto"/>
          <w:szCs w:val="21"/>
          <w:highlight w:val="none"/>
          <w:lang w:val="en-US" w:eastAsia="zh-CN"/>
        </w:rPr>
      </w:pPr>
      <w:bookmarkStart w:id="76" w:name="_Toc95223441"/>
      <w:r>
        <w:rPr>
          <w:rFonts w:hint="eastAsia" w:ascii="宋体" w:hAnsi="Times New Roman" w:eastAsia="宋体" w:cs="Times New Roman"/>
          <w:b/>
          <w:color w:val="auto"/>
          <w:szCs w:val="21"/>
          <w:highlight w:val="none"/>
          <w:lang w:val="en-US" w:eastAsia="zh-CN"/>
        </w:rPr>
        <w:t>7.评审结果</w:t>
      </w:r>
      <w:bookmarkEnd w:id="76"/>
    </w:p>
    <w:p w14:paraId="0B7F154E">
      <w:pPr>
        <w:keepNext w:val="0"/>
        <w:keepLines w:val="0"/>
        <w:pageBreakBefore w:val="0"/>
        <w:kinsoku/>
        <w:wordWrap/>
        <w:overflowPunct/>
        <w:topLinePunct w:val="0"/>
        <w:autoSpaceDE/>
        <w:autoSpaceDN/>
        <w:bidi w:val="0"/>
        <w:adjustRightInd/>
        <w:snapToGrid w:val="0"/>
        <w:spacing w:line="400" w:lineRule="exact"/>
        <w:ind w:firstLine="42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7</w:t>
      </w:r>
      <w:r>
        <w:rPr>
          <w:rFonts w:hint="eastAsia" w:ascii="宋体" w:hAnsi="宋体" w:eastAsia="宋体" w:cs="宋体"/>
          <w:color w:val="auto"/>
          <w:szCs w:val="21"/>
          <w:highlight w:val="none"/>
        </w:rPr>
        <w:t>.1除第二章“投标人须知”及其前附表授权直接确定中标人外，评标委员会按照</w:t>
      </w:r>
      <w:r>
        <w:rPr>
          <w:rFonts w:hint="eastAsia" w:ascii="宋体" w:hAnsi="宋体" w:eastAsia="宋体" w:cs="宋体"/>
          <w:color w:val="auto"/>
          <w:highlight w:val="none"/>
        </w:rPr>
        <w:t>投标报价最低</w:t>
      </w:r>
      <w:r>
        <w:rPr>
          <w:rFonts w:hint="eastAsia" w:ascii="宋体" w:hAnsi="宋体" w:eastAsia="宋体" w:cs="宋体"/>
          <w:color w:val="auto"/>
          <w:szCs w:val="21"/>
          <w:highlight w:val="none"/>
        </w:rPr>
        <w:t>顺序推荐中标候选人。</w:t>
      </w:r>
    </w:p>
    <w:p w14:paraId="1C3FFD80">
      <w:pPr>
        <w:keepNext w:val="0"/>
        <w:keepLines w:val="0"/>
        <w:pageBreakBefore w:val="0"/>
        <w:kinsoku/>
        <w:wordWrap/>
        <w:overflowPunct/>
        <w:topLinePunct w:val="0"/>
        <w:autoSpaceDE/>
        <w:autoSpaceDN/>
        <w:bidi w:val="0"/>
        <w:adjustRightInd/>
        <w:snapToGrid w:val="0"/>
        <w:spacing w:line="400" w:lineRule="exact"/>
        <w:ind w:firstLine="42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7</w:t>
      </w:r>
      <w:r>
        <w:rPr>
          <w:rFonts w:hint="eastAsia" w:ascii="宋体" w:hAnsi="宋体" w:eastAsia="宋体" w:cs="宋体"/>
          <w:color w:val="auto"/>
          <w:szCs w:val="21"/>
          <w:highlight w:val="none"/>
        </w:rPr>
        <w:t>.2评标委员会完成评标后，应当向招标人提交书面评标报告。评标报告应当如实记载以下内容：</w:t>
      </w:r>
    </w:p>
    <w:p w14:paraId="606CA10F">
      <w:pPr>
        <w:keepNext w:val="0"/>
        <w:keepLines w:val="0"/>
        <w:pageBreakBefore w:val="0"/>
        <w:kinsoku/>
        <w:wordWrap/>
        <w:overflowPunct/>
        <w:topLinePunct w:val="0"/>
        <w:autoSpaceDE/>
        <w:autoSpaceDN/>
        <w:bidi w:val="0"/>
        <w:adjustRightInd/>
        <w:snapToGrid w:val="0"/>
        <w:spacing w:line="400" w:lineRule="exact"/>
        <w:ind w:firstLine="42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（1）基本情况和数据表。</w:t>
      </w:r>
    </w:p>
    <w:p w14:paraId="36C8C68B">
      <w:pPr>
        <w:keepNext w:val="0"/>
        <w:keepLines w:val="0"/>
        <w:pageBreakBefore w:val="0"/>
        <w:kinsoku/>
        <w:wordWrap/>
        <w:overflowPunct/>
        <w:topLinePunct w:val="0"/>
        <w:autoSpaceDE/>
        <w:autoSpaceDN/>
        <w:bidi w:val="0"/>
        <w:adjustRightInd/>
        <w:snapToGrid w:val="0"/>
        <w:spacing w:line="400" w:lineRule="exact"/>
        <w:ind w:firstLine="42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（2）评标委员会成员名单。</w:t>
      </w:r>
    </w:p>
    <w:p w14:paraId="2FD1F473">
      <w:pPr>
        <w:keepNext w:val="0"/>
        <w:keepLines w:val="0"/>
        <w:pageBreakBefore w:val="0"/>
        <w:kinsoku/>
        <w:wordWrap/>
        <w:overflowPunct/>
        <w:topLinePunct w:val="0"/>
        <w:autoSpaceDE/>
        <w:autoSpaceDN/>
        <w:bidi w:val="0"/>
        <w:adjustRightInd/>
        <w:snapToGrid w:val="0"/>
        <w:spacing w:line="400" w:lineRule="exact"/>
        <w:ind w:firstLine="42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（3）开标记录。</w:t>
      </w:r>
    </w:p>
    <w:p w14:paraId="6913844C">
      <w:pPr>
        <w:keepNext w:val="0"/>
        <w:keepLines w:val="0"/>
        <w:pageBreakBefore w:val="0"/>
        <w:kinsoku/>
        <w:wordWrap/>
        <w:overflowPunct/>
        <w:topLinePunct w:val="0"/>
        <w:autoSpaceDE/>
        <w:autoSpaceDN/>
        <w:bidi w:val="0"/>
        <w:adjustRightInd/>
        <w:snapToGrid w:val="0"/>
        <w:spacing w:line="400" w:lineRule="exact"/>
        <w:ind w:firstLine="42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（4）符合要求的投标人一览表。</w:t>
      </w:r>
    </w:p>
    <w:p w14:paraId="47B581FB">
      <w:pPr>
        <w:keepNext w:val="0"/>
        <w:keepLines w:val="0"/>
        <w:pageBreakBefore w:val="0"/>
        <w:kinsoku/>
        <w:wordWrap/>
        <w:overflowPunct/>
        <w:topLinePunct w:val="0"/>
        <w:autoSpaceDE/>
        <w:autoSpaceDN/>
        <w:bidi w:val="0"/>
        <w:adjustRightInd/>
        <w:snapToGrid w:val="0"/>
        <w:spacing w:line="400" w:lineRule="exact"/>
        <w:ind w:firstLine="42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（5）否决投标情况说明。</w:t>
      </w:r>
    </w:p>
    <w:p w14:paraId="01E1D0F9">
      <w:pPr>
        <w:keepNext w:val="0"/>
        <w:keepLines w:val="0"/>
        <w:pageBreakBefore w:val="0"/>
        <w:kinsoku/>
        <w:wordWrap/>
        <w:overflowPunct/>
        <w:topLinePunct w:val="0"/>
        <w:autoSpaceDE/>
        <w:autoSpaceDN/>
        <w:bidi w:val="0"/>
        <w:adjustRightInd/>
        <w:snapToGrid w:val="0"/>
        <w:spacing w:line="400" w:lineRule="exact"/>
        <w:ind w:firstLine="42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（6）评标标准、评标方法或者评标因素。</w:t>
      </w:r>
    </w:p>
    <w:p w14:paraId="3893DAE6">
      <w:pPr>
        <w:keepNext w:val="0"/>
        <w:keepLines w:val="0"/>
        <w:pageBreakBefore w:val="0"/>
        <w:kinsoku/>
        <w:wordWrap/>
        <w:overflowPunct/>
        <w:topLinePunct w:val="0"/>
        <w:autoSpaceDE/>
        <w:autoSpaceDN/>
        <w:bidi w:val="0"/>
        <w:adjustRightInd/>
        <w:snapToGrid w:val="0"/>
        <w:spacing w:line="400" w:lineRule="exact"/>
        <w:ind w:firstLine="42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（7）评标情况一览表。</w:t>
      </w:r>
    </w:p>
    <w:p w14:paraId="44C3C3DF">
      <w:pPr>
        <w:keepNext w:val="0"/>
        <w:keepLines w:val="0"/>
        <w:pageBreakBefore w:val="0"/>
        <w:kinsoku/>
        <w:wordWrap/>
        <w:overflowPunct/>
        <w:topLinePunct w:val="0"/>
        <w:autoSpaceDE/>
        <w:autoSpaceDN/>
        <w:bidi w:val="0"/>
        <w:adjustRightInd/>
        <w:snapToGrid w:val="0"/>
        <w:spacing w:line="400" w:lineRule="exact"/>
        <w:ind w:firstLine="42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（8）经评审的投标人排序。</w:t>
      </w:r>
    </w:p>
    <w:p w14:paraId="6484A294">
      <w:pPr>
        <w:keepNext w:val="0"/>
        <w:keepLines w:val="0"/>
        <w:pageBreakBefore w:val="0"/>
        <w:kinsoku/>
        <w:wordWrap/>
        <w:overflowPunct/>
        <w:topLinePunct w:val="0"/>
        <w:autoSpaceDE/>
        <w:autoSpaceDN/>
        <w:bidi w:val="0"/>
        <w:adjustRightInd/>
        <w:snapToGrid w:val="0"/>
        <w:spacing w:line="400" w:lineRule="exact"/>
        <w:ind w:firstLine="42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（9）推荐的中标候选人名单与签订合同前要处理的事宜。</w:t>
      </w:r>
    </w:p>
    <w:p w14:paraId="270F9759">
      <w:pPr>
        <w:keepNext w:val="0"/>
        <w:keepLines w:val="0"/>
        <w:pageBreakBefore w:val="0"/>
        <w:kinsoku/>
        <w:wordWrap/>
        <w:overflowPunct/>
        <w:topLinePunct w:val="0"/>
        <w:autoSpaceDE/>
        <w:autoSpaceDN/>
        <w:bidi w:val="0"/>
        <w:adjustRightInd/>
        <w:snapToGrid w:val="0"/>
        <w:spacing w:line="400" w:lineRule="exact"/>
        <w:ind w:firstLine="42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（10）澄清、说明、补正事项纪要。</w:t>
      </w:r>
    </w:p>
    <w:p w14:paraId="5EA3F9C4">
      <w:pPr>
        <w:keepNext w:val="0"/>
        <w:keepLines w:val="0"/>
        <w:pageBreakBefore w:val="0"/>
        <w:kinsoku/>
        <w:wordWrap/>
        <w:overflowPunct/>
        <w:topLinePunct w:val="0"/>
        <w:autoSpaceDE/>
        <w:autoSpaceDN/>
        <w:bidi w:val="0"/>
        <w:adjustRightInd/>
        <w:snapToGrid w:val="0"/>
        <w:spacing w:line="400" w:lineRule="exact"/>
        <w:ind w:firstLine="42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7</w:t>
      </w:r>
      <w:r>
        <w:rPr>
          <w:rFonts w:hint="eastAsia" w:ascii="宋体" w:hAnsi="宋体" w:eastAsia="宋体" w:cs="宋体"/>
          <w:color w:val="auto"/>
          <w:szCs w:val="21"/>
          <w:highlight w:val="none"/>
        </w:rPr>
        <w:t>.3依法必须进行招标的项目，招标人应当确定</w:t>
      </w:r>
      <w:r>
        <w:rPr>
          <w:rFonts w:hint="eastAsia" w:ascii="宋体" w:hAnsi="宋体" w:eastAsia="宋体" w:cs="宋体"/>
          <w:color w:val="auto"/>
          <w:szCs w:val="21"/>
          <w:highlight w:val="none"/>
          <w:lang w:val="en-US" w:eastAsia="zh-CN"/>
        </w:rPr>
        <w:t>经评审</w:t>
      </w:r>
      <w:r>
        <w:rPr>
          <w:rFonts w:hint="eastAsia" w:ascii="宋体" w:hAnsi="宋体" w:eastAsia="宋体" w:cs="宋体"/>
          <w:color w:val="auto"/>
          <w:highlight w:val="none"/>
        </w:rPr>
        <w:t>投标报价最低</w:t>
      </w:r>
      <w:r>
        <w:rPr>
          <w:rFonts w:hint="eastAsia" w:ascii="宋体" w:hAnsi="宋体" w:eastAsia="宋体" w:cs="宋体"/>
          <w:color w:val="auto"/>
          <w:szCs w:val="21"/>
          <w:highlight w:val="none"/>
        </w:rPr>
        <w:t>的中标候选人为中标人。排名第一的中标候选人放弃中标、因不可抗力不能履行合同、不按照招标文件要求提交履约保证金，或者被查实存在影响中标结果的违法行为等情形，不符合中标条件的，招标人可以按照评标委员会提出的中标候选人名单排序依次确定其他中标候选人为中标人，也可以重新招标。</w:t>
      </w:r>
    </w:p>
    <w:p w14:paraId="345F29E6">
      <w:pPr>
        <w:keepNext w:val="0"/>
        <w:keepLines w:val="0"/>
        <w:pageBreakBefore w:val="0"/>
        <w:kinsoku/>
        <w:wordWrap/>
        <w:overflowPunct/>
        <w:topLinePunct w:val="0"/>
        <w:autoSpaceDE/>
        <w:autoSpaceDN/>
        <w:bidi w:val="0"/>
        <w:adjustRightInd/>
        <w:snapToGrid w:val="0"/>
        <w:spacing w:line="400" w:lineRule="exact"/>
        <w:ind w:firstLine="42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依法必须进行招标的项目，除第一中标候选人或者中标人以外的其他投标人存在串通投标、弄虚作假、行贿情形且在评标过程中未被发现的，视为对中标结果没有造成实质性影响，招标人可以依法继续开展招标活动。</w:t>
      </w:r>
    </w:p>
    <w:p w14:paraId="462B35C2">
      <w:pPr>
        <w:spacing w:line="440" w:lineRule="exact"/>
        <w:ind w:firstLine="422" w:firstLineChars="200"/>
        <w:jc w:val="left"/>
        <w:rPr>
          <w:rFonts w:hint="eastAsia" w:ascii="宋体" w:hAnsi="Times New Roman" w:eastAsia="宋体" w:cs="Times New Roman"/>
          <w:b/>
          <w:color w:val="auto"/>
          <w:szCs w:val="21"/>
          <w:highlight w:val="none"/>
          <w:lang w:val="en-US" w:eastAsia="zh-CN"/>
        </w:rPr>
      </w:pPr>
      <w:bookmarkStart w:id="77" w:name="_Toc95223442"/>
      <w:r>
        <w:rPr>
          <w:rFonts w:hint="eastAsia" w:ascii="宋体" w:hAnsi="Times New Roman" w:eastAsia="宋体" w:cs="Times New Roman"/>
          <w:b/>
          <w:color w:val="auto"/>
          <w:szCs w:val="21"/>
          <w:highlight w:val="none"/>
          <w:lang w:val="en-US" w:eastAsia="zh-CN"/>
        </w:rPr>
        <w:t>8.其他</w:t>
      </w:r>
      <w:bookmarkEnd w:id="77"/>
    </w:p>
    <w:p w14:paraId="015E2DA6">
      <w:pPr>
        <w:keepNext w:val="0"/>
        <w:keepLines w:val="0"/>
        <w:pageBreakBefore w:val="0"/>
        <w:kinsoku/>
        <w:wordWrap/>
        <w:overflowPunct/>
        <w:topLinePunct w:val="0"/>
        <w:autoSpaceDE/>
        <w:autoSpaceDN/>
        <w:bidi w:val="0"/>
        <w:adjustRightInd/>
        <w:snapToGrid w:val="0"/>
        <w:spacing w:line="400" w:lineRule="exact"/>
        <w:ind w:firstLine="42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8.1</w:t>
      </w:r>
      <w:r>
        <w:rPr>
          <w:rFonts w:hint="eastAsia" w:ascii="宋体" w:hAnsi="宋体" w:eastAsia="宋体" w:cs="宋体"/>
          <w:color w:val="auto"/>
          <w:szCs w:val="21"/>
          <w:highlight w:val="none"/>
        </w:rPr>
        <w:t>投标人提供的与投标文件有关的各类证书、证明、文件、资料等的真实性、合法性由投标人负全责。</w:t>
      </w:r>
    </w:p>
    <w:p w14:paraId="62F74EBE">
      <w:pPr>
        <w:rPr>
          <w:rFonts w:hint="eastAsia" w:ascii="宋体" w:cs="宋体"/>
          <w:b/>
          <w:bCs/>
          <w:color w:val="auto"/>
          <w:sz w:val="28"/>
          <w:szCs w:val="28"/>
          <w:highlight w:val="none"/>
        </w:rPr>
      </w:pPr>
      <w:r>
        <w:rPr>
          <w:rFonts w:hint="eastAsia" w:ascii="宋体" w:hAnsi="宋体" w:eastAsia="宋体" w:cs="Times New Roman"/>
          <w:b/>
          <w:bCs/>
          <w:color w:val="auto"/>
          <w:kern w:val="0"/>
          <w:sz w:val="28"/>
          <w:szCs w:val="28"/>
          <w:highlight w:val="none"/>
          <w:lang w:val="en-US" w:eastAsia="zh-CN" w:bidi="ar"/>
        </w:rPr>
        <w:br w:type="page"/>
      </w:r>
    </w:p>
    <w:p w14:paraId="573403F4">
      <w:pPr>
        <w:keepNext w:val="0"/>
        <w:keepLines w:val="0"/>
        <w:pageBreakBefore w:val="0"/>
        <w:widowControl w:val="0"/>
        <w:kinsoku/>
        <w:wordWrap/>
        <w:overflowPunct/>
        <w:topLinePunct w:val="0"/>
        <w:autoSpaceDE/>
        <w:autoSpaceDN/>
        <w:bidi w:val="0"/>
        <w:adjustRightInd/>
        <w:snapToGrid w:val="0"/>
        <w:spacing w:line="480" w:lineRule="auto"/>
        <w:ind w:right="252" w:rightChars="120" w:firstLine="562" w:firstLineChars="200"/>
        <w:jc w:val="center"/>
        <w:textAlignment w:val="auto"/>
        <w:outlineLvl w:val="0"/>
        <w:rPr>
          <w:rFonts w:hint="eastAsia" w:eastAsiaTheme="minorEastAsia"/>
          <w:color w:val="auto"/>
          <w:highlight w:val="none"/>
          <w:lang w:eastAsia="zh-CN"/>
        </w:rPr>
      </w:pPr>
      <w:r>
        <w:rPr>
          <w:rFonts w:hint="eastAsia" w:ascii="宋体" w:cs="宋体"/>
          <w:b/>
          <w:bCs/>
          <w:color w:val="auto"/>
          <w:sz w:val="28"/>
          <w:szCs w:val="28"/>
          <w:highlight w:val="none"/>
        </w:rPr>
        <w:t>第</w:t>
      </w:r>
      <w:r>
        <w:rPr>
          <w:rFonts w:hint="eastAsia" w:ascii="宋体" w:cs="宋体"/>
          <w:b/>
          <w:bCs/>
          <w:color w:val="auto"/>
          <w:sz w:val="28"/>
          <w:szCs w:val="28"/>
          <w:highlight w:val="none"/>
          <w:lang w:val="en-US" w:eastAsia="zh-CN"/>
        </w:rPr>
        <w:t>五</w:t>
      </w:r>
      <w:r>
        <w:rPr>
          <w:rFonts w:hint="eastAsia" w:ascii="宋体" w:cs="宋体"/>
          <w:b/>
          <w:bCs/>
          <w:color w:val="auto"/>
          <w:sz w:val="28"/>
          <w:szCs w:val="28"/>
          <w:highlight w:val="none"/>
        </w:rPr>
        <w:t xml:space="preserve">章  </w:t>
      </w:r>
      <w:r>
        <w:rPr>
          <w:rFonts w:hint="eastAsia" w:ascii="宋体" w:cs="宋体"/>
          <w:b/>
          <w:bCs/>
          <w:color w:val="auto"/>
          <w:sz w:val="28"/>
          <w:szCs w:val="28"/>
          <w:highlight w:val="none"/>
          <w:lang w:eastAsia="zh-CN"/>
        </w:rPr>
        <w:t>采购需求</w:t>
      </w:r>
    </w:p>
    <w:p w14:paraId="25C2299B">
      <w:pPr>
        <w:keepNext w:val="0"/>
        <w:keepLines w:val="0"/>
        <w:pageBreakBefore w:val="0"/>
        <w:widowControl w:val="0"/>
        <w:kinsoku/>
        <w:wordWrap/>
        <w:overflowPunct/>
        <w:topLinePunct w:val="0"/>
        <w:autoSpaceDE/>
        <w:autoSpaceDN/>
        <w:bidi w:val="0"/>
        <w:adjustRightInd/>
        <w:snapToGrid/>
        <w:spacing w:line="440" w:lineRule="exact"/>
        <w:textAlignment w:val="auto"/>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前注：</w:t>
      </w:r>
    </w:p>
    <w:p w14:paraId="12B5FFF2">
      <w:pPr>
        <w:keepNext w:val="0"/>
        <w:keepLines w:val="0"/>
        <w:pageBreakBefore w:val="0"/>
        <w:widowControl w:val="0"/>
        <w:kinsoku/>
        <w:wordWrap/>
        <w:overflowPunct/>
        <w:topLinePunct w:val="0"/>
        <w:autoSpaceDE/>
        <w:autoSpaceDN/>
        <w:bidi w:val="0"/>
        <w:adjustRightInd/>
        <w:snapToGrid/>
        <w:spacing w:line="440" w:lineRule="exact"/>
        <w:ind w:firstLine="435"/>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本采购需求中提出的服务方案仅为参考，如无明确限制，投标人可以进行优化，提供满足采购人实际需要的更优（或者性能实质上不低于的）服务方案，且此方案须经评标委员会评审认可。</w:t>
      </w:r>
    </w:p>
    <w:p w14:paraId="4BC85C87">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ascii="宋体" w:hAnsi="宋体" w:eastAsia="宋体" w:cs="宋体"/>
          <w:color w:val="auto"/>
          <w:sz w:val="24"/>
          <w:szCs w:val="24"/>
          <w:highlight w:val="none"/>
        </w:rPr>
        <w:t>政府采购政策（包括但不限于下列具体政策要求</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w:t>
      </w:r>
    </w:p>
    <w:p w14:paraId="56628B80">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如属于《节能产品政府采购品目清单》中政府强制采购的节能产品，则投标人在投标文件中提供所投产品须具有市场监管总局公布的《参与实施政府采购节能产品认证机构目录》中的认证机构出具的、处于有效期内的节能产品认证证书。</w:t>
      </w:r>
    </w:p>
    <w:p w14:paraId="34B7F236">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如涉及商品包装和快递包装，投标人应当执行《关于印发〈商品包装政府采购需求标准（试行）〉、〈快递包装政府采购需求标准（试行）〉的通知》（财办库〔2020〕123号）、《安徽省财政厅关于贯彻落实政府绿色采购有关政策的通知》（皖财购〔2023〕853号）的要求，提供符合需求标准的绿色包装、绿色运输，同时，采购人将对包装材料和运输环节作为履约验收条款进行验收。</w:t>
      </w:r>
    </w:p>
    <w:p w14:paraId="61E17805">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bCs/>
          <w:color w:val="auto"/>
          <w:sz w:val="24"/>
          <w:szCs w:val="18"/>
          <w:highlight w:val="none"/>
          <w:lang w:eastAsia="zh-CN"/>
        </w:rPr>
      </w:pPr>
      <w:r>
        <w:rPr>
          <w:rFonts w:hint="eastAsia" w:ascii="宋体" w:hAnsi="宋体" w:eastAsia="宋体" w:cs="宋体"/>
          <w:color w:val="auto"/>
          <w:sz w:val="24"/>
          <w:szCs w:val="24"/>
          <w:highlight w:val="none"/>
        </w:rPr>
        <w:t>3.如采购人允许采用分包方式履行合同的，应当明确可以分包履行的相关内容。</w:t>
      </w:r>
    </w:p>
    <w:p w14:paraId="273ED643">
      <w:pPr>
        <w:keepNext w:val="0"/>
        <w:keepLines w:val="0"/>
        <w:pageBreakBefore w:val="0"/>
        <w:widowControl w:val="0"/>
        <w:kinsoku/>
        <w:wordWrap/>
        <w:overflowPunct/>
        <w:topLinePunct w:val="0"/>
        <w:autoSpaceDE/>
        <w:autoSpaceDN/>
        <w:bidi w:val="0"/>
        <w:adjustRightInd/>
        <w:snapToGrid/>
        <w:spacing w:line="440" w:lineRule="exact"/>
        <w:ind w:firstLine="437"/>
        <w:textAlignment w:val="auto"/>
        <w:outlineLvl w:val="1"/>
        <w:rPr>
          <w:rFonts w:ascii="宋体" w:hAnsi="宋体" w:eastAsia="宋体"/>
          <w:b/>
          <w:color w:val="auto"/>
          <w:sz w:val="24"/>
          <w:szCs w:val="18"/>
          <w:highlight w:val="none"/>
        </w:rPr>
      </w:pPr>
      <w:bookmarkStart w:id="78" w:name="_Toc4148"/>
      <w:bookmarkStart w:id="79" w:name="_Toc21798"/>
      <w:bookmarkStart w:id="80" w:name="_Hlk23621890"/>
      <w:r>
        <w:rPr>
          <w:rFonts w:hint="eastAsia" w:ascii="宋体" w:hAnsi="宋体" w:eastAsia="宋体"/>
          <w:b/>
          <w:color w:val="auto"/>
          <w:sz w:val="24"/>
          <w:szCs w:val="18"/>
          <w:highlight w:val="none"/>
        </w:rPr>
        <w:t>一、采购需求前附表</w:t>
      </w:r>
      <w:bookmarkEnd w:id="78"/>
      <w:bookmarkEnd w:id="79"/>
    </w:p>
    <w:tbl>
      <w:tblPr>
        <w:tblStyle w:val="25"/>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03"/>
        <w:gridCol w:w="2228"/>
        <w:gridCol w:w="6014"/>
      </w:tblGrid>
      <w:tr w14:paraId="261F96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90" w:type="pct"/>
            <w:vAlign w:val="center"/>
          </w:tcPr>
          <w:p w14:paraId="39E5645D">
            <w:pPr>
              <w:pStyle w:val="67"/>
              <w:keepNext w:val="0"/>
              <w:keepLines w:val="0"/>
              <w:pageBreakBefore w:val="0"/>
              <w:widowControl w:val="0"/>
              <w:suppressLineNumbers w:val="0"/>
              <w:pBdr>
                <w:bottom w:val="none" w:color="auto" w:sz="0" w:space="0"/>
              </w:pBdr>
              <w:tabs>
                <w:tab w:val="clear" w:pos="4153"/>
                <w:tab w:val="clear" w:pos="8306"/>
              </w:tabs>
              <w:kinsoku/>
              <w:wordWrap/>
              <w:overflowPunct/>
              <w:topLinePunct w:val="0"/>
              <w:autoSpaceDE/>
              <w:autoSpaceDN/>
              <w:bidi w:val="0"/>
              <w:adjustRightInd/>
              <w:snapToGrid/>
              <w:spacing w:before="0" w:beforeAutospacing="0" w:after="0" w:afterAutospacing="0" w:line="440" w:lineRule="exact"/>
              <w:ind w:left="0" w:right="0"/>
              <w:textAlignment w:val="auto"/>
              <w:rPr>
                <w:rFonts w:hint="default" w:ascii="宋体" w:hAnsi="宋体" w:eastAsia="宋体"/>
                <w:b/>
                <w:color w:val="auto"/>
                <w:kern w:val="2"/>
                <w:highlight w:val="none"/>
              </w:rPr>
            </w:pPr>
            <w:r>
              <w:rPr>
                <w:rFonts w:hint="eastAsia" w:ascii="宋体" w:hAnsi="宋体" w:eastAsia="宋体"/>
                <w:b/>
                <w:color w:val="auto"/>
                <w:kern w:val="2"/>
                <w:highlight w:val="none"/>
              </w:rPr>
              <w:t>序号</w:t>
            </w:r>
          </w:p>
        </w:tc>
        <w:tc>
          <w:tcPr>
            <w:tcW w:w="1192" w:type="pct"/>
            <w:vAlign w:val="center"/>
          </w:tcPr>
          <w:p w14:paraId="1D365D7D">
            <w:pPr>
              <w:pStyle w:val="66"/>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textAlignment w:val="auto"/>
              <w:rPr>
                <w:rFonts w:hint="default" w:ascii="宋体" w:hAnsi="宋体" w:eastAsia="宋体"/>
                <w:bCs w:val="0"/>
                <w:color w:val="auto"/>
                <w:sz w:val="24"/>
                <w:highlight w:val="none"/>
              </w:rPr>
            </w:pPr>
            <w:r>
              <w:rPr>
                <w:rFonts w:hint="eastAsia" w:ascii="宋体" w:hAnsi="宋体" w:eastAsia="宋体"/>
                <w:bCs w:val="0"/>
                <w:color w:val="auto"/>
                <w:sz w:val="24"/>
                <w:highlight w:val="none"/>
              </w:rPr>
              <w:t>条款名称</w:t>
            </w:r>
          </w:p>
        </w:tc>
        <w:tc>
          <w:tcPr>
            <w:tcW w:w="3217" w:type="pct"/>
            <w:vAlign w:val="center"/>
          </w:tcPr>
          <w:p w14:paraId="3099EAB4">
            <w:pPr>
              <w:pStyle w:val="66"/>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textAlignment w:val="auto"/>
              <w:rPr>
                <w:rFonts w:hint="default" w:ascii="宋体" w:hAnsi="宋体" w:eastAsia="宋体"/>
                <w:bCs w:val="0"/>
                <w:color w:val="auto"/>
                <w:sz w:val="24"/>
                <w:highlight w:val="none"/>
              </w:rPr>
            </w:pPr>
            <w:r>
              <w:rPr>
                <w:rFonts w:hint="eastAsia" w:ascii="宋体" w:hAnsi="宋体" w:eastAsia="宋体"/>
                <w:bCs w:val="0"/>
                <w:color w:val="auto"/>
                <w:sz w:val="24"/>
                <w:highlight w:val="none"/>
              </w:rPr>
              <w:t>内容、说明与要求</w:t>
            </w:r>
          </w:p>
        </w:tc>
      </w:tr>
      <w:tr w14:paraId="3968D3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90" w:type="pct"/>
            <w:vAlign w:val="center"/>
          </w:tcPr>
          <w:p w14:paraId="6D6564F8">
            <w:pPr>
              <w:pStyle w:val="67"/>
              <w:keepNext w:val="0"/>
              <w:keepLines w:val="0"/>
              <w:pageBreakBefore w:val="0"/>
              <w:widowControl w:val="0"/>
              <w:suppressLineNumbers w:val="0"/>
              <w:pBdr>
                <w:bottom w:val="none" w:color="auto" w:sz="0" w:space="0"/>
              </w:pBdr>
              <w:tabs>
                <w:tab w:val="clear" w:pos="4153"/>
                <w:tab w:val="clear" w:pos="8306"/>
              </w:tabs>
              <w:kinsoku/>
              <w:wordWrap/>
              <w:overflowPunct/>
              <w:topLinePunct w:val="0"/>
              <w:autoSpaceDE/>
              <w:autoSpaceDN/>
              <w:bidi w:val="0"/>
              <w:adjustRightInd/>
              <w:snapToGrid/>
              <w:spacing w:before="0" w:beforeAutospacing="0" w:after="0" w:afterAutospacing="0" w:line="440" w:lineRule="exact"/>
              <w:ind w:left="0" w:right="0"/>
              <w:textAlignment w:val="auto"/>
              <w:rPr>
                <w:rFonts w:hint="default" w:ascii="宋体" w:hAnsi="宋体" w:eastAsia="宋体"/>
                <w:bCs/>
                <w:color w:val="auto"/>
                <w:kern w:val="2"/>
                <w:highlight w:val="none"/>
              </w:rPr>
            </w:pPr>
            <w:r>
              <w:rPr>
                <w:rFonts w:hint="eastAsia" w:ascii="宋体" w:hAnsi="宋体" w:eastAsia="宋体"/>
                <w:bCs/>
                <w:color w:val="auto"/>
                <w:kern w:val="2"/>
                <w:highlight w:val="none"/>
              </w:rPr>
              <w:t>1</w:t>
            </w:r>
          </w:p>
        </w:tc>
        <w:tc>
          <w:tcPr>
            <w:tcW w:w="1192" w:type="pct"/>
            <w:vAlign w:val="center"/>
          </w:tcPr>
          <w:p w14:paraId="2027533E">
            <w:pPr>
              <w:pStyle w:val="66"/>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textAlignment w:val="auto"/>
              <w:rPr>
                <w:rFonts w:hint="default" w:ascii="宋体" w:hAnsi="宋体" w:eastAsia="宋体"/>
                <w:b w:val="0"/>
                <w:color w:val="auto"/>
                <w:sz w:val="24"/>
                <w:highlight w:val="none"/>
              </w:rPr>
            </w:pPr>
            <w:r>
              <w:rPr>
                <w:rFonts w:hint="eastAsia" w:ascii="宋体" w:hAnsi="宋体" w:eastAsia="宋体"/>
                <w:b w:val="0"/>
                <w:color w:val="auto"/>
                <w:sz w:val="24"/>
                <w:highlight w:val="none"/>
              </w:rPr>
              <w:t>付款方式</w:t>
            </w:r>
          </w:p>
        </w:tc>
        <w:tc>
          <w:tcPr>
            <w:tcW w:w="3217" w:type="pct"/>
            <w:vAlign w:val="center"/>
          </w:tcPr>
          <w:p w14:paraId="56791E46">
            <w:pPr>
              <w:keepNext w:val="0"/>
              <w:keepLines w:val="0"/>
              <w:suppressLineNumbers w:val="0"/>
              <w:spacing w:before="0" w:beforeAutospacing="0" w:after="0" w:afterAutospacing="0" w:line="550" w:lineRule="exact"/>
              <w:ind w:left="0" w:right="0"/>
              <w:rPr>
                <w:rFonts w:hint="default" w:ascii="宋体" w:hAnsi="宋体" w:eastAsia="宋体" w:cs="宋体"/>
                <w:color w:val="auto"/>
                <w:kern w:val="0"/>
                <w:sz w:val="24"/>
                <w:highlight w:val="none"/>
                <w:lang w:val="en-US" w:eastAsia="zh-CN"/>
              </w:rPr>
            </w:pPr>
            <w:r>
              <w:rPr>
                <w:rFonts w:hint="eastAsia" w:ascii="宋体" w:hAnsi="宋体" w:eastAsia="宋体" w:cs="宋体"/>
                <w:color w:val="auto"/>
                <w:kern w:val="0"/>
                <w:sz w:val="24"/>
                <w:highlight w:val="none"/>
                <w:lang w:val="en-US" w:eastAsia="zh-CN"/>
              </w:rPr>
              <w:t>按季度支付，每次支付根据维护服务考核结果，扣除应扣款项后支付相应维护费用，应支付金额以实际维护时长据实结算。（注：发包人请款额度在政府资金调度会批准且发票送达后完成支付）。</w:t>
            </w:r>
          </w:p>
        </w:tc>
      </w:tr>
      <w:tr w14:paraId="0B4341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90" w:type="pct"/>
            <w:vAlign w:val="center"/>
          </w:tcPr>
          <w:p w14:paraId="13E774C7">
            <w:pPr>
              <w:pStyle w:val="67"/>
              <w:keepNext w:val="0"/>
              <w:keepLines w:val="0"/>
              <w:pageBreakBefore w:val="0"/>
              <w:widowControl w:val="0"/>
              <w:suppressLineNumbers w:val="0"/>
              <w:pBdr>
                <w:bottom w:val="none" w:color="auto" w:sz="0" w:space="0"/>
              </w:pBdr>
              <w:tabs>
                <w:tab w:val="clear" w:pos="4153"/>
                <w:tab w:val="clear" w:pos="8306"/>
              </w:tabs>
              <w:kinsoku/>
              <w:wordWrap/>
              <w:overflowPunct/>
              <w:topLinePunct w:val="0"/>
              <w:autoSpaceDE/>
              <w:autoSpaceDN/>
              <w:bidi w:val="0"/>
              <w:adjustRightInd/>
              <w:snapToGrid/>
              <w:spacing w:before="0" w:beforeAutospacing="0" w:after="0" w:afterAutospacing="0" w:line="440" w:lineRule="exact"/>
              <w:ind w:left="0" w:right="0"/>
              <w:textAlignment w:val="auto"/>
              <w:rPr>
                <w:rFonts w:hint="default" w:ascii="宋体" w:hAnsi="宋体" w:eastAsia="宋体"/>
                <w:bCs/>
                <w:color w:val="auto"/>
                <w:kern w:val="2"/>
                <w:highlight w:val="none"/>
              </w:rPr>
            </w:pPr>
            <w:r>
              <w:rPr>
                <w:rFonts w:hint="eastAsia" w:ascii="宋体" w:hAnsi="宋体" w:eastAsia="宋体"/>
                <w:bCs/>
                <w:color w:val="auto"/>
                <w:kern w:val="2"/>
                <w:highlight w:val="none"/>
              </w:rPr>
              <w:t>2</w:t>
            </w:r>
          </w:p>
        </w:tc>
        <w:tc>
          <w:tcPr>
            <w:tcW w:w="1192" w:type="pct"/>
            <w:vAlign w:val="center"/>
          </w:tcPr>
          <w:p w14:paraId="4F81A841">
            <w:pPr>
              <w:pStyle w:val="66"/>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textAlignment w:val="auto"/>
              <w:rPr>
                <w:rFonts w:hint="default" w:ascii="宋体" w:hAnsi="宋体" w:eastAsia="宋体"/>
                <w:b w:val="0"/>
                <w:color w:val="auto"/>
                <w:sz w:val="24"/>
                <w:highlight w:val="none"/>
              </w:rPr>
            </w:pPr>
            <w:r>
              <w:rPr>
                <w:rFonts w:hint="eastAsia" w:ascii="宋体" w:hAnsi="宋体" w:eastAsia="宋体"/>
                <w:b w:val="0"/>
                <w:color w:val="auto"/>
                <w:sz w:val="24"/>
                <w:highlight w:val="none"/>
              </w:rPr>
              <w:t>服务地点</w:t>
            </w:r>
          </w:p>
        </w:tc>
        <w:tc>
          <w:tcPr>
            <w:tcW w:w="3217" w:type="pct"/>
            <w:vAlign w:val="center"/>
          </w:tcPr>
          <w:p w14:paraId="2E5ECB62">
            <w:pPr>
              <w:pStyle w:val="66"/>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jc w:val="both"/>
              <w:textAlignment w:val="auto"/>
              <w:rPr>
                <w:rFonts w:hint="default" w:ascii="宋体" w:hAnsi="宋体" w:eastAsia="宋体" w:cs="宋体"/>
                <w:b w:val="0"/>
                <w:bCs w:val="0"/>
                <w:color w:val="auto"/>
                <w:kern w:val="0"/>
                <w:sz w:val="24"/>
                <w:szCs w:val="20"/>
                <w:highlight w:val="none"/>
                <w:lang w:val="en-US" w:eastAsia="zh-CN" w:bidi="ar-SA"/>
              </w:rPr>
            </w:pPr>
            <w:r>
              <w:rPr>
                <w:rFonts w:hint="eastAsia" w:ascii="宋体" w:hAnsi="宋体" w:eastAsia="宋体" w:cs="宋体"/>
                <w:b w:val="0"/>
                <w:bCs w:val="0"/>
                <w:color w:val="auto"/>
                <w:kern w:val="0"/>
                <w:sz w:val="24"/>
                <w:szCs w:val="20"/>
                <w:highlight w:val="none"/>
                <w:lang w:val="en-US" w:eastAsia="zh-CN" w:bidi="ar-SA"/>
              </w:rPr>
              <w:t>采购人指定地点</w:t>
            </w:r>
          </w:p>
        </w:tc>
      </w:tr>
      <w:tr w14:paraId="2C739E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8" w:hRule="atLeast"/>
          <w:jc w:val="center"/>
        </w:trPr>
        <w:tc>
          <w:tcPr>
            <w:tcW w:w="590" w:type="pct"/>
            <w:vAlign w:val="center"/>
          </w:tcPr>
          <w:p w14:paraId="6DD0CE79">
            <w:pPr>
              <w:pStyle w:val="67"/>
              <w:keepNext w:val="0"/>
              <w:keepLines w:val="0"/>
              <w:pageBreakBefore w:val="0"/>
              <w:widowControl w:val="0"/>
              <w:suppressLineNumbers w:val="0"/>
              <w:pBdr>
                <w:bottom w:val="none" w:color="auto" w:sz="0" w:space="0"/>
              </w:pBdr>
              <w:tabs>
                <w:tab w:val="clear" w:pos="4153"/>
                <w:tab w:val="clear" w:pos="8306"/>
              </w:tabs>
              <w:kinsoku/>
              <w:wordWrap/>
              <w:overflowPunct/>
              <w:topLinePunct w:val="0"/>
              <w:autoSpaceDE/>
              <w:autoSpaceDN/>
              <w:bidi w:val="0"/>
              <w:adjustRightInd/>
              <w:snapToGrid/>
              <w:spacing w:before="0" w:beforeAutospacing="0" w:after="0" w:afterAutospacing="0" w:line="440" w:lineRule="exact"/>
              <w:ind w:left="0" w:right="0"/>
              <w:textAlignment w:val="auto"/>
              <w:rPr>
                <w:rFonts w:hint="default" w:ascii="宋体" w:hAnsi="宋体" w:eastAsia="宋体"/>
                <w:bCs/>
                <w:color w:val="auto"/>
                <w:kern w:val="2"/>
                <w:highlight w:val="none"/>
              </w:rPr>
            </w:pPr>
            <w:r>
              <w:rPr>
                <w:rFonts w:hint="eastAsia" w:ascii="宋体" w:hAnsi="宋体" w:eastAsia="宋体"/>
                <w:bCs/>
                <w:color w:val="auto"/>
                <w:kern w:val="2"/>
                <w:highlight w:val="none"/>
              </w:rPr>
              <w:t>3</w:t>
            </w:r>
          </w:p>
        </w:tc>
        <w:tc>
          <w:tcPr>
            <w:tcW w:w="1192" w:type="pct"/>
            <w:vAlign w:val="center"/>
          </w:tcPr>
          <w:p w14:paraId="28AC8182">
            <w:pPr>
              <w:pStyle w:val="66"/>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textAlignment w:val="auto"/>
              <w:rPr>
                <w:rFonts w:hint="default" w:ascii="宋体" w:hAnsi="宋体" w:eastAsia="宋体"/>
                <w:b w:val="0"/>
                <w:color w:val="auto"/>
                <w:sz w:val="24"/>
                <w:highlight w:val="none"/>
              </w:rPr>
            </w:pPr>
            <w:r>
              <w:rPr>
                <w:rFonts w:hint="eastAsia" w:ascii="宋体" w:hAnsi="宋体" w:eastAsia="宋体"/>
                <w:b w:val="0"/>
                <w:color w:val="auto"/>
                <w:sz w:val="24"/>
                <w:highlight w:val="none"/>
              </w:rPr>
              <w:t>服务期限</w:t>
            </w:r>
          </w:p>
        </w:tc>
        <w:tc>
          <w:tcPr>
            <w:tcW w:w="3217" w:type="pct"/>
            <w:vAlign w:val="center"/>
          </w:tcPr>
          <w:p w14:paraId="29B946D7">
            <w:pPr>
              <w:keepNext w:val="0"/>
              <w:keepLines w:val="0"/>
              <w:suppressLineNumbers w:val="0"/>
              <w:spacing w:before="0" w:beforeAutospacing="0" w:after="0" w:afterAutospacing="0" w:line="550" w:lineRule="exact"/>
              <w:ind w:left="0" w:right="0"/>
              <w:rPr>
                <w:rFonts w:hint="eastAsia" w:ascii="宋体" w:hAnsi="宋体" w:eastAsia="宋体" w:cs="宋体"/>
                <w:b w:val="0"/>
                <w:bCs w:val="0"/>
                <w:color w:val="auto"/>
                <w:kern w:val="0"/>
                <w:sz w:val="24"/>
                <w:szCs w:val="20"/>
                <w:highlight w:val="none"/>
                <w:lang w:val="en-US" w:eastAsia="zh-CN" w:bidi="ar-SA"/>
              </w:rPr>
            </w:pPr>
            <w:r>
              <w:rPr>
                <w:rFonts w:hint="eastAsia" w:ascii="宋体" w:hAnsi="宋体" w:eastAsia="宋体" w:cs="宋体"/>
                <w:color w:val="auto"/>
                <w:kern w:val="0"/>
                <w:sz w:val="24"/>
                <w:szCs w:val="24"/>
                <w:highlight w:val="none"/>
                <w:u w:color="000000"/>
                <w:lang w:val="en-US" w:eastAsia="zh-CN" w:bidi="ar"/>
              </w:rPr>
              <w:t>2025年12月1日至2027年12月1日；</w:t>
            </w:r>
            <w:r>
              <w:rPr>
                <w:rFonts w:hint="eastAsia" w:ascii="宋体" w:hAnsi="宋体" w:eastAsia="宋体" w:cs="宋体"/>
                <w:color w:val="auto"/>
                <w:kern w:val="0"/>
                <w:sz w:val="24"/>
                <w:szCs w:val="24"/>
                <w:highlight w:val="none"/>
                <w:u w:color="000000"/>
                <w:lang w:val="en-US" w:eastAsia="zh-CN" w:bidi="ar"/>
              </w:rPr>
              <w:t>服务期限内采购人按照考核办法对中标方进行量化考核。</w:t>
            </w:r>
          </w:p>
        </w:tc>
      </w:tr>
      <w:tr w14:paraId="05237E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90" w:type="pct"/>
            <w:vAlign w:val="center"/>
          </w:tcPr>
          <w:p w14:paraId="57C1F919">
            <w:pPr>
              <w:pStyle w:val="67"/>
              <w:keepNext w:val="0"/>
              <w:keepLines w:val="0"/>
              <w:pageBreakBefore w:val="0"/>
              <w:widowControl w:val="0"/>
              <w:suppressLineNumbers w:val="0"/>
              <w:pBdr>
                <w:bottom w:val="none" w:color="auto" w:sz="0" w:space="0"/>
              </w:pBdr>
              <w:tabs>
                <w:tab w:val="clear" w:pos="4153"/>
                <w:tab w:val="clear" w:pos="8306"/>
              </w:tabs>
              <w:kinsoku/>
              <w:wordWrap/>
              <w:overflowPunct/>
              <w:topLinePunct w:val="0"/>
              <w:autoSpaceDE/>
              <w:autoSpaceDN/>
              <w:bidi w:val="0"/>
              <w:adjustRightInd/>
              <w:snapToGrid/>
              <w:spacing w:before="0" w:beforeAutospacing="0" w:after="0" w:afterAutospacing="0" w:line="440" w:lineRule="exact"/>
              <w:ind w:left="0" w:right="0"/>
              <w:textAlignment w:val="auto"/>
              <w:rPr>
                <w:rFonts w:hint="eastAsia" w:ascii="宋体" w:hAnsi="宋体" w:eastAsia="宋体"/>
                <w:bCs/>
                <w:color w:val="auto"/>
                <w:kern w:val="2"/>
                <w:highlight w:val="none"/>
                <w:lang w:val="en-US" w:eastAsia="zh-CN"/>
              </w:rPr>
            </w:pPr>
            <w:r>
              <w:rPr>
                <w:rFonts w:hint="eastAsia" w:ascii="宋体" w:hAnsi="宋体" w:eastAsia="宋体"/>
                <w:bCs/>
                <w:color w:val="auto"/>
                <w:kern w:val="2"/>
                <w:highlight w:val="none"/>
                <w:lang w:val="en-US" w:eastAsia="zh-CN"/>
              </w:rPr>
              <w:t>4</w:t>
            </w:r>
          </w:p>
        </w:tc>
        <w:tc>
          <w:tcPr>
            <w:tcW w:w="1192" w:type="pct"/>
            <w:vAlign w:val="center"/>
          </w:tcPr>
          <w:p w14:paraId="3E1A3972">
            <w:pPr>
              <w:pStyle w:val="66"/>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textAlignment w:val="auto"/>
              <w:rPr>
                <w:rFonts w:hint="default" w:ascii="宋体" w:hAnsi="宋体" w:eastAsia="宋体"/>
                <w:b w:val="0"/>
                <w:color w:val="auto"/>
                <w:sz w:val="24"/>
                <w:highlight w:val="none"/>
              </w:rPr>
            </w:pPr>
            <w:r>
              <w:rPr>
                <w:rFonts w:hint="eastAsia" w:ascii="宋体" w:hAnsi="宋体" w:eastAsia="宋体"/>
                <w:b w:val="0"/>
                <w:color w:val="auto"/>
                <w:sz w:val="24"/>
                <w:highlight w:val="none"/>
              </w:rPr>
              <w:t>本项目采购标的名称及所属行业</w:t>
            </w:r>
          </w:p>
        </w:tc>
        <w:tc>
          <w:tcPr>
            <w:tcW w:w="3217" w:type="pct"/>
            <w:vAlign w:val="center"/>
          </w:tcPr>
          <w:p w14:paraId="064D7A4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jc w:val="left"/>
              <w:textAlignment w:val="auto"/>
              <w:rPr>
                <w:rFonts w:hint="eastAsia" w:asciiTheme="minorEastAsia" w:hAnsiTheme="minorEastAsia" w:eastAsiaTheme="minorEastAsia"/>
                <w:color w:val="auto"/>
                <w:sz w:val="24"/>
                <w:highlight w:val="none"/>
                <w:lang w:eastAsia="zh-CN"/>
              </w:rPr>
            </w:pPr>
            <w:r>
              <w:rPr>
                <w:rFonts w:hint="eastAsia" w:asciiTheme="minorEastAsia" w:hAnsiTheme="minorEastAsia" w:eastAsiaTheme="minorEastAsia"/>
                <w:color w:val="auto"/>
                <w:sz w:val="24"/>
                <w:highlight w:val="none"/>
              </w:rPr>
              <w:t>标的名称：</w:t>
            </w:r>
            <w:r>
              <w:rPr>
                <w:rFonts w:hint="eastAsia" w:asciiTheme="minorEastAsia" w:hAnsiTheme="minorEastAsia"/>
                <w:color w:val="auto"/>
                <w:sz w:val="24"/>
                <w:highlight w:val="none"/>
                <w:lang w:eastAsia="zh-CN"/>
              </w:rPr>
              <w:t>2025-2027年北湖补水泵站运维托管项目</w:t>
            </w:r>
          </w:p>
          <w:p w14:paraId="5269C76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jc w:val="left"/>
              <w:textAlignment w:val="auto"/>
              <w:rPr>
                <w:rFonts w:hint="eastAsia" w:asciiTheme="minorEastAsia" w:hAnsiTheme="minorEastAsia" w:eastAsiaTheme="minorEastAsia"/>
                <w:color w:val="auto"/>
                <w:sz w:val="24"/>
                <w:highlight w:val="none"/>
                <w:lang w:val="en-US" w:eastAsia="zh-CN"/>
              </w:rPr>
            </w:pPr>
            <w:r>
              <w:rPr>
                <w:rFonts w:hint="eastAsia" w:asciiTheme="minorEastAsia" w:hAnsiTheme="minorEastAsia" w:eastAsiaTheme="minorEastAsia"/>
                <w:color w:val="auto"/>
                <w:sz w:val="24"/>
                <w:highlight w:val="none"/>
              </w:rPr>
              <w:t>所属行业：</w:t>
            </w:r>
            <w:r>
              <w:rPr>
                <w:rFonts w:hint="eastAsia" w:ascii="Times New Roman" w:hAnsi="Times New Roman" w:eastAsia="宋体" w:cs="Times New Roman"/>
                <w:b/>
                <w:bCs/>
                <w:color w:val="auto"/>
                <w:highlight w:val="none"/>
                <w:lang w:val="en-US" w:eastAsia="zh-CN"/>
              </w:rPr>
              <w:t>其他未列明行业。</w:t>
            </w:r>
          </w:p>
        </w:tc>
      </w:tr>
    </w:tbl>
    <w:p w14:paraId="7052C860">
      <w:pPr>
        <w:keepNext w:val="0"/>
        <w:keepLines w:val="0"/>
        <w:pageBreakBefore w:val="0"/>
        <w:widowControl w:val="0"/>
        <w:numPr>
          <w:ilvl w:val="0"/>
          <w:numId w:val="0"/>
        </w:numPr>
        <w:kinsoku/>
        <w:wordWrap/>
        <w:overflowPunct/>
        <w:topLinePunct w:val="0"/>
        <w:autoSpaceDE/>
        <w:autoSpaceDN/>
        <w:bidi w:val="0"/>
        <w:adjustRightInd/>
        <w:snapToGrid/>
        <w:spacing w:line="440" w:lineRule="exact"/>
        <w:textAlignment w:val="auto"/>
        <w:outlineLvl w:val="9"/>
        <w:rPr>
          <w:rFonts w:hint="eastAsia" w:ascii="宋体" w:hAnsi="宋体" w:eastAsia="宋体"/>
          <w:b/>
          <w:color w:val="auto"/>
          <w:sz w:val="24"/>
          <w:szCs w:val="18"/>
          <w:highlight w:val="none"/>
          <w:lang w:val="en-US" w:eastAsia="zh-CN"/>
        </w:rPr>
      </w:pPr>
      <w:bookmarkStart w:id="81" w:name="_Toc16543"/>
      <w:bookmarkStart w:id="82" w:name="_Hlk16461016"/>
    </w:p>
    <w:p w14:paraId="6B4B65E7">
      <w:pPr>
        <w:keepNext w:val="0"/>
        <w:keepLines w:val="0"/>
        <w:pageBreakBefore w:val="0"/>
        <w:widowControl w:val="0"/>
        <w:kinsoku/>
        <w:wordWrap/>
        <w:overflowPunct/>
        <w:topLinePunct w:val="0"/>
        <w:autoSpaceDE/>
        <w:autoSpaceDN/>
        <w:bidi w:val="0"/>
        <w:adjustRightInd/>
        <w:snapToGrid/>
        <w:spacing w:line="440" w:lineRule="exact"/>
        <w:ind w:firstLine="437"/>
        <w:textAlignment w:val="auto"/>
        <w:outlineLvl w:val="1"/>
        <w:rPr>
          <w:rFonts w:hint="eastAsia" w:ascii="宋体" w:hAnsi="宋体" w:eastAsia="宋体"/>
          <w:b/>
          <w:color w:val="auto"/>
          <w:sz w:val="24"/>
          <w:szCs w:val="18"/>
          <w:highlight w:val="none"/>
        </w:rPr>
      </w:pPr>
      <w:bookmarkStart w:id="83" w:name="_Toc8753"/>
      <w:r>
        <w:rPr>
          <w:rFonts w:hint="eastAsia" w:ascii="宋体" w:hAnsi="宋体" w:eastAsia="宋体"/>
          <w:b/>
          <w:color w:val="auto"/>
          <w:sz w:val="24"/>
          <w:szCs w:val="18"/>
          <w:highlight w:val="none"/>
          <w:lang w:val="en-US" w:eastAsia="zh-CN"/>
        </w:rPr>
        <w:t>二、</w:t>
      </w:r>
      <w:r>
        <w:rPr>
          <w:rFonts w:hint="eastAsia" w:ascii="宋体" w:hAnsi="宋体" w:eastAsia="宋体"/>
          <w:b/>
          <w:color w:val="auto"/>
          <w:sz w:val="24"/>
          <w:szCs w:val="18"/>
          <w:highlight w:val="none"/>
        </w:rPr>
        <w:t>项目概况</w:t>
      </w:r>
      <w:bookmarkEnd w:id="81"/>
      <w:bookmarkEnd w:id="83"/>
    </w:p>
    <w:p w14:paraId="1F57FA89">
      <w:pPr>
        <w:spacing w:line="480" w:lineRule="exact"/>
        <w:ind w:firstLine="480" w:firstLineChars="200"/>
        <w:jc w:val="left"/>
        <w:rPr>
          <w:rFonts w:hint="eastAsia" w:ascii="宋体" w:hAnsi="宋体" w:eastAsia="宋体" w:cs="宋体"/>
          <w:color w:val="auto"/>
          <w:kern w:val="0"/>
          <w:sz w:val="24"/>
          <w:szCs w:val="24"/>
          <w:highlight w:val="none"/>
          <w:u w:color="000000"/>
          <w:lang w:val="en-US" w:eastAsia="zh-CN" w:bidi="ar"/>
        </w:rPr>
      </w:pPr>
      <w:bookmarkStart w:id="84" w:name="_Toc27920"/>
      <w:bookmarkStart w:id="85" w:name="_Toc13016"/>
      <w:r>
        <w:rPr>
          <w:rFonts w:hint="eastAsia" w:ascii="宋体" w:hAnsi="宋体" w:eastAsia="宋体" w:cs="宋体"/>
          <w:color w:val="auto"/>
          <w:kern w:val="0"/>
          <w:sz w:val="24"/>
          <w:szCs w:val="24"/>
          <w:highlight w:val="none"/>
          <w:u w:color="000000"/>
          <w:lang w:val="en-US" w:eastAsia="zh-CN" w:bidi="ar"/>
        </w:rPr>
        <w:t>北湖补水泵站运维托管服务，含两台132kw泵站的运行、维保，监控设备维护及泵站进出口清淤、办公区域卫生保洁、垃圾清理转运工作、10KV配电设施的基本维护及监控网络流量卡费用等。</w:t>
      </w:r>
    </w:p>
    <w:p w14:paraId="1B6C0861">
      <w:pPr>
        <w:spacing w:line="480" w:lineRule="exact"/>
        <w:ind w:firstLine="482" w:firstLineChars="200"/>
        <w:jc w:val="left"/>
        <w:rPr>
          <w:rFonts w:hint="eastAsia" w:ascii="宋体" w:hAnsi="宋体" w:eastAsia="宋体"/>
          <w:b/>
          <w:color w:val="auto"/>
          <w:sz w:val="24"/>
          <w:szCs w:val="18"/>
          <w:highlight w:val="none"/>
        </w:rPr>
      </w:pPr>
      <w:r>
        <w:rPr>
          <w:rFonts w:hint="eastAsia" w:ascii="宋体" w:hAnsi="宋体" w:eastAsia="宋体"/>
          <w:b/>
          <w:color w:val="auto"/>
          <w:sz w:val="24"/>
          <w:szCs w:val="18"/>
          <w:highlight w:val="none"/>
          <w:lang w:val="en-US" w:eastAsia="zh-CN"/>
        </w:rPr>
        <w:t>三、</w:t>
      </w:r>
      <w:r>
        <w:rPr>
          <w:rFonts w:hint="eastAsia" w:ascii="宋体" w:hAnsi="宋体" w:eastAsia="宋体"/>
          <w:b/>
          <w:color w:val="auto"/>
          <w:sz w:val="24"/>
          <w:szCs w:val="18"/>
          <w:highlight w:val="none"/>
        </w:rPr>
        <w:t>服务需求</w:t>
      </w:r>
      <w:bookmarkEnd w:id="84"/>
      <w:bookmarkEnd w:id="85"/>
    </w:p>
    <w:bookmarkEnd w:id="80"/>
    <w:bookmarkEnd w:id="82"/>
    <w:p w14:paraId="134CF2FA">
      <w:pPr>
        <w:pStyle w:val="70"/>
        <w:numPr>
          <w:ilvl w:val="0"/>
          <w:numId w:val="0"/>
        </w:numPr>
        <w:spacing w:line="400" w:lineRule="exact"/>
        <w:rPr>
          <w:rFonts w:hint="eastAsia" w:ascii="宋体" w:hAnsi="宋体" w:eastAsia="宋体" w:cs="宋体"/>
          <w:color w:val="auto"/>
          <w:kern w:val="0"/>
          <w:sz w:val="24"/>
          <w:szCs w:val="24"/>
          <w:highlight w:val="none"/>
          <w:u w:color="000000"/>
          <w:lang w:val="en-US" w:eastAsia="zh-CN" w:bidi="ar"/>
        </w:rPr>
      </w:pPr>
      <w:r>
        <w:rPr>
          <w:rFonts w:hint="eastAsia" w:ascii="宋体" w:hAnsi="宋体" w:eastAsia="宋体" w:cs="宋体"/>
          <w:color w:val="auto"/>
          <w:kern w:val="0"/>
          <w:sz w:val="24"/>
          <w:szCs w:val="24"/>
          <w:highlight w:val="none"/>
          <w:u w:color="000000"/>
          <w:lang w:val="en-US" w:eastAsia="zh-CN" w:bidi="ar"/>
        </w:rPr>
        <w:t>1.本项目服务内容为泵站的值守、设备的运行和对所有设备的保养维护及维修。要求中标单位具备相关资格的专业维保人员并安排人员</w:t>
      </w:r>
      <w:r>
        <w:rPr>
          <w:rFonts w:hint="eastAsia" w:ascii="宋体" w:hAnsi="宋体" w:eastAsia="宋体" w:cs="宋体"/>
          <w:b/>
          <w:bCs/>
          <w:color w:val="auto"/>
          <w:kern w:val="0"/>
          <w:sz w:val="24"/>
          <w:szCs w:val="24"/>
          <w:highlight w:val="none"/>
          <w:u w:color="000000"/>
          <w:lang w:val="en-US" w:eastAsia="zh-CN" w:bidi="ar"/>
        </w:rPr>
        <w:t>每</w:t>
      </w:r>
      <w:r>
        <w:rPr>
          <w:rFonts w:hint="eastAsia" w:hAnsi="宋体" w:eastAsia="宋体" w:cs="宋体"/>
          <w:b/>
          <w:bCs/>
          <w:color w:val="auto"/>
          <w:kern w:val="0"/>
          <w:sz w:val="24"/>
          <w:szCs w:val="24"/>
          <w:highlight w:val="none"/>
          <w:u w:color="000000"/>
          <w:lang w:val="en-US" w:eastAsia="zh-CN" w:bidi="ar"/>
        </w:rPr>
        <w:t>周</w:t>
      </w:r>
      <w:r>
        <w:rPr>
          <w:rFonts w:hint="eastAsia" w:ascii="宋体" w:hAnsi="宋体" w:eastAsia="宋体" w:cs="宋体"/>
          <w:b/>
          <w:bCs/>
          <w:color w:val="auto"/>
          <w:kern w:val="0"/>
          <w:sz w:val="24"/>
          <w:szCs w:val="24"/>
          <w:highlight w:val="none"/>
          <w:u w:color="000000"/>
          <w:lang w:val="en-US" w:eastAsia="zh-CN" w:bidi="ar"/>
        </w:rPr>
        <w:t>两次</w:t>
      </w:r>
      <w:r>
        <w:rPr>
          <w:rFonts w:hint="eastAsia" w:ascii="宋体" w:hAnsi="宋体" w:eastAsia="宋体" w:cs="宋体"/>
          <w:color w:val="auto"/>
          <w:kern w:val="0"/>
          <w:sz w:val="24"/>
          <w:szCs w:val="24"/>
          <w:highlight w:val="none"/>
          <w:u w:color="000000"/>
          <w:lang w:val="en-US" w:eastAsia="zh-CN" w:bidi="ar"/>
        </w:rPr>
        <w:t>对泵站的设备运行情况及泵站安全情况进行巡检考勤打卡并做好设备运行等相关记录</w:t>
      </w:r>
      <w:r>
        <w:rPr>
          <w:rFonts w:hint="eastAsia" w:hAnsi="宋体" w:eastAsia="宋体" w:cs="宋体"/>
          <w:color w:val="auto"/>
          <w:kern w:val="0"/>
          <w:sz w:val="24"/>
          <w:szCs w:val="24"/>
          <w:highlight w:val="none"/>
          <w:u w:color="000000"/>
          <w:lang w:val="en-US" w:eastAsia="zh-CN" w:bidi="ar"/>
        </w:rPr>
        <w:t>；</w:t>
      </w:r>
      <w:r>
        <w:rPr>
          <w:rFonts w:hint="eastAsia" w:ascii="宋体" w:hAnsi="宋体" w:eastAsia="宋体" w:cs="宋体"/>
          <w:b/>
          <w:bCs/>
          <w:color w:val="auto"/>
          <w:kern w:val="0"/>
          <w:sz w:val="24"/>
          <w:szCs w:val="24"/>
          <w:highlight w:val="none"/>
          <w:u w:color="000000"/>
          <w:lang w:val="en-US" w:eastAsia="zh-CN" w:bidi="ar"/>
        </w:rPr>
        <w:t>安排</w:t>
      </w:r>
      <w:r>
        <w:rPr>
          <w:rFonts w:hint="eastAsia" w:hAnsi="宋体" w:eastAsia="宋体" w:cs="宋体"/>
          <w:b/>
          <w:bCs/>
          <w:color w:val="auto"/>
          <w:kern w:val="0"/>
          <w:sz w:val="24"/>
          <w:szCs w:val="24"/>
          <w:highlight w:val="none"/>
          <w:u w:color="000000"/>
          <w:lang w:val="en-US" w:eastAsia="zh-CN" w:bidi="ar"/>
        </w:rPr>
        <w:t>两人轮班</w:t>
      </w:r>
      <w:r>
        <w:rPr>
          <w:rFonts w:hint="eastAsia" w:ascii="宋体" w:hAnsi="宋体" w:eastAsia="宋体" w:cs="宋体"/>
          <w:b/>
          <w:bCs/>
          <w:color w:val="auto"/>
          <w:kern w:val="0"/>
          <w:sz w:val="24"/>
          <w:szCs w:val="24"/>
          <w:highlight w:val="none"/>
          <w:u w:color="000000"/>
          <w:lang w:val="en-US" w:eastAsia="zh-CN" w:bidi="ar"/>
        </w:rPr>
        <w:t>全天候值守</w:t>
      </w:r>
      <w:r>
        <w:rPr>
          <w:rFonts w:hint="eastAsia" w:hAnsi="宋体" w:eastAsia="宋体" w:cs="宋体"/>
          <w:color w:val="auto"/>
          <w:kern w:val="0"/>
          <w:sz w:val="24"/>
          <w:szCs w:val="24"/>
          <w:highlight w:val="none"/>
          <w:u w:color="000000"/>
          <w:lang w:val="en-US" w:eastAsia="zh-CN" w:bidi="ar"/>
        </w:rPr>
        <w:t>看管泵站各项设施、管线等，上下班</w:t>
      </w:r>
      <w:r>
        <w:rPr>
          <w:rFonts w:hint="eastAsia" w:ascii="宋体" w:hAnsi="宋体" w:eastAsia="宋体" w:cs="宋体"/>
          <w:b/>
          <w:bCs/>
          <w:color w:val="auto"/>
          <w:kern w:val="0"/>
          <w:sz w:val="24"/>
          <w:szCs w:val="24"/>
          <w:highlight w:val="none"/>
          <w:u w:color="000000"/>
          <w:lang w:val="en-US" w:eastAsia="zh-CN" w:bidi="ar"/>
        </w:rPr>
        <w:t>考勤打卡</w:t>
      </w:r>
      <w:r>
        <w:rPr>
          <w:rFonts w:hint="eastAsia" w:hAnsi="宋体" w:eastAsia="宋体" w:cs="宋体"/>
          <w:color w:val="auto"/>
          <w:kern w:val="0"/>
          <w:sz w:val="24"/>
          <w:szCs w:val="24"/>
          <w:highlight w:val="none"/>
          <w:u w:color="000000"/>
          <w:lang w:val="en-US" w:eastAsia="zh-CN" w:bidi="ar"/>
        </w:rPr>
        <w:t>，如出现安全、遭窃等事故，责任由中标单位承担</w:t>
      </w:r>
      <w:r>
        <w:rPr>
          <w:rFonts w:hint="eastAsia" w:ascii="宋体" w:hAnsi="宋体" w:eastAsia="宋体" w:cs="宋体"/>
          <w:color w:val="auto"/>
          <w:kern w:val="0"/>
          <w:sz w:val="24"/>
          <w:szCs w:val="24"/>
          <w:highlight w:val="none"/>
          <w:u w:color="000000"/>
          <w:lang w:val="en-US" w:eastAsia="zh-CN" w:bidi="ar"/>
        </w:rPr>
        <w:t>。</w:t>
      </w:r>
      <w:r>
        <w:rPr>
          <w:rFonts w:hint="eastAsia" w:ascii="宋体" w:hAnsi="宋体" w:eastAsia="宋体" w:cs="宋体"/>
          <w:color w:val="auto"/>
          <w:kern w:val="0"/>
          <w:sz w:val="24"/>
          <w:szCs w:val="24"/>
          <w:highlight w:val="none"/>
          <w:u w:color="000000"/>
          <w:lang w:val="en-US" w:eastAsia="zh-CN" w:bidi="ar"/>
        </w:rPr>
        <w:br w:type="textWrapping"/>
      </w:r>
      <w:bookmarkStart w:id="86" w:name="_Toc22742"/>
      <w:r>
        <w:rPr>
          <w:rFonts w:hint="eastAsia" w:ascii="宋体" w:hAnsi="宋体" w:eastAsia="宋体" w:cs="宋体"/>
          <w:color w:val="auto"/>
          <w:kern w:val="0"/>
          <w:sz w:val="24"/>
          <w:szCs w:val="24"/>
          <w:highlight w:val="none"/>
          <w:u w:color="000000"/>
          <w:lang w:val="en-US" w:eastAsia="zh-CN" w:bidi="ar"/>
        </w:rPr>
        <w:t>2.</w:t>
      </w:r>
      <w:r>
        <w:rPr>
          <w:rFonts w:hint="eastAsia" w:hAnsi="宋体" w:eastAsia="宋体" w:cs="宋体"/>
          <w:b/>
          <w:bCs/>
          <w:color w:val="auto"/>
          <w:kern w:val="0"/>
          <w:sz w:val="24"/>
          <w:szCs w:val="24"/>
          <w:highlight w:val="none"/>
          <w:u w:color="000000"/>
          <w:lang w:val="en-US" w:eastAsia="zh-CN" w:bidi="ar"/>
        </w:rPr>
        <w:t>中标单位应安排一部24小时随时响应的联系电话</w:t>
      </w:r>
      <w:r>
        <w:rPr>
          <w:rFonts w:hint="eastAsia" w:hAnsi="宋体" w:eastAsia="宋体" w:cs="宋体"/>
          <w:color w:val="auto"/>
          <w:kern w:val="0"/>
          <w:sz w:val="24"/>
          <w:szCs w:val="24"/>
          <w:highlight w:val="none"/>
          <w:u w:color="000000"/>
          <w:lang w:val="en-US" w:eastAsia="zh-CN" w:bidi="ar"/>
        </w:rPr>
        <w:t>，泵站如需启动抽水作业，中标单位在接到通知的</w:t>
      </w:r>
      <w:r>
        <w:rPr>
          <w:rFonts w:hint="eastAsia" w:hAnsi="宋体" w:eastAsia="宋体" w:cs="宋体"/>
          <w:b/>
          <w:bCs/>
          <w:color w:val="auto"/>
          <w:kern w:val="0"/>
          <w:sz w:val="24"/>
          <w:szCs w:val="24"/>
          <w:highlight w:val="none"/>
          <w:u w:color="000000"/>
          <w:lang w:val="en-US" w:eastAsia="zh-CN" w:bidi="ar"/>
        </w:rPr>
        <w:t>2小时内</w:t>
      </w:r>
      <w:r>
        <w:rPr>
          <w:rFonts w:hint="eastAsia" w:hAnsi="宋体" w:eastAsia="宋体" w:cs="宋体"/>
          <w:color w:val="auto"/>
          <w:kern w:val="0"/>
          <w:sz w:val="24"/>
          <w:szCs w:val="24"/>
          <w:highlight w:val="none"/>
          <w:u w:color="000000"/>
          <w:lang w:val="en-US" w:eastAsia="zh-CN" w:bidi="ar"/>
        </w:rPr>
        <w:t>安排人员到达现场启动泵站，在泵站运行期间做好保障，确保抽水作业顺利完成</w:t>
      </w:r>
      <w:r>
        <w:rPr>
          <w:rFonts w:hint="eastAsia" w:ascii="宋体" w:hAnsi="宋体" w:eastAsia="宋体" w:cs="宋体"/>
          <w:color w:val="auto"/>
          <w:kern w:val="0"/>
          <w:sz w:val="24"/>
          <w:szCs w:val="24"/>
          <w:highlight w:val="none"/>
          <w:u w:color="000000"/>
          <w:lang w:val="en-US" w:eastAsia="zh-CN" w:bidi="ar"/>
        </w:rPr>
        <w:t>。</w:t>
      </w:r>
    </w:p>
    <w:bookmarkEnd w:id="86"/>
    <w:p w14:paraId="49E92600">
      <w:pPr>
        <w:pStyle w:val="70"/>
        <w:numPr>
          <w:ilvl w:val="0"/>
          <w:numId w:val="0"/>
        </w:numPr>
        <w:spacing w:line="400" w:lineRule="exact"/>
        <w:rPr>
          <w:rFonts w:hint="default" w:ascii="宋体" w:hAnsi="宋体" w:eastAsia="宋体" w:cs="宋体"/>
          <w:color w:val="auto"/>
          <w:kern w:val="0"/>
          <w:sz w:val="24"/>
          <w:szCs w:val="24"/>
          <w:highlight w:val="none"/>
          <w:u w:color="000000"/>
          <w:lang w:val="en-US" w:eastAsia="zh-CN" w:bidi="ar"/>
        </w:rPr>
      </w:pPr>
      <w:bookmarkStart w:id="87" w:name="_Toc21919"/>
      <w:r>
        <w:rPr>
          <w:rFonts w:hint="eastAsia" w:ascii="宋体" w:hAnsi="宋体" w:eastAsia="宋体" w:cs="宋体"/>
          <w:color w:val="auto"/>
          <w:kern w:val="0"/>
          <w:sz w:val="24"/>
          <w:szCs w:val="24"/>
          <w:highlight w:val="none"/>
          <w:u w:color="000000"/>
          <w:lang w:val="en-US" w:eastAsia="zh-CN" w:bidi="ar"/>
        </w:rPr>
        <w:t>3.本项目维修维保人员须持证上岗。</w:t>
      </w:r>
    </w:p>
    <w:bookmarkEnd w:id="87"/>
    <w:p w14:paraId="3CFEA5F6">
      <w:pPr>
        <w:pStyle w:val="70"/>
        <w:numPr>
          <w:ilvl w:val="0"/>
          <w:numId w:val="0"/>
        </w:numPr>
        <w:spacing w:line="400" w:lineRule="exact"/>
        <w:rPr>
          <w:rFonts w:hint="default" w:ascii="宋体" w:hAnsi="宋体" w:eastAsia="宋体" w:cs="宋体"/>
          <w:color w:val="auto"/>
          <w:kern w:val="0"/>
          <w:sz w:val="24"/>
          <w:szCs w:val="24"/>
          <w:highlight w:val="none"/>
          <w:u w:color="000000"/>
          <w:lang w:val="en-US" w:eastAsia="zh-CN" w:bidi="ar"/>
        </w:rPr>
      </w:pPr>
      <w:bookmarkStart w:id="88" w:name="_Toc8055"/>
      <w:r>
        <w:rPr>
          <w:rFonts w:hint="eastAsia" w:ascii="宋体" w:hAnsi="宋体" w:eastAsia="宋体" w:cs="宋体"/>
          <w:color w:val="auto"/>
          <w:kern w:val="0"/>
          <w:sz w:val="24"/>
          <w:szCs w:val="24"/>
          <w:highlight w:val="none"/>
          <w:u w:color="000000"/>
          <w:lang w:val="en-US" w:eastAsia="zh-CN" w:bidi="ar"/>
        </w:rPr>
        <w:t>4.维保操作须由安全人员监督下进行操作。</w:t>
      </w:r>
    </w:p>
    <w:bookmarkEnd w:id="88"/>
    <w:p w14:paraId="4790DDA2">
      <w:pPr>
        <w:pStyle w:val="70"/>
        <w:numPr>
          <w:ilvl w:val="0"/>
          <w:numId w:val="0"/>
        </w:numPr>
        <w:spacing w:line="400" w:lineRule="exact"/>
        <w:rPr>
          <w:rFonts w:hint="eastAsia" w:ascii="宋体" w:hAnsi="宋体" w:eastAsia="宋体" w:cs="宋体"/>
          <w:color w:val="auto"/>
          <w:kern w:val="0"/>
          <w:sz w:val="24"/>
          <w:szCs w:val="24"/>
          <w:highlight w:val="none"/>
          <w:u w:color="000000"/>
          <w:lang w:val="en-US" w:eastAsia="zh-CN" w:bidi="ar"/>
        </w:rPr>
      </w:pPr>
      <w:bookmarkStart w:id="89" w:name="_Toc9417"/>
      <w:bookmarkStart w:id="90" w:name="_Toc27459"/>
      <w:bookmarkStart w:id="91" w:name="_Toc21992"/>
      <w:r>
        <w:rPr>
          <w:rFonts w:hint="eastAsia" w:ascii="宋体" w:hAnsi="宋体" w:eastAsia="宋体" w:cs="宋体"/>
          <w:color w:val="auto"/>
          <w:kern w:val="0"/>
          <w:sz w:val="24"/>
          <w:szCs w:val="24"/>
          <w:highlight w:val="none"/>
          <w:u w:color="000000"/>
          <w:lang w:val="en-US" w:eastAsia="zh-CN" w:bidi="ar"/>
        </w:rPr>
        <w:t>5.中标人在合同签订前须给本项目配备的所有人员购买安全责任险。</w:t>
      </w:r>
    </w:p>
    <w:bookmarkEnd w:id="89"/>
    <w:p w14:paraId="596C696E">
      <w:pPr>
        <w:pStyle w:val="70"/>
        <w:numPr>
          <w:ilvl w:val="0"/>
          <w:numId w:val="0"/>
        </w:numPr>
        <w:spacing w:line="400" w:lineRule="exact"/>
        <w:rPr>
          <w:rFonts w:hint="default" w:ascii="宋体" w:hAnsi="宋体" w:eastAsia="宋体" w:cs="宋体"/>
          <w:color w:val="auto"/>
          <w:kern w:val="0"/>
          <w:sz w:val="24"/>
          <w:szCs w:val="24"/>
          <w:highlight w:val="none"/>
          <w:u w:color="000000"/>
          <w:lang w:val="en-US" w:eastAsia="zh-CN" w:bidi="ar"/>
        </w:rPr>
      </w:pPr>
      <w:bookmarkStart w:id="92" w:name="_Toc16884"/>
      <w:r>
        <w:rPr>
          <w:rFonts w:hint="eastAsia" w:ascii="宋体" w:hAnsi="宋体" w:eastAsia="宋体" w:cs="宋体"/>
          <w:color w:val="auto"/>
          <w:kern w:val="0"/>
          <w:sz w:val="24"/>
          <w:szCs w:val="24"/>
          <w:highlight w:val="none"/>
          <w:u w:color="000000"/>
          <w:lang w:val="en-US" w:eastAsia="zh-CN" w:bidi="ar"/>
        </w:rPr>
        <w:t>6.</w:t>
      </w:r>
      <w:r>
        <w:rPr>
          <w:rFonts w:hint="eastAsia" w:ascii="宋体" w:hAnsi="宋体" w:eastAsia="宋体" w:cs="宋体"/>
          <w:b/>
          <w:bCs/>
          <w:color w:val="auto"/>
          <w:kern w:val="0"/>
          <w:sz w:val="24"/>
          <w:szCs w:val="24"/>
          <w:highlight w:val="none"/>
          <w:u w:color="000000"/>
          <w:lang w:val="en-US" w:eastAsia="zh-CN" w:bidi="ar"/>
        </w:rPr>
        <w:t>如遇特殊事件业主要求适当增加人员的，中标人须无条件服从。</w:t>
      </w:r>
    </w:p>
    <w:bookmarkEnd w:id="90"/>
    <w:bookmarkEnd w:id="91"/>
    <w:bookmarkEnd w:id="92"/>
    <w:p w14:paraId="0AB7E082">
      <w:pPr>
        <w:pStyle w:val="70"/>
        <w:numPr>
          <w:ilvl w:val="0"/>
          <w:numId w:val="0"/>
        </w:numPr>
        <w:spacing w:line="400" w:lineRule="exact"/>
        <w:rPr>
          <w:rFonts w:hint="eastAsia" w:ascii="宋体" w:hAnsi="宋体" w:eastAsia="宋体" w:cs="宋体"/>
          <w:color w:val="auto"/>
          <w:kern w:val="0"/>
          <w:sz w:val="24"/>
          <w:szCs w:val="24"/>
          <w:highlight w:val="none"/>
          <w:u w:color="000000"/>
          <w:lang w:val="en-US" w:eastAsia="zh-CN" w:bidi="ar"/>
        </w:rPr>
      </w:pPr>
      <w:bookmarkStart w:id="93" w:name="_Toc5905"/>
      <w:bookmarkStart w:id="94" w:name="_Toc9969"/>
      <w:bookmarkStart w:id="95" w:name="_Toc8698"/>
      <w:r>
        <w:rPr>
          <w:rFonts w:hint="eastAsia" w:ascii="宋体" w:hAnsi="宋体" w:eastAsia="宋体" w:cs="宋体"/>
          <w:color w:val="auto"/>
          <w:kern w:val="0"/>
          <w:sz w:val="24"/>
          <w:szCs w:val="24"/>
          <w:highlight w:val="none"/>
          <w:u w:color="000000"/>
          <w:lang w:val="en-US" w:eastAsia="zh-CN" w:bidi="ar"/>
        </w:rPr>
        <w:t>7.投标人配备所有人员须无条件服从采购人的统一工作安排、调度和接受采购人的考核。</w:t>
      </w:r>
      <w:bookmarkEnd w:id="93"/>
      <w:bookmarkEnd w:id="94"/>
      <w:bookmarkStart w:id="96" w:name="_Toc7811"/>
      <w:bookmarkStart w:id="97" w:name="_Toc5364"/>
    </w:p>
    <w:bookmarkEnd w:id="95"/>
    <w:bookmarkEnd w:id="96"/>
    <w:bookmarkEnd w:id="97"/>
    <w:p w14:paraId="7B4DB253">
      <w:pPr>
        <w:pStyle w:val="70"/>
        <w:numPr>
          <w:ilvl w:val="0"/>
          <w:numId w:val="0"/>
        </w:numPr>
        <w:spacing w:line="400" w:lineRule="exact"/>
        <w:rPr>
          <w:rFonts w:hint="eastAsia" w:ascii="宋体" w:hAnsi="宋体" w:eastAsia="宋体" w:cs="宋体"/>
          <w:color w:val="auto"/>
          <w:kern w:val="0"/>
          <w:sz w:val="24"/>
          <w:szCs w:val="24"/>
          <w:highlight w:val="none"/>
          <w:u w:color="000000"/>
          <w:lang w:val="en-US" w:eastAsia="zh-CN" w:bidi="ar"/>
        </w:rPr>
      </w:pPr>
      <w:bookmarkStart w:id="98" w:name="_Toc24197"/>
      <w:bookmarkStart w:id="99" w:name="_Toc18294"/>
      <w:bookmarkStart w:id="100" w:name="_Toc28772"/>
      <w:r>
        <w:rPr>
          <w:rFonts w:hint="eastAsia" w:ascii="宋体" w:hAnsi="宋体" w:eastAsia="宋体" w:cs="宋体"/>
          <w:color w:val="auto"/>
          <w:kern w:val="0"/>
          <w:sz w:val="24"/>
          <w:szCs w:val="24"/>
          <w:highlight w:val="none"/>
          <w:u w:color="000000"/>
          <w:lang w:val="en-US" w:eastAsia="zh-CN" w:bidi="ar"/>
        </w:rPr>
        <w:t>8.</w:t>
      </w:r>
      <w:r>
        <w:rPr>
          <w:rFonts w:hint="eastAsia" w:hAnsi="宋体" w:eastAsia="宋体" w:cs="宋体"/>
          <w:color w:val="auto"/>
          <w:kern w:val="0"/>
          <w:sz w:val="24"/>
          <w:szCs w:val="24"/>
          <w:highlight w:val="none"/>
          <w:u w:color="000000"/>
          <w:lang w:val="en-US" w:eastAsia="zh-CN" w:bidi="ar"/>
        </w:rPr>
        <w:t>管理考核扣罚</w:t>
      </w:r>
      <w:r>
        <w:rPr>
          <w:rFonts w:hint="eastAsia" w:ascii="宋体" w:hAnsi="宋体" w:eastAsia="宋体" w:cs="宋体"/>
          <w:color w:val="auto"/>
          <w:kern w:val="0"/>
          <w:sz w:val="24"/>
          <w:szCs w:val="24"/>
          <w:highlight w:val="none"/>
          <w:u w:color="000000"/>
          <w:lang w:val="en-US" w:eastAsia="zh-CN" w:bidi="ar"/>
        </w:rPr>
        <w:t>标准见下表：</w:t>
      </w:r>
    </w:p>
    <w:bookmarkEnd w:id="98"/>
    <w:tbl>
      <w:tblPr>
        <w:tblStyle w:val="25"/>
        <w:tblW w:w="9023"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581"/>
        <w:gridCol w:w="1656"/>
        <w:gridCol w:w="862"/>
        <w:gridCol w:w="3237"/>
        <w:gridCol w:w="1976"/>
        <w:gridCol w:w="711"/>
      </w:tblGrid>
      <w:tr w14:paraId="3BA584E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8" w:hRule="atLeast"/>
        </w:trPr>
        <w:tc>
          <w:tcPr>
            <w:tcW w:w="9023" w:type="dxa"/>
            <w:gridSpan w:val="6"/>
            <w:tcBorders>
              <w:top w:val="nil"/>
              <w:left w:val="nil"/>
              <w:bottom w:val="nil"/>
              <w:right w:val="nil"/>
            </w:tcBorders>
            <w:shd w:val="clear" w:color="auto" w:fill="auto"/>
            <w:vAlign w:val="center"/>
          </w:tcPr>
          <w:p w14:paraId="4D423DEF">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rPr>
            </w:pPr>
            <w:r>
              <w:rPr>
                <w:rFonts w:hint="eastAsia" w:ascii="宋体" w:hAnsi="宋体" w:eastAsia="宋体" w:cs="宋体"/>
                <w:i w:val="0"/>
                <w:iCs w:val="0"/>
                <w:color w:val="auto"/>
                <w:kern w:val="0"/>
                <w:sz w:val="18"/>
                <w:szCs w:val="18"/>
                <w:highlight w:val="none"/>
                <w:u w:val="none"/>
                <w:lang w:val="en-US" w:eastAsia="zh-CN" w:bidi="ar"/>
              </w:rPr>
              <w:t>泵站维护管理考核</w:t>
            </w:r>
            <w:r>
              <w:rPr>
                <w:rFonts w:hint="eastAsia" w:ascii="宋体" w:hAnsi="宋体" w:eastAsia="宋体" w:cs="宋体"/>
                <w:b/>
                <w:bCs/>
                <w:i w:val="0"/>
                <w:iCs w:val="0"/>
                <w:color w:val="auto"/>
                <w:kern w:val="0"/>
                <w:sz w:val="18"/>
                <w:szCs w:val="18"/>
                <w:highlight w:val="none"/>
                <w:u w:val="none"/>
                <w:lang w:val="en-US" w:eastAsia="zh-CN" w:bidi="ar"/>
              </w:rPr>
              <w:t>扣罚</w:t>
            </w:r>
            <w:r>
              <w:rPr>
                <w:rFonts w:hint="eastAsia" w:ascii="宋体" w:hAnsi="宋体" w:eastAsia="宋体" w:cs="宋体"/>
                <w:i w:val="0"/>
                <w:iCs w:val="0"/>
                <w:color w:val="auto"/>
                <w:kern w:val="0"/>
                <w:sz w:val="18"/>
                <w:szCs w:val="18"/>
                <w:highlight w:val="none"/>
                <w:u w:val="none"/>
                <w:lang w:val="en-US" w:eastAsia="zh-CN" w:bidi="ar"/>
              </w:rPr>
              <w:t>细则</w:t>
            </w:r>
          </w:p>
        </w:tc>
      </w:tr>
      <w:tr w14:paraId="7C63BF3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20" w:hRule="atLeast"/>
        </w:trPr>
        <w:tc>
          <w:tcPr>
            <w:tcW w:w="5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3F3279">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序号</w:t>
            </w:r>
          </w:p>
        </w:tc>
        <w:tc>
          <w:tcPr>
            <w:tcW w:w="16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0C2309">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考核范围</w:t>
            </w:r>
          </w:p>
        </w:tc>
        <w:tc>
          <w:tcPr>
            <w:tcW w:w="8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094D0E">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考核类别</w:t>
            </w:r>
          </w:p>
        </w:tc>
        <w:tc>
          <w:tcPr>
            <w:tcW w:w="32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091921">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考核详细内容</w:t>
            </w:r>
          </w:p>
        </w:tc>
        <w:tc>
          <w:tcPr>
            <w:tcW w:w="19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77D974">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b/>
                <w:bCs/>
                <w:i w:val="0"/>
                <w:iCs w:val="0"/>
                <w:color w:val="auto"/>
                <w:kern w:val="0"/>
                <w:sz w:val="18"/>
                <w:szCs w:val="18"/>
                <w:highlight w:val="none"/>
                <w:u w:val="none"/>
                <w:lang w:val="en-US" w:eastAsia="zh-CN" w:bidi="ar"/>
              </w:rPr>
              <w:t>扣罚</w:t>
            </w:r>
            <w:r>
              <w:rPr>
                <w:rFonts w:hint="eastAsia" w:ascii="宋体" w:hAnsi="宋体" w:eastAsia="宋体" w:cs="宋体"/>
                <w:i w:val="0"/>
                <w:iCs w:val="0"/>
                <w:color w:val="auto"/>
                <w:kern w:val="0"/>
                <w:sz w:val="18"/>
                <w:szCs w:val="18"/>
                <w:highlight w:val="none"/>
                <w:u w:val="none"/>
                <w:lang w:val="en-US" w:eastAsia="zh-CN" w:bidi="ar"/>
              </w:rPr>
              <w:t>标准</w:t>
            </w:r>
          </w:p>
        </w:tc>
        <w:tc>
          <w:tcPr>
            <w:tcW w:w="7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F262EF">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b/>
                <w:bCs/>
                <w:i w:val="0"/>
                <w:iCs w:val="0"/>
                <w:color w:val="auto"/>
                <w:kern w:val="0"/>
                <w:sz w:val="18"/>
                <w:szCs w:val="18"/>
                <w:highlight w:val="none"/>
                <w:u w:val="none"/>
                <w:lang w:val="en-US" w:eastAsia="zh-CN" w:bidi="ar"/>
              </w:rPr>
              <w:t>扣罚</w:t>
            </w:r>
            <w:r>
              <w:rPr>
                <w:rFonts w:hint="eastAsia" w:ascii="宋体" w:hAnsi="宋体" w:eastAsia="宋体" w:cs="宋体"/>
                <w:i w:val="0"/>
                <w:iCs w:val="0"/>
                <w:color w:val="auto"/>
                <w:kern w:val="0"/>
                <w:sz w:val="18"/>
                <w:szCs w:val="18"/>
                <w:highlight w:val="none"/>
                <w:u w:val="none"/>
                <w:lang w:val="en-US" w:eastAsia="zh-CN" w:bidi="ar"/>
              </w:rPr>
              <w:t>情况</w:t>
            </w:r>
          </w:p>
        </w:tc>
      </w:tr>
      <w:tr w14:paraId="16138F9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70" w:hRule="atLeast"/>
        </w:trPr>
        <w:tc>
          <w:tcPr>
            <w:tcW w:w="581" w:type="dxa"/>
            <w:vMerge w:val="restart"/>
            <w:tcBorders>
              <w:top w:val="single" w:color="000000" w:sz="4" w:space="0"/>
              <w:left w:val="single" w:color="000000" w:sz="4" w:space="0"/>
              <w:bottom w:val="nil"/>
              <w:right w:val="single" w:color="000000" w:sz="4" w:space="0"/>
            </w:tcBorders>
            <w:shd w:val="clear" w:color="auto" w:fill="auto"/>
            <w:vAlign w:val="center"/>
          </w:tcPr>
          <w:p w14:paraId="1A49812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w:t>
            </w:r>
          </w:p>
        </w:tc>
        <w:tc>
          <w:tcPr>
            <w:tcW w:w="1656" w:type="dxa"/>
            <w:vMerge w:val="restart"/>
            <w:tcBorders>
              <w:top w:val="single" w:color="000000" w:sz="4" w:space="0"/>
              <w:left w:val="single" w:color="000000" w:sz="4" w:space="0"/>
              <w:bottom w:val="nil"/>
              <w:right w:val="single" w:color="000000" w:sz="4" w:space="0"/>
            </w:tcBorders>
            <w:shd w:val="clear" w:color="auto" w:fill="auto"/>
            <w:vAlign w:val="center"/>
          </w:tcPr>
          <w:p w14:paraId="7C727F5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人员管理</w:t>
            </w:r>
          </w:p>
        </w:tc>
        <w:tc>
          <w:tcPr>
            <w:tcW w:w="862" w:type="dxa"/>
            <w:vMerge w:val="restart"/>
            <w:tcBorders>
              <w:top w:val="single" w:color="000000" w:sz="4" w:space="0"/>
              <w:left w:val="single" w:color="000000" w:sz="4" w:space="0"/>
              <w:bottom w:val="nil"/>
              <w:right w:val="single" w:color="000000" w:sz="4" w:space="0"/>
            </w:tcBorders>
            <w:shd w:val="clear" w:color="auto" w:fill="auto"/>
            <w:vAlign w:val="center"/>
          </w:tcPr>
          <w:p w14:paraId="413893F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考核制度</w:t>
            </w:r>
          </w:p>
        </w:tc>
        <w:tc>
          <w:tcPr>
            <w:tcW w:w="3237" w:type="dxa"/>
            <w:tcBorders>
              <w:top w:val="nil"/>
              <w:left w:val="nil"/>
              <w:right w:val="nil"/>
            </w:tcBorders>
            <w:shd w:val="clear" w:color="auto" w:fill="auto"/>
            <w:vAlign w:val="center"/>
          </w:tcPr>
          <w:p w14:paraId="7809B0C5">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1、工作人员不服从上级工作安排、推脱、滞后等情况</w:t>
            </w:r>
          </w:p>
          <w:p w14:paraId="62994F74">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2、工作人员脱岗</w:t>
            </w:r>
          </w:p>
          <w:p w14:paraId="6750B3DD">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3、特种作业人员须持证上岗</w:t>
            </w:r>
          </w:p>
          <w:p w14:paraId="6C788F06">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4、工作时间饮酒、打牌、不爱惜公物</w:t>
            </w:r>
          </w:p>
          <w:p w14:paraId="3B689C9D">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5、工作时间值班电话或手机不畅通</w:t>
            </w:r>
          </w:p>
          <w:p w14:paraId="17E7F05C">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6、工作人员对泵站设备故障失察，瞒报</w:t>
            </w:r>
          </w:p>
          <w:p w14:paraId="716D83FA">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7、工作人员定期对泵闸站区域环境进行卫生保洁、值班值守要规范，外来人员进出要登记，并建立登记台账</w:t>
            </w:r>
          </w:p>
          <w:p w14:paraId="7BC768A0">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8、私自占用泵闸站区域内公共绿化（或开荒）种植、圈养家禽及宠物、私自在泵站区域内违法搭建</w:t>
            </w:r>
          </w:p>
        </w:tc>
        <w:tc>
          <w:tcPr>
            <w:tcW w:w="1976" w:type="dxa"/>
            <w:vMerge w:val="restart"/>
            <w:tcBorders>
              <w:top w:val="single" w:color="000000" w:sz="4" w:space="0"/>
              <w:left w:val="single" w:color="000000" w:sz="4" w:space="0"/>
              <w:right w:val="single" w:color="000000" w:sz="4" w:space="0"/>
            </w:tcBorders>
            <w:shd w:val="clear" w:color="auto" w:fill="auto"/>
            <w:vAlign w:val="center"/>
          </w:tcPr>
          <w:p w14:paraId="00201B3D">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auto"/>
                <w:sz w:val="18"/>
                <w:szCs w:val="18"/>
                <w:highlight w:val="none"/>
                <w:u w:val="none"/>
                <w:lang w:val="en-US"/>
              </w:rPr>
            </w:pPr>
            <w:r>
              <w:rPr>
                <w:rFonts w:hint="eastAsia" w:ascii="宋体" w:hAnsi="宋体" w:eastAsia="宋体" w:cs="宋体"/>
                <w:b/>
                <w:bCs/>
                <w:i w:val="0"/>
                <w:iCs w:val="0"/>
                <w:color w:val="auto"/>
                <w:kern w:val="0"/>
                <w:sz w:val="18"/>
                <w:szCs w:val="18"/>
                <w:highlight w:val="none"/>
                <w:u w:val="none"/>
                <w:lang w:val="en-US" w:eastAsia="zh-CN" w:bidi="ar"/>
              </w:rPr>
              <w:t>视情节严重程度，扣罚50-200元/次</w:t>
            </w:r>
          </w:p>
        </w:tc>
        <w:tc>
          <w:tcPr>
            <w:tcW w:w="71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9830511">
            <w:pPr>
              <w:keepNext w:val="0"/>
              <w:keepLines w:val="0"/>
              <w:suppressLineNumbers w:val="0"/>
              <w:spacing w:before="0" w:beforeAutospacing="0" w:after="0" w:afterAutospacing="0"/>
              <w:ind w:left="0" w:right="0"/>
              <w:rPr>
                <w:rFonts w:hint="eastAsia" w:ascii="宋体" w:hAnsi="宋体" w:eastAsia="宋体" w:cs="宋体"/>
                <w:i w:val="0"/>
                <w:iCs w:val="0"/>
                <w:color w:val="auto"/>
                <w:sz w:val="18"/>
                <w:szCs w:val="18"/>
                <w:highlight w:val="none"/>
                <w:u w:val="none"/>
              </w:rPr>
            </w:pPr>
          </w:p>
        </w:tc>
      </w:tr>
      <w:tr w14:paraId="3A37C3D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830" w:hRule="atLeast"/>
        </w:trPr>
        <w:tc>
          <w:tcPr>
            <w:tcW w:w="58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C8AE28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w:t>
            </w:r>
          </w:p>
        </w:tc>
        <w:tc>
          <w:tcPr>
            <w:tcW w:w="165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3BF0C8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泵站管理（设施设备日常维护运行内容）</w:t>
            </w:r>
          </w:p>
        </w:tc>
        <w:tc>
          <w:tcPr>
            <w:tcW w:w="86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F66836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变压器</w:t>
            </w:r>
          </w:p>
        </w:tc>
        <w:tc>
          <w:tcPr>
            <w:tcW w:w="32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BA3568">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1、可以随时投入运行，声音正常。</w:t>
            </w:r>
          </w:p>
          <w:p w14:paraId="07B71DA8">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2、各部件及零件整齐，性能良好；</w:t>
            </w:r>
          </w:p>
          <w:p w14:paraId="78531C20">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3、工作接地和安全接地良好，定期检查有记录。</w:t>
            </w:r>
          </w:p>
        </w:tc>
        <w:tc>
          <w:tcPr>
            <w:tcW w:w="19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D0D37FF">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b/>
                <w:bCs/>
                <w:i w:val="0"/>
                <w:iCs w:val="0"/>
                <w:color w:val="auto"/>
                <w:kern w:val="0"/>
                <w:sz w:val="18"/>
                <w:szCs w:val="18"/>
                <w:highlight w:val="none"/>
                <w:u w:val="none"/>
                <w:lang w:val="en-US" w:eastAsia="zh-CN" w:bidi="ar"/>
              </w:rPr>
              <w:t>视情节严重程度，扣罚100-500元/次</w:t>
            </w:r>
          </w:p>
        </w:tc>
        <w:tc>
          <w:tcPr>
            <w:tcW w:w="71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EE42342">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18"/>
                <w:szCs w:val="18"/>
                <w:highlight w:val="none"/>
                <w:u w:val="none"/>
              </w:rPr>
            </w:pPr>
          </w:p>
        </w:tc>
      </w:tr>
      <w:tr w14:paraId="3968844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0" w:hRule="atLeast"/>
        </w:trPr>
        <w:tc>
          <w:tcPr>
            <w:tcW w:w="58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D9B2EB">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18"/>
                <w:szCs w:val="18"/>
                <w:highlight w:val="none"/>
                <w:u w:val="none"/>
              </w:rPr>
            </w:pPr>
          </w:p>
        </w:tc>
        <w:tc>
          <w:tcPr>
            <w:tcW w:w="16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0666B0">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18"/>
                <w:szCs w:val="18"/>
                <w:highlight w:val="none"/>
                <w:u w:val="none"/>
              </w:rPr>
            </w:pPr>
          </w:p>
        </w:tc>
        <w:tc>
          <w:tcPr>
            <w:tcW w:w="86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6D1E74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配电柜</w:t>
            </w:r>
          </w:p>
        </w:tc>
        <w:tc>
          <w:tcPr>
            <w:tcW w:w="32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77B566">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1、开关分、合闸指示明显、辅助接点接触良好。</w:t>
            </w:r>
          </w:p>
          <w:p w14:paraId="7EF59308">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2、盘面仪表、电气原件完好、齐全，指示正确。</w:t>
            </w:r>
          </w:p>
          <w:p w14:paraId="30CE8BCE">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3、盘面整洁、无锈蚀脱漆现象、标志明确、清楚。</w:t>
            </w:r>
          </w:p>
          <w:p w14:paraId="345C4BD0">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4、熔断器安装及带电部分的安全距离应符合规程要求。</w:t>
            </w:r>
          </w:p>
          <w:p w14:paraId="6C2DA9AE">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5、熔断器无电腐蚀现象，部件完整。</w:t>
            </w:r>
          </w:p>
          <w:p w14:paraId="66D0AEDB">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6、信号指示灯，部件完整。</w:t>
            </w:r>
          </w:p>
          <w:p w14:paraId="582D24E9">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7、操作按钮，部件完整。</w:t>
            </w:r>
          </w:p>
          <w:p w14:paraId="4D15489A">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8、按照规定定期进行检修，并符合规程要求。</w:t>
            </w:r>
          </w:p>
          <w:p w14:paraId="6F370451">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9、避雷器性能良好。</w:t>
            </w:r>
          </w:p>
          <w:p w14:paraId="5CC17206">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10、配电箱、柜内配电原器件完好无损并使用正常。</w:t>
            </w:r>
          </w:p>
        </w:tc>
        <w:tc>
          <w:tcPr>
            <w:tcW w:w="19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91FDF4D">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b/>
                <w:bCs/>
                <w:i w:val="0"/>
                <w:iCs w:val="0"/>
                <w:color w:val="auto"/>
                <w:kern w:val="0"/>
                <w:sz w:val="18"/>
                <w:szCs w:val="18"/>
                <w:highlight w:val="none"/>
                <w:u w:val="none"/>
                <w:lang w:val="en-US" w:eastAsia="zh-CN" w:bidi="ar"/>
              </w:rPr>
              <w:t>视情节严重程度，扣罚100-500元/次</w:t>
            </w:r>
          </w:p>
        </w:tc>
        <w:tc>
          <w:tcPr>
            <w:tcW w:w="71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7C6ECF7">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18"/>
                <w:szCs w:val="18"/>
                <w:highlight w:val="none"/>
                <w:u w:val="none"/>
              </w:rPr>
            </w:pPr>
          </w:p>
        </w:tc>
      </w:tr>
      <w:tr w14:paraId="2063B90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50" w:hRule="atLeast"/>
        </w:trPr>
        <w:tc>
          <w:tcPr>
            <w:tcW w:w="58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D4DC99">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18"/>
                <w:szCs w:val="18"/>
                <w:highlight w:val="none"/>
                <w:u w:val="none"/>
              </w:rPr>
            </w:pPr>
          </w:p>
        </w:tc>
        <w:tc>
          <w:tcPr>
            <w:tcW w:w="16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6AF9C4">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18"/>
                <w:szCs w:val="18"/>
                <w:highlight w:val="none"/>
                <w:u w:val="none"/>
              </w:rPr>
            </w:pPr>
          </w:p>
        </w:tc>
        <w:tc>
          <w:tcPr>
            <w:tcW w:w="86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057DF8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电动葫芦</w:t>
            </w:r>
          </w:p>
        </w:tc>
        <w:tc>
          <w:tcPr>
            <w:tcW w:w="32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BA194E">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1、运行灵活、平稳。</w:t>
            </w:r>
          </w:p>
          <w:p w14:paraId="1F95B6AE">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2、轨道上无严重锈迹。</w:t>
            </w:r>
          </w:p>
          <w:p w14:paraId="65BDE0B2">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3、起动设备维护良好，保持设备使用方便</w:t>
            </w:r>
          </w:p>
        </w:tc>
        <w:tc>
          <w:tcPr>
            <w:tcW w:w="19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815FE03">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b/>
                <w:bCs/>
                <w:i w:val="0"/>
                <w:iCs w:val="0"/>
                <w:color w:val="auto"/>
                <w:kern w:val="0"/>
                <w:sz w:val="18"/>
                <w:szCs w:val="18"/>
                <w:highlight w:val="none"/>
                <w:u w:val="none"/>
                <w:lang w:val="en-US" w:eastAsia="zh-CN" w:bidi="ar"/>
              </w:rPr>
              <w:t>视情节严重程度，扣罚50-200元/次</w:t>
            </w:r>
          </w:p>
        </w:tc>
        <w:tc>
          <w:tcPr>
            <w:tcW w:w="71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C947E20">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18"/>
                <w:szCs w:val="18"/>
                <w:highlight w:val="none"/>
                <w:u w:val="none"/>
              </w:rPr>
            </w:pPr>
          </w:p>
        </w:tc>
      </w:tr>
      <w:tr w14:paraId="0592CD4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58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5E823D">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18"/>
                <w:szCs w:val="18"/>
                <w:highlight w:val="none"/>
                <w:u w:val="none"/>
              </w:rPr>
            </w:pPr>
          </w:p>
        </w:tc>
        <w:tc>
          <w:tcPr>
            <w:tcW w:w="16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D9EFBE">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18"/>
                <w:szCs w:val="18"/>
                <w:highlight w:val="none"/>
                <w:u w:val="none"/>
              </w:rPr>
            </w:pPr>
          </w:p>
        </w:tc>
        <w:tc>
          <w:tcPr>
            <w:tcW w:w="86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3F3626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水泵、电机、阀门</w:t>
            </w:r>
          </w:p>
        </w:tc>
        <w:tc>
          <w:tcPr>
            <w:tcW w:w="32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2ED4C3">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1、水泵的各种附属设备完好有效。</w:t>
            </w:r>
          </w:p>
        </w:tc>
        <w:tc>
          <w:tcPr>
            <w:tcW w:w="19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5DB20CD">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b/>
                <w:bCs/>
                <w:i w:val="0"/>
                <w:iCs w:val="0"/>
                <w:color w:val="auto"/>
                <w:kern w:val="0"/>
                <w:sz w:val="18"/>
                <w:szCs w:val="18"/>
                <w:highlight w:val="none"/>
                <w:u w:val="none"/>
                <w:lang w:val="en-US" w:eastAsia="zh-CN" w:bidi="ar"/>
              </w:rPr>
              <w:t>视情节严重程度，扣罚100-500元/次</w:t>
            </w:r>
          </w:p>
        </w:tc>
        <w:tc>
          <w:tcPr>
            <w:tcW w:w="71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6ABB7F6">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18"/>
                <w:szCs w:val="18"/>
                <w:highlight w:val="none"/>
                <w:u w:val="none"/>
              </w:rPr>
            </w:pPr>
          </w:p>
        </w:tc>
      </w:tr>
      <w:tr w14:paraId="7895698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58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C40E77">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18"/>
                <w:szCs w:val="18"/>
                <w:highlight w:val="none"/>
                <w:u w:val="none"/>
              </w:rPr>
            </w:pPr>
          </w:p>
        </w:tc>
        <w:tc>
          <w:tcPr>
            <w:tcW w:w="16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32C2D5">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18"/>
                <w:szCs w:val="18"/>
                <w:highlight w:val="none"/>
                <w:u w:val="none"/>
              </w:rPr>
            </w:pPr>
          </w:p>
        </w:tc>
        <w:tc>
          <w:tcPr>
            <w:tcW w:w="8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3BE988">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18"/>
                <w:szCs w:val="18"/>
                <w:highlight w:val="none"/>
                <w:u w:val="none"/>
              </w:rPr>
            </w:pPr>
          </w:p>
        </w:tc>
        <w:tc>
          <w:tcPr>
            <w:tcW w:w="32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2859BB">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2、水泵周围清洁、涂漆完整。</w:t>
            </w:r>
          </w:p>
        </w:tc>
        <w:tc>
          <w:tcPr>
            <w:tcW w:w="19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7F8036">
            <w:pPr>
              <w:keepNext w:val="0"/>
              <w:keepLines w:val="0"/>
              <w:suppressLineNumbers w:val="0"/>
              <w:spacing w:before="0" w:beforeAutospacing="0" w:after="0" w:afterAutospacing="0"/>
              <w:ind w:left="0" w:right="0"/>
              <w:jc w:val="left"/>
              <w:rPr>
                <w:rFonts w:hint="eastAsia" w:ascii="宋体" w:hAnsi="宋体" w:eastAsia="宋体" w:cs="宋体"/>
                <w:i w:val="0"/>
                <w:iCs w:val="0"/>
                <w:color w:val="auto"/>
                <w:sz w:val="18"/>
                <w:szCs w:val="18"/>
                <w:highlight w:val="none"/>
                <w:u w:val="none"/>
              </w:rPr>
            </w:pPr>
          </w:p>
        </w:tc>
        <w:tc>
          <w:tcPr>
            <w:tcW w:w="7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129DCF">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18"/>
                <w:szCs w:val="18"/>
                <w:highlight w:val="none"/>
                <w:u w:val="none"/>
              </w:rPr>
            </w:pPr>
          </w:p>
        </w:tc>
      </w:tr>
      <w:tr w14:paraId="1876D68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58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F12A53">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18"/>
                <w:szCs w:val="18"/>
                <w:highlight w:val="none"/>
                <w:u w:val="none"/>
              </w:rPr>
            </w:pPr>
          </w:p>
        </w:tc>
        <w:tc>
          <w:tcPr>
            <w:tcW w:w="16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6E8111">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18"/>
                <w:szCs w:val="18"/>
                <w:highlight w:val="none"/>
                <w:u w:val="none"/>
              </w:rPr>
            </w:pPr>
          </w:p>
        </w:tc>
        <w:tc>
          <w:tcPr>
            <w:tcW w:w="8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EC7881">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18"/>
                <w:szCs w:val="18"/>
                <w:highlight w:val="none"/>
                <w:u w:val="none"/>
              </w:rPr>
            </w:pPr>
          </w:p>
        </w:tc>
        <w:tc>
          <w:tcPr>
            <w:tcW w:w="32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44FA9D">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3、填料密封性能良好，渗出水符合规定要求。</w:t>
            </w:r>
          </w:p>
        </w:tc>
        <w:tc>
          <w:tcPr>
            <w:tcW w:w="19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5AF4EA">
            <w:pPr>
              <w:keepNext w:val="0"/>
              <w:keepLines w:val="0"/>
              <w:suppressLineNumbers w:val="0"/>
              <w:spacing w:before="0" w:beforeAutospacing="0" w:after="0" w:afterAutospacing="0"/>
              <w:ind w:left="0" w:right="0"/>
              <w:jc w:val="left"/>
              <w:rPr>
                <w:rFonts w:hint="eastAsia" w:ascii="宋体" w:hAnsi="宋体" w:eastAsia="宋体" w:cs="宋体"/>
                <w:i w:val="0"/>
                <w:iCs w:val="0"/>
                <w:color w:val="auto"/>
                <w:sz w:val="18"/>
                <w:szCs w:val="18"/>
                <w:highlight w:val="none"/>
                <w:u w:val="none"/>
              </w:rPr>
            </w:pPr>
          </w:p>
        </w:tc>
        <w:tc>
          <w:tcPr>
            <w:tcW w:w="7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198336A">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18"/>
                <w:szCs w:val="18"/>
                <w:highlight w:val="none"/>
                <w:u w:val="none"/>
              </w:rPr>
            </w:pPr>
          </w:p>
        </w:tc>
      </w:tr>
      <w:tr w14:paraId="53237C0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58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0C144A">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18"/>
                <w:szCs w:val="18"/>
                <w:highlight w:val="none"/>
                <w:u w:val="none"/>
              </w:rPr>
            </w:pPr>
          </w:p>
        </w:tc>
        <w:tc>
          <w:tcPr>
            <w:tcW w:w="16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DFB083">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18"/>
                <w:szCs w:val="18"/>
                <w:highlight w:val="none"/>
                <w:u w:val="none"/>
              </w:rPr>
            </w:pPr>
          </w:p>
        </w:tc>
        <w:tc>
          <w:tcPr>
            <w:tcW w:w="8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41B1E6">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18"/>
                <w:szCs w:val="18"/>
                <w:highlight w:val="none"/>
                <w:u w:val="none"/>
              </w:rPr>
            </w:pPr>
          </w:p>
        </w:tc>
        <w:tc>
          <w:tcPr>
            <w:tcW w:w="32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3C76F9">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4、大修、运行资料齐全。</w:t>
            </w:r>
          </w:p>
        </w:tc>
        <w:tc>
          <w:tcPr>
            <w:tcW w:w="19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EC100B">
            <w:pPr>
              <w:keepNext w:val="0"/>
              <w:keepLines w:val="0"/>
              <w:suppressLineNumbers w:val="0"/>
              <w:spacing w:before="0" w:beforeAutospacing="0" w:after="0" w:afterAutospacing="0"/>
              <w:ind w:left="0" w:right="0"/>
              <w:jc w:val="left"/>
              <w:rPr>
                <w:rFonts w:hint="eastAsia" w:ascii="宋体" w:hAnsi="宋体" w:eastAsia="宋体" w:cs="宋体"/>
                <w:i w:val="0"/>
                <w:iCs w:val="0"/>
                <w:color w:val="auto"/>
                <w:sz w:val="18"/>
                <w:szCs w:val="18"/>
                <w:highlight w:val="none"/>
                <w:u w:val="none"/>
              </w:rPr>
            </w:pPr>
          </w:p>
        </w:tc>
        <w:tc>
          <w:tcPr>
            <w:tcW w:w="7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FC1727">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18"/>
                <w:szCs w:val="18"/>
                <w:highlight w:val="none"/>
                <w:u w:val="none"/>
              </w:rPr>
            </w:pPr>
          </w:p>
        </w:tc>
      </w:tr>
      <w:tr w14:paraId="150CF0D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58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78E3D9">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18"/>
                <w:szCs w:val="18"/>
                <w:highlight w:val="none"/>
                <w:u w:val="none"/>
              </w:rPr>
            </w:pPr>
          </w:p>
        </w:tc>
        <w:tc>
          <w:tcPr>
            <w:tcW w:w="16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E3E5BD">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18"/>
                <w:szCs w:val="18"/>
                <w:highlight w:val="none"/>
                <w:u w:val="none"/>
              </w:rPr>
            </w:pPr>
          </w:p>
        </w:tc>
        <w:tc>
          <w:tcPr>
            <w:tcW w:w="8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54E8D3">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18"/>
                <w:szCs w:val="18"/>
                <w:highlight w:val="none"/>
                <w:u w:val="none"/>
              </w:rPr>
            </w:pPr>
          </w:p>
        </w:tc>
        <w:tc>
          <w:tcPr>
            <w:tcW w:w="32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337D75">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5、各部件无松动、基础牢固。</w:t>
            </w:r>
          </w:p>
        </w:tc>
        <w:tc>
          <w:tcPr>
            <w:tcW w:w="19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02BCDF">
            <w:pPr>
              <w:keepNext w:val="0"/>
              <w:keepLines w:val="0"/>
              <w:suppressLineNumbers w:val="0"/>
              <w:spacing w:before="0" w:beforeAutospacing="0" w:after="0" w:afterAutospacing="0"/>
              <w:ind w:left="0" w:right="0"/>
              <w:jc w:val="left"/>
              <w:rPr>
                <w:rFonts w:hint="eastAsia" w:ascii="宋体" w:hAnsi="宋体" w:eastAsia="宋体" w:cs="宋体"/>
                <w:i w:val="0"/>
                <w:iCs w:val="0"/>
                <w:color w:val="auto"/>
                <w:sz w:val="18"/>
                <w:szCs w:val="18"/>
                <w:highlight w:val="none"/>
                <w:u w:val="none"/>
              </w:rPr>
            </w:pPr>
          </w:p>
        </w:tc>
        <w:tc>
          <w:tcPr>
            <w:tcW w:w="7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411540">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18"/>
                <w:szCs w:val="18"/>
                <w:highlight w:val="none"/>
                <w:u w:val="none"/>
              </w:rPr>
            </w:pPr>
          </w:p>
        </w:tc>
      </w:tr>
      <w:tr w14:paraId="57A25A1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58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600836">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18"/>
                <w:szCs w:val="18"/>
                <w:highlight w:val="none"/>
                <w:u w:val="none"/>
              </w:rPr>
            </w:pPr>
          </w:p>
        </w:tc>
        <w:tc>
          <w:tcPr>
            <w:tcW w:w="16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CA27B5">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18"/>
                <w:szCs w:val="18"/>
                <w:highlight w:val="none"/>
                <w:u w:val="none"/>
              </w:rPr>
            </w:pPr>
          </w:p>
        </w:tc>
        <w:tc>
          <w:tcPr>
            <w:tcW w:w="8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95E944">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18"/>
                <w:szCs w:val="18"/>
                <w:highlight w:val="none"/>
                <w:u w:val="none"/>
              </w:rPr>
            </w:pPr>
          </w:p>
        </w:tc>
        <w:tc>
          <w:tcPr>
            <w:tcW w:w="32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7FED44">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6、外表干净没有污垢及锈蚀。</w:t>
            </w:r>
          </w:p>
        </w:tc>
        <w:tc>
          <w:tcPr>
            <w:tcW w:w="19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9E686D">
            <w:pPr>
              <w:keepNext w:val="0"/>
              <w:keepLines w:val="0"/>
              <w:suppressLineNumbers w:val="0"/>
              <w:spacing w:before="0" w:beforeAutospacing="0" w:after="0" w:afterAutospacing="0"/>
              <w:ind w:left="0" w:right="0"/>
              <w:jc w:val="left"/>
              <w:rPr>
                <w:rFonts w:hint="eastAsia" w:ascii="宋体" w:hAnsi="宋体" w:eastAsia="宋体" w:cs="宋体"/>
                <w:i w:val="0"/>
                <w:iCs w:val="0"/>
                <w:color w:val="auto"/>
                <w:sz w:val="18"/>
                <w:szCs w:val="18"/>
                <w:highlight w:val="none"/>
                <w:u w:val="none"/>
              </w:rPr>
            </w:pPr>
          </w:p>
        </w:tc>
        <w:tc>
          <w:tcPr>
            <w:tcW w:w="7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A1A274">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18"/>
                <w:szCs w:val="18"/>
                <w:highlight w:val="none"/>
                <w:u w:val="none"/>
              </w:rPr>
            </w:pPr>
          </w:p>
        </w:tc>
      </w:tr>
      <w:tr w14:paraId="5FDAF07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58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28746D">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18"/>
                <w:szCs w:val="18"/>
                <w:highlight w:val="none"/>
                <w:u w:val="none"/>
              </w:rPr>
            </w:pPr>
          </w:p>
        </w:tc>
        <w:tc>
          <w:tcPr>
            <w:tcW w:w="16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AFE980">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18"/>
                <w:szCs w:val="18"/>
                <w:highlight w:val="none"/>
                <w:u w:val="none"/>
              </w:rPr>
            </w:pPr>
          </w:p>
        </w:tc>
        <w:tc>
          <w:tcPr>
            <w:tcW w:w="8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0BC754">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18"/>
                <w:szCs w:val="18"/>
                <w:highlight w:val="none"/>
                <w:u w:val="none"/>
              </w:rPr>
            </w:pPr>
          </w:p>
        </w:tc>
        <w:tc>
          <w:tcPr>
            <w:tcW w:w="32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56B91F">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7、启闭灵活，阀门封闭严密，有明确的启闭方向指示。</w:t>
            </w:r>
          </w:p>
        </w:tc>
        <w:tc>
          <w:tcPr>
            <w:tcW w:w="19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E94FE2">
            <w:pPr>
              <w:keepNext w:val="0"/>
              <w:keepLines w:val="0"/>
              <w:suppressLineNumbers w:val="0"/>
              <w:spacing w:before="0" w:beforeAutospacing="0" w:after="0" w:afterAutospacing="0"/>
              <w:ind w:left="0" w:right="0"/>
              <w:jc w:val="left"/>
              <w:rPr>
                <w:rFonts w:hint="eastAsia" w:ascii="宋体" w:hAnsi="宋体" w:eastAsia="宋体" w:cs="宋体"/>
                <w:i w:val="0"/>
                <w:iCs w:val="0"/>
                <w:color w:val="auto"/>
                <w:sz w:val="18"/>
                <w:szCs w:val="18"/>
                <w:highlight w:val="none"/>
                <w:u w:val="none"/>
              </w:rPr>
            </w:pPr>
          </w:p>
        </w:tc>
        <w:tc>
          <w:tcPr>
            <w:tcW w:w="7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E65D25">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18"/>
                <w:szCs w:val="18"/>
                <w:highlight w:val="none"/>
                <w:u w:val="none"/>
              </w:rPr>
            </w:pPr>
          </w:p>
        </w:tc>
      </w:tr>
      <w:tr w14:paraId="25849F0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58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7619FB">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18"/>
                <w:szCs w:val="18"/>
                <w:highlight w:val="none"/>
                <w:u w:val="none"/>
              </w:rPr>
            </w:pPr>
          </w:p>
        </w:tc>
        <w:tc>
          <w:tcPr>
            <w:tcW w:w="16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F47114">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18"/>
                <w:szCs w:val="18"/>
                <w:highlight w:val="none"/>
                <w:u w:val="none"/>
              </w:rPr>
            </w:pPr>
          </w:p>
        </w:tc>
        <w:tc>
          <w:tcPr>
            <w:tcW w:w="86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FA9C67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清污机</w:t>
            </w:r>
          </w:p>
        </w:tc>
        <w:tc>
          <w:tcPr>
            <w:tcW w:w="32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92DE1F">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1、机械定期维护，做好维修记录。</w:t>
            </w:r>
          </w:p>
        </w:tc>
        <w:tc>
          <w:tcPr>
            <w:tcW w:w="19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C7CDEB2">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b/>
                <w:bCs/>
                <w:i w:val="0"/>
                <w:iCs w:val="0"/>
                <w:color w:val="auto"/>
                <w:kern w:val="0"/>
                <w:sz w:val="18"/>
                <w:szCs w:val="18"/>
                <w:highlight w:val="none"/>
                <w:u w:val="none"/>
                <w:lang w:val="en-US" w:eastAsia="zh-CN" w:bidi="ar"/>
              </w:rPr>
              <w:t>视情节严重程度，扣罚50-200元/次</w:t>
            </w:r>
          </w:p>
        </w:tc>
        <w:tc>
          <w:tcPr>
            <w:tcW w:w="71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9D56790">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18"/>
                <w:szCs w:val="18"/>
                <w:highlight w:val="none"/>
                <w:u w:val="none"/>
              </w:rPr>
            </w:pPr>
          </w:p>
        </w:tc>
      </w:tr>
      <w:tr w14:paraId="51FFDD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0" w:hRule="atLeast"/>
        </w:trPr>
        <w:tc>
          <w:tcPr>
            <w:tcW w:w="58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C76891">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18"/>
                <w:szCs w:val="18"/>
                <w:highlight w:val="none"/>
                <w:u w:val="none"/>
              </w:rPr>
            </w:pPr>
          </w:p>
        </w:tc>
        <w:tc>
          <w:tcPr>
            <w:tcW w:w="16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EC2E5C">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18"/>
                <w:szCs w:val="18"/>
                <w:highlight w:val="none"/>
                <w:u w:val="none"/>
              </w:rPr>
            </w:pPr>
          </w:p>
        </w:tc>
        <w:tc>
          <w:tcPr>
            <w:tcW w:w="8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8D62C1">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18"/>
                <w:szCs w:val="18"/>
                <w:highlight w:val="none"/>
                <w:u w:val="none"/>
              </w:rPr>
            </w:pPr>
          </w:p>
        </w:tc>
        <w:tc>
          <w:tcPr>
            <w:tcW w:w="32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3831C4">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2、格栅除污机运转良好，外壳干净。</w:t>
            </w:r>
          </w:p>
        </w:tc>
        <w:tc>
          <w:tcPr>
            <w:tcW w:w="19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2F542D">
            <w:pPr>
              <w:keepNext w:val="0"/>
              <w:keepLines w:val="0"/>
              <w:suppressLineNumbers w:val="0"/>
              <w:spacing w:before="0" w:beforeAutospacing="0" w:after="0" w:afterAutospacing="0"/>
              <w:ind w:left="0" w:right="0"/>
              <w:jc w:val="left"/>
              <w:rPr>
                <w:rFonts w:hint="eastAsia" w:ascii="宋体" w:hAnsi="宋体" w:eastAsia="宋体" w:cs="宋体"/>
                <w:i w:val="0"/>
                <w:iCs w:val="0"/>
                <w:color w:val="auto"/>
                <w:sz w:val="18"/>
                <w:szCs w:val="18"/>
                <w:highlight w:val="none"/>
                <w:u w:val="none"/>
              </w:rPr>
            </w:pPr>
          </w:p>
        </w:tc>
        <w:tc>
          <w:tcPr>
            <w:tcW w:w="7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72A343">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18"/>
                <w:szCs w:val="18"/>
                <w:highlight w:val="none"/>
                <w:u w:val="none"/>
              </w:rPr>
            </w:pPr>
          </w:p>
        </w:tc>
      </w:tr>
      <w:tr w14:paraId="1404B27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80" w:hRule="atLeast"/>
        </w:trPr>
        <w:tc>
          <w:tcPr>
            <w:tcW w:w="58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DFB8D2">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18"/>
                <w:szCs w:val="18"/>
                <w:highlight w:val="none"/>
                <w:u w:val="none"/>
              </w:rPr>
            </w:pPr>
          </w:p>
        </w:tc>
        <w:tc>
          <w:tcPr>
            <w:tcW w:w="16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5506C8">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18"/>
                <w:szCs w:val="18"/>
                <w:highlight w:val="none"/>
                <w:u w:val="none"/>
              </w:rPr>
            </w:pPr>
          </w:p>
        </w:tc>
        <w:tc>
          <w:tcPr>
            <w:tcW w:w="86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D172C1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操作间</w:t>
            </w:r>
          </w:p>
        </w:tc>
        <w:tc>
          <w:tcPr>
            <w:tcW w:w="32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0D775E">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1、泵站的设备齐全，工作正常。</w:t>
            </w:r>
          </w:p>
          <w:p w14:paraId="394C42FF">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2、电气安全用具、消防设备齐全；放置合理。</w:t>
            </w:r>
          </w:p>
          <w:p w14:paraId="23664586">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3、管道接头牢固、无漏水现象；电缆绝缘良好，无破损。</w:t>
            </w:r>
          </w:p>
          <w:p w14:paraId="5BC323C7">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4、泵房内环境应整洁。</w:t>
            </w:r>
          </w:p>
        </w:tc>
        <w:tc>
          <w:tcPr>
            <w:tcW w:w="19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57FF451">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b/>
                <w:bCs/>
                <w:i w:val="0"/>
                <w:iCs w:val="0"/>
                <w:color w:val="auto"/>
                <w:kern w:val="0"/>
                <w:sz w:val="18"/>
                <w:szCs w:val="18"/>
                <w:highlight w:val="none"/>
                <w:u w:val="none"/>
                <w:lang w:val="en-US" w:eastAsia="zh-CN" w:bidi="ar"/>
              </w:rPr>
              <w:t>视情节严重程度，扣罚100-500元/次</w:t>
            </w:r>
          </w:p>
        </w:tc>
        <w:tc>
          <w:tcPr>
            <w:tcW w:w="71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18E96EB">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18"/>
                <w:szCs w:val="18"/>
                <w:highlight w:val="none"/>
                <w:u w:val="none"/>
              </w:rPr>
            </w:pPr>
          </w:p>
        </w:tc>
      </w:tr>
      <w:tr w14:paraId="143B898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70" w:hRule="atLeast"/>
        </w:trPr>
        <w:tc>
          <w:tcPr>
            <w:tcW w:w="58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3695C6">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18"/>
                <w:szCs w:val="18"/>
                <w:highlight w:val="none"/>
                <w:u w:val="none"/>
              </w:rPr>
            </w:pPr>
          </w:p>
        </w:tc>
        <w:tc>
          <w:tcPr>
            <w:tcW w:w="16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BCB98E">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18"/>
                <w:szCs w:val="18"/>
                <w:highlight w:val="none"/>
                <w:u w:val="none"/>
              </w:rPr>
            </w:pPr>
          </w:p>
        </w:tc>
        <w:tc>
          <w:tcPr>
            <w:tcW w:w="8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D650C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定期检测的项目</w:t>
            </w:r>
          </w:p>
        </w:tc>
        <w:tc>
          <w:tcPr>
            <w:tcW w:w="32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BCBD28">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1、排水系站内的机电设备、管配件应进行一次除锈、油漆等处理。(每年至少一次)</w:t>
            </w:r>
          </w:p>
          <w:p w14:paraId="6F354DF2">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2、沉淀池池底积砂高度达到进水管管底时，应及时清砂，</w:t>
            </w:r>
            <w:r>
              <w:rPr>
                <w:rFonts w:hint="eastAsia" w:ascii="宋体" w:hAnsi="宋体" w:eastAsia="宋体" w:cs="宋体"/>
                <w:b/>
                <w:bCs/>
                <w:i w:val="0"/>
                <w:iCs w:val="0"/>
                <w:color w:val="auto"/>
                <w:kern w:val="0"/>
                <w:sz w:val="18"/>
                <w:szCs w:val="18"/>
                <w:highlight w:val="none"/>
                <w:u w:val="none"/>
                <w:lang w:val="en-US" w:eastAsia="zh-CN" w:bidi="ar"/>
              </w:rPr>
              <w:t>进出水口应及时清理淤泥、水草等杂物</w:t>
            </w:r>
            <w:r>
              <w:rPr>
                <w:rFonts w:hint="eastAsia" w:ascii="宋体" w:hAnsi="宋体" w:eastAsia="宋体" w:cs="宋体"/>
                <w:i w:val="0"/>
                <w:iCs w:val="0"/>
                <w:color w:val="auto"/>
                <w:kern w:val="0"/>
                <w:sz w:val="18"/>
                <w:szCs w:val="18"/>
                <w:highlight w:val="none"/>
                <w:u w:val="none"/>
                <w:lang w:val="en-US" w:eastAsia="zh-CN" w:bidi="ar"/>
              </w:rPr>
              <w:t>。(根据实际情况)</w:t>
            </w:r>
          </w:p>
          <w:p w14:paraId="321866FF">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3、电机轴承润滑脂更换</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。(每年至少一次)</w:t>
            </w:r>
          </w:p>
          <w:p w14:paraId="630A16E6">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4、电气设备应定期清扫、检测。(每年至少一次)</w:t>
            </w:r>
          </w:p>
        </w:tc>
        <w:tc>
          <w:tcPr>
            <w:tcW w:w="19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42E647">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b/>
                <w:bCs/>
                <w:i w:val="0"/>
                <w:iCs w:val="0"/>
                <w:color w:val="auto"/>
                <w:kern w:val="0"/>
                <w:sz w:val="18"/>
                <w:szCs w:val="18"/>
                <w:highlight w:val="none"/>
                <w:u w:val="none"/>
                <w:lang w:val="en-US" w:eastAsia="zh-CN" w:bidi="ar"/>
              </w:rPr>
              <w:t>视情节严重程度，扣罚100-500元/次</w:t>
            </w:r>
          </w:p>
        </w:tc>
        <w:tc>
          <w:tcPr>
            <w:tcW w:w="7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EBE682">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18"/>
                <w:szCs w:val="18"/>
                <w:highlight w:val="none"/>
                <w:u w:val="none"/>
              </w:rPr>
            </w:pPr>
          </w:p>
        </w:tc>
      </w:tr>
      <w:tr w14:paraId="5B9D8E2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60" w:hRule="atLeast"/>
        </w:trPr>
        <w:tc>
          <w:tcPr>
            <w:tcW w:w="58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68AE56">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18"/>
                <w:szCs w:val="18"/>
                <w:highlight w:val="none"/>
                <w:u w:val="none"/>
              </w:rPr>
            </w:pPr>
          </w:p>
        </w:tc>
        <w:tc>
          <w:tcPr>
            <w:tcW w:w="16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9FD01D">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18"/>
                <w:szCs w:val="18"/>
                <w:highlight w:val="none"/>
                <w:u w:val="none"/>
              </w:rPr>
            </w:pPr>
          </w:p>
        </w:tc>
        <w:tc>
          <w:tcPr>
            <w:tcW w:w="8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C5DFB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泵站环境</w:t>
            </w:r>
          </w:p>
        </w:tc>
        <w:tc>
          <w:tcPr>
            <w:tcW w:w="32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0232D7">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泵站内环境做到清洁、绿化、亮化、美化；发电间、操作间、配电间无杂物堆放；进水格栅清洁，进水畅通。</w:t>
            </w:r>
          </w:p>
        </w:tc>
        <w:tc>
          <w:tcPr>
            <w:tcW w:w="19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693211">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b/>
                <w:bCs/>
                <w:i w:val="0"/>
                <w:iCs w:val="0"/>
                <w:color w:val="auto"/>
                <w:kern w:val="0"/>
                <w:sz w:val="18"/>
                <w:szCs w:val="18"/>
                <w:highlight w:val="none"/>
                <w:u w:val="none"/>
                <w:lang w:val="en-US" w:eastAsia="zh-CN" w:bidi="ar"/>
              </w:rPr>
              <w:t>视情节严重程度，扣罚50-200元/次</w:t>
            </w:r>
          </w:p>
        </w:tc>
        <w:tc>
          <w:tcPr>
            <w:tcW w:w="7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DF7B99">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18"/>
                <w:szCs w:val="18"/>
                <w:highlight w:val="none"/>
                <w:u w:val="none"/>
              </w:rPr>
            </w:pPr>
          </w:p>
        </w:tc>
      </w:tr>
      <w:tr w14:paraId="2A4B4CC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80" w:hRule="atLeast"/>
        </w:trPr>
        <w:tc>
          <w:tcPr>
            <w:tcW w:w="58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FD7C7F">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18"/>
                <w:szCs w:val="18"/>
                <w:highlight w:val="none"/>
                <w:u w:val="none"/>
              </w:rPr>
            </w:pPr>
          </w:p>
        </w:tc>
        <w:tc>
          <w:tcPr>
            <w:tcW w:w="16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D2E391">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18"/>
                <w:szCs w:val="18"/>
                <w:highlight w:val="none"/>
                <w:u w:val="none"/>
              </w:rPr>
            </w:pPr>
          </w:p>
        </w:tc>
        <w:tc>
          <w:tcPr>
            <w:tcW w:w="86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489265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制度完善</w:t>
            </w:r>
          </w:p>
        </w:tc>
        <w:tc>
          <w:tcPr>
            <w:tcW w:w="3237" w:type="dxa"/>
            <w:vMerge w:val="restart"/>
            <w:tcBorders>
              <w:top w:val="single" w:color="000000" w:sz="4" w:space="0"/>
              <w:left w:val="single" w:color="000000" w:sz="4" w:space="0"/>
              <w:right w:val="single" w:color="000000" w:sz="4" w:space="0"/>
            </w:tcBorders>
            <w:shd w:val="clear" w:color="auto" w:fill="auto"/>
            <w:vAlign w:val="center"/>
          </w:tcPr>
          <w:p w14:paraId="0A22505D">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1、完善相关管理制度；每月自行组织对制度的落实情况和岗位的履职尽责情况进行考核，并做好考核资料的保存。</w:t>
            </w:r>
          </w:p>
          <w:p w14:paraId="3AF542B2">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2、泵站的运行日志、养护记录表、泵站的基础设施采集(设备说明书、操作手册、技术图纸等)等成交供应商必须详实纪录并妥善保存。</w:t>
            </w:r>
          </w:p>
          <w:p w14:paraId="191598B6">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3、每月月底向中心报送泵站维护月度工作小结。</w:t>
            </w:r>
          </w:p>
        </w:tc>
        <w:tc>
          <w:tcPr>
            <w:tcW w:w="1976" w:type="dxa"/>
            <w:vMerge w:val="restart"/>
            <w:tcBorders>
              <w:top w:val="single" w:color="000000" w:sz="4" w:space="0"/>
              <w:left w:val="single" w:color="000000" w:sz="4" w:space="0"/>
              <w:right w:val="single" w:color="000000" w:sz="4" w:space="0"/>
            </w:tcBorders>
            <w:shd w:val="clear" w:color="auto" w:fill="auto"/>
            <w:vAlign w:val="center"/>
          </w:tcPr>
          <w:p w14:paraId="6CB675F8">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b/>
                <w:bCs/>
                <w:i w:val="0"/>
                <w:iCs w:val="0"/>
                <w:color w:val="auto"/>
                <w:kern w:val="0"/>
                <w:sz w:val="18"/>
                <w:szCs w:val="18"/>
                <w:highlight w:val="none"/>
                <w:u w:val="none"/>
                <w:lang w:val="en-US" w:eastAsia="zh-CN" w:bidi="ar"/>
              </w:rPr>
              <w:t>视情节严重程度，扣罚50-200元/次</w:t>
            </w:r>
          </w:p>
        </w:tc>
        <w:tc>
          <w:tcPr>
            <w:tcW w:w="7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255FB3">
            <w:pPr>
              <w:keepNext w:val="0"/>
              <w:keepLines w:val="0"/>
              <w:suppressLineNumbers w:val="0"/>
              <w:spacing w:before="0" w:beforeAutospacing="0" w:after="0" w:afterAutospacing="0"/>
              <w:ind w:left="0" w:right="0"/>
              <w:rPr>
                <w:rFonts w:hint="eastAsia" w:ascii="宋体" w:hAnsi="宋体" w:eastAsia="宋体" w:cs="宋体"/>
                <w:i w:val="0"/>
                <w:iCs w:val="0"/>
                <w:color w:val="auto"/>
                <w:sz w:val="18"/>
                <w:szCs w:val="18"/>
                <w:highlight w:val="none"/>
                <w:u w:val="none"/>
              </w:rPr>
            </w:pPr>
          </w:p>
        </w:tc>
      </w:tr>
      <w:tr w14:paraId="61680E9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20" w:hRule="atLeast"/>
        </w:trPr>
        <w:tc>
          <w:tcPr>
            <w:tcW w:w="58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BEBA32">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18"/>
                <w:szCs w:val="18"/>
                <w:highlight w:val="none"/>
                <w:u w:val="none"/>
              </w:rPr>
            </w:pPr>
          </w:p>
        </w:tc>
        <w:tc>
          <w:tcPr>
            <w:tcW w:w="16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B544D1">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18"/>
                <w:szCs w:val="18"/>
                <w:highlight w:val="none"/>
                <w:u w:val="none"/>
              </w:rPr>
            </w:pPr>
          </w:p>
        </w:tc>
        <w:tc>
          <w:tcPr>
            <w:tcW w:w="8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DF50C5">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18"/>
                <w:szCs w:val="18"/>
                <w:highlight w:val="none"/>
                <w:u w:val="none"/>
              </w:rPr>
            </w:pPr>
          </w:p>
        </w:tc>
        <w:tc>
          <w:tcPr>
            <w:tcW w:w="3237" w:type="dxa"/>
            <w:vMerge w:val="continue"/>
            <w:tcBorders>
              <w:left w:val="single" w:color="000000" w:sz="4" w:space="0"/>
              <w:right w:val="single" w:color="000000" w:sz="4" w:space="0"/>
            </w:tcBorders>
            <w:shd w:val="clear" w:color="auto" w:fill="auto"/>
            <w:vAlign w:val="center"/>
          </w:tcPr>
          <w:p w14:paraId="185AEFC1">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18"/>
                <w:szCs w:val="18"/>
                <w:highlight w:val="none"/>
                <w:u w:val="none"/>
              </w:rPr>
            </w:pPr>
          </w:p>
        </w:tc>
        <w:tc>
          <w:tcPr>
            <w:tcW w:w="1976" w:type="dxa"/>
            <w:vMerge w:val="continue"/>
            <w:tcBorders>
              <w:left w:val="single" w:color="000000" w:sz="4" w:space="0"/>
              <w:right w:val="single" w:color="000000" w:sz="4" w:space="0"/>
            </w:tcBorders>
            <w:shd w:val="clear" w:color="auto" w:fill="auto"/>
            <w:vAlign w:val="center"/>
          </w:tcPr>
          <w:p w14:paraId="394452FA">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18"/>
                <w:szCs w:val="18"/>
                <w:highlight w:val="none"/>
                <w:u w:val="none"/>
              </w:rPr>
            </w:pPr>
          </w:p>
        </w:tc>
        <w:tc>
          <w:tcPr>
            <w:tcW w:w="7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C4D8B3">
            <w:pPr>
              <w:keepNext w:val="0"/>
              <w:keepLines w:val="0"/>
              <w:suppressLineNumbers w:val="0"/>
              <w:spacing w:before="0" w:beforeAutospacing="0" w:after="0" w:afterAutospacing="0"/>
              <w:ind w:left="0" w:right="0"/>
              <w:rPr>
                <w:rFonts w:hint="eastAsia" w:ascii="宋体" w:hAnsi="宋体" w:eastAsia="宋体" w:cs="宋体"/>
                <w:i w:val="0"/>
                <w:iCs w:val="0"/>
                <w:color w:val="auto"/>
                <w:sz w:val="18"/>
                <w:szCs w:val="18"/>
                <w:highlight w:val="none"/>
                <w:u w:val="none"/>
              </w:rPr>
            </w:pPr>
          </w:p>
        </w:tc>
      </w:tr>
      <w:tr w14:paraId="54CE6B2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58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5757E2">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18"/>
                <w:szCs w:val="18"/>
                <w:highlight w:val="none"/>
                <w:u w:val="none"/>
              </w:rPr>
            </w:pPr>
          </w:p>
        </w:tc>
        <w:tc>
          <w:tcPr>
            <w:tcW w:w="16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1D31A3">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18"/>
                <w:szCs w:val="18"/>
                <w:highlight w:val="none"/>
                <w:u w:val="none"/>
              </w:rPr>
            </w:pPr>
          </w:p>
        </w:tc>
        <w:tc>
          <w:tcPr>
            <w:tcW w:w="8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D8D37F">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18"/>
                <w:szCs w:val="18"/>
                <w:highlight w:val="none"/>
                <w:u w:val="none"/>
              </w:rPr>
            </w:pPr>
          </w:p>
        </w:tc>
        <w:tc>
          <w:tcPr>
            <w:tcW w:w="3237" w:type="dxa"/>
            <w:vMerge w:val="continue"/>
            <w:tcBorders>
              <w:left w:val="single" w:color="000000" w:sz="4" w:space="0"/>
              <w:bottom w:val="single" w:color="000000" w:sz="4" w:space="0"/>
              <w:right w:val="single" w:color="000000" w:sz="4" w:space="0"/>
            </w:tcBorders>
            <w:shd w:val="clear" w:color="auto" w:fill="auto"/>
            <w:vAlign w:val="center"/>
          </w:tcPr>
          <w:p w14:paraId="2D59AB5B">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18"/>
                <w:szCs w:val="18"/>
                <w:highlight w:val="none"/>
                <w:u w:val="none"/>
              </w:rPr>
            </w:pPr>
          </w:p>
        </w:tc>
        <w:tc>
          <w:tcPr>
            <w:tcW w:w="1976" w:type="dxa"/>
            <w:vMerge w:val="continue"/>
            <w:tcBorders>
              <w:left w:val="single" w:color="000000" w:sz="4" w:space="0"/>
              <w:bottom w:val="single" w:color="000000" w:sz="4" w:space="0"/>
              <w:right w:val="single" w:color="000000" w:sz="4" w:space="0"/>
            </w:tcBorders>
            <w:shd w:val="clear" w:color="auto" w:fill="auto"/>
            <w:vAlign w:val="center"/>
          </w:tcPr>
          <w:p w14:paraId="0D0D6125">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18"/>
                <w:szCs w:val="18"/>
                <w:highlight w:val="none"/>
                <w:u w:val="none"/>
              </w:rPr>
            </w:pPr>
          </w:p>
        </w:tc>
        <w:tc>
          <w:tcPr>
            <w:tcW w:w="7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B71DF4">
            <w:pPr>
              <w:keepNext w:val="0"/>
              <w:keepLines w:val="0"/>
              <w:suppressLineNumbers w:val="0"/>
              <w:spacing w:before="0" w:beforeAutospacing="0" w:after="0" w:afterAutospacing="0"/>
              <w:ind w:left="0" w:right="0"/>
              <w:rPr>
                <w:rFonts w:hint="eastAsia" w:ascii="宋体" w:hAnsi="宋体" w:eastAsia="宋体" w:cs="宋体"/>
                <w:i w:val="0"/>
                <w:iCs w:val="0"/>
                <w:color w:val="auto"/>
                <w:sz w:val="18"/>
                <w:szCs w:val="18"/>
                <w:highlight w:val="none"/>
                <w:u w:val="none"/>
              </w:rPr>
            </w:pPr>
          </w:p>
        </w:tc>
      </w:tr>
      <w:tr w14:paraId="117DA07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00" w:hRule="atLeast"/>
        </w:trPr>
        <w:tc>
          <w:tcPr>
            <w:tcW w:w="58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9C744F">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18"/>
                <w:szCs w:val="18"/>
                <w:highlight w:val="none"/>
                <w:u w:val="none"/>
              </w:rPr>
            </w:pPr>
          </w:p>
        </w:tc>
        <w:tc>
          <w:tcPr>
            <w:tcW w:w="16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5F6450">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18"/>
                <w:szCs w:val="18"/>
                <w:highlight w:val="none"/>
                <w:u w:val="none"/>
              </w:rPr>
            </w:pPr>
          </w:p>
        </w:tc>
        <w:tc>
          <w:tcPr>
            <w:tcW w:w="86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B53ED9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设备修复</w:t>
            </w:r>
          </w:p>
        </w:tc>
        <w:tc>
          <w:tcPr>
            <w:tcW w:w="32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672165">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1、泵站抽排期间，应保障设备及时修复。</w:t>
            </w:r>
          </w:p>
          <w:p w14:paraId="198F5BE5">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2、视频监控应24小时保持运行正常。</w:t>
            </w:r>
          </w:p>
        </w:tc>
        <w:tc>
          <w:tcPr>
            <w:tcW w:w="19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836F3A6">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b/>
                <w:bCs/>
                <w:i w:val="0"/>
                <w:iCs w:val="0"/>
                <w:color w:val="auto"/>
                <w:kern w:val="0"/>
                <w:sz w:val="18"/>
                <w:szCs w:val="18"/>
                <w:highlight w:val="none"/>
                <w:u w:val="none"/>
                <w:lang w:val="en-US" w:eastAsia="zh-CN" w:bidi="ar"/>
              </w:rPr>
              <w:t>视情节严重程度，扣罚50-200元/次</w:t>
            </w:r>
          </w:p>
        </w:tc>
        <w:tc>
          <w:tcPr>
            <w:tcW w:w="71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A233AB7">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18"/>
                <w:szCs w:val="18"/>
                <w:highlight w:val="none"/>
                <w:u w:val="none"/>
              </w:rPr>
            </w:pPr>
          </w:p>
        </w:tc>
      </w:tr>
      <w:tr w14:paraId="72ECBB3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58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050AC0">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18"/>
                <w:szCs w:val="18"/>
                <w:highlight w:val="none"/>
                <w:u w:val="none"/>
              </w:rPr>
            </w:pPr>
          </w:p>
        </w:tc>
        <w:tc>
          <w:tcPr>
            <w:tcW w:w="16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ED7762">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18"/>
                <w:szCs w:val="18"/>
                <w:highlight w:val="none"/>
                <w:u w:val="none"/>
              </w:rPr>
            </w:pPr>
          </w:p>
        </w:tc>
        <w:tc>
          <w:tcPr>
            <w:tcW w:w="86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D83AC0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安全</w:t>
            </w:r>
          </w:p>
        </w:tc>
        <w:tc>
          <w:tcPr>
            <w:tcW w:w="32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308575">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1、维护单位在维护作业、抢险作业之前，应及时向中心说明情况并参照相关规定进行操作。</w:t>
            </w:r>
          </w:p>
        </w:tc>
        <w:tc>
          <w:tcPr>
            <w:tcW w:w="19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6830907">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b/>
                <w:bCs/>
                <w:i w:val="0"/>
                <w:iCs w:val="0"/>
                <w:color w:val="auto"/>
                <w:kern w:val="0"/>
                <w:sz w:val="18"/>
                <w:szCs w:val="18"/>
                <w:highlight w:val="none"/>
                <w:u w:val="none"/>
                <w:lang w:val="en-US" w:eastAsia="zh-CN" w:bidi="ar"/>
              </w:rPr>
              <w:t>视情节严重程度，扣罚100-500元/次</w:t>
            </w:r>
          </w:p>
        </w:tc>
        <w:tc>
          <w:tcPr>
            <w:tcW w:w="71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E5157CD">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18"/>
                <w:szCs w:val="18"/>
                <w:highlight w:val="none"/>
                <w:u w:val="none"/>
              </w:rPr>
            </w:pPr>
          </w:p>
        </w:tc>
      </w:tr>
      <w:tr w14:paraId="67AE989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58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556116">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18"/>
                <w:szCs w:val="18"/>
                <w:highlight w:val="none"/>
                <w:u w:val="none"/>
              </w:rPr>
            </w:pPr>
          </w:p>
        </w:tc>
        <w:tc>
          <w:tcPr>
            <w:tcW w:w="16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D7E49B">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18"/>
                <w:szCs w:val="18"/>
                <w:highlight w:val="none"/>
                <w:u w:val="none"/>
              </w:rPr>
            </w:pPr>
          </w:p>
        </w:tc>
        <w:tc>
          <w:tcPr>
            <w:tcW w:w="8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D2A87E">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18"/>
                <w:szCs w:val="18"/>
                <w:highlight w:val="none"/>
                <w:u w:val="none"/>
              </w:rPr>
            </w:pPr>
          </w:p>
        </w:tc>
        <w:tc>
          <w:tcPr>
            <w:tcW w:w="32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AA4307">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2、配电系统日常维修、定期检测应由专业人员进行操作。</w:t>
            </w:r>
          </w:p>
        </w:tc>
        <w:tc>
          <w:tcPr>
            <w:tcW w:w="19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192E23">
            <w:pPr>
              <w:keepNext w:val="0"/>
              <w:keepLines w:val="0"/>
              <w:suppressLineNumbers w:val="0"/>
              <w:spacing w:before="0" w:beforeAutospacing="0" w:after="0" w:afterAutospacing="0"/>
              <w:ind w:left="0" w:right="0"/>
              <w:jc w:val="left"/>
              <w:rPr>
                <w:rFonts w:hint="eastAsia" w:ascii="宋体" w:hAnsi="宋体" w:eastAsia="宋体" w:cs="宋体"/>
                <w:i w:val="0"/>
                <w:iCs w:val="0"/>
                <w:color w:val="auto"/>
                <w:sz w:val="18"/>
                <w:szCs w:val="18"/>
                <w:highlight w:val="none"/>
                <w:u w:val="none"/>
              </w:rPr>
            </w:pPr>
          </w:p>
        </w:tc>
        <w:tc>
          <w:tcPr>
            <w:tcW w:w="7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CAA80F">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18"/>
                <w:szCs w:val="18"/>
                <w:highlight w:val="none"/>
                <w:u w:val="none"/>
              </w:rPr>
            </w:pPr>
          </w:p>
        </w:tc>
      </w:tr>
      <w:tr w14:paraId="690D788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trPr>
        <w:tc>
          <w:tcPr>
            <w:tcW w:w="58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ED0782">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18"/>
                <w:szCs w:val="18"/>
                <w:highlight w:val="none"/>
                <w:u w:val="none"/>
              </w:rPr>
            </w:pPr>
          </w:p>
        </w:tc>
        <w:tc>
          <w:tcPr>
            <w:tcW w:w="16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91F944">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18"/>
                <w:szCs w:val="18"/>
                <w:highlight w:val="none"/>
                <w:u w:val="none"/>
              </w:rPr>
            </w:pPr>
          </w:p>
        </w:tc>
        <w:tc>
          <w:tcPr>
            <w:tcW w:w="8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7C2687">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18"/>
                <w:szCs w:val="18"/>
                <w:highlight w:val="none"/>
                <w:u w:val="none"/>
              </w:rPr>
            </w:pPr>
          </w:p>
        </w:tc>
        <w:tc>
          <w:tcPr>
            <w:tcW w:w="32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D5AE54">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3、集水池及沟渠内的杂物及时清理后外运；集水井栏杆齐全无缺损。</w:t>
            </w:r>
          </w:p>
        </w:tc>
        <w:tc>
          <w:tcPr>
            <w:tcW w:w="19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96906B">
            <w:pPr>
              <w:keepNext w:val="0"/>
              <w:keepLines w:val="0"/>
              <w:suppressLineNumbers w:val="0"/>
              <w:spacing w:before="0" w:beforeAutospacing="0" w:after="0" w:afterAutospacing="0"/>
              <w:ind w:left="0" w:right="0"/>
              <w:jc w:val="left"/>
              <w:rPr>
                <w:rFonts w:hint="eastAsia" w:ascii="宋体" w:hAnsi="宋体" w:eastAsia="宋体" w:cs="宋体"/>
                <w:i w:val="0"/>
                <w:iCs w:val="0"/>
                <w:color w:val="auto"/>
                <w:sz w:val="18"/>
                <w:szCs w:val="18"/>
                <w:highlight w:val="none"/>
                <w:u w:val="none"/>
              </w:rPr>
            </w:pPr>
          </w:p>
        </w:tc>
        <w:tc>
          <w:tcPr>
            <w:tcW w:w="7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43C727">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18"/>
                <w:szCs w:val="18"/>
                <w:highlight w:val="none"/>
                <w:u w:val="none"/>
              </w:rPr>
            </w:pPr>
          </w:p>
        </w:tc>
      </w:tr>
      <w:tr w14:paraId="57964C7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60" w:hRule="atLeast"/>
        </w:trPr>
        <w:tc>
          <w:tcPr>
            <w:tcW w:w="58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3F52FE">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18"/>
                <w:szCs w:val="18"/>
                <w:highlight w:val="none"/>
                <w:u w:val="none"/>
              </w:rPr>
            </w:pPr>
          </w:p>
        </w:tc>
        <w:tc>
          <w:tcPr>
            <w:tcW w:w="16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D6EBCC">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18"/>
                <w:szCs w:val="18"/>
                <w:highlight w:val="none"/>
                <w:u w:val="none"/>
              </w:rPr>
            </w:pPr>
          </w:p>
        </w:tc>
        <w:tc>
          <w:tcPr>
            <w:tcW w:w="8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7910CB">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18"/>
                <w:szCs w:val="18"/>
                <w:highlight w:val="none"/>
                <w:u w:val="none"/>
              </w:rPr>
            </w:pPr>
          </w:p>
        </w:tc>
        <w:tc>
          <w:tcPr>
            <w:tcW w:w="32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C501C8">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4、运行人员必须培训后上岗；操作和检查中应采取必要的安全与防护措施，杜绝安全责任事故发生。安全用具配置齐全，要配有安全警示牌、应急灯、灭火器等安全防护设备。</w:t>
            </w:r>
          </w:p>
        </w:tc>
        <w:tc>
          <w:tcPr>
            <w:tcW w:w="19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60429A">
            <w:pPr>
              <w:keepNext w:val="0"/>
              <w:keepLines w:val="0"/>
              <w:suppressLineNumbers w:val="0"/>
              <w:spacing w:before="0" w:beforeAutospacing="0" w:after="0" w:afterAutospacing="0"/>
              <w:ind w:left="0" w:right="0"/>
              <w:jc w:val="left"/>
              <w:rPr>
                <w:rFonts w:hint="eastAsia" w:ascii="宋体" w:hAnsi="宋体" w:eastAsia="宋体" w:cs="宋体"/>
                <w:i w:val="0"/>
                <w:iCs w:val="0"/>
                <w:color w:val="auto"/>
                <w:sz w:val="18"/>
                <w:szCs w:val="18"/>
                <w:highlight w:val="none"/>
                <w:u w:val="none"/>
              </w:rPr>
            </w:pPr>
          </w:p>
        </w:tc>
        <w:tc>
          <w:tcPr>
            <w:tcW w:w="7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B2F5D5">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18"/>
                <w:szCs w:val="18"/>
                <w:highlight w:val="none"/>
                <w:u w:val="none"/>
              </w:rPr>
            </w:pPr>
          </w:p>
        </w:tc>
      </w:tr>
      <w:tr w14:paraId="1CCC42C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trPr>
        <w:tc>
          <w:tcPr>
            <w:tcW w:w="58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195203">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18"/>
                <w:szCs w:val="18"/>
                <w:highlight w:val="none"/>
                <w:u w:val="none"/>
              </w:rPr>
            </w:pPr>
          </w:p>
        </w:tc>
        <w:tc>
          <w:tcPr>
            <w:tcW w:w="16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7353D0">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18"/>
                <w:szCs w:val="18"/>
                <w:highlight w:val="none"/>
                <w:u w:val="none"/>
              </w:rPr>
            </w:pPr>
          </w:p>
        </w:tc>
        <w:tc>
          <w:tcPr>
            <w:tcW w:w="8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EFAB65">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18"/>
                <w:szCs w:val="18"/>
                <w:highlight w:val="none"/>
                <w:u w:val="none"/>
              </w:rPr>
            </w:pPr>
          </w:p>
        </w:tc>
        <w:tc>
          <w:tcPr>
            <w:tcW w:w="32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4B2D0A">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5、在处理异常情况要提前报备中心说明情况。</w:t>
            </w:r>
          </w:p>
        </w:tc>
        <w:tc>
          <w:tcPr>
            <w:tcW w:w="19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B94DBE">
            <w:pPr>
              <w:keepNext w:val="0"/>
              <w:keepLines w:val="0"/>
              <w:suppressLineNumbers w:val="0"/>
              <w:spacing w:before="0" w:beforeAutospacing="0" w:after="0" w:afterAutospacing="0"/>
              <w:ind w:left="0" w:right="0"/>
              <w:jc w:val="left"/>
              <w:rPr>
                <w:rFonts w:hint="eastAsia" w:ascii="宋体" w:hAnsi="宋体" w:eastAsia="宋体" w:cs="宋体"/>
                <w:i w:val="0"/>
                <w:iCs w:val="0"/>
                <w:color w:val="auto"/>
                <w:sz w:val="18"/>
                <w:szCs w:val="18"/>
                <w:highlight w:val="none"/>
                <w:u w:val="none"/>
              </w:rPr>
            </w:pPr>
          </w:p>
        </w:tc>
        <w:tc>
          <w:tcPr>
            <w:tcW w:w="7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13132F">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18"/>
                <w:szCs w:val="18"/>
                <w:highlight w:val="none"/>
                <w:u w:val="none"/>
              </w:rPr>
            </w:pPr>
          </w:p>
        </w:tc>
      </w:tr>
      <w:tr w14:paraId="56BF5DD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81" w:type="dxa"/>
            <w:tcBorders>
              <w:top w:val="nil"/>
              <w:left w:val="nil"/>
              <w:bottom w:val="nil"/>
              <w:right w:val="nil"/>
            </w:tcBorders>
            <w:shd w:val="clear" w:color="auto" w:fill="auto"/>
            <w:vAlign w:val="center"/>
          </w:tcPr>
          <w:p w14:paraId="14A8DA18">
            <w:pPr>
              <w:keepNext w:val="0"/>
              <w:keepLines w:val="0"/>
              <w:suppressLineNumbers w:val="0"/>
              <w:spacing w:before="0" w:beforeAutospacing="0" w:after="0" w:afterAutospacing="0"/>
              <w:ind w:left="0" w:right="0"/>
              <w:rPr>
                <w:rFonts w:hint="eastAsia" w:ascii="宋体" w:hAnsi="宋体" w:eastAsia="宋体" w:cs="宋体"/>
                <w:i w:val="0"/>
                <w:iCs w:val="0"/>
                <w:color w:val="auto"/>
                <w:sz w:val="18"/>
                <w:szCs w:val="18"/>
                <w:highlight w:val="none"/>
                <w:u w:val="none"/>
              </w:rPr>
            </w:pPr>
          </w:p>
        </w:tc>
        <w:tc>
          <w:tcPr>
            <w:tcW w:w="8442" w:type="dxa"/>
            <w:gridSpan w:val="5"/>
            <w:tcBorders>
              <w:top w:val="nil"/>
              <w:left w:val="nil"/>
              <w:bottom w:val="nil"/>
              <w:right w:val="nil"/>
            </w:tcBorders>
            <w:shd w:val="clear" w:color="auto" w:fill="auto"/>
            <w:vAlign w:val="center"/>
          </w:tcPr>
          <w:p w14:paraId="4F3E12A9">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18"/>
                <w:szCs w:val="18"/>
                <w:highlight w:val="none"/>
                <w:u w:val="none"/>
              </w:rPr>
            </w:pPr>
          </w:p>
        </w:tc>
      </w:tr>
      <w:tr w14:paraId="2FCD8E7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40" w:hRule="atLeast"/>
        </w:trPr>
        <w:tc>
          <w:tcPr>
            <w:tcW w:w="581" w:type="dxa"/>
            <w:tcBorders>
              <w:top w:val="nil"/>
              <w:left w:val="nil"/>
              <w:bottom w:val="nil"/>
              <w:right w:val="nil"/>
            </w:tcBorders>
            <w:shd w:val="clear" w:color="auto" w:fill="auto"/>
            <w:vAlign w:val="center"/>
          </w:tcPr>
          <w:p w14:paraId="299B704B">
            <w:pPr>
              <w:keepNext w:val="0"/>
              <w:keepLines w:val="0"/>
              <w:suppressLineNumbers w:val="0"/>
              <w:spacing w:before="0" w:beforeAutospacing="0" w:after="0" w:afterAutospacing="0"/>
              <w:ind w:left="0" w:right="0"/>
              <w:rPr>
                <w:rFonts w:hint="eastAsia" w:ascii="宋体" w:hAnsi="宋体" w:eastAsia="宋体" w:cs="宋体"/>
                <w:i w:val="0"/>
                <w:iCs w:val="0"/>
                <w:color w:val="auto"/>
                <w:sz w:val="18"/>
                <w:szCs w:val="18"/>
                <w:highlight w:val="none"/>
                <w:u w:val="none"/>
              </w:rPr>
            </w:pPr>
          </w:p>
        </w:tc>
        <w:tc>
          <w:tcPr>
            <w:tcW w:w="8442" w:type="dxa"/>
            <w:gridSpan w:val="5"/>
            <w:tcBorders>
              <w:top w:val="nil"/>
              <w:left w:val="nil"/>
              <w:bottom w:val="nil"/>
              <w:right w:val="nil"/>
            </w:tcBorders>
            <w:shd w:val="clear" w:color="auto" w:fill="auto"/>
            <w:vAlign w:val="center"/>
          </w:tcPr>
          <w:p w14:paraId="4C3D6AA0">
            <w:pPr>
              <w:keepNext w:val="0"/>
              <w:keepLines w:val="0"/>
              <w:suppressLineNumbers w:val="0"/>
              <w:spacing w:before="0" w:beforeAutospacing="0" w:after="0" w:afterAutospacing="0"/>
              <w:ind w:left="0" w:right="0" w:firstLine="360" w:firstLineChars="200"/>
              <w:rPr>
                <w:rFonts w:hint="eastAsia" w:ascii="宋体" w:hAnsi="宋体" w:eastAsia="宋体" w:cs="宋体"/>
                <w:i w:val="0"/>
                <w:iCs w:val="0"/>
                <w:strike w:val="0"/>
                <w:dstrike w:val="0"/>
                <w:color w:val="auto"/>
                <w:kern w:val="0"/>
                <w:sz w:val="18"/>
                <w:szCs w:val="18"/>
                <w:highlight w:val="none"/>
                <w:u w:val="none"/>
                <w:lang w:val="en-US" w:eastAsia="zh-CN" w:bidi="ar"/>
              </w:rPr>
            </w:pPr>
            <w:r>
              <w:rPr>
                <w:rFonts w:hint="eastAsia" w:ascii="宋体" w:hAnsi="宋体" w:eastAsia="宋体" w:cs="宋体"/>
                <w:i w:val="0"/>
                <w:iCs w:val="0"/>
                <w:strike/>
                <w:dstrike w:val="0"/>
                <w:color w:val="auto"/>
                <w:kern w:val="0"/>
                <w:sz w:val="18"/>
                <w:szCs w:val="18"/>
                <w:highlight w:val="none"/>
                <w:u w:val="none"/>
                <w:lang w:val="en-US" w:eastAsia="zh-CN" w:bidi="ar"/>
              </w:rPr>
              <w:br w:type="textWrapping"/>
            </w:r>
            <w:r>
              <w:rPr>
                <w:rFonts w:hint="eastAsia" w:ascii="宋体" w:hAnsi="宋体" w:eastAsia="宋体" w:cs="宋体"/>
                <w:i w:val="0"/>
                <w:iCs w:val="0"/>
                <w:strike w:val="0"/>
                <w:dstrike w:val="0"/>
                <w:color w:val="auto"/>
                <w:kern w:val="0"/>
                <w:sz w:val="18"/>
                <w:szCs w:val="18"/>
                <w:highlight w:val="none"/>
                <w:u w:val="none"/>
                <w:lang w:val="en-US" w:eastAsia="zh-CN" w:bidi="ar"/>
              </w:rPr>
              <w:t>注：</w:t>
            </w:r>
          </w:p>
          <w:p w14:paraId="13E680FC">
            <w:pPr>
              <w:keepNext w:val="0"/>
              <w:keepLines w:val="0"/>
              <w:numPr>
                <w:ilvl w:val="0"/>
                <w:numId w:val="2"/>
              </w:numPr>
              <w:suppressLineNumbers w:val="0"/>
              <w:spacing w:before="0" w:beforeAutospacing="0" w:after="0" w:afterAutospacing="0"/>
              <w:ind w:left="0" w:right="0" w:firstLine="360" w:firstLineChars="200"/>
              <w:rPr>
                <w:rFonts w:hint="eastAsia" w:ascii="宋体" w:hAnsi="宋体" w:eastAsia="宋体" w:cs="宋体"/>
                <w:i w:val="0"/>
                <w:iCs w:val="0"/>
                <w:strike w:val="0"/>
                <w:dstrike w:val="0"/>
                <w:color w:val="auto"/>
                <w:kern w:val="0"/>
                <w:sz w:val="18"/>
                <w:szCs w:val="18"/>
                <w:highlight w:val="none"/>
                <w:u w:val="none"/>
                <w:lang w:val="en-US" w:eastAsia="zh-CN" w:bidi="ar"/>
              </w:rPr>
            </w:pPr>
            <w:r>
              <w:rPr>
                <w:rFonts w:hint="eastAsia" w:ascii="宋体" w:hAnsi="宋体" w:eastAsia="宋体" w:cs="宋体"/>
                <w:i w:val="0"/>
                <w:iCs w:val="0"/>
                <w:strike w:val="0"/>
                <w:dstrike w:val="0"/>
                <w:color w:val="auto"/>
                <w:kern w:val="0"/>
                <w:sz w:val="18"/>
                <w:szCs w:val="18"/>
                <w:highlight w:val="none"/>
                <w:u w:val="none"/>
                <w:lang w:val="en-US" w:eastAsia="zh-CN" w:bidi="ar"/>
              </w:rPr>
              <w:t>若发生中标人私自对外接水接电的情形，按照5000元/次违约金处理，且造成的所有损失均由中标人承担。</w:t>
            </w:r>
          </w:p>
          <w:p w14:paraId="45B0D187">
            <w:pPr>
              <w:keepNext w:val="0"/>
              <w:keepLines w:val="0"/>
              <w:numPr>
                <w:ilvl w:val="0"/>
                <w:numId w:val="2"/>
              </w:numPr>
              <w:suppressLineNumbers w:val="0"/>
              <w:spacing w:before="0" w:beforeAutospacing="0" w:after="0" w:afterAutospacing="0"/>
              <w:ind w:left="0" w:right="0" w:firstLine="360" w:firstLineChars="200"/>
              <w:rPr>
                <w:rFonts w:hint="eastAsia" w:ascii="宋体" w:hAnsi="宋体" w:eastAsia="宋体" w:cs="宋体"/>
                <w:i w:val="0"/>
                <w:iCs w:val="0"/>
                <w:strike w:val="0"/>
                <w:dstrike w:val="0"/>
                <w:color w:val="auto"/>
                <w:kern w:val="0"/>
                <w:sz w:val="18"/>
                <w:szCs w:val="18"/>
                <w:highlight w:val="none"/>
                <w:u w:val="none"/>
                <w:lang w:val="en-US" w:eastAsia="zh-CN" w:bidi="ar"/>
              </w:rPr>
            </w:pPr>
            <w:r>
              <w:rPr>
                <w:rFonts w:hint="eastAsia" w:ascii="宋体" w:hAnsi="宋体" w:eastAsia="宋体" w:cs="宋体"/>
                <w:i w:val="0"/>
                <w:iCs w:val="0"/>
                <w:strike w:val="0"/>
                <w:dstrike w:val="0"/>
                <w:color w:val="auto"/>
                <w:kern w:val="0"/>
                <w:sz w:val="18"/>
                <w:szCs w:val="18"/>
                <w:highlight w:val="none"/>
                <w:u w:val="none"/>
                <w:lang w:val="en-US" w:eastAsia="zh-CN" w:bidi="ar"/>
              </w:rPr>
              <w:t>若因中标人原因未能按要求及时启动泵站正常作业，按照5000元/次违约金处理，累计出现2次以上，</w:t>
            </w:r>
            <w:r>
              <w:rPr>
                <w:rFonts w:hint="eastAsia" w:ascii="宋体" w:hAnsi="宋体" w:eastAsia="宋体" w:cs="宋体"/>
                <w:i w:val="0"/>
                <w:iCs w:val="0"/>
                <w:color w:val="auto"/>
                <w:kern w:val="0"/>
                <w:sz w:val="18"/>
                <w:szCs w:val="18"/>
                <w:highlight w:val="none"/>
                <w:u w:val="none"/>
                <w:lang w:val="en-US" w:eastAsia="zh-CN" w:bidi="ar"/>
              </w:rPr>
              <w:t>采购人报财政部门中止合同（或协议），中标人须无条件按采购人要求办理移交、退场手续</w:t>
            </w:r>
            <w:r>
              <w:rPr>
                <w:rFonts w:hint="eastAsia" w:ascii="宋体" w:hAnsi="宋体" w:eastAsia="宋体" w:cs="宋体"/>
                <w:i w:val="0"/>
                <w:iCs w:val="0"/>
                <w:strike w:val="0"/>
                <w:dstrike w:val="0"/>
                <w:color w:val="auto"/>
                <w:kern w:val="0"/>
                <w:sz w:val="18"/>
                <w:szCs w:val="18"/>
                <w:highlight w:val="none"/>
                <w:u w:val="none"/>
                <w:lang w:val="en-US" w:eastAsia="zh-CN" w:bidi="ar"/>
              </w:rPr>
              <w:t>。</w:t>
            </w:r>
          </w:p>
          <w:p w14:paraId="1D7AB6BB">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kern w:val="0"/>
                <w:sz w:val="18"/>
                <w:szCs w:val="18"/>
                <w:highlight w:val="none"/>
                <w:u w:val="none"/>
                <w:lang w:val="en-US" w:eastAsia="zh-CN" w:bidi="ar"/>
              </w:rPr>
            </w:pPr>
          </w:p>
          <w:p w14:paraId="10751792">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 xml:space="preserve">    </w:t>
            </w:r>
          </w:p>
        </w:tc>
      </w:tr>
      <w:tr w14:paraId="7ACCD00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581" w:type="dxa"/>
            <w:tcBorders>
              <w:top w:val="nil"/>
              <w:left w:val="nil"/>
              <w:bottom w:val="nil"/>
              <w:right w:val="nil"/>
            </w:tcBorders>
            <w:shd w:val="clear" w:color="auto" w:fill="auto"/>
            <w:vAlign w:val="center"/>
          </w:tcPr>
          <w:p w14:paraId="7CB2BDA4">
            <w:pPr>
              <w:keepNext w:val="0"/>
              <w:keepLines w:val="0"/>
              <w:suppressLineNumbers w:val="0"/>
              <w:spacing w:before="0" w:beforeAutospacing="0" w:after="0" w:afterAutospacing="0"/>
              <w:ind w:left="0" w:right="0"/>
              <w:rPr>
                <w:rFonts w:hint="eastAsia" w:ascii="宋体" w:hAnsi="宋体" w:eastAsia="宋体" w:cs="宋体"/>
                <w:i w:val="0"/>
                <w:iCs w:val="0"/>
                <w:color w:val="auto"/>
                <w:sz w:val="18"/>
                <w:szCs w:val="18"/>
                <w:highlight w:val="none"/>
                <w:u w:val="none"/>
              </w:rPr>
            </w:pPr>
          </w:p>
        </w:tc>
        <w:tc>
          <w:tcPr>
            <w:tcW w:w="0" w:type="auto"/>
            <w:tcBorders>
              <w:top w:val="nil"/>
              <w:left w:val="nil"/>
              <w:bottom w:val="nil"/>
              <w:right w:val="nil"/>
            </w:tcBorders>
            <w:shd w:val="clear" w:color="auto" w:fill="auto"/>
            <w:noWrap/>
            <w:vAlign w:val="center"/>
          </w:tcPr>
          <w:p w14:paraId="6C2F72DC">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泵站责任人：</w:t>
            </w:r>
          </w:p>
        </w:tc>
        <w:tc>
          <w:tcPr>
            <w:tcW w:w="862" w:type="dxa"/>
            <w:tcBorders>
              <w:top w:val="nil"/>
              <w:left w:val="nil"/>
              <w:bottom w:val="nil"/>
              <w:right w:val="nil"/>
            </w:tcBorders>
            <w:shd w:val="clear" w:color="auto" w:fill="auto"/>
            <w:vAlign w:val="center"/>
          </w:tcPr>
          <w:p w14:paraId="23E6014F">
            <w:pPr>
              <w:keepNext w:val="0"/>
              <w:keepLines w:val="0"/>
              <w:suppressLineNumbers w:val="0"/>
              <w:spacing w:before="0" w:beforeAutospacing="0" w:after="0" w:afterAutospacing="0"/>
              <w:ind w:left="0" w:right="0"/>
              <w:rPr>
                <w:rFonts w:hint="eastAsia" w:ascii="宋体" w:hAnsi="宋体" w:eastAsia="宋体" w:cs="宋体"/>
                <w:i w:val="0"/>
                <w:iCs w:val="0"/>
                <w:color w:val="auto"/>
                <w:sz w:val="18"/>
                <w:szCs w:val="18"/>
                <w:highlight w:val="none"/>
                <w:u w:val="none"/>
              </w:rPr>
            </w:pPr>
          </w:p>
        </w:tc>
        <w:tc>
          <w:tcPr>
            <w:tcW w:w="3237" w:type="dxa"/>
            <w:tcBorders>
              <w:top w:val="nil"/>
              <w:left w:val="nil"/>
              <w:bottom w:val="nil"/>
              <w:right w:val="nil"/>
            </w:tcBorders>
            <w:shd w:val="clear" w:color="auto" w:fill="auto"/>
            <w:vAlign w:val="center"/>
          </w:tcPr>
          <w:p w14:paraId="6D813C4E">
            <w:pPr>
              <w:keepNext w:val="0"/>
              <w:keepLines w:val="0"/>
              <w:suppressLineNumbers w:val="0"/>
              <w:spacing w:before="0" w:beforeAutospacing="0" w:after="0" w:afterAutospacing="0"/>
              <w:ind w:left="0" w:right="0"/>
              <w:rPr>
                <w:rFonts w:hint="eastAsia" w:ascii="宋体" w:hAnsi="宋体" w:eastAsia="宋体" w:cs="宋体"/>
                <w:i w:val="0"/>
                <w:iCs w:val="0"/>
                <w:color w:val="auto"/>
                <w:sz w:val="18"/>
                <w:szCs w:val="18"/>
                <w:highlight w:val="none"/>
                <w:u w:val="none"/>
              </w:rPr>
            </w:pPr>
          </w:p>
        </w:tc>
        <w:tc>
          <w:tcPr>
            <w:tcW w:w="1976" w:type="dxa"/>
            <w:tcBorders>
              <w:top w:val="nil"/>
              <w:left w:val="nil"/>
              <w:bottom w:val="nil"/>
              <w:right w:val="nil"/>
            </w:tcBorders>
            <w:shd w:val="clear" w:color="auto" w:fill="auto"/>
            <w:vAlign w:val="center"/>
          </w:tcPr>
          <w:p w14:paraId="4A81B714">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考核组：</w:t>
            </w:r>
          </w:p>
        </w:tc>
        <w:tc>
          <w:tcPr>
            <w:tcW w:w="711" w:type="dxa"/>
            <w:tcBorders>
              <w:top w:val="nil"/>
              <w:left w:val="nil"/>
              <w:bottom w:val="nil"/>
              <w:right w:val="nil"/>
            </w:tcBorders>
            <w:shd w:val="clear" w:color="auto" w:fill="auto"/>
            <w:vAlign w:val="center"/>
          </w:tcPr>
          <w:p w14:paraId="3965CA52">
            <w:pPr>
              <w:keepNext w:val="0"/>
              <w:keepLines w:val="0"/>
              <w:suppressLineNumbers w:val="0"/>
              <w:spacing w:before="0" w:beforeAutospacing="0" w:after="0" w:afterAutospacing="0"/>
              <w:ind w:left="0" w:right="0"/>
              <w:rPr>
                <w:rFonts w:hint="eastAsia" w:ascii="宋体" w:hAnsi="宋体" w:eastAsia="宋体" w:cs="宋体"/>
                <w:i w:val="0"/>
                <w:iCs w:val="0"/>
                <w:color w:val="auto"/>
                <w:sz w:val="18"/>
                <w:szCs w:val="18"/>
                <w:highlight w:val="none"/>
                <w:u w:val="none"/>
              </w:rPr>
            </w:pPr>
          </w:p>
        </w:tc>
      </w:tr>
      <w:tr w14:paraId="310B21C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3" w:hRule="atLeast"/>
        </w:trPr>
        <w:tc>
          <w:tcPr>
            <w:tcW w:w="581" w:type="dxa"/>
            <w:tcBorders>
              <w:top w:val="nil"/>
              <w:left w:val="nil"/>
              <w:bottom w:val="nil"/>
              <w:right w:val="nil"/>
            </w:tcBorders>
            <w:shd w:val="clear" w:color="auto" w:fill="auto"/>
            <w:vAlign w:val="center"/>
          </w:tcPr>
          <w:p w14:paraId="783ED1E3">
            <w:pPr>
              <w:keepNext w:val="0"/>
              <w:keepLines w:val="0"/>
              <w:suppressLineNumbers w:val="0"/>
              <w:spacing w:before="0" w:beforeAutospacing="0" w:after="0" w:afterAutospacing="0"/>
              <w:ind w:left="0" w:right="0"/>
              <w:rPr>
                <w:rFonts w:hint="eastAsia" w:ascii="宋体" w:hAnsi="宋体" w:eastAsia="宋体" w:cs="宋体"/>
                <w:i w:val="0"/>
                <w:iCs w:val="0"/>
                <w:color w:val="auto"/>
                <w:sz w:val="18"/>
                <w:szCs w:val="18"/>
                <w:highlight w:val="none"/>
                <w:u w:val="none"/>
              </w:rPr>
            </w:pPr>
          </w:p>
        </w:tc>
        <w:tc>
          <w:tcPr>
            <w:tcW w:w="5755" w:type="dxa"/>
            <w:gridSpan w:val="3"/>
            <w:tcBorders>
              <w:top w:val="nil"/>
              <w:left w:val="nil"/>
              <w:bottom w:val="nil"/>
              <w:right w:val="nil"/>
            </w:tcBorders>
            <w:shd w:val="clear" w:color="auto" w:fill="auto"/>
            <w:vAlign w:val="center"/>
          </w:tcPr>
          <w:p w14:paraId="6DF7CD55">
            <w:pPr>
              <w:keepNext w:val="0"/>
              <w:keepLines w:val="0"/>
              <w:suppressLineNumbers w:val="0"/>
              <w:spacing w:before="0" w:beforeAutospacing="0" w:after="0" w:afterAutospacing="0"/>
              <w:ind w:left="0" w:right="0"/>
              <w:jc w:val="left"/>
              <w:rPr>
                <w:rFonts w:hint="eastAsia" w:ascii="宋体" w:hAnsi="宋体" w:eastAsia="宋体" w:cs="宋体"/>
                <w:i w:val="0"/>
                <w:iCs w:val="0"/>
                <w:color w:val="auto"/>
                <w:sz w:val="18"/>
                <w:szCs w:val="18"/>
                <w:highlight w:val="none"/>
                <w:u w:val="none"/>
              </w:rPr>
            </w:pPr>
          </w:p>
        </w:tc>
        <w:tc>
          <w:tcPr>
            <w:tcW w:w="2687" w:type="dxa"/>
            <w:gridSpan w:val="2"/>
            <w:tcBorders>
              <w:top w:val="nil"/>
              <w:left w:val="nil"/>
              <w:bottom w:val="nil"/>
              <w:right w:val="nil"/>
            </w:tcBorders>
            <w:shd w:val="clear" w:color="auto" w:fill="auto"/>
            <w:vAlign w:val="center"/>
          </w:tcPr>
          <w:p w14:paraId="1573241B">
            <w:pPr>
              <w:keepNext w:val="0"/>
              <w:keepLines w:val="0"/>
              <w:suppressLineNumbers w:val="0"/>
              <w:spacing w:before="0" w:beforeAutospacing="0" w:after="0" w:afterAutospacing="0"/>
              <w:ind w:left="0" w:right="0"/>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日期： 年  月  日</w:t>
            </w:r>
          </w:p>
        </w:tc>
      </w:tr>
      <w:bookmarkEnd w:id="99"/>
      <w:bookmarkEnd w:id="100"/>
    </w:tbl>
    <w:p w14:paraId="353E2A2D">
      <w:pPr>
        <w:numPr>
          <w:ilvl w:val="0"/>
          <w:numId w:val="0"/>
        </w:numPr>
        <w:spacing w:line="360" w:lineRule="auto"/>
        <w:ind w:left="437" w:leftChars="0"/>
        <w:outlineLvl w:val="1"/>
        <w:rPr>
          <w:rFonts w:hint="eastAsia" w:ascii="宋体" w:hAnsi="宋体" w:eastAsia="宋体"/>
          <w:b/>
          <w:color w:val="auto"/>
          <w:sz w:val="24"/>
          <w:szCs w:val="18"/>
          <w:highlight w:val="none"/>
        </w:rPr>
      </w:pPr>
      <w:r>
        <w:rPr>
          <w:rFonts w:hint="eastAsia" w:ascii="宋体" w:hAnsi="宋体" w:eastAsia="宋体"/>
          <w:b/>
          <w:color w:val="auto"/>
          <w:sz w:val="24"/>
          <w:szCs w:val="18"/>
          <w:highlight w:val="none"/>
          <w:lang w:val="en-US" w:eastAsia="zh-CN"/>
        </w:rPr>
        <w:t>四、</w:t>
      </w:r>
      <w:r>
        <w:rPr>
          <w:rFonts w:hint="eastAsia" w:ascii="宋体" w:hAnsi="宋体" w:eastAsia="宋体"/>
          <w:b/>
          <w:color w:val="auto"/>
          <w:sz w:val="24"/>
          <w:szCs w:val="18"/>
          <w:highlight w:val="none"/>
        </w:rPr>
        <w:t>报价要求</w:t>
      </w:r>
    </w:p>
    <w:p w14:paraId="6AC2D4CA">
      <w:pPr>
        <w:spacing w:line="440" w:lineRule="exact"/>
        <w:ind w:firstLine="420" w:firstLineChars="200"/>
        <w:rPr>
          <w:rFonts w:hint="eastAsia" w:ascii="宋体" w:hAnsi="Times New Roman" w:eastAsia="宋体" w:cs="Times New Roman"/>
          <w:color w:val="auto"/>
          <w:szCs w:val="21"/>
          <w:highlight w:val="none"/>
        </w:rPr>
      </w:pPr>
      <w:r>
        <w:rPr>
          <w:rFonts w:hint="eastAsia" w:ascii="宋体" w:hAnsi="Times New Roman" w:eastAsia="宋体" w:cs="Times New Roman"/>
          <w:color w:val="auto"/>
          <w:szCs w:val="21"/>
          <w:highlight w:val="none"/>
          <w:lang w:val="en-US" w:eastAsia="zh-CN"/>
        </w:rPr>
        <w:t>1.</w:t>
      </w:r>
      <w:r>
        <w:rPr>
          <w:rFonts w:hint="eastAsia" w:ascii="宋体" w:hAnsi="Times New Roman" w:eastAsia="宋体" w:cs="Times New Roman"/>
          <w:color w:val="auto"/>
          <w:szCs w:val="21"/>
          <w:highlight w:val="none"/>
        </w:rPr>
        <w:t>投标报价文件中的单价和总价全部采用人民币表示。</w:t>
      </w:r>
      <w:r>
        <w:rPr>
          <w:rFonts w:hint="eastAsia" w:ascii="宋体" w:hAnsi="Times New Roman" w:eastAsia="宋体" w:cs="Times New Roman"/>
          <w:color w:val="auto"/>
          <w:szCs w:val="21"/>
          <w:highlight w:val="none"/>
          <w:lang w:eastAsia="zh-CN"/>
        </w:rPr>
        <w:t>供应商</w:t>
      </w:r>
      <w:r>
        <w:rPr>
          <w:rFonts w:hint="eastAsia" w:ascii="宋体" w:hAnsi="Times New Roman" w:eastAsia="宋体" w:cs="Times New Roman"/>
          <w:color w:val="auto"/>
          <w:szCs w:val="21"/>
          <w:highlight w:val="none"/>
        </w:rPr>
        <w:t>的报价应含有服务（货物）、利润、税金、政策性文件规定及合同包含的所有风险、责任、义务等，即为完成招标文件要求的服务（货物）内容所包含的一切应有费用，</w:t>
      </w:r>
      <w:r>
        <w:rPr>
          <w:rFonts w:hint="eastAsia" w:ascii="宋体" w:hAnsi="Times New Roman" w:eastAsia="宋体" w:cs="Times New Roman"/>
          <w:color w:val="auto"/>
          <w:szCs w:val="21"/>
          <w:highlight w:val="none"/>
          <w:lang w:eastAsia="zh-CN"/>
        </w:rPr>
        <w:t>采购人</w:t>
      </w:r>
      <w:r>
        <w:rPr>
          <w:rFonts w:hint="eastAsia" w:ascii="宋体" w:hAnsi="Times New Roman" w:eastAsia="宋体" w:cs="Times New Roman"/>
          <w:color w:val="auto"/>
          <w:szCs w:val="21"/>
          <w:highlight w:val="none"/>
        </w:rPr>
        <w:t>后期不再追加费用，投标供应商自行考虑投标风险。</w:t>
      </w:r>
    </w:p>
    <w:p w14:paraId="3731E21C">
      <w:pPr>
        <w:spacing w:line="440" w:lineRule="exact"/>
        <w:ind w:firstLine="420" w:firstLineChars="200"/>
        <w:rPr>
          <w:rFonts w:hint="eastAsia" w:ascii="宋体" w:hAnsi="Times New Roman" w:eastAsia="宋体" w:cs="Times New Roman"/>
          <w:color w:val="auto"/>
          <w:szCs w:val="21"/>
          <w:highlight w:val="none"/>
        </w:rPr>
      </w:pPr>
      <w:r>
        <w:rPr>
          <w:rFonts w:hint="eastAsia" w:ascii="宋体" w:hAnsi="Times New Roman" w:eastAsia="宋体" w:cs="Times New Roman"/>
          <w:color w:val="auto"/>
          <w:szCs w:val="21"/>
          <w:highlight w:val="none"/>
          <w:lang w:val="en-US" w:eastAsia="zh-CN"/>
        </w:rPr>
        <w:t>2.</w:t>
      </w:r>
      <w:r>
        <w:rPr>
          <w:rFonts w:hint="eastAsia" w:ascii="宋体" w:hAnsi="Times New Roman" w:eastAsia="宋体" w:cs="Times New Roman"/>
          <w:color w:val="auto"/>
          <w:szCs w:val="21"/>
          <w:highlight w:val="none"/>
          <w:lang w:eastAsia="zh-CN"/>
        </w:rPr>
        <w:t>供应商</w:t>
      </w:r>
      <w:r>
        <w:rPr>
          <w:rFonts w:hint="eastAsia" w:ascii="宋体" w:hAnsi="Times New Roman" w:eastAsia="宋体" w:cs="Times New Roman"/>
          <w:color w:val="auto"/>
          <w:szCs w:val="21"/>
          <w:highlight w:val="none"/>
        </w:rPr>
        <w:t>只允许有一个方案、一个报价。</w:t>
      </w:r>
    </w:p>
    <w:p w14:paraId="6BB3BB46">
      <w:pPr>
        <w:spacing w:line="440" w:lineRule="exact"/>
        <w:ind w:firstLine="420" w:firstLineChars="200"/>
        <w:rPr>
          <w:rFonts w:hint="eastAsia" w:ascii="宋体" w:hAnsi="Times New Roman" w:eastAsia="宋体" w:cs="Times New Roman"/>
          <w:color w:val="auto"/>
          <w:szCs w:val="21"/>
          <w:highlight w:val="none"/>
        </w:rPr>
      </w:pPr>
      <w:r>
        <w:rPr>
          <w:rFonts w:hint="eastAsia" w:ascii="宋体" w:hAnsi="Times New Roman" w:eastAsia="宋体" w:cs="Times New Roman"/>
          <w:color w:val="auto"/>
          <w:szCs w:val="21"/>
          <w:highlight w:val="none"/>
          <w:lang w:val="en-US" w:eastAsia="zh-CN"/>
        </w:rPr>
        <w:t>3.</w:t>
      </w:r>
      <w:r>
        <w:rPr>
          <w:rFonts w:hint="eastAsia" w:ascii="宋体" w:hAnsi="Times New Roman" w:eastAsia="宋体" w:cs="Times New Roman"/>
          <w:color w:val="auto"/>
          <w:szCs w:val="21"/>
          <w:highlight w:val="none"/>
          <w:lang w:eastAsia="zh-CN"/>
        </w:rPr>
        <w:t>供应商</w:t>
      </w:r>
      <w:r>
        <w:rPr>
          <w:rFonts w:hint="eastAsia" w:ascii="宋体" w:hAnsi="Times New Roman" w:eastAsia="宋体" w:cs="Times New Roman"/>
          <w:color w:val="auto"/>
          <w:szCs w:val="21"/>
          <w:highlight w:val="none"/>
        </w:rPr>
        <w:t>应按“采购需求”所列服务内容进行报价，</w:t>
      </w:r>
      <w:r>
        <w:rPr>
          <w:rFonts w:hint="eastAsia" w:ascii="宋体" w:hAnsi="Times New Roman" w:eastAsia="宋体" w:cs="Times New Roman"/>
          <w:color w:val="auto"/>
          <w:szCs w:val="21"/>
          <w:highlight w:val="none"/>
          <w:lang w:val="zh-CN"/>
        </w:rPr>
        <w:t>投标报价为完成本次招标项目的全费用价格，其组成包括</w:t>
      </w:r>
      <w:r>
        <w:rPr>
          <w:rFonts w:hint="eastAsia" w:ascii="宋体" w:hAnsi="Times New Roman" w:eastAsia="宋体" w:cs="Times New Roman"/>
          <w:color w:val="auto"/>
          <w:szCs w:val="21"/>
          <w:highlight w:val="none"/>
        </w:rPr>
        <w:t>国家对中标单位征收的各种税费等所有一切费用，综合单价今后将不作任何调整。</w:t>
      </w:r>
      <w:r>
        <w:rPr>
          <w:rFonts w:hint="eastAsia" w:ascii="宋体" w:hAnsi="Times New Roman" w:eastAsia="宋体" w:cs="Times New Roman"/>
          <w:color w:val="auto"/>
          <w:szCs w:val="21"/>
          <w:highlight w:val="none"/>
          <w:lang w:eastAsia="zh-CN"/>
        </w:rPr>
        <w:t>供应商</w:t>
      </w:r>
      <w:r>
        <w:rPr>
          <w:rFonts w:hint="eastAsia" w:ascii="宋体" w:hAnsi="Times New Roman" w:eastAsia="宋体" w:cs="Times New Roman"/>
          <w:color w:val="auto"/>
          <w:szCs w:val="21"/>
          <w:highlight w:val="none"/>
        </w:rPr>
        <w:t>应当保持单项价格的合理性，严禁出现不平衡报价的情况，项目采购结束后，采购人有权对各单项价格进行核查，对于严重超过市场价格的单价，将在正式合同中明确：对于认定为不平衡报价的单项，如果发生数量变动，将按照有利于甲方的单价进行认价。投标综合单价应含设备运行、维护、人工费、垃圾清运、耗材、通讯、服装、办公设备、巡检器材、措施费、保险费、损耗、检验、施工机械费、管理费、利润、税费及后期服务费、招标代理费、培训等售后服务工作以及交易文件规定的其他应包含在报价中其他费用等全部费用，结算时不因任何因素而调整。</w:t>
      </w:r>
      <w:r>
        <w:rPr>
          <w:rFonts w:hint="eastAsia" w:ascii="宋体" w:hAnsi="Times New Roman" w:eastAsia="宋体" w:cs="Times New Roman"/>
          <w:color w:val="auto"/>
          <w:szCs w:val="21"/>
          <w:highlight w:val="none"/>
          <w:lang w:eastAsia="zh-CN"/>
        </w:rPr>
        <w:t>采购人</w:t>
      </w:r>
      <w:r>
        <w:rPr>
          <w:rFonts w:hint="eastAsia" w:ascii="宋体" w:hAnsi="Times New Roman" w:eastAsia="宋体" w:cs="Times New Roman"/>
          <w:color w:val="auto"/>
          <w:szCs w:val="21"/>
          <w:highlight w:val="none"/>
        </w:rPr>
        <w:t>不再为此次招标支付任何费用，</w:t>
      </w:r>
      <w:r>
        <w:rPr>
          <w:rFonts w:hint="eastAsia" w:ascii="宋体" w:hAnsi="Times New Roman" w:eastAsia="宋体" w:cs="Times New Roman"/>
          <w:color w:val="auto"/>
          <w:szCs w:val="21"/>
          <w:highlight w:val="none"/>
          <w:lang w:eastAsia="zh-CN"/>
        </w:rPr>
        <w:t>供应商</w:t>
      </w:r>
      <w:r>
        <w:rPr>
          <w:rFonts w:hint="eastAsia" w:ascii="宋体" w:hAnsi="Times New Roman" w:eastAsia="宋体" w:cs="Times New Roman"/>
          <w:color w:val="auto"/>
          <w:szCs w:val="21"/>
          <w:highlight w:val="none"/>
        </w:rPr>
        <w:t>自行考虑投标风险。</w:t>
      </w:r>
    </w:p>
    <w:p w14:paraId="08669A9A">
      <w:pPr>
        <w:spacing w:line="440" w:lineRule="exact"/>
        <w:ind w:firstLine="420" w:firstLineChars="200"/>
        <w:rPr>
          <w:rFonts w:hint="eastAsia" w:ascii="宋体" w:hAnsi="Times New Roman" w:eastAsia="宋体" w:cs="Times New Roman"/>
          <w:color w:val="auto"/>
          <w:szCs w:val="21"/>
          <w:highlight w:val="none"/>
        </w:rPr>
      </w:pPr>
      <w:r>
        <w:rPr>
          <w:rFonts w:hint="eastAsia" w:ascii="宋体" w:hAnsi="Times New Roman" w:eastAsia="宋体" w:cs="Times New Roman"/>
          <w:color w:val="auto"/>
          <w:szCs w:val="21"/>
          <w:highlight w:val="none"/>
          <w:lang w:val="en-US" w:eastAsia="zh-CN"/>
        </w:rPr>
        <w:t>4.</w:t>
      </w:r>
      <w:r>
        <w:rPr>
          <w:rFonts w:hint="eastAsia" w:ascii="宋体" w:hAnsi="Times New Roman" w:eastAsia="宋体" w:cs="Times New Roman"/>
          <w:color w:val="auto"/>
          <w:szCs w:val="21"/>
          <w:highlight w:val="none"/>
        </w:rPr>
        <w:t>投标报价的价格是完成项目全部内容（包括后期的相关服务）交付验收的价格，其总价即为履行合同的固定总价。</w:t>
      </w:r>
    </w:p>
    <w:p w14:paraId="3EEE14E3">
      <w:pPr>
        <w:spacing w:line="440" w:lineRule="exact"/>
        <w:ind w:firstLine="420" w:firstLineChars="200"/>
        <w:rPr>
          <w:rFonts w:hint="eastAsia" w:ascii="宋体" w:hAnsi="Times New Roman" w:eastAsia="宋体" w:cs="Times New Roman"/>
          <w:color w:val="auto"/>
          <w:szCs w:val="21"/>
          <w:highlight w:val="none"/>
        </w:rPr>
      </w:pPr>
      <w:r>
        <w:rPr>
          <w:rFonts w:hint="eastAsia" w:ascii="宋体" w:hAnsi="Times New Roman" w:eastAsia="宋体" w:cs="Times New Roman"/>
          <w:color w:val="auto"/>
          <w:szCs w:val="21"/>
          <w:highlight w:val="none"/>
          <w:lang w:val="en-US" w:eastAsia="zh-CN"/>
        </w:rPr>
        <w:t>5.</w:t>
      </w:r>
      <w:r>
        <w:rPr>
          <w:rFonts w:hint="eastAsia" w:ascii="宋体" w:hAnsi="Times New Roman" w:eastAsia="宋体" w:cs="Times New Roman"/>
          <w:color w:val="auto"/>
          <w:szCs w:val="21"/>
          <w:highlight w:val="none"/>
        </w:rPr>
        <w:t>技术要求中规定的安装、调试和培训费用应包括在投标价格中。投标文件报价为含税价，采购人不再为此次招标支付任何费用。</w:t>
      </w:r>
    </w:p>
    <w:p w14:paraId="1105117E">
      <w:pPr>
        <w:spacing w:line="440" w:lineRule="exact"/>
        <w:ind w:firstLine="420" w:firstLineChars="200"/>
        <w:rPr>
          <w:rFonts w:hint="eastAsia" w:ascii="宋体" w:hAnsi="Times New Roman" w:eastAsia="宋体" w:cs="Times New Roman"/>
          <w:color w:val="auto"/>
          <w:szCs w:val="21"/>
          <w:highlight w:val="none"/>
        </w:rPr>
      </w:pPr>
      <w:r>
        <w:rPr>
          <w:rFonts w:hint="eastAsia" w:ascii="宋体" w:hAnsi="Times New Roman" w:eastAsia="宋体" w:cs="Times New Roman"/>
          <w:color w:val="auto"/>
          <w:szCs w:val="21"/>
          <w:highlight w:val="none"/>
          <w:lang w:val="en-US" w:eastAsia="zh-CN"/>
        </w:rPr>
        <w:t>6.</w:t>
      </w:r>
      <w:r>
        <w:rPr>
          <w:rFonts w:hint="eastAsia" w:ascii="宋体" w:hAnsi="Times New Roman" w:eastAsia="宋体" w:cs="Times New Roman"/>
          <w:color w:val="auto"/>
          <w:szCs w:val="21"/>
          <w:highlight w:val="none"/>
        </w:rPr>
        <w:t>投标报价应由法定代表人或被授权人签署。</w:t>
      </w:r>
    </w:p>
    <w:p w14:paraId="2EE6FA99">
      <w:pPr>
        <w:spacing w:line="440" w:lineRule="exact"/>
        <w:ind w:firstLine="420" w:firstLineChars="200"/>
        <w:rPr>
          <w:rFonts w:hint="eastAsia" w:ascii="宋体" w:hAnsi="Times New Roman" w:eastAsia="宋体" w:cs="Times New Roman"/>
          <w:color w:val="auto"/>
          <w:szCs w:val="21"/>
          <w:highlight w:val="none"/>
        </w:rPr>
      </w:pPr>
      <w:r>
        <w:rPr>
          <w:rFonts w:hint="eastAsia" w:ascii="宋体" w:hAnsi="Times New Roman" w:eastAsia="宋体" w:cs="Times New Roman"/>
          <w:color w:val="auto"/>
          <w:szCs w:val="21"/>
          <w:highlight w:val="none"/>
          <w:lang w:val="en-US" w:eastAsia="zh-CN"/>
        </w:rPr>
        <w:t>7.</w:t>
      </w:r>
      <w:r>
        <w:rPr>
          <w:rFonts w:hint="eastAsia" w:ascii="宋体" w:hAnsi="Times New Roman" w:eastAsia="宋体" w:cs="Times New Roman"/>
          <w:color w:val="auto"/>
          <w:szCs w:val="21"/>
          <w:highlight w:val="none"/>
          <w:lang w:eastAsia="zh-CN"/>
        </w:rPr>
        <w:t>供应商</w:t>
      </w:r>
      <w:r>
        <w:rPr>
          <w:rFonts w:hint="eastAsia" w:ascii="宋体" w:hAnsi="Times New Roman" w:eastAsia="宋体" w:cs="Times New Roman"/>
          <w:color w:val="auto"/>
          <w:szCs w:val="21"/>
          <w:highlight w:val="none"/>
        </w:rPr>
        <w:t>的报价不得高于本次招标最高限价，否则将作为无效投标处理。</w:t>
      </w:r>
    </w:p>
    <w:p w14:paraId="2FEF573A">
      <w:pPr>
        <w:spacing w:line="440" w:lineRule="exact"/>
        <w:ind w:firstLine="420" w:firstLineChars="200"/>
        <w:rPr>
          <w:rFonts w:hint="eastAsia" w:ascii="宋体" w:hAnsi="Times New Roman" w:eastAsia="宋体" w:cs="Times New Roman"/>
          <w:color w:val="auto"/>
          <w:szCs w:val="21"/>
          <w:highlight w:val="none"/>
        </w:rPr>
      </w:pPr>
      <w:r>
        <w:rPr>
          <w:rFonts w:hint="eastAsia" w:ascii="宋体" w:hAnsi="Times New Roman" w:eastAsia="宋体" w:cs="Times New Roman"/>
          <w:color w:val="auto"/>
          <w:szCs w:val="21"/>
          <w:highlight w:val="none"/>
          <w:lang w:val="en-US" w:eastAsia="zh-CN"/>
        </w:rPr>
        <w:t>8.</w:t>
      </w:r>
      <w:r>
        <w:rPr>
          <w:rFonts w:hint="eastAsia" w:ascii="宋体" w:hAnsi="Times New Roman" w:eastAsia="宋体" w:cs="Times New Roman"/>
          <w:color w:val="auto"/>
          <w:szCs w:val="21"/>
          <w:highlight w:val="none"/>
        </w:rPr>
        <w:t>如投标文件中未列明全面实现投标服务功能而必须配置的配套或辅助设施及相应技术措施的费用，这些费用将被视为已包含在总投标价中。</w:t>
      </w:r>
    </w:p>
    <w:p w14:paraId="68A96660">
      <w:pPr>
        <w:spacing w:line="440" w:lineRule="exact"/>
        <w:ind w:firstLine="420" w:firstLineChars="200"/>
        <w:rPr>
          <w:rFonts w:hint="eastAsia" w:ascii="宋体" w:hAnsi="Times New Roman" w:eastAsia="宋体" w:cs="Times New Roman"/>
          <w:color w:val="auto"/>
          <w:szCs w:val="21"/>
          <w:highlight w:val="none"/>
        </w:rPr>
      </w:pPr>
      <w:r>
        <w:rPr>
          <w:rFonts w:hint="eastAsia" w:ascii="宋体" w:hAnsi="Times New Roman" w:eastAsia="宋体" w:cs="Times New Roman"/>
          <w:color w:val="auto"/>
          <w:szCs w:val="21"/>
          <w:highlight w:val="none"/>
          <w:lang w:val="en-US" w:eastAsia="zh-CN"/>
        </w:rPr>
        <w:t>9.</w:t>
      </w:r>
      <w:r>
        <w:rPr>
          <w:rFonts w:hint="eastAsia" w:ascii="宋体" w:hAnsi="Times New Roman" w:eastAsia="宋体" w:cs="Times New Roman"/>
          <w:color w:val="auto"/>
          <w:szCs w:val="21"/>
          <w:highlight w:val="none"/>
        </w:rPr>
        <w:t>总投标价中不得包含招标文件要求以外的内容，否则，在评标时不予核减，但在授予合同时，采购人有权将这部分价格从其中标价格中扣除。</w:t>
      </w:r>
    </w:p>
    <w:p w14:paraId="323C2ECD">
      <w:pPr>
        <w:spacing w:line="440" w:lineRule="exact"/>
        <w:ind w:firstLine="420" w:firstLineChars="200"/>
        <w:rPr>
          <w:rFonts w:hint="eastAsia" w:ascii="宋体" w:hAnsi="Times New Roman" w:eastAsia="宋体" w:cs="Times New Roman"/>
          <w:color w:val="auto"/>
          <w:szCs w:val="21"/>
          <w:highlight w:val="none"/>
        </w:rPr>
      </w:pPr>
      <w:r>
        <w:rPr>
          <w:rFonts w:hint="eastAsia" w:ascii="宋体" w:hAnsi="Times New Roman" w:eastAsia="宋体" w:cs="Times New Roman"/>
          <w:color w:val="auto"/>
          <w:szCs w:val="21"/>
          <w:highlight w:val="none"/>
          <w:lang w:val="en-US" w:eastAsia="zh-CN"/>
        </w:rPr>
        <w:t>10.</w:t>
      </w:r>
      <w:r>
        <w:rPr>
          <w:rFonts w:hint="eastAsia" w:ascii="宋体" w:hAnsi="Times New Roman" w:eastAsia="宋体" w:cs="Times New Roman"/>
          <w:color w:val="auto"/>
          <w:szCs w:val="21"/>
          <w:highlight w:val="none"/>
        </w:rPr>
        <w:t>总投标价中不得缺漏招标文件所要求的内容，否则，评标时将有效投标中该项内容的最高价计入其评标总价，但在授予合同时，缺漏项目的报价视作已含在其他项目的报价中，这些项目将作为免费赠送而包含在合同内。</w:t>
      </w:r>
    </w:p>
    <w:p w14:paraId="0CD963F4">
      <w:pPr>
        <w:spacing w:line="440" w:lineRule="exact"/>
        <w:ind w:firstLine="420" w:firstLineChars="200"/>
        <w:rPr>
          <w:rFonts w:hint="eastAsia" w:ascii="宋体" w:hAnsi="Times New Roman" w:eastAsia="宋体" w:cs="Times New Roman"/>
          <w:color w:val="auto"/>
          <w:szCs w:val="21"/>
          <w:highlight w:val="none"/>
        </w:rPr>
      </w:pPr>
      <w:r>
        <w:rPr>
          <w:rFonts w:hint="eastAsia" w:ascii="宋体" w:hAnsi="Times New Roman" w:eastAsia="宋体" w:cs="Times New Roman"/>
          <w:color w:val="auto"/>
          <w:szCs w:val="21"/>
          <w:highlight w:val="none"/>
          <w:lang w:val="en-US" w:eastAsia="zh-CN"/>
        </w:rPr>
        <w:t>11.</w:t>
      </w:r>
      <w:r>
        <w:rPr>
          <w:rFonts w:hint="eastAsia" w:ascii="宋体" w:hAnsi="Times New Roman" w:eastAsia="宋体" w:cs="Times New Roman"/>
          <w:color w:val="auto"/>
          <w:szCs w:val="21"/>
          <w:highlight w:val="none"/>
          <w:lang w:eastAsia="zh-CN"/>
        </w:rPr>
        <w:t>供应商</w:t>
      </w:r>
      <w:r>
        <w:rPr>
          <w:rFonts w:hint="eastAsia" w:ascii="宋体" w:hAnsi="Times New Roman" w:eastAsia="宋体" w:cs="Times New Roman"/>
          <w:color w:val="auto"/>
          <w:szCs w:val="21"/>
          <w:highlight w:val="none"/>
        </w:rPr>
        <w:t>不得对从第三方采购货物的随机备品、备件另行收费，否则在计算评标价时这部分费用将不予扣除，在授予合同时将从中标价格中扣除该部分费用。</w:t>
      </w:r>
    </w:p>
    <w:p w14:paraId="28F14FF7">
      <w:pPr>
        <w:spacing w:line="440" w:lineRule="exact"/>
        <w:ind w:firstLine="420" w:firstLineChars="200"/>
        <w:rPr>
          <w:rFonts w:hint="eastAsia" w:ascii="宋体" w:hAnsi="Times New Roman" w:eastAsia="宋体" w:cs="Times New Roman"/>
          <w:color w:val="auto"/>
          <w:szCs w:val="21"/>
          <w:highlight w:val="none"/>
        </w:rPr>
      </w:pPr>
      <w:r>
        <w:rPr>
          <w:rFonts w:hint="eastAsia" w:ascii="宋体" w:hAnsi="Times New Roman" w:eastAsia="宋体" w:cs="Times New Roman"/>
          <w:color w:val="auto"/>
          <w:szCs w:val="21"/>
          <w:highlight w:val="none"/>
          <w:lang w:val="en-US" w:eastAsia="zh-CN"/>
        </w:rPr>
        <w:t>12.</w:t>
      </w:r>
      <w:r>
        <w:rPr>
          <w:rFonts w:hint="eastAsia" w:ascii="宋体" w:hAnsi="Times New Roman" w:eastAsia="宋体" w:cs="Times New Roman"/>
          <w:color w:val="auto"/>
          <w:szCs w:val="21"/>
          <w:highlight w:val="none"/>
          <w:lang w:eastAsia="zh-CN"/>
        </w:rPr>
        <w:t>供应商</w:t>
      </w:r>
      <w:r>
        <w:rPr>
          <w:rFonts w:hint="eastAsia" w:ascii="宋体" w:hAnsi="Times New Roman" w:eastAsia="宋体" w:cs="Times New Roman"/>
          <w:color w:val="auto"/>
          <w:szCs w:val="21"/>
          <w:highlight w:val="none"/>
        </w:rPr>
        <w:t>应根据服务的状况列出随机备品备件的清单和数量，并将该备品备件价格计入总投标价，若所提供的产品无需备件，则应在投标文件中说明；无论</w:t>
      </w:r>
      <w:r>
        <w:rPr>
          <w:rFonts w:hint="eastAsia" w:ascii="宋体" w:hAnsi="Times New Roman" w:eastAsia="宋体" w:cs="Times New Roman"/>
          <w:color w:val="auto"/>
          <w:szCs w:val="21"/>
          <w:highlight w:val="none"/>
          <w:lang w:eastAsia="zh-CN"/>
        </w:rPr>
        <w:t>供应商</w:t>
      </w:r>
      <w:r>
        <w:rPr>
          <w:rFonts w:hint="eastAsia" w:ascii="宋体" w:hAnsi="Times New Roman" w:eastAsia="宋体" w:cs="Times New Roman"/>
          <w:color w:val="auto"/>
          <w:szCs w:val="21"/>
          <w:highlight w:val="none"/>
        </w:rPr>
        <w:t>在报价中列明随机备品备件的数量及价格多少，在服务期内采购人均无需为维护维修保养所需的专用工具和备品备件另行支付费用。</w:t>
      </w:r>
    </w:p>
    <w:p w14:paraId="51958384">
      <w:pPr>
        <w:spacing w:line="360" w:lineRule="auto"/>
        <w:ind w:firstLine="437"/>
        <w:outlineLvl w:val="1"/>
        <w:rPr>
          <w:rFonts w:hint="eastAsia" w:ascii="宋体" w:hAnsi="宋体" w:eastAsia="宋体"/>
          <w:b/>
          <w:color w:val="auto"/>
          <w:sz w:val="24"/>
          <w:szCs w:val="18"/>
          <w:highlight w:val="none"/>
        </w:rPr>
      </w:pPr>
      <w:bookmarkStart w:id="101" w:name="_Toc8283"/>
      <w:bookmarkStart w:id="102" w:name="_Toc18794"/>
      <w:r>
        <w:rPr>
          <w:rFonts w:hint="eastAsia" w:ascii="宋体" w:hAnsi="宋体" w:eastAsia="宋体"/>
          <w:b/>
          <w:color w:val="auto"/>
          <w:sz w:val="24"/>
          <w:szCs w:val="18"/>
          <w:highlight w:val="none"/>
        </w:rPr>
        <w:t>五、其他要求</w:t>
      </w:r>
      <w:bookmarkEnd w:id="101"/>
      <w:bookmarkEnd w:id="102"/>
    </w:p>
    <w:p w14:paraId="2E15FCD8">
      <w:pPr>
        <w:pStyle w:val="24"/>
        <w:rPr>
          <w:rFonts w:hint="default"/>
          <w:color w:val="auto"/>
          <w:highlight w:val="none"/>
          <w:lang w:val="en-US" w:eastAsia="zh-CN"/>
        </w:rPr>
      </w:pPr>
      <w:r>
        <w:rPr>
          <w:rFonts w:hint="eastAsia" w:ascii="宋体" w:hAnsi="Times New Roman" w:eastAsia="宋体" w:cs="Times New Roman"/>
          <w:color w:val="auto"/>
          <w:kern w:val="2"/>
          <w:sz w:val="21"/>
          <w:szCs w:val="21"/>
          <w:highlight w:val="none"/>
          <w:lang w:val="en-US" w:eastAsia="zh-CN" w:bidi="ar-SA"/>
        </w:rPr>
        <w:t>无</w:t>
      </w:r>
    </w:p>
    <w:p w14:paraId="61B55093">
      <w:pPr>
        <w:rPr>
          <w:rFonts w:hint="default"/>
          <w:color w:val="auto"/>
          <w:highlight w:val="none"/>
          <w:lang w:val="en-US" w:eastAsia="zh-CN"/>
        </w:rPr>
      </w:pPr>
      <w:r>
        <w:rPr>
          <w:rFonts w:hint="default"/>
          <w:color w:val="auto"/>
          <w:highlight w:val="none"/>
          <w:lang w:val="en-US" w:eastAsia="zh-CN"/>
        </w:rPr>
        <w:br w:type="page"/>
      </w:r>
    </w:p>
    <w:p w14:paraId="32ECFD82">
      <w:pPr>
        <w:keepNext w:val="0"/>
        <w:keepLines w:val="0"/>
        <w:pageBreakBefore w:val="0"/>
        <w:numPr>
          <w:ilvl w:val="0"/>
          <w:numId w:val="3"/>
        </w:numPr>
        <w:kinsoku/>
        <w:wordWrap/>
        <w:overflowPunct/>
        <w:topLinePunct w:val="0"/>
        <w:autoSpaceDE/>
        <w:autoSpaceDN/>
        <w:bidi w:val="0"/>
        <w:adjustRightInd/>
        <w:snapToGrid w:val="0"/>
        <w:spacing w:line="410" w:lineRule="exact"/>
        <w:jc w:val="center"/>
        <w:textAlignment w:val="auto"/>
        <w:outlineLvl w:val="0"/>
        <w:rPr>
          <w:rFonts w:hint="eastAsia" w:ascii="宋体" w:hAnsi="Times New Roman" w:eastAsia="宋体" w:cs="Times New Roman"/>
          <w:b/>
          <w:bCs w:val="0"/>
          <w:color w:val="auto"/>
          <w:kern w:val="2"/>
          <w:sz w:val="32"/>
          <w:szCs w:val="32"/>
          <w:highlight w:val="none"/>
          <w:lang w:val="en-US" w:eastAsia="zh-CN" w:bidi="ar-SA"/>
        </w:rPr>
      </w:pPr>
      <w:r>
        <w:rPr>
          <w:rFonts w:hint="eastAsia" w:ascii="宋体" w:hAnsi="Times New Roman" w:eastAsia="宋体" w:cs="Times New Roman"/>
          <w:b/>
          <w:bCs w:val="0"/>
          <w:color w:val="auto"/>
          <w:kern w:val="2"/>
          <w:sz w:val="32"/>
          <w:szCs w:val="32"/>
          <w:highlight w:val="none"/>
          <w:lang w:val="en-US" w:eastAsia="zh-CN" w:bidi="ar-SA"/>
        </w:rPr>
        <w:t xml:space="preserve"> </w:t>
      </w:r>
      <w:bookmarkStart w:id="103" w:name="_Toc18819"/>
      <w:r>
        <w:rPr>
          <w:rFonts w:hint="eastAsia" w:ascii="宋体" w:hAnsi="Times New Roman" w:eastAsia="宋体" w:cs="Times New Roman"/>
          <w:b/>
          <w:bCs w:val="0"/>
          <w:color w:val="auto"/>
          <w:kern w:val="2"/>
          <w:sz w:val="32"/>
          <w:szCs w:val="32"/>
          <w:highlight w:val="none"/>
          <w:lang w:val="en-US" w:eastAsia="zh-CN" w:bidi="ar-SA"/>
        </w:rPr>
        <w:t>合同条款及格式</w:t>
      </w:r>
      <w:bookmarkEnd w:id="103"/>
    </w:p>
    <w:p w14:paraId="41B4D70E">
      <w:pPr>
        <w:keepNext w:val="0"/>
        <w:keepLines w:val="0"/>
        <w:pageBreakBefore w:val="0"/>
        <w:widowControl/>
        <w:kinsoku/>
        <w:wordWrap/>
        <w:overflowPunct/>
        <w:topLinePunct w:val="0"/>
        <w:autoSpaceDE/>
        <w:autoSpaceDN/>
        <w:bidi w:val="0"/>
        <w:spacing w:line="410" w:lineRule="exact"/>
        <w:jc w:val="center"/>
        <w:textAlignment w:val="auto"/>
        <w:rPr>
          <w:rFonts w:hint="default" w:ascii="宋体" w:hAnsi="宋体" w:cs="宋体"/>
          <w:b/>
          <w:bCs/>
          <w:color w:val="auto"/>
          <w:kern w:val="0"/>
          <w:sz w:val="21"/>
          <w:szCs w:val="21"/>
          <w:highlight w:val="none"/>
          <w:lang w:val="en-US" w:eastAsia="zh-CN"/>
        </w:rPr>
      </w:pPr>
    </w:p>
    <w:p w14:paraId="5EE18D01">
      <w:pPr>
        <w:spacing w:line="480" w:lineRule="auto"/>
        <w:jc w:val="center"/>
        <w:outlineLvl w:val="9"/>
        <w:rPr>
          <w:rFonts w:cs="Times New Roman" w:asciiTheme="minorEastAsia" w:hAnsiTheme="minorEastAsia" w:eastAsiaTheme="minorEastAsia"/>
          <w:b/>
          <w:color w:val="auto"/>
          <w:sz w:val="28"/>
          <w:szCs w:val="28"/>
          <w:highlight w:val="none"/>
        </w:rPr>
      </w:pPr>
    </w:p>
    <w:p w14:paraId="5C7980CC">
      <w:pPr>
        <w:pStyle w:val="11"/>
        <w:rPr>
          <w:color w:val="auto"/>
          <w:highlight w:val="none"/>
        </w:rPr>
      </w:pPr>
    </w:p>
    <w:p w14:paraId="5D3D2935">
      <w:pPr>
        <w:spacing w:line="480" w:lineRule="auto"/>
        <w:jc w:val="center"/>
        <w:outlineLvl w:val="1"/>
        <w:rPr>
          <w:rFonts w:cs="Times New Roman" w:asciiTheme="minorEastAsia" w:hAnsiTheme="minorEastAsia" w:eastAsiaTheme="minorEastAsia"/>
          <w:b/>
          <w:color w:val="auto"/>
          <w:sz w:val="28"/>
          <w:szCs w:val="28"/>
          <w:highlight w:val="none"/>
        </w:rPr>
      </w:pPr>
      <w:bookmarkStart w:id="104" w:name="_Toc3714"/>
      <w:r>
        <w:rPr>
          <w:rFonts w:cs="Times New Roman" w:asciiTheme="minorEastAsia" w:hAnsiTheme="minorEastAsia" w:eastAsiaTheme="minorEastAsia"/>
          <w:b/>
          <w:color w:val="auto"/>
          <w:sz w:val="28"/>
          <w:szCs w:val="28"/>
          <w:highlight w:val="none"/>
        </w:rPr>
        <w:t>政府采购合同</w:t>
      </w:r>
      <w:r>
        <w:rPr>
          <w:rFonts w:hint="eastAsia" w:cs="Times New Roman" w:asciiTheme="minorEastAsia" w:hAnsiTheme="minorEastAsia" w:eastAsiaTheme="minorEastAsia"/>
          <w:b/>
          <w:color w:val="auto"/>
          <w:sz w:val="28"/>
          <w:szCs w:val="28"/>
          <w:highlight w:val="none"/>
        </w:rPr>
        <w:t>参考范本</w:t>
      </w:r>
      <w:bookmarkEnd w:id="104"/>
    </w:p>
    <w:p w14:paraId="7A4F77D5">
      <w:pPr>
        <w:spacing w:line="480" w:lineRule="auto"/>
        <w:jc w:val="center"/>
        <w:outlineLvl w:val="1"/>
        <w:rPr>
          <w:rFonts w:cs="Times New Roman" w:asciiTheme="minorEastAsia" w:hAnsiTheme="minorEastAsia" w:eastAsiaTheme="minorEastAsia"/>
          <w:b/>
          <w:color w:val="auto"/>
          <w:sz w:val="28"/>
          <w:szCs w:val="28"/>
          <w:highlight w:val="none"/>
        </w:rPr>
      </w:pPr>
      <w:bookmarkStart w:id="105" w:name="_Toc8560"/>
      <w:r>
        <w:rPr>
          <w:rFonts w:hint="eastAsia" w:cs="Times New Roman" w:asciiTheme="minorEastAsia" w:hAnsiTheme="minorEastAsia" w:eastAsiaTheme="minorEastAsia"/>
          <w:b/>
          <w:color w:val="auto"/>
          <w:sz w:val="28"/>
          <w:szCs w:val="28"/>
          <w:highlight w:val="none"/>
        </w:rPr>
        <w:t>（服务类）</w:t>
      </w:r>
      <w:bookmarkEnd w:id="105"/>
    </w:p>
    <w:p w14:paraId="61578DA8">
      <w:pPr>
        <w:spacing w:line="480" w:lineRule="auto"/>
        <w:jc w:val="center"/>
        <w:rPr>
          <w:rFonts w:cs="Times New Roman" w:asciiTheme="minorEastAsia" w:hAnsiTheme="minorEastAsia" w:eastAsiaTheme="minorEastAsia"/>
          <w:b/>
          <w:color w:val="auto"/>
          <w:sz w:val="24"/>
          <w:szCs w:val="24"/>
          <w:highlight w:val="none"/>
        </w:rPr>
      </w:pPr>
    </w:p>
    <w:p w14:paraId="5C70C25E">
      <w:pPr>
        <w:spacing w:line="480" w:lineRule="auto"/>
        <w:jc w:val="center"/>
        <w:rPr>
          <w:rFonts w:cs="Times New Roman" w:asciiTheme="minorEastAsia" w:hAnsiTheme="minorEastAsia" w:eastAsiaTheme="minorEastAsia"/>
          <w:b/>
          <w:color w:val="auto"/>
          <w:sz w:val="24"/>
          <w:szCs w:val="24"/>
          <w:highlight w:val="none"/>
        </w:rPr>
      </w:pPr>
    </w:p>
    <w:p w14:paraId="6A29855E">
      <w:pPr>
        <w:spacing w:line="480" w:lineRule="auto"/>
        <w:jc w:val="center"/>
        <w:rPr>
          <w:rFonts w:cs="Times New Roman" w:asciiTheme="minorEastAsia" w:hAnsiTheme="minorEastAsia" w:eastAsiaTheme="minorEastAsia"/>
          <w:b/>
          <w:color w:val="auto"/>
          <w:sz w:val="24"/>
          <w:szCs w:val="24"/>
          <w:highlight w:val="none"/>
        </w:rPr>
      </w:pPr>
    </w:p>
    <w:p w14:paraId="03F533A6">
      <w:pPr>
        <w:spacing w:line="360" w:lineRule="auto"/>
        <w:jc w:val="center"/>
        <w:outlineLvl w:val="1"/>
        <w:rPr>
          <w:rFonts w:asciiTheme="minorEastAsia" w:hAnsiTheme="minorEastAsia" w:eastAsiaTheme="minorEastAsia"/>
          <w:b/>
          <w:color w:val="auto"/>
          <w:sz w:val="24"/>
          <w:highlight w:val="none"/>
        </w:rPr>
      </w:pPr>
      <w:bookmarkStart w:id="106" w:name="_Toc2449"/>
      <w:r>
        <w:rPr>
          <w:rFonts w:hint="eastAsia" w:asciiTheme="minorEastAsia" w:hAnsiTheme="minorEastAsia" w:eastAsiaTheme="minorEastAsia"/>
          <w:b/>
          <w:color w:val="auto"/>
          <w:sz w:val="24"/>
          <w:highlight w:val="none"/>
        </w:rPr>
        <w:t>第一部分 合同书</w:t>
      </w:r>
      <w:bookmarkEnd w:id="106"/>
    </w:p>
    <w:p w14:paraId="5A91E7A4">
      <w:pPr>
        <w:spacing w:line="480" w:lineRule="auto"/>
        <w:jc w:val="center"/>
        <w:rPr>
          <w:rFonts w:cs="Times New Roman" w:asciiTheme="minorEastAsia" w:hAnsiTheme="minorEastAsia" w:eastAsiaTheme="minorEastAsia"/>
          <w:b/>
          <w:color w:val="auto"/>
          <w:sz w:val="24"/>
          <w:szCs w:val="24"/>
          <w:highlight w:val="none"/>
        </w:rPr>
      </w:pPr>
    </w:p>
    <w:p w14:paraId="74BD6C6B">
      <w:pPr>
        <w:spacing w:line="480" w:lineRule="auto"/>
        <w:jc w:val="center"/>
        <w:rPr>
          <w:rFonts w:cs="Times New Roman" w:asciiTheme="minorEastAsia" w:hAnsiTheme="minorEastAsia" w:eastAsiaTheme="minorEastAsia"/>
          <w:b/>
          <w:color w:val="auto"/>
          <w:sz w:val="24"/>
          <w:szCs w:val="24"/>
          <w:highlight w:val="none"/>
        </w:rPr>
      </w:pPr>
    </w:p>
    <w:p w14:paraId="7B16BA38">
      <w:pPr>
        <w:pStyle w:val="11"/>
        <w:rPr>
          <w:color w:val="auto"/>
          <w:highlight w:val="none"/>
        </w:rPr>
      </w:pPr>
    </w:p>
    <w:p w14:paraId="0130C787">
      <w:pPr>
        <w:pStyle w:val="11"/>
        <w:rPr>
          <w:color w:val="auto"/>
          <w:highlight w:val="none"/>
        </w:rPr>
      </w:pPr>
    </w:p>
    <w:p w14:paraId="3E3AA876">
      <w:pPr>
        <w:spacing w:before="120" w:line="480" w:lineRule="auto"/>
        <w:ind w:left="960"/>
        <w:rPr>
          <w:rFonts w:hint="eastAsia" w:cs="Times New Roman" w:asciiTheme="minorEastAsia" w:hAnsiTheme="minorEastAsia" w:eastAsiaTheme="minorEastAsia"/>
          <w:color w:val="auto"/>
          <w:sz w:val="24"/>
          <w:szCs w:val="24"/>
          <w:highlight w:val="none"/>
          <w:u w:val="single"/>
          <w:lang w:val="en-US" w:eastAsia="zh-CN"/>
        </w:rPr>
      </w:pPr>
      <w:r>
        <w:rPr>
          <w:rFonts w:hint="eastAsia" w:cs="Times New Roman" w:asciiTheme="minorEastAsia" w:hAnsiTheme="minorEastAsia" w:eastAsiaTheme="minorEastAsia"/>
          <w:color w:val="auto"/>
          <w:sz w:val="24"/>
          <w:szCs w:val="24"/>
          <w:highlight w:val="none"/>
        </w:rPr>
        <w:t>项目名称：</w:t>
      </w:r>
      <w:r>
        <w:rPr>
          <w:rFonts w:hint="eastAsia" w:cs="Times New Roman" w:asciiTheme="minorEastAsia" w:hAnsiTheme="minorEastAsia"/>
          <w:color w:val="auto"/>
          <w:sz w:val="24"/>
          <w:szCs w:val="24"/>
          <w:highlight w:val="none"/>
          <w:u w:val="single"/>
          <w:lang w:val="en-US" w:eastAsia="zh-CN"/>
        </w:rPr>
        <w:t>2025-2027年北湖补水泵站运维托管项目</w:t>
      </w:r>
    </w:p>
    <w:p w14:paraId="4F8DE028">
      <w:pPr>
        <w:spacing w:before="120" w:line="480" w:lineRule="auto"/>
        <w:ind w:left="960"/>
        <w:rPr>
          <w:rFonts w:cs="Times New Roman" w:asciiTheme="minorEastAsia" w:hAnsiTheme="minorEastAsia" w:eastAsiaTheme="minorEastAsia"/>
          <w:color w:val="auto"/>
          <w:sz w:val="24"/>
          <w:szCs w:val="24"/>
          <w:highlight w:val="none"/>
        </w:rPr>
      </w:pPr>
      <w:r>
        <w:rPr>
          <w:rFonts w:hint="eastAsia" w:cs="Times New Roman" w:asciiTheme="minorEastAsia" w:hAnsiTheme="minorEastAsia" w:eastAsiaTheme="minorEastAsia"/>
          <w:color w:val="auto"/>
          <w:sz w:val="24"/>
          <w:szCs w:val="24"/>
          <w:highlight w:val="none"/>
        </w:rPr>
        <w:t>项目编号：</w:t>
      </w:r>
      <w:r>
        <w:rPr>
          <w:rFonts w:hint="eastAsia" w:cs="Times New Roman" w:asciiTheme="minorEastAsia" w:hAnsiTheme="minorEastAsia" w:eastAsiaTheme="minorEastAsia"/>
          <w:color w:val="auto"/>
          <w:sz w:val="24"/>
          <w:szCs w:val="24"/>
          <w:highlight w:val="none"/>
          <w:u w:val="single"/>
        </w:rPr>
        <w:t xml:space="preserve">                             </w:t>
      </w:r>
    </w:p>
    <w:p w14:paraId="7CF99E2C">
      <w:pPr>
        <w:spacing w:before="120" w:line="480" w:lineRule="auto"/>
        <w:ind w:left="960"/>
        <w:rPr>
          <w:rFonts w:hint="eastAsia" w:cs="Times New Roman" w:asciiTheme="minorEastAsia" w:hAnsiTheme="minorEastAsia" w:eastAsiaTheme="minorEastAsia"/>
          <w:color w:val="auto"/>
          <w:sz w:val="24"/>
          <w:szCs w:val="24"/>
          <w:highlight w:val="none"/>
          <w:u w:val="single"/>
        </w:rPr>
      </w:pPr>
      <w:r>
        <w:rPr>
          <w:rFonts w:hint="eastAsia" w:cs="Times New Roman" w:asciiTheme="minorEastAsia" w:hAnsiTheme="minorEastAsia" w:eastAsiaTheme="minorEastAsia"/>
          <w:color w:val="auto"/>
          <w:sz w:val="24"/>
          <w:szCs w:val="24"/>
          <w:highlight w:val="none"/>
        </w:rPr>
        <w:t>甲方（采购人）：</w:t>
      </w:r>
      <w:r>
        <w:rPr>
          <w:rFonts w:hint="eastAsia" w:cs="Times New Roman" w:asciiTheme="minorEastAsia" w:hAnsiTheme="minorEastAsia"/>
          <w:color w:val="auto"/>
          <w:sz w:val="24"/>
          <w:szCs w:val="24"/>
          <w:highlight w:val="none"/>
          <w:u w:val="single"/>
          <w:lang w:eastAsia="zh-CN"/>
        </w:rPr>
        <w:t>滁州市园林景观管理中心</w:t>
      </w:r>
      <w:r>
        <w:rPr>
          <w:rFonts w:hint="eastAsia" w:cs="Times New Roman" w:asciiTheme="minorEastAsia" w:hAnsiTheme="minorEastAsia" w:eastAsiaTheme="minorEastAsia"/>
          <w:color w:val="auto"/>
          <w:sz w:val="24"/>
          <w:szCs w:val="24"/>
          <w:highlight w:val="none"/>
          <w:u w:val="single"/>
        </w:rPr>
        <w:t xml:space="preserve"> </w:t>
      </w:r>
    </w:p>
    <w:p w14:paraId="70FB5D55">
      <w:pPr>
        <w:spacing w:before="120" w:line="480" w:lineRule="auto"/>
        <w:ind w:left="960"/>
        <w:rPr>
          <w:rFonts w:cs="Times New Roman" w:asciiTheme="minorEastAsia" w:hAnsiTheme="minorEastAsia" w:eastAsiaTheme="minorEastAsia"/>
          <w:color w:val="auto"/>
          <w:sz w:val="24"/>
          <w:szCs w:val="24"/>
          <w:highlight w:val="none"/>
          <w:u w:val="single"/>
        </w:rPr>
      </w:pPr>
      <w:r>
        <w:rPr>
          <w:rFonts w:hint="eastAsia" w:cs="Times New Roman" w:asciiTheme="minorEastAsia" w:hAnsiTheme="minorEastAsia" w:eastAsiaTheme="minorEastAsia"/>
          <w:color w:val="auto"/>
          <w:sz w:val="24"/>
          <w:szCs w:val="24"/>
          <w:highlight w:val="none"/>
        </w:rPr>
        <w:t>乙方（中标人）：</w:t>
      </w:r>
      <w:r>
        <w:rPr>
          <w:rFonts w:cs="Times New Roman" w:asciiTheme="minorEastAsia" w:hAnsiTheme="minorEastAsia" w:eastAsiaTheme="minorEastAsia"/>
          <w:color w:val="auto"/>
          <w:sz w:val="24"/>
          <w:szCs w:val="24"/>
          <w:highlight w:val="none"/>
          <w:u w:val="single"/>
        </w:rPr>
        <w:t xml:space="preserve">        </w:t>
      </w:r>
      <w:r>
        <w:rPr>
          <w:rFonts w:hint="eastAsia" w:cs="Times New Roman" w:asciiTheme="minorEastAsia" w:hAnsiTheme="minorEastAsia" w:eastAsiaTheme="minorEastAsia"/>
          <w:color w:val="auto"/>
          <w:sz w:val="24"/>
          <w:szCs w:val="24"/>
          <w:highlight w:val="none"/>
          <w:u w:val="single"/>
        </w:rPr>
        <w:t xml:space="preserve"> </w:t>
      </w:r>
      <w:r>
        <w:rPr>
          <w:rFonts w:cs="Times New Roman" w:asciiTheme="minorEastAsia" w:hAnsiTheme="minorEastAsia" w:eastAsiaTheme="minorEastAsia"/>
          <w:color w:val="auto"/>
          <w:sz w:val="24"/>
          <w:szCs w:val="24"/>
          <w:highlight w:val="none"/>
          <w:u w:val="single"/>
        </w:rPr>
        <w:t xml:space="preserve">   </w:t>
      </w:r>
      <w:r>
        <w:rPr>
          <w:rFonts w:hint="eastAsia" w:cs="Times New Roman" w:asciiTheme="minorEastAsia" w:hAnsiTheme="minorEastAsia" w:eastAsiaTheme="minorEastAsia"/>
          <w:color w:val="auto"/>
          <w:sz w:val="24"/>
          <w:szCs w:val="24"/>
          <w:highlight w:val="none"/>
          <w:u w:val="single"/>
        </w:rPr>
        <w:t xml:space="preserve">                  </w:t>
      </w:r>
    </w:p>
    <w:p w14:paraId="1F43C21D">
      <w:pPr>
        <w:spacing w:before="120" w:line="480" w:lineRule="auto"/>
        <w:ind w:left="960"/>
        <w:rPr>
          <w:rFonts w:hint="eastAsia" w:cs="Times New Roman" w:asciiTheme="minorEastAsia" w:hAnsiTheme="minorEastAsia" w:eastAsiaTheme="minorEastAsia"/>
          <w:color w:val="auto"/>
          <w:sz w:val="24"/>
          <w:szCs w:val="24"/>
          <w:highlight w:val="none"/>
          <w:u w:val="single"/>
        </w:rPr>
      </w:pPr>
      <w:r>
        <w:rPr>
          <w:rFonts w:hint="eastAsia" w:cs="Times New Roman" w:asciiTheme="minorEastAsia" w:hAnsiTheme="minorEastAsia" w:eastAsiaTheme="minorEastAsia"/>
          <w:color w:val="auto"/>
          <w:sz w:val="24"/>
          <w:szCs w:val="24"/>
          <w:highlight w:val="none"/>
        </w:rPr>
        <w:t>签订地：</w:t>
      </w:r>
      <w:r>
        <w:rPr>
          <w:rFonts w:hint="eastAsia" w:cs="Times New Roman" w:asciiTheme="minorEastAsia" w:hAnsiTheme="minorEastAsia"/>
          <w:color w:val="auto"/>
          <w:sz w:val="24"/>
          <w:szCs w:val="24"/>
          <w:highlight w:val="none"/>
          <w:u w:val="single"/>
          <w:lang w:eastAsia="zh-CN"/>
        </w:rPr>
        <w:t>滁州市园林景观管理中心</w:t>
      </w:r>
      <w:r>
        <w:rPr>
          <w:rFonts w:hint="eastAsia" w:cs="Times New Roman" w:asciiTheme="minorEastAsia" w:hAnsiTheme="minorEastAsia" w:eastAsiaTheme="minorEastAsia"/>
          <w:color w:val="auto"/>
          <w:sz w:val="24"/>
          <w:szCs w:val="24"/>
          <w:highlight w:val="none"/>
          <w:u w:val="single"/>
        </w:rPr>
        <w:t xml:space="preserve"> </w:t>
      </w:r>
    </w:p>
    <w:p w14:paraId="461B333B">
      <w:pPr>
        <w:spacing w:before="120" w:line="480" w:lineRule="auto"/>
        <w:ind w:firstLine="960" w:firstLineChars="400"/>
        <w:rPr>
          <w:rFonts w:cs="Times New Roman" w:asciiTheme="minorEastAsia" w:hAnsiTheme="minorEastAsia" w:eastAsiaTheme="minorEastAsia"/>
          <w:color w:val="auto"/>
          <w:sz w:val="24"/>
          <w:szCs w:val="24"/>
          <w:highlight w:val="none"/>
        </w:rPr>
      </w:pPr>
      <w:r>
        <w:rPr>
          <w:rFonts w:hint="eastAsia" w:cs="Times New Roman" w:asciiTheme="minorEastAsia" w:hAnsiTheme="minorEastAsia" w:eastAsiaTheme="minorEastAsia"/>
          <w:color w:val="auto"/>
          <w:sz w:val="24"/>
          <w:szCs w:val="24"/>
          <w:highlight w:val="none"/>
        </w:rPr>
        <w:t>签订日期：</w:t>
      </w:r>
      <w:r>
        <w:rPr>
          <w:rFonts w:hint="eastAsia" w:cs="Times New Roman" w:asciiTheme="minorEastAsia" w:hAnsiTheme="minorEastAsia" w:eastAsiaTheme="minorEastAsia"/>
          <w:color w:val="auto"/>
          <w:sz w:val="24"/>
          <w:szCs w:val="24"/>
          <w:highlight w:val="none"/>
          <w:u w:val="single"/>
        </w:rPr>
        <w:t xml:space="preserve">               </w:t>
      </w:r>
      <w:r>
        <w:rPr>
          <w:rFonts w:hint="eastAsia" w:cs="Times New Roman" w:asciiTheme="minorEastAsia" w:hAnsiTheme="minorEastAsia" w:eastAsiaTheme="minorEastAsia"/>
          <w:color w:val="auto"/>
          <w:sz w:val="24"/>
          <w:szCs w:val="24"/>
          <w:highlight w:val="none"/>
        </w:rPr>
        <w:t>年</w:t>
      </w:r>
      <w:r>
        <w:rPr>
          <w:rFonts w:hint="eastAsia" w:cs="Times New Roman" w:asciiTheme="minorEastAsia" w:hAnsiTheme="minorEastAsia" w:eastAsiaTheme="minorEastAsia"/>
          <w:color w:val="auto"/>
          <w:sz w:val="24"/>
          <w:szCs w:val="24"/>
          <w:highlight w:val="none"/>
          <w:u w:val="single"/>
        </w:rPr>
        <w:t xml:space="preserve">       </w:t>
      </w:r>
      <w:r>
        <w:rPr>
          <w:rFonts w:hint="eastAsia" w:cs="Times New Roman" w:asciiTheme="minorEastAsia" w:hAnsiTheme="minorEastAsia" w:eastAsiaTheme="minorEastAsia"/>
          <w:color w:val="auto"/>
          <w:sz w:val="24"/>
          <w:szCs w:val="24"/>
          <w:highlight w:val="none"/>
        </w:rPr>
        <w:t>月</w:t>
      </w:r>
      <w:r>
        <w:rPr>
          <w:rFonts w:hint="eastAsia" w:cs="Times New Roman" w:asciiTheme="minorEastAsia" w:hAnsiTheme="minorEastAsia" w:eastAsiaTheme="minorEastAsia"/>
          <w:color w:val="auto"/>
          <w:sz w:val="24"/>
          <w:szCs w:val="24"/>
          <w:highlight w:val="none"/>
          <w:u w:val="single"/>
        </w:rPr>
        <w:t xml:space="preserve">       </w:t>
      </w:r>
      <w:r>
        <w:rPr>
          <w:rFonts w:hint="eastAsia" w:cs="Times New Roman" w:asciiTheme="minorEastAsia" w:hAnsiTheme="minorEastAsia" w:eastAsiaTheme="minorEastAsia"/>
          <w:color w:val="auto"/>
          <w:sz w:val="24"/>
          <w:szCs w:val="24"/>
          <w:highlight w:val="none"/>
        </w:rPr>
        <w:t>日</w:t>
      </w:r>
    </w:p>
    <w:p w14:paraId="62027788">
      <w:pPr>
        <w:widowControl/>
        <w:jc w:val="left"/>
        <w:rPr>
          <w:rFonts w:cs="Times New Roman" w:asciiTheme="minorEastAsia" w:hAnsiTheme="minorEastAsia" w:eastAsiaTheme="minorEastAsia"/>
          <w:color w:val="auto"/>
          <w:sz w:val="24"/>
          <w:szCs w:val="24"/>
          <w:highlight w:val="none"/>
        </w:rPr>
      </w:pPr>
      <w:r>
        <w:rPr>
          <w:rFonts w:cs="Times New Roman" w:asciiTheme="minorEastAsia" w:hAnsiTheme="minorEastAsia" w:eastAsiaTheme="minorEastAsia"/>
          <w:color w:val="auto"/>
          <w:sz w:val="24"/>
          <w:szCs w:val="24"/>
          <w:highlight w:val="none"/>
        </w:rPr>
        <w:br w:type="page"/>
      </w:r>
    </w:p>
    <w:p w14:paraId="6789866E">
      <w:pPr>
        <w:spacing w:before="120" w:line="480" w:lineRule="auto"/>
        <w:ind w:left="960"/>
        <w:jc w:val="left"/>
        <w:rPr>
          <w:rFonts w:hint="eastAsia" w:cs="Times New Roman" w:asciiTheme="minorEastAsia" w:hAnsiTheme="minorEastAsia" w:eastAsiaTheme="minorEastAsia"/>
          <w:color w:val="auto"/>
          <w:sz w:val="24"/>
          <w:szCs w:val="24"/>
          <w:highlight w:val="none"/>
          <w:u w:val="single"/>
        </w:rPr>
      </w:pPr>
      <w:r>
        <w:rPr>
          <w:rFonts w:hint="eastAsia" w:cs="Times New Roman" w:asciiTheme="minorEastAsia" w:hAnsiTheme="minorEastAsia"/>
          <w:color w:val="auto"/>
          <w:sz w:val="24"/>
          <w:szCs w:val="24"/>
          <w:highlight w:val="none"/>
          <w:u w:val="single"/>
          <w:lang w:eastAsia="zh-CN"/>
        </w:rPr>
        <w:t>滁州市园林景观管理中心</w:t>
      </w:r>
      <w:r>
        <w:rPr>
          <w:rFonts w:hint="eastAsia" w:asciiTheme="minorEastAsia" w:hAnsiTheme="minorEastAsia" w:eastAsiaTheme="minorEastAsia"/>
          <w:color w:val="auto"/>
          <w:sz w:val="24"/>
          <w:highlight w:val="none"/>
        </w:rPr>
        <w:t>（</w:t>
      </w:r>
      <w:r>
        <w:rPr>
          <w:rFonts w:hint="eastAsia" w:cs="Times New Roman" w:asciiTheme="minorEastAsia" w:hAnsiTheme="minorEastAsia" w:eastAsiaTheme="minorEastAsia"/>
          <w:color w:val="auto"/>
          <w:sz w:val="24"/>
          <w:szCs w:val="24"/>
          <w:highlight w:val="none"/>
          <w:lang w:val="zh-CN"/>
        </w:rPr>
        <w:t>以下简称：甲方</w:t>
      </w:r>
      <w:r>
        <w:rPr>
          <w:rFonts w:hint="eastAsia" w:asciiTheme="minorEastAsia" w:hAnsiTheme="minorEastAsia" w:eastAsiaTheme="minorEastAsia"/>
          <w:color w:val="auto"/>
          <w:sz w:val="24"/>
          <w:highlight w:val="none"/>
        </w:rPr>
        <w:t>）通过</w:t>
      </w:r>
      <w:r>
        <w:rPr>
          <w:rFonts w:hint="eastAsia" w:asciiTheme="minorEastAsia" w:hAnsiTheme="minorEastAsia" w:eastAsiaTheme="minorEastAsia"/>
          <w:color w:val="auto"/>
          <w:sz w:val="24"/>
          <w:highlight w:val="none"/>
          <w:u w:val="single"/>
          <w:lang w:val="en-US" w:eastAsia="zh-CN"/>
        </w:rPr>
        <w:t xml:space="preserve"> </w:t>
      </w:r>
      <w:r>
        <w:rPr>
          <w:rFonts w:hint="eastAsia" w:cs="Times New Roman" w:asciiTheme="minorEastAsia" w:hAnsiTheme="minorEastAsia" w:eastAsiaTheme="minorEastAsia"/>
          <w:color w:val="auto"/>
          <w:sz w:val="24"/>
          <w:szCs w:val="24"/>
          <w:highlight w:val="none"/>
          <w:u w:val="single"/>
        </w:rPr>
        <w:t>滁州市城投工程咨询管理</w:t>
      </w:r>
    </w:p>
    <w:p w14:paraId="377754BA">
      <w:pPr>
        <w:spacing w:before="120" w:line="480" w:lineRule="auto"/>
        <w:jc w:val="left"/>
        <w:rPr>
          <w:rFonts w:asciiTheme="minorEastAsia" w:hAnsiTheme="minorEastAsia" w:eastAsiaTheme="minorEastAsia"/>
          <w:color w:val="auto"/>
          <w:sz w:val="24"/>
          <w:highlight w:val="none"/>
        </w:rPr>
      </w:pPr>
      <w:r>
        <w:rPr>
          <w:rFonts w:hint="eastAsia" w:cs="Times New Roman" w:asciiTheme="minorEastAsia" w:hAnsiTheme="minorEastAsia" w:eastAsiaTheme="minorEastAsia"/>
          <w:color w:val="auto"/>
          <w:sz w:val="24"/>
          <w:szCs w:val="24"/>
          <w:highlight w:val="none"/>
          <w:u w:val="single"/>
        </w:rPr>
        <w:t>有限公司</w:t>
      </w:r>
      <w:r>
        <w:rPr>
          <w:rFonts w:hint="eastAsia" w:asciiTheme="minorEastAsia" w:hAnsiTheme="minorEastAsia" w:eastAsiaTheme="minorEastAsia"/>
          <w:color w:val="auto"/>
          <w:sz w:val="24"/>
          <w:highlight w:val="none"/>
        </w:rPr>
        <w:t>组织的</w:t>
      </w:r>
      <w:r>
        <w:rPr>
          <w:rFonts w:hint="eastAsia" w:asciiTheme="minorEastAsia" w:hAnsiTheme="minorEastAsia" w:eastAsiaTheme="minorEastAsia"/>
          <w:color w:val="auto"/>
          <w:sz w:val="24"/>
          <w:highlight w:val="none"/>
          <w:u w:val="single"/>
        </w:rPr>
        <w:t>公开招标</w:t>
      </w:r>
      <w:r>
        <w:rPr>
          <w:rFonts w:hint="eastAsia" w:asciiTheme="minorEastAsia" w:hAnsiTheme="minorEastAsia" w:eastAsiaTheme="minorEastAsia"/>
          <w:color w:val="auto"/>
          <w:sz w:val="24"/>
          <w:highlight w:val="none"/>
        </w:rPr>
        <w:t>方式采购活动，经</w:t>
      </w:r>
      <w:r>
        <w:rPr>
          <w:rFonts w:hint="eastAsia" w:asciiTheme="minorEastAsia" w:hAnsiTheme="minorEastAsia" w:eastAsiaTheme="minorEastAsia"/>
          <w:color w:val="auto"/>
          <w:sz w:val="24"/>
          <w:highlight w:val="none"/>
          <w:u w:val="single"/>
        </w:rPr>
        <w:t>评标委员会</w:t>
      </w:r>
      <w:r>
        <w:rPr>
          <w:rFonts w:hint="eastAsia" w:asciiTheme="minorEastAsia" w:hAnsiTheme="minorEastAsia" w:eastAsiaTheme="minorEastAsia"/>
          <w:color w:val="auto"/>
          <w:sz w:val="24"/>
          <w:highlight w:val="none"/>
        </w:rPr>
        <w:t>评定，</w:t>
      </w:r>
      <w:r>
        <w:rPr>
          <w:rFonts w:hint="eastAsia" w:asciiTheme="minorEastAsia" w:hAnsiTheme="minorEastAsia" w:eastAsiaTheme="minorEastAsia"/>
          <w:color w:val="auto"/>
          <w:sz w:val="24"/>
          <w:highlight w:val="none"/>
          <w:u w:val="single"/>
          <w:lang w:val="en-US" w:eastAsia="zh-CN"/>
        </w:rPr>
        <w:t xml:space="preserve">          </w:t>
      </w:r>
      <w:r>
        <w:rPr>
          <w:rFonts w:hint="eastAsia" w:asciiTheme="minorEastAsia" w:hAnsiTheme="minorEastAsia" w:eastAsiaTheme="minorEastAsia"/>
          <w:color w:val="auto"/>
          <w:sz w:val="24"/>
          <w:highlight w:val="none"/>
        </w:rPr>
        <w:t>（</w:t>
      </w:r>
      <w:r>
        <w:rPr>
          <w:rFonts w:hint="eastAsia" w:cs="Times New Roman" w:asciiTheme="minorEastAsia" w:hAnsiTheme="minorEastAsia" w:eastAsiaTheme="minorEastAsia"/>
          <w:color w:val="auto"/>
          <w:sz w:val="24"/>
          <w:szCs w:val="24"/>
          <w:highlight w:val="none"/>
          <w:lang w:val="zh-CN"/>
        </w:rPr>
        <w:t>以下简称：乙方</w:t>
      </w:r>
      <w:r>
        <w:rPr>
          <w:rFonts w:hint="eastAsia" w:asciiTheme="minorEastAsia" w:hAnsiTheme="minorEastAsia" w:eastAsiaTheme="minorEastAsia"/>
          <w:color w:val="auto"/>
          <w:sz w:val="24"/>
          <w:highlight w:val="none"/>
        </w:rPr>
        <w:t>）为本项目中标人，现</w:t>
      </w:r>
      <w:r>
        <w:rPr>
          <w:rFonts w:hint="eastAsia" w:cs="Times New Roman" w:asciiTheme="minorEastAsia" w:hAnsiTheme="minorEastAsia" w:eastAsiaTheme="minorEastAsia"/>
          <w:color w:val="auto"/>
          <w:sz w:val="24"/>
          <w:szCs w:val="24"/>
          <w:highlight w:val="none"/>
        </w:rPr>
        <w:t>按照采购文件确定的事项签订本合同。</w:t>
      </w:r>
    </w:p>
    <w:p w14:paraId="41A72FF0">
      <w:pPr>
        <w:keepNext w:val="0"/>
        <w:keepLines w:val="0"/>
        <w:pageBreakBefore w:val="0"/>
        <w:kinsoku/>
        <w:wordWrap/>
        <w:overflowPunct/>
        <w:topLinePunct w:val="0"/>
        <w:bidi w:val="0"/>
        <w:snapToGrid/>
        <w:spacing w:line="440" w:lineRule="exact"/>
        <w:ind w:firstLine="435"/>
        <w:textAlignment w:val="auto"/>
        <w:rPr>
          <w:rFonts w:cs="Times New Roman" w:asciiTheme="minorEastAsia" w:hAnsiTheme="minorEastAsia" w:eastAsiaTheme="minorEastAsia"/>
          <w:color w:val="auto"/>
          <w:sz w:val="24"/>
          <w:szCs w:val="24"/>
          <w:highlight w:val="none"/>
          <w:lang w:val="zh-CN"/>
        </w:rPr>
      </w:pPr>
      <w:r>
        <w:rPr>
          <w:rFonts w:hint="eastAsia" w:asciiTheme="minorEastAsia" w:hAnsiTheme="minorEastAsia" w:eastAsiaTheme="minorEastAsia"/>
          <w:color w:val="auto"/>
          <w:sz w:val="24"/>
          <w:highlight w:val="none"/>
        </w:rPr>
        <w:t>根据《中华人民共和国民法典》、《中华人民共和国政府采购法》等相关法律法规之规定，按照平等、自愿、公平和诚实信用的原则，经甲方和乙方协商一致，约定以下合同条款，以兹共同遵守、全面履行。</w:t>
      </w:r>
    </w:p>
    <w:p w14:paraId="1EB728B3">
      <w:pPr>
        <w:keepNext w:val="0"/>
        <w:keepLines w:val="0"/>
        <w:pageBreakBefore w:val="0"/>
        <w:kinsoku/>
        <w:wordWrap/>
        <w:overflowPunct/>
        <w:topLinePunct w:val="0"/>
        <w:bidi w:val="0"/>
        <w:snapToGrid/>
        <w:spacing w:line="440" w:lineRule="exact"/>
        <w:ind w:firstLine="437"/>
        <w:textAlignment w:val="auto"/>
        <w:outlineLvl w:val="2"/>
        <w:rPr>
          <w:rFonts w:cs="Times New Roman" w:asciiTheme="minorEastAsia" w:hAnsiTheme="minorEastAsia" w:eastAsiaTheme="minorEastAsia"/>
          <w:b/>
          <w:bCs/>
          <w:color w:val="auto"/>
          <w:sz w:val="24"/>
          <w:szCs w:val="24"/>
          <w:highlight w:val="none"/>
          <w:lang w:val="zh-CN"/>
        </w:rPr>
      </w:pPr>
      <w:bookmarkStart w:id="107" w:name="_Toc3029"/>
      <w:bookmarkStart w:id="108" w:name="_Toc2232"/>
      <w:bookmarkStart w:id="109" w:name="_Toc24059"/>
      <w:r>
        <w:rPr>
          <w:rFonts w:hint="eastAsia" w:cs="Times New Roman" w:asciiTheme="minorEastAsia" w:hAnsiTheme="minorEastAsia" w:eastAsiaTheme="minorEastAsia"/>
          <w:b/>
          <w:bCs/>
          <w:color w:val="auto"/>
          <w:sz w:val="24"/>
          <w:szCs w:val="24"/>
          <w:highlight w:val="none"/>
          <w:lang w:val="zh-CN"/>
        </w:rPr>
        <w:t>1.1</w:t>
      </w:r>
      <w:r>
        <w:rPr>
          <w:rFonts w:cs="Times New Roman" w:asciiTheme="minorEastAsia" w:hAnsiTheme="minorEastAsia" w:eastAsiaTheme="minorEastAsia"/>
          <w:b/>
          <w:bCs/>
          <w:color w:val="auto"/>
          <w:sz w:val="24"/>
          <w:szCs w:val="24"/>
          <w:highlight w:val="none"/>
          <w:lang w:val="zh-CN"/>
        </w:rPr>
        <w:t xml:space="preserve"> </w:t>
      </w:r>
      <w:r>
        <w:rPr>
          <w:rFonts w:hint="eastAsia" w:cs="Times New Roman" w:asciiTheme="minorEastAsia" w:hAnsiTheme="minorEastAsia" w:eastAsiaTheme="minorEastAsia"/>
          <w:b/>
          <w:bCs/>
          <w:color w:val="auto"/>
          <w:sz w:val="24"/>
          <w:szCs w:val="24"/>
          <w:highlight w:val="none"/>
          <w:lang w:val="zh-CN"/>
        </w:rPr>
        <w:t>合同组成部分</w:t>
      </w:r>
      <w:bookmarkEnd w:id="107"/>
      <w:bookmarkEnd w:id="108"/>
      <w:bookmarkEnd w:id="109"/>
    </w:p>
    <w:p w14:paraId="7645D9B8">
      <w:pPr>
        <w:keepNext w:val="0"/>
        <w:keepLines w:val="0"/>
        <w:pageBreakBefore w:val="0"/>
        <w:kinsoku/>
        <w:wordWrap/>
        <w:overflowPunct/>
        <w:topLinePunct w:val="0"/>
        <w:bidi w:val="0"/>
        <w:snapToGrid/>
        <w:spacing w:line="440" w:lineRule="exact"/>
        <w:ind w:firstLine="435"/>
        <w:textAlignment w:val="auto"/>
        <w:rPr>
          <w:rFonts w:cs="Times New Roman" w:asciiTheme="minorEastAsia" w:hAnsiTheme="minorEastAsia" w:eastAsiaTheme="minorEastAsia"/>
          <w:color w:val="auto"/>
          <w:sz w:val="24"/>
          <w:szCs w:val="24"/>
          <w:highlight w:val="none"/>
          <w:lang w:val="zh-CN"/>
        </w:rPr>
      </w:pPr>
      <w:r>
        <w:rPr>
          <w:rFonts w:hint="eastAsia" w:cs="Times New Roman" w:asciiTheme="minorEastAsia" w:hAnsiTheme="minorEastAsia" w:eastAsiaTheme="minorEastAsia"/>
          <w:color w:val="auto"/>
          <w:sz w:val="24"/>
          <w:szCs w:val="24"/>
          <w:highlight w:val="none"/>
          <w:lang w:val="zh-CN"/>
        </w:rPr>
        <w:t>下列文件为本合同的组成部分，并构成一个整体，需综合解释、相互补充。如果下列文件内容出现不一致的情形，那么在保证按照采购文件确定的事项前提下，组成本合同的多个文件的优先适用顺序如下：</w:t>
      </w:r>
    </w:p>
    <w:p w14:paraId="24E6DF03">
      <w:pPr>
        <w:keepNext w:val="0"/>
        <w:keepLines w:val="0"/>
        <w:pageBreakBefore w:val="0"/>
        <w:kinsoku/>
        <w:wordWrap/>
        <w:overflowPunct/>
        <w:topLinePunct w:val="0"/>
        <w:bidi w:val="0"/>
        <w:snapToGrid/>
        <w:spacing w:line="440" w:lineRule="exact"/>
        <w:ind w:firstLine="435"/>
        <w:textAlignment w:val="auto"/>
        <w:rPr>
          <w:rFonts w:cs="Times New Roman" w:asciiTheme="minorEastAsia" w:hAnsiTheme="minorEastAsia" w:eastAsiaTheme="minorEastAsia"/>
          <w:color w:val="auto"/>
          <w:sz w:val="24"/>
          <w:szCs w:val="24"/>
          <w:highlight w:val="none"/>
          <w:lang w:val="zh-CN"/>
        </w:rPr>
      </w:pPr>
      <w:r>
        <w:rPr>
          <w:rFonts w:hint="eastAsia" w:cs="Times New Roman" w:asciiTheme="minorEastAsia" w:hAnsiTheme="minorEastAsia" w:eastAsiaTheme="minorEastAsia"/>
          <w:color w:val="auto"/>
          <w:sz w:val="24"/>
          <w:szCs w:val="24"/>
          <w:highlight w:val="none"/>
          <w:lang w:val="zh-CN"/>
        </w:rPr>
        <w:t>1.1.1本合同及其补充合同、变更协议；</w:t>
      </w:r>
    </w:p>
    <w:p w14:paraId="2A3EF8D5">
      <w:pPr>
        <w:keepNext w:val="0"/>
        <w:keepLines w:val="0"/>
        <w:pageBreakBefore w:val="0"/>
        <w:kinsoku/>
        <w:wordWrap/>
        <w:overflowPunct/>
        <w:topLinePunct w:val="0"/>
        <w:bidi w:val="0"/>
        <w:snapToGrid/>
        <w:spacing w:line="440" w:lineRule="exact"/>
        <w:ind w:firstLine="435"/>
        <w:textAlignment w:val="auto"/>
        <w:rPr>
          <w:rFonts w:cs="Times New Roman" w:asciiTheme="minorEastAsia" w:hAnsiTheme="minorEastAsia" w:eastAsiaTheme="minorEastAsia"/>
          <w:color w:val="auto"/>
          <w:sz w:val="24"/>
          <w:szCs w:val="24"/>
          <w:highlight w:val="none"/>
          <w:lang w:val="zh-CN"/>
        </w:rPr>
      </w:pPr>
      <w:r>
        <w:rPr>
          <w:rFonts w:hint="eastAsia" w:cs="Times New Roman" w:asciiTheme="minorEastAsia" w:hAnsiTheme="minorEastAsia" w:eastAsiaTheme="minorEastAsia"/>
          <w:color w:val="auto"/>
          <w:sz w:val="24"/>
          <w:szCs w:val="24"/>
          <w:highlight w:val="none"/>
          <w:lang w:val="zh-CN"/>
        </w:rPr>
        <w:t>1.1.2中标通知书；</w:t>
      </w:r>
    </w:p>
    <w:p w14:paraId="6B035651">
      <w:pPr>
        <w:keepNext w:val="0"/>
        <w:keepLines w:val="0"/>
        <w:pageBreakBefore w:val="0"/>
        <w:kinsoku/>
        <w:wordWrap/>
        <w:overflowPunct/>
        <w:topLinePunct w:val="0"/>
        <w:bidi w:val="0"/>
        <w:snapToGrid/>
        <w:spacing w:line="440" w:lineRule="exact"/>
        <w:ind w:firstLine="435"/>
        <w:textAlignment w:val="auto"/>
        <w:rPr>
          <w:rFonts w:cs="Times New Roman" w:asciiTheme="minorEastAsia" w:hAnsiTheme="minorEastAsia" w:eastAsiaTheme="minorEastAsia"/>
          <w:color w:val="auto"/>
          <w:sz w:val="24"/>
          <w:szCs w:val="24"/>
          <w:highlight w:val="none"/>
          <w:lang w:val="zh-CN"/>
        </w:rPr>
      </w:pPr>
      <w:r>
        <w:rPr>
          <w:rFonts w:hint="eastAsia" w:cs="Times New Roman" w:asciiTheme="minorEastAsia" w:hAnsiTheme="minorEastAsia" w:eastAsiaTheme="minorEastAsia"/>
          <w:color w:val="auto"/>
          <w:sz w:val="24"/>
          <w:szCs w:val="24"/>
          <w:highlight w:val="none"/>
          <w:lang w:val="zh-CN"/>
        </w:rPr>
        <w:t>1.1.3投标文件（含澄清或者说明文件）；</w:t>
      </w:r>
    </w:p>
    <w:p w14:paraId="5CF231BD">
      <w:pPr>
        <w:keepNext w:val="0"/>
        <w:keepLines w:val="0"/>
        <w:pageBreakBefore w:val="0"/>
        <w:kinsoku/>
        <w:wordWrap/>
        <w:overflowPunct/>
        <w:topLinePunct w:val="0"/>
        <w:bidi w:val="0"/>
        <w:snapToGrid/>
        <w:spacing w:line="440" w:lineRule="exact"/>
        <w:ind w:firstLine="435"/>
        <w:textAlignment w:val="auto"/>
        <w:rPr>
          <w:rFonts w:cs="Times New Roman" w:asciiTheme="minorEastAsia" w:hAnsiTheme="minorEastAsia" w:eastAsiaTheme="minorEastAsia"/>
          <w:color w:val="auto"/>
          <w:sz w:val="24"/>
          <w:szCs w:val="24"/>
          <w:highlight w:val="none"/>
          <w:lang w:val="zh-CN"/>
        </w:rPr>
      </w:pPr>
      <w:r>
        <w:rPr>
          <w:rFonts w:hint="eastAsia" w:cs="Times New Roman" w:asciiTheme="minorEastAsia" w:hAnsiTheme="minorEastAsia" w:eastAsiaTheme="minorEastAsia"/>
          <w:color w:val="auto"/>
          <w:sz w:val="24"/>
          <w:szCs w:val="24"/>
          <w:highlight w:val="none"/>
          <w:lang w:val="zh-CN"/>
        </w:rPr>
        <w:t>1.1.4招标文件（含澄清或者修改文件）；</w:t>
      </w:r>
    </w:p>
    <w:p w14:paraId="0D1271C2">
      <w:pPr>
        <w:keepNext w:val="0"/>
        <w:keepLines w:val="0"/>
        <w:pageBreakBefore w:val="0"/>
        <w:kinsoku/>
        <w:wordWrap/>
        <w:overflowPunct/>
        <w:topLinePunct w:val="0"/>
        <w:bidi w:val="0"/>
        <w:snapToGrid/>
        <w:spacing w:line="440" w:lineRule="exact"/>
        <w:ind w:firstLine="435"/>
        <w:textAlignment w:val="auto"/>
        <w:rPr>
          <w:rFonts w:cs="Times New Roman" w:asciiTheme="minorEastAsia" w:hAnsiTheme="minorEastAsia" w:eastAsiaTheme="minorEastAsia"/>
          <w:color w:val="auto"/>
          <w:sz w:val="24"/>
          <w:szCs w:val="24"/>
          <w:highlight w:val="none"/>
          <w:lang w:val="zh-CN"/>
        </w:rPr>
      </w:pPr>
      <w:r>
        <w:rPr>
          <w:rFonts w:hint="eastAsia" w:cs="Times New Roman" w:asciiTheme="minorEastAsia" w:hAnsiTheme="minorEastAsia" w:eastAsiaTheme="minorEastAsia"/>
          <w:color w:val="auto"/>
          <w:sz w:val="24"/>
          <w:szCs w:val="24"/>
          <w:highlight w:val="none"/>
          <w:lang w:val="zh-CN"/>
        </w:rPr>
        <w:t>1.1.5其他相关采购文件。</w:t>
      </w:r>
    </w:p>
    <w:p w14:paraId="5B5B62CD">
      <w:pPr>
        <w:keepNext w:val="0"/>
        <w:keepLines w:val="0"/>
        <w:pageBreakBefore w:val="0"/>
        <w:kinsoku/>
        <w:wordWrap/>
        <w:overflowPunct/>
        <w:topLinePunct w:val="0"/>
        <w:bidi w:val="0"/>
        <w:snapToGrid/>
        <w:spacing w:line="440" w:lineRule="exact"/>
        <w:ind w:firstLine="437"/>
        <w:textAlignment w:val="auto"/>
        <w:outlineLvl w:val="2"/>
        <w:rPr>
          <w:rFonts w:cs="Times New Roman" w:asciiTheme="minorEastAsia" w:hAnsiTheme="minorEastAsia" w:eastAsiaTheme="minorEastAsia"/>
          <w:b/>
          <w:bCs/>
          <w:color w:val="auto"/>
          <w:sz w:val="24"/>
          <w:szCs w:val="24"/>
          <w:highlight w:val="none"/>
          <w:lang w:val="zh-CN"/>
        </w:rPr>
      </w:pPr>
      <w:bookmarkStart w:id="110" w:name="_Toc6311"/>
      <w:bookmarkStart w:id="111" w:name="_Toc18585"/>
      <w:bookmarkStart w:id="112" w:name="_Toc2918"/>
      <w:bookmarkStart w:id="113" w:name="_Toc6773"/>
      <w:bookmarkStart w:id="114" w:name="_Toc22185"/>
      <w:r>
        <w:rPr>
          <w:rFonts w:hint="eastAsia" w:cs="Times New Roman" w:asciiTheme="minorEastAsia" w:hAnsiTheme="minorEastAsia" w:eastAsiaTheme="minorEastAsia"/>
          <w:b/>
          <w:bCs/>
          <w:color w:val="auto"/>
          <w:sz w:val="24"/>
          <w:szCs w:val="24"/>
          <w:highlight w:val="none"/>
          <w:lang w:val="zh-CN"/>
        </w:rPr>
        <w:t xml:space="preserve">1.2 </w:t>
      </w:r>
      <w:bookmarkEnd w:id="110"/>
      <w:bookmarkEnd w:id="111"/>
      <w:bookmarkEnd w:id="112"/>
      <w:bookmarkEnd w:id="113"/>
      <w:bookmarkEnd w:id="114"/>
      <w:r>
        <w:rPr>
          <w:rFonts w:hint="eastAsia" w:cs="Times New Roman" w:asciiTheme="minorEastAsia" w:hAnsiTheme="minorEastAsia" w:eastAsiaTheme="minorEastAsia"/>
          <w:b/>
          <w:bCs/>
          <w:color w:val="auto"/>
          <w:sz w:val="24"/>
          <w:szCs w:val="24"/>
          <w:highlight w:val="none"/>
          <w:lang w:val="zh-CN"/>
        </w:rPr>
        <w:t>服务</w:t>
      </w:r>
    </w:p>
    <w:p w14:paraId="2905007E">
      <w:pPr>
        <w:keepNext w:val="0"/>
        <w:keepLines w:val="0"/>
        <w:pageBreakBefore w:val="0"/>
        <w:kinsoku/>
        <w:wordWrap/>
        <w:overflowPunct/>
        <w:topLinePunct w:val="0"/>
        <w:bidi w:val="0"/>
        <w:snapToGrid/>
        <w:spacing w:line="440" w:lineRule="exact"/>
        <w:ind w:firstLine="435"/>
        <w:textAlignment w:val="auto"/>
        <w:rPr>
          <w:rFonts w:cs="Times New Roman" w:asciiTheme="minorEastAsia" w:hAnsiTheme="minorEastAsia" w:eastAsiaTheme="minorEastAsia"/>
          <w:color w:val="auto"/>
          <w:sz w:val="24"/>
          <w:szCs w:val="24"/>
          <w:highlight w:val="none"/>
          <w:u w:val="single"/>
        </w:rPr>
      </w:pPr>
      <w:r>
        <w:rPr>
          <w:rFonts w:hint="eastAsia" w:cs="Times New Roman" w:asciiTheme="minorEastAsia" w:hAnsiTheme="minorEastAsia" w:eastAsiaTheme="minorEastAsia"/>
          <w:color w:val="auto"/>
          <w:sz w:val="24"/>
          <w:szCs w:val="24"/>
          <w:highlight w:val="none"/>
        </w:rPr>
        <w:t>1.2.1服务</w:t>
      </w:r>
      <w:r>
        <w:rPr>
          <w:rFonts w:cs="Times New Roman" w:asciiTheme="minorEastAsia" w:hAnsiTheme="minorEastAsia" w:eastAsiaTheme="minorEastAsia"/>
          <w:color w:val="auto"/>
          <w:sz w:val="24"/>
          <w:szCs w:val="24"/>
          <w:highlight w:val="none"/>
        </w:rPr>
        <w:t>名称：</w:t>
      </w:r>
      <w:r>
        <w:rPr>
          <w:rFonts w:hint="eastAsia" w:cs="Times New Roman" w:asciiTheme="minorEastAsia" w:hAnsiTheme="minorEastAsia"/>
          <w:color w:val="auto"/>
          <w:sz w:val="24"/>
          <w:szCs w:val="24"/>
          <w:highlight w:val="none"/>
          <w:u w:val="single"/>
          <w:lang w:val="en-US" w:eastAsia="zh-CN"/>
        </w:rPr>
        <w:t>2025-2027年北湖补水泵站运维托管项目</w:t>
      </w:r>
      <w:r>
        <w:rPr>
          <w:rFonts w:hint="eastAsia" w:cs="Times New Roman" w:asciiTheme="minorEastAsia" w:hAnsiTheme="minorEastAsia" w:eastAsiaTheme="minorEastAsia"/>
          <w:color w:val="auto"/>
          <w:sz w:val="24"/>
          <w:szCs w:val="24"/>
          <w:highlight w:val="none"/>
        </w:rPr>
        <w:t>；</w:t>
      </w:r>
    </w:p>
    <w:p w14:paraId="1CB40EDF">
      <w:pPr>
        <w:keepNext w:val="0"/>
        <w:keepLines w:val="0"/>
        <w:pageBreakBefore w:val="0"/>
        <w:kinsoku/>
        <w:wordWrap/>
        <w:overflowPunct/>
        <w:topLinePunct w:val="0"/>
        <w:bidi w:val="0"/>
        <w:snapToGrid/>
        <w:spacing w:line="440" w:lineRule="exact"/>
        <w:ind w:firstLine="435"/>
        <w:textAlignment w:val="auto"/>
        <w:rPr>
          <w:rFonts w:cs="Times New Roman" w:asciiTheme="minorEastAsia" w:hAnsiTheme="minorEastAsia" w:eastAsiaTheme="minorEastAsia"/>
          <w:color w:val="auto"/>
          <w:sz w:val="24"/>
          <w:szCs w:val="24"/>
          <w:highlight w:val="none"/>
          <w:u w:val="single"/>
        </w:rPr>
      </w:pPr>
      <w:r>
        <w:rPr>
          <w:rFonts w:hint="eastAsia" w:cs="Times New Roman" w:asciiTheme="minorEastAsia" w:hAnsiTheme="minorEastAsia" w:eastAsiaTheme="minorEastAsia"/>
          <w:color w:val="auto"/>
          <w:sz w:val="24"/>
          <w:szCs w:val="24"/>
          <w:highlight w:val="none"/>
        </w:rPr>
        <w:t>1.2.2服务内容</w:t>
      </w:r>
      <w:r>
        <w:rPr>
          <w:rFonts w:cs="Times New Roman" w:asciiTheme="minorEastAsia" w:hAnsiTheme="minorEastAsia" w:eastAsiaTheme="minorEastAsia"/>
          <w:color w:val="auto"/>
          <w:sz w:val="24"/>
          <w:szCs w:val="24"/>
          <w:highlight w:val="none"/>
        </w:rPr>
        <w:t>：</w:t>
      </w:r>
      <w:r>
        <w:rPr>
          <w:rFonts w:hint="eastAsia" w:cs="Times New Roman" w:asciiTheme="minorEastAsia" w:hAnsiTheme="minorEastAsia" w:eastAsiaTheme="minorEastAsia"/>
          <w:color w:val="auto"/>
          <w:sz w:val="24"/>
          <w:szCs w:val="24"/>
          <w:highlight w:val="none"/>
          <w:u w:val="single"/>
        </w:rPr>
        <w:t xml:space="preserve">                                                </w:t>
      </w:r>
      <w:r>
        <w:rPr>
          <w:rFonts w:hint="eastAsia" w:cs="Times New Roman" w:asciiTheme="minorEastAsia" w:hAnsiTheme="minorEastAsia" w:eastAsiaTheme="minorEastAsia"/>
          <w:color w:val="auto"/>
          <w:sz w:val="24"/>
          <w:szCs w:val="24"/>
          <w:highlight w:val="none"/>
        </w:rPr>
        <w:t>；</w:t>
      </w:r>
    </w:p>
    <w:p w14:paraId="2148160A">
      <w:pPr>
        <w:keepNext w:val="0"/>
        <w:keepLines w:val="0"/>
        <w:pageBreakBefore w:val="0"/>
        <w:kinsoku/>
        <w:wordWrap/>
        <w:overflowPunct/>
        <w:topLinePunct w:val="0"/>
        <w:bidi w:val="0"/>
        <w:snapToGrid/>
        <w:spacing w:line="440" w:lineRule="exact"/>
        <w:ind w:firstLine="435"/>
        <w:textAlignment w:val="auto"/>
        <w:rPr>
          <w:rFonts w:cs="Times New Roman" w:asciiTheme="minorEastAsia" w:hAnsiTheme="minorEastAsia" w:eastAsiaTheme="minorEastAsia"/>
          <w:color w:val="auto"/>
          <w:sz w:val="24"/>
          <w:szCs w:val="24"/>
          <w:highlight w:val="none"/>
        </w:rPr>
      </w:pPr>
      <w:r>
        <w:rPr>
          <w:rFonts w:hint="eastAsia" w:cs="Times New Roman" w:asciiTheme="minorEastAsia" w:hAnsiTheme="minorEastAsia" w:eastAsiaTheme="minorEastAsia"/>
          <w:color w:val="auto"/>
          <w:sz w:val="24"/>
          <w:szCs w:val="24"/>
          <w:highlight w:val="none"/>
        </w:rPr>
        <w:t>1.2.3服务质量：</w:t>
      </w:r>
      <w:r>
        <w:rPr>
          <w:rFonts w:hint="eastAsia" w:cs="Times New Roman" w:asciiTheme="minorEastAsia" w:hAnsiTheme="minorEastAsia"/>
          <w:color w:val="auto"/>
          <w:sz w:val="24"/>
          <w:szCs w:val="24"/>
          <w:highlight w:val="none"/>
          <w:u w:val="single"/>
          <w:lang w:val="en-US" w:eastAsia="zh-CN"/>
        </w:rPr>
        <w:t xml:space="preserve">养护质量必须达到验收合格标准 </w:t>
      </w:r>
      <w:r>
        <w:rPr>
          <w:rFonts w:hint="eastAsia" w:cs="Times New Roman" w:asciiTheme="minorEastAsia" w:hAnsiTheme="minorEastAsia" w:eastAsiaTheme="minorEastAsia"/>
          <w:color w:val="auto"/>
          <w:sz w:val="24"/>
          <w:szCs w:val="24"/>
          <w:highlight w:val="none"/>
        </w:rPr>
        <w:t>。</w:t>
      </w:r>
    </w:p>
    <w:p w14:paraId="747029F5">
      <w:pPr>
        <w:keepNext w:val="0"/>
        <w:keepLines w:val="0"/>
        <w:pageBreakBefore w:val="0"/>
        <w:kinsoku/>
        <w:wordWrap/>
        <w:overflowPunct/>
        <w:topLinePunct w:val="0"/>
        <w:bidi w:val="0"/>
        <w:snapToGrid/>
        <w:spacing w:line="440" w:lineRule="exact"/>
        <w:ind w:firstLine="437"/>
        <w:textAlignment w:val="auto"/>
        <w:outlineLvl w:val="2"/>
        <w:rPr>
          <w:rFonts w:cs="Times New Roman" w:asciiTheme="minorEastAsia" w:hAnsiTheme="minorEastAsia" w:eastAsiaTheme="minorEastAsia"/>
          <w:b/>
          <w:bCs/>
          <w:color w:val="auto"/>
          <w:sz w:val="24"/>
          <w:szCs w:val="24"/>
          <w:highlight w:val="none"/>
          <w:lang w:val="zh-CN"/>
        </w:rPr>
      </w:pPr>
      <w:bookmarkStart w:id="115" w:name="_Toc21631"/>
      <w:bookmarkStart w:id="116" w:name="_Toc21551"/>
      <w:bookmarkStart w:id="117" w:name="_Toc23292"/>
      <w:r>
        <w:rPr>
          <w:rFonts w:hint="eastAsia" w:cs="Times New Roman" w:asciiTheme="minorEastAsia" w:hAnsiTheme="minorEastAsia" w:eastAsiaTheme="minorEastAsia"/>
          <w:b/>
          <w:bCs/>
          <w:color w:val="auto"/>
          <w:sz w:val="24"/>
          <w:szCs w:val="24"/>
          <w:highlight w:val="none"/>
          <w:lang w:val="zh-CN"/>
        </w:rPr>
        <w:t>1.</w:t>
      </w:r>
      <w:r>
        <w:rPr>
          <w:rFonts w:cs="Times New Roman" w:asciiTheme="minorEastAsia" w:hAnsiTheme="minorEastAsia" w:eastAsiaTheme="minorEastAsia"/>
          <w:b/>
          <w:bCs/>
          <w:color w:val="auto"/>
          <w:sz w:val="24"/>
          <w:szCs w:val="24"/>
          <w:highlight w:val="none"/>
          <w:lang w:val="zh-CN"/>
        </w:rPr>
        <w:t xml:space="preserve">3 </w:t>
      </w:r>
      <w:r>
        <w:rPr>
          <w:rFonts w:hint="eastAsia" w:cs="Times New Roman" w:asciiTheme="minorEastAsia" w:hAnsiTheme="minorEastAsia" w:eastAsiaTheme="minorEastAsia"/>
          <w:b/>
          <w:bCs/>
          <w:color w:val="auto"/>
          <w:sz w:val="24"/>
          <w:szCs w:val="24"/>
          <w:highlight w:val="none"/>
          <w:lang w:val="zh-CN"/>
        </w:rPr>
        <w:t>价款</w:t>
      </w:r>
      <w:bookmarkEnd w:id="115"/>
      <w:bookmarkEnd w:id="116"/>
      <w:bookmarkEnd w:id="117"/>
    </w:p>
    <w:p w14:paraId="33FCE07E">
      <w:pPr>
        <w:keepNext w:val="0"/>
        <w:keepLines w:val="0"/>
        <w:pageBreakBefore w:val="0"/>
        <w:kinsoku/>
        <w:wordWrap/>
        <w:overflowPunct/>
        <w:topLinePunct w:val="0"/>
        <w:bidi w:val="0"/>
        <w:snapToGrid/>
        <w:spacing w:line="440" w:lineRule="exact"/>
        <w:ind w:firstLine="435"/>
        <w:textAlignment w:val="auto"/>
        <w:rPr>
          <w:rFonts w:cs="Times New Roman" w:asciiTheme="minorEastAsia" w:hAnsiTheme="minorEastAsia" w:eastAsiaTheme="minorEastAsia"/>
          <w:color w:val="auto"/>
          <w:sz w:val="24"/>
          <w:szCs w:val="24"/>
          <w:highlight w:val="none"/>
        </w:rPr>
      </w:pPr>
      <w:r>
        <w:rPr>
          <w:rFonts w:cs="Times New Roman" w:asciiTheme="minorEastAsia" w:hAnsiTheme="minorEastAsia" w:eastAsiaTheme="minorEastAsia"/>
          <w:color w:val="auto"/>
          <w:sz w:val="24"/>
          <w:szCs w:val="24"/>
          <w:highlight w:val="none"/>
        </w:rPr>
        <w:t>本合同总价为</w:t>
      </w:r>
      <w:r>
        <w:rPr>
          <w:rFonts w:hint="eastAsia" w:cs="Times New Roman" w:asciiTheme="minorEastAsia" w:hAnsiTheme="minorEastAsia" w:eastAsiaTheme="minorEastAsia"/>
          <w:color w:val="auto"/>
          <w:sz w:val="24"/>
          <w:szCs w:val="24"/>
          <w:highlight w:val="none"/>
        </w:rPr>
        <w:t>：￥</w:t>
      </w:r>
      <w:r>
        <w:rPr>
          <w:rFonts w:hint="eastAsia" w:cs="Times New Roman" w:asciiTheme="minorEastAsia" w:hAnsiTheme="minorEastAsia" w:eastAsiaTheme="minorEastAsia"/>
          <w:color w:val="auto"/>
          <w:sz w:val="24"/>
          <w:szCs w:val="24"/>
          <w:highlight w:val="none"/>
          <w:u w:val="single"/>
        </w:rPr>
        <w:t xml:space="preserve">           </w:t>
      </w:r>
      <w:r>
        <w:rPr>
          <w:rFonts w:cs="Times New Roman" w:asciiTheme="minorEastAsia" w:hAnsiTheme="minorEastAsia" w:eastAsiaTheme="minorEastAsia"/>
          <w:color w:val="auto"/>
          <w:sz w:val="24"/>
          <w:szCs w:val="24"/>
          <w:highlight w:val="none"/>
        </w:rPr>
        <w:t>元</w:t>
      </w:r>
      <w:r>
        <w:rPr>
          <w:rFonts w:hint="eastAsia" w:cs="Times New Roman" w:asciiTheme="minorEastAsia" w:hAnsiTheme="minorEastAsia" w:eastAsiaTheme="minorEastAsia"/>
          <w:color w:val="auto"/>
          <w:sz w:val="24"/>
          <w:szCs w:val="24"/>
          <w:highlight w:val="none"/>
        </w:rPr>
        <w:t>（大写：人民币</w:t>
      </w:r>
      <w:r>
        <w:rPr>
          <w:rFonts w:hint="eastAsia" w:cs="Times New Roman" w:asciiTheme="minorEastAsia" w:hAnsiTheme="minorEastAsia" w:eastAsiaTheme="minorEastAsia"/>
          <w:color w:val="auto"/>
          <w:sz w:val="24"/>
          <w:szCs w:val="24"/>
          <w:highlight w:val="none"/>
          <w:u w:val="single"/>
        </w:rPr>
        <w:t xml:space="preserve">                 </w:t>
      </w:r>
      <w:r>
        <w:rPr>
          <w:rFonts w:hint="eastAsia" w:cs="Times New Roman" w:asciiTheme="minorEastAsia" w:hAnsiTheme="minorEastAsia" w:eastAsiaTheme="minorEastAsia"/>
          <w:color w:val="auto"/>
          <w:sz w:val="24"/>
          <w:szCs w:val="24"/>
          <w:highlight w:val="none"/>
        </w:rPr>
        <w:t>元）</w:t>
      </w:r>
      <w:r>
        <w:rPr>
          <w:rFonts w:cs="Times New Roman" w:asciiTheme="minorEastAsia" w:hAnsiTheme="minorEastAsia" w:eastAsiaTheme="minorEastAsia"/>
          <w:color w:val="auto"/>
          <w:sz w:val="24"/>
          <w:szCs w:val="24"/>
          <w:highlight w:val="none"/>
        </w:rPr>
        <w:t>。</w:t>
      </w:r>
    </w:p>
    <w:p w14:paraId="2CAF373D">
      <w:pPr>
        <w:keepNext w:val="0"/>
        <w:keepLines w:val="0"/>
        <w:pageBreakBefore w:val="0"/>
        <w:kinsoku/>
        <w:wordWrap/>
        <w:overflowPunct/>
        <w:topLinePunct w:val="0"/>
        <w:bidi w:val="0"/>
        <w:snapToGrid/>
        <w:spacing w:line="440" w:lineRule="exact"/>
        <w:ind w:firstLine="435"/>
        <w:textAlignment w:val="auto"/>
        <w:rPr>
          <w:rFonts w:cs="Times New Roman" w:asciiTheme="minorEastAsia" w:hAnsiTheme="minorEastAsia" w:eastAsiaTheme="minorEastAsia"/>
          <w:color w:val="auto"/>
          <w:sz w:val="24"/>
          <w:szCs w:val="24"/>
          <w:highlight w:val="none"/>
          <w:u w:val="single"/>
        </w:rPr>
      </w:pPr>
      <w:r>
        <w:rPr>
          <w:rFonts w:cs="Times New Roman" w:asciiTheme="minorEastAsia" w:hAnsiTheme="minorEastAsia" w:eastAsiaTheme="minorEastAsia"/>
          <w:color w:val="auto"/>
          <w:sz w:val="24"/>
          <w:szCs w:val="24"/>
          <w:highlight w:val="none"/>
        </w:rPr>
        <w:t>分项价格：</w:t>
      </w:r>
    </w:p>
    <w:tbl>
      <w:tblPr>
        <w:tblStyle w:val="25"/>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7"/>
        <w:gridCol w:w="4316"/>
        <w:gridCol w:w="12"/>
        <w:gridCol w:w="3225"/>
        <w:gridCol w:w="12"/>
      </w:tblGrid>
      <w:tr w14:paraId="016729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2" w:type="dxa"/>
          <w:trHeight w:val="369" w:hRule="atLeast"/>
          <w:jc w:val="center"/>
        </w:trPr>
        <w:tc>
          <w:tcPr>
            <w:tcW w:w="957" w:type="dxa"/>
            <w:vAlign w:val="center"/>
          </w:tcPr>
          <w:p w14:paraId="495F49BF">
            <w:pPr>
              <w:keepNext w:val="0"/>
              <w:keepLines w:val="0"/>
              <w:pageBreakBefore w:val="0"/>
              <w:suppressLineNumbers w:val="0"/>
              <w:kinsoku/>
              <w:wordWrap/>
              <w:overflowPunct/>
              <w:topLinePunct w:val="0"/>
              <w:bidi w:val="0"/>
              <w:snapToGrid/>
              <w:spacing w:before="0" w:beforeAutospacing="0" w:after="0" w:afterAutospacing="0" w:line="440" w:lineRule="exact"/>
              <w:ind w:left="0" w:right="0"/>
              <w:jc w:val="center"/>
              <w:textAlignment w:val="auto"/>
              <w:rPr>
                <w:rFonts w:hint="default" w:cs="Times New Roman" w:asciiTheme="minorEastAsia" w:hAnsiTheme="minorEastAsia" w:eastAsiaTheme="minorEastAsia"/>
                <w:color w:val="auto"/>
                <w:sz w:val="24"/>
                <w:szCs w:val="24"/>
                <w:highlight w:val="none"/>
                <w:lang w:val="zh-CN"/>
              </w:rPr>
            </w:pPr>
            <w:r>
              <w:rPr>
                <w:rFonts w:hint="default" w:cs="Times New Roman" w:asciiTheme="minorEastAsia" w:hAnsiTheme="minorEastAsia" w:eastAsiaTheme="minorEastAsia"/>
                <w:color w:val="auto"/>
                <w:sz w:val="24"/>
                <w:szCs w:val="24"/>
                <w:highlight w:val="none"/>
                <w:lang w:val="zh-CN"/>
              </w:rPr>
              <w:t>序号</w:t>
            </w:r>
          </w:p>
        </w:tc>
        <w:tc>
          <w:tcPr>
            <w:tcW w:w="4316" w:type="dxa"/>
            <w:vAlign w:val="center"/>
          </w:tcPr>
          <w:p w14:paraId="22DBB2DE">
            <w:pPr>
              <w:keepNext w:val="0"/>
              <w:keepLines w:val="0"/>
              <w:pageBreakBefore w:val="0"/>
              <w:suppressLineNumbers w:val="0"/>
              <w:kinsoku/>
              <w:wordWrap/>
              <w:overflowPunct/>
              <w:topLinePunct w:val="0"/>
              <w:bidi w:val="0"/>
              <w:snapToGrid/>
              <w:spacing w:before="0" w:beforeAutospacing="0" w:after="0" w:afterAutospacing="0" w:line="440" w:lineRule="exact"/>
              <w:ind w:left="0" w:right="0" w:firstLine="200"/>
              <w:jc w:val="center"/>
              <w:textAlignment w:val="auto"/>
              <w:rPr>
                <w:rFonts w:hint="default" w:cs="Times New Roman" w:asciiTheme="minorEastAsia" w:hAnsiTheme="minorEastAsia" w:eastAsiaTheme="minorEastAsia"/>
                <w:color w:val="auto"/>
                <w:sz w:val="24"/>
                <w:szCs w:val="24"/>
                <w:highlight w:val="none"/>
              </w:rPr>
            </w:pPr>
            <w:r>
              <w:rPr>
                <w:rFonts w:hint="eastAsia" w:cs="Times New Roman" w:asciiTheme="minorEastAsia" w:hAnsiTheme="minorEastAsia" w:eastAsiaTheme="minorEastAsia"/>
                <w:color w:val="auto"/>
                <w:sz w:val="24"/>
                <w:szCs w:val="24"/>
                <w:highlight w:val="none"/>
              </w:rPr>
              <w:t>分项名称</w:t>
            </w:r>
          </w:p>
        </w:tc>
        <w:tc>
          <w:tcPr>
            <w:tcW w:w="3237" w:type="dxa"/>
            <w:gridSpan w:val="2"/>
            <w:vAlign w:val="center"/>
          </w:tcPr>
          <w:p w14:paraId="2A1B387C">
            <w:pPr>
              <w:keepNext w:val="0"/>
              <w:keepLines w:val="0"/>
              <w:pageBreakBefore w:val="0"/>
              <w:suppressLineNumbers w:val="0"/>
              <w:kinsoku/>
              <w:wordWrap/>
              <w:overflowPunct/>
              <w:topLinePunct w:val="0"/>
              <w:bidi w:val="0"/>
              <w:snapToGrid/>
              <w:spacing w:before="0" w:beforeAutospacing="0" w:after="0" w:afterAutospacing="0" w:line="440" w:lineRule="exact"/>
              <w:ind w:left="0" w:right="0"/>
              <w:jc w:val="center"/>
              <w:textAlignment w:val="auto"/>
              <w:rPr>
                <w:rFonts w:hint="default" w:cs="Times New Roman" w:asciiTheme="minorEastAsia" w:hAnsiTheme="minorEastAsia" w:eastAsiaTheme="minorEastAsia"/>
                <w:color w:val="auto"/>
                <w:sz w:val="24"/>
                <w:szCs w:val="24"/>
                <w:highlight w:val="none"/>
              </w:rPr>
            </w:pPr>
            <w:r>
              <w:rPr>
                <w:rFonts w:hint="default" w:cs="Times New Roman" w:asciiTheme="minorEastAsia" w:hAnsiTheme="minorEastAsia" w:eastAsiaTheme="minorEastAsia"/>
                <w:color w:val="auto"/>
                <w:sz w:val="24"/>
                <w:szCs w:val="24"/>
                <w:highlight w:val="none"/>
              </w:rPr>
              <w:t>分项价格</w:t>
            </w:r>
          </w:p>
        </w:tc>
      </w:tr>
      <w:tr w14:paraId="286B10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2" w:type="dxa"/>
          <w:trHeight w:val="369" w:hRule="atLeast"/>
          <w:jc w:val="center"/>
        </w:trPr>
        <w:tc>
          <w:tcPr>
            <w:tcW w:w="957" w:type="dxa"/>
          </w:tcPr>
          <w:p w14:paraId="1B71E5A6">
            <w:pPr>
              <w:keepNext w:val="0"/>
              <w:keepLines w:val="0"/>
              <w:pageBreakBefore w:val="0"/>
              <w:suppressLineNumbers w:val="0"/>
              <w:kinsoku/>
              <w:wordWrap/>
              <w:overflowPunct/>
              <w:topLinePunct w:val="0"/>
              <w:bidi w:val="0"/>
              <w:snapToGrid/>
              <w:spacing w:before="0" w:beforeAutospacing="0" w:after="0" w:afterAutospacing="0" w:line="440" w:lineRule="exact"/>
              <w:ind w:left="0" w:right="0"/>
              <w:jc w:val="center"/>
              <w:textAlignment w:val="auto"/>
              <w:rPr>
                <w:rFonts w:hint="default" w:cs="Times New Roman" w:asciiTheme="minorEastAsia" w:hAnsiTheme="minorEastAsia" w:eastAsiaTheme="minorEastAsia"/>
                <w:color w:val="auto"/>
                <w:sz w:val="24"/>
                <w:szCs w:val="24"/>
                <w:highlight w:val="none"/>
                <w:lang w:val="zh-CN"/>
              </w:rPr>
            </w:pPr>
            <w:r>
              <w:rPr>
                <w:rFonts w:hint="eastAsia" w:cs="Times New Roman" w:asciiTheme="minorEastAsia" w:hAnsiTheme="minorEastAsia" w:eastAsiaTheme="minorEastAsia"/>
                <w:color w:val="auto"/>
                <w:sz w:val="24"/>
                <w:szCs w:val="24"/>
                <w:highlight w:val="none"/>
                <w:lang w:val="zh-CN"/>
              </w:rPr>
              <w:t>1</w:t>
            </w:r>
          </w:p>
        </w:tc>
        <w:tc>
          <w:tcPr>
            <w:tcW w:w="4316" w:type="dxa"/>
            <w:vAlign w:val="center"/>
          </w:tcPr>
          <w:p w14:paraId="68B61664">
            <w:pPr>
              <w:keepNext w:val="0"/>
              <w:keepLines w:val="0"/>
              <w:pageBreakBefore w:val="0"/>
              <w:suppressLineNumbers w:val="0"/>
              <w:kinsoku/>
              <w:wordWrap/>
              <w:overflowPunct/>
              <w:topLinePunct w:val="0"/>
              <w:bidi w:val="0"/>
              <w:snapToGrid/>
              <w:spacing w:before="0" w:beforeAutospacing="0" w:after="0" w:afterAutospacing="0" w:line="440" w:lineRule="exact"/>
              <w:ind w:left="0" w:right="0" w:firstLine="200"/>
              <w:jc w:val="center"/>
              <w:textAlignment w:val="auto"/>
              <w:rPr>
                <w:rFonts w:hint="default" w:cs="Times New Roman" w:asciiTheme="minorEastAsia" w:hAnsiTheme="minorEastAsia" w:eastAsiaTheme="minorEastAsia"/>
                <w:color w:val="auto"/>
                <w:sz w:val="24"/>
                <w:szCs w:val="24"/>
                <w:highlight w:val="none"/>
              </w:rPr>
            </w:pPr>
          </w:p>
        </w:tc>
        <w:tc>
          <w:tcPr>
            <w:tcW w:w="3237" w:type="dxa"/>
            <w:gridSpan w:val="2"/>
            <w:vAlign w:val="center"/>
          </w:tcPr>
          <w:p w14:paraId="48A39CCB">
            <w:pPr>
              <w:keepNext w:val="0"/>
              <w:keepLines w:val="0"/>
              <w:pageBreakBefore w:val="0"/>
              <w:suppressLineNumbers w:val="0"/>
              <w:kinsoku/>
              <w:wordWrap/>
              <w:overflowPunct/>
              <w:topLinePunct w:val="0"/>
              <w:bidi w:val="0"/>
              <w:snapToGrid/>
              <w:spacing w:before="0" w:beforeAutospacing="0" w:after="0" w:afterAutospacing="0" w:line="440" w:lineRule="exact"/>
              <w:ind w:left="0" w:right="0" w:firstLine="200"/>
              <w:jc w:val="center"/>
              <w:textAlignment w:val="auto"/>
              <w:rPr>
                <w:rFonts w:hint="default" w:cs="Times New Roman" w:asciiTheme="minorEastAsia" w:hAnsiTheme="minorEastAsia" w:eastAsiaTheme="minorEastAsia"/>
                <w:color w:val="auto"/>
                <w:sz w:val="24"/>
                <w:szCs w:val="24"/>
                <w:highlight w:val="none"/>
              </w:rPr>
            </w:pPr>
          </w:p>
        </w:tc>
      </w:tr>
      <w:tr w14:paraId="4D82FC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2" w:type="dxa"/>
          <w:trHeight w:val="369" w:hRule="atLeast"/>
          <w:jc w:val="center"/>
        </w:trPr>
        <w:tc>
          <w:tcPr>
            <w:tcW w:w="957" w:type="dxa"/>
          </w:tcPr>
          <w:p w14:paraId="7128F9B8">
            <w:pPr>
              <w:keepNext w:val="0"/>
              <w:keepLines w:val="0"/>
              <w:pageBreakBefore w:val="0"/>
              <w:suppressLineNumbers w:val="0"/>
              <w:kinsoku/>
              <w:wordWrap/>
              <w:overflowPunct/>
              <w:topLinePunct w:val="0"/>
              <w:bidi w:val="0"/>
              <w:snapToGrid/>
              <w:spacing w:before="0" w:beforeAutospacing="0" w:after="0" w:afterAutospacing="0" w:line="440" w:lineRule="exact"/>
              <w:ind w:left="0" w:right="0"/>
              <w:jc w:val="center"/>
              <w:textAlignment w:val="auto"/>
              <w:rPr>
                <w:rFonts w:hint="default" w:cs="Times New Roman" w:asciiTheme="minorEastAsia" w:hAnsiTheme="minorEastAsia" w:eastAsiaTheme="minorEastAsia"/>
                <w:color w:val="auto"/>
                <w:sz w:val="24"/>
                <w:szCs w:val="24"/>
                <w:highlight w:val="none"/>
                <w:lang w:val="zh-CN"/>
              </w:rPr>
            </w:pPr>
            <w:r>
              <w:rPr>
                <w:rFonts w:hint="eastAsia" w:cs="Times New Roman" w:asciiTheme="minorEastAsia" w:hAnsiTheme="minorEastAsia" w:eastAsiaTheme="minorEastAsia"/>
                <w:color w:val="auto"/>
                <w:sz w:val="24"/>
                <w:szCs w:val="24"/>
                <w:highlight w:val="none"/>
                <w:lang w:val="zh-CN"/>
              </w:rPr>
              <w:t>2</w:t>
            </w:r>
          </w:p>
        </w:tc>
        <w:tc>
          <w:tcPr>
            <w:tcW w:w="4316" w:type="dxa"/>
            <w:vAlign w:val="center"/>
          </w:tcPr>
          <w:p w14:paraId="5B243DF9">
            <w:pPr>
              <w:keepNext w:val="0"/>
              <w:keepLines w:val="0"/>
              <w:pageBreakBefore w:val="0"/>
              <w:suppressLineNumbers w:val="0"/>
              <w:kinsoku/>
              <w:wordWrap/>
              <w:overflowPunct/>
              <w:topLinePunct w:val="0"/>
              <w:bidi w:val="0"/>
              <w:snapToGrid/>
              <w:spacing w:before="0" w:beforeAutospacing="0" w:after="0" w:afterAutospacing="0" w:line="440" w:lineRule="exact"/>
              <w:ind w:left="0" w:right="0" w:firstLine="200"/>
              <w:jc w:val="center"/>
              <w:textAlignment w:val="auto"/>
              <w:rPr>
                <w:rFonts w:hint="default" w:cs="Times New Roman" w:asciiTheme="minorEastAsia" w:hAnsiTheme="minorEastAsia" w:eastAsiaTheme="minorEastAsia"/>
                <w:color w:val="auto"/>
                <w:sz w:val="24"/>
                <w:szCs w:val="24"/>
                <w:highlight w:val="none"/>
              </w:rPr>
            </w:pPr>
          </w:p>
        </w:tc>
        <w:tc>
          <w:tcPr>
            <w:tcW w:w="3237" w:type="dxa"/>
            <w:gridSpan w:val="2"/>
            <w:vAlign w:val="center"/>
          </w:tcPr>
          <w:p w14:paraId="7A555E61">
            <w:pPr>
              <w:keepNext w:val="0"/>
              <w:keepLines w:val="0"/>
              <w:pageBreakBefore w:val="0"/>
              <w:suppressLineNumbers w:val="0"/>
              <w:kinsoku/>
              <w:wordWrap/>
              <w:overflowPunct/>
              <w:topLinePunct w:val="0"/>
              <w:bidi w:val="0"/>
              <w:snapToGrid/>
              <w:spacing w:before="0" w:beforeAutospacing="0" w:after="0" w:afterAutospacing="0" w:line="440" w:lineRule="exact"/>
              <w:ind w:left="0" w:right="0" w:firstLine="200"/>
              <w:jc w:val="center"/>
              <w:textAlignment w:val="auto"/>
              <w:rPr>
                <w:rFonts w:hint="default" w:cs="Times New Roman" w:asciiTheme="minorEastAsia" w:hAnsiTheme="minorEastAsia" w:eastAsiaTheme="minorEastAsia"/>
                <w:color w:val="auto"/>
                <w:sz w:val="24"/>
                <w:szCs w:val="24"/>
                <w:highlight w:val="none"/>
              </w:rPr>
            </w:pPr>
          </w:p>
        </w:tc>
      </w:tr>
      <w:tr w14:paraId="29461E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2" w:type="dxa"/>
          <w:trHeight w:val="369" w:hRule="atLeast"/>
          <w:jc w:val="center"/>
        </w:trPr>
        <w:tc>
          <w:tcPr>
            <w:tcW w:w="957" w:type="dxa"/>
          </w:tcPr>
          <w:p w14:paraId="45AE32BA">
            <w:pPr>
              <w:keepNext w:val="0"/>
              <w:keepLines w:val="0"/>
              <w:pageBreakBefore w:val="0"/>
              <w:suppressLineNumbers w:val="0"/>
              <w:kinsoku/>
              <w:wordWrap/>
              <w:overflowPunct/>
              <w:topLinePunct w:val="0"/>
              <w:bidi w:val="0"/>
              <w:snapToGrid/>
              <w:spacing w:before="0" w:beforeAutospacing="0" w:after="0" w:afterAutospacing="0" w:line="440" w:lineRule="exact"/>
              <w:ind w:left="0" w:right="0"/>
              <w:jc w:val="center"/>
              <w:textAlignment w:val="auto"/>
              <w:rPr>
                <w:rFonts w:hint="default" w:cs="Times New Roman" w:asciiTheme="minorEastAsia" w:hAnsiTheme="minorEastAsia" w:eastAsiaTheme="minorEastAsia"/>
                <w:color w:val="auto"/>
                <w:sz w:val="24"/>
                <w:szCs w:val="24"/>
                <w:highlight w:val="none"/>
                <w:lang w:val="zh-CN"/>
              </w:rPr>
            </w:pPr>
            <w:r>
              <w:rPr>
                <w:rFonts w:hint="default" w:cs="Times New Roman" w:asciiTheme="minorEastAsia" w:hAnsiTheme="minorEastAsia" w:eastAsiaTheme="minorEastAsia"/>
                <w:color w:val="auto"/>
                <w:sz w:val="24"/>
                <w:szCs w:val="24"/>
                <w:highlight w:val="none"/>
                <w:lang w:val="zh-CN"/>
              </w:rPr>
              <w:t>3</w:t>
            </w:r>
          </w:p>
        </w:tc>
        <w:tc>
          <w:tcPr>
            <w:tcW w:w="4316" w:type="dxa"/>
            <w:vAlign w:val="center"/>
          </w:tcPr>
          <w:p w14:paraId="5DB90223">
            <w:pPr>
              <w:keepNext w:val="0"/>
              <w:keepLines w:val="0"/>
              <w:pageBreakBefore w:val="0"/>
              <w:suppressLineNumbers w:val="0"/>
              <w:kinsoku/>
              <w:wordWrap/>
              <w:overflowPunct/>
              <w:topLinePunct w:val="0"/>
              <w:bidi w:val="0"/>
              <w:snapToGrid/>
              <w:spacing w:before="0" w:beforeAutospacing="0" w:after="0" w:afterAutospacing="0" w:line="440" w:lineRule="exact"/>
              <w:ind w:left="0" w:right="0" w:firstLine="200"/>
              <w:jc w:val="center"/>
              <w:textAlignment w:val="auto"/>
              <w:rPr>
                <w:rFonts w:hint="default" w:cs="Times New Roman" w:asciiTheme="minorEastAsia" w:hAnsiTheme="minorEastAsia" w:eastAsiaTheme="minorEastAsia"/>
                <w:color w:val="auto"/>
                <w:sz w:val="24"/>
                <w:szCs w:val="24"/>
                <w:highlight w:val="none"/>
              </w:rPr>
            </w:pPr>
          </w:p>
        </w:tc>
        <w:tc>
          <w:tcPr>
            <w:tcW w:w="3237" w:type="dxa"/>
            <w:gridSpan w:val="2"/>
            <w:vAlign w:val="center"/>
          </w:tcPr>
          <w:p w14:paraId="39638FA4">
            <w:pPr>
              <w:keepNext w:val="0"/>
              <w:keepLines w:val="0"/>
              <w:pageBreakBefore w:val="0"/>
              <w:suppressLineNumbers w:val="0"/>
              <w:kinsoku/>
              <w:wordWrap/>
              <w:overflowPunct/>
              <w:topLinePunct w:val="0"/>
              <w:bidi w:val="0"/>
              <w:snapToGrid/>
              <w:spacing w:before="0" w:beforeAutospacing="0" w:after="0" w:afterAutospacing="0" w:line="440" w:lineRule="exact"/>
              <w:ind w:left="0" w:right="0" w:firstLine="200"/>
              <w:jc w:val="center"/>
              <w:textAlignment w:val="auto"/>
              <w:rPr>
                <w:rFonts w:hint="default" w:cs="Times New Roman" w:asciiTheme="minorEastAsia" w:hAnsiTheme="minorEastAsia" w:eastAsiaTheme="minorEastAsia"/>
                <w:color w:val="auto"/>
                <w:sz w:val="24"/>
                <w:szCs w:val="24"/>
                <w:highlight w:val="none"/>
              </w:rPr>
            </w:pPr>
          </w:p>
        </w:tc>
      </w:tr>
      <w:tr w14:paraId="069143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2" w:type="dxa"/>
          <w:trHeight w:val="369" w:hRule="atLeast"/>
          <w:jc w:val="center"/>
        </w:trPr>
        <w:tc>
          <w:tcPr>
            <w:tcW w:w="957" w:type="dxa"/>
          </w:tcPr>
          <w:p w14:paraId="475D94D8">
            <w:pPr>
              <w:keepNext w:val="0"/>
              <w:keepLines w:val="0"/>
              <w:pageBreakBefore w:val="0"/>
              <w:suppressLineNumbers w:val="0"/>
              <w:kinsoku/>
              <w:wordWrap/>
              <w:overflowPunct/>
              <w:topLinePunct w:val="0"/>
              <w:bidi w:val="0"/>
              <w:snapToGrid/>
              <w:spacing w:before="0" w:beforeAutospacing="0" w:after="0" w:afterAutospacing="0" w:line="440" w:lineRule="exact"/>
              <w:ind w:left="0" w:right="0"/>
              <w:jc w:val="center"/>
              <w:textAlignment w:val="auto"/>
              <w:rPr>
                <w:rFonts w:hint="default" w:cs="Times New Roman" w:asciiTheme="minorEastAsia" w:hAnsiTheme="minorEastAsia" w:eastAsiaTheme="minorEastAsia"/>
                <w:color w:val="auto"/>
                <w:sz w:val="24"/>
                <w:szCs w:val="24"/>
                <w:highlight w:val="none"/>
                <w:lang w:val="zh-CN"/>
              </w:rPr>
            </w:pPr>
            <w:r>
              <w:rPr>
                <w:rFonts w:hint="eastAsia" w:cs="Times New Roman" w:asciiTheme="minorEastAsia" w:hAnsiTheme="minorEastAsia" w:eastAsiaTheme="minorEastAsia"/>
                <w:color w:val="auto"/>
                <w:sz w:val="24"/>
                <w:szCs w:val="24"/>
                <w:highlight w:val="none"/>
                <w:lang w:val="zh-CN"/>
              </w:rPr>
              <w:t>……</w:t>
            </w:r>
          </w:p>
        </w:tc>
        <w:tc>
          <w:tcPr>
            <w:tcW w:w="4316" w:type="dxa"/>
            <w:vAlign w:val="center"/>
          </w:tcPr>
          <w:p w14:paraId="184FDE77">
            <w:pPr>
              <w:keepNext w:val="0"/>
              <w:keepLines w:val="0"/>
              <w:pageBreakBefore w:val="0"/>
              <w:suppressLineNumbers w:val="0"/>
              <w:kinsoku/>
              <w:wordWrap/>
              <w:overflowPunct/>
              <w:topLinePunct w:val="0"/>
              <w:bidi w:val="0"/>
              <w:snapToGrid/>
              <w:spacing w:before="0" w:beforeAutospacing="0" w:after="0" w:afterAutospacing="0" w:line="440" w:lineRule="exact"/>
              <w:ind w:left="0" w:right="0" w:firstLine="200"/>
              <w:jc w:val="center"/>
              <w:textAlignment w:val="auto"/>
              <w:rPr>
                <w:rFonts w:hint="default" w:cs="Times New Roman" w:asciiTheme="minorEastAsia" w:hAnsiTheme="minorEastAsia" w:eastAsiaTheme="minorEastAsia"/>
                <w:color w:val="auto"/>
                <w:sz w:val="24"/>
                <w:szCs w:val="24"/>
                <w:highlight w:val="none"/>
              </w:rPr>
            </w:pPr>
          </w:p>
        </w:tc>
        <w:tc>
          <w:tcPr>
            <w:tcW w:w="3237" w:type="dxa"/>
            <w:gridSpan w:val="2"/>
            <w:vAlign w:val="center"/>
          </w:tcPr>
          <w:p w14:paraId="0BC92B08">
            <w:pPr>
              <w:keepNext w:val="0"/>
              <w:keepLines w:val="0"/>
              <w:pageBreakBefore w:val="0"/>
              <w:suppressLineNumbers w:val="0"/>
              <w:kinsoku/>
              <w:wordWrap/>
              <w:overflowPunct/>
              <w:topLinePunct w:val="0"/>
              <w:bidi w:val="0"/>
              <w:snapToGrid/>
              <w:spacing w:before="0" w:beforeAutospacing="0" w:after="0" w:afterAutospacing="0" w:line="440" w:lineRule="exact"/>
              <w:ind w:left="0" w:right="0" w:firstLine="200"/>
              <w:jc w:val="center"/>
              <w:textAlignment w:val="auto"/>
              <w:rPr>
                <w:rFonts w:hint="default" w:cs="Times New Roman" w:asciiTheme="minorEastAsia" w:hAnsiTheme="minorEastAsia" w:eastAsiaTheme="minorEastAsia"/>
                <w:color w:val="auto"/>
                <w:sz w:val="24"/>
                <w:szCs w:val="24"/>
                <w:highlight w:val="none"/>
              </w:rPr>
            </w:pPr>
          </w:p>
        </w:tc>
      </w:tr>
      <w:tr w14:paraId="5B236B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5285" w:type="dxa"/>
            <w:gridSpan w:val="3"/>
            <w:vAlign w:val="center"/>
          </w:tcPr>
          <w:p w14:paraId="6D1F5A05">
            <w:pPr>
              <w:keepNext w:val="0"/>
              <w:keepLines w:val="0"/>
              <w:pageBreakBefore w:val="0"/>
              <w:suppressLineNumbers w:val="0"/>
              <w:kinsoku/>
              <w:wordWrap/>
              <w:overflowPunct/>
              <w:topLinePunct w:val="0"/>
              <w:bidi w:val="0"/>
              <w:snapToGrid/>
              <w:spacing w:before="0" w:beforeAutospacing="0" w:after="0" w:afterAutospacing="0" w:line="440" w:lineRule="exact"/>
              <w:ind w:left="0" w:right="0" w:firstLine="200"/>
              <w:jc w:val="center"/>
              <w:textAlignment w:val="auto"/>
              <w:rPr>
                <w:rFonts w:hint="default" w:cs="Times New Roman" w:asciiTheme="minorEastAsia" w:hAnsiTheme="minorEastAsia" w:eastAsiaTheme="minorEastAsia"/>
                <w:color w:val="auto"/>
                <w:sz w:val="24"/>
                <w:szCs w:val="24"/>
                <w:highlight w:val="none"/>
              </w:rPr>
            </w:pPr>
            <w:r>
              <w:rPr>
                <w:rFonts w:hint="eastAsia" w:cs="Times New Roman" w:asciiTheme="minorEastAsia" w:hAnsiTheme="minorEastAsia" w:eastAsiaTheme="minorEastAsia"/>
                <w:color w:val="auto"/>
                <w:sz w:val="24"/>
                <w:szCs w:val="24"/>
                <w:highlight w:val="none"/>
              </w:rPr>
              <w:t>总价</w:t>
            </w:r>
          </w:p>
        </w:tc>
        <w:tc>
          <w:tcPr>
            <w:tcW w:w="3237" w:type="dxa"/>
            <w:gridSpan w:val="2"/>
            <w:vAlign w:val="center"/>
          </w:tcPr>
          <w:p w14:paraId="7321C84A">
            <w:pPr>
              <w:keepNext w:val="0"/>
              <w:keepLines w:val="0"/>
              <w:pageBreakBefore w:val="0"/>
              <w:suppressLineNumbers w:val="0"/>
              <w:kinsoku/>
              <w:wordWrap/>
              <w:overflowPunct/>
              <w:topLinePunct w:val="0"/>
              <w:bidi w:val="0"/>
              <w:snapToGrid/>
              <w:spacing w:before="0" w:beforeAutospacing="0" w:after="0" w:afterAutospacing="0" w:line="440" w:lineRule="exact"/>
              <w:ind w:left="0" w:right="0" w:firstLine="200"/>
              <w:jc w:val="center"/>
              <w:textAlignment w:val="auto"/>
              <w:rPr>
                <w:rFonts w:hint="default" w:cs="Times New Roman" w:asciiTheme="minorEastAsia" w:hAnsiTheme="minorEastAsia" w:eastAsiaTheme="minorEastAsia"/>
                <w:color w:val="auto"/>
                <w:sz w:val="24"/>
                <w:szCs w:val="24"/>
                <w:highlight w:val="none"/>
              </w:rPr>
            </w:pPr>
          </w:p>
        </w:tc>
      </w:tr>
    </w:tbl>
    <w:p w14:paraId="39761F73">
      <w:pPr>
        <w:keepNext w:val="0"/>
        <w:keepLines w:val="0"/>
        <w:pageBreakBefore w:val="0"/>
        <w:kinsoku/>
        <w:wordWrap/>
        <w:overflowPunct/>
        <w:topLinePunct w:val="0"/>
        <w:bidi w:val="0"/>
        <w:snapToGrid/>
        <w:spacing w:line="440" w:lineRule="exact"/>
        <w:ind w:firstLine="437"/>
        <w:textAlignment w:val="auto"/>
        <w:outlineLvl w:val="2"/>
        <w:rPr>
          <w:rFonts w:cs="Times New Roman" w:asciiTheme="minorEastAsia" w:hAnsiTheme="minorEastAsia" w:eastAsiaTheme="minorEastAsia"/>
          <w:b/>
          <w:bCs/>
          <w:color w:val="auto"/>
          <w:sz w:val="24"/>
          <w:szCs w:val="24"/>
          <w:highlight w:val="none"/>
          <w:lang w:val="zh-CN"/>
        </w:rPr>
      </w:pPr>
      <w:bookmarkStart w:id="118" w:name="_Toc22618"/>
      <w:bookmarkStart w:id="119" w:name="_Toc1814"/>
      <w:bookmarkStart w:id="120" w:name="_Toc10340"/>
      <w:r>
        <w:rPr>
          <w:rFonts w:hint="eastAsia" w:cs="Times New Roman" w:asciiTheme="minorEastAsia" w:hAnsiTheme="minorEastAsia" w:eastAsiaTheme="minorEastAsia"/>
          <w:b/>
          <w:bCs/>
          <w:color w:val="auto"/>
          <w:sz w:val="24"/>
          <w:szCs w:val="24"/>
          <w:highlight w:val="none"/>
          <w:lang w:val="zh-CN"/>
        </w:rPr>
        <w:t>1.</w:t>
      </w:r>
      <w:r>
        <w:rPr>
          <w:rFonts w:cs="Times New Roman" w:asciiTheme="minorEastAsia" w:hAnsiTheme="minorEastAsia" w:eastAsiaTheme="minorEastAsia"/>
          <w:b/>
          <w:bCs/>
          <w:color w:val="auto"/>
          <w:sz w:val="24"/>
          <w:szCs w:val="24"/>
          <w:highlight w:val="none"/>
          <w:lang w:val="zh-CN"/>
        </w:rPr>
        <w:t>4 付款方式和发票开具方式</w:t>
      </w:r>
      <w:bookmarkEnd w:id="118"/>
      <w:bookmarkEnd w:id="119"/>
      <w:bookmarkEnd w:id="120"/>
    </w:p>
    <w:p w14:paraId="2CBC8F38">
      <w:pPr>
        <w:keepNext w:val="0"/>
        <w:keepLines w:val="0"/>
        <w:pageBreakBefore w:val="0"/>
        <w:kinsoku/>
        <w:wordWrap/>
        <w:overflowPunct/>
        <w:topLinePunct w:val="0"/>
        <w:bidi w:val="0"/>
        <w:snapToGrid/>
        <w:spacing w:line="440" w:lineRule="exact"/>
        <w:ind w:firstLine="435"/>
        <w:textAlignment w:val="auto"/>
        <w:rPr>
          <w:rFonts w:cs="Times New Roman" w:asciiTheme="minorEastAsia" w:hAnsiTheme="minorEastAsia" w:eastAsiaTheme="minorEastAsia"/>
          <w:color w:val="auto"/>
          <w:sz w:val="24"/>
          <w:szCs w:val="24"/>
          <w:highlight w:val="none"/>
        </w:rPr>
      </w:pPr>
      <w:r>
        <w:rPr>
          <w:rFonts w:hint="eastAsia" w:cs="Times New Roman" w:asciiTheme="minorEastAsia" w:hAnsiTheme="minorEastAsia" w:eastAsiaTheme="minorEastAsia"/>
          <w:color w:val="auto"/>
          <w:sz w:val="24"/>
          <w:szCs w:val="24"/>
          <w:highlight w:val="none"/>
        </w:rPr>
        <w:t>1.4.1</w:t>
      </w:r>
      <w:r>
        <w:rPr>
          <w:rFonts w:cs="Times New Roman" w:asciiTheme="minorEastAsia" w:hAnsiTheme="minorEastAsia" w:eastAsiaTheme="minorEastAsia"/>
          <w:color w:val="auto"/>
          <w:sz w:val="24"/>
          <w:szCs w:val="24"/>
          <w:highlight w:val="none"/>
        </w:rPr>
        <w:t>付款方式：</w:t>
      </w:r>
      <w:r>
        <w:rPr>
          <w:rFonts w:hint="eastAsia" w:cs="Times New Roman" w:asciiTheme="minorEastAsia" w:hAnsiTheme="minorEastAsia" w:eastAsiaTheme="minorEastAsia"/>
          <w:color w:val="auto"/>
          <w:sz w:val="24"/>
          <w:szCs w:val="24"/>
          <w:highlight w:val="none"/>
          <w:u w:val="single"/>
        </w:rPr>
        <w:t xml:space="preserve">                                                </w:t>
      </w:r>
      <w:r>
        <w:rPr>
          <w:rFonts w:hint="eastAsia" w:cs="Times New Roman" w:asciiTheme="minorEastAsia" w:hAnsiTheme="minorEastAsia" w:eastAsiaTheme="minorEastAsia"/>
          <w:color w:val="auto"/>
          <w:sz w:val="24"/>
          <w:szCs w:val="24"/>
          <w:highlight w:val="none"/>
        </w:rPr>
        <w:t>；</w:t>
      </w:r>
    </w:p>
    <w:p w14:paraId="1E0710F6">
      <w:pPr>
        <w:keepNext w:val="0"/>
        <w:keepLines w:val="0"/>
        <w:pageBreakBefore w:val="0"/>
        <w:kinsoku/>
        <w:wordWrap/>
        <w:overflowPunct/>
        <w:topLinePunct w:val="0"/>
        <w:bidi w:val="0"/>
        <w:snapToGrid/>
        <w:spacing w:line="440" w:lineRule="exact"/>
        <w:ind w:firstLine="435"/>
        <w:textAlignment w:val="auto"/>
        <w:rPr>
          <w:rFonts w:cs="Times New Roman" w:asciiTheme="minorEastAsia" w:hAnsiTheme="minorEastAsia" w:eastAsiaTheme="minorEastAsia"/>
          <w:color w:val="auto"/>
          <w:sz w:val="24"/>
          <w:szCs w:val="24"/>
          <w:highlight w:val="none"/>
        </w:rPr>
      </w:pPr>
      <w:r>
        <w:rPr>
          <w:rFonts w:hint="eastAsia" w:cs="Times New Roman" w:asciiTheme="minorEastAsia" w:hAnsiTheme="minorEastAsia" w:eastAsiaTheme="minorEastAsia"/>
          <w:color w:val="auto"/>
          <w:sz w:val="24"/>
          <w:szCs w:val="24"/>
          <w:highlight w:val="none"/>
        </w:rPr>
        <w:t>1.4.2发票开具方式：</w:t>
      </w:r>
      <w:r>
        <w:rPr>
          <w:rFonts w:hint="eastAsia" w:cs="Times New Roman" w:asciiTheme="minorEastAsia" w:hAnsiTheme="minorEastAsia" w:eastAsiaTheme="minorEastAsia"/>
          <w:color w:val="auto"/>
          <w:sz w:val="24"/>
          <w:szCs w:val="24"/>
          <w:highlight w:val="none"/>
          <w:u w:val="single"/>
        </w:rPr>
        <w:t xml:space="preserve">                                            </w:t>
      </w:r>
      <w:r>
        <w:rPr>
          <w:rFonts w:hint="eastAsia" w:cs="Times New Roman" w:asciiTheme="minorEastAsia" w:hAnsiTheme="minorEastAsia" w:eastAsiaTheme="minorEastAsia"/>
          <w:color w:val="auto"/>
          <w:sz w:val="24"/>
          <w:szCs w:val="24"/>
          <w:highlight w:val="none"/>
        </w:rPr>
        <w:t>。</w:t>
      </w:r>
    </w:p>
    <w:p w14:paraId="2D01497D">
      <w:pPr>
        <w:keepNext w:val="0"/>
        <w:keepLines w:val="0"/>
        <w:pageBreakBefore w:val="0"/>
        <w:kinsoku/>
        <w:wordWrap/>
        <w:overflowPunct/>
        <w:topLinePunct w:val="0"/>
        <w:bidi w:val="0"/>
        <w:snapToGrid/>
        <w:spacing w:line="440" w:lineRule="exact"/>
        <w:ind w:firstLine="437"/>
        <w:textAlignment w:val="auto"/>
        <w:outlineLvl w:val="2"/>
        <w:rPr>
          <w:rFonts w:cs="Times New Roman" w:asciiTheme="minorEastAsia" w:hAnsiTheme="minorEastAsia" w:eastAsiaTheme="minorEastAsia"/>
          <w:b/>
          <w:bCs/>
          <w:color w:val="auto"/>
          <w:sz w:val="24"/>
          <w:szCs w:val="24"/>
          <w:highlight w:val="none"/>
          <w:lang w:val="zh-CN"/>
        </w:rPr>
      </w:pPr>
      <w:bookmarkStart w:id="121" w:name="_Toc2846"/>
      <w:bookmarkStart w:id="122" w:name="_Toc32071"/>
      <w:bookmarkStart w:id="123" w:name="_Toc19304"/>
      <w:r>
        <w:rPr>
          <w:rFonts w:hint="eastAsia" w:cs="Times New Roman" w:asciiTheme="minorEastAsia" w:hAnsiTheme="minorEastAsia" w:eastAsiaTheme="minorEastAsia"/>
          <w:b/>
          <w:bCs/>
          <w:color w:val="auto"/>
          <w:sz w:val="24"/>
          <w:szCs w:val="24"/>
          <w:highlight w:val="none"/>
          <w:lang w:val="zh-CN"/>
        </w:rPr>
        <w:t>1.</w:t>
      </w:r>
      <w:r>
        <w:rPr>
          <w:rFonts w:cs="Times New Roman" w:asciiTheme="minorEastAsia" w:hAnsiTheme="minorEastAsia" w:eastAsiaTheme="minorEastAsia"/>
          <w:b/>
          <w:bCs/>
          <w:color w:val="auto"/>
          <w:sz w:val="24"/>
          <w:szCs w:val="24"/>
          <w:highlight w:val="none"/>
          <w:lang w:val="zh-CN"/>
        </w:rPr>
        <w:t xml:space="preserve">5 </w:t>
      </w:r>
      <w:r>
        <w:rPr>
          <w:rFonts w:hint="eastAsia" w:cs="Times New Roman" w:asciiTheme="minorEastAsia" w:hAnsiTheme="minorEastAsia" w:eastAsiaTheme="minorEastAsia"/>
          <w:b/>
          <w:bCs/>
          <w:color w:val="auto"/>
          <w:sz w:val="24"/>
          <w:szCs w:val="24"/>
          <w:highlight w:val="none"/>
          <w:lang w:val="zh-CN"/>
        </w:rPr>
        <w:t>服务</w:t>
      </w:r>
      <w:r>
        <w:rPr>
          <w:rFonts w:cs="Times New Roman" w:asciiTheme="minorEastAsia" w:hAnsiTheme="minorEastAsia" w:eastAsiaTheme="minorEastAsia"/>
          <w:b/>
          <w:bCs/>
          <w:color w:val="auto"/>
          <w:sz w:val="24"/>
          <w:szCs w:val="24"/>
          <w:highlight w:val="none"/>
          <w:lang w:val="zh-CN"/>
        </w:rPr>
        <w:t>期限</w:t>
      </w:r>
      <w:r>
        <w:rPr>
          <w:rFonts w:hint="eastAsia" w:cs="Times New Roman" w:asciiTheme="minorEastAsia" w:hAnsiTheme="minorEastAsia" w:eastAsiaTheme="minorEastAsia"/>
          <w:b/>
          <w:bCs/>
          <w:color w:val="auto"/>
          <w:sz w:val="24"/>
          <w:szCs w:val="24"/>
          <w:highlight w:val="none"/>
          <w:lang w:val="zh-CN"/>
        </w:rPr>
        <w:t>、地点和方式</w:t>
      </w:r>
      <w:bookmarkEnd w:id="121"/>
      <w:bookmarkEnd w:id="122"/>
      <w:bookmarkEnd w:id="123"/>
    </w:p>
    <w:p w14:paraId="60D05DE8">
      <w:pPr>
        <w:keepNext w:val="0"/>
        <w:keepLines w:val="0"/>
        <w:pageBreakBefore w:val="0"/>
        <w:kinsoku/>
        <w:wordWrap/>
        <w:overflowPunct/>
        <w:topLinePunct w:val="0"/>
        <w:bidi w:val="0"/>
        <w:snapToGrid/>
        <w:spacing w:line="440" w:lineRule="exact"/>
        <w:ind w:firstLine="435"/>
        <w:textAlignment w:val="auto"/>
        <w:rPr>
          <w:rFonts w:cs="Times New Roman" w:asciiTheme="minorEastAsia" w:hAnsiTheme="minorEastAsia" w:eastAsiaTheme="minorEastAsia"/>
          <w:color w:val="auto"/>
          <w:sz w:val="24"/>
          <w:szCs w:val="24"/>
          <w:highlight w:val="none"/>
          <w:u w:val="single"/>
        </w:rPr>
      </w:pPr>
      <w:r>
        <w:rPr>
          <w:rFonts w:hint="eastAsia" w:cs="Times New Roman" w:asciiTheme="minorEastAsia" w:hAnsiTheme="minorEastAsia" w:eastAsiaTheme="minorEastAsia"/>
          <w:color w:val="auto"/>
          <w:sz w:val="24"/>
          <w:szCs w:val="24"/>
          <w:highlight w:val="none"/>
        </w:rPr>
        <w:t>1.5.1服务期限</w:t>
      </w:r>
      <w:r>
        <w:rPr>
          <w:rFonts w:cs="Times New Roman" w:asciiTheme="minorEastAsia" w:hAnsiTheme="minorEastAsia" w:eastAsiaTheme="minorEastAsia"/>
          <w:color w:val="auto"/>
          <w:sz w:val="24"/>
          <w:szCs w:val="24"/>
          <w:highlight w:val="none"/>
        </w:rPr>
        <w:t>：</w:t>
      </w:r>
      <w:r>
        <w:rPr>
          <w:rFonts w:hint="eastAsia" w:cs="Times New Roman" w:asciiTheme="minorEastAsia" w:hAnsiTheme="minorEastAsia" w:eastAsiaTheme="minorEastAsia"/>
          <w:color w:val="auto"/>
          <w:sz w:val="24"/>
          <w:szCs w:val="24"/>
          <w:highlight w:val="none"/>
          <w:u w:val="single"/>
        </w:rPr>
        <w:t xml:space="preserve">                                                </w:t>
      </w:r>
      <w:r>
        <w:rPr>
          <w:rFonts w:hint="eastAsia" w:cs="Times New Roman" w:asciiTheme="minorEastAsia" w:hAnsiTheme="minorEastAsia" w:eastAsiaTheme="minorEastAsia"/>
          <w:color w:val="auto"/>
          <w:sz w:val="24"/>
          <w:szCs w:val="24"/>
          <w:highlight w:val="none"/>
        </w:rPr>
        <w:t>；</w:t>
      </w:r>
    </w:p>
    <w:p w14:paraId="28E249D3">
      <w:pPr>
        <w:keepNext w:val="0"/>
        <w:keepLines w:val="0"/>
        <w:pageBreakBefore w:val="0"/>
        <w:kinsoku/>
        <w:wordWrap/>
        <w:overflowPunct/>
        <w:topLinePunct w:val="0"/>
        <w:bidi w:val="0"/>
        <w:snapToGrid/>
        <w:spacing w:line="440" w:lineRule="exact"/>
        <w:ind w:firstLine="435"/>
        <w:textAlignment w:val="auto"/>
        <w:rPr>
          <w:rFonts w:cs="Times New Roman" w:asciiTheme="minorEastAsia" w:hAnsiTheme="minorEastAsia" w:eastAsiaTheme="minorEastAsia"/>
          <w:color w:val="auto"/>
          <w:sz w:val="24"/>
          <w:szCs w:val="24"/>
          <w:highlight w:val="none"/>
        </w:rPr>
      </w:pPr>
      <w:r>
        <w:rPr>
          <w:rFonts w:hint="eastAsia" w:cs="Times New Roman" w:asciiTheme="minorEastAsia" w:hAnsiTheme="minorEastAsia" w:eastAsiaTheme="minorEastAsia"/>
          <w:color w:val="auto"/>
          <w:sz w:val="24"/>
          <w:szCs w:val="24"/>
          <w:highlight w:val="none"/>
        </w:rPr>
        <w:t>1.5.2服务地点</w:t>
      </w:r>
      <w:r>
        <w:rPr>
          <w:rFonts w:cs="Times New Roman" w:asciiTheme="minorEastAsia" w:hAnsiTheme="minorEastAsia" w:eastAsiaTheme="minorEastAsia"/>
          <w:color w:val="auto"/>
          <w:sz w:val="24"/>
          <w:szCs w:val="24"/>
          <w:highlight w:val="none"/>
        </w:rPr>
        <w:t>：</w:t>
      </w:r>
      <w:r>
        <w:rPr>
          <w:rFonts w:hint="eastAsia" w:cs="Times New Roman" w:asciiTheme="minorEastAsia" w:hAnsiTheme="minorEastAsia" w:eastAsiaTheme="minorEastAsia"/>
          <w:color w:val="auto"/>
          <w:sz w:val="24"/>
          <w:szCs w:val="24"/>
          <w:highlight w:val="none"/>
          <w:u w:val="single"/>
        </w:rPr>
        <w:t xml:space="preserve">                                                </w:t>
      </w:r>
      <w:r>
        <w:rPr>
          <w:rFonts w:hint="eastAsia" w:cs="Times New Roman" w:asciiTheme="minorEastAsia" w:hAnsiTheme="minorEastAsia" w:eastAsiaTheme="minorEastAsia"/>
          <w:color w:val="auto"/>
          <w:sz w:val="24"/>
          <w:szCs w:val="24"/>
          <w:highlight w:val="none"/>
        </w:rPr>
        <w:t>；</w:t>
      </w:r>
    </w:p>
    <w:p w14:paraId="0E7CB75A">
      <w:pPr>
        <w:keepNext w:val="0"/>
        <w:keepLines w:val="0"/>
        <w:pageBreakBefore w:val="0"/>
        <w:kinsoku/>
        <w:wordWrap/>
        <w:overflowPunct/>
        <w:topLinePunct w:val="0"/>
        <w:bidi w:val="0"/>
        <w:snapToGrid/>
        <w:spacing w:line="440" w:lineRule="exact"/>
        <w:ind w:firstLine="435"/>
        <w:textAlignment w:val="auto"/>
        <w:rPr>
          <w:rFonts w:cs="Times New Roman" w:asciiTheme="minorEastAsia" w:hAnsiTheme="minorEastAsia" w:eastAsiaTheme="minorEastAsia"/>
          <w:color w:val="auto"/>
          <w:sz w:val="24"/>
          <w:szCs w:val="24"/>
          <w:highlight w:val="none"/>
        </w:rPr>
      </w:pPr>
      <w:r>
        <w:rPr>
          <w:rFonts w:hint="eastAsia" w:cs="Times New Roman" w:asciiTheme="minorEastAsia" w:hAnsiTheme="minorEastAsia" w:eastAsiaTheme="minorEastAsia"/>
          <w:color w:val="auto"/>
          <w:sz w:val="24"/>
          <w:szCs w:val="24"/>
          <w:highlight w:val="none"/>
        </w:rPr>
        <w:t>1.5.3服务方式：</w:t>
      </w:r>
      <w:r>
        <w:rPr>
          <w:rFonts w:hint="eastAsia" w:cs="Times New Roman" w:asciiTheme="minorEastAsia" w:hAnsiTheme="minorEastAsia" w:eastAsiaTheme="minorEastAsia"/>
          <w:color w:val="auto"/>
          <w:sz w:val="24"/>
          <w:szCs w:val="24"/>
          <w:highlight w:val="none"/>
          <w:u w:val="single"/>
        </w:rPr>
        <w:t xml:space="preserve">                                                </w:t>
      </w:r>
      <w:r>
        <w:rPr>
          <w:rFonts w:hint="eastAsia" w:cs="Times New Roman" w:asciiTheme="minorEastAsia" w:hAnsiTheme="minorEastAsia" w:eastAsiaTheme="minorEastAsia"/>
          <w:color w:val="auto"/>
          <w:sz w:val="24"/>
          <w:szCs w:val="24"/>
          <w:highlight w:val="none"/>
        </w:rPr>
        <w:t>。</w:t>
      </w:r>
    </w:p>
    <w:p w14:paraId="5513BCA6">
      <w:pPr>
        <w:keepNext w:val="0"/>
        <w:keepLines w:val="0"/>
        <w:pageBreakBefore w:val="0"/>
        <w:kinsoku/>
        <w:wordWrap/>
        <w:overflowPunct/>
        <w:topLinePunct w:val="0"/>
        <w:bidi w:val="0"/>
        <w:snapToGrid/>
        <w:spacing w:line="440" w:lineRule="exact"/>
        <w:ind w:firstLine="437"/>
        <w:textAlignment w:val="auto"/>
        <w:outlineLvl w:val="2"/>
        <w:rPr>
          <w:rFonts w:cs="Times New Roman" w:asciiTheme="minorEastAsia" w:hAnsiTheme="minorEastAsia" w:eastAsiaTheme="minorEastAsia"/>
          <w:b/>
          <w:bCs/>
          <w:color w:val="auto"/>
          <w:sz w:val="24"/>
          <w:szCs w:val="24"/>
          <w:highlight w:val="none"/>
          <w:lang w:val="zh-CN"/>
        </w:rPr>
      </w:pPr>
      <w:bookmarkStart w:id="124" w:name="_Toc27250"/>
      <w:bookmarkStart w:id="125" w:name="_Toc19554"/>
      <w:bookmarkStart w:id="126" w:name="_Toc21423"/>
      <w:r>
        <w:rPr>
          <w:rFonts w:hint="eastAsia" w:cs="Times New Roman" w:asciiTheme="minorEastAsia" w:hAnsiTheme="minorEastAsia" w:eastAsiaTheme="minorEastAsia"/>
          <w:b/>
          <w:bCs/>
          <w:color w:val="auto"/>
          <w:sz w:val="24"/>
          <w:szCs w:val="24"/>
          <w:highlight w:val="none"/>
          <w:lang w:val="zh-CN"/>
        </w:rPr>
        <w:t>1.6 违约责任</w:t>
      </w:r>
      <w:bookmarkEnd w:id="124"/>
      <w:bookmarkEnd w:id="125"/>
      <w:bookmarkEnd w:id="126"/>
    </w:p>
    <w:p w14:paraId="10ADB3AE">
      <w:pPr>
        <w:keepNext w:val="0"/>
        <w:keepLines w:val="0"/>
        <w:pageBreakBefore w:val="0"/>
        <w:kinsoku/>
        <w:wordWrap/>
        <w:overflowPunct/>
        <w:topLinePunct w:val="0"/>
        <w:bidi w:val="0"/>
        <w:snapToGrid/>
        <w:spacing w:line="440" w:lineRule="exact"/>
        <w:ind w:firstLine="435"/>
        <w:textAlignment w:val="auto"/>
        <w:rPr>
          <w:rFonts w:cs="Times New Roman" w:asciiTheme="minorEastAsia" w:hAnsiTheme="minorEastAsia" w:eastAsiaTheme="minorEastAsia"/>
          <w:color w:val="auto"/>
          <w:sz w:val="24"/>
          <w:szCs w:val="24"/>
          <w:highlight w:val="none"/>
        </w:rPr>
      </w:pPr>
      <w:r>
        <w:rPr>
          <w:rFonts w:hint="eastAsia" w:cs="Times New Roman" w:asciiTheme="minorEastAsia" w:hAnsiTheme="minorEastAsia" w:eastAsiaTheme="minorEastAsia"/>
          <w:color w:val="auto"/>
          <w:sz w:val="24"/>
          <w:szCs w:val="24"/>
          <w:highlight w:val="none"/>
        </w:rPr>
        <w:t>1.6.1</w:t>
      </w:r>
      <w:r>
        <w:rPr>
          <w:rFonts w:cs="Times New Roman" w:asciiTheme="minorEastAsia" w:hAnsiTheme="minorEastAsia" w:eastAsiaTheme="minorEastAsia"/>
          <w:color w:val="auto"/>
          <w:sz w:val="24"/>
          <w:szCs w:val="24"/>
          <w:highlight w:val="none"/>
        </w:rPr>
        <w:t>除不可抗力外，如果乙方没有按照本合同约定的期限</w:t>
      </w:r>
      <w:r>
        <w:rPr>
          <w:rFonts w:hint="eastAsia" w:cs="Times New Roman" w:asciiTheme="minorEastAsia" w:hAnsiTheme="minorEastAsia" w:eastAsiaTheme="minorEastAsia"/>
          <w:color w:val="auto"/>
          <w:sz w:val="24"/>
          <w:szCs w:val="24"/>
          <w:highlight w:val="none"/>
        </w:rPr>
        <w:t>、</w:t>
      </w:r>
      <w:r>
        <w:rPr>
          <w:rFonts w:cs="Times New Roman" w:asciiTheme="minorEastAsia" w:hAnsiTheme="minorEastAsia" w:eastAsiaTheme="minorEastAsia"/>
          <w:color w:val="auto"/>
          <w:sz w:val="24"/>
          <w:szCs w:val="24"/>
          <w:highlight w:val="none"/>
        </w:rPr>
        <w:t>地点和方式</w:t>
      </w:r>
      <w:r>
        <w:rPr>
          <w:rFonts w:hint="eastAsia" w:cs="Times New Roman" w:asciiTheme="minorEastAsia" w:hAnsiTheme="minorEastAsia" w:eastAsiaTheme="minorEastAsia"/>
          <w:color w:val="auto"/>
          <w:sz w:val="24"/>
          <w:szCs w:val="24"/>
          <w:highlight w:val="none"/>
        </w:rPr>
        <w:t>履行</w:t>
      </w:r>
      <w:r>
        <w:rPr>
          <w:rFonts w:cs="Times New Roman" w:asciiTheme="minorEastAsia" w:hAnsiTheme="minorEastAsia" w:eastAsiaTheme="minorEastAsia"/>
          <w:color w:val="auto"/>
          <w:sz w:val="24"/>
          <w:szCs w:val="24"/>
          <w:highlight w:val="none"/>
        </w:rPr>
        <w:t>，那么甲方可要求乙方支付违约金</w:t>
      </w:r>
      <w:r>
        <w:rPr>
          <w:rFonts w:hint="eastAsia" w:cs="Times New Roman" w:asciiTheme="minorEastAsia" w:hAnsiTheme="minorEastAsia" w:eastAsiaTheme="minorEastAsia"/>
          <w:color w:val="auto"/>
          <w:sz w:val="24"/>
          <w:szCs w:val="24"/>
          <w:highlight w:val="none"/>
        </w:rPr>
        <w:t>，</w:t>
      </w:r>
      <w:r>
        <w:rPr>
          <w:rFonts w:cs="Times New Roman" w:asciiTheme="minorEastAsia" w:hAnsiTheme="minorEastAsia" w:eastAsiaTheme="minorEastAsia"/>
          <w:color w:val="auto"/>
          <w:sz w:val="24"/>
          <w:szCs w:val="24"/>
          <w:highlight w:val="none"/>
        </w:rPr>
        <w:t>违约金按每迟延</w:t>
      </w:r>
      <w:r>
        <w:rPr>
          <w:rFonts w:hint="eastAsia" w:cs="Times New Roman" w:asciiTheme="minorEastAsia" w:hAnsiTheme="minorEastAsia" w:eastAsiaTheme="minorEastAsia"/>
          <w:color w:val="auto"/>
          <w:sz w:val="24"/>
          <w:szCs w:val="24"/>
          <w:highlight w:val="none"/>
        </w:rPr>
        <w:t>履行</w:t>
      </w:r>
      <w:r>
        <w:rPr>
          <w:rFonts w:cs="Times New Roman" w:asciiTheme="minorEastAsia" w:hAnsiTheme="minorEastAsia" w:eastAsiaTheme="minorEastAsia"/>
          <w:color w:val="auto"/>
          <w:sz w:val="24"/>
          <w:szCs w:val="24"/>
          <w:highlight w:val="none"/>
        </w:rPr>
        <w:t>一日的应提供而未</w:t>
      </w:r>
      <w:r>
        <w:rPr>
          <w:rFonts w:hint="eastAsia" w:cs="Times New Roman" w:asciiTheme="minorEastAsia" w:hAnsiTheme="minorEastAsia" w:eastAsiaTheme="minorEastAsia"/>
          <w:color w:val="auto"/>
          <w:sz w:val="24"/>
          <w:szCs w:val="24"/>
          <w:highlight w:val="none"/>
        </w:rPr>
        <w:t>提供</w:t>
      </w:r>
      <w:r>
        <w:rPr>
          <w:rFonts w:cs="Times New Roman" w:asciiTheme="minorEastAsia" w:hAnsiTheme="minorEastAsia" w:eastAsiaTheme="minorEastAsia"/>
          <w:color w:val="auto"/>
          <w:sz w:val="24"/>
          <w:szCs w:val="24"/>
          <w:highlight w:val="none"/>
        </w:rPr>
        <w:t>服务价格的</w:t>
      </w:r>
      <w:r>
        <w:rPr>
          <w:rFonts w:hint="eastAsia" w:cs="Times New Roman" w:asciiTheme="minorEastAsia" w:hAnsiTheme="minorEastAsia" w:eastAsiaTheme="minorEastAsia"/>
          <w:color w:val="auto"/>
          <w:sz w:val="24"/>
          <w:szCs w:val="24"/>
          <w:highlight w:val="none"/>
          <w:u w:val="single"/>
        </w:rPr>
        <w:t xml:space="preserve"> </w:t>
      </w:r>
      <w:r>
        <w:rPr>
          <w:rFonts w:hint="eastAsia" w:cs="Times New Roman" w:asciiTheme="minorEastAsia" w:hAnsiTheme="minorEastAsia" w:eastAsiaTheme="minorEastAsia"/>
          <w:color w:val="auto"/>
          <w:sz w:val="24"/>
          <w:szCs w:val="24"/>
          <w:highlight w:val="none"/>
          <w:u w:val="single"/>
          <w:lang w:val="en-US" w:eastAsia="zh-CN"/>
        </w:rPr>
        <w:t>1</w:t>
      </w:r>
      <w:r>
        <w:rPr>
          <w:rFonts w:hint="eastAsia" w:cs="Times New Roman" w:asciiTheme="minorEastAsia" w:hAnsiTheme="minorEastAsia" w:eastAsiaTheme="minorEastAsia"/>
          <w:color w:val="auto"/>
          <w:sz w:val="24"/>
          <w:szCs w:val="24"/>
          <w:highlight w:val="none"/>
          <w:u w:val="single"/>
        </w:rPr>
        <w:t xml:space="preserve"> </w:t>
      </w:r>
      <w:r>
        <w:rPr>
          <w:rFonts w:cs="Times New Roman" w:asciiTheme="minorEastAsia" w:hAnsiTheme="minorEastAsia" w:eastAsiaTheme="minorEastAsia"/>
          <w:color w:val="auto"/>
          <w:sz w:val="24"/>
          <w:szCs w:val="24"/>
          <w:highlight w:val="none"/>
        </w:rPr>
        <w:t>%计算</w:t>
      </w:r>
      <w:r>
        <w:rPr>
          <w:rFonts w:hint="eastAsia" w:cs="Times New Roman" w:asciiTheme="minorEastAsia" w:hAnsiTheme="minorEastAsia" w:eastAsiaTheme="minorEastAsia"/>
          <w:color w:val="auto"/>
          <w:sz w:val="24"/>
          <w:szCs w:val="24"/>
          <w:highlight w:val="none"/>
        </w:rPr>
        <w:t>，</w:t>
      </w:r>
      <w:r>
        <w:rPr>
          <w:rFonts w:cs="Times New Roman" w:asciiTheme="minorEastAsia" w:hAnsiTheme="minorEastAsia" w:eastAsiaTheme="minorEastAsia"/>
          <w:color w:val="auto"/>
          <w:sz w:val="24"/>
          <w:szCs w:val="24"/>
          <w:highlight w:val="none"/>
        </w:rPr>
        <w:t>最高限额为</w:t>
      </w:r>
      <w:r>
        <w:rPr>
          <w:rFonts w:hint="eastAsia" w:cs="Times New Roman" w:asciiTheme="minorEastAsia" w:hAnsiTheme="minorEastAsia" w:eastAsiaTheme="minorEastAsia"/>
          <w:color w:val="auto"/>
          <w:sz w:val="24"/>
          <w:szCs w:val="24"/>
          <w:highlight w:val="none"/>
        </w:rPr>
        <w:t>本</w:t>
      </w:r>
      <w:r>
        <w:rPr>
          <w:rFonts w:cs="Times New Roman" w:asciiTheme="minorEastAsia" w:hAnsiTheme="minorEastAsia" w:eastAsiaTheme="minorEastAsia"/>
          <w:color w:val="auto"/>
          <w:sz w:val="24"/>
          <w:szCs w:val="24"/>
          <w:highlight w:val="none"/>
        </w:rPr>
        <w:t>合同总价的</w:t>
      </w:r>
      <w:r>
        <w:rPr>
          <w:rFonts w:hint="eastAsia" w:cs="Times New Roman" w:asciiTheme="minorEastAsia" w:hAnsiTheme="minorEastAsia" w:eastAsiaTheme="minorEastAsia"/>
          <w:color w:val="auto"/>
          <w:sz w:val="24"/>
          <w:szCs w:val="24"/>
          <w:highlight w:val="none"/>
          <w:u w:val="single"/>
          <w:lang w:val="en-US" w:eastAsia="zh-CN"/>
        </w:rPr>
        <w:t>5</w:t>
      </w:r>
      <w:r>
        <w:rPr>
          <w:rFonts w:cs="Times New Roman" w:asciiTheme="minorEastAsia" w:hAnsiTheme="minorEastAsia" w:eastAsiaTheme="minorEastAsia"/>
          <w:color w:val="auto"/>
          <w:sz w:val="24"/>
          <w:szCs w:val="24"/>
          <w:highlight w:val="none"/>
        </w:rPr>
        <w:t>%</w:t>
      </w:r>
      <w:r>
        <w:rPr>
          <w:rFonts w:hint="eastAsia" w:cs="Times New Roman" w:asciiTheme="minorEastAsia" w:hAnsiTheme="minorEastAsia" w:eastAsiaTheme="minorEastAsia"/>
          <w:color w:val="auto"/>
          <w:sz w:val="24"/>
          <w:szCs w:val="24"/>
          <w:highlight w:val="none"/>
        </w:rPr>
        <w:t>；</w:t>
      </w:r>
      <w:r>
        <w:rPr>
          <w:rFonts w:cs="Times New Roman" w:asciiTheme="minorEastAsia" w:hAnsiTheme="minorEastAsia" w:eastAsiaTheme="minorEastAsia"/>
          <w:color w:val="auto"/>
          <w:sz w:val="24"/>
          <w:szCs w:val="24"/>
          <w:highlight w:val="none"/>
        </w:rPr>
        <w:t>迟延</w:t>
      </w:r>
      <w:r>
        <w:rPr>
          <w:rFonts w:hint="eastAsia" w:cs="Times New Roman" w:asciiTheme="minorEastAsia" w:hAnsiTheme="minorEastAsia" w:eastAsiaTheme="minorEastAsia"/>
          <w:color w:val="auto"/>
          <w:sz w:val="24"/>
          <w:szCs w:val="24"/>
          <w:highlight w:val="none"/>
        </w:rPr>
        <w:t>履行</w:t>
      </w:r>
      <w:r>
        <w:rPr>
          <w:rFonts w:cs="Times New Roman" w:asciiTheme="minorEastAsia" w:hAnsiTheme="minorEastAsia" w:eastAsiaTheme="minorEastAsia"/>
          <w:color w:val="auto"/>
          <w:sz w:val="24"/>
          <w:szCs w:val="24"/>
          <w:highlight w:val="none"/>
        </w:rPr>
        <w:t>的违约金计算数额达到前述最高限额之日起</w:t>
      </w:r>
      <w:r>
        <w:rPr>
          <w:rFonts w:hint="eastAsia" w:cs="Times New Roman" w:asciiTheme="minorEastAsia" w:hAnsiTheme="minorEastAsia" w:eastAsiaTheme="minorEastAsia"/>
          <w:color w:val="auto"/>
          <w:sz w:val="24"/>
          <w:szCs w:val="24"/>
          <w:highlight w:val="none"/>
        </w:rPr>
        <w:t>，</w:t>
      </w:r>
      <w:r>
        <w:rPr>
          <w:rFonts w:cs="Times New Roman" w:asciiTheme="minorEastAsia" w:hAnsiTheme="minorEastAsia" w:eastAsiaTheme="minorEastAsia"/>
          <w:color w:val="auto"/>
          <w:sz w:val="24"/>
          <w:szCs w:val="24"/>
          <w:highlight w:val="none"/>
        </w:rPr>
        <w:t>甲方有权在要求乙方支付违约金的同时</w:t>
      </w:r>
      <w:r>
        <w:rPr>
          <w:rFonts w:hint="eastAsia" w:cs="Times New Roman" w:asciiTheme="minorEastAsia" w:hAnsiTheme="minorEastAsia" w:eastAsiaTheme="minorEastAsia"/>
          <w:color w:val="auto"/>
          <w:sz w:val="24"/>
          <w:szCs w:val="24"/>
          <w:highlight w:val="none"/>
        </w:rPr>
        <w:t>，书面通知乙方</w:t>
      </w:r>
      <w:r>
        <w:rPr>
          <w:rFonts w:cs="Times New Roman" w:asciiTheme="minorEastAsia" w:hAnsiTheme="minorEastAsia" w:eastAsiaTheme="minorEastAsia"/>
          <w:color w:val="auto"/>
          <w:sz w:val="24"/>
          <w:szCs w:val="24"/>
          <w:highlight w:val="none"/>
        </w:rPr>
        <w:t>解除本合同</w:t>
      </w:r>
      <w:r>
        <w:rPr>
          <w:rFonts w:hint="eastAsia" w:cs="Times New Roman" w:asciiTheme="minorEastAsia" w:hAnsiTheme="minorEastAsia" w:eastAsiaTheme="minorEastAsia"/>
          <w:color w:val="auto"/>
          <w:sz w:val="24"/>
          <w:szCs w:val="24"/>
          <w:highlight w:val="none"/>
        </w:rPr>
        <w:t>；</w:t>
      </w:r>
    </w:p>
    <w:p w14:paraId="545C1577">
      <w:pPr>
        <w:keepNext w:val="0"/>
        <w:keepLines w:val="0"/>
        <w:pageBreakBefore w:val="0"/>
        <w:kinsoku/>
        <w:wordWrap/>
        <w:overflowPunct/>
        <w:topLinePunct w:val="0"/>
        <w:bidi w:val="0"/>
        <w:snapToGrid/>
        <w:spacing w:line="440" w:lineRule="exact"/>
        <w:ind w:firstLine="435"/>
        <w:textAlignment w:val="auto"/>
        <w:rPr>
          <w:rFonts w:cs="Times New Roman" w:asciiTheme="minorEastAsia" w:hAnsiTheme="minorEastAsia" w:eastAsiaTheme="minorEastAsia"/>
          <w:color w:val="auto"/>
          <w:sz w:val="24"/>
          <w:szCs w:val="24"/>
          <w:highlight w:val="none"/>
        </w:rPr>
      </w:pPr>
      <w:r>
        <w:rPr>
          <w:rFonts w:hint="eastAsia" w:cs="Times New Roman" w:asciiTheme="minorEastAsia" w:hAnsiTheme="minorEastAsia" w:eastAsiaTheme="minorEastAsia"/>
          <w:color w:val="auto"/>
          <w:sz w:val="24"/>
          <w:szCs w:val="24"/>
          <w:highlight w:val="none"/>
        </w:rPr>
        <w:t>1.6.2</w:t>
      </w:r>
      <w:r>
        <w:rPr>
          <w:rFonts w:cs="Times New Roman" w:asciiTheme="minorEastAsia" w:hAnsiTheme="minorEastAsia" w:eastAsiaTheme="minorEastAsia"/>
          <w:color w:val="auto"/>
          <w:sz w:val="24"/>
          <w:szCs w:val="24"/>
          <w:highlight w:val="none"/>
        </w:rPr>
        <w:t>除不可抗力外，如果甲方没有按照本合同约定的付款方式付款，那么乙方可要求甲方支付违约金</w:t>
      </w:r>
      <w:r>
        <w:rPr>
          <w:rFonts w:hint="eastAsia" w:cs="Times New Roman" w:asciiTheme="minorEastAsia" w:hAnsiTheme="minorEastAsia" w:eastAsiaTheme="minorEastAsia"/>
          <w:color w:val="auto"/>
          <w:sz w:val="24"/>
          <w:szCs w:val="24"/>
          <w:highlight w:val="none"/>
        </w:rPr>
        <w:t>，</w:t>
      </w:r>
      <w:r>
        <w:rPr>
          <w:rFonts w:cs="Times New Roman" w:asciiTheme="minorEastAsia" w:hAnsiTheme="minorEastAsia" w:eastAsiaTheme="minorEastAsia"/>
          <w:color w:val="auto"/>
          <w:sz w:val="24"/>
          <w:szCs w:val="24"/>
          <w:highlight w:val="none"/>
        </w:rPr>
        <w:t>违约金按每迟延</w:t>
      </w:r>
      <w:r>
        <w:rPr>
          <w:rFonts w:hint="eastAsia" w:cs="Times New Roman" w:asciiTheme="minorEastAsia" w:hAnsiTheme="minorEastAsia" w:eastAsiaTheme="minorEastAsia"/>
          <w:color w:val="auto"/>
          <w:sz w:val="24"/>
          <w:szCs w:val="24"/>
          <w:highlight w:val="none"/>
        </w:rPr>
        <w:t>付款</w:t>
      </w:r>
      <w:r>
        <w:rPr>
          <w:rFonts w:cs="Times New Roman" w:asciiTheme="minorEastAsia" w:hAnsiTheme="minorEastAsia" w:eastAsiaTheme="minorEastAsia"/>
          <w:color w:val="auto"/>
          <w:sz w:val="24"/>
          <w:szCs w:val="24"/>
          <w:highlight w:val="none"/>
        </w:rPr>
        <w:t>一日的应付而未付款的</w:t>
      </w:r>
      <w:r>
        <w:rPr>
          <w:rFonts w:hint="eastAsia" w:cs="Times New Roman" w:asciiTheme="minorEastAsia" w:hAnsiTheme="minorEastAsia" w:eastAsiaTheme="minorEastAsia"/>
          <w:color w:val="auto"/>
          <w:sz w:val="24"/>
          <w:szCs w:val="24"/>
          <w:highlight w:val="none"/>
          <w:u w:val="single"/>
          <w:lang w:val="en-US" w:eastAsia="zh-CN"/>
        </w:rPr>
        <w:t>1</w:t>
      </w:r>
      <w:r>
        <w:rPr>
          <w:rFonts w:cs="Times New Roman" w:asciiTheme="minorEastAsia" w:hAnsiTheme="minorEastAsia" w:eastAsiaTheme="minorEastAsia"/>
          <w:color w:val="auto"/>
          <w:sz w:val="24"/>
          <w:szCs w:val="24"/>
          <w:highlight w:val="none"/>
        </w:rPr>
        <w:t>%计算</w:t>
      </w:r>
      <w:r>
        <w:rPr>
          <w:rFonts w:hint="eastAsia" w:cs="Times New Roman" w:asciiTheme="minorEastAsia" w:hAnsiTheme="minorEastAsia" w:eastAsiaTheme="minorEastAsia"/>
          <w:color w:val="auto"/>
          <w:sz w:val="24"/>
          <w:szCs w:val="24"/>
          <w:highlight w:val="none"/>
        </w:rPr>
        <w:t>，</w:t>
      </w:r>
      <w:r>
        <w:rPr>
          <w:rFonts w:cs="Times New Roman" w:asciiTheme="minorEastAsia" w:hAnsiTheme="minorEastAsia" w:eastAsiaTheme="minorEastAsia"/>
          <w:color w:val="auto"/>
          <w:sz w:val="24"/>
          <w:szCs w:val="24"/>
          <w:highlight w:val="none"/>
        </w:rPr>
        <w:t>最高限额为</w:t>
      </w:r>
      <w:r>
        <w:rPr>
          <w:rFonts w:hint="eastAsia" w:cs="Times New Roman" w:asciiTheme="minorEastAsia" w:hAnsiTheme="minorEastAsia" w:eastAsiaTheme="minorEastAsia"/>
          <w:color w:val="auto"/>
          <w:sz w:val="24"/>
          <w:szCs w:val="24"/>
          <w:highlight w:val="none"/>
        </w:rPr>
        <w:t>本</w:t>
      </w:r>
      <w:r>
        <w:rPr>
          <w:rFonts w:cs="Times New Roman" w:asciiTheme="minorEastAsia" w:hAnsiTheme="minorEastAsia" w:eastAsiaTheme="minorEastAsia"/>
          <w:color w:val="auto"/>
          <w:sz w:val="24"/>
          <w:szCs w:val="24"/>
          <w:highlight w:val="none"/>
        </w:rPr>
        <w:t>合同总价的</w:t>
      </w:r>
      <w:r>
        <w:rPr>
          <w:rFonts w:hint="eastAsia" w:cs="Times New Roman" w:asciiTheme="minorEastAsia" w:hAnsiTheme="minorEastAsia" w:eastAsiaTheme="minorEastAsia"/>
          <w:color w:val="auto"/>
          <w:sz w:val="24"/>
          <w:szCs w:val="24"/>
          <w:highlight w:val="none"/>
          <w:u w:val="single"/>
          <w:lang w:val="en-US" w:eastAsia="zh-CN"/>
        </w:rPr>
        <w:t>5</w:t>
      </w:r>
      <w:r>
        <w:rPr>
          <w:rFonts w:cs="Times New Roman" w:asciiTheme="minorEastAsia" w:hAnsiTheme="minorEastAsia" w:eastAsiaTheme="minorEastAsia"/>
          <w:color w:val="auto"/>
          <w:sz w:val="24"/>
          <w:szCs w:val="24"/>
          <w:highlight w:val="none"/>
        </w:rPr>
        <w:t>%</w:t>
      </w:r>
      <w:r>
        <w:rPr>
          <w:rFonts w:hint="eastAsia" w:cs="Times New Roman" w:asciiTheme="minorEastAsia" w:hAnsiTheme="minorEastAsia" w:eastAsiaTheme="minorEastAsia"/>
          <w:color w:val="auto"/>
          <w:sz w:val="24"/>
          <w:szCs w:val="24"/>
          <w:highlight w:val="none"/>
        </w:rPr>
        <w:t>；</w:t>
      </w:r>
      <w:r>
        <w:rPr>
          <w:rFonts w:cs="Times New Roman" w:asciiTheme="minorEastAsia" w:hAnsiTheme="minorEastAsia" w:eastAsiaTheme="minorEastAsia"/>
          <w:color w:val="auto"/>
          <w:sz w:val="24"/>
          <w:szCs w:val="24"/>
          <w:highlight w:val="none"/>
        </w:rPr>
        <w:t>迟延</w:t>
      </w:r>
      <w:r>
        <w:rPr>
          <w:rFonts w:hint="eastAsia" w:cs="Times New Roman" w:asciiTheme="minorEastAsia" w:hAnsiTheme="minorEastAsia" w:eastAsiaTheme="minorEastAsia"/>
          <w:color w:val="auto"/>
          <w:sz w:val="24"/>
          <w:szCs w:val="24"/>
          <w:highlight w:val="none"/>
        </w:rPr>
        <w:t>付款</w:t>
      </w:r>
      <w:r>
        <w:rPr>
          <w:rFonts w:cs="Times New Roman" w:asciiTheme="minorEastAsia" w:hAnsiTheme="minorEastAsia" w:eastAsiaTheme="minorEastAsia"/>
          <w:color w:val="auto"/>
          <w:sz w:val="24"/>
          <w:szCs w:val="24"/>
          <w:highlight w:val="none"/>
        </w:rPr>
        <w:t>的违约金计算数额达到前述最高限额之日起</w:t>
      </w:r>
      <w:r>
        <w:rPr>
          <w:rFonts w:hint="eastAsia" w:cs="Times New Roman" w:asciiTheme="minorEastAsia" w:hAnsiTheme="minorEastAsia" w:eastAsiaTheme="minorEastAsia"/>
          <w:color w:val="auto"/>
          <w:sz w:val="24"/>
          <w:szCs w:val="24"/>
          <w:highlight w:val="none"/>
        </w:rPr>
        <w:t>，乙</w:t>
      </w:r>
      <w:r>
        <w:rPr>
          <w:rFonts w:cs="Times New Roman" w:asciiTheme="minorEastAsia" w:hAnsiTheme="minorEastAsia" w:eastAsiaTheme="minorEastAsia"/>
          <w:color w:val="auto"/>
          <w:sz w:val="24"/>
          <w:szCs w:val="24"/>
          <w:highlight w:val="none"/>
        </w:rPr>
        <w:t>方有权在要求甲方支付违约金的同时</w:t>
      </w:r>
      <w:r>
        <w:rPr>
          <w:rFonts w:hint="eastAsia" w:cs="Times New Roman" w:asciiTheme="minorEastAsia" w:hAnsiTheme="minorEastAsia" w:eastAsiaTheme="minorEastAsia"/>
          <w:color w:val="auto"/>
          <w:sz w:val="24"/>
          <w:szCs w:val="24"/>
          <w:highlight w:val="none"/>
        </w:rPr>
        <w:t>，书面通知甲方</w:t>
      </w:r>
      <w:r>
        <w:rPr>
          <w:rFonts w:cs="Times New Roman" w:asciiTheme="minorEastAsia" w:hAnsiTheme="minorEastAsia" w:eastAsiaTheme="minorEastAsia"/>
          <w:color w:val="auto"/>
          <w:sz w:val="24"/>
          <w:szCs w:val="24"/>
          <w:highlight w:val="none"/>
        </w:rPr>
        <w:t>解除本合同</w:t>
      </w:r>
      <w:r>
        <w:rPr>
          <w:rFonts w:hint="eastAsia" w:cs="Times New Roman" w:asciiTheme="minorEastAsia" w:hAnsiTheme="minorEastAsia" w:eastAsiaTheme="minorEastAsia"/>
          <w:color w:val="auto"/>
          <w:sz w:val="24"/>
          <w:szCs w:val="24"/>
          <w:highlight w:val="none"/>
        </w:rPr>
        <w:t>；</w:t>
      </w:r>
    </w:p>
    <w:p w14:paraId="1B7592DD">
      <w:pPr>
        <w:keepNext w:val="0"/>
        <w:keepLines w:val="0"/>
        <w:pageBreakBefore w:val="0"/>
        <w:kinsoku/>
        <w:wordWrap/>
        <w:overflowPunct/>
        <w:topLinePunct w:val="0"/>
        <w:bidi w:val="0"/>
        <w:snapToGrid/>
        <w:spacing w:line="440" w:lineRule="exact"/>
        <w:ind w:firstLine="435"/>
        <w:textAlignment w:val="auto"/>
        <w:rPr>
          <w:rFonts w:cs="Times New Roman" w:asciiTheme="minorEastAsia" w:hAnsiTheme="minorEastAsia" w:eastAsiaTheme="minorEastAsia"/>
          <w:color w:val="auto"/>
          <w:sz w:val="24"/>
          <w:szCs w:val="24"/>
          <w:highlight w:val="none"/>
        </w:rPr>
      </w:pPr>
      <w:r>
        <w:rPr>
          <w:rFonts w:hint="eastAsia" w:cs="Times New Roman" w:asciiTheme="minorEastAsia" w:hAnsiTheme="minorEastAsia" w:eastAsiaTheme="minorEastAsia"/>
          <w:color w:val="auto"/>
          <w:sz w:val="24"/>
          <w:szCs w:val="24"/>
          <w:highlight w:val="none"/>
        </w:rPr>
        <w:t>1.6.3除不可抗力外，任何一方未能履行本合同约定的其他主要义务，经催告后在合理期限内仍未履行的，或者任何一方有其他违约行为致使不能实现合同目的的，或者任何一方有腐败行为（即：提供或给予或接受或索取任何财物或其他好处或者采取其他不正当手段影响对方当事人在合同签订、履行过程中的行为）或者欺诈行为（即：以谎报事实或者隐瞒真相的方法来影响对方当事人在合同签订、履行过程中的行为）的，对方当事人可以书面通知违约方解除本合同；</w:t>
      </w:r>
    </w:p>
    <w:p w14:paraId="55865BDB">
      <w:pPr>
        <w:keepNext w:val="0"/>
        <w:keepLines w:val="0"/>
        <w:pageBreakBefore w:val="0"/>
        <w:kinsoku/>
        <w:wordWrap/>
        <w:overflowPunct/>
        <w:topLinePunct w:val="0"/>
        <w:bidi w:val="0"/>
        <w:snapToGrid/>
        <w:spacing w:line="440" w:lineRule="exact"/>
        <w:ind w:firstLine="435"/>
        <w:textAlignment w:val="auto"/>
        <w:rPr>
          <w:rFonts w:cs="Times New Roman" w:asciiTheme="minorEastAsia" w:hAnsiTheme="minorEastAsia" w:eastAsiaTheme="minorEastAsia"/>
          <w:color w:val="auto"/>
          <w:sz w:val="24"/>
          <w:szCs w:val="24"/>
          <w:highlight w:val="none"/>
        </w:rPr>
      </w:pPr>
      <w:r>
        <w:rPr>
          <w:rFonts w:hint="eastAsia" w:cs="Times New Roman" w:asciiTheme="minorEastAsia" w:hAnsiTheme="minorEastAsia" w:eastAsiaTheme="minorEastAsia"/>
          <w:color w:val="auto"/>
          <w:sz w:val="24"/>
          <w:szCs w:val="24"/>
          <w:highlight w:val="none"/>
        </w:rPr>
        <w:t>1.6.4任何一方按照前述约定要求违约方支付违约金的同时，仍有权要求违约方继续履行合同、采取补救措施，并有权按照己方实际损失情况要求违约方赔偿损失；任何一方按照前述约定要求解除本合同的同时，仍有权要求违约方支付违约金和按照己方实际损失情况要求违约方赔偿损失；且守约方行使的任何权利救济方式均不视为其放弃了其他法定或者约定的权利救济方式；</w:t>
      </w:r>
    </w:p>
    <w:p w14:paraId="469D7A10">
      <w:pPr>
        <w:keepNext w:val="0"/>
        <w:keepLines w:val="0"/>
        <w:pageBreakBefore w:val="0"/>
        <w:kinsoku/>
        <w:wordWrap/>
        <w:overflowPunct/>
        <w:topLinePunct w:val="0"/>
        <w:bidi w:val="0"/>
        <w:snapToGrid/>
        <w:spacing w:line="440" w:lineRule="exact"/>
        <w:ind w:firstLine="435"/>
        <w:textAlignment w:val="auto"/>
        <w:rPr>
          <w:rFonts w:cs="Times New Roman" w:asciiTheme="minorEastAsia" w:hAnsiTheme="minorEastAsia" w:eastAsiaTheme="minorEastAsia"/>
          <w:color w:val="auto"/>
          <w:sz w:val="24"/>
          <w:szCs w:val="24"/>
          <w:highlight w:val="none"/>
        </w:rPr>
      </w:pPr>
      <w:r>
        <w:rPr>
          <w:rFonts w:hint="eastAsia" w:cs="Times New Roman" w:asciiTheme="minorEastAsia" w:hAnsiTheme="minorEastAsia" w:eastAsiaTheme="minorEastAsia"/>
          <w:color w:val="auto"/>
          <w:sz w:val="24"/>
          <w:szCs w:val="24"/>
          <w:highlight w:val="none"/>
        </w:rPr>
        <w:t>1.6.5除前述约定外，除不可抗力外，任何一方未能履行本合同约定的义务，对方当事人均有权要求继续履行、采取补救措施或者赔偿损失等，且对方当事人行使的任何权利救济方式均不视为其放弃了其他法定或者约定的权利救济方式；</w:t>
      </w:r>
    </w:p>
    <w:p w14:paraId="3350A603">
      <w:pPr>
        <w:keepNext w:val="0"/>
        <w:keepLines w:val="0"/>
        <w:pageBreakBefore w:val="0"/>
        <w:kinsoku/>
        <w:wordWrap/>
        <w:overflowPunct/>
        <w:topLinePunct w:val="0"/>
        <w:bidi w:val="0"/>
        <w:snapToGrid/>
        <w:spacing w:line="440" w:lineRule="exact"/>
        <w:ind w:firstLine="435"/>
        <w:textAlignment w:val="auto"/>
        <w:rPr>
          <w:rFonts w:cs="Times New Roman" w:asciiTheme="minorEastAsia" w:hAnsiTheme="minorEastAsia" w:eastAsiaTheme="minorEastAsia"/>
          <w:color w:val="auto"/>
          <w:sz w:val="24"/>
          <w:szCs w:val="24"/>
          <w:highlight w:val="none"/>
        </w:rPr>
      </w:pPr>
      <w:r>
        <w:rPr>
          <w:rFonts w:hint="eastAsia" w:cs="Times New Roman" w:asciiTheme="minorEastAsia" w:hAnsiTheme="minorEastAsia" w:eastAsiaTheme="minorEastAsia"/>
          <w:color w:val="auto"/>
          <w:sz w:val="24"/>
          <w:szCs w:val="24"/>
          <w:highlight w:val="none"/>
        </w:rPr>
        <w:t>1.6.6如果出现政府采购监督管理部门在处理投诉事项期间，书面通知甲方暂停采购活动的情形，或者询问或质疑事项可能影响中标结果的，导致甲方中止履行合同的情形，均不视为甲方违约。</w:t>
      </w:r>
    </w:p>
    <w:p w14:paraId="0D033C86">
      <w:pPr>
        <w:keepNext w:val="0"/>
        <w:keepLines w:val="0"/>
        <w:pageBreakBefore w:val="0"/>
        <w:kinsoku/>
        <w:wordWrap/>
        <w:overflowPunct/>
        <w:topLinePunct w:val="0"/>
        <w:bidi w:val="0"/>
        <w:snapToGrid/>
        <w:spacing w:line="440" w:lineRule="exact"/>
        <w:ind w:firstLine="435"/>
        <w:textAlignment w:val="auto"/>
        <w:rPr>
          <w:rFonts w:cs="Times New Roman" w:asciiTheme="minorEastAsia" w:hAnsiTheme="minorEastAsia" w:eastAsiaTheme="minorEastAsia"/>
          <w:color w:val="auto"/>
          <w:sz w:val="24"/>
          <w:szCs w:val="24"/>
          <w:highlight w:val="none"/>
        </w:rPr>
      </w:pPr>
      <w:r>
        <w:rPr>
          <w:rFonts w:cs="Times New Roman" w:asciiTheme="minorEastAsia" w:hAnsiTheme="minorEastAsia" w:eastAsiaTheme="minorEastAsia"/>
          <w:color w:val="auto"/>
          <w:sz w:val="24"/>
          <w:szCs w:val="24"/>
          <w:highlight w:val="none"/>
        </w:rPr>
        <w:t>1.6.7因甲方未按合同约定支付价款、未按合同约定受领标的物、擅自解除合同</w:t>
      </w:r>
      <w:r>
        <w:rPr>
          <w:rFonts w:hint="eastAsia" w:cs="Times New Roman" w:asciiTheme="minorEastAsia" w:hAnsiTheme="minorEastAsia" w:eastAsiaTheme="minorEastAsia"/>
          <w:color w:val="auto"/>
          <w:sz w:val="24"/>
          <w:szCs w:val="24"/>
          <w:highlight w:val="none"/>
          <w:lang w:eastAsia="zh-CN"/>
        </w:rPr>
        <w:t>、</w:t>
      </w:r>
      <w:r>
        <w:rPr>
          <w:rFonts w:hint="eastAsia" w:cs="Times New Roman" w:asciiTheme="minorEastAsia" w:hAnsiTheme="minorEastAsia" w:eastAsiaTheme="minorEastAsia"/>
          <w:color w:val="auto"/>
          <w:sz w:val="24"/>
          <w:szCs w:val="24"/>
          <w:highlight w:val="none"/>
        </w:rPr>
        <w:t>逾期退还履约保证金</w:t>
      </w:r>
      <w:r>
        <w:rPr>
          <w:rFonts w:cs="Times New Roman" w:asciiTheme="minorEastAsia" w:hAnsiTheme="minorEastAsia" w:eastAsiaTheme="minorEastAsia"/>
          <w:color w:val="auto"/>
          <w:sz w:val="24"/>
          <w:szCs w:val="24"/>
          <w:highlight w:val="none"/>
        </w:rPr>
        <w:t>导致乙方遭受的直接损失，乙方可向甲方申请赔偿，赔偿金额由双方协商一致；</w:t>
      </w:r>
      <w:r>
        <w:rPr>
          <w:rFonts w:hint="eastAsia" w:cs="Times New Roman" w:asciiTheme="minorEastAsia" w:hAnsiTheme="minorEastAsia" w:eastAsiaTheme="minorEastAsia"/>
          <w:color w:val="auto"/>
          <w:sz w:val="24"/>
          <w:szCs w:val="24"/>
          <w:highlight w:val="none"/>
        </w:rPr>
        <w:t>针对因政策变化等原因不能签订合同或解除合同时，造成乙方合法利益受损的情形，可以给予乙方合理补偿，补偿金额不得超过乙方的直接损失。</w:t>
      </w:r>
    </w:p>
    <w:p w14:paraId="13B43319">
      <w:pPr>
        <w:keepNext w:val="0"/>
        <w:keepLines w:val="0"/>
        <w:pageBreakBefore w:val="0"/>
        <w:kinsoku/>
        <w:wordWrap/>
        <w:overflowPunct/>
        <w:topLinePunct w:val="0"/>
        <w:bidi w:val="0"/>
        <w:snapToGrid/>
        <w:spacing w:line="440" w:lineRule="exact"/>
        <w:ind w:firstLine="437"/>
        <w:textAlignment w:val="auto"/>
        <w:outlineLvl w:val="2"/>
        <w:rPr>
          <w:rFonts w:cs="Times New Roman" w:asciiTheme="minorEastAsia" w:hAnsiTheme="minorEastAsia" w:eastAsiaTheme="minorEastAsia"/>
          <w:b/>
          <w:bCs/>
          <w:color w:val="auto"/>
          <w:sz w:val="24"/>
          <w:szCs w:val="24"/>
          <w:highlight w:val="none"/>
          <w:lang w:val="zh-CN"/>
        </w:rPr>
      </w:pPr>
      <w:bookmarkStart w:id="127" w:name="_Toc15583"/>
      <w:bookmarkStart w:id="128" w:name="_Toc28375"/>
      <w:bookmarkStart w:id="129" w:name="_Toc16021"/>
      <w:r>
        <w:rPr>
          <w:rFonts w:hint="eastAsia" w:cs="Times New Roman" w:asciiTheme="minorEastAsia" w:hAnsiTheme="minorEastAsia" w:eastAsiaTheme="minorEastAsia"/>
          <w:b/>
          <w:bCs/>
          <w:color w:val="auto"/>
          <w:sz w:val="24"/>
          <w:szCs w:val="24"/>
          <w:highlight w:val="none"/>
          <w:lang w:val="zh-CN"/>
        </w:rPr>
        <w:t>1.7</w:t>
      </w:r>
      <w:r>
        <w:rPr>
          <w:rFonts w:cs="Times New Roman" w:asciiTheme="minorEastAsia" w:hAnsiTheme="minorEastAsia" w:eastAsiaTheme="minorEastAsia"/>
          <w:b/>
          <w:bCs/>
          <w:color w:val="auto"/>
          <w:sz w:val="24"/>
          <w:szCs w:val="24"/>
          <w:highlight w:val="none"/>
          <w:lang w:val="zh-CN"/>
        </w:rPr>
        <w:t xml:space="preserve"> </w:t>
      </w:r>
      <w:r>
        <w:rPr>
          <w:rFonts w:hint="eastAsia" w:cs="Times New Roman" w:asciiTheme="minorEastAsia" w:hAnsiTheme="minorEastAsia" w:eastAsiaTheme="minorEastAsia"/>
          <w:b/>
          <w:bCs/>
          <w:color w:val="auto"/>
          <w:sz w:val="24"/>
          <w:szCs w:val="24"/>
          <w:highlight w:val="none"/>
          <w:lang w:val="zh-CN"/>
        </w:rPr>
        <w:t>合同</w:t>
      </w:r>
      <w:r>
        <w:rPr>
          <w:rFonts w:cs="Times New Roman" w:asciiTheme="minorEastAsia" w:hAnsiTheme="minorEastAsia" w:eastAsiaTheme="minorEastAsia"/>
          <w:b/>
          <w:bCs/>
          <w:color w:val="auto"/>
          <w:sz w:val="24"/>
          <w:szCs w:val="24"/>
          <w:highlight w:val="none"/>
          <w:lang w:val="zh-CN"/>
        </w:rPr>
        <w:t>争议的解决</w:t>
      </w:r>
      <w:bookmarkEnd w:id="127"/>
      <w:bookmarkEnd w:id="128"/>
      <w:bookmarkEnd w:id="129"/>
    </w:p>
    <w:p w14:paraId="30F5BABF">
      <w:pPr>
        <w:keepNext w:val="0"/>
        <w:keepLines w:val="0"/>
        <w:pageBreakBefore w:val="0"/>
        <w:kinsoku/>
        <w:wordWrap/>
        <w:overflowPunct/>
        <w:topLinePunct w:val="0"/>
        <w:bidi w:val="0"/>
        <w:snapToGrid/>
        <w:spacing w:line="440" w:lineRule="exact"/>
        <w:ind w:firstLine="435"/>
        <w:textAlignment w:val="auto"/>
        <w:rPr>
          <w:rFonts w:cs="Times New Roman" w:asciiTheme="minorEastAsia" w:hAnsiTheme="minorEastAsia" w:eastAsiaTheme="minorEastAsia"/>
          <w:color w:val="auto"/>
          <w:sz w:val="24"/>
          <w:szCs w:val="24"/>
          <w:highlight w:val="none"/>
        </w:rPr>
      </w:pPr>
      <w:r>
        <w:rPr>
          <w:rFonts w:hint="eastAsia" w:cs="Times New Roman" w:asciiTheme="minorEastAsia" w:hAnsiTheme="minorEastAsia" w:eastAsiaTheme="minorEastAsia"/>
          <w:color w:val="auto"/>
          <w:sz w:val="24"/>
          <w:szCs w:val="24"/>
          <w:highlight w:val="none"/>
        </w:rPr>
        <w:t>本合</w:t>
      </w:r>
      <w:r>
        <w:rPr>
          <w:rFonts w:cs="Times New Roman" w:asciiTheme="minorEastAsia" w:hAnsiTheme="minorEastAsia" w:eastAsiaTheme="minorEastAsia"/>
          <w:color w:val="auto"/>
          <w:sz w:val="24"/>
          <w:szCs w:val="24"/>
          <w:highlight w:val="none"/>
        </w:rPr>
        <w:t>同履行过程中发生的任何争议，双方当事人均可</w:t>
      </w:r>
      <w:r>
        <w:rPr>
          <w:rFonts w:hint="eastAsia" w:cs="Times New Roman" w:asciiTheme="minorEastAsia" w:hAnsiTheme="minorEastAsia" w:eastAsiaTheme="minorEastAsia"/>
          <w:color w:val="auto"/>
          <w:sz w:val="24"/>
          <w:szCs w:val="24"/>
          <w:highlight w:val="none"/>
        </w:rPr>
        <w:t>通过和解或者调解解决；不愿和解、调解或者和解、调解不成的，可以选择下列第</w:t>
      </w:r>
      <w:r>
        <w:rPr>
          <w:rFonts w:hint="eastAsia" w:cs="Times New Roman" w:asciiTheme="minorEastAsia" w:hAnsiTheme="minorEastAsia" w:eastAsiaTheme="minorEastAsia"/>
          <w:color w:val="auto"/>
          <w:sz w:val="24"/>
          <w:szCs w:val="24"/>
          <w:highlight w:val="none"/>
          <w:u w:val="single"/>
        </w:rPr>
        <w:t xml:space="preserve"> </w:t>
      </w:r>
      <w:r>
        <w:rPr>
          <w:rFonts w:hint="eastAsia" w:cs="Times New Roman" w:asciiTheme="minorEastAsia" w:hAnsiTheme="minorEastAsia" w:eastAsiaTheme="minorEastAsia"/>
          <w:color w:val="auto"/>
          <w:sz w:val="24"/>
          <w:szCs w:val="24"/>
          <w:highlight w:val="none"/>
          <w:u w:val="single"/>
          <w:lang w:val="en-US" w:eastAsia="zh-CN"/>
        </w:rPr>
        <w:t>1</w:t>
      </w:r>
      <w:r>
        <w:rPr>
          <w:rFonts w:hint="eastAsia" w:cs="Times New Roman" w:asciiTheme="minorEastAsia" w:hAnsiTheme="minorEastAsia" w:eastAsiaTheme="minorEastAsia"/>
          <w:color w:val="auto"/>
          <w:sz w:val="24"/>
          <w:szCs w:val="24"/>
          <w:highlight w:val="none"/>
          <w:u w:val="single"/>
        </w:rPr>
        <w:t xml:space="preserve"> </w:t>
      </w:r>
      <w:r>
        <w:rPr>
          <w:rFonts w:hint="eastAsia" w:cs="Times New Roman" w:asciiTheme="minorEastAsia" w:hAnsiTheme="minorEastAsia" w:eastAsiaTheme="minorEastAsia"/>
          <w:color w:val="auto"/>
          <w:sz w:val="24"/>
          <w:szCs w:val="24"/>
          <w:highlight w:val="none"/>
        </w:rPr>
        <w:t>种方式解决：</w:t>
      </w:r>
    </w:p>
    <w:p w14:paraId="1050B371">
      <w:pPr>
        <w:keepNext w:val="0"/>
        <w:keepLines w:val="0"/>
        <w:pageBreakBefore w:val="0"/>
        <w:kinsoku/>
        <w:wordWrap/>
        <w:overflowPunct/>
        <w:topLinePunct w:val="0"/>
        <w:bidi w:val="0"/>
        <w:snapToGrid/>
        <w:spacing w:line="440" w:lineRule="exact"/>
        <w:ind w:firstLine="435"/>
        <w:textAlignment w:val="auto"/>
        <w:rPr>
          <w:rFonts w:cs="Times New Roman" w:asciiTheme="minorEastAsia" w:hAnsiTheme="minorEastAsia" w:eastAsiaTheme="minorEastAsia"/>
          <w:color w:val="auto"/>
          <w:sz w:val="24"/>
          <w:szCs w:val="24"/>
          <w:highlight w:val="none"/>
        </w:rPr>
      </w:pPr>
      <w:r>
        <w:rPr>
          <w:rFonts w:hint="eastAsia" w:cs="Times New Roman" w:asciiTheme="minorEastAsia" w:hAnsiTheme="minorEastAsia" w:eastAsiaTheme="minorEastAsia"/>
          <w:color w:val="auto"/>
          <w:sz w:val="24"/>
          <w:szCs w:val="24"/>
          <w:highlight w:val="none"/>
        </w:rPr>
        <w:t>1.7.1将争议提交</w:t>
      </w:r>
      <w:r>
        <w:rPr>
          <w:rFonts w:hint="eastAsia" w:cs="Times New Roman" w:asciiTheme="minorEastAsia" w:hAnsiTheme="minorEastAsia" w:eastAsiaTheme="minorEastAsia"/>
          <w:color w:val="auto"/>
          <w:sz w:val="24"/>
          <w:szCs w:val="24"/>
          <w:highlight w:val="none"/>
          <w:u w:val="single"/>
        </w:rPr>
        <w:t xml:space="preserve">  </w:t>
      </w:r>
      <w:r>
        <w:rPr>
          <w:rFonts w:hint="eastAsia" w:cs="Times New Roman" w:asciiTheme="minorEastAsia" w:hAnsiTheme="minorEastAsia" w:eastAsiaTheme="minorEastAsia"/>
          <w:color w:val="auto"/>
          <w:sz w:val="24"/>
          <w:szCs w:val="24"/>
          <w:highlight w:val="none"/>
          <w:u w:val="single"/>
          <w:lang w:val="en-US" w:eastAsia="zh-CN"/>
        </w:rPr>
        <w:t>滁州</w:t>
      </w:r>
      <w:r>
        <w:rPr>
          <w:rFonts w:hint="eastAsia" w:cs="Times New Roman" w:asciiTheme="minorEastAsia" w:hAnsiTheme="minorEastAsia" w:eastAsiaTheme="minorEastAsia"/>
          <w:color w:val="auto"/>
          <w:sz w:val="24"/>
          <w:szCs w:val="24"/>
          <w:highlight w:val="none"/>
          <w:u w:val="single"/>
        </w:rPr>
        <w:t xml:space="preserve">    </w:t>
      </w:r>
      <w:r>
        <w:rPr>
          <w:rFonts w:hint="eastAsia" w:cs="Times New Roman" w:asciiTheme="minorEastAsia" w:hAnsiTheme="minorEastAsia" w:eastAsiaTheme="minorEastAsia"/>
          <w:color w:val="auto"/>
          <w:sz w:val="24"/>
          <w:szCs w:val="24"/>
          <w:highlight w:val="none"/>
        </w:rPr>
        <w:t>仲裁委员会依申请仲裁时其现行有效的仲裁规则裁决；</w:t>
      </w:r>
    </w:p>
    <w:p w14:paraId="48173BF7">
      <w:pPr>
        <w:keepNext w:val="0"/>
        <w:keepLines w:val="0"/>
        <w:pageBreakBefore w:val="0"/>
        <w:kinsoku/>
        <w:wordWrap/>
        <w:overflowPunct/>
        <w:topLinePunct w:val="0"/>
        <w:bidi w:val="0"/>
        <w:snapToGrid/>
        <w:spacing w:line="440" w:lineRule="exact"/>
        <w:ind w:firstLine="435"/>
        <w:textAlignment w:val="auto"/>
        <w:rPr>
          <w:rFonts w:cs="Times New Roman" w:asciiTheme="minorEastAsia" w:hAnsiTheme="minorEastAsia" w:eastAsiaTheme="minorEastAsia"/>
          <w:color w:val="auto"/>
          <w:sz w:val="24"/>
          <w:szCs w:val="24"/>
          <w:highlight w:val="none"/>
        </w:rPr>
      </w:pPr>
      <w:r>
        <w:rPr>
          <w:rFonts w:hint="eastAsia" w:cs="Times New Roman" w:asciiTheme="minorEastAsia" w:hAnsiTheme="minorEastAsia" w:eastAsiaTheme="minorEastAsia"/>
          <w:color w:val="auto"/>
          <w:sz w:val="24"/>
          <w:szCs w:val="24"/>
          <w:highlight w:val="none"/>
        </w:rPr>
        <w:t>1.7.2向</w:t>
      </w:r>
      <w:r>
        <w:rPr>
          <w:rFonts w:hint="eastAsia" w:cs="Times New Roman" w:asciiTheme="minorEastAsia" w:hAnsiTheme="minorEastAsia" w:eastAsiaTheme="minorEastAsia"/>
          <w:color w:val="auto"/>
          <w:sz w:val="24"/>
          <w:szCs w:val="24"/>
          <w:highlight w:val="none"/>
          <w:u w:val="single"/>
        </w:rPr>
        <w:t xml:space="preserve">  </w:t>
      </w:r>
      <w:r>
        <w:rPr>
          <w:rFonts w:hint="eastAsia" w:cs="Times New Roman" w:asciiTheme="minorEastAsia" w:hAnsiTheme="minorEastAsia" w:eastAsiaTheme="minorEastAsia"/>
          <w:color w:val="auto"/>
          <w:sz w:val="24"/>
          <w:szCs w:val="24"/>
          <w:highlight w:val="none"/>
          <w:u w:val="single"/>
          <w:lang w:val="en-US" w:eastAsia="zh-CN"/>
        </w:rPr>
        <w:t>滁州市</w:t>
      </w:r>
      <w:r>
        <w:rPr>
          <w:rFonts w:cs="Times New Roman" w:asciiTheme="minorEastAsia" w:hAnsiTheme="minorEastAsia" w:eastAsiaTheme="minorEastAsia"/>
          <w:color w:val="auto"/>
          <w:sz w:val="24"/>
          <w:szCs w:val="24"/>
          <w:highlight w:val="none"/>
          <w:u w:val="single"/>
        </w:rPr>
        <w:t xml:space="preserve"> </w:t>
      </w:r>
      <w:r>
        <w:rPr>
          <w:rFonts w:hint="eastAsia" w:cs="Times New Roman" w:asciiTheme="minorEastAsia" w:hAnsiTheme="minorEastAsia" w:eastAsiaTheme="minorEastAsia"/>
          <w:color w:val="auto"/>
          <w:sz w:val="24"/>
          <w:szCs w:val="24"/>
          <w:highlight w:val="none"/>
          <w:u w:val="single"/>
        </w:rPr>
        <w:t xml:space="preserve"> </w:t>
      </w:r>
      <w:r>
        <w:rPr>
          <w:rFonts w:hint="eastAsia" w:cs="Times New Roman" w:asciiTheme="minorEastAsia" w:hAnsiTheme="minorEastAsia" w:eastAsiaTheme="minorEastAsia"/>
          <w:color w:val="auto"/>
          <w:sz w:val="24"/>
          <w:szCs w:val="24"/>
          <w:highlight w:val="none"/>
        </w:rPr>
        <w:t>人民法院起诉。</w:t>
      </w:r>
    </w:p>
    <w:p w14:paraId="1A18D6E2">
      <w:pPr>
        <w:keepNext w:val="0"/>
        <w:keepLines w:val="0"/>
        <w:pageBreakBefore w:val="0"/>
        <w:kinsoku/>
        <w:wordWrap/>
        <w:overflowPunct/>
        <w:topLinePunct w:val="0"/>
        <w:bidi w:val="0"/>
        <w:snapToGrid/>
        <w:spacing w:line="440" w:lineRule="exact"/>
        <w:ind w:firstLine="437"/>
        <w:textAlignment w:val="auto"/>
        <w:outlineLvl w:val="2"/>
        <w:rPr>
          <w:rFonts w:cs="Times New Roman" w:asciiTheme="minorEastAsia" w:hAnsiTheme="minorEastAsia" w:eastAsiaTheme="minorEastAsia"/>
          <w:b/>
          <w:bCs/>
          <w:color w:val="auto"/>
          <w:sz w:val="24"/>
          <w:szCs w:val="24"/>
          <w:highlight w:val="none"/>
          <w:lang w:val="zh-CN"/>
        </w:rPr>
      </w:pPr>
      <w:bookmarkStart w:id="130" w:name="_Toc15322"/>
      <w:bookmarkStart w:id="131" w:name="_Toc7245"/>
      <w:bookmarkStart w:id="132" w:name="_Toc11173"/>
      <w:r>
        <w:rPr>
          <w:rFonts w:hint="eastAsia" w:cs="Times New Roman" w:asciiTheme="minorEastAsia" w:hAnsiTheme="minorEastAsia" w:eastAsiaTheme="minorEastAsia"/>
          <w:b/>
          <w:bCs/>
          <w:color w:val="auto"/>
          <w:sz w:val="24"/>
          <w:szCs w:val="24"/>
          <w:highlight w:val="none"/>
          <w:lang w:val="zh-CN"/>
        </w:rPr>
        <w:t>1.8</w:t>
      </w:r>
      <w:r>
        <w:rPr>
          <w:rFonts w:cs="Times New Roman" w:asciiTheme="minorEastAsia" w:hAnsiTheme="minorEastAsia" w:eastAsiaTheme="minorEastAsia"/>
          <w:b/>
          <w:bCs/>
          <w:color w:val="auto"/>
          <w:sz w:val="24"/>
          <w:szCs w:val="24"/>
          <w:highlight w:val="none"/>
          <w:lang w:val="zh-CN"/>
        </w:rPr>
        <w:t xml:space="preserve"> 合同生效</w:t>
      </w:r>
      <w:bookmarkEnd w:id="130"/>
      <w:bookmarkEnd w:id="131"/>
      <w:bookmarkEnd w:id="132"/>
    </w:p>
    <w:p w14:paraId="19070C58">
      <w:pPr>
        <w:keepNext w:val="0"/>
        <w:keepLines w:val="0"/>
        <w:pageBreakBefore w:val="0"/>
        <w:kinsoku/>
        <w:wordWrap/>
        <w:overflowPunct/>
        <w:topLinePunct w:val="0"/>
        <w:bidi w:val="0"/>
        <w:snapToGrid/>
        <w:spacing w:line="440" w:lineRule="exact"/>
        <w:ind w:firstLine="435"/>
        <w:textAlignment w:val="auto"/>
        <w:rPr>
          <w:rFonts w:cs="Times New Roman" w:asciiTheme="minorEastAsia" w:hAnsiTheme="minorEastAsia" w:eastAsiaTheme="minorEastAsia"/>
          <w:color w:val="auto"/>
          <w:sz w:val="24"/>
          <w:szCs w:val="24"/>
          <w:highlight w:val="none"/>
        </w:rPr>
      </w:pPr>
      <w:r>
        <w:rPr>
          <w:rFonts w:cs="Times New Roman" w:asciiTheme="minorEastAsia" w:hAnsiTheme="minorEastAsia" w:eastAsiaTheme="minorEastAsia"/>
          <w:color w:val="auto"/>
          <w:sz w:val="24"/>
          <w:szCs w:val="24"/>
          <w:highlight w:val="none"/>
        </w:rPr>
        <w:t>本合同自</w:t>
      </w:r>
      <w:r>
        <w:rPr>
          <w:rFonts w:hint="eastAsia" w:cs="Times New Roman" w:asciiTheme="minorEastAsia" w:hAnsiTheme="minorEastAsia" w:eastAsiaTheme="minorEastAsia"/>
          <w:color w:val="auto"/>
          <w:sz w:val="24"/>
          <w:szCs w:val="24"/>
          <w:highlight w:val="none"/>
        </w:rPr>
        <w:t>双方当事人盖章时</w:t>
      </w:r>
      <w:r>
        <w:rPr>
          <w:rFonts w:cs="Times New Roman" w:asciiTheme="minorEastAsia" w:hAnsiTheme="minorEastAsia" w:eastAsiaTheme="minorEastAsia"/>
          <w:color w:val="auto"/>
          <w:sz w:val="24"/>
          <w:szCs w:val="24"/>
          <w:highlight w:val="none"/>
        </w:rPr>
        <w:t>生效。</w:t>
      </w:r>
    </w:p>
    <w:p w14:paraId="62FF4802">
      <w:pPr>
        <w:keepNext w:val="0"/>
        <w:keepLines w:val="0"/>
        <w:pageBreakBefore w:val="0"/>
        <w:kinsoku/>
        <w:wordWrap/>
        <w:overflowPunct/>
        <w:topLinePunct w:val="0"/>
        <w:autoSpaceDE w:val="0"/>
        <w:autoSpaceDN w:val="0"/>
        <w:bidi w:val="0"/>
        <w:adjustRightInd w:val="0"/>
        <w:snapToGrid/>
        <w:spacing w:line="440" w:lineRule="exact"/>
        <w:textAlignment w:val="auto"/>
        <w:rPr>
          <w:rFonts w:cs="Times New Roman" w:asciiTheme="minorEastAsia" w:hAnsiTheme="minorEastAsia" w:eastAsiaTheme="minorEastAsia"/>
          <w:color w:val="auto"/>
          <w:sz w:val="24"/>
          <w:szCs w:val="24"/>
          <w:highlight w:val="none"/>
          <w:lang w:val="zh-CN"/>
        </w:rPr>
      </w:pPr>
    </w:p>
    <w:p w14:paraId="00D0E351">
      <w:pPr>
        <w:keepNext w:val="0"/>
        <w:keepLines w:val="0"/>
        <w:pageBreakBefore w:val="0"/>
        <w:kinsoku/>
        <w:wordWrap/>
        <w:overflowPunct/>
        <w:topLinePunct w:val="0"/>
        <w:autoSpaceDE w:val="0"/>
        <w:autoSpaceDN w:val="0"/>
        <w:bidi w:val="0"/>
        <w:adjustRightInd w:val="0"/>
        <w:snapToGrid/>
        <w:spacing w:line="440" w:lineRule="exact"/>
        <w:textAlignment w:val="auto"/>
        <w:rPr>
          <w:rFonts w:cs="Times New Roman" w:asciiTheme="minorEastAsia" w:hAnsiTheme="minorEastAsia" w:eastAsiaTheme="minorEastAsia"/>
          <w:color w:val="auto"/>
          <w:sz w:val="24"/>
          <w:szCs w:val="24"/>
          <w:highlight w:val="none"/>
          <w:lang w:val="zh-CN"/>
        </w:rPr>
      </w:pPr>
    </w:p>
    <w:p w14:paraId="5ECB9ECF">
      <w:pPr>
        <w:keepNext w:val="0"/>
        <w:keepLines w:val="0"/>
        <w:pageBreakBefore w:val="0"/>
        <w:kinsoku/>
        <w:wordWrap/>
        <w:overflowPunct/>
        <w:topLinePunct w:val="0"/>
        <w:autoSpaceDE w:val="0"/>
        <w:autoSpaceDN w:val="0"/>
        <w:bidi w:val="0"/>
        <w:adjustRightInd w:val="0"/>
        <w:snapToGrid/>
        <w:spacing w:line="440" w:lineRule="exact"/>
        <w:textAlignment w:val="auto"/>
        <w:rPr>
          <w:rFonts w:cs="Times New Roman" w:asciiTheme="minorEastAsia" w:hAnsiTheme="minorEastAsia" w:eastAsiaTheme="minorEastAsia"/>
          <w:color w:val="auto"/>
          <w:sz w:val="24"/>
          <w:szCs w:val="24"/>
          <w:highlight w:val="none"/>
          <w:lang w:val="zh-CN"/>
        </w:rPr>
      </w:pPr>
    </w:p>
    <w:p w14:paraId="5989755B">
      <w:pPr>
        <w:keepNext w:val="0"/>
        <w:keepLines w:val="0"/>
        <w:pageBreakBefore w:val="0"/>
        <w:kinsoku/>
        <w:wordWrap/>
        <w:overflowPunct/>
        <w:topLinePunct w:val="0"/>
        <w:autoSpaceDE w:val="0"/>
        <w:autoSpaceDN w:val="0"/>
        <w:bidi w:val="0"/>
        <w:adjustRightInd w:val="0"/>
        <w:snapToGrid/>
        <w:spacing w:line="440" w:lineRule="exact"/>
        <w:textAlignment w:val="auto"/>
        <w:rPr>
          <w:rFonts w:cs="Times New Roman" w:asciiTheme="minorEastAsia" w:hAnsiTheme="minorEastAsia" w:eastAsiaTheme="minorEastAsia"/>
          <w:bCs/>
          <w:color w:val="auto"/>
          <w:sz w:val="24"/>
          <w:szCs w:val="24"/>
          <w:highlight w:val="none"/>
          <w:lang w:val="zh-CN"/>
        </w:rPr>
      </w:pPr>
      <w:r>
        <w:rPr>
          <w:rFonts w:hint="eastAsia" w:cs="Times New Roman" w:asciiTheme="minorEastAsia" w:hAnsiTheme="minorEastAsia" w:eastAsiaTheme="minorEastAsia"/>
          <w:bCs/>
          <w:color w:val="auto"/>
          <w:sz w:val="24"/>
          <w:szCs w:val="24"/>
          <w:highlight w:val="none"/>
          <w:lang w:val="zh-CN"/>
        </w:rPr>
        <w:t xml:space="preserve">甲 </w:t>
      </w:r>
      <w:r>
        <w:rPr>
          <w:rFonts w:cs="Times New Roman" w:asciiTheme="minorEastAsia" w:hAnsiTheme="minorEastAsia" w:eastAsiaTheme="minorEastAsia"/>
          <w:bCs/>
          <w:color w:val="auto"/>
          <w:sz w:val="24"/>
          <w:szCs w:val="24"/>
          <w:highlight w:val="none"/>
          <w:lang w:val="zh-CN"/>
        </w:rPr>
        <w:t xml:space="preserve">   </w:t>
      </w:r>
      <w:r>
        <w:rPr>
          <w:rFonts w:hint="eastAsia" w:cs="Times New Roman" w:asciiTheme="minorEastAsia" w:hAnsiTheme="minorEastAsia" w:eastAsiaTheme="minorEastAsia"/>
          <w:bCs/>
          <w:color w:val="auto"/>
          <w:sz w:val="24"/>
          <w:szCs w:val="24"/>
          <w:highlight w:val="none"/>
          <w:lang w:val="zh-CN"/>
        </w:rPr>
        <w:t>方：</w:t>
      </w:r>
      <w:r>
        <w:rPr>
          <w:rFonts w:hint="eastAsia" w:cs="Times New Roman" w:asciiTheme="minorEastAsia" w:hAnsiTheme="minorEastAsia" w:eastAsiaTheme="minorEastAsia"/>
          <w:bCs/>
          <w:color w:val="auto"/>
          <w:sz w:val="24"/>
          <w:szCs w:val="24"/>
          <w:highlight w:val="none"/>
          <w:u w:val="single"/>
          <w:lang w:val="zh-CN"/>
        </w:rPr>
        <w:t xml:space="preserve">    （单位盖章）     </w:t>
      </w:r>
      <w:r>
        <w:rPr>
          <w:rFonts w:hint="eastAsia" w:cs="Times New Roman" w:asciiTheme="minorEastAsia" w:hAnsiTheme="minorEastAsia" w:eastAsiaTheme="minorEastAsia"/>
          <w:bCs/>
          <w:color w:val="auto"/>
          <w:sz w:val="24"/>
          <w:szCs w:val="24"/>
          <w:highlight w:val="none"/>
          <w:lang w:val="zh-CN"/>
        </w:rPr>
        <w:t xml:space="preserve">          乙方：</w:t>
      </w:r>
      <w:r>
        <w:rPr>
          <w:rFonts w:hint="eastAsia" w:cs="Times New Roman" w:asciiTheme="minorEastAsia" w:hAnsiTheme="minorEastAsia" w:eastAsiaTheme="minorEastAsia"/>
          <w:bCs/>
          <w:color w:val="auto"/>
          <w:sz w:val="24"/>
          <w:szCs w:val="24"/>
          <w:highlight w:val="none"/>
          <w:u w:val="single"/>
          <w:lang w:val="zh-CN"/>
        </w:rPr>
        <w:t xml:space="preserve">    （单位盖章）     </w:t>
      </w:r>
    </w:p>
    <w:p w14:paraId="2011FC16">
      <w:pPr>
        <w:keepNext w:val="0"/>
        <w:keepLines w:val="0"/>
        <w:pageBreakBefore w:val="0"/>
        <w:kinsoku/>
        <w:wordWrap/>
        <w:overflowPunct/>
        <w:topLinePunct w:val="0"/>
        <w:autoSpaceDE w:val="0"/>
        <w:autoSpaceDN w:val="0"/>
        <w:bidi w:val="0"/>
        <w:adjustRightInd w:val="0"/>
        <w:snapToGrid/>
        <w:spacing w:line="440" w:lineRule="exact"/>
        <w:textAlignment w:val="auto"/>
        <w:rPr>
          <w:rFonts w:cs="Times New Roman" w:asciiTheme="minorEastAsia" w:hAnsiTheme="minorEastAsia" w:eastAsiaTheme="minorEastAsia"/>
          <w:color w:val="auto"/>
          <w:sz w:val="24"/>
          <w:szCs w:val="24"/>
          <w:highlight w:val="none"/>
          <w:lang w:val="zh-CN"/>
        </w:rPr>
      </w:pPr>
      <w:r>
        <w:rPr>
          <w:rFonts w:hint="eastAsia" w:cs="Times New Roman" w:asciiTheme="minorEastAsia" w:hAnsiTheme="minorEastAsia" w:eastAsiaTheme="minorEastAsia"/>
          <w:color w:val="auto"/>
          <w:sz w:val="24"/>
          <w:szCs w:val="24"/>
          <w:highlight w:val="none"/>
          <w:lang w:val="zh-CN"/>
        </w:rPr>
        <w:t xml:space="preserve">法定代表人                             </w:t>
      </w:r>
      <w:r>
        <w:rPr>
          <w:rFonts w:cs="Times New Roman" w:asciiTheme="minorEastAsia" w:hAnsiTheme="minorEastAsia" w:eastAsiaTheme="minorEastAsia"/>
          <w:color w:val="auto"/>
          <w:sz w:val="24"/>
          <w:szCs w:val="24"/>
          <w:highlight w:val="none"/>
          <w:lang w:val="zh-CN"/>
        </w:rPr>
        <w:t xml:space="preserve">  </w:t>
      </w:r>
      <w:r>
        <w:rPr>
          <w:rFonts w:hint="eastAsia" w:cs="Times New Roman" w:asciiTheme="minorEastAsia" w:hAnsiTheme="minorEastAsia" w:eastAsiaTheme="minorEastAsia"/>
          <w:color w:val="auto"/>
          <w:sz w:val="24"/>
          <w:szCs w:val="24"/>
          <w:highlight w:val="none"/>
          <w:lang w:val="zh-CN"/>
        </w:rPr>
        <w:t>法定代表人</w:t>
      </w:r>
    </w:p>
    <w:p w14:paraId="0ED96965">
      <w:pPr>
        <w:keepNext w:val="0"/>
        <w:keepLines w:val="0"/>
        <w:pageBreakBefore w:val="0"/>
        <w:kinsoku/>
        <w:wordWrap/>
        <w:overflowPunct/>
        <w:topLinePunct w:val="0"/>
        <w:autoSpaceDE w:val="0"/>
        <w:autoSpaceDN w:val="0"/>
        <w:bidi w:val="0"/>
        <w:adjustRightInd w:val="0"/>
        <w:snapToGrid/>
        <w:spacing w:line="440" w:lineRule="exact"/>
        <w:textAlignment w:val="auto"/>
        <w:rPr>
          <w:rFonts w:cs="Times New Roman" w:asciiTheme="minorEastAsia" w:hAnsiTheme="minorEastAsia" w:eastAsiaTheme="minorEastAsia"/>
          <w:color w:val="auto"/>
          <w:sz w:val="24"/>
          <w:szCs w:val="24"/>
          <w:highlight w:val="none"/>
          <w:lang w:val="zh-CN"/>
        </w:rPr>
      </w:pPr>
      <w:r>
        <w:rPr>
          <w:rFonts w:hint="eastAsia" w:cs="Times New Roman" w:asciiTheme="minorEastAsia" w:hAnsiTheme="minorEastAsia" w:eastAsiaTheme="minorEastAsia"/>
          <w:color w:val="auto"/>
          <w:sz w:val="24"/>
          <w:szCs w:val="24"/>
          <w:highlight w:val="none"/>
          <w:lang w:val="zh-CN"/>
        </w:rPr>
        <w:t>或授权代表（签字）：                      或授权代表（签字）：</w:t>
      </w:r>
    </w:p>
    <w:p w14:paraId="3E551638">
      <w:pPr>
        <w:keepNext w:val="0"/>
        <w:keepLines w:val="0"/>
        <w:pageBreakBefore w:val="0"/>
        <w:widowControl/>
        <w:kinsoku/>
        <w:wordWrap/>
        <w:overflowPunct/>
        <w:topLinePunct w:val="0"/>
        <w:bidi w:val="0"/>
        <w:snapToGrid/>
        <w:spacing w:line="440" w:lineRule="exact"/>
        <w:jc w:val="left"/>
        <w:textAlignment w:val="auto"/>
        <w:rPr>
          <w:rFonts w:cs="Times New Roman" w:asciiTheme="minorEastAsia" w:hAnsiTheme="minorEastAsia" w:eastAsiaTheme="minorEastAsia"/>
          <w:bCs/>
          <w:color w:val="auto"/>
          <w:sz w:val="24"/>
          <w:szCs w:val="24"/>
          <w:highlight w:val="none"/>
        </w:rPr>
      </w:pPr>
      <w:bookmarkStart w:id="133" w:name="_Toc331685783"/>
      <w:r>
        <w:rPr>
          <w:rFonts w:hint="eastAsia" w:cs="Times New Roman" w:asciiTheme="minorEastAsia" w:hAnsiTheme="minorEastAsia" w:eastAsiaTheme="minorEastAsia"/>
          <w:bCs/>
          <w:color w:val="auto"/>
          <w:sz w:val="24"/>
          <w:szCs w:val="24"/>
          <w:highlight w:val="none"/>
        </w:rPr>
        <w:t>时间：</w:t>
      </w:r>
      <w:r>
        <w:rPr>
          <w:rFonts w:hint="eastAsia" w:cs="Times New Roman" w:asciiTheme="minorEastAsia" w:hAnsiTheme="minorEastAsia" w:eastAsiaTheme="minorEastAsia"/>
          <w:bCs/>
          <w:color w:val="auto"/>
          <w:sz w:val="24"/>
          <w:szCs w:val="24"/>
          <w:highlight w:val="none"/>
          <w:u w:val="single"/>
        </w:rPr>
        <w:t xml:space="preserve">  </w:t>
      </w:r>
      <w:r>
        <w:rPr>
          <w:rFonts w:cs="Times New Roman" w:asciiTheme="minorEastAsia" w:hAnsiTheme="minorEastAsia" w:eastAsiaTheme="minorEastAsia"/>
          <w:bCs/>
          <w:color w:val="auto"/>
          <w:sz w:val="24"/>
          <w:szCs w:val="24"/>
          <w:highlight w:val="none"/>
          <w:u w:val="single"/>
        </w:rPr>
        <w:t xml:space="preserve">  </w:t>
      </w:r>
      <w:r>
        <w:rPr>
          <w:rFonts w:hint="eastAsia" w:cs="Times New Roman" w:asciiTheme="minorEastAsia" w:hAnsiTheme="minorEastAsia" w:eastAsiaTheme="minorEastAsia"/>
          <w:bCs/>
          <w:color w:val="auto"/>
          <w:sz w:val="24"/>
          <w:szCs w:val="24"/>
          <w:highlight w:val="none"/>
          <w:u w:val="single"/>
        </w:rPr>
        <w:t xml:space="preserve">  </w:t>
      </w:r>
      <w:r>
        <w:rPr>
          <w:rFonts w:hint="eastAsia" w:cs="Times New Roman" w:asciiTheme="minorEastAsia" w:hAnsiTheme="minorEastAsia" w:eastAsiaTheme="minorEastAsia"/>
          <w:bCs/>
          <w:color w:val="auto"/>
          <w:sz w:val="24"/>
          <w:szCs w:val="24"/>
          <w:highlight w:val="none"/>
        </w:rPr>
        <w:t>年</w:t>
      </w:r>
      <w:r>
        <w:rPr>
          <w:rFonts w:hint="eastAsia" w:cs="Times New Roman" w:asciiTheme="minorEastAsia" w:hAnsiTheme="minorEastAsia" w:eastAsiaTheme="minorEastAsia"/>
          <w:bCs/>
          <w:color w:val="auto"/>
          <w:sz w:val="24"/>
          <w:szCs w:val="24"/>
          <w:highlight w:val="none"/>
          <w:u w:val="single"/>
        </w:rPr>
        <w:t xml:space="preserve">  </w:t>
      </w:r>
      <w:r>
        <w:rPr>
          <w:rFonts w:cs="Times New Roman" w:asciiTheme="minorEastAsia" w:hAnsiTheme="minorEastAsia" w:eastAsiaTheme="minorEastAsia"/>
          <w:bCs/>
          <w:color w:val="auto"/>
          <w:sz w:val="24"/>
          <w:szCs w:val="24"/>
          <w:highlight w:val="none"/>
          <w:u w:val="single"/>
        </w:rPr>
        <w:t xml:space="preserve"> </w:t>
      </w:r>
      <w:r>
        <w:rPr>
          <w:rFonts w:hint="eastAsia" w:cs="Times New Roman" w:asciiTheme="minorEastAsia" w:hAnsiTheme="minorEastAsia" w:eastAsiaTheme="minorEastAsia"/>
          <w:bCs/>
          <w:color w:val="auto"/>
          <w:sz w:val="24"/>
          <w:szCs w:val="24"/>
          <w:highlight w:val="none"/>
          <w:u w:val="single"/>
        </w:rPr>
        <w:t xml:space="preserve"> </w:t>
      </w:r>
      <w:r>
        <w:rPr>
          <w:rFonts w:hint="eastAsia" w:cs="Times New Roman" w:asciiTheme="minorEastAsia" w:hAnsiTheme="minorEastAsia" w:eastAsiaTheme="minorEastAsia"/>
          <w:bCs/>
          <w:color w:val="auto"/>
          <w:sz w:val="24"/>
          <w:szCs w:val="24"/>
          <w:highlight w:val="none"/>
        </w:rPr>
        <w:t>月</w:t>
      </w:r>
      <w:r>
        <w:rPr>
          <w:rFonts w:hint="eastAsia" w:cs="Times New Roman" w:asciiTheme="minorEastAsia" w:hAnsiTheme="minorEastAsia" w:eastAsiaTheme="minorEastAsia"/>
          <w:bCs/>
          <w:color w:val="auto"/>
          <w:sz w:val="24"/>
          <w:szCs w:val="24"/>
          <w:highlight w:val="none"/>
          <w:u w:val="single"/>
        </w:rPr>
        <w:t xml:space="preserve">  </w:t>
      </w:r>
      <w:r>
        <w:rPr>
          <w:rFonts w:cs="Times New Roman" w:asciiTheme="minorEastAsia" w:hAnsiTheme="minorEastAsia" w:eastAsiaTheme="minorEastAsia"/>
          <w:bCs/>
          <w:color w:val="auto"/>
          <w:sz w:val="24"/>
          <w:szCs w:val="24"/>
          <w:highlight w:val="none"/>
          <w:u w:val="single"/>
        </w:rPr>
        <w:t xml:space="preserve"> </w:t>
      </w:r>
      <w:r>
        <w:rPr>
          <w:rFonts w:hint="eastAsia" w:cs="Times New Roman" w:asciiTheme="minorEastAsia" w:hAnsiTheme="minorEastAsia" w:eastAsiaTheme="minorEastAsia"/>
          <w:bCs/>
          <w:color w:val="auto"/>
          <w:sz w:val="24"/>
          <w:szCs w:val="24"/>
          <w:highlight w:val="none"/>
          <w:u w:val="single"/>
        </w:rPr>
        <w:t xml:space="preserve"> </w:t>
      </w:r>
      <w:r>
        <w:rPr>
          <w:rFonts w:hint="eastAsia" w:cs="Times New Roman" w:asciiTheme="minorEastAsia" w:hAnsiTheme="minorEastAsia" w:eastAsiaTheme="minorEastAsia"/>
          <w:bCs/>
          <w:color w:val="auto"/>
          <w:sz w:val="24"/>
          <w:szCs w:val="24"/>
          <w:highlight w:val="none"/>
        </w:rPr>
        <w:t>日               时间：</w:t>
      </w:r>
      <w:r>
        <w:rPr>
          <w:rFonts w:hint="eastAsia" w:cs="Times New Roman" w:asciiTheme="minorEastAsia" w:hAnsiTheme="minorEastAsia" w:eastAsiaTheme="minorEastAsia"/>
          <w:bCs/>
          <w:color w:val="auto"/>
          <w:sz w:val="24"/>
          <w:szCs w:val="24"/>
          <w:highlight w:val="none"/>
          <w:u w:val="single"/>
        </w:rPr>
        <w:t xml:space="preserve">  </w:t>
      </w:r>
      <w:r>
        <w:rPr>
          <w:rFonts w:cs="Times New Roman" w:asciiTheme="minorEastAsia" w:hAnsiTheme="minorEastAsia" w:eastAsiaTheme="minorEastAsia"/>
          <w:bCs/>
          <w:color w:val="auto"/>
          <w:sz w:val="24"/>
          <w:szCs w:val="24"/>
          <w:highlight w:val="none"/>
          <w:u w:val="single"/>
        </w:rPr>
        <w:t xml:space="preserve">  </w:t>
      </w:r>
      <w:r>
        <w:rPr>
          <w:rFonts w:hint="eastAsia" w:cs="Times New Roman" w:asciiTheme="minorEastAsia" w:hAnsiTheme="minorEastAsia" w:eastAsiaTheme="minorEastAsia"/>
          <w:bCs/>
          <w:color w:val="auto"/>
          <w:sz w:val="24"/>
          <w:szCs w:val="24"/>
          <w:highlight w:val="none"/>
          <w:u w:val="single"/>
        </w:rPr>
        <w:t xml:space="preserve">  </w:t>
      </w:r>
      <w:r>
        <w:rPr>
          <w:rFonts w:hint="eastAsia" w:cs="Times New Roman" w:asciiTheme="minorEastAsia" w:hAnsiTheme="minorEastAsia" w:eastAsiaTheme="minorEastAsia"/>
          <w:bCs/>
          <w:color w:val="auto"/>
          <w:sz w:val="24"/>
          <w:szCs w:val="24"/>
          <w:highlight w:val="none"/>
        </w:rPr>
        <w:t>年</w:t>
      </w:r>
      <w:r>
        <w:rPr>
          <w:rFonts w:hint="eastAsia" w:cs="Times New Roman" w:asciiTheme="minorEastAsia" w:hAnsiTheme="minorEastAsia" w:eastAsiaTheme="minorEastAsia"/>
          <w:bCs/>
          <w:color w:val="auto"/>
          <w:sz w:val="24"/>
          <w:szCs w:val="24"/>
          <w:highlight w:val="none"/>
          <w:u w:val="single"/>
        </w:rPr>
        <w:t xml:space="preserve">  </w:t>
      </w:r>
      <w:r>
        <w:rPr>
          <w:rFonts w:cs="Times New Roman" w:asciiTheme="minorEastAsia" w:hAnsiTheme="minorEastAsia" w:eastAsiaTheme="minorEastAsia"/>
          <w:bCs/>
          <w:color w:val="auto"/>
          <w:sz w:val="24"/>
          <w:szCs w:val="24"/>
          <w:highlight w:val="none"/>
          <w:u w:val="single"/>
        </w:rPr>
        <w:t xml:space="preserve"> </w:t>
      </w:r>
      <w:r>
        <w:rPr>
          <w:rFonts w:hint="eastAsia" w:cs="Times New Roman" w:asciiTheme="minorEastAsia" w:hAnsiTheme="minorEastAsia" w:eastAsiaTheme="minorEastAsia"/>
          <w:bCs/>
          <w:color w:val="auto"/>
          <w:sz w:val="24"/>
          <w:szCs w:val="24"/>
          <w:highlight w:val="none"/>
          <w:u w:val="single"/>
        </w:rPr>
        <w:t xml:space="preserve"> </w:t>
      </w:r>
      <w:r>
        <w:rPr>
          <w:rFonts w:hint="eastAsia" w:cs="Times New Roman" w:asciiTheme="minorEastAsia" w:hAnsiTheme="minorEastAsia" w:eastAsiaTheme="minorEastAsia"/>
          <w:bCs/>
          <w:color w:val="auto"/>
          <w:sz w:val="24"/>
          <w:szCs w:val="24"/>
          <w:highlight w:val="none"/>
        </w:rPr>
        <w:t>月</w:t>
      </w:r>
      <w:r>
        <w:rPr>
          <w:rFonts w:hint="eastAsia" w:cs="Times New Roman" w:asciiTheme="minorEastAsia" w:hAnsiTheme="minorEastAsia" w:eastAsiaTheme="minorEastAsia"/>
          <w:bCs/>
          <w:color w:val="auto"/>
          <w:sz w:val="24"/>
          <w:szCs w:val="24"/>
          <w:highlight w:val="none"/>
          <w:u w:val="single"/>
        </w:rPr>
        <w:t xml:space="preserve"> </w:t>
      </w:r>
      <w:r>
        <w:rPr>
          <w:rFonts w:cs="Times New Roman" w:asciiTheme="minorEastAsia" w:hAnsiTheme="minorEastAsia" w:eastAsiaTheme="minorEastAsia"/>
          <w:bCs/>
          <w:color w:val="auto"/>
          <w:sz w:val="24"/>
          <w:szCs w:val="24"/>
          <w:highlight w:val="none"/>
          <w:u w:val="single"/>
        </w:rPr>
        <w:t xml:space="preserve"> </w:t>
      </w:r>
      <w:r>
        <w:rPr>
          <w:rFonts w:hint="eastAsia" w:cs="Times New Roman" w:asciiTheme="minorEastAsia" w:hAnsiTheme="minorEastAsia" w:eastAsiaTheme="minorEastAsia"/>
          <w:bCs/>
          <w:color w:val="auto"/>
          <w:sz w:val="24"/>
          <w:szCs w:val="24"/>
          <w:highlight w:val="none"/>
          <w:u w:val="single"/>
        </w:rPr>
        <w:t xml:space="preserve">  </w:t>
      </w:r>
      <w:r>
        <w:rPr>
          <w:rFonts w:hint="eastAsia" w:cs="Times New Roman" w:asciiTheme="minorEastAsia" w:hAnsiTheme="minorEastAsia" w:eastAsiaTheme="minorEastAsia"/>
          <w:bCs/>
          <w:color w:val="auto"/>
          <w:sz w:val="24"/>
          <w:szCs w:val="24"/>
          <w:highlight w:val="none"/>
        </w:rPr>
        <w:t>日</w:t>
      </w:r>
    </w:p>
    <w:p w14:paraId="725A3B48">
      <w:pPr>
        <w:keepNext w:val="0"/>
        <w:keepLines w:val="0"/>
        <w:pageBreakBefore w:val="0"/>
        <w:kinsoku/>
        <w:wordWrap/>
        <w:overflowPunct/>
        <w:topLinePunct w:val="0"/>
        <w:bidi w:val="0"/>
        <w:snapToGrid/>
        <w:spacing w:line="440" w:lineRule="exact"/>
        <w:textAlignment w:val="auto"/>
        <w:rPr>
          <w:rFonts w:ascii="宋体" w:hAnsi="宋体" w:eastAsia="宋体"/>
          <w:color w:val="auto"/>
          <w:sz w:val="24"/>
          <w:szCs w:val="24"/>
          <w:highlight w:val="none"/>
        </w:rPr>
      </w:pPr>
      <w:r>
        <w:rPr>
          <w:rFonts w:hint="eastAsia" w:ascii="宋体" w:hAnsi="宋体" w:eastAsia="宋体"/>
          <w:color w:val="auto"/>
          <w:sz w:val="24"/>
          <w:szCs w:val="24"/>
          <w:highlight w:val="none"/>
        </w:rPr>
        <w:t xml:space="preserve">                          </w:t>
      </w:r>
      <w:r>
        <w:rPr>
          <w:rFonts w:ascii="宋体" w:hAnsi="宋体" w:eastAsia="宋体"/>
          <w:color w:val="auto"/>
          <w:sz w:val="24"/>
          <w:szCs w:val="24"/>
          <w:highlight w:val="none"/>
        </w:rPr>
        <w:t xml:space="preserve">              </w:t>
      </w:r>
      <w:r>
        <w:rPr>
          <w:rFonts w:hint="eastAsia" w:ascii="宋体" w:hAnsi="宋体" w:eastAsia="宋体"/>
          <w:color w:val="auto"/>
          <w:sz w:val="24"/>
          <w:szCs w:val="24"/>
          <w:highlight w:val="none"/>
        </w:rPr>
        <w:t xml:space="preserve"> </w:t>
      </w:r>
      <w:bookmarkStart w:id="134" w:name="_Hlk110099149"/>
      <w:r>
        <w:rPr>
          <w:rFonts w:hint="eastAsia" w:ascii="宋体" w:hAnsi="宋体" w:eastAsia="宋体"/>
          <w:color w:val="auto"/>
          <w:sz w:val="24"/>
          <w:szCs w:val="24"/>
          <w:highlight w:val="none"/>
        </w:rPr>
        <w:t>乙方账户信息</w:t>
      </w:r>
    </w:p>
    <w:p w14:paraId="4BC487A0">
      <w:pPr>
        <w:keepNext w:val="0"/>
        <w:keepLines w:val="0"/>
        <w:pageBreakBefore w:val="0"/>
        <w:kinsoku/>
        <w:wordWrap/>
        <w:overflowPunct/>
        <w:topLinePunct w:val="0"/>
        <w:bidi w:val="0"/>
        <w:snapToGrid/>
        <w:spacing w:line="440" w:lineRule="exact"/>
        <w:textAlignment w:val="auto"/>
        <w:rPr>
          <w:rFonts w:ascii="宋体" w:hAnsi="宋体" w:eastAsia="宋体"/>
          <w:color w:val="auto"/>
          <w:sz w:val="24"/>
          <w:szCs w:val="24"/>
          <w:highlight w:val="none"/>
        </w:rPr>
      </w:pPr>
      <w:r>
        <w:rPr>
          <w:rFonts w:hint="eastAsia" w:ascii="宋体" w:hAnsi="宋体" w:eastAsia="宋体"/>
          <w:color w:val="auto"/>
          <w:sz w:val="24"/>
          <w:szCs w:val="24"/>
          <w:highlight w:val="none"/>
        </w:rPr>
        <w:t xml:space="preserve">                          </w:t>
      </w:r>
      <w:r>
        <w:rPr>
          <w:rFonts w:ascii="宋体" w:hAnsi="宋体" w:eastAsia="宋体"/>
          <w:color w:val="auto"/>
          <w:sz w:val="24"/>
          <w:szCs w:val="24"/>
          <w:highlight w:val="none"/>
        </w:rPr>
        <w:t xml:space="preserve">              </w:t>
      </w:r>
      <w:r>
        <w:rPr>
          <w:rFonts w:hint="eastAsia" w:ascii="宋体" w:hAnsi="宋体" w:eastAsia="宋体"/>
          <w:color w:val="auto"/>
          <w:sz w:val="24"/>
          <w:szCs w:val="24"/>
          <w:highlight w:val="none"/>
        </w:rPr>
        <w:t xml:space="preserve"> 户名：</w:t>
      </w:r>
      <w:r>
        <w:rPr>
          <w:rFonts w:hint="eastAsia" w:ascii="宋体" w:hAnsi="宋体" w:eastAsia="宋体"/>
          <w:color w:val="auto"/>
          <w:sz w:val="24"/>
          <w:szCs w:val="24"/>
          <w:highlight w:val="none"/>
          <w:u w:val="single"/>
        </w:rPr>
        <w:t xml:space="preserve">            </w:t>
      </w:r>
    </w:p>
    <w:p w14:paraId="22088AE8">
      <w:pPr>
        <w:keepNext w:val="0"/>
        <w:keepLines w:val="0"/>
        <w:pageBreakBefore w:val="0"/>
        <w:kinsoku/>
        <w:wordWrap/>
        <w:overflowPunct/>
        <w:topLinePunct w:val="0"/>
        <w:bidi w:val="0"/>
        <w:snapToGrid/>
        <w:spacing w:line="440" w:lineRule="exact"/>
        <w:textAlignment w:val="auto"/>
        <w:rPr>
          <w:rFonts w:ascii="宋体" w:hAnsi="宋体" w:eastAsia="宋体"/>
          <w:color w:val="auto"/>
          <w:sz w:val="24"/>
          <w:szCs w:val="24"/>
          <w:highlight w:val="none"/>
        </w:rPr>
      </w:pPr>
      <w:r>
        <w:rPr>
          <w:rFonts w:hint="eastAsia" w:ascii="宋体" w:hAnsi="宋体" w:eastAsia="宋体"/>
          <w:color w:val="auto"/>
          <w:sz w:val="24"/>
          <w:szCs w:val="24"/>
          <w:highlight w:val="none"/>
        </w:rPr>
        <w:t xml:space="preserve">                                         账号：</w:t>
      </w:r>
      <w:r>
        <w:rPr>
          <w:rFonts w:hint="eastAsia" w:ascii="宋体" w:hAnsi="宋体" w:eastAsia="宋体"/>
          <w:color w:val="auto"/>
          <w:sz w:val="24"/>
          <w:szCs w:val="24"/>
          <w:highlight w:val="none"/>
          <w:u w:val="single"/>
        </w:rPr>
        <w:t xml:space="preserve">            </w:t>
      </w:r>
    </w:p>
    <w:p w14:paraId="6DC6A380">
      <w:pPr>
        <w:keepNext w:val="0"/>
        <w:keepLines w:val="0"/>
        <w:pageBreakBefore w:val="0"/>
        <w:kinsoku/>
        <w:wordWrap/>
        <w:overflowPunct/>
        <w:topLinePunct w:val="0"/>
        <w:bidi w:val="0"/>
        <w:snapToGrid/>
        <w:spacing w:line="440" w:lineRule="exact"/>
        <w:textAlignment w:val="auto"/>
        <w:rPr>
          <w:rFonts w:ascii="宋体" w:hAnsi="宋体" w:eastAsia="宋体"/>
          <w:color w:val="auto"/>
          <w:sz w:val="24"/>
          <w:szCs w:val="24"/>
          <w:highlight w:val="none"/>
        </w:rPr>
      </w:pPr>
      <w:r>
        <w:rPr>
          <w:rFonts w:hint="eastAsia" w:ascii="宋体" w:hAnsi="宋体" w:eastAsia="宋体"/>
          <w:color w:val="auto"/>
          <w:sz w:val="24"/>
          <w:szCs w:val="24"/>
          <w:highlight w:val="none"/>
        </w:rPr>
        <w:t xml:space="preserve">                           </w:t>
      </w:r>
      <w:r>
        <w:rPr>
          <w:rFonts w:ascii="宋体" w:hAnsi="宋体" w:eastAsia="宋体"/>
          <w:color w:val="auto"/>
          <w:sz w:val="24"/>
          <w:szCs w:val="24"/>
          <w:highlight w:val="none"/>
        </w:rPr>
        <w:t xml:space="preserve">              </w:t>
      </w:r>
      <w:r>
        <w:rPr>
          <w:rFonts w:hint="eastAsia" w:ascii="宋体" w:hAnsi="宋体" w:eastAsia="宋体"/>
          <w:color w:val="auto"/>
          <w:sz w:val="24"/>
          <w:szCs w:val="24"/>
          <w:highlight w:val="none"/>
        </w:rPr>
        <w:t>开户银行：</w:t>
      </w:r>
      <w:r>
        <w:rPr>
          <w:rFonts w:hint="eastAsia" w:ascii="宋体" w:hAnsi="宋体" w:eastAsia="宋体"/>
          <w:color w:val="auto"/>
          <w:sz w:val="24"/>
          <w:szCs w:val="24"/>
          <w:highlight w:val="none"/>
          <w:u w:val="single"/>
        </w:rPr>
        <w:t xml:space="preserve">        </w:t>
      </w:r>
    </w:p>
    <w:bookmarkEnd w:id="134"/>
    <w:p w14:paraId="6461D115">
      <w:pPr>
        <w:keepNext w:val="0"/>
        <w:keepLines w:val="0"/>
        <w:pageBreakBefore w:val="0"/>
        <w:widowControl/>
        <w:kinsoku/>
        <w:wordWrap/>
        <w:overflowPunct/>
        <w:topLinePunct w:val="0"/>
        <w:bidi w:val="0"/>
        <w:snapToGrid/>
        <w:spacing w:line="440" w:lineRule="exact"/>
        <w:jc w:val="left"/>
        <w:textAlignment w:val="auto"/>
        <w:rPr>
          <w:rFonts w:cs="Times New Roman" w:asciiTheme="minorEastAsia" w:hAnsiTheme="minorEastAsia" w:eastAsiaTheme="minorEastAsia"/>
          <w:b/>
          <w:color w:val="auto"/>
          <w:sz w:val="24"/>
          <w:szCs w:val="24"/>
          <w:highlight w:val="none"/>
        </w:rPr>
      </w:pPr>
      <w:r>
        <w:rPr>
          <w:rFonts w:cs="Times New Roman" w:asciiTheme="minorEastAsia" w:hAnsiTheme="minorEastAsia" w:eastAsiaTheme="minorEastAsia"/>
          <w:b/>
          <w:color w:val="auto"/>
          <w:sz w:val="24"/>
          <w:szCs w:val="24"/>
          <w:highlight w:val="none"/>
        </w:rPr>
        <w:br w:type="page"/>
      </w:r>
    </w:p>
    <w:p w14:paraId="2E2BF3EA">
      <w:pPr>
        <w:keepNext w:val="0"/>
        <w:keepLines w:val="0"/>
        <w:pageBreakBefore w:val="0"/>
        <w:kinsoku/>
        <w:wordWrap/>
        <w:overflowPunct/>
        <w:topLinePunct w:val="0"/>
        <w:bidi w:val="0"/>
        <w:snapToGrid/>
        <w:spacing w:line="440" w:lineRule="exact"/>
        <w:jc w:val="center"/>
        <w:textAlignment w:val="auto"/>
        <w:outlineLvl w:val="1"/>
        <w:rPr>
          <w:rFonts w:asciiTheme="minorEastAsia" w:hAnsiTheme="minorEastAsia" w:eastAsiaTheme="minorEastAsia"/>
          <w:b/>
          <w:color w:val="auto"/>
          <w:sz w:val="24"/>
          <w:highlight w:val="none"/>
        </w:rPr>
      </w:pPr>
      <w:bookmarkStart w:id="135" w:name="_Toc415"/>
      <w:r>
        <w:rPr>
          <w:rFonts w:hint="eastAsia" w:asciiTheme="minorEastAsia" w:hAnsiTheme="minorEastAsia" w:eastAsiaTheme="minorEastAsia"/>
          <w:b/>
          <w:color w:val="auto"/>
          <w:sz w:val="24"/>
          <w:highlight w:val="none"/>
        </w:rPr>
        <w:t>第二部分</w:t>
      </w:r>
      <w:r>
        <w:rPr>
          <w:rFonts w:asciiTheme="minorEastAsia" w:hAnsiTheme="minorEastAsia" w:eastAsiaTheme="minorEastAsia"/>
          <w:b/>
          <w:color w:val="auto"/>
          <w:sz w:val="24"/>
          <w:highlight w:val="none"/>
        </w:rPr>
        <w:t xml:space="preserve"> </w:t>
      </w:r>
      <w:r>
        <w:rPr>
          <w:rFonts w:hint="eastAsia" w:asciiTheme="minorEastAsia" w:hAnsiTheme="minorEastAsia" w:eastAsiaTheme="minorEastAsia"/>
          <w:b/>
          <w:color w:val="auto"/>
          <w:sz w:val="24"/>
          <w:highlight w:val="none"/>
        </w:rPr>
        <w:t>合同一般条款</w:t>
      </w:r>
      <w:bookmarkEnd w:id="133"/>
      <w:bookmarkEnd w:id="135"/>
    </w:p>
    <w:p w14:paraId="40CB2E76">
      <w:pPr>
        <w:keepNext w:val="0"/>
        <w:keepLines w:val="0"/>
        <w:pageBreakBefore w:val="0"/>
        <w:kinsoku/>
        <w:wordWrap/>
        <w:overflowPunct/>
        <w:topLinePunct w:val="0"/>
        <w:bidi w:val="0"/>
        <w:snapToGrid/>
        <w:spacing w:line="440" w:lineRule="exact"/>
        <w:ind w:firstLine="437"/>
        <w:textAlignment w:val="auto"/>
        <w:outlineLvl w:val="2"/>
        <w:rPr>
          <w:rFonts w:cs="Times New Roman" w:asciiTheme="minorEastAsia" w:hAnsiTheme="minorEastAsia" w:eastAsiaTheme="minorEastAsia"/>
          <w:b/>
          <w:bCs/>
          <w:color w:val="auto"/>
          <w:sz w:val="24"/>
          <w:szCs w:val="24"/>
          <w:highlight w:val="none"/>
          <w:lang w:val="zh-CN"/>
        </w:rPr>
      </w:pPr>
      <w:bookmarkStart w:id="136" w:name="_Ref467378499"/>
      <w:bookmarkStart w:id="137" w:name="_Ref467379205"/>
      <w:bookmarkStart w:id="138" w:name="_Toc28763"/>
      <w:bookmarkStart w:id="139" w:name="_Ref467379109"/>
      <w:bookmarkStart w:id="140" w:name="_Toc259093669"/>
      <w:bookmarkStart w:id="141" w:name="_Toc16917"/>
      <w:bookmarkStart w:id="142" w:name="_Toc487900349"/>
      <w:bookmarkStart w:id="143" w:name="_Toc279701240"/>
      <w:bookmarkStart w:id="144" w:name="_Ref467378463"/>
      <w:bookmarkStart w:id="145" w:name="_Ref467379101"/>
      <w:bookmarkStart w:id="146" w:name="_Ref467379225"/>
      <w:bookmarkStart w:id="147" w:name="_Ref467378404"/>
      <w:bookmarkStart w:id="148" w:name="_Ref467379214"/>
      <w:bookmarkStart w:id="149" w:name="_Ref467379094"/>
      <w:bookmarkStart w:id="150" w:name="_Ref467379195"/>
      <w:bookmarkStart w:id="151" w:name="_Toc19614"/>
      <w:r>
        <w:rPr>
          <w:rFonts w:hint="eastAsia" w:cs="Times New Roman" w:asciiTheme="minorEastAsia" w:hAnsiTheme="minorEastAsia" w:eastAsiaTheme="minorEastAsia"/>
          <w:b/>
          <w:bCs/>
          <w:color w:val="auto"/>
          <w:sz w:val="24"/>
          <w:szCs w:val="24"/>
          <w:highlight w:val="none"/>
          <w:lang w:val="zh-CN"/>
        </w:rPr>
        <w:t>2.1</w:t>
      </w:r>
      <w:r>
        <w:rPr>
          <w:rFonts w:cs="Times New Roman" w:asciiTheme="minorEastAsia" w:hAnsiTheme="minorEastAsia" w:eastAsiaTheme="minorEastAsia"/>
          <w:b/>
          <w:bCs/>
          <w:color w:val="auto"/>
          <w:sz w:val="24"/>
          <w:szCs w:val="24"/>
          <w:highlight w:val="none"/>
          <w:lang w:val="zh-CN"/>
        </w:rPr>
        <w:t xml:space="preserve"> 定义</w:t>
      </w:r>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p>
    <w:p w14:paraId="7CAEDABF">
      <w:pPr>
        <w:keepNext w:val="0"/>
        <w:keepLines w:val="0"/>
        <w:pageBreakBefore w:val="0"/>
        <w:kinsoku/>
        <w:wordWrap/>
        <w:overflowPunct/>
        <w:topLinePunct w:val="0"/>
        <w:bidi w:val="0"/>
        <w:snapToGrid/>
        <w:spacing w:line="440" w:lineRule="exact"/>
        <w:ind w:firstLine="435"/>
        <w:textAlignment w:val="auto"/>
        <w:rPr>
          <w:rFonts w:cs="Times New Roman" w:asciiTheme="minorEastAsia" w:hAnsiTheme="minorEastAsia" w:eastAsiaTheme="minorEastAsia"/>
          <w:color w:val="auto"/>
          <w:sz w:val="24"/>
          <w:szCs w:val="24"/>
          <w:highlight w:val="none"/>
        </w:rPr>
      </w:pPr>
      <w:r>
        <w:rPr>
          <w:rFonts w:cs="Times New Roman" w:asciiTheme="minorEastAsia" w:hAnsiTheme="minorEastAsia" w:eastAsiaTheme="minorEastAsia"/>
          <w:color w:val="auto"/>
          <w:sz w:val="24"/>
          <w:szCs w:val="24"/>
          <w:highlight w:val="none"/>
        </w:rPr>
        <w:t>本合同中的下列</w:t>
      </w:r>
      <w:r>
        <w:rPr>
          <w:rFonts w:hint="eastAsia" w:cs="Times New Roman" w:asciiTheme="minorEastAsia" w:hAnsiTheme="minorEastAsia" w:eastAsiaTheme="minorEastAsia"/>
          <w:color w:val="auto"/>
          <w:sz w:val="24"/>
          <w:szCs w:val="24"/>
          <w:highlight w:val="none"/>
        </w:rPr>
        <w:t>词</w:t>
      </w:r>
      <w:r>
        <w:rPr>
          <w:rFonts w:cs="Times New Roman" w:asciiTheme="minorEastAsia" w:hAnsiTheme="minorEastAsia" w:eastAsiaTheme="minorEastAsia"/>
          <w:color w:val="auto"/>
          <w:sz w:val="24"/>
          <w:szCs w:val="24"/>
          <w:highlight w:val="none"/>
        </w:rPr>
        <w:t>语应</w:t>
      </w:r>
      <w:r>
        <w:rPr>
          <w:rFonts w:hint="eastAsia" w:cs="Times New Roman" w:asciiTheme="minorEastAsia" w:hAnsiTheme="minorEastAsia" w:eastAsiaTheme="minorEastAsia"/>
          <w:color w:val="auto"/>
          <w:sz w:val="24"/>
          <w:szCs w:val="24"/>
          <w:highlight w:val="none"/>
        </w:rPr>
        <w:t>按以下内容进行</w:t>
      </w:r>
      <w:r>
        <w:rPr>
          <w:rFonts w:cs="Times New Roman" w:asciiTheme="minorEastAsia" w:hAnsiTheme="minorEastAsia" w:eastAsiaTheme="minorEastAsia"/>
          <w:color w:val="auto"/>
          <w:sz w:val="24"/>
          <w:szCs w:val="24"/>
          <w:highlight w:val="none"/>
        </w:rPr>
        <w:t>解释：</w:t>
      </w:r>
    </w:p>
    <w:p w14:paraId="753709EA">
      <w:pPr>
        <w:keepNext w:val="0"/>
        <w:keepLines w:val="0"/>
        <w:pageBreakBefore w:val="0"/>
        <w:kinsoku/>
        <w:wordWrap/>
        <w:overflowPunct/>
        <w:topLinePunct w:val="0"/>
        <w:bidi w:val="0"/>
        <w:snapToGrid/>
        <w:spacing w:line="440" w:lineRule="exact"/>
        <w:ind w:firstLine="435"/>
        <w:textAlignment w:val="auto"/>
        <w:rPr>
          <w:rFonts w:cs="Times New Roman" w:asciiTheme="minorEastAsia" w:hAnsiTheme="minorEastAsia" w:eastAsiaTheme="minorEastAsia"/>
          <w:color w:val="auto"/>
          <w:sz w:val="24"/>
          <w:szCs w:val="24"/>
          <w:highlight w:val="none"/>
        </w:rPr>
      </w:pPr>
      <w:r>
        <w:rPr>
          <w:rFonts w:hint="eastAsia" w:cs="Times New Roman" w:asciiTheme="minorEastAsia" w:hAnsiTheme="minorEastAsia" w:eastAsiaTheme="minorEastAsia"/>
          <w:color w:val="auto"/>
          <w:sz w:val="24"/>
          <w:szCs w:val="24"/>
          <w:highlight w:val="none"/>
        </w:rPr>
        <w:t>2</w:t>
      </w:r>
      <w:r>
        <w:rPr>
          <w:rFonts w:cs="Times New Roman" w:asciiTheme="minorEastAsia" w:hAnsiTheme="minorEastAsia" w:eastAsiaTheme="minorEastAsia"/>
          <w:color w:val="auto"/>
          <w:sz w:val="24"/>
          <w:szCs w:val="24"/>
          <w:highlight w:val="none"/>
        </w:rPr>
        <w:t>.1</w:t>
      </w:r>
      <w:r>
        <w:rPr>
          <w:rFonts w:hint="eastAsia" w:cs="Times New Roman" w:asciiTheme="minorEastAsia" w:hAnsiTheme="minorEastAsia" w:eastAsiaTheme="minorEastAsia"/>
          <w:color w:val="auto"/>
          <w:sz w:val="24"/>
          <w:szCs w:val="24"/>
          <w:highlight w:val="none"/>
        </w:rPr>
        <w:t>.1</w:t>
      </w:r>
      <w:r>
        <w:rPr>
          <w:rFonts w:cs="Times New Roman" w:asciiTheme="minorEastAsia" w:hAnsiTheme="minorEastAsia" w:eastAsiaTheme="minorEastAsia"/>
          <w:color w:val="auto"/>
          <w:sz w:val="24"/>
          <w:szCs w:val="24"/>
          <w:highlight w:val="none"/>
        </w:rPr>
        <w:t>“合同”系指采购人和中标人签订的载明双方当事人所达成的协议，并包括所有的附件、附录和构成合同的其他文件。</w:t>
      </w:r>
    </w:p>
    <w:p w14:paraId="5495043C">
      <w:pPr>
        <w:keepNext w:val="0"/>
        <w:keepLines w:val="0"/>
        <w:pageBreakBefore w:val="0"/>
        <w:kinsoku/>
        <w:wordWrap/>
        <w:overflowPunct/>
        <w:topLinePunct w:val="0"/>
        <w:bidi w:val="0"/>
        <w:snapToGrid/>
        <w:spacing w:line="440" w:lineRule="exact"/>
        <w:ind w:firstLine="435"/>
        <w:textAlignment w:val="auto"/>
        <w:rPr>
          <w:rFonts w:cs="Times New Roman" w:asciiTheme="minorEastAsia" w:hAnsiTheme="minorEastAsia" w:eastAsiaTheme="minorEastAsia"/>
          <w:color w:val="auto"/>
          <w:sz w:val="24"/>
          <w:szCs w:val="24"/>
          <w:highlight w:val="none"/>
        </w:rPr>
      </w:pPr>
      <w:r>
        <w:rPr>
          <w:rFonts w:hint="eastAsia" w:cs="Times New Roman" w:asciiTheme="minorEastAsia" w:hAnsiTheme="minorEastAsia" w:eastAsiaTheme="minorEastAsia"/>
          <w:color w:val="auto"/>
          <w:sz w:val="24"/>
          <w:szCs w:val="24"/>
          <w:highlight w:val="none"/>
        </w:rPr>
        <w:t>2.</w:t>
      </w:r>
      <w:r>
        <w:rPr>
          <w:rFonts w:cs="Times New Roman" w:asciiTheme="minorEastAsia" w:hAnsiTheme="minorEastAsia" w:eastAsiaTheme="minorEastAsia"/>
          <w:color w:val="auto"/>
          <w:sz w:val="24"/>
          <w:szCs w:val="24"/>
          <w:highlight w:val="none"/>
        </w:rPr>
        <w:t>1.2“合同价”系指根据合同约定，中标人在完全履行合同义务后</w:t>
      </w:r>
      <w:r>
        <w:rPr>
          <w:rFonts w:hint="eastAsia" w:cs="Times New Roman" w:asciiTheme="minorEastAsia" w:hAnsiTheme="minorEastAsia" w:eastAsiaTheme="minorEastAsia"/>
          <w:color w:val="auto"/>
          <w:sz w:val="24"/>
          <w:szCs w:val="24"/>
          <w:highlight w:val="none"/>
        </w:rPr>
        <w:t>，</w:t>
      </w:r>
      <w:r>
        <w:rPr>
          <w:rFonts w:cs="Times New Roman" w:asciiTheme="minorEastAsia" w:hAnsiTheme="minorEastAsia" w:eastAsiaTheme="minorEastAsia"/>
          <w:color w:val="auto"/>
          <w:sz w:val="24"/>
          <w:szCs w:val="24"/>
          <w:highlight w:val="none"/>
        </w:rPr>
        <w:t>采购人应支付给中标人的价格。</w:t>
      </w:r>
    </w:p>
    <w:p w14:paraId="39A9DB7B">
      <w:pPr>
        <w:keepNext w:val="0"/>
        <w:keepLines w:val="0"/>
        <w:pageBreakBefore w:val="0"/>
        <w:kinsoku/>
        <w:wordWrap/>
        <w:overflowPunct/>
        <w:topLinePunct w:val="0"/>
        <w:bidi w:val="0"/>
        <w:snapToGrid/>
        <w:spacing w:line="440" w:lineRule="exact"/>
        <w:ind w:firstLine="435"/>
        <w:textAlignment w:val="auto"/>
        <w:rPr>
          <w:rFonts w:cs="Times New Roman" w:asciiTheme="minorEastAsia" w:hAnsiTheme="minorEastAsia" w:eastAsiaTheme="minorEastAsia"/>
          <w:color w:val="auto"/>
          <w:sz w:val="24"/>
          <w:szCs w:val="24"/>
          <w:highlight w:val="none"/>
        </w:rPr>
      </w:pPr>
      <w:r>
        <w:rPr>
          <w:rFonts w:hint="eastAsia" w:cs="Times New Roman" w:asciiTheme="minorEastAsia" w:hAnsiTheme="minorEastAsia" w:eastAsiaTheme="minorEastAsia"/>
          <w:color w:val="auto"/>
          <w:sz w:val="24"/>
          <w:szCs w:val="24"/>
          <w:highlight w:val="none"/>
        </w:rPr>
        <w:t>2.</w:t>
      </w:r>
      <w:r>
        <w:rPr>
          <w:rFonts w:cs="Times New Roman" w:asciiTheme="minorEastAsia" w:hAnsiTheme="minorEastAsia" w:eastAsiaTheme="minorEastAsia"/>
          <w:color w:val="auto"/>
          <w:sz w:val="24"/>
          <w:szCs w:val="24"/>
          <w:highlight w:val="none"/>
        </w:rPr>
        <w:t>1.3“</w:t>
      </w:r>
      <w:r>
        <w:rPr>
          <w:rFonts w:hint="eastAsia" w:cs="Times New Roman" w:asciiTheme="minorEastAsia" w:hAnsiTheme="minorEastAsia" w:eastAsiaTheme="minorEastAsia"/>
          <w:color w:val="auto"/>
          <w:sz w:val="24"/>
          <w:szCs w:val="24"/>
          <w:highlight w:val="none"/>
        </w:rPr>
        <w:t>服务</w:t>
      </w:r>
      <w:r>
        <w:rPr>
          <w:rFonts w:cs="Times New Roman" w:asciiTheme="minorEastAsia" w:hAnsiTheme="minorEastAsia" w:eastAsiaTheme="minorEastAsia"/>
          <w:color w:val="auto"/>
          <w:sz w:val="24"/>
          <w:szCs w:val="24"/>
          <w:highlight w:val="none"/>
        </w:rPr>
        <w:t>”系指</w:t>
      </w:r>
      <w:r>
        <w:rPr>
          <w:rFonts w:hint="eastAsia" w:cs="Times New Roman" w:asciiTheme="minorEastAsia" w:hAnsiTheme="minorEastAsia" w:eastAsiaTheme="minorEastAsia"/>
          <w:color w:val="auto"/>
          <w:sz w:val="24"/>
          <w:szCs w:val="24"/>
          <w:highlight w:val="none"/>
        </w:rPr>
        <w:t>中标人</w:t>
      </w:r>
      <w:r>
        <w:rPr>
          <w:rFonts w:cs="Times New Roman" w:asciiTheme="minorEastAsia" w:hAnsiTheme="minorEastAsia" w:eastAsiaTheme="minorEastAsia"/>
          <w:color w:val="auto"/>
          <w:sz w:val="24"/>
          <w:szCs w:val="24"/>
          <w:highlight w:val="none"/>
        </w:rPr>
        <w:t>根据合同约定应向采购人</w:t>
      </w:r>
      <w:r>
        <w:rPr>
          <w:rFonts w:hint="eastAsia" w:cs="Times New Roman" w:asciiTheme="minorEastAsia" w:hAnsiTheme="minorEastAsia" w:eastAsiaTheme="minorEastAsia"/>
          <w:color w:val="auto"/>
          <w:sz w:val="24"/>
          <w:szCs w:val="24"/>
          <w:highlight w:val="none"/>
        </w:rPr>
        <w:t>履行</w:t>
      </w:r>
      <w:r>
        <w:rPr>
          <w:rFonts w:cs="Times New Roman" w:asciiTheme="minorEastAsia" w:hAnsiTheme="minorEastAsia" w:eastAsiaTheme="minorEastAsia"/>
          <w:color w:val="auto"/>
          <w:sz w:val="24"/>
          <w:szCs w:val="24"/>
          <w:highlight w:val="none"/>
        </w:rPr>
        <w:t>的</w:t>
      </w:r>
      <w:r>
        <w:rPr>
          <w:rFonts w:hint="eastAsia" w:cs="Times New Roman" w:asciiTheme="minorEastAsia" w:hAnsiTheme="minorEastAsia" w:eastAsiaTheme="minorEastAsia"/>
          <w:color w:val="auto"/>
          <w:sz w:val="24"/>
          <w:szCs w:val="24"/>
          <w:highlight w:val="none"/>
        </w:rPr>
        <w:t>除货物和工程以外的其他政府采购对象，包括采购人自身需要的服务和向社会公众提供的公共服务。</w:t>
      </w:r>
    </w:p>
    <w:p w14:paraId="7C5BED52">
      <w:pPr>
        <w:keepNext w:val="0"/>
        <w:keepLines w:val="0"/>
        <w:pageBreakBefore w:val="0"/>
        <w:kinsoku/>
        <w:wordWrap/>
        <w:overflowPunct/>
        <w:topLinePunct w:val="0"/>
        <w:bidi w:val="0"/>
        <w:snapToGrid/>
        <w:spacing w:line="440" w:lineRule="exact"/>
        <w:ind w:firstLine="435"/>
        <w:textAlignment w:val="auto"/>
        <w:rPr>
          <w:rFonts w:cs="Times New Roman" w:asciiTheme="minorEastAsia" w:hAnsiTheme="minorEastAsia" w:eastAsiaTheme="minorEastAsia"/>
          <w:color w:val="auto"/>
          <w:sz w:val="24"/>
          <w:szCs w:val="24"/>
          <w:highlight w:val="none"/>
        </w:rPr>
      </w:pPr>
      <w:bookmarkStart w:id="152" w:name="_Ref467378840"/>
      <w:r>
        <w:rPr>
          <w:rFonts w:hint="eastAsia" w:cs="Times New Roman" w:asciiTheme="minorEastAsia" w:hAnsiTheme="minorEastAsia" w:eastAsiaTheme="minorEastAsia"/>
          <w:color w:val="auto"/>
          <w:sz w:val="24"/>
          <w:szCs w:val="24"/>
          <w:highlight w:val="none"/>
        </w:rPr>
        <w:t>2.</w:t>
      </w:r>
      <w:r>
        <w:rPr>
          <w:rFonts w:cs="Times New Roman" w:asciiTheme="minorEastAsia" w:hAnsiTheme="minorEastAsia" w:eastAsiaTheme="minorEastAsia"/>
          <w:color w:val="auto"/>
          <w:sz w:val="24"/>
          <w:szCs w:val="24"/>
          <w:highlight w:val="none"/>
        </w:rPr>
        <w:t>1.</w:t>
      </w:r>
      <w:r>
        <w:rPr>
          <w:rFonts w:hint="eastAsia" w:cs="Times New Roman" w:asciiTheme="minorEastAsia" w:hAnsiTheme="minorEastAsia" w:eastAsiaTheme="minorEastAsia"/>
          <w:color w:val="auto"/>
          <w:sz w:val="24"/>
          <w:szCs w:val="24"/>
          <w:highlight w:val="none"/>
        </w:rPr>
        <w:t>4</w:t>
      </w:r>
      <w:r>
        <w:rPr>
          <w:rFonts w:cs="Times New Roman" w:asciiTheme="minorEastAsia" w:hAnsiTheme="minorEastAsia" w:eastAsiaTheme="minorEastAsia"/>
          <w:color w:val="auto"/>
          <w:sz w:val="24"/>
          <w:szCs w:val="24"/>
          <w:highlight w:val="none"/>
        </w:rPr>
        <w:t>“</w:t>
      </w:r>
      <w:r>
        <w:rPr>
          <w:rFonts w:hint="eastAsia" w:cs="Times New Roman" w:asciiTheme="minorEastAsia" w:hAnsiTheme="minorEastAsia" w:eastAsiaTheme="minorEastAsia"/>
          <w:color w:val="auto"/>
          <w:sz w:val="24"/>
          <w:szCs w:val="24"/>
          <w:highlight w:val="none"/>
        </w:rPr>
        <w:t>甲方</w:t>
      </w:r>
      <w:r>
        <w:rPr>
          <w:rFonts w:cs="Times New Roman" w:asciiTheme="minorEastAsia" w:hAnsiTheme="minorEastAsia" w:eastAsiaTheme="minorEastAsia"/>
          <w:color w:val="auto"/>
          <w:sz w:val="24"/>
          <w:szCs w:val="24"/>
          <w:highlight w:val="none"/>
        </w:rPr>
        <w:t>”系指与</w:t>
      </w:r>
      <w:r>
        <w:rPr>
          <w:rFonts w:hint="eastAsia" w:cs="Times New Roman" w:asciiTheme="minorEastAsia" w:hAnsiTheme="minorEastAsia" w:eastAsiaTheme="minorEastAsia"/>
          <w:color w:val="auto"/>
          <w:sz w:val="24"/>
          <w:szCs w:val="24"/>
          <w:highlight w:val="none"/>
        </w:rPr>
        <w:t>中标人</w:t>
      </w:r>
      <w:r>
        <w:rPr>
          <w:rFonts w:cs="Times New Roman" w:asciiTheme="minorEastAsia" w:hAnsiTheme="minorEastAsia" w:eastAsiaTheme="minorEastAsia"/>
          <w:color w:val="auto"/>
          <w:sz w:val="24"/>
          <w:szCs w:val="24"/>
          <w:highlight w:val="none"/>
        </w:rPr>
        <w:t>签署合同的采购人</w:t>
      </w:r>
      <w:bookmarkEnd w:id="152"/>
      <w:r>
        <w:rPr>
          <w:rFonts w:hint="eastAsia" w:cs="Times New Roman" w:asciiTheme="minorEastAsia" w:hAnsiTheme="minorEastAsia" w:eastAsiaTheme="minorEastAsia"/>
          <w:color w:val="auto"/>
          <w:sz w:val="24"/>
          <w:szCs w:val="24"/>
          <w:highlight w:val="none"/>
        </w:rPr>
        <w:t>；采购人委托采购代理机构代表其与乙方签订合同的，采购人的授权委托书作为合同附件。</w:t>
      </w:r>
    </w:p>
    <w:p w14:paraId="00EA9E52">
      <w:pPr>
        <w:keepNext w:val="0"/>
        <w:keepLines w:val="0"/>
        <w:pageBreakBefore w:val="0"/>
        <w:kinsoku/>
        <w:wordWrap/>
        <w:overflowPunct/>
        <w:topLinePunct w:val="0"/>
        <w:bidi w:val="0"/>
        <w:snapToGrid/>
        <w:spacing w:line="440" w:lineRule="exact"/>
        <w:ind w:firstLine="435"/>
        <w:textAlignment w:val="auto"/>
        <w:rPr>
          <w:rFonts w:cs="Times New Roman" w:asciiTheme="minorEastAsia" w:hAnsiTheme="minorEastAsia" w:eastAsiaTheme="minorEastAsia"/>
          <w:color w:val="auto"/>
          <w:sz w:val="24"/>
          <w:szCs w:val="24"/>
          <w:highlight w:val="none"/>
        </w:rPr>
      </w:pPr>
      <w:bookmarkStart w:id="153" w:name="_Ref467379400"/>
      <w:r>
        <w:rPr>
          <w:rFonts w:hint="eastAsia" w:cs="Times New Roman" w:asciiTheme="minorEastAsia" w:hAnsiTheme="minorEastAsia" w:eastAsiaTheme="minorEastAsia"/>
          <w:color w:val="auto"/>
          <w:sz w:val="24"/>
          <w:szCs w:val="24"/>
          <w:highlight w:val="none"/>
        </w:rPr>
        <w:t>2.</w:t>
      </w:r>
      <w:r>
        <w:rPr>
          <w:rFonts w:cs="Times New Roman" w:asciiTheme="minorEastAsia" w:hAnsiTheme="minorEastAsia" w:eastAsiaTheme="minorEastAsia"/>
          <w:color w:val="auto"/>
          <w:sz w:val="24"/>
          <w:szCs w:val="24"/>
          <w:highlight w:val="none"/>
        </w:rPr>
        <w:t>1.</w:t>
      </w:r>
      <w:r>
        <w:rPr>
          <w:rFonts w:hint="eastAsia" w:cs="Times New Roman" w:asciiTheme="minorEastAsia" w:hAnsiTheme="minorEastAsia" w:eastAsiaTheme="minorEastAsia"/>
          <w:color w:val="auto"/>
          <w:sz w:val="24"/>
          <w:szCs w:val="24"/>
          <w:highlight w:val="none"/>
        </w:rPr>
        <w:t>5</w:t>
      </w:r>
      <w:r>
        <w:rPr>
          <w:rFonts w:cs="Times New Roman" w:asciiTheme="minorEastAsia" w:hAnsiTheme="minorEastAsia" w:eastAsiaTheme="minorEastAsia"/>
          <w:color w:val="auto"/>
          <w:sz w:val="24"/>
          <w:szCs w:val="24"/>
          <w:highlight w:val="none"/>
        </w:rPr>
        <w:t>“乙方”系指根据合同约定</w:t>
      </w:r>
      <w:r>
        <w:rPr>
          <w:rFonts w:hint="eastAsia" w:cs="Times New Roman" w:asciiTheme="minorEastAsia" w:hAnsiTheme="minorEastAsia" w:eastAsiaTheme="minorEastAsia"/>
          <w:color w:val="auto"/>
          <w:sz w:val="24"/>
          <w:szCs w:val="24"/>
          <w:highlight w:val="none"/>
        </w:rPr>
        <w:t>提供服务</w:t>
      </w:r>
      <w:r>
        <w:rPr>
          <w:rFonts w:cs="Times New Roman" w:asciiTheme="minorEastAsia" w:hAnsiTheme="minorEastAsia" w:eastAsiaTheme="minorEastAsia"/>
          <w:color w:val="auto"/>
          <w:sz w:val="24"/>
          <w:szCs w:val="24"/>
          <w:highlight w:val="none"/>
        </w:rPr>
        <w:t>的中标人</w:t>
      </w:r>
      <w:bookmarkEnd w:id="153"/>
      <w:r>
        <w:rPr>
          <w:rFonts w:hint="eastAsia" w:cs="Times New Roman" w:asciiTheme="minorEastAsia" w:hAnsiTheme="minorEastAsia" w:eastAsiaTheme="minorEastAsia"/>
          <w:color w:val="auto"/>
          <w:sz w:val="24"/>
          <w:szCs w:val="24"/>
          <w:highlight w:val="none"/>
        </w:rPr>
        <w:t>；两个以上的自然人、法人或者其他组织组成一个联合体，以一个供应商的身份共同参加政府采购的，联合体各方均应为乙方或者与乙方相同地位的合同当事人，并就合同约定的事项对甲方承担连带责任。</w:t>
      </w:r>
    </w:p>
    <w:p w14:paraId="0D9A9738">
      <w:pPr>
        <w:keepNext w:val="0"/>
        <w:keepLines w:val="0"/>
        <w:pageBreakBefore w:val="0"/>
        <w:kinsoku/>
        <w:wordWrap/>
        <w:overflowPunct/>
        <w:topLinePunct w:val="0"/>
        <w:bidi w:val="0"/>
        <w:snapToGrid/>
        <w:spacing w:line="440" w:lineRule="exact"/>
        <w:ind w:firstLine="435"/>
        <w:textAlignment w:val="auto"/>
        <w:rPr>
          <w:rFonts w:cs="Times New Roman" w:asciiTheme="minorEastAsia" w:hAnsiTheme="minorEastAsia" w:eastAsiaTheme="minorEastAsia"/>
          <w:color w:val="auto"/>
          <w:sz w:val="24"/>
          <w:szCs w:val="24"/>
          <w:highlight w:val="none"/>
        </w:rPr>
      </w:pPr>
      <w:bookmarkStart w:id="154" w:name="_Ref467379436"/>
      <w:r>
        <w:rPr>
          <w:rFonts w:hint="eastAsia" w:cs="Times New Roman" w:asciiTheme="minorEastAsia" w:hAnsiTheme="minorEastAsia" w:eastAsiaTheme="minorEastAsia"/>
          <w:color w:val="auto"/>
          <w:sz w:val="24"/>
          <w:szCs w:val="24"/>
          <w:highlight w:val="none"/>
        </w:rPr>
        <w:t>2.</w:t>
      </w:r>
      <w:r>
        <w:rPr>
          <w:rFonts w:cs="Times New Roman" w:asciiTheme="minorEastAsia" w:hAnsiTheme="minorEastAsia" w:eastAsiaTheme="minorEastAsia"/>
          <w:color w:val="auto"/>
          <w:sz w:val="24"/>
          <w:szCs w:val="24"/>
          <w:highlight w:val="none"/>
        </w:rPr>
        <w:t>1.</w:t>
      </w:r>
      <w:r>
        <w:rPr>
          <w:rFonts w:hint="eastAsia" w:cs="Times New Roman" w:asciiTheme="minorEastAsia" w:hAnsiTheme="minorEastAsia" w:eastAsiaTheme="minorEastAsia"/>
          <w:color w:val="auto"/>
          <w:sz w:val="24"/>
          <w:szCs w:val="24"/>
          <w:highlight w:val="none"/>
        </w:rPr>
        <w:t>6</w:t>
      </w:r>
      <w:r>
        <w:rPr>
          <w:rFonts w:cs="Times New Roman" w:asciiTheme="minorEastAsia" w:hAnsiTheme="minorEastAsia" w:eastAsiaTheme="minorEastAsia"/>
          <w:color w:val="auto"/>
          <w:sz w:val="24"/>
          <w:szCs w:val="24"/>
          <w:highlight w:val="none"/>
        </w:rPr>
        <w:t>“现场”系指合同约定</w:t>
      </w:r>
      <w:r>
        <w:rPr>
          <w:rFonts w:hint="eastAsia" w:cs="Times New Roman" w:asciiTheme="minorEastAsia" w:hAnsiTheme="minorEastAsia" w:eastAsiaTheme="minorEastAsia"/>
          <w:color w:val="auto"/>
          <w:sz w:val="24"/>
          <w:szCs w:val="24"/>
          <w:highlight w:val="none"/>
        </w:rPr>
        <w:t>提供服务</w:t>
      </w:r>
      <w:r>
        <w:rPr>
          <w:rFonts w:cs="Times New Roman" w:asciiTheme="minorEastAsia" w:hAnsiTheme="minorEastAsia" w:eastAsiaTheme="minorEastAsia"/>
          <w:color w:val="auto"/>
          <w:sz w:val="24"/>
          <w:szCs w:val="24"/>
          <w:highlight w:val="none"/>
        </w:rPr>
        <w:t>的地点。</w:t>
      </w:r>
      <w:bookmarkEnd w:id="154"/>
    </w:p>
    <w:p w14:paraId="5E089F1A">
      <w:pPr>
        <w:keepNext w:val="0"/>
        <w:keepLines w:val="0"/>
        <w:pageBreakBefore w:val="0"/>
        <w:kinsoku/>
        <w:wordWrap/>
        <w:overflowPunct/>
        <w:topLinePunct w:val="0"/>
        <w:bidi w:val="0"/>
        <w:snapToGrid/>
        <w:spacing w:line="440" w:lineRule="exact"/>
        <w:ind w:firstLine="437"/>
        <w:textAlignment w:val="auto"/>
        <w:outlineLvl w:val="2"/>
        <w:rPr>
          <w:rFonts w:cs="Times New Roman" w:asciiTheme="minorEastAsia" w:hAnsiTheme="minorEastAsia" w:eastAsiaTheme="minorEastAsia"/>
          <w:b/>
          <w:bCs/>
          <w:color w:val="auto"/>
          <w:sz w:val="24"/>
          <w:szCs w:val="24"/>
          <w:highlight w:val="none"/>
          <w:lang w:val="zh-CN"/>
        </w:rPr>
      </w:pPr>
      <w:bookmarkStart w:id="155" w:name="_Toc27635"/>
      <w:bookmarkStart w:id="156" w:name="_Toc279701241"/>
      <w:bookmarkStart w:id="157" w:name="_Toc259093670"/>
      <w:bookmarkStart w:id="158" w:name="_Toc13336"/>
      <w:bookmarkStart w:id="159" w:name="_Toc32504"/>
      <w:bookmarkStart w:id="160" w:name="_Toc487900350"/>
      <w:r>
        <w:rPr>
          <w:rFonts w:hint="eastAsia" w:cs="Times New Roman" w:asciiTheme="minorEastAsia" w:hAnsiTheme="minorEastAsia" w:eastAsiaTheme="minorEastAsia"/>
          <w:b/>
          <w:bCs/>
          <w:color w:val="auto"/>
          <w:sz w:val="24"/>
          <w:szCs w:val="24"/>
          <w:highlight w:val="none"/>
          <w:lang w:val="zh-CN"/>
        </w:rPr>
        <w:t>2.</w:t>
      </w:r>
      <w:r>
        <w:rPr>
          <w:rFonts w:cs="Times New Roman" w:asciiTheme="minorEastAsia" w:hAnsiTheme="minorEastAsia" w:eastAsiaTheme="minorEastAsia"/>
          <w:b/>
          <w:bCs/>
          <w:color w:val="auto"/>
          <w:sz w:val="24"/>
          <w:szCs w:val="24"/>
          <w:highlight w:val="none"/>
          <w:lang w:val="zh-CN"/>
        </w:rPr>
        <w:t>2 技术规范</w:t>
      </w:r>
      <w:bookmarkEnd w:id="155"/>
      <w:bookmarkEnd w:id="156"/>
      <w:bookmarkEnd w:id="157"/>
      <w:bookmarkEnd w:id="158"/>
      <w:bookmarkEnd w:id="159"/>
      <w:bookmarkEnd w:id="160"/>
    </w:p>
    <w:p w14:paraId="7D82239F">
      <w:pPr>
        <w:keepNext w:val="0"/>
        <w:keepLines w:val="0"/>
        <w:pageBreakBefore w:val="0"/>
        <w:kinsoku/>
        <w:wordWrap/>
        <w:overflowPunct/>
        <w:topLinePunct w:val="0"/>
        <w:bidi w:val="0"/>
        <w:snapToGrid/>
        <w:spacing w:line="440" w:lineRule="exact"/>
        <w:ind w:firstLine="435"/>
        <w:textAlignment w:val="auto"/>
        <w:rPr>
          <w:rFonts w:cs="Times New Roman" w:asciiTheme="minorEastAsia" w:hAnsiTheme="minorEastAsia" w:eastAsiaTheme="minorEastAsia"/>
          <w:color w:val="auto"/>
          <w:sz w:val="24"/>
          <w:szCs w:val="24"/>
          <w:highlight w:val="none"/>
        </w:rPr>
      </w:pPr>
      <w:r>
        <w:rPr>
          <w:rFonts w:cs="Times New Roman" w:asciiTheme="minorEastAsia" w:hAnsiTheme="minorEastAsia" w:eastAsiaTheme="minorEastAsia"/>
          <w:color w:val="auto"/>
          <w:sz w:val="24"/>
          <w:szCs w:val="24"/>
          <w:highlight w:val="none"/>
        </w:rPr>
        <w:t>货物所应遵守的技术规范应与采购文件规定的技术规范和技术规范附件(如果有的话)及其技术规范偏差表(如果被甲方接受的话)相一致</w:t>
      </w:r>
      <w:r>
        <w:rPr>
          <w:rFonts w:hint="eastAsia" w:cs="Times New Roman" w:asciiTheme="minorEastAsia" w:hAnsiTheme="minorEastAsia" w:eastAsiaTheme="minorEastAsia"/>
          <w:color w:val="auto"/>
          <w:sz w:val="24"/>
          <w:szCs w:val="24"/>
          <w:highlight w:val="none"/>
        </w:rPr>
        <w:t>；</w:t>
      </w:r>
      <w:r>
        <w:rPr>
          <w:rFonts w:cs="Times New Roman" w:asciiTheme="minorEastAsia" w:hAnsiTheme="minorEastAsia" w:eastAsiaTheme="minorEastAsia"/>
          <w:color w:val="auto"/>
          <w:sz w:val="24"/>
          <w:szCs w:val="24"/>
          <w:highlight w:val="none"/>
        </w:rPr>
        <w:t>如果采购文件中没有技术规范的相应说明，那么应以国家有关部门最新颁布的相应标准</w:t>
      </w:r>
      <w:r>
        <w:rPr>
          <w:rFonts w:hint="eastAsia" w:cs="Times New Roman" w:asciiTheme="minorEastAsia" w:hAnsiTheme="minorEastAsia" w:eastAsiaTheme="minorEastAsia"/>
          <w:color w:val="auto"/>
          <w:sz w:val="24"/>
          <w:szCs w:val="24"/>
          <w:highlight w:val="none"/>
        </w:rPr>
        <w:t>和</w:t>
      </w:r>
      <w:r>
        <w:rPr>
          <w:rFonts w:cs="Times New Roman" w:asciiTheme="minorEastAsia" w:hAnsiTheme="minorEastAsia" w:eastAsiaTheme="minorEastAsia"/>
          <w:color w:val="auto"/>
          <w:sz w:val="24"/>
          <w:szCs w:val="24"/>
          <w:highlight w:val="none"/>
        </w:rPr>
        <w:t>规范为准。</w:t>
      </w:r>
    </w:p>
    <w:p w14:paraId="5C40A933">
      <w:pPr>
        <w:keepNext w:val="0"/>
        <w:keepLines w:val="0"/>
        <w:pageBreakBefore w:val="0"/>
        <w:kinsoku/>
        <w:wordWrap/>
        <w:overflowPunct/>
        <w:topLinePunct w:val="0"/>
        <w:bidi w:val="0"/>
        <w:snapToGrid/>
        <w:spacing w:line="440" w:lineRule="exact"/>
        <w:ind w:firstLine="437"/>
        <w:textAlignment w:val="auto"/>
        <w:outlineLvl w:val="2"/>
        <w:rPr>
          <w:rFonts w:cs="Times New Roman" w:asciiTheme="minorEastAsia" w:hAnsiTheme="minorEastAsia" w:eastAsiaTheme="minorEastAsia"/>
          <w:b/>
          <w:bCs/>
          <w:color w:val="auto"/>
          <w:sz w:val="24"/>
          <w:szCs w:val="24"/>
          <w:highlight w:val="none"/>
          <w:lang w:val="zh-CN"/>
        </w:rPr>
      </w:pPr>
      <w:bookmarkStart w:id="161" w:name="_Toc487900351"/>
      <w:bookmarkStart w:id="162" w:name="_Toc259093671"/>
      <w:bookmarkStart w:id="163" w:name="_Toc31634"/>
      <w:bookmarkStart w:id="164" w:name="_Toc279701242"/>
      <w:bookmarkStart w:id="165" w:name="_Toc27853"/>
      <w:bookmarkStart w:id="166" w:name="_Toc9829"/>
      <w:r>
        <w:rPr>
          <w:rFonts w:hint="eastAsia" w:cs="Times New Roman" w:asciiTheme="minorEastAsia" w:hAnsiTheme="minorEastAsia" w:eastAsiaTheme="minorEastAsia"/>
          <w:b/>
          <w:bCs/>
          <w:color w:val="auto"/>
          <w:sz w:val="24"/>
          <w:szCs w:val="24"/>
          <w:highlight w:val="none"/>
          <w:lang w:val="zh-CN"/>
        </w:rPr>
        <w:t>2.</w:t>
      </w:r>
      <w:r>
        <w:rPr>
          <w:rFonts w:cs="Times New Roman" w:asciiTheme="minorEastAsia" w:hAnsiTheme="minorEastAsia" w:eastAsiaTheme="minorEastAsia"/>
          <w:b/>
          <w:bCs/>
          <w:color w:val="auto"/>
          <w:sz w:val="24"/>
          <w:szCs w:val="24"/>
          <w:highlight w:val="none"/>
          <w:lang w:val="zh-CN"/>
        </w:rPr>
        <w:t>3 知识产权</w:t>
      </w:r>
      <w:bookmarkEnd w:id="161"/>
      <w:bookmarkEnd w:id="162"/>
      <w:bookmarkEnd w:id="163"/>
      <w:bookmarkEnd w:id="164"/>
      <w:bookmarkEnd w:id="165"/>
      <w:bookmarkEnd w:id="166"/>
    </w:p>
    <w:p w14:paraId="7B5C4B9F">
      <w:pPr>
        <w:keepNext w:val="0"/>
        <w:keepLines w:val="0"/>
        <w:pageBreakBefore w:val="0"/>
        <w:kinsoku/>
        <w:wordWrap/>
        <w:overflowPunct/>
        <w:topLinePunct w:val="0"/>
        <w:bidi w:val="0"/>
        <w:snapToGrid/>
        <w:spacing w:line="440" w:lineRule="exact"/>
        <w:ind w:firstLine="435"/>
        <w:textAlignment w:val="auto"/>
        <w:rPr>
          <w:rFonts w:cs="Times New Roman" w:asciiTheme="minorEastAsia" w:hAnsiTheme="minorEastAsia" w:eastAsiaTheme="minorEastAsia"/>
          <w:color w:val="auto"/>
          <w:sz w:val="24"/>
          <w:szCs w:val="24"/>
          <w:highlight w:val="none"/>
        </w:rPr>
      </w:pPr>
      <w:r>
        <w:rPr>
          <w:rFonts w:hint="eastAsia" w:cs="Times New Roman" w:asciiTheme="minorEastAsia" w:hAnsiTheme="minorEastAsia" w:eastAsiaTheme="minorEastAsia"/>
          <w:color w:val="auto"/>
          <w:sz w:val="24"/>
          <w:szCs w:val="24"/>
          <w:highlight w:val="none"/>
        </w:rPr>
        <w:t>2.3.1乙</w:t>
      </w:r>
      <w:r>
        <w:rPr>
          <w:rFonts w:cs="Times New Roman" w:asciiTheme="minorEastAsia" w:hAnsiTheme="minorEastAsia" w:eastAsiaTheme="minorEastAsia"/>
          <w:color w:val="auto"/>
          <w:sz w:val="24"/>
          <w:szCs w:val="24"/>
          <w:highlight w:val="none"/>
        </w:rPr>
        <w:t>方应保证</w:t>
      </w:r>
      <w:r>
        <w:rPr>
          <w:rFonts w:hint="eastAsia" w:cs="Times New Roman" w:asciiTheme="minorEastAsia" w:hAnsiTheme="minorEastAsia" w:eastAsiaTheme="minorEastAsia"/>
          <w:color w:val="auto"/>
          <w:sz w:val="24"/>
          <w:szCs w:val="24"/>
          <w:highlight w:val="none"/>
        </w:rPr>
        <w:t>其提供的服务</w:t>
      </w:r>
      <w:r>
        <w:rPr>
          <w:rFonts w:cs="Times New Roman" w:asciiTheme="minorEastAsia" w:hAnsiTheme="minorEastAsia" w:eastAsiaTheme="minorEastAsia"/>
          <w:color w:val="auto"/>
          <w:sz w:val="24"/>
          <w:szCs w:val="24"/>
          <w:highlight w:val="none"/>
        </w:rPr>
        <w:t>不受任何第三方提出的侵犯其著作权、商标权、专利权等知识产权方面的起诉</w:t>
      </w:r>
      <w:r>
        <w:rPr>
          <w:rFonts w:hint="eastAsia" w:cs="Times New Roman" w:asciiTheme="minorEastAsia" w:hAnsiTheme="minorEastAsia" w:eastAsiaTheme="minorEastAsia"/>
          <w:color w:val="auto"/>
          <w:sz w:val="24"/>
          <w:szCs w:val="24"/>
          <w:highlight w:val="none"/>
        </w:rPr>
        <w:t>；</w:t>
      </w:r>
      <w:r>
        <w:rPr>
          <w:rFonts w:cs="Times New Roman" w:asciiTheme="minorEastAsia" w:hAnsiTheme="minorEastAsia" w:eastAsiaTheme="minorEastAsia"/>
          <w:color w:val="auto"/>
          <w:sz w:val="24"/>
          <w:szCs w:val="24"/>
          <w:highlight w:val="none"/>
        </w:rPr>
        <w:t>如果任何第三方提出侵权</w:t>
      </w:r>
      <w:r>
        <w:rPr>
          <w:rFonts w:hint="eastAsia" w:cs="Times New Roman" w:asciiTheme="minorEastAsia" w:hAnsiTheme="minorEastAsia" w:eastAsiaTheme="minorEastAsia"/>
          <w:color w:val="auto"/>
          <w:sz w:val="24"/>
          <w:szCs w:val="24"/>
          <w:highlight w:val="none"/>
        </w:rPr>
        <w:t>指控</w:t>
      </w:r>
      <w:r>
        <w:rPr>
          <w:rFonts w:cs="Times New Roman" w:asciiTheme="minorEastAsia" w:hAnsiTheme="minorEastAsia" w:eastAsiaTheme="minorEastAsia"/>
          <w:color w:val="auto"/>
          <w:sz w:val="24"/>
          <w:szCs w:val="24"/>
          <w:highlight w:val="none"/>
        </w:rPr>
        <w:t>，那么乙方须与该第三方交涉并承担由此发生的一切责任、费用和赔偿</w:t>
      </w:r>
      <w:r>
        <w:rPr>
          <w:rFonts w:hint="eastAsia" w:cs="Times New Roman" w:asciiTheme="minorEastAsia" w:hAnsiTheme="minorEastAsia" w:eastAsiaTheme="minorEastAsia"/>
          <w:color w:val="auto"/>
          <w:sz w:val="24"/>
          <w:szCs w:val="24"/>
          <w:highlight w:val="none"/>
        </w:rPr>
        <w:t>；</w:t>
      </w:r>
    </w:p>
    <w:p w14:paraId="52EF96FB">
      <w:pPr>
        <w:keepNext w:val="0"/>
        <w:keepLines w:val="0"/>
        <w:pageBreakBefore w:val="0"/>
        <w:kinsoku/>
        <w:wordWrap/>
        <w:overflowPunct/>
        <w:topLinePunct w:val="0"/>
        <w:bidi w:val="0"/>
        <w:snapToGrid/>
        <w:spacing w:line="440" w:lineRule="exact"/>
        <w:ind w:firstLine="435"/>
        <w:textAlignment w:val="auto"/>
        <w:rPr>
          <w:rFonts w:cs="Times New Roman" w:asciiTheme="minorEastAsia" w:hAnsiTheme="minorEastAsia" w:eastAsiaTheme="minorEastAsia"/>
          <w:color w:val="auto"/>
          <w:sz w:val="24"/>
          <w:szCs w:val="24"/>
          <w:highlight w:val="none"/>
        </w:rPr>
      </w:pPr>
      <w:r>
        <w:rPr>
          <w:rFonts w:hint="eastAsia" w:cs="Times New Roman" w:asciiTheme="minorEastAsia" w:hAnsiTheme="minorEastAsia" w:eastAsiaTheme="minorEastAsia"/>
          <w:color w:val="auto"/>
          <w:sz w:val="24"/>
          <w:szCs w:val="24"/>
          <w:highlight w:val="none"/>
        </w:rPr>
        <w:t>2.3.2具有知识产权的计算机软件等货物的知识产权归属，</w:t>
      </w:r>
      <w:r>
        <w:rPr>
          <w:rFonts w:cs="Times New Roman" w:asciiTheme="minorEastAsia" w:hAnsiTheme="minorEastAsia" w:eastAsiaTheme="minorEastAsia"/>
          <w:color w:val="auto"/>
          <w:sz w:val="24"/>
          <w:szCs w:val="24"/>
          <w:highlight w:val="none"/>
        </w:rPr>
        <w:t>详见</w:t>
      </w:r>
      <w:r>
        <w:rPr>
          <w:rFonts w:cs="Times New Roman" w:asciiTheme="minorEastAsia" w:hAnsiTheme="minorEastAsia" w:eastAsiaTheme="minorEastAsia"/>
          <w:b/>
          <w:i/>
          <w:color w:val="auto"/>
          <w:sz w:val="24"/>
          <w:szCs w:val="24"/>
          <w:highlight w:val="none"/>
          <w:u w:val="single"/>
        </w:rPr>
        <w:t>合同专用条款</w:t>
      </w:r>
      <w:r>
        <w:rPr>
          <w:rFonts w:cs="Times New Roman" w:asciiTheme="minorEastAsia" w:hAnsiTheme="minorEastAsia" w:eastAsiaTheme="minorEastAsia"/>
          <w:color w:val="auto"/>
          <w:sz w:val="24"/>
          <w:szCs w:val="24"/>
          <w:highlight w:val="none"/>
        </w:rPr>
        <w:t>。</w:t>
      </w:r>
    </w:p>
    <w:p w14:paraId="4A81A7F5">
      <w:pPr>
        <w:keepNext w:val="0"/>
        <w:keepLines w:val="0"/>
        <w:pageBreakBefore w:val="0"/>
        <w:kinsoku/>
        <w:wordWrap/>
        <w:overflowPunct/>
        <w:topLinePunct w:val="0"/>
        <w:bidi w:val="0"/>
        <w:snapToGrid/>
        <w:spacing w:line="440" w:lineRule="exact"/>
        <w:ind w:firstLine="437"/>
        <w:textAlignment w:val="auto"/>
        <w:outlineLvl w:val="2"/>
        <w:rPr>
          <w:rFonts w:cs="Times New Roman" w:asciiTheme="minorEastAsia" w:hAnsiTheme="minorEastAsia" w:eastAsiaTheme="minorEastAsia"/>
          <w:b/>
          <w:bCs/>
          <w:color w:val="auto"/>
          <w:sz w:val="24"/>
          <w:szCs w:val="24"/>
          <w:highlight w:val="none"/>
          <w:lang w:val="zh-CN"/>
        </w:rPr>
      </w:pPr>
      <w:bookmarkStart w:id="167" w:name="_Toc279701245"/>
      <w:bookmarkStart w:id="168" w:name="_Ref467379527"/>
      <w:bookmarkStart w:id="169" w:name="_Ref467378591"/>
      <w:bookmarkStart w:id="170" w:name="_Toc259093674"/>
      <w:bookmarkStart w:id="171" w:name="_Ref467379536"/>
      <w:bookmarkStart w:id="172" w:name="_Ref467378541"/>
      <w:bookmarkStart w:id="173" w:name="_Ref467379542"/>
      <w:bookmarkStart w:id="174" w:name="_Toc487900354"/>
      <w:bookmarkStart w:id="175" w:name="_Toc26182"/>
      <w:bookmarkStart w:id="176" w:name="_Toc19074"/>
      <w:bookmarkStart w:id="177" w:name="_Toc30272"/>
      <w:r>
        <w:rPr>
          <w:rFonts w:hint="eastAsia" w:cs="Times New Roman" w:asciiTheme="minorEastAsia" w:hAnsiTheme="minorEastAsia" w:eastAsiaTheme="minorEastAsia"/>
          <w:b/>
          <w:bCs/>
          <w:color w:val="auto"/>
          <w:sz w:val="24"/>
          <w:szCs w:val="24"/>
          <w:highlight w:val="none"/>
          <w:lang w:val="zh-CN"/>
        </w:rPr>
        <w:t>2.</w:t>
      </w:r>
      <w:bookmarkEnd w:id="167"/>
      <w:bookmarkEnd w:id="168"/>
      <w:bookmarkEnd w:id="169"/>
      <w:bookmarkEnd w:id="170"/>
      <w:bookmarkEnd w:id="171"/>
      <w:bookmarkEnd w:id="172"/>
      <w:bookmarkEnd w:id="173"/>
      <w:bookmarkEnd w:id="174"/>
      <w:r>
        <w:rPr>
          <w:rFonts w:cs="Times New Roman" w:asciiTheme="minorEastAsia" w:hAnsiTheme="minorEastAsia" w:eastAsiaTheme="minorEastAsia"/>
          <w:b/>
          <w:bCs/>
          <w:color w:val="auto"/>
          <w:sz w:val="24"/>
          <w:szCs w:val="24"/>
          <w:highlight w:val="none"/>
          <w:lang w:val="zh-CN"/>
        </w:rPr>
        <w:t xml:space="preserve">4 </w:t>
      </w:r>
      <w:r>
        <w:rPr>
          <w:rFonts w:hint="eastAsia" w:cs="Times New Roman" w:asciiTheme="minorEastAsia" w:hAnsiTheme="minorEastAsia" w:eastAsiaTheme="minorEastAsia"/>
          <w:b/>
          <w:bCs/>
          <w:color w:val="auto"/>
          <w:sz w:val="24"/>
          <w:szCs w:val="24"/>
          <w:highlight w:val="none"/>
          <w:lang w:val="zh-CN"/>
        </w:rPr>
        <w:t>履约检查和问题反馈</w:t>
      </w:r>
      <w:bookmarkEnd w:id="175"/>
      <w:bookmarkEnd w:id="176"/>
      <w:bookmarkEnd w:id="177"/>
    </w:p>
    <w:p w14:paraId="3E4ADEC2">
      <w:pPr>
        <w:keepNext w:val="0"/>
        <w:keepLines w:val="0"/>
        <w:pageBreakBefore w:val="0"/>
        <w:kinsoku/>
        <w:wordWrap/>
        <w:overflowPunct/>
        <w:topLinePunct w:val="0"/>
        <w:bidi w:val="0"/>
        <w:snapToGrid/>
        <w:spacing w:line="440" w:lineRule="exact"/>
        <w:ind w:firstLine="435"/>
        <w:textAlignment w:val="auto"/>
        <w:rPr>
          <w:rFonts w:cs="Times New Roman" w:asciiTheme="minorEastAsia" w:hAnsiTheme="minorEastAsia" w:eastAsiaTheme="minorEastAsia"/>
          <w:color w:val="auto"/>
          <w:sz w:val="24"/>
          <w:szCs w:val="24"/>
          <w:highlight w:val="none"/>
        </w:rPr>
      </w:pPr>
      <w:bookmarkStart w:id="178" w:name="_Toc186431854"/>
      <w:bookmarkStart w:id="179" w:name="_Toc279701247"/>
      <w:bookmarkStart w:id="180" w:name="_Ref467379793"/>
      <w:bookmarkStart w:id="181" w:name="_Toc259093676"/>
      <w:bookmarkStart w:id="182" w:name="_Toc487900357"/>
      <w:bookmarkStart w:id="183" w:name="_Ref467379807"/>
      <w:r>
        <w:rPr>
          <w:rFonts w:hint="eastAsia" w:cs="Times New Roman" w:asciiTheme="minorEastAsia" w:hAnsiTheme="minorEastAsia" w:eastAsiaTheme="minorEastAsia"/>
          <w:color w:val="auto"/>
          <w:sz w:val="24"/>
          <w:szCs w:val="24"/>
          <w:highlight w:val="none"/>
        </w:rPr>
        <w:t>2.4</w:t>
      </w:r>
      <w:r>
        <w:rPr>
          <w:rFonts w:cs="Times New Roman" w:asciiTheme="minorEastAsia" w:hAnsiTheme="minorEastAsia" w:eastAsiaTheme="minorEastAsia"/>
          <w:color w:val="auto"/>
          <w:sz w:val="24"/>
          <w:szCs w:val="24"/>
          <w:highlight w:val="none"/>
        </w:rPr>
        <w:t>.1甲方</w:t>
      </w:r>
      <w:r>
        <w:rPr>
          <w:rFonts w:hint="eastAsia" w:cs="Times New Roman" w:asciiTheme="minorEastAsia" w:hAnsiTheme="minorEastAsia" w:eastAsiaTheme="minorEastAsia"/>
          <w:color w:val="auto"/>
          <w:sz w:val="24"/>
          <w:szCs w:val="24"/>
          <w:highlight w:val="none"/>
        </w:rPr>
        <w:t>有权</w:t>
      </w:r>
      <w:r>
        <w:rPr>
          <w:rFonts w:cs="Times New Roman" w:asciiTheme="minorEastAsia" w:hAnsiTheme="minorEastAsia" w:eastAsiaTheme="minorEastAsia"/>
          <w:color w:val="auto"/>
          <w:sz w:val="24"/>
          <w:szCs w:val="24"/>
          <w:highlight w:val="none"/>
        </w:rPr>
        <w:t>在其认为必要时</w:t>
      </w:r>
      <w:r>
        <w:rPr>
          <w:rFonts w:hint="eastAsia" w:cs="Times New Roman" w:asciiTheme="minorEastAsia" w:hAnsiTheme="minorEastAsia" w:eastAsiaTheme="minorEastAsia"/>
          <w:color w:val="auto"/>
          <w:sz w:val="24"/>
          <w:szCs w:val="24"/>
          <w:highlight w:val="none"/>
        </w:rPr>
        <w:t>，对乙方是否能够按照合同约定提供服务进行履约检查，以确保乙方所提供的服务能够依约满足甲方项目需求，但不得因履约检查妨碍乙方的正常工作，乙方应予积极配合；</w:t>
      </w:r>
    </w:p>
    <w:p w14:paraId="1AF1B00D">
      <w:pPr>
        <w:keepNext w:val="0"/>
        <w:keepLines w:val="0"/>
        <w:pageBreakBefore w:val="0"/>
        <w:kinsoku/>
        <w:wordWrap/>
        <w:overflowPunct/>
        <w:topLinePunct w:val="0"/>
        <w:bidi w:val="0"/>
        <w:snapToGrid/>
        <w:spacing w:line="440" w:lineRule="exact"/>
        <w:ind w:firstLine="435"/>
        <w:textAlignment w:val="auto"/>
        <w:rPr>
          <w:rFonts w:cs="Times New Roman" w:asciiTheme="minorEastAsia" w:hAnsiTheme="minorEastAsia" w:eastAsiaTheme="minorEastAsia"/>
          <w:color w:val="auto"/>
          <w:sz w:val="24"/>
          <w:szCs w:val="24"/>
          <w:highlight w:val="none"/>
        </w:rPr>
      </w:pPr>
      <w:r>
        <w:rPr>
          <w:rFonts w:hint="eastAsia" w:cs="Times New Roman" w:asciiTheme="minorEastAsia" w:hAnsiTheme="minorEastAsia" w:eastAsiaTheme="minorEastAsia"/>
          <w:color w:val="auto"/>
          <w:sz w:val="24"/>
          <w:szCs w:val="24"/>
          <w:highlight w:val="none"/>
        </w:rPr>
        <w:t>2.</w:t>
      </w:r>
      <w:r>
        <w:rPr>
          <w:rFonts w:cs="Times New Roman" w:asciiTheme="minorEastAsia" w:hAnsiTheme="minorEastAsia" w:eastAsiaTheme="minorEastAsia"/>
          <w:color w:val="auto"/>
          <w:sz w:val="24"/>
          <w:szCs w:val="24"/>
          <w:highlight w:val="none"/>
        </w:rPr>
        <w:t>4</w:t>
      </w:r>
      <w:r>
        <w:rPr>
          <w:rFonts w:hint="eastAsia" w:cs="Times New Roman" w:asciiTheme="minorEastAsia" w:hAnsiTheme="minorEastAsia" w:eastAsiaTheme="minorEastAsia"/>
          <w:color w:val="auto"/>
          <w:sz w:val="24"/>
          <w:szCs w:val="24"/>
          <w:highlight w:val="none"/>
        </w:rPr>
        <w:t>.2合同履行期间，甲方有权将履行过程中出现的问题反馈给乙方，双方当事人应以书面形式约定需要完善和改进的内容</w:t>
      </w:r>
      <w:bookmarkEnd w:id="178"/>
      <w:bookmarkStart w:id="184" w:name="_Toc186431855"/>
      <w:r>
        <w:rPr>
          <w:rFonts w:hint="eastAsia" w:cs="Times New Roman" w:asciiTheme="minorEastAsia" w:hAnsiTheme="minorEastAsia" w:eastAsiaTheme="minorEastAsia"/>
          <w:color w:val="auto"/>
          <w:sz w:val="24"/>
          <w:szCs w:val="24"/>
          <w:highlight w:val="none"/>
        </w:rPr>
        <w:t>。</w:t>
      </w:r>
    </w:p>
    <w:bookmarkEnd w:id="184"/>
    <w:p w14:paraId="5116CA97">
      <w:pPr>
        <w:keepNext w:val="0"/>
        <w:keepLines w:val="0"/>
        <w:pageBreakBefore w:val="0"/>
        <w:kinsoku/>
        <w:wordWrap/>
        <w:overflowPunct/>
        <w:topLinePunct w:val="0"/>
        <w:bidi w:val="0"/>
        <w:snapToGrid/>
        <w:spacing w:line="440" w:lineRule="exact"/>
        <w:ind w:firstLine="437"/>
        <w:textAlignment w:val="auto"/>
        <w:outlineLvl w:val="2"/>
        <w:rPr>
          <w:rFonts w:cs="Times New Roman" w:asciiTheme="minorEastAsia" w:hAnsiTheme="minorEastAsia" w:eastAsiaTheme="minorEastAsia"/>
          <w:b/>
          <w:bCs/>
          <w:color w:val="auto"/>
          <w:sz w:val="24"/>
          <w:szCs w:val="24"/>
          <w:highlight w:val="none"/>
          <w:lang w:val="zh-CN"/>
        </w:rPr>
      </w:pPr>
      <w:bookmarkStart w:id="185" w:name="_Toc19219"/>
      <w:bookmarkStart w:id="186" w:name="_Toc28451"/>
      <w:bookmarkStart w:id="187" w:name="_Toc7836"/>
      <w:r>
        <w:rPr>
          <w:rFonts w:hint="eastAsia" w:cs="Times New Roman" w:asciiTheme="minorEastAsia" w:hAnsiTheme="minorEastAsia" w:eastAsiaTheme="minorEastAsia"/>
          <w:b/>
          <w:bCs/>
          <w:color w:val="auto"/>
          <w:sz w:val="24"/>
          <w:szCs w:val="24"/>
          <w:highlight w:val="none"/>
          <w:lang w:val="zh-CN"/>
        </w:rPr>
        <w:t>2.</w:t>
      </w:r>
      <w:r>
        <w:rPr>
          <w:rFonts w:cs="Times New Roman" w:asciiTheme="minorEastAsia" w:hAnsiTheme="minorEastAsia" w:eastAsiaTheme="minorEastAsia"/>
          <w:b/>
          <w:bCs/>
          <w:color w:val="auto"/>
          <w:sz w:val="24"/>
          <w:szCs w:val="24"/>
          <w:highlight w:val="none"/>
          <w:lang w:val="zh-CN"/>
        </w:rPr>
        <w:t>5</w:t>
      </w:r>
      <w:r>
        <w:rPr>
          <w:rFonts w:hint="eastAsia" w:cs="Times New Roman" w:asciiTheme="minorEastAsia" w:hAnsiTheme="minorEastAsia" w:eastAsiaTheme="minorEastAsia"/>
          <w:b/>
          <w:bCs/>
          <w:color w:val="auto"/>
          <w:sz w:val="24"/>
          <w:szCs w:val="24"/>
          <w:highlight w:val="none"/>
          <w:lang w:val="zh-CN"/>
        </w:rPr>
        <w:t xml:space="preserve"> </w:t>
      </w:r>
      <w:r>
        <w:rPr>
          <w:rFonts w:cs="Times New Roman" w:asciiTheme="minorEastAsia" w:hAnsiTheme="minorEastAsia" w:eastAsiaTheme="minorEastAsia"/>
          <w:b/>
          <w:bCs/>
          <w:color w:val="auto"/>
          <w:sz w:val="24"/>
          <w:szCs w:val="24"/>
          <w:highlight w:val="none"/>
          <w:lang w:val="zh-CN"/>
        </w:rPr>
        <w:t>结算方式和付款条件</w:t>
      </w:r>
      <w:bookmarkEnd w:id="179"/>
      <w:bookmarkEnd w:id="180"/>
      <w:bookmarkEnd w:id="181"/>
      <w:bookmarkEnd w:id="182"/>
      <w:bookmarkEnd w:id="183"/>
      <w:bookmarkEnd w:id="185"/>
      <w:bookmarkEnd w:id="186"/>
      <w:bookmarkEnd w:id="187"/>
    </w:p>
    <w:p w14:paraId="056EA1E6">
      <w:pPr>
        <w:keepNext w:val="0"/>
        <w:keepLines w:val="0"/>
        <w:pageBreakBefore w:val="0"/>
        <w:kinsoku/>
        <w:wordWrap/>
        <w:overflowPunct/>
        <w:topLinePunct w:val="0"/>
        <w:bidi w:val="0"/>
        <w:snapToGrid/>
        <w:spacing w:line="440" w:lineRule="exact"/>
        <w:ind w:firstLine="435"/>
        <w:textAlignment w:val="auto"/>
        <w:rPr>
          <w:rFonts w:cs="Times New Roman" w:asciiTheme="minorEastAsia" w:hAnsiTheme="minorEastAsia" w:eastAsiaTheme="minorEastAsia"/>
          <w:color w:val="auto"/>
          <w:sz w:val="24"/>
          <w:szCs w:val="24"/>
          <w:highlight w:val="none"/>
        </w:rPr>
      </w:pPr>
      <w:r>
        <w:rPr>
          <w:rFonts w:cs="Times New Roman" w:asciiTheme="minorEastAsia" w:hAnsiTheme="minorEastAsia" w:eastAsiaTheme="minorEastAsia"/>
          <w:color w:val="auto"/>
          <w:sz w:val="24"/>
          <w:szCs w:val="24"/>
          <w:highlight w:val="none"/>
        </w:rPr>
        <w:t>详见</w:t>
      </w:r>
      <w:r>
        <w:rPr>
          <w:rFonts w:cs="Times New Roman" w:asciiTheme="minorEastAsia" w:hAnsiTheme="minorEastAsia" w:eastAsiaTheme="minorEastAsia"/>
          <w:b/>
          <w:i/>
          <w:color w:val="auto"/>
          <w:sz w:val="24"/>
          <w:szCs w:val="24"/>
          <w:highlight w:val="none"/>
          <w:u w:val="single"/>
        </w:rPr>
        <w:t>合同专用条款</w:t>
      </w:r>
      <w:r>
        <w:rPr>
          <w:rFonts w:cs="Times New Roman" w:asciiTheme="minorEastAsia" w:hAnsiTheme="minorEastAsia" w:eastAsiaTheme="minorEastAsia"/>
          <w:color w:val="auto"/>
          <w:sz w:val="24"/>
          <w:szCs w:val="24"/>
          <w:highlight w:val="none"/>
        </w:rPr>
        <w:t>。</w:t>
      </w:r>
    </w:p>
    <w:p w14:paraId="3FFB745B">
      <w:pPr>
        <w:keepNext w:val="0"/>
        <w:keepLines w:val="0"/>
        <w:pageBreakBefore w:val="0"/>
        <w:kinsoku/>
        <w:wordWrap/>
        <w:overflowPunct/>
        <w:topLinePunct w:val="0"/>
        <w:bidi w:val="0"/>
        <w:snapToGrid/>
        <w:spacing w:line="440" w:lineRule="exact"/>
        <w:ind w:firstLine="437"/>
        <w:textAlignment w:val="auto"/>
        <w:outlineLvl w:val="2"/>
        <w:rPr>
          <w:rFonts w:cs="Times New Roman" w:asciiTheme="minorEastAsia" w:hAnsiTheme="minorEastAsia" w:eastAsiaTheme="minorEastAsia"/>
          <w:b/>
          <w:bCs/>
          <w:color w:val="auto"/>
          <w:sz w:val="24"/>
          <w:szCs w:val="24"/>
          <w:highlight w:val="none"/>
          <w:lang w:val="zh-CN"/>
        </w:rPr>
      </w:pPr>
      <w:bookmarkStart w:id="188" w:name="_Ref467379923"/>
      <w:bookmarkStart w:id="189" w:name="_Ref467379863"/>
      <w:bookmarkStart w:id="190" w:name="_Toc279701248"/>
      <w:bookmarkStart w:id="191" w:name="_Toc259093677"/>
      <w:bookmarkStart w:id="192" w:name="_Ref467379852"/>
      <w:bookmarkStart w:id="193" w:name="_Toc487900358"/>
      <w:bookmarkStart w:id="194" w:name="_Toc774"/>
      <w:bookmarkStart w:id="195" w:name="_Toc3225"/>
      <w:bookmarkStart w:id="196" w:name="_Toc16110"/>
      <w:r>
        <w:rPr>
          <w:rFonts w:hint="eastAsia" w:cs="Times New Roman" w:asciiTheme="minorEastAsia" w:hAnsiTheme="minorEastAsia" w:eastAsiaTheme="minorEastAsia"/>
          <w:b/>
          <w:bCs/>
          <w:color w:val="auto"/>
          <w:sz w:val="24"/>
          <w:szCs w:val="24"/>
          <w:highlight w:val="none"/>
          <w:lang w:val="zh-CN"/>
        </w:rPr>
        <w:t>2.</w:t>
      </w:r>
      <w:r>
        <w:rPr>
          <w:rFonts w:cs="Times New Roman" w:asciiTheme="minorEastAsia" w:hAnsiTheme="minorEastAsia" w:eastAsiaTheme="minorEastAsia"/>
          <w:b/>
          <w:bCs/>
          <w:color w:val="auto"/>
          <w:sz w:val="24"/>
          <w:szCs w:val="24"/>
          <w:highlight w:val="none"/>
          <w:lang w:val="zh-CN"/>
        </w:rPr>
        <w:t>6</w:t>
      </w:r>
      <w:r>
        <w:rPr>
          <w:rFonts w:hint="eastAsia" w:cs="Times New Roman" w:asciiTheme="minorEastAsia" w:hAnsiTheme="minorEastAsia" w:eastAsiaTheme="minorEastAsia"/>
          <w:b/>
          <w:bCs/>
          <w:color w:val="auto"/>
          <w:sz w:val="24"/>
          <w:szCs w:val="24"/>
          <w:highlight w:val="none"/>
          <w:lang w:val="zh-CN"/>
        </w:rPr>
        <w:t xml:space="preserve"> </w:t>
      </w:r>
      <w:r>
        <w:rPr>
          <w:rFonts w:cs="Times New Roman" w:asciiTheme="minorEastAsia" w:hAnsiTheme="minorEastAsia" w:eastAsiaTheme="minorEastAsia"/>
          <w:b/>
          <w:bCs/>
          <w:color w:val="auto"/>
          <w:sz w:val="24"/>
          <w:szCs w:val="24"/>
          <w:highlight w:val="none"/>
          <w:lang w:val="zh-CN"/>
        </w:rPr>
        <w:t>技术资料</w:t>
      </w:r>
      <w:bookmarkEnd w:id="188"/>
      <w:bookmarkEnd w:id="189"/>
      <w:bookmarkEnd w:id="190"/>
      <w:bookmarkEnd w:id="191"/>
      <w:bookmarkEnd w:id="192"/>
      <w:bookmarkEnd w:id="193"/>
      <w:r>
        <w:rPr>
          <w:rFonts w:cs="Times New Roman" w:asciiTheme="minorEastAsia" w:hAnsiTheme="minorEastAsia" w:eastAsiaTheme="minorEastAsia"/>
          <w:b/>
          <w:bCs/>
          <w:color w:val="auto"/>
          <w:sz w:val="24"/>
          <w:szCs w:val="24"/>
          <w:highlight w:val="none"/>
          <w:lang w:val="zh-CN"/>
        </w:rPr>
        <w:t>和保密义务</w:t>
      </w:r>
      <w:bookmarkEnd w:id="194"/>
      <w:bookmarkEnd w:id="195"/>
      <w:bookmarkEnd w:id="196"/>
    </w:p>
    <w:p w14:paraId="71B0FC53">
      <w:pPr>
        <w:keepNext w:val="0"/>
        <w:keepLines w:val="0"/>
        <w:pageBreakBefore w:val="0"/>
        <w:kinsoku/>
        <w:wordWrap/>
        <w:overflowPunct/>
        <w:topLinePunct w:val="0"/>
        <w:bidi w:val="0"/>
        <w:snapToGrid/>
        <w:spacing w:line="440" w:lineRule="exact"/>
        <w:ind w:firstLine="435"/>
        <w:textAlignment w:val="auto"/>
        <w:rPr>
          <w:rFonts w:cs="Times New Roman" w:asciiTheme="minorEastAsia" w:hAnsiTheme="minorEastAsia" w:eastAsiaTheme="minorEastAsia"/>
          <w:color w:val="auto"/>
          <w:sz w:val="24"/>
          <w:szCs w:val="24"/>
          <w:highlight w:val="none"/>
        </w:rPr>
      </w:pPr>
      <w:r>
        <w:rPr>
          <w:rFonts w:hint="eastAsia" w:cs="Times New Roman" w:asciiTheme="minorEastAsia" w:hAnsiTheme="minorEastAsia" w:eastAsiaTheme="minorEastAsia"/>
          <w:color w:val="auto"/>
          <w:sz w:val="24"/>
          <w:szCs w:val="24"/>
          <w:highlight w:val="none"/>
        </w:rPr>
        <w:t>2.</w:t>
      </w:r>
      <w:r>
        <w:rPr>
          <w:rFonts w:cs="Times New Roman" w:asciiTheme="minorEastAsia" w:hAnsiTheme="minorEastAsia" w:eastAsiaTheme="minorEastAsia"/>
          <w:color w:val="auto"/>
          <w:sz w:val="24"/>
          <w:szCs w:val="24"/>
          <w:highlight w:val="none"/>
        </w:rPr>
        <w:t>6.1</w:t>
      </w:r>
      <w:r>
        <w:rPr>
          <w:rFonts w:hint="eastAsia" w:cs="Times New Roman" w:asciiTheme="minorEastAsia" w:hAnsiTheme="minorEastAsia" w:eastAsiaTheme="minorEastAsia"/>
          <w:color w:val="auto"/>
          <w:sz w:val="24"/>
          <w:szCs w:val="24"/>
          <w:highlight w:val="none"/>
        </w:rPr>
        <w:t>乙方有权依据合同约定和项目需要，向甲方了解有关情况，调阅有关资料等，甲方应予积极配合；</w:t>
      </w:r>
    </w:p>
    <w:p w14:paraId="533C13E1">
      <w:pPr>
        <w:keepNext w:val="0"/>
        <w:keepLines w:val="0"/>
        <w:pageBreakBefore w:val="0"/>
        <w:kinsoku/>
        <w:wordWrap/>
        <w:overflowPunct/>
        <w:topLinePunct w:val="0"/>
        <w:bidi w:val="0"/>
        <w:snapToGrid/>
        <w:spacing w:line="440" w:lineRule="exact"/>
        <w:ind w:firstLine="435"/>
        <w:textAlignment w:val="auto"/>
        <w:rPr>
          <w:rFonts w:cs="Times New Roman" w:asciiTheme="minorEastAsia" w:hAnsiTheme="minorEastAsia" w:eastAsiaTheme="minorEastAsia"/>
          <w:color w:val="auto"/>
          <w:sz w:val="24"/>
          <w:szCs w:val="24"/>
          <w:highlight w:val="none"/>
        </w:rPr>
      </w:pPr>
      <w:r>
        <w:rPr>
          <w:rFonts w:hint="eastAsia" w:cs="Times New Roman" w:asciiTheme="minorEastAsia" w:hAnsiTheme="minorEastAsia" w:eastAsiaTheme="minorEastAsia"/>
          <w:color w:val="auto"/>
          <w:sz w:val="24"/>
          <w:szCs w:val="24"/>
          <w:highlight w:val="none"/>
        </w:rPr>
        <w:t>2.</w:t>
      </w:r>
      <w:r>
        <w:rPr>
          <w:rFonts w:cs="Times New Roman" w:asciiTheme="minorEastAsia" w:hAnsiTheme="minorEastAsia" w:eastAsiaTheme="minorEastAsia"/>
          <w:color w:val="auto"/>
          <w:sz w:val="24"/>
          <w:szCs w:val="24"/>
          <w:highlight w:val="none"/>
        </w:rPr>
        <w:t>6</w:t>
      </w:r>
      <w:r>
        <w:rPr>
          <w:rFonts w:hint="eastAsia" w:cs="Times New Roman" w:asciiTheme="minorEastAsia" w:hAnsiTheme="minorEastAsia" w:eastAsiaTheme="minorEastAsia"/>
          <w:color w:val="auto"/>
          <w:sz w:val="24"/>
          <w:szCs w:val="24"/>
          <w:highlight w:val="none"/>
        </w:rPr>
        <w:t>.2乙方有义务妥善保管和保护由甲方提供的前款信息和资料等；</w:t>
      </w:r>
    </w:p>
    <w:p w14:paraId="0B4064D6">
      <w:pPr>
        <w:keepNext w:val="0"/>
        <w:keepLines w:val="0"/>
        <w:pageBreakBefore w:val="0"/>
        <w:kinsoku/>
        <w:wordWrap/>
        <w:overflowPunct/>
        <w:topLinePunct w:val="0"/>
        <w:bidi w:val="0"/>
        <w:snapToGrid/>
        <w:spacing w:line="440" w:lineRule="exact"/>
        <w:ind w:firstLine="435"/>
        <w:textAlignment w:val="auto"/>
        <w:rPr>
          <w:rFonts w:cs="Times New Roman" w:asciiTheme="minorEastAsia" w:hAnsiTheme="minorEastAsia" w:eastAsiaTheme="minorEastAsia"/>
          <w:color w:val="auto"/>
          <w:sz w:val="24"/>
          <w:szCs w:val="24"/>
          <w:highlight w:val="none"/>
        </w:rPr>
      </w:pPr>
      <w:r>
        <w:rPr>
          <w:rFonts w:hint="eastAsia" w:cs="Times New Roman" w:asciiTheme="minorEastAsia" w:hAnsiTheme="minorEastAsia" w:eastAsiaTheme="minorEastAsia"/>
          <w:color w:val="auto"/>
          <w:sz w:val="24"/>
          <w:szCs w:val="24"/>
          <w:highlight w:val="none"/>
        </w:rPr>
        <w:t>2.</w:t>
      </w:r>
      <w:r>
        <w:rPr>
          <w:rFonts w:cs="Times New Roman" w:asciiTheme="minorEastAsia" w:hAnsiTheme="minorEastAsia" w:eastAsiaTheme="minorEastAsia"/>
          <w:color w:val="auto"/>
          <w:sz w:val="24"/>
          <w:szCs w:val="24"/>
          <w:highlight w:val="none"/>
        </w:rPr>
        <w:t>6.</w:t>
      </w:r>
      <w:r>
        <w:rPr>
          <w:rFonts w:hint="eastAsia" w:cs="Times New Roman" w:asciiTheme="minorEastAsia" w:hAnsiTheme="minorEastAsia" w:eastAsiaTheme="minorEastAsia"/>
          <w:color w:val="auto"/>
          <w:sz w:val="24"/>
          <w:szCs w:val="24"/>
          <w:highlight w:val="none"/>
        </w:rPr>
        <w:t>3除非依照法律规定或者对方当事人的书面同意，任何一方均应保证不向任何第三方提供或披露有关合同的或者履行合同过程中知悉的对方当事人任何未公开的信息和资料，包括但不限于</w:t>
      </w:r>
      <w:r>
        <w:rPr>
          <w:rFonts w:cs="Times New Roman" w:asciiTheme="minorEastAsia" w:hAnsiTheme="minorEastAsia" w:eastAsiaTheme="minorEastAsia"/>
          <w:color w:val="auto"/>
          <w:sz w:val="24"/>
          <w:szCs w:val="24"/>
          <w:highlight w:val="none"/>
        </w:rPr>
        <w:t>技术情报</w:t>
      </w:r>
      <w:r>
        <w:rPr>
          <w:rFonts w:hint="eastAsia" w:cs="Times New Roman" w:asciiTheme="minorEastAsia" w:hAnsiTheme="minorEastAsia" w:eastAsiaTheme="minorEastAsia"/>
          <w:color w:val="auto"/>
          <w:sz w:val="24"/>
          <w:szCs w:val="24"/>
          <w:highlight w:val="none"/>
        </w:rPr>
        <w:t>、</w:t>
      </w:r>
      <w:r>
        <w:rPr>
          <w:rFonts w:cs="Times New Roman" w:asciiTheme="minorEastAsia" w:hAnsiTheme="minorEastAsia" w:eastAsiaTheme="minorEastAsia"/>
          <w:color w:val="auto"/>
          <w:sz w:val="24"/>
          <w:szCs w:val="24"/>
          <w:highlight w:val="none"/>
        </w:rPr>
        <w:t>技术资料</w:t>
      </w:r>
      <w:r>
        <w:rPr>
          <w:rFonts w:hint="eastAsia" w:cs="Times New Roman" w:asciiTheme="minorEastAsia" w:hAnsiTheme="minorEastAsia" w:eastAsiaTheme="minorEastAsia"/>
          <w:color w:val="auto"/>
          <w:sz w:val="24"/>
          <w:szCs w:val="24"/>
          <w:highlight w:val="none"/>
        </w:rPr>
        <w:t>、商业秘密和商业信息等，并采取一切合理和必要措施和方式防止任何第三方接触到对方当事人的上述保密信息和资料。</w:t>
      </w:r>
    </w:p>
    <w:p w14:paraId="09A05573">
      <w:pPr>
        <w:keepNext w:val="0"/>
        <w:keepLines w:val="0"/>
        <w:pageBreakBefore w:val="0"/>
        <w:kinsoku/>
        <w:wordWrap/>
        <w:overflowPunct/>
        <w:topLinePunct w:val="0"/>
        <w:bidi w:val="0"/>
        <w:snapToGrid/>
        <w:spacing w:line="440" w:lineRule="exact"/>
        <w:ind w:firstLine="437"/>
        <w:textAlignment w:val="auto"/>
        <w:outlineLvl w:val="2"/>
        <w:rPr>
          <w:rFonts w:cs="Times New Roman" w:asciiTheme="minorEastAsia" w:hAnsiTheme="minorEastAsia" w:eastAsiaTheme="minorEastAsia"/>
          <w:b/>
          <w:bCs/>
          <w:color w:val="auto"/>
          <w:sz w:val="24"/>
          <w:szCs w:val="24"/>
          <w:highlight w:val="none"/>
          <w:lang w:val="zh-CN"/>
        </w:rPr>
      </w:pPr>
      <w:bookmarkStart w:id="197" w:name="_Toc7860"/>
      <w:r>
        <w:rPr>
          <w:rFonts w:cs="Times New Roman" w:asciiTheme="minorEastAsia" w:hAnsiTheme="minorEastAsia" w:eastAsiaTheme="minorEastAsia"/>
          <w:b/>
          <w:bCs/>
          <w:color w:val="auto"/>
          <w:sz w:val="24"/>
          <w:szCs w:val="24"/>
          <w:highlight w:val="none"/>
          <w:lang w:val="zh-CN"/>
        </w:rPr>
        <w:t>2.7 质量保证</w:t>
      </w:r>
      <w:bookmarkEnd w:id="197"/>
    </w:p>
    <w:p w14:paraId="15C81612">
      <w:pPr>
        <w:keepNext w:val="0"/>
        <w:keepLines w:val="0"/>
        <w:pageBreakBefore w:val="0"/>
        <w:kinsoku/>
        <w:wordWrap/>
        <w:overflowPunct/>
        <w:topLinePunct w:val="0"/>
        <w:bidi w:val="0"/>
        <w:snapToGrid/>
        <w:spacing w:line="440" w:lineRule="exact"/>
        <w:ind w:firstLine="435"/>
        <w:textAlignment w:val="auto"/>
        <w:rPr>
          <w:rFonts w:cs="Times New Roman" w:asciiTheme="minorEastAsia" w:hAnsiTheme="minorEastAsia" w:eastAsiaTheme="minorEastAsia"/>
          <w:color w:val="auto"/>
          <w:sz w:val="24"/>
          <w:szCs w:val="24"/>
          <w:highlight w:val="none"/>
        </w:rPr>
      </w:pPr>
      <w:r>
        <w:rPr>
          <w:rFonts w:hint="eastAsia" w:cs="Times New Roman" w:asciiTheme="minorEastAsia" w:hAnsiTheme="minorEastAsia" w:eastAsiaTheme="minorEastAsia"/>
          <w:color w:val="auto"/>
          <w:sz w:val="24"/>
          <w:szCs w:val="24"/>
          <w:highlight w:val="none"/>
        </w:rPr>
        <w:t>2.</w:t>
      </w:r>
      <w:r>
        <w:rPr>
          <w:rFonts w:cs="Times New Roman" w:asciiTheme="minorEastAsia" w:hAnsiTheme="minorEastAsia" w:eastAsiaTheme="minorEastAsia"/>
          <w:color w:val="auto"/>
          <w:sz w:val="24"/>
          <w:szCs w:val="24"/>
          <w:highlight w:val="none"/>
        </w:rPr>
        <w:t>7</w:t>
      </w:r>
      <w:r>
        <w:rPr>
          <w:rFonts w:hint="eastAsia" w:cs="Times New Roman" w:asciiTheme="minorEastAsia" w:hAnsiTheme="minorEastAsia" w:eastAsiaTheme="minorEastAsia"/>
          <w:color w:val="auto"/>
          <w:sz w:val="24"/>
          <w:szCs w:val="24"/>
          <w:highlight w:val="none"/>
        </w:rPr>
        <w:t>.1乙方应建立和完善履行合同的内部质量保证体系，并提供相关内部规章制度给甲方，以便甲方进行监督检查；</w:t>
      </w:r>
    </w:p>
    <w:p w14:paraId="7B72E027">
      <w:pPr>
        <w:keepNext w:val="0"/>
        <w:keepLines w:val="0"/>
        <w:pageBreakBefore w:val="0"/>
        <w:kinsoku/>
        <w:wordWrap/>
        <w:overflowPunct/>
        <w:topLinePunct w:val="0"/>
        <w:bidi w:val="0"/>
        <w:snapToGrid/>
        <w:spacing w:line="440" w:lineRule="exact"/>
        <w:ind w:firstLine="435"/>
        <w:textAlignment w:val="auto"/>
        <w:rPr>
          <w:rFonts w:cs="Times New Roman" w:asciiTheme="minorEastAsia" w:hAnsiTheme="minorEastAsia" w:eastAsiaTheme="minorEastAsia"/>
          <w:color w:val="auto"/>
          <w:sz w:val="24"/>
          <w:szCs w:val="24"/>
          <w:highlight w:val="none"/>
        </w:rPr>
      </w:pPr>
      <w:r>
        <w:rPr>
          <w:rFonts w:hint="eastAsia" w:cs="Times New Roman" w:asciiTheme="minorEastAsia" w:hAnsiTheme="minorEastAsia" w:eastAsiaTheme="minorEastAsia"/>
          <w:color w:val="auto"/>
          <w:sz w:val="24"/>
          <w:szCs w:val="24"/>
          <w:highlight w:val="none"/>
        </w:rPr>
        <w:t>2.</w:t>
      </w:r>
      <w:r>
        <w:rPr>
          <w:rFonts w:cs="Times New Roman" w:asciiTheme="minorEastAsia" w:hAnsiTheme="minorEastAsia" w:eastAsiaTheme="minorEastAsia"/>
          <w:color w:val="auto"/>
          <w:sz w:val="24"/>
          <w:szCs w:val="24"/>
          <w:highlight w:val="none"/>
        </w:rPr>
        <w:t>7</w:t>
      </w:r>
      <w:r>
        <w:rPr>
          <w:rFonts w:hint="eastAsia" w:cs="Times New Roman" w:asciiTheme="minorEastAsia" w:hAnsiTheme="minorEastAsia" w:eastAsiaTheme="minorEastAsia"/>
          <w:color w:val="auto"/>
          <w:sz w:val="24"/>
          <w:szCs w:val="24"/>
          <w:highlight w:val="none"/>
        </w:rPr>
        <w:t>.2乙方应保证履行合同的人员数量和素质、软件和硬件设备的配置、场地、环境和设施等满足全面履行合同的要求，并应接受甲方的监督检查。</w:t>
      </w:r>
    </w:p>
    <w:p w14:paraId="3DD3064E">
      <w:pPr>
        <w:keepNext w:val="0"/>
        <w:keepLines w:val="0"/>
        <w:pageBreakBefore w:val="0"/>
        <w:kinsoku/>
        <w:wordWrap/>
        <w:overflowPunct/>
        <w:topLinePunct w:val="0"/>
        <w:bidi w:val="0"/>
        <w:snapToGrid/>
        <w:spacing w:line="440" w:lineRule="exact"/>
        <w:ind w:firstLine="437"/>
        <w:textAlignment w:val="auto"/>
        <w:outlineLvl w:val="2"/>
        <w:rPr>
          <w:rFonts w:cs="Times New Roman" w:asciiTheme="minorEastAsia" w:hAnsiTheme="minorEastAsia" w:eastAsiaTheme="minorEastAsia"/>
          <w:b/>
          <w:color w:val="auto"/>
          <w:sz w:val="24"/>
          <w:szCs w:val="24"/>
          <w:highlight w:val="none"/>
        </w:rPr>
      </w:pPr>
      <w:bookmarkStart w:id="198" w:name="_Toc22267"/>
      <w:r>
        <w:rPr>
          <w:rFonts w:hint="eastAsia" w:cs="Times New Roman" w:asciiTheme="minorEastAsia" w:hAnsiTheme="minorEastAsia" w:eastAsiaTheme="minorEastAsia"/>
          <w:b/>
          <w:color w:val="auto"/>
          <w:sz w:val="24"/>
          <w:szCs w:val="24"/>
          <w:highlight w:val="none"/>
        </w:rPr>
        <w:t>2.8 延迟履行</w:t>
      </w:r>
      <w:bookmarkEnd w:id="198"/>
    </w:p>
    <w:p w14:paraId="137C33A8">
      <w:pPr>
        <w:keepNext w:val="0"/>
        <w:keepLines w:val="0"/>
        <w:pageBreakBefore w:val="0"/>
        <w:kinsoku/>
        <w:wordWrap/>
        <w:overflowPunct/>
        <w:topLinePunct w:val="0"/>
        <w:bidi w:val="0"/>
        <w:snapToGrid/>
        <w:spacing w:line="440" w:lineRule="exact"/>
        <w:ind w:firstLine="435"/>
        <w:textAlignment w:val="auto"/>
        <w:rPr>
          <w:rFonts w:cs="Times New Roman" w:asciiTheme="minorEastAsia" w:hAnsiTheme="minorEastAsia" w:eastAsiaTheme="minorEastAsia"/>
          <w:color w:val="auto"/>
          <w:sz w:val="24"/>
          <w:szCs w:val="24"/>
          <w:highlight w:val="none"/>
        </w:rPr>
      </w:pPr>
      <w:r>
        <w:rPr>
          <w:rFonts w:cs="Times New Roman" w:asciiTheme="minorEastAsia" w:hAnsiTheme="minorEastAsia" w:eastAsiaTheme="minorEastAsia"/>
          <w:color w:val="auto"/>
          <w:sz w:val="24"/>
          <w:szCs w:val="24"/>
          <w:highlight w:val="none"/>
        </w:rPr>
        <w:t>在合同履行过程中，如果乙方遇到不能按时</w:t>
      </w:r>
      <w:r>
        <w:rPr>
          <w:rFonts w:hint="eastAsia" w:cs="Times New Roman" w:asciiTheme="minorEastAsia" w:hAnsiTheme="minorEastAsia" w:eastAsiaTheme="minorEastAsia"/>
          <w:color w:val="auto"/>
          <w:sz w:val="24"/>
          <w:szCs w:val="24"/>
          <w:highlight w:val="none"/>
        </w:rPr>
        <w:t>提供服务</w:t>
      </w:r>
      <w:r>
        <w:rPr>
          <w:rFonts w:cs="Times New Roman" w:asciiTheme="minorEastAsia" w:hAnsiTheme="minorEastAsia" w:eastAsiaTheme="minorEastAsia"/>
          <w:color w:val="auto"/>
          <w:sz w:val="24"/>
          <w:szCs w:val="24"/>
          <w:highlight w:val="none"/>
        </w:rPr>
        <w:t>的情况，应及时以书面形式将不能按时</w:t>
      </w:r>
      <w:r>
        <w:rPr>
          <w:rFonts w:hint="eastAsia" w:cs="Times New Roman" w:asciiTheme="minorEastAsia" w:hAnsiTheme="minorEastAsia" w:eastAsiaTheme="minorEastAsia"/>
          <w:color w:val="auto"/>
          <w:sz w:val="24"/>
          <w:szCs w:val="24"/>
          <w:highlight w:val="none"/>
        </w:rPr>
        <w:t>提供服务</w:t>
      </w:r>
      <w:r>
        <w:rPr>
          <w:rFonts w:cs="Times New Roman" w:asciiTheme="minorEastAsia" w:hAnsiTheme="minorEastAsia" w:eastAsiaTheme="minorEastAsia"/>
          <w:color w:val="auto"/>
          <w:sz w:val="24"/>
          <w:szCs w:val="24"/>
          <w:highlight w:val="none"/>
        </w:rPr>
        <w:t>的理由、预期延误时间通知甲方</w:t>
      </w:r>
      <w:r>
        <w:rPr>
          <w:rFonts w:hint="eastAsia" w:cs="Times New Roman" w:asciiTheme="minorEastAsia" w:hAnsiTheme="minorEastAsia" w:eastAsiaTheme="minorEastAsia"/>
          <w:color w:val="auto"/>
          <w:sz w:val="24"/>
          <w:szCs w:val="24"/>
          <w:highlight w:val="none"/>
        </w:rPr>
        <w:t>；甲</w:t>
      </w:r>
      <w:r>
        <w:rPr>
          <w:rFonts w:cs="Times New Roman" w:asciiTheme="minorEastAsia" w:hAnsiTheme="minorEastAsia" w:eastAsiaTheme="minorEastAsia"/>
          <w:color w:val="auto"/>
          <w:sz w:val="24"/>
          <w:szCs w:val="24"/>
          <w:highlight w:val="none"/>
        </w:rPr>
        <w:t>方收到乙方通知后，认为其理由正当的，可以书面形式酌情同意乙方可以延长</w:t>
      </w:r>
      <w:r>
        <w:rPr>
          <w:rFonts w:hint="eastAsia" w:cs="Times New Roman" w:asciiTheme="minorEastAsia" w:hAnsiTheme="minorEastAsia" w:eastAsiaTheme="minorEastAsia"/>
          <w:color w:val="auto"/>
          <w:sz w:val="24"/>
          <w:szCs w:val="24"/>
          <w:highlight w:val="none"/>
        </w:rPr>
        <w:t>履行</w:t>
      </w:r>
      <w:r>
        <w:rPr>
          <w:rFonts w:cs="Times New Roman" w:asciiTheme="minorEastAsia" w:hAnsiTheme="minorEastAsia" w:eastAsiaTheme="minorEastAsia"/>
          <w:color w:val="auto"/>
          <w:sz w:val="24"/>
          <w:szCs w:val="24"/>
          <w:highlight w:val="none"/>
        </w:rPr>
        <w:t>的具体时间。</w:t>
      </w:r>
    </w:p>
    <w:p w14:paraId="743C9901">
      <w:pPr>
        <w:keepNext w:val="0"/>
        <w:keepLines w:val="0"/>
        <w:pageBreakBefore w:val="0"/>
        <w:kinsoku/>
        <w:wordWrap/>
        <w:overflowPunct/>
        <w:topLinePunct w:val="0"/>
        <w:bidi w:val="0"/>
        <w:snapToGrid/>
        <w:spacing w:line="440" w:lineRule="exact"/>
        <w:ind w:firstLine="437"/>
        <w:textAlignment w:val="auto"/>
        <w:outlineLvl w:val="2"/>
        <w:rPr>
          <w:rFonts w:cs="Times New Roman" w:asciiTheme="minorEastAsia" w:hAnsiTheme="minorEastAsia" w:eastAsiaTheme="minorEastAsia"/>
          <w:b/>
          <w:bCs/>
          <w:color w:val="auto"/>
          <w:sz w:val="24"/>
          <w:szCs w:val="24"/>
          <w:highlight w:val="none"/>
          <w:lang w:val="zh-CN"/>
        </w:rPr>
      </w:pPr>
      <w:bookmarkStart w:id="199" w:name="_Toc7502"/>
      <w:bookmarkStart w:id="200" w:name="_Toc279701254"/>
      <w:bookmarkStart w:id="201" w:name="_Ref467378121"/>
      <w:bookmarkStart w:id="202" w:name="_Toc487900364"/>
      <w:bookmarkStart w:id="203" w:name="_Toc259093683"/>
      <w:r>
        <w:rPr>
          <w:rFonts w:cs="Times New Roman" w:asciiTheme="minorEastAsia" w:hAnsiTheme="minorEastAsia" w:eastAsiaTheme="minorEastAsia"/>
          <w:b/>
          <w:bCs/>
          <w:color w:val="auto"/>
          <w:sz w:val="24"/>
          <w:szCs w:val="24"/>
          <w:highlight w:val="none"/>
          <w:lang w:val="zh-CN"/>
        </w:rPr>
        <w:t>2.9 合同变更</w:t>
      </w:r>
      <w:bookmarkEnd w:id="199"/>
    </w:p>
    <w:p w14:paraId="164B98F3">
      <w:pPr>
        <w:keepNext w:val="0"/>
        <w:keepLines w:val="0"/>
        <w:pageBreakBefore w:val="0"/>
        <w:kinsoku/>
        <w:wordWrap/>
        <w:overflowPunct/>
        <w:topLinePunct w:val="0"/>
        <w:bidi w:val="0"/>
        <w:snapToGrid/>
        <w:spacing w:line="440" w:lineRule="exact"/>
        <w:ind w:firstLine="435"/>
        <w:textAlignment w:val="auto"/>
        <w:rPr>
          <w:rFonts w:cs="Times New Roman" w:asciiTheme="minorEastAsia" w:hAnsiTheme="minorEastAsia" w:eastAsiaTheme="minorEastAsia"/>
          <w:color w:val="auto"/>
          <w:sz w:val="24"/>
          <w:szCs w:val="24"/>
          <w:highlight w:val="none"/>
        </w:rPr>
      </w:pPr>
      <w:r>
        <w:rPr>
          <w:rFonts w:hint="eastAsia" w:cs="Times New Roman" w:asciiTheme="minorEastAsia" w:hAnsiTheme="minorEastAsia" w:eastAsiaTheme="minorEastAsia"/>
          <w:color w:val="auto"/>
          <w:sz w:val="24"/>
          <w:szCs w:val="24"/>
          <w:highlight w:val="none"/>
        </w:rPr>
        <w:t>2.</w:t>
      </w:r>
      <w:r>
        <w:rPr>
          <w:rFonts w:cs="Times New Roman" w:asciiTheme="minorEastAsia" w:hAnsiTheme="minorEastAsia" w:eastAsiaTheme="minorEastAsia"/>
          <w:color w:val="auto"/>
          <w:sz w:val="24"/>
          <w:szCs w:val="24"/>
          <w:highlight w:val="none"/>
        </w:rPr>
        <w:t>9</w:t>
      </w:r>
      <w:r>
        <w:rPr>
          <w:rFonts w:hint="eastAsia" w:cs="Times New Roman" w:asciiTheme="minorEastAsia" w:hAnsiTheme="minorEastAsia" w:eastAsiaTheme="minorEastAsia"/>
          <w:color w:val="auto"/>
          <w:sz w:val="24"/>
          <w:szCs w:val="24"/>
          <w:highlight w:val="none"/>
        </w:rPr>
        <w:t>.1双方当事人协商一致，可以签订书面补充合同的形式变更合同，但不得违背采购文件确定的事项；</w:t>
      </w:r>
    </w:p>
    <w:p w14:paraId="14846104">
      <w:pPr>
        <w:keepNext w:val="0"/>
        <w:keepLines w:val="0"/>
        <w:pageBreakBefore w:val="0"/>
        <w:kinsoku/>
        <w:wordWrap/>
        <w:overflowPunct/>
        <w:topLinePunct w:val="0"/>
        <w:bidi w:val="0"/>
        <w:snapToGrid/>
        <w:spacing w:line="440" w:lineRule="exact"/>
        <w:ind w:firstLine="435"/>
        <w:textAlignment w:val="auto"/>
        <w:rPr>
          <w:rFonts w:cs="Times New Roman" w:asciiTheme="minorEastAsia" w:hAnsiTheme="minorEastAsia" w:eastAsiaTheme="minorEastAsia"/>
          <w:color w:val="auto"/>
          <w:sz w:val="24"/>
          <w:szCs w:val="24"/>
          <w:highlight w:val="none"/>
        </w:rPr>
      </w:pPr>
      <w:r>
        <w:rPr>
          <w:rFonts w:hint="eastAsia" w:cs="Times New Roman" w:asciiTheme="minorEastAsia" w:hAnsiTheme="minorEastAsia" w:eastAsiaTheme="minorEastAsia"/>
          <w:color w:val="auto"/>
          <w:sz w:val="24"/>
          <w:szCs w:val="24"/>
          <w:highlight w:val="none"/>
        </w:rPr>
        <w:t>2.</w:t>
      </w:r>
      <w:r>
        <w:rPr>
          <w:rFonts w:cs="Times New Roman" w:asciiTheme="minorEastAsia" w:hAnsiTheme="minorEastAsia" w:eastAsiaTheme="minorEastAsia"/>
          <w:color w:val="auto"/>
          <w:sz w:val="24"/>
          <w:szCs w:val="24"/>
          <w:highlight w:val="none"/>
        </w:rPr>
        <w:t>9</w:t>
      </w:r>
      <w:r>
        <w:rPr>
          <w:rFonts w:hint="eastAsia" w:cs="Times New Roman" w:asciiTheme="minorEastAsia" w:hAnsiTheme="minorEastAsia" w:eastAsiaTheme="minorEastAsia"/>
          <w:color w:val="auto"/>
          <w:sz w:val="24"/>
          <w:szCs w:val="24"/>
          <w:highlight w:val="none"/>
        </w:rPr>
        <w:t>.2合同继续履行将损害国家利益和社会公共利益的，双方当事人应当以书面形式变更合同。有过错的一方应当承担赔偿责任，双方当事人都有过错的，各自承担相应的责任。</w:t>
      </w:r>
      <w:bookmarkStart w:id="204" w:name="_Toc279701259"/>
      <w:bookmarkStart w:id="205" w:name="_Toc487900369"/>
      <w:bookmarkStart w:id="206" w:name="_Toc259093688"/>
    </w:p>
    <w:p w14:paraId="011102A6">
      <w:pPr>
        <w:keepNext w:val="0"/>
        <w:keepLines w:val="0"/>
        <w:pageBreakBefore w:val="0"/>
        <w:kinsoku/>
        <w:wordWrap/>
        <w:overflowPunct/>
        <w:topLinePunct w:val="0"/>
        <w:bidi w:val="0"/>
        <w:snapToGrid/>
        <w:spacing w:line="440" w:lineRule="exact"/>
        <w:ind w:firstLine="437"/>
        <w:textAlignment w:val="auto"/>
        <w:outlineLvl w:val="2"/>
        <w:rPr>
          <w:rFonts w:cs="Times New Roman" w:asciiTheme="minorEastAsia" w:hAnsiTheme="minorEastAsia" w:eastAsiaTheme="minorEastAsia"/>
          <w:b/>
          <w:bCs/>
          <w:color w:val="auto"/>
          <w:sz w:val="24"/>
          <w:szCs w:val="24"/>
          <w:highlight w:val="none"/>
          <w:lang w:val="zh-CN"/>
        </w:rPr>
      </w:pPr>
      <w:bookmarkStart w:id="207" w:name="_Toc10366"/>
      <w:bookmarkStart w:id="208" w:name="_Toc15237"/>
      <w:bookmarkStart w:id="209" w:name="_Toc22955"/>
      <w:r>
        <w:rPr>
          <w:rFonts w:hint="eastAsia" w:cs="Times New Roman" w:asciiTheme="minorEastAsia" w:hAnsiTheme="minorEastAsia" w:eastAsiaTheme="minorEastAsia"/>
          <w:b/>
          <w:bCs/>
          <w:color w:val="auto"/>
          <w:sz w:val="24"/>
          <w:szCs w:val="24"/>
          <w:highlight w:val="none"/>
          <w:lang w:val="zh-CN"/>
        </w:rPr>
        <w:t>2.1</w:t>
      </w:r>
      <w:r>
        <w:rPr>
          <w:rFonts w:cs="Times New Roman" w:asciiTheme="minorEastAsia" w:hAnsiTheme="minorEastAsia" w:eastAsiaTheme="minorEastAsia"/>
          <w:b/>
          <w:bCs/>
          <w:color w:val="auto"/>
          <w:sz w:val="24"/>
          <w:szCs w:val="24"/>
          <w:highlight w:val="none"/>
          <w:lang w:val="zh-CN"/>
        </w:rPr>
        <w:t>0</w:t>
      </w:r>
      <w:r>
        <w:rPr>
          <w:rFonts w:hint="eastAsia" w:cs="Times New Roman" w:asciiTheme="minorEastAsia" w:hAnsiTheme="minorEastAsia" w:eastAsiaTheme="minorEastAsia"/>
          <w:b/>
          <w:bCs/>
          <w:color w:val="auto"/>
          <w:sz w:val="24"/>
          <w:szCs w:val="24"/>
          <w:highlight w:val="none"/>
          <w:lang w:val="zh-CN"/>
        </w:rPr>
        <w:t xml:space="preserve"> </w:t>
      </w:r>
      <w:r>
        <w:rPr>
          <w:rFonts w:cs="Times New Roman" w:asciiTheme="minorEastAsia" w:hAnsiTheme="minorEastAsia" w:eastAsiaTheme="minorEastAsia"/>
          <w:b/>
          <w:bCs/>
          <w:color w:val="auto"/>
          <w:sz w:val="24"/>
          <w:szCs w:val="24"/>
          <w:highlight w:val="none"/>
          <w:lang w:val="zh-CN"/>
        </w:rPr>
        <w:t>合同转让</w:t>
      </w:r>
      <w:bookmarkEnd w:id="204"/>
      <w:bookmarkEnd w:id="205"/>
      <w:bookmarkEnd w:id="206"/>
      <w:r>
        <w:rPr>
          <w:rFonts w:cs="Times New Roman" w:asciiTheme="minorEastAsia" w:hAnsiTheme="minorEastAsia" w:eastAsiaTheme="minorEastAsia"/>
          <w:b/>
          <w:bCs/>
          <w:color w:val="auto"/>
          <w:sz w:val="24"/>
          <w:szCs w:val="24"/>
          <w:highlight w:val="none"/>
          <w:lang w:val="zh-CN"/>
        </w:rPr>
        <w:t>和分包</w:t>
      </w:r>
      <w:bookmarkEnd w:id="207"/>
      <w:bookmarkEnd w:id="208"/>
      <w:bookmarkEnd w:id="209"/>
    </w:p>
    <w:p w14:paraId="68D83C59">
      <w:pPr>
        <w:keepNext w:val="0"/>
        <w:keepLines w:val="0"/>
        <w:pageBreakBefore w:val="0"/>
        <w:kinsoku/>
        <w:wordWrap/>
        <w:overflowPunct/>
        <w:topLinePunct w:val="0"/>
        <w:bidi w:val="0"/>
        <w:snapToGrid/>
        <w:spacing w:line="440" w:lineRule="exact"/>
        <w:ind w:firstLine="435"/>
        <w:textAlignment w:val="auto"/>
        <w:rPr>
          <w:rFonts w:cs="Times New Roman" w:asciiTheme="minorEastAsia" w:hAnsiTheme="minorEastAsia" w:eastAsiaTheme="minorEastAsia"/>
          <w:color w:val="auto"/>
          <w:sz w:val="24"/>
          <w:szCs w:val="24"/>
          <w:highlight w:val="none"/>
        </w:rPr>
      </w:pPr>
      <w:r>
        <w:rPr>
          <w:rFonts w:cs="Times New Roman" w:asciiTheme="minorEastAsia" w:hAnsiTheme="minorEastAsia" w:eastAsiaTheme="minorEastAsia"/>
          <w:color w:val="auto"/>
          <w:sz w:val="24"/>
          <w:szCs w:val="24"/>
          <w:highlight w:val="none"/>
        </w:rPr>
        <w:t>合同的权利义务依法不</w:t>
      </w:r>
      <w:r>
        <w:rPr>
          <w:rFonts w:hint="eastAsia" w:cs="Times New Roman" w:asciiTheme="minorEastAsia" w:hAnsiTheme="minorEastAsia" w:eastAsiaTheme="minorEastAsia"/>
          <w:color w:val="auto"/>
          <w:sz w:val="24"/>
          <w:szCs w:val="24"/>
          <w:highlight w:val="none"/>
        </w:rPr>
        <w:t>得</w:t>
      </w:r>
      <w:r>
        <w:rPr>
          <w:rFonts w:cs="Times New Roman" w:asciiTheme="minorEastAsia" w:hAnsiTheme="minorEastAsia" w:eastAsiaTheme="minorEastAsia"/>
          <w:color w:val="auto"/>
          <w:sz w:val="24"/>
          <w:szCs w:val="24"/>
          <w:highlight w:val="none"/>
        </w:rPr>
        <w:t>转让</w:t>
      </w:r>
      <w:r>
        <w:rPr>
          <w:rFonts w:hint="eastAsia" w:cs="Times New Roman" w:asciiTheme="minorEastAsia" w:hAnsiTheme="minorEastAsia" w:eastAsiaTheme="minorEastAsia"/>
          <w:color w:val="auto"/>
          <w:sz w:val="24"/>
          <w:szCs w:val="24"/>
          <w:highlight w:val="none"/>
        </w:rPr>
        <w:t>，</w:t>
      </w:r>
      <w:r>
        <w:rPr>
          <w:rFonts w:cs="Times New Roman" w:asciiTheme="minorEastAsia" w:hAnsiTheme="minorEastAsia" w:eastAsiaTheme="minorEastAsia"/>
          <w:color w:val="auto"/>
          <w:sz w:val="24"/>
          <w:szCs w:val="24"/>
          <w:highlight w:val="none"/>
        </w:rPr>
        <w:t>但经甲方</w:t>
      </w:r>
      <w:r>
        <w:rPr>
          <w:rFonts w:hint="eastAsia" w:cs="Times New Roman" w:asciiTheme="minorEastAsia" w:hAnsiTheme="minorEastAsia" w:eastAsiaTheme="minorEastAsia"/>
          <w:color w:val="auto"/>
          <w:sz w:val="24"/>
          <w:szCs w:val="24"/>
          <w:highlight w:val="none"/>
        </w:rPr>
        <w:t>同意，乙方可以依法采取分包方式履行合同，即：依法可以</w:t>
      </w:r>
      <w:r>
        <w:rPr>
          <w:rFonts w:cs="Times New Roman" w:asciiTheme="minorEastAsia" w:hAnsiTheme="minorEastAsia" w:eastAsiaTheme="minorEastAsia"/>
          <w:color w:val="auto"/>
          <w:sz w:val="24"/>
          <w:szCs w:val="24"/>
          <w:highlight w:val="none"/>
        </w:rPr>
        <w:t>将合同项下的部分非主体、非关键性工作分包给他人完成</w:t>
      </w:r>
      <w:r>
        <w:rPr>
          <w:rFonts w:hint="eastAsia" w:cs="Times New Roman" w:asciiTheme="minorEastAsia" w:hAnsiTheme="minorEastAsia" w:eastAsiaTheme="minorEastAsia"/>
          <w:color w:val="auto"/>
          <w:sz w:val="24"/>
          <w:szCs w:val="24"/>
          <w:highlight w:val="none"/>
        </w:rPr>
        <w:t>，</w:t>
      </w:r>
      <w:r>
        <w:rPr>
          <w:rFonts w:cs="Times New Roman" w:asciiTheme="minorEastAsia" w:hAnsiTheme="minorEastAsia" w:eastAsiaTheme="minorEastAsia"/>
          <w:color w:val="auto"/>
          <w:sz w:val="24"/>
          <w:szCs w:val="24"/>
          <w:highlight w:val="none"/>
        </w:rPr>
        <w:t>接受分包的人应当具备相应的资格条件，并不得再次分包</w:t>
      </w:r>
      <w:r>
        <w:rPr>
          <w:rFonts w:hint="eastAsia" w:cs="Times New Roman" w:asciiTheme="minorEastAsia" w:hAnsiTheme="minorEastAsia" w:eastAsiaTheme="minorEastAsia"/>
          <w:color w:val="auto"/>
          <w:sz w:val="24"/>
          <w:szCs w:val="24"/>
          <w:highlight w:val="none"/>
        </w:rPr>
        <w:t>，</w:t>
      </w:r>
      <w:r>
        <w:rPr>
          <w:rFonts w:cs="Times New Roman" w:asciiTheme="minorEastAsia" w:hAnsiTheme="minorEastAsia" w:eastAsiaTheme="minorEastAsia"/>
          <w:color w:val="auto"/>
          <w:sz w:val="24"/>
          <w:szCs w:val="24"/>
          <w:highlight w:val="none"/>
        </w:rPr>
        <w:t>且乙方应就分包项目向甲方负责</w:t>
      </w:r>
      <w:r>
        <w:rPr>
          <w:rFonts w:hint="eastAsia" w:cs="Times New Roman" w:asciiTheme="minorEastAsia" w:hAnsiTheme="minorEastAsia" w:eastAsiaTheme="minorEastAsia"/>
          <w:color w:val="auto"/>
          <w:sz w:val="24"/>
          <w:szCs w:val="24"/>
          <w:highlight w:val="none"/>
        </w:rPr>
        <w:t>，</w:t>
      </w:r>
      <w:r>
        <w:rPr>
          <w:rFonts w:cs="Times New Roman" w:asciiTheme="minorEastAsia" w:hAnsiTheme="minorEastAsia" w:eastAsiaTheme="minorEastAsia"/>
          <w:color w:val="auto"/>
          <w:sz w:val="24"/>
          <w:szCs w:val="24"/>
          <w:highlight w:val="none"/>
        </w:rPr>
        <w:t>并</w:t>
      </w:r>
      <w:r>
        <w:rPr>
          <w:rFonts w:hint="eastAsia" w:cs="Times New Roman" w:asciiTheme="minorEastAsia" w:hAnsiTheme="minorEastAsia" w:eastAsiaTheme="minorEastAsia"/>
          <w:color w:val="auto"/>
          <w:sz w:val="24"/>
          <w:szCs w:val="24"/>
          <w:highlight w:val="none"/>
        </w:rPr>
        <w:t>与分包供应商就分包项目向甲方承担连带责任。</w:t>
      </w:r>
    </w:p>
    <w:p w14:paraId="1DBBBD40">
      <w:pPr>
        <w:keepNext w:val="0"/>
        <w:keepLines w:val="0"/>
        <w:pageBreakBefore w:val="0"/>
        <w:kinsoku/>
        <w:wordWrap/>
        <w:overflowPunct/>
        <w:topLinePunct w:val="0"/>
        <w:bidi w:val="0"/>
        <w:snapToGrid/>
        <w:spacing w:line="440" w:lineRule="exact"/>
        <w:ind w:firstLine="437"/>
        <w:textAlignment w:val="auto"/>
        <w:outlineLvl w:val="2"/>
        <w:rPr>
          <w:rFonts w:cs="Times New Roman" w:asciiTheme="minorEastAsia" w:hAnsiTheme="minorEastAsia" w:eastAsiaTheme="minorEastAsia"/>
          <w:b/>
          <w:bCs/>
          <w:color w:val="auto"/>
          <w:sz w:val="24"/>
          <w:szCs w:val="24"/>
          <w:highlight w:val="none"/>
          <w:lang w:val="zh-CN"/>
        </w:rPr>
      </w:pPr>
      <w:bookmarkStart w:id="210" w:name="_Toc14066"/>
      <w:bookmarkStart w:id="211" w:name="_Toc16508"/>
      <w:bookmarkStart w:id="212" w:name="_Toc13566"/>
      <w:r>
        <w:rPr>
          <w:rFonts w:hint="eastAsia" w:cs="Times New Roman" w:asciiTheme="minorEastAsia" w:hAnsiTheme="minorEastAsia" w:eastAsiaTheme="minorEastAsia"/>
          <w:b/>
          <w:bCs/>
          <w:color w:val="auto"/>
          <w:sz w:val="24"/>
          <w:szCs w:val="24"/>
          <w:highlight w:val="none"/>
          <w:lang w:val="zh-CN"/>
        </w:rPr>
        <w:t>2.1</w:t>
      </w:r>
      <w:r>
        <w:rPr>
          <w:rFonts w:cs="Times New Roman" w:asciiTheme="minorEastAsia" w:hAnsiTheme="minorEastAsia" w:eastAsiaTheme="minorEastAsia"/>
          <w:b/>
          <w:bCs/>
          <w:color w:val="auto"/>
          <w:sz w:val="24"/>
          <w:szCs w:val="24"/>
          <w:highlight w:val="none"/>
          <w:lang w:val="zh-CN"/>
        </w:rPr>
        <w:t>1 不可抗力</w:t>
      </w:r>
      <w:bookmarkEnd w:id="210"/>
      <w:bookmarkEnd w:id="211"/>
      <w:bookmarkEnd w:id="212"/>
    </w:p>
    <w:p w14:paraId="483503DF">
      <w:pPr>
        <w:keepNext w:val="0"/>
        <w:keepLines w:val="0"/>
        <w:pageBreakBefore w:val="0"/>
        <w:kinsoku/>
        <w:wordWrap/>
        <w:overflowPunct/>
        <w:topLinePunct w:val="0"/>
        <w:bidi w:val="0"/>
        <w:snapToGrid/>
        <w:spacing w:line="440" w:lineRule="exact"/>
        <w:ind w:firstLine="435"/>
        <w:textAlignment w:val="auto"/>
        <w:rPr>
          <w:rFonts w:cs="Times New Roman" w:asciiTheme="minorEastAsia" w:hAnsiTheme="minorEastAsia" w:eastAsiaTheme="minorEastAsia"/>
          <w:color w:val="auto"/>
          <w:sz w:val="24"/>
          <w:szCs w:val="24"/>
          <w:highlight w:val="none"/>
        </w:rPr>
      </w:pPr>
      <w:r>
        <w:rPr>
          <w:rFonts w:hint="eastAsia" w:cs="Times New Roman" w:asciiTheme="minorEastAsia" w:hAnsiTheme="minorEastAsia" w:eastAsiaTheme="minorEastAsia"/>
          <w:color w:val="auto"/>
          <w:sz w:val="24"/>
          <w:szCs w:val="24"/>
          <w:highlight w:val="none"/>
        </w:rPr>
        <w:t>2.1</w:t>
      </w:r>
      <w:r>
        <w:rPr>
          <w:rFonts w:cs="Times New Roman" w:asciiTheme="minorEastAsia" w:hAnsiTheme="minorEastAsia" w:eastAsiaTheme="minorEastAsia"/>
          <w:color w:val="auto"/>
          <w:sz w:val="24"/>
          <w:szCs w:val="24"/>
          <w:highlight w:val="none"/>
        </w:rPr>
        <w:t>1.1如果任何一方遭遇法律规定的不可抗力，致使合同履行受阻时，履行合同的期限应予延长，延长的期限应相当于不可抗力所影响的时间</w:t>
      </w:r>
      <w:r>
        <w:rPr>
          <w:rFonts w:hint="eastAsia" w:cs="Times New Roman" w:asciiTheme="minorEastAsia" w:hAnsiTheme="minorEastAsia" w:eastAsiaTheme="minorEastAsia"/>
          <w:color w:val="auto"/>
          <w:sz w:val="24"/>
          <w:szCs w:val="24"/>
          <w:highlight w:val="none"/>
        </w:rPr>
        <w:t>；</w:t>
      </w:r>
    </w:p>
    <w:p w14:paraId="48BB7E13">
      <w:pPr>
        <w:keepNext w:val="0"/>
        <w:keepLines w:val="0"/>
        <w:pageBreakBefore w:val="0"/>
        <w:kinsoku/>
        <w:wordWrap/>
        <w:overflowPunct/>
        <w:topLinePunct w:val="0"/>
        <w:bidi w:val="0"/>
        <w:snapToGrid/>
        <w:spacing w:line="440" w:lineRule="exact"/>
        <w:ind w:firstLine="435"/>
        <w:textAlignment w:val="auto"/>
        <w:rPr>
          <w:rFonts w:cs="Times New Roman" w:asciiTheme="minorEastAsia" w:hAnsiTheme="minorEastAsia" w:eastAsiaTheme="minorEastAsia"/>
          <w:color w:val="auto"/>
          <w:sz w:val="24"/>
          <w:szCs w:val="24"/>
          <w:highlight w:val="none"/>
        </w:rPr>
      </w:pPr>
      <w:r>
        <w:rPr>
          <w:rFonts w:hint="eastAsia" w:cs="Times New Roman" w:asciiTheme="minorEastAsia" w:hAnsiTheme="minorEastAsia" w:eastAsiaTheme="minorEastAsia"/>
          <w:color w:val="auto"/>
          <w:sz w:val="24"/>
          <w:szCs w:val="24"/>
          <w:highlight w:val="none"/>
        </w:rPr>
        <w:t>2.1</w:t>
      </w:r>
      <w:r>
        <w:rPr>
          <w:rFonts w:cs="Times New Roman" w:asciiTheme="minorEastAsia" w:hAnsiTheme="minorEastAsia" w:eastAsiaTheme="minorEastAsia"/>
          <w:color w:val="auto"/>
          <w:sz w:val="24"/>
          <w:szCs w:val="24"/>
          <w:highlight w:val="none"/>
        </w:rPr>
        <w:t>1</w:t>
      </w:r>
      <w:r>
        <w:rPr>
          <w:rFonts w:hint="eastAsia" w:cs="Times New Roman" w:asciiTheme="minorEastAsia" w:hAnsiTheme="minorEastAsia" w:eastAsiaTheme="minorEastAsia"/>
          <w:color w:val="auto"/>
          <w:sz w:val="24"/>
          <w:szCs w:val="24"/>
          <w:highlight w:val="none"/>
        </w:rPr>
        <w:t>.2因不可抗力致使不能实现合同目的的，当事人可以解除合同；</w:t>
      </w:r>
    </w:p>
    <w:p w14:paraId="45CB72EA">
      <w:pPr>
        <w:keepNext w:val="0"/>
        <w:keepLines w:val="0"/>
        <w:pageBreakBefore w:val="0"/>
        <w:kinsoku/>
        <w:wordWrap/>
        <w:overflowPunct/>
        <w:topLinePunct w:val="0"/>
        <w:bidi w:val="0"/>
        <w:snapToGrid/>
        <w:spacing w:line="440" w:lineRule="exact"/>
        <w:ind w:firstLine="435"/>
        <w:textAlignment w:val="auto"/>
        <w:rPr>
          <w:rFonts w:cs="Times New Roman" w:asciiTheme="minorEastAsia" w:hAnsiTheme="minorEastAsia" w:eastAsiaTheme="minorEastAsia"/>
          <w:color w:val="auto"/>
          <w:sz w:val="24"/>
          <w:szCs w:val="24"/>
          <w:highlight w:val="none"/>
        </w:rPr>
      </w:pPr>
      <w:r>
        <w:rPr>
          <w:rFonts w:hint="eastAsia" w:cs="Times New Roman" w:asciiTheme="minorEastAsia" w:hAnsiTheme="minorEastAsia" w:eastAsiaTheme="minorEastAsia"/>
          <w:color w:val="auto"/>
          <w:sz w:val="24"/>
          <w:szCs w:val="24"/>
          <w:highlight w:val="none"/>
        </w:rPr>
        <w:t>2.1</w:t>
      </w:r>
      <w:r>
        <w:rPr>
          <w:rFonts w:cs="Times New Roman" w:asciiTheme="minorEastAsia" w:hAnsiTheme="minorEastAsia" w:eastAsiaTheme="minorEastAsia"/>
          <w:color w:val="auto"/>
          <w:sz w:val="24"/>
          <w:szCs w:val="24"/>
          <w:highlight w:val="none"/>
        </w:rPr>
        <w:t>1</w:t>
      </w:r>
      <w:r>
        <w:rPr>
          <w:rFonts w:hint="eastAsia" w:cs="Times New Roman" w:asciiTheme="minorEastAsia" w:hAnsiTheme="minorEastAsia" w:eastAsiaTheme="minorEastAsia"/>
          <w:color w:val="auto"/>
          <w:sz w:val="24"/>
          <w:szCs w:val="24"/>
          <w:highlight w:val="none"/>
        </w:rPr>
        <w:t>.3因</w:t>
      </w:r>
      <w:r>
        <w:rPr>
          <w:rFonts w:cs="Times New Roman" w:asciiTheme="minorEastAsia" w:hAnsiTheme="minorEastAsia" w:eastAsiaTheme="minorEastAsia"/>
          <w:color w:val="auto"/>
          <w:sz w:val="24"/>
          <w:szCs w:val="24"/>
          <w:highlight w:val="none"/>
        </w:rPr>
        <w:t>不可抗力致使合同有变更必要的，双方当事人应在</w:t>
      </w:r>
      <w:r>
        <w:rPr>
          <w:rFonts w:cs="Times New Roman" w:asciiTheme="minorEastAsia" w:hAnsiTheme="minorEastAsia" w:eastAsiaTheme="minorEastAsia"/>
          <w:b/>
          <w:i/>
          <w:color w:val="auto"/>
          <w:sz w:val="24"/>
          <w:szCs w:val="24"/>
          <w:highlight w:val="none"/>
          <w:u w:val="single"/>
        </w:rPr>
        <w:t>合同专用条款</w:t>
      </w:r>
      <w:r>
        <w:rPr>
          <w:rFonts w:cs="Times New Roman" w:asciiTheme="minorEastAsia" w:hAnsiTheme="minorEastAsia" w:eastAsiaTheme="minorEastAsia"/>
          <w:color w:val="auto"/>
          <w:sz w:val="24"/>
          <w:szCs w:val="24"/>
          <w:highlight w:val="none"/>
        </w:rPr>
        <w:t>约定时间内以书面形式变更合同</w:t>
      </w:r>
      <w:r>
        <w:rPr>
          <w:rFonts w:hint="eastAsia" w:cs="Times New Roman" w:asciiTheme="minorEastAsia" w:hAnsiTheme="minorEastAsia" w:eastAsiaTheme="minorEastAsia"/>
          <w:color w:val="auto"/>
          <w:sz w:val="24"/>
          <w:szCs w:val="24"/>
          <w:highlight w:val="none"/>
        </w:rPr>
        <w:t>；</w:t>
      </w:r>
    </w:p>
    <w:p w14:paraId="02C1EEEA">
      <w:pPr>
        <w:keepNext w:val="0"/>
        <w:keepLines w:val="0"/>
        <w:pageBreakBefore w:val="0"/>
        <w:kinsoku/>
        <w:wordWrap/>
        <w:overflowPunct/>
        <w:topLinePunct w:val="0"/>
        <w:bidi w:val="0"/>
        <w:snapToGrid/>
        <w:spacing w:line="440" w:lineRule="exact"/>
        <w:ind w:firstLine="435"/>
        <w:textAlignment w:val="auto"/>
        <w:rPr>
          <w:rFonts w:cs="Times New Roman" w:asciiTheme="minorEastAsia" w:hAnsiTheme="minorEastAsia" w:eastAsiaTheme="minorEastAsia"/>
          <w:color w:val="auto"/>
          <w:sz w:val="24"/>
          <w:szCs w:val="24"/>
          <w:highlight w:val="none"/>
        </w:rPr>
      </w:pPr>
      <w:r>
        <w:rPr>
          <w:rFonts w:hint="eastAsia" w:cs="Times New Roman" w:asciiTheme="minorEastAsia" w:hAnsiTheme="minorEastAsia" w:eastAsiaTheme="minorEastAsia"/>
          <w:color w:val="auto"/>
          <w:sz w:val="24"/>
          <w:szCs w:val="24"/>
          <w:highlight w:val="none"/>
        </w:rPr>
        <w:t>2.1</w:t>
      </w:r>
      <w:r>
        <w:rPr>
          <w:rFonts w:cs="Times New Roman" w:asciiTheme="minorEastAsia" w:hAnsiTheme="minorEastAsia" w:eastAsiaTheme="minorEastAsia"/>
          <w:color w:val="auto"/>
          <w:sz w:val="24"/>
          <w:szCs w:val="24"/>
          <w:highlight w:val="none"/>
        </w:rPr>
        <w:t>1.</w:t>
      </w:r>
      <w:r>
        <w:rPr>
          <w:rFonts w:hint="eastAsia" w:cs="Times New Roman" w:asciiTheme="minorEastAsia" w:hAnsiTheme="minorEastAsia" w:eastAsiaTheme="minorEastAsia"/>
          <w:color w:val="auto"/>
          <w:sz w:val="24"/>
          <w:szCs w:val="24"/>
          <w:highlight w:val="none"/>
        </w:rPr>
        <w:t>4</w:t>
      </w:r>
      <w:r>
        <w:rPr>
          <w:rFonts w:cs="Times New Roman" w:asciiTheme="minorEastAsia" w:hAnsiTheme="minorEastAsia" w:eastAsiaTheme="minorEastAsia"/>
          <w:color w:val="auto"/>
          <w:sz w:val="24"/>
          <w:szCs w:val="24"/>
          <w:highlight w:val="none"/>
        </w:rPr>
        <w:t>受</w:t>
      </w:r>
      <w:r>
        <w:rPr>
          <w:rFonts w:hint="eastAsia" w:cs="Times New Roman" w:asciiTheme="minorEastAsia" w:hAnsiTheme="minorEastAsia" w:eastAsiaTheme="minorEastAsia"/>
          <w:color w:val="auto"/>
          <w:sz w:val="24"/>
          <w:szCs w:val="24"/>
          <w:highlight w:val="none"/>
        </w:rPr>
        <w:t>不可抗力</w:t>
      </w:r>
      <w:r>
        <w:rPr>
          <w:rFonts w:cs="Times New Roman" w:asciiTheme="minorEastAsia" w:hAnsiTheme="minorEastAsia" w:eastAsiaTheme="minorEastAsia"/>
          <w:color w:val="auto"/>
          <w:sz w:val="24"/>
          <w:szCs w:val="24"/>
          <w:highlight w:val="none"/>
        </w:rPr>
        <w:t>影响的一方在不可抗力发生后</w:t>
      </w:r>
      <w:r>
        <w:rPr>
          <w:rFonts w:hint="eastAsia" w:cs="Times New Roman" w:asciiTheme="minorEastAsia" w:hAnsiTheme="minorEastAsia" w:eastAsiaTheme="minorEastAsia"/>
          <w:color w:val="auto"/>
          <w:sz w:val="24"/>
          <w:szCs w:val="24"/>
          <w:highlight w:val="none"/>
        </w:rPr>
        <w:t>，</w:t>
      </w:r>
      <w:r>
        <w:rPr>
          <w:rFonts w:cs="Times New Roman" w:asciiTheme="minorEastAsia" w:hAnsiTheme="minorEastAsia" w:eastAsiaTheme="minorEastAsia"/>
          <w:color w:val="auto"/>
          <w:sz w:val="24"/>
          <w:szCs w:val="24"/>
          <w:highlight w:val="none"/>
        </w:rPr>
        <w:t>应在</w:t>
      </w:r>
      <w:r>
        <w:rPr>
          <w:rFonts w:cs="Times New Roman" w:asciiTheme="minorEastAsia" w:hAnsiTheme="minorEastAsia" w:eastAsiaTheme="minorEastAsia"/>
          <w:b/>
          <w:i/>
          <w:color w:val="auto"/>
          <w:sz w:val="24"/>
          <w:szCs w:val="24"/>
          <w:highlight w:val="none"/>
          <w:u w:val="single"/>
        </w:rPr>
        <w:t>合同专用条款</w:t>
      </w:r>
      <w:r>
        <w:rPr>
          <w:rFonts w:cs="Times New Roman" w:asciiTheme="minorEastAsia" w:hAnsiTheme="minorEastAsia" w:eastAsiaTheme="minorEastAsia"/>
          <w:color w:val="auto"/>
          <w:sz w:val="24"/>
          <w:szCs w:val="24"/>
          <w:highlight w:val="none"/>
        </w:rPr>
        <w:t>约定时间内以书面形式通知</w:t>
      </w:r>
      <w:r>
        <w:rPr>
          <w:rFonts w:hint="eastAsia" w:cs="Times New Roman" w:asciiTheme="minorEastAsia" w:hAnsiTheme="minorEastAsia" w:eastAsiaTheme="minorEastAsia"/>
          <w:color w:val="auto"/>
          <w:sz w:val="24"/>
          <w:szCs w:val="24"/>
          <w:highlight w:val="none"/>
        </w:rPr>
        <w:t>对</w:t>
      </w:r>
      <w:r>
        <w:rPr>
          <w:rFonts w:cs="Times New Roman" w:asciiTheme="minorEastAsia" w:hAnsiTheme="minorEastAsia" w:eastAsiaTheme="minorEastAsia"/>
          <w:color w:val="auto"/>
          <w:sz w:val="24"/>
          <w:szCs w:val="24"/>
          <w:highlight w:val="none"/>
        </w:rPr>
        <w:t>方当事人，并在</w:t>
      </w:r>
      <w:r>
        <w:rPr>
          <w:rFonts w:cs="Times New Roman" w:asciiTheme="minorEastAsia" w:hAnsiTheme="minorEastAsia" w:eastAsiaTheme="minorEastAsia"/>
          <w:b/>
          <w:i/>
          <w:color w:val="auto"/>
          <w:sz w:val="24"/>
          <w:szCs w:val="24"/>
          <w:highlight w:val="none"/>
          <w:u w:val="single"/>
        </w:rPr>
        <w:t>合同专用条款</w:t>
      </w:r>
      <w:r>
        <w:rPr>
          <w:rFonts w:cs="Times New Roman" w:asciiTheme="minorEastAsia" w:hAnsiTheme="minorEastAsia" w:eastAsiaTheme="minorEastAsia"/>
          <w:color w:val="auto"/>
          <w:sz w:val="24"/>
          <w:szCs w:val="24"/>
          <w:highlight w:val="none"/>
        </w:rPr>
        <w:t>约定时间内，将有关部门出具的证明文件送达</w:t>
      </w:r>
      <w:r>
        <w:rPr>
          <w:rFonts w:hint="eastAsia" w:cs="Times New Roman" w:asciiTheme="minorEastAsia" w:hAnsiTheme="minorEastAsia" w:eastAsiaTheme="minorEastAsia"/>
          <w:color w:val="auto"/>
          <w:sz w:val="24"/>
          <w:szCs w:val="24"/>
          <w:highlight w:val="none"/>
        </w:rPr>
        <w:t>对方当事人</w:t>
      </w:r>
      <w:r>
        <w:rPr>
          <w:rFonts w:cs="Times New Roman" w:asciiTheme="minorEastAsia" w:hAnsiTheme="minorEastAsia" w:eastAsiaTheme="minorEastAsia"/>
          <w:color w:val="auto"/>
          <w:sz w:val="24"/>
          <w:szCs w:val="24"/>
          <w:highlight w:val="none"/>
        </w:rPr>
        <w:t>。</w:t>
      </w:r>
    </w:p>
    <w:p w14:paraId="247D48D9">
      <w:pPr>
        <w:keepNext w:val="0"/>
        <w:keepLines w:val="0"/>
        <w:pageBreakBefore w:val="0"/>
        <w:kinsoku/>
        <w:wordWrap/>
        <w:overflowPunct/>
        <w:topLinePunct w:val="0"/>
        <w:bidi w:val="0"/>
        <w:snapToGrid/>
        <w:spacing w:line="440" w:lineRule="exact"/>
        <w:ind w:firstLine="437"/>
        <w:textAlignment w:val="auto"/>
        <w:outlineLvl w:val="2"/>
        <w:rPr>
          <w:rFonts w:cs="Times New Roman" w:asciiTheme="minorEastAsia" w:hAnsiTheme="minorEastAsia" w:eastAsiaTheme="minorEastAsia"/>
          <w:b/>
          <w:bCs/>
          <w:color w:val="auto"/>
          <w:sz w:val="24"/>
          <w:szCs w:val="24"/>
          <w:highlight w:val="none"/>
          <w:lang w:val="zh-CN"/>
        </w:rPr>
      </w:pPr>
      <w:bookmarkStart w:id="213" w:name="_Toc6969"/>
      <w:bookmarkStart w:id="214" w:name="_Toc279701255"/>
      <w:bookmarkStart w:id="215" w:name="_Toc259093684"/>
      <w:bookmarkStart w:id="216" w:name="_Toc30676"/>
      <w:bookmarkStart w:id="217" w:name="_Toc689"/>
      <w:bookmarkStart w:id="218" w:name="_Toc487900365"/>
      <w:r>
        <w:rPr>
          <w:rFonts w:hint="eastAsia" w:cs="Times New Roman" w:asciiTheme="minorEastAsia" w:hAnsiTheme="minorEastAsia" w:eastAsiaTheme="minorEastAsia"/>
          <w:b/>
          <w:bCs/>
          <w:color w:val="auto"/>
          <w:sz w:val="24"/>
          <w:szCs w:val="24"/>
          <w:highlight w:val="none"/>
          <w:lang w:val="zh-CN"/>
        </w:rPr>
        <w:t>2.</w:t>
      </w:r>
      <w:r>
        <w:rPr>
          <w:rFonts w:cs="Times New Roman" w:asciiTheme="minorEastAsia" w:hAnsiTheme="minorEastAsia" w:eastAsiaTheme="minorEastAsia"/>
          <w:b/>
          <w:bCs/>
          <w:color w:val="auto"/>
          <w:sz w:val="24"/>
          <w:szCs w:val="24"/>
          <w:highlight w:val="none"/>
          <w:lang w:val="zh-CN"/>
        </w:rPr>
        <w:t>12</w:t>
      </w:r>
      <w:r>
        <w:rPr>
          <w:rFonts w:hint="eastAsia" w:cs="Times New Roman" w:asciiTheme="minorEastAsia" w:hAnsiTheme="minorEastAsia" w:eastAsiaTheme="minorEastAsia"/>
          <w:b/>
          <w:bCs/>
          <w:color w:val="auto"/>
          <w:sz w:val="24"/>
          <w:szCs w:val="24"/>
          <w:highlight w:val="none"/>
          <w:lang w:val="zh-CN"/>
        </w:rPr>
        <w:t xml:space="preserve"> </w:t>
      </w:r>
      <w:r>
        <w:rPr>
          <w:rFonts w:cs="Times New Roman" w:asciiTheme="minorEastAsia" w:hAnsiTheme="minorEastAsia" w:eastAsiaTheme="minorEastAsia"/>
          <w:b/>
          <w:bCs/>
          <w:color w:val="auto"/>
          <w:sz w:val="24"/>
          <w:szCs w:val="24"/>
          <w:highlight w:val="none"/>
          <w:lang w:val="zh-CN"/>
        </w:rPr>
        <w:t>税费</w:t>
      </w:r>
      <w:bookmarkEnd w:id="213"/>
      <w:bookmarkEnd w:id="214"/>
      <w:bookmarkEnd w:id="215"/>
      <w:bookmarkEnd w:id="216"/>
      <w:bookmarkEnd w:id="217"/>
      <w:bookmarkEnd w:id="218"/>
    </w:p>
    <w:p w14:paraId="28A8AC4D">
      <w:pPr>
        <w:keepNext w:val="0"/>
        <w:keepLines w:val="0"/>
        <w:pageBreakBefore w:val="0"/>
        <w:kinsoku/>
        <w:wordWrap/>
        <w:overflowPunct/>
        <w:topLinePunct w:val="0"/>
        <w:bidi w:val="0"/>
        <w:snapToGrid/>
        <w:spacing w:line="440" w:lineRule="exact"/>
        <w:ind w:firstLine="435"/>
        <w:textAlignment w:val="auto"/>
        <w:rPr>
          <w:rFonts w:cs="Times New Roman" w:asciiTheme="minorEastAsia" w:hAnsiTheme="minorEastAsia" w:eastAsiaTheme="minorEastAsia"/>
          <w:color w:val="auto"/>
          <w:sz w:val="24"/>
          <w:szCs w:val="24"/>
          <w:highlight w:val="none"/>
        </w:rPr>
      </w:pPr>
      <w:r>
        <w:rPr>
          <w:rFonts w:cs="Times New Roman" w:asciiTheme="minorEastAsia" w:hAnsiTheme="minorEastAsia" w:eastAsiaTheme="minorEastAsia"/>
          <w:color w:val="auto"/>
          <w:sz w:val="24"/>
          <w:szCs w:val="24"/>
          <w:highlight w:val="none"/>
        </w:rPr>
        <w:t>与合同有关的一切税费</w:t>
      </w:r>
      <w:r>
        <w:rPr>
          <w:rFonts w:hint="eastAsia" w:cs="Times New Roman" w:asciiTheme="minorEastAsia" w:hAnsiTheme="minorEastAsia" w:eastAsiaTheme="minorEastAsia"/>
          <w:color w:val="auto"/>
          <w:sz w:val="24"/>
          <w:szCs w:val="24"/>
          <w:highlight w:val="none"/>
        </w:rPr>
        <w:t>，</w:t>
      </w:r>
      <w:r>
        <w:rPr>
          <w:rFonts w:cs="Times New Roman" w:asciiTheme="minorEastAsia" w:hAnsiTheme="minorEastAsia" w:eastAsiaTheme="minorEastAsia"/>
          <w:color w:val="auto"/>
          <w:sz w:val="24"/>
          <w:szCs w:val="24"/>
          <w:highlight w:val="none"/>
        </w:rPr>
        <w:t>均按照中华人民共和国法律的相关规定</w:t>
      </w:r>
      <w:r>
        <w:rPr>
          <w:rFonts w:hint="eastAsia" w:cs="Times New Roman" w:asciiTheme="minorEastAsia" w:hAnsiTheme="minorEastAsia" w:eastAsiaTheme="minorEastAsia"/>
          <w:color w:val="auto"/>
          <w:sz w:val="24"/>
          <w:szCs w:val="24"/>
          <w:highlight w:val="none"/>
        </w:rPr>
        <w:t>缴纳</w:t>
      </w:r>
      <w:r>
        <w:rPr>
          <w:rFonts w:cs="Times New Roman" w:asciiTheme="minorEastAsia" w:hAnsiTheme="minorEastAsia" w:eastAsiaTheme="minorEastAsia"/>
          <w:color w:val="auto"/>
          <w:sz w:val="24"/>
          <w:szCs w:val="24"/>
          <w:highlight w:val="none"/>
        </w:rPr>
        <w:t>。</w:t>
      </w:r>
    </w:p>
    <w:p w14:paraId="0AE0AD67">
      <w:pPr>
        <w:keepNext w:val="0"/>
        <w:keepLines w:val="0"/>
        <w:pageBreakBefore w:val="0"/>
        <w:kinsoku/>
        <w:wordWrap/>
        <w:overflowPunct/>
        <w:topLinePunct w:val="0"/>
        <w:bidi w:val="0"/>
        <w:snapToGrid/>
        <w:spacing w:line="440" w:lineRule="exact"/>
        <w:ind w:firstLine="437"/>
        <w:textAlignment w:val="auto"/>
        <w:outlineLvl w:val="2"/>
        <w:rPr>
          <w:rFonts w:cs="Times New Roman" w:asciiTheme="minorEastAsia" w:hAnsiTheme="minorEastAsia" w:eastAsiaTheme="minorEastAsia"/>
          <w:b/>
          <w:bCs/>
          <w:color w:val="auto"/>
          <w:sz w:val="24"/>
          <w:szCs w:val="24"/>
          <w:highlight w:val="none"/>
          <w:lang w:val="zh-CN"/>
        </w:rPr>
      </w:pPr>
      <w:bookmarkStart w:id="219" w:name="_Toc487900368"/>
      <w:bookmarkStart w:id="220" w:name="_Toc279701258"/>
      <w:bookmarkStart w:id="221" w:name="_Toc16959"/>
      <w:bookmarkStart w:id="222" w:name="_Toc259093687"/>
      <w:bookmarkStart w:id="223" w:name="_Toc7102"/>
      <w:bookmarkStart w:id="224" w:name="_Toc8298"/>
      <w:r>
        <w:rPr>
          <w:rFonts w:hint="eastAsia" w:cs="Times New Roman" w:asciiTheme="minorEastAsia" w:hAnsiTheme="minorEastAsia" w:eastAsiaTheme="minorEastAsia"/>
          <w:b/>
          <w:bCs/>
          <w:color w:val="auto"/>
          <w:sz w:val="24"/>
          <w:szCs w:val="24"/>
          <w:highlight w:val="none"/>
          <w:lang w:val="zh-CN"/>
        </w:rPr>
        <w:t>2.</w:t>
      </w:r>
      <w:r>
        <w:rPr>
          <w:rFonts w:cs="Times New Roman" w:asciiTheme="minorEastAsia" w:hAnsiTheme="minorEastAsia" w:eastAsiaTheme="minorEastAsia"/>
          <w:b/>
          <w:bCs/>
          <w:color w:val="auto"/>
          <w:sz w:val="24"/>
          <w:szCs w:val="24"/>
          <w:highlight w:val="none"/>
          <w:lang w:val="zh-CN"/>
        </w:rPr>
        <w:t>13</w:t>
      </w:r>
      <w:r>
        <w:rPr>
          <w:rFonts w:hint="eastAsia" w:cs="Times New Roman" w:asciiTheme="minorEastAsia" w:hAnsiTheme="minorEastAsia" w:eastAsiaTheme="minorEastAsia"/>
          <w:b/>
          <w:bCs/>
          <w:color w:val="auto"/>
          <w:sz w:val="24"/>
          <w:szCs w:val="24"/>
          <w:highlight w:val="none"/>
          <w:lang w:val="zh-CN"/>
        </w:rPr>
        <w:t xml:space="preserve"> </w:t>
      </w:r>
      <w:r>
        <w:rPr>
          <w:rFonts w:cs="Times New Roman" w:asciiTheme="minorEastAsia" w:hAnsiTheme="minorEastAsia" w:eastAsiaTheme="minorEastAsia"/>
          <w:b/>
          <w:bCs/>
          <w:color w:val="auto"/>
          <w:sz w:val="24"/>
          <w:szCs w:val="24"/>
          <w:highlight w:val="none"/>
          <w:lang w:val="zh-CN"/>
        </w:rPr>
        <w:t>乙方破产</w:t>
      </w:r>
      <w:bookmarkEnd w:id="219"/>
      <w:bookmarkEnd w:id="220"/>
      <w:bookmarkEnd w:id="221"/>
      <w:bookmarkEnd w:id="222"/>
      <w:bookmarkEnd w:id="223"/>
      <w:bookmarkEnd w:id="224"/>
    </w:p>
    <w:p w14:paraId="4904CA55">
      <w:pPr>
        <w:keepNext w:val="0"/>
        <w:keepLines w:val="0"/>
        <w:pageBreakBefore w:val="0"/>
        <w:kinsoku/>
        <w:wordWrap/>
        <w:overflowPunct/>
        <w:topLinePunct w:val="0"/>
        <w:bidi w:val="0"/>
        <w:snapToGrid/>
        <w:spacing w:line="440" w:lineRule="exact"/>
        <w:ind w:firstLine="435"/>
        <w:textAlignment w:val="auto"/>
        <w:rPr>
          <w:rFonts w:cs="Times New Roman" w:asciiTheme="minorEastAsia" w:hAnsiTheme="minorEastAsia" w:eastAsiaTheme="minorEastAsia"/>
          <w:color w:val="auto"/>
          <w:sz w:val="24"/>
          <w:szCs w:val="24"/>
          <w:highlight w:val="none"/>
        </w:rPr>
      </w:pPr>
      <w:r>
        <w:rPr>
          <w:rFonts w:cs="Times New Roman" w:asciiTheme="minorEastAsia" w:hAnsiTheme="minorEastAsia" w:eastAsiaTheme="minorEastAsia"/>
          <w:color w:val="auto"/>
          <w:sz w:val="24"/>
          <w:szCs w:val="24"/>
          <w:highlight w:val="none"/>
        </w:rPr>
        <w:t>如果乙方破产导致合同无法履行时，甲方可以书面形式通知乙方终止合同且不给予乙方任何补偿和赔偿</w:t>
      </w:r>
      <w:r>
        <w:rPr>
          <w:rFonts w:hint="eastAsia" w:cs="Times New Roman" w:asciiTheme="minorEastAsia" w:hAnsiTheme="minorEastAsia" w:eastAsiaTheme="minorEastAsia"/>
          <w:color w:val="auto"/>
          <w:sz w:val="24"/>
          <w:szCs w:val="24"/>
          <w:highlight w:val="none"/>
        </w:rPr>
        <w:t>，但合同的</w:t>
      </w:r>
      <w:r>
        <w:rPr>
          <w:rFonts w:cs="Times New Roman" w:asciiTheme="minorEastAsia" w:hAnsiTheme="minorEastAsia" w:eastAsiaTheme="minorEastAsia"/>
          <w:color w:val="auto"/>
          <w:sz w:val="24"/>
          <w:szCs w:val="24"/>
          <w:highlight w:val="none"/>
        </w:rPr>
        <w:t>终止不损害或不影响甲方已经采取或将要采取的任何要求乙方支付违约金</w:t>
      </w:r>
      <w:r>
        <w:rPr>
          <w:rFonts w:hint="eastAsia" w:cs="Times New Roman" w:asciiTheme="minorEastAsia" w:hAnsiTheme="minorEastAsia" w:eastAsiaTheme="minorEastAsia"/>
          <w:color w:val="auto"/>
          <w:sz w:val="24"/>
          <w:szCs w:val="24"/>
          <w:highlight w:val="none"/>
        </w:rPr>
        <w:t>、</w:t>
      </w:r>
      <w:r>
        <w:rPr>
          <w:rFonts w:cs="Times New Roman" w:asciiTheme="minorEastAsia" w:hAnsiTheme="minorEastAsia" w:eastAsiaTheme="minorEastAsia"/>
          <w:color w:val="auto"/>
          <w:sz w:val="24"/>
          <w:szCs w:val="24"/>
          <w:highlight w:val="none"/>
        </w:rPr>
        <w:t>赔偿损失等的行动或补救措施的权利</w:t>
      </w:r>
      <w:r>
        <w:rPr>
          <w:rFonts w:hint="eastAsia" w:cs="Times New Roman" w:asciiTheme="minorEastAsia" w:hAnsiTheme="minorEastAsia" w:eastAsiaTheme="minorEastAsia"/>
          <w:color w:val="auto"/>
          <w:sz w:val="24"/>
          <w:szCs w:val="24"/>
          <w:highlight w:val="none"/>
        </w:rPr>
        <w:t>。</w:t>
      </w:r>
    </w:p>
    <w:p w14:paraId="58063BA5">
      <w:pPr>
        <w:keepNext w:val="0"/>
        <w:keepLines w:val="0"/>
        <w:pageBreakBefore w:val="0"/>
        <w:kinsoku/>
        <w:wordWrap/>
        <w:overflowPunct/>
        <w:topLinePunct w:val="0"/>
        <w:bidi w:val="0"/>
        <w:snapToGrid/>
        <w:spacing w:line="440" w:lineRule="exact"/>
        <w:ind w:firstLine="437"/>
        <w:textAlignment w:val="auto"/>
        <w:outlineLvl w:val="2"/>
        <w:rPr>
          <w:rFonts w:cs="Times New Roman" w:asciiTheme="minorEastAsia" w:hAnsiTheme="minorEastAsia" w:eastAsiaTheme="minorEastAsia"/>
          <w:b/>
          <w:color w:val="auto"/>
          <w:sz w:val="24"/>
          <w:szCs w:val="24"/>
          <w:highlight w:val="none"/>
        </w:rPr>
      </w:pPr>
      <w:bookmarkStart w:id="225" w:name="_Toc15387"/>
      <w:bookmarkStart w:id="226" w:name="_Toc6134"/>
      <w:bookmarkStart w:id="227" w:name="_Toc29333"/>
      <w:r>
        <w:rPr>
          <w:rFonts w:hint="eastAsia" w:cs="Times New Roman" w:asciiTheme="minorEastAsia" w:hAnsiTheme="minorEastAsia" w:eastAsiaTheme="minorEastAsia"/>
          <w:b/>
          <w:bCs/>
          <w:color w:val="auto"/>
          <w:sz w:val="24"/>
          <w:szCs w:val="24"/>
          <w:highlight w:val="none"/>
          <w:lang w:val="zh-CN"/>
        </w:rPr>
        <w:t>2.1</w:t>
      </w:r>
      <w:r>
        <w:rPr>
          <w:rFonts w:cs="Times New Roman" w:asciiTheme="minorEastAsia" w:hAnsiTheme="minorEastAsia" w:eastAsiaTheme="minorEastAsia"/>
          <w:b/>
          <w:bCs/>
          <w:color w:val="auto"/>
          <w:sz w:val="24"/>
          <w:szCs w:val="24"/>
          <w:highlight w:val="none"/>
          <w:lang w:val="zh-CN"/>
        </w:rPr>
        <w:t>4</w:t>
      </w:r>
      <w:r>
        <w:rPr>
          <w:rFonts w:hint="eastAsia" w:cs="Times New Roman" w:asciiTheme="minorEastAsia" w:hAnsiTheme="minorEastAsia" w:eastAsiaTheme="minorEastAsia"/>
          <w:b/>
          <w:bCs/>
          <w:color w:val="auto"/>
          <w:sz w:val="24"/>
          <w:szCs w:val="24"/>
          <w:highlight w:val="none"/>
          <w:lang w:val="zh-CN"/>
        </w:rPr>
        <w:t xml:space="preserve"> 合同中止、终止</w:t>
      </w:r>
      <w:bookmarkEnd w:id="225"/>
      <w:bookmarkEnd w:id="226"/>
      <w:bookmarkEnd w:id="227"/>
    </w:p>
    <w:p w14:paraId="5BFA4483">
      <w:pPr>
        <w:keepNext w:val="0"/>
        <w:keepLines w:val="0"/>
        <w:pageBreakBefore w:val="0"/>
        <w:kinsoku/>
        <w:wordWrap/>
        <w:overflowPunct/>
        <w:topLinePunct w:val="0"/>
        <w:bidi w:val="0"/>
        <w:snapToGrid/>
        <w:spacing w:line="440" w:lineRule="exact"/>
        <w:ind w:firstLine="435"/>
        <w:textAlignment w:val="auto"/>
        <w:rPr>
          <w:rFonts w:cs="Times New Roman" w:asciiTheme="minorEastAsia" w:hAnsiTheme="minorEastAsia" w:eastAsiaTheme="minorEastAsia"/>
          <w:color w:val="auto"/>
          <w:sz w:val="24"/>
          <w:szCs w:val="24"/>
          <w:highlight w:val="none"/>
        </w:rPr>
      </w:pPr>
      <w:r>
        <w:rPr>
          <w:rFonts w:hint="eastAsia" w:cs="Times New Roman" w:asciiTheme="minorEastAsia" w:hAnsiTheme="minorEastAsia" w:eastAsiaTheme="minorEastAsia"/>
          <w:color w:val="auto"/>
          <w:sz w:val="24"/>
          <w:szCs w:val="24"/>
          <w:highlight w:val="none"/>
        </w:rPr>
        <w:t>2.1</w:t>
      </w:r>
      <w:r>
        <w:rPr>
          <w:rFonts w:cs="Times New Roman" w:asciiTheme="minorEastAsia" w:hAnsiTheme="minorEastAsia" w:eastAsiaTheme="minorEastAsia"/>
          <w:color w:val="auto"/>
          <w:sz w:val="24"/>
          <w:szCs w:val="24"/>
          <w:highlight w:val="none"/>
        </w:rPr>
        <w:t>4</w:t>
      </w:r>
      <w:r>
        <w:rPr>
          <w:rFonts w:hint="eastAsia" w:cs="Times New Roman" w:asciiTheme="minorEastAsia" w:hAnsiTheme="minorEastAsia" w:eastAsiaTheme="minorEastAsia"/>
          <w:color w:val="auto"/>
          <w:sz w:val="24"/>
          <w:szCs w:val="24"/>
          <w:highlight w:val="none"/>
        </w:rPr>
        <w:t>.1双方当事人不得擅自中止或者终止合同；</w:t>
      </w:r>
    </w:p>
    <w:p w14:paraId="1E409401">
      <w:pPr>
        <w:keepNext w:val="0"/>
        <w:keepLines w:val="0"/>
        <w:pageBreakBefore w:val="0"/>
        <w:kinsoku/>
        <w:wordWrap/>
        <w:overflowPunct/>
        <w:topLinePunct w:val="0"/>
        <w:bidi w:val="0"/>
        <w:snapToGrid/>
        <w:spacing w:line="440" w:lineRule="exact"/>
        <w:ind w:firstLine="435"/>
        <w:textAlignment w:val="auto"/>
        <w:rPr>
          <w:rFonts w:cs="Times New Roman" w:asciiTheme="minorEastAsia" w:hAnsiTheme="minorEastAsia" w:eastAsiaTheme="minorEastAsia"/>
          <w:color w:val="auto"/>
          <w:sz w:val="24"/>
          <w:szCs w:val="24"/>
          <w:highlight w:val="none"/>
        </w:rPr>
      </w:pPr>
      <w:r>
        <w:rPr>
          <w:rFonts w:hint="eastAsia" w:cs="Times New Roman" w:asciiTheme="minorEastAsia" w:hAnsiTheme="minorEastAsia" w:eastAsiaTheme="minorEastAsia"/>
          <w:color w:val="auto"/>
          <w:sz w:val="24"/>
          <w:szCs w:val="24"/>
          <w:highlight w:val="none"/>
        </w:rPr>
        <w:t>2.1</w:t>
      </w:r>
      <w:r>
        <w:rPr>
          <w:rFonts w:cs="Times New Roman" w:asciiTheme="minorEastAsia" w:hAnsiTheme="minorEastAsia" w:eastAsiaTheme="minorEastAsia"/>
          <w:color w:val="auto"/>
          <w:sz w:val="24"/>
          <w:szCs w:val="24"/>
          <w:highlight w:val="none"/>
        </w:rPr>
        <w:t>4</w:t>
      </w:r>
      <w:r>
        <w:rPr>
          <w:rFonts w:hint="eastAsia" w:cs="Times New Roman" w:asciiTheme="minorEastAsia" w:hAnsiTheme="minorEastAsia" w:eastAsiaTheme="minorEastAsia"/>
          <w:color w:val="auto"/>
          <w:sz w:val="24"/>
          <w:szCs w:val="24"/>
          <w:highlight w:val="none"/>
        </w:rPr>
        <w:t>.2合同继续履行将损害国家利益和社会公共利益的，双方当事人应当中止或者终止合同。有过错的一方应当承担赔偿责任，双方当事人都有过错的，各自承担相应的责任。</w:t>
      </w:r>
    </w:p>
    <w:p w14:paraId="31CF9CB6">
      <w:pPr>
        <w:keepNext w:val="0"/>
        <w:keepLines w:val="0"/>
        <w:pageBreakBefore w:val="0"/>
        <w:kinsoku/>
        <w:wordWrap/>
        <w:overflowPunct/>
        <w:topLinePunct w:val="0"/>
        <w:bidi w:val="0"/>
        <w:snapToGrid/>
        <w:spacing w:line="440" w:lineRule="exact"/>
        <w:ind w:firstLine="437"/>
        <w:textAlignment w:val="auto"/>
        <w:outlineLvl w:val="2"/>
        <w:rPr>
          <w:rFonts w:cs="Times New Roman" w:asciiTheme="minorEastAsia" w:hAnsiTheme="minorEastAsia" w:eastAsiaTheme="minorEastAsia"/>
          <w:b/>
          <w:bCs/>
          <w:color w:val="auto"/>
          <w:sz w:val="24"/>
          <w:szCs w:val="24"/>
          <w:highlight w:val="none"/>
          <w:lang w:val="zh-CN"/>
        </w:rPr>
      </w:pPr>
      <w:bookmarkStart w:id="228" w:name="_Toc1125"/>
      <w:bookmarkStart w:id="229" w:name="_Toc14563"/>
      <w:bookmarkStart w:id="230" w:name="_Toc6596"/>
      <w:r>
        <w:rPr>
          <w:rFonts w:hint="eastAsia" w:cs="Times New Roman" w:asciiTheme="minorEastAsia" w:hAnsiTheme="minorEastAsia" w:eastAsiaTheme="minorEastAsia"/>
          <w:b/>
          <w:bCs/>
          <w:color w:val="auto"/>
          <w:sz w:val="24"/>
          <w:szCs w:val="24"/>
          <w:highlight w:val="none"/>
          <w:lang w:val="zh-CN"/>
        </w:rPr>
        <w:t>2.1</w:t>
      </w:r>
      <w:r>
        <w:rPr>
          <w:rFonts w:cs="Times New Roman" w:asciiTheme="minorEastAsia" w:hAnsiTheme="minorEastAsia" w:eastAsiaTheme="minorEastAsia"/>
          <w:b/>
          <w:bCs/>
          <w:color w:val="auto"/>
          <w:sz w:val="24"/>
          <w:szCs w:val="24"/>
          <w:highlight w:val="none"/>
          <w:lang w:val="zh-CN"/>
        </w:rPr>
        <w:t>5</w:t>
      </w:r>
      <w:r>
        <w:rPr>
          <w:rFonts w:hint="eastAsia" w:cs="Times New Roman" w:asciiTheme="minorEastAsia" w:hAnsiTheme="minorEastAsia" w:eastAsiaTheme="minorEastAsia"/>
          <w:b/>
          <w:bCs/>
          <w:color w:val="auto"/>
          <w:sz w:val="24"/>
          <w:szCs w:val="24"/>
          <w:highlight w:val="none"/>
          <w:lang w:val="zh-CN"/>
        </w:rPr>
        <w:t xml:space="preserve"> 检验和验收</w:t>
      </w:r>
      <w:bookmarkEnd w:id="228"/>
      <w:bookmarkEnd w:id="229"/>
      <w:bookmarkEnd w:id="230"/>
    </w:p>
    <w:p w14:paraId="71DD29D6">
      <w:pPr>
        <w:keepNext w:val="0"/>
        <w:keepLines w:val="0"/>
        <w:pageBreakBefore w:val="0"/>
        <w:kinsoku/>
        <w:wordWrap/>
        <w:overflowPunct/>
        <w:topLinePunct w:val="0"/>
        <w:bidi w:val="0"/>
        <w:snapToGrid/>
        <w:spacing w:line="440" w:lineRule="exact"/>
        <w:ind w:firstLine="435"/>
        <w:textAlignment w:val="auto"/>
        <w:rPr>
          <w:rFonts w:cs="Times New Roman" w:asciiTheme="minorEastAsia" w:hAnsiTheme="minorEastAsia" w:eastAsiaTheme="minorEastAsia"/>
          <w:color w:val="auto"/>
          <w:sz w:val="24"/>
          <w:szCs w:val="24"/>
          <w:highlight w:val="none"/>
        </w:rPr>
      </w:pPr>
      <w:r>
        <w:rPr>
          <w:rFonts w:hint="eastAsia" w:cs="Times New Roman" w:asciiTheme="minorEastAsia" w:hAnsiTheme="minorEastAsia" w:eastAsiaTheme="minorEastAsia"/>
          <w:color w:val="auto"/>
          <w:sz w:val="24"/>
          <w:szCs w:val="24"/>
          <w:highlight w:val="none"/>
        </w:rPr>
        <w:t>2.</w:t>
      </w:r>
      <w:r>
        <w:rPr>
          <w:rFonts w:cs="Times New Roman" w:asciiTheme="minorEastAsia" w:hAnsiTheme="minorEastAsia" w:eastAsiaTheme="minorEastAsia"/>
          <w:color w:val="auto"/>
          <w:sz w:val="24"/>
          <w:szCs w:val="24"/>
          <w:highlight w:val="none"/>
        </w:rPr>
        <w:t>1</w:t>
      </w:r>
      <w:r>
        <w:rPr>
          <w:rFonts w:hint="eastAsia" w:cs="Times New Roman" w:asciiTheme="minorEastAsia" w:hAnsiTheme="minorEastAsia" w:eastAsiaTheme="minorEastAsia"/>
          <w:color w:val="auto"/>
          <w:sz w:val="24"/>
          <w:szCs w:val="24"/>
          <w:highlight w:val="none"/>
        </w:rPr>
        <w:t>5</w:t>
      </w:r>
      <w:r>
        <w:rPr>
          <w:rFonts w:cs="Times New Roman" w:asciiTheme="minorEastAsia" w:hAnsiTheme="minorEastAsia" w:eastAsiaTheme="minorEastAsia"/>
          <w:color w:val="auto"/>
          <w:sz w:val="24"/>
          <w:szCs w:val="24"/>
          <w:highlight w:val="none"/>
        </w:rPr>
        <w:t>.</w:t>
      </w:r>
      <w:r>
        <w:rPr>
          <w:rFonts w:hint="eastAsia" w:cs="Times New Roman" w:asciiTheme="minorEastAsia" w:hAnsiTheme="minorEastAsia" w:eastAsiaTheme="minorEastAsia"/>
          <w:color w:val="auto"/>
          <w:sz w:val="24"/>
          <w:szCs w:val="24"/>
          <w:highlight w:val="none"/>
        </w:rPr>
        <w:t>1乙方按照</w:t>
      </w:r>
      <w:r>
        <w:rPr>
          <w:rFonts w:cs="Times New Roman" w:asciiTheme="minorEastAsia" w:hAnsiTheme="minorEastAsia" w:eastAsiaTheme="minorEastAsia"/>
          <w:b/>
          <w:i/>
          <w:color w:val="auto"/>
          <w:sz w:val="24"/>
          <w:szCs w:val="24"/>
          <w:highlight w:val="none"/>
          <w:u w:val="single"/>
        </w:rPr>
        <w:t>合同专用条款</w:t>
      </w:r>
      <w:r>
        <w:rPr>
          <w:rFonts w:cs="Times New Roman" w:asciiTheme="minorEastAsia" w:hAnsiTheme="minorEastAsia" w:eastAsiaTheme="minorEastAsia"/>
          <w:color w:val="auto"/>
          <w:sz w:val="24"/>
          <w:szCs w:val="24"/>
          <w:highlight w:val="none"/>
        </w:rPr>
        <w:t>的约定</w:t>
      </w:r>
      <w:r>
        <w:rPr>
          <w:rFonts w:hint="eastAsia" w:cs="Times New Roman" w:asciiTheme="minorEastAsia" w:hAnsiTheme="minorEastAsia" w:eastAsiaTheme="minorEastAsia"/>
          <w:color w:val="auto"/>
          <w:sz w:val="24"/>
          <w:szCs w:val="24"/>
          <w:highlight w:val="none"/>
        </w:rPr>
        <w:t>，</w:t>
      </w:r>
      <w:r>
        <w:rPr>
          <w:rFonts w:cs="Times New Roman" w:asciiTheme="minorEastAsia" w:hAnsiTheme="minorEastAsia" w:eastAsiaTheme="minorEastAsia"/>
          <w:color w:val="auto"/>
          <w:sz w:val="24"/>
          <w:szCs w:val="24"/>
          <w:highlight w:val="none"/>
        </w:rPr>
        <w:t>定期提交服务报告</w:t>
      </w:r>
      <w:r>
        <w:rPr>
          <w:rFonts w:hint="eastAsia" w:cs="Times New Roman" w:asciiTheme="minorEastAsia" w:hAnsiTheme="minorEastAsia" w:eastAsiaTheme="minorEastAsia"/>
          <w:color w:val="auto"/>
          <w:sz w:val="24"/>
          <w:szCs w:val="24"/>
          <w:highlight w:val="none"/>
        </w:rPr>
        <w:t>，甲方按照</w:t>
      </w:r>
      <w:r>
        <w:rPr>
          <w:rFonts w:cs="Times New Roman" w:asciiTheme="minorEastAsia" w:hAnsiTheme="minorEastAsia" w:eastAsiaTheme="minorEastAsia"/>
          <w:b/>
          <w:i/>
          <w:color w:val="auto"/>
          <w:sz w:val="24"/>
          <w:szCs w:val="24"/>
          <w:highlight w:val="none"/>
          <w:u w:val="single"/>
        </w:rPr>
        <w:t>合同专用条款</w:t>
      </w:r>
      <w:r>
        <w:rPr>
          <w:rFonts w:cs="Times New Roman" w:asciiTheme="minorEastAsia" w:hAnsiTheme="minorEastAsia" w:eastAsiaTheme="minorEastAsia"/>
          <w:color w:val="auto"/>
          <w:sz w:val="24"/>
          <w:szCs w:val="24"/>
          <w:highlight w:val="none"/>
        </w:rPr>
        <w:t>的约定进行定期验收</w:t>
      </w:r>
      <w:r>
        <w:rPr>
          <w:rFonts w:hint="eastAsia" w:cs="Times New Roman" w:asciiTheme="minorEastAsia" w:hAnsiTheme="minorEastAsia" w:eastAsiaTheme="minorEastAsia"/>
          <w:color w:val="auto"/>
          <w:sz w:val="24"/>
          <w:szCs w:val="24"/>
          <w:highlight w:val="none"/>
        </w:rPr>
        <w:t>；</w:t>
      </w:r>
    </w:p>
    <w:p w14:paraId="6D40D84A">
      <w:pPr>
        <w:keepNext w:val="0"/>
        <w:keepLines w:val="0"/>
        <w:pageBreakBefore w:val="0"/>
        <w:kinsoku/>
        <w:wordWrap/>
        <w:overflowPunct/>
        <w:topLinePunct w:val="0"/>
        <w:bidi w:val="0"/>
        <w:snapToGrid/>
        <w:spacing w:line="440" w:lineRule="exact"/>
        <w:ind w:firstLine="435"/>
        <w:textAlignment w:val="auto"/>
        <w:rPr>
          <w:rFonts w:cs="Times New Roman" w:asciiTheme="minorEastAsia" w:hAnsiTheme="minorEastAsia" w:eastAsiaTheme="minorEastAsia"/>
          <w:color w:val="auto"/>
          <w:sz w:val="24"/>
          <w:szCs w:val="24"/>
          <w:highlight w:val="none"/>
        </w:rPr>
      </w:pPr>
      <w:r>
        <w:rPr>
          <w:rFonts w:hint="eastAsia" w:cs="Times New Roman" w:asciiTheme="minorEastAsia" w:hAnsiTheme="minorEastAsia" w:eastAsiaTheme="minorEastAsia"/>
          <w:color w:val="auto"/>
          <w:sz w:val="24"/>
          <w:szCs w:val="24"/>
          <w:highlight w:val="none"/>
        </w:rPr>
        <w:t>2.15.2合同期满或者履行完毕后，甲方有权组织（包括依法邀请国家认可的质量检测机构参加）对乙方履约的验收，即：按照合同约定的标准，组织对乙方履约情况的验收，并出具验收书；向社会公众提供的公共服务项目，验收时应当邀请服务对象参与并出具意见，验收结果应当向社会公告；</w:t>
      </w:r>
    </w:p>
    <w:p w14:paraId="439C1DAB">
      <w:pPr>
        <w:keepNext w:val="0"/>
        <w:keepLines w:val="0"/>
        <w:pageBreakBefore w:val="0"/>
        <w:kinsoku/>
        <w:wordWrap/>
        <w:overflowPunct/>
        <w:topLinePunct w:val="0"/>
        <w:bidi w:val="0"/>
        <w:snapToGrid/>
        <w:spacing w:line="440" w:lineRule="exact"/>
        <w:ind w:firstLine="435"/>
        <w:textAlignment w:val="auto"/>
        <w:rPr>
          <w:rFonts w:cs="Times New Roman" w:asciiTheme="minorEastAsia" w:hAnsiTheme="minorEastAsia" w:eastAsiaTheme="minorEastAsia"/>
          <w:color w:val="auto"/>
          <w:sz w:val="24"/>
          <w:szCs w:val="24"/>
          <w:highlight w:val="none"/>
        </w:rPr>
      </w:pPr>
      <w:r>
        <w:rPr>
          <w:rFonts w:hint="eastAsia" w:cs="Times New Roman" w:asciiTheme="minorEastAsia" w:hAnsiTheme="minorEastAsia" w:eastAsiaTheme="minorEastAsia"/>
          <w:color w:val="auto"/>
          <w:sz w:val="24"/>
          <w:szCs w:val="24"/>
          <w:highlight w:val="none"/>
        </w:rPr>
        <w:t>2.15.3检验和验收标准、程序等具体内容以及前述验收书的效力详见</w:t>
      </w:r>
      <w:r>
        <w:rPr>
          <w:rFonts w:cs="Times New Roman" w:asciiTheme="minorEastAsia" w:hAnsiTheme="minorEastAsia" w:eastAsiaTheme="minorEastAsia"/>
          <w:b/>
          <w:i/>
          <w:color w:val="auto"/>
          <w:sz w:val="24"/>
          <w:szCs w:val="24"/>
          <w:highlight w:val="none"/>
          <w:u w:val="single"/>
        </w:rPr>
        <w:t>合同专用条款</w:t>
      </w:r>
      <w:r>
        <w:rPr>
          <w:rFonts w:hint="eastAsia" w:cs="Times New Roman" w:asciiTheme="minorEastAsia" w:hAnsiTheme="minorEastAsia" w:eastAsiaTheme="minorEastAsia"/>
          <w:i/>
          <w:color w:val="auto"/>
          <w:sz w:val="24"/>
          <w:szCs w:val="24"/>
          <w:highlight w:val="none"/>
        </w:rPr>
        <w:t>。</w:t>
      </w:r>
    </w:p>
    <w:bookmarkEnd w:id="200"/>
    <w:bookmarkEnd w:id="201"/>
    <w:bookmarkEnd w:id="202"/>
    <w:bookmarkEnd w:id="203"/>
    <w:p w14:paraId="551539C2">
      <w:pPr>
        <w:keepNext w:val="0"/>
        <w:keepLines w:val="0"/>
        <w:pageBreakBefore w:val="0"/>
        <w:kinsoku/>
        <w:wordWrap/>
        <w:overflowPunct/>
        <w:topLinePunct w:val="0"/>
        <w:bidi w:val="0"/>
        <w:snapToGrid/>
        <w:spacing w:line="440" w:lineRule="exact"/>
        <w:ind w:firstLine="437"/>
        <w:textAlignment w:val="auto"/>
        <w:outlineLvl w:val="2"/>
        <w:rPr>
          <w:rFonts w:cs="Times New Roman" w:asciiTheme="minorEastAsia" w:hAnsiTheme="minorEastAsia" w:eastAsiaTheme="minorEastAsia"/>
          <w:b/>
          <w:bCs/>
          <w:color w:val="auto"/>
          <w:sz w:val="24"/>
          <w:szCs w:val="24"/>
          <w:highlight w:val="none"/>
        </w:rPr>
      </w:pPr>
      <w:bookmarkStart w:id="231" w:name="_Toc12773"/>
      <w:bookmarkStart w:id="232" w:name="_Toc259093692"/>
      <w:bookmarkStart w:id="233" w:name="_Toc279701263"/>
      <w:bookmarkStart w:id="234" w:name="_Toc487900373"/>
      <w:bookmarkStart w:id="235" w:name="_Toc18567"/>
      <w:bookmarkStart w:id="236" w:name="_Toc10330"/>
      <w:r>
        <w:rPr>
          <w:rFonts w:hint="eastAsia" w:cs="Times New Roman" w:asciiTheme="minorEastAsia" w:hAnsiTheme="minorEastAsia" w:eastAsiaTheme="minorEastAsia"/>
          <w:b/>
          <w:bCs/>
          <w:color w:val="auto"/>
          <w:sz w:val="24"/>
          <w:szCs w:val="24"/>
          <w:highlight w:val="none"/>
        </w:rPr>
        <w:t>2.</w:t>
      </w:r>
      <w:r>
        <w:rPr>
          <w:rFonts w:cs="Times New Roman" w:asciiTheme="minorEastAsia" w:hAnsiTheme="minorEastAsia" w:eastAsiaTheme="minorEastAsia"/>
          <w:b/>
          <w:bCs/>
          <w:color w:val="auto"/>
          <w:sz w:val="24"/>
          <w:szCs w:val="24"/>
          <w:highlight w:val="none"/>
        </w:rPr>
        <w:t>16</w:t>
      </w:r>
      <w:r>
        <w:rPr>
          <w:rFonts w:hint="eastAsia" w:cs="Times New Roman" w:asciiTheme="minorEastAsia" w:hAnsiTheme="minorEastAsia" w:eastAsiaTheme="minorEastAsia"/>
          <w:b/>
          <w:bCs/>
          <w:color w:val="auto"/>
          <w:sz w:val="24"/>
          <w:szCs w:val="24"/>
          <w:highlight w:val="none"/>
        </w:rPr>
        <w:t xml:space="preserve"> </w:t>
      </w:r>
      <w:r>
        <w:rPr>
          <w:rFonts w:hint="eastAsia" w:cs="Times New Roman" w:asciiTheme="minorEastAsia" w:hAnsiTheme="minorEastAsia" w:eastAsiaTheme="minorEastAsia"/>
          <w:b/>
          <w:bCs/>
          <w:color w:val="auto"/>
          <w:sz w:val="24"/>
          <w:szCs w:val="24"/>
          <w:highlight w:val="none"/>
          <w:lang w:val="zh-CN"/>
        </w:rPr>
        <w:t>合同使用的文字和</w:t>
      </w:r>
      <w:r>
        <w:rPr>
          <w:rFonts w:cs="Times New Roman" w:asciiTheme="minorEastAsia" w:hAnsiTheme="minorEastAsia" w:eastAsiaTheme="minorEastAsia"/>
          <w:b/>
          <w:bCs/>
          <w:color w:val="auto"/>
          <w:sz w:val="24"/>
          <w:szCs w:val="24"/>
          <w:highlight w:val="none"/>
          <w:lang w:val="zh-CN"/>
        </w:rPr>
        <w:t>适用的法律</w:t>
      </w:r>
      <w:bookmarkEnd w:id="231"/>
      <w:bookmarkEnd w:id="232"/>
      <w:bookmarkEnd w:id="233"/>
      <w:bookmarkEnd w:id="234"/>
      <w:bookmarkEnd w:id="235"/>
      <w:bookmarkEnd w:id="236"/>
    </w:p>
    <w:p w14:paraId="61897849">
      <w:pPr>
        <w:keepNext w:val="0"/>
        <w:keepLines w:val="0"/>
        <w:pageBreakBefore w:val="0"/>
        <w:kinsoku/>
        <w:wordWrap/>
        <w:overflowPunct/>
        <w:topLinePunct w:val="0"/>
        <w:bidi w:val="0"/>
        <w:snapToGrid/>
        <w:spacing w:line="440" w:lineRule="exact"/>
        <w:ind w:firstLine="435"/>
        <w:textAlignment w:val="auto"/>
        <w:rPr>
          <w:rFonts w:cs="Times New Roman" w:asciiTheme="minorEastAsia" w:hAnsiTheme="minorEastAsia" w:eastAsiaTheme="minorEastAsia"/>
          <w:color w:val="auto"/>
          <w:sz w:val="24"/>
          <w:szCs w:val="24"/>
          <w:highlight w:val="none"/>
        </w:rPr>
      </w:pPr>
      <w:r>
        <w:rPr>
          <w:rFonts w:hint="eastAsia" w:cs="Times New Roman" w:asciiTheme="minorEastAsia" w:hAnsiTheme="minorEastAsia" w:eastAsiaTheme="minorEastAsia"/>
          <w:color w:val="auto"/>
          <w:sz w:val="24"/>
          <w:szCs w:val="24"/>
          <w:highlight w:val="none"/>
        </w:rPr>
        <w:t>2.</w:t>
      </w:r>
      <w:r>
        <w:rPr>
          <w:rFonts w:cs="Times New Roman" w:asciiTheme="minorEastAsia" w:hAnsiTheme="minorEastAsia" w:eastAsiaTheme="minorEastAsia"/>
          <w:color w:val="auto"/>
          <w:sz w:val="24"/>
          <w:szCs w:val="24"/>
          <w:highlight w:val="none"/>
        </w:rPr>
        <w:t>16.1合同使用汉语书就</w:t>
      </w:r>
      <w:r>
        <w:rPr>
          <w:rFonts w:hint="eastAsia" w:cs="Times New Roman" w:asciiTheme="minorEastAsia" w:hAnsiTheme="minorEastAsia" w:eastAsiaTheme="minorEastAsia"/>
          <w:color w:val="auto"/>
          <w:sz w:val="24"/>
          <w:szCs w:val="24"/>
          <w:highlight w:val="none"/>
        </w:rPr>
        <w:t>、</w:t>
      </w:r>
      <w:r>
        <w:rPr>
          <w:rFonts w:cs="Times New Roman" w:asciiTheme="minorEastAsia" w:hAnsiTheme="minorEastAsia" w:eastAsiaTheme="minorEastAsia"/>
          <w:color w:val="auto"/>
          <w:sz w:val="24"/>
          <w:szCs w:val="24"/>
          <w:highlight w:val="none"/>
        </w:rPr>
        <w:t>变更和解释</w:t>
      </w:r>
      <w:r>
        <w:rPr>
          <w:rFonts w:hint="eastAsia" w:cs="Times New Roman" w:asciiTheme="minorEastAsia" w:hAnsiTheme="minorEastAsia" w:eastAsiaTheme="minorEastAsia"/>
          <w:color w:val="auto"/>
          <w:sz w:val="24"/>
          <w:szCs w:val="24"/>
          <w:highlight w:val="none"/>
        </w:rPr>
        <w:t>；</w:t>
      </w:r>
    </w:p>
    <w:p w14:paraId="5407E314">
      <w:pPr>
        <w:keepNext w:val="0"/>
        <w:keepLines w:val="0"/>
        <w:pageBreakBefore w:val="0"/>
        <w:kinsoku/>
        <w:wordWrap/>
        <w:overflowPunct/>
        <w:topLinePunct w:val="0"/>
        <w:bidi w:val="0"/>
        <w:snapToGrid/>
        <w:spacing w:line="440" w:lineRule="exact"/>
        <w:ind w:firstLine="435"/>
        <w:textAlignment w:val="auto"/>
        <w:rPr>
          <w:rFonts w:cs="Times New Roman" w:asciiTheme="minorEastAsia" w:hAnsiTheme="minorEastAsia" w:eastAsiaTheme="minorEastAsia"/>
          <w:color w:val="auto"/>
          <w:sz w:val="24"/>
          <w:szCs w:val="24"/>
          <w:highlight w:val="none"/>
        </w:rPr>
      </w:pPr>
      <w:r>
        <w:rPr>
          <w:rFonts w:hint="eastAsia" w:cs="Times New Roman" w:asciiTheme="minorEastAsia" w:hAnsiTheme="minorEastAsia" w:eastAsiaTheme="minorEastAsia"/>
          <w:color w:val="auto"/>
          <w:sz w:val="24"/>
          <w:szCs w:val="24"/>
          <w:highlight w:val="none"/>
        </w:rPr>
        <w:t>2.</w:t>
      </w:r>
      <w:r>
        <w:rPr>
          <w:rFonts w:cs="Times New Roman" w:asciiTheme="minorEastAsia" w:hAnsiTheme="minorEastAsia" w:eastAsiaTheme="minorEastAsia"/>
          <w:color w:val="auto"/>
          <w:sz w:val="24"/>
          <w:szCs w:val="24"/>
          <w:highlight w:val="none"/>
        </w:rPr>
        <w:t>16</w:t>
      </w:r>
      <w:r>
        <w:rPr>
          <w:rFonts w:hint="eastAsia" w:cs="Times New Roman" w:asciiTheme="minorEastAsia" w:hAnsiTheme="minorEastAsia" w:eastAsiaTheme="minorEastAsia"/>
          <w:color w:val="auto"/>
          <w:sz w:val="24"/>
          <w:szCs w:val="24"/>
          <w:highlight w:val="none"/>
        </w:rPr>
        <w:t>.2合同适用</w:t>
      </w:r>
      <w:r>
        <w:rPr>
          <w:rFonts w:cs="Times New Roman" w:asciiTheme="minorEastAsia" w:hAnsiTheme="minorEastAsia" w:eastAsiaTheme="minorEastAsia"/>
          <w:color w:val="auto"/>
          <w:sz w:val="24"/>
          <w:szCs w:val="24"/>
          <w:highlight w:val="none"/>
        </w:rPr>
        <w:t>中华人民共和国法律。</w:t>
      </w:r>
    </w:p>
    <w:p w14:paraId="19EDF375">
      <w:pPr>
        <w:keepNext w:val="0"/>
        <w:keepLines w:val="0"/>
        <w:pageBreakBefore w:val="0"/>
        <w:kinsoku/>
        <w:wordWrap/>
        <w:overflowPunct/>
        <w:topLinePunct w:val="0"/>
        <w:bidi w:val="0"/>
        <w:snapToGrid/>
        <w:spacing w:line="440" w:lineRule="exact"/>
        <w:ind w:firstLine="437"/>
        <w:textAlignment w:val="auto"/>
        <w:outlineLvl w:val="2"/>
        <w:rPr>
          <w:rFonts w:cs="Times New Roman" w:asciiTheme="minorEastAsia" w:hAnsiTheme="minorEastAsia" w:eastAsiaTheme="minorEastAsia"/>
          <w:b/>
          <w:color w:val="auto"/>
          <w:sz w:val="24"/>
          <w:szCs w:val="24"/>
          <w:highlight w:val="none"/>
        </w:rPr>
      </w:pPr>
      <w:bookmarkStart w:id="237" w:name="_Toc3148"/>
      <w:bookmarkStart w:id="238" w:name="_Toc12004"/>
      <w:bookmarkStart w:id="239" w:name="_Toc259093693"/>
      <w:bookmarkStart w:id="240" w:name="_Toc16673"/>
      <w:bookmarkStart w:id="241" w:name="_Toc279701264"/>
      <w:bookmarkStart w:id="242" w:name="_Toc487900374"/>
      <w:r>
        <w:rPr>
          <w:rFonts w:hint="eastAsia" w:cs="Times New Roman" w:asciiTheme="minorEastAsia" w:hAnsiTheme="minorEastAsia" w:eastAsiaTheme="minorEastAsia"/>
          <w:b/>
          <w:bCs/>
          <w:color w:val="auto"/>
          <w:sz w:val="24"/>
          <w:szCs w:val="24"/>
          <w:highlight w:val="none"/>
          <w:lang w:val="zh-CN"/>
        </w:rPr>
        <w:t>2.</w:t>
      </w:r>
      <w:r>
        <w:rPr>
          <w:rFonts w:cs="Times New Roman" w:asciiTheme="minorEastAsia" w:hAnsiTheme="minorEastAsia" w:eastAsiaTheme="minorEastAsia"/>
          <w:b/>
          <w:bCs/>
          <w:color w:val="auto"/>
          <w:sz w:val="24"/>
          <w:szCs w:val="24"/>
          <w:highlight w:val="none"/>
          <w:lang w:val="zh-CN"/>
        </w:rPr>
        <w:t>17</w:t>
      </w:r>
      <w:r>
        <w:rPr>
          <w:rFonts w:hint="eastAsia" w:cs="Times New Roman" w:asciiTheme="minorEastAsia" w:hAnsiTheme="minorEastAsia" w:eastAsiaTheme="minorEastAsia"/>
          <w:b/>
          <w:bCs/>
          <w:color w:val="auto"/>
          <w:sz w:val="24"/>
          <w:szCs w:val="24"/>
          <w:highlight w:val="none"/>
          <w:lang w:val="zh-CN"/>
        </w:rPr>
        <w:t xml:space="preserve"> </w:t>
      </w:r>
      <w:r>
        <w:rPr>
          <w:rFonts w:cs="Times New Roman" w:asciiTheme="minorEastAsia" w:hAnsiTheme="minorEastAsia" w:eastAsiaTheme="minorEastAsia"/>
          <w:b/>
          <w:bCs/>
          <w:color w:val="auto"/>
          <w:sz w:val="24"/>
          <w:szCs w:val="24"/>
          <w:highlight w:val="none"/>
          <w:lang w:val="zh-CN"/>
        </w:rPr>
        <w:t>履约保证金</w:t>
      </w:r>
      <w:bookmarkEnd w:id="237"/>
      <w:bookmarkEnd w:id="238"/>
      <w:bookmarkEnd w:id="239"/>
      <w:bookmarkEnd w:id="240"/>
      <w:bookmarkEnd w:id="241"/>
    </w:p>
    <w:p w14:paraId="60D60C76">
      <w:pPr>
        <w:keepNext w:val="0"/>
        <w:keepLines w:val="0"/>
        <w:pageBreakBefore w:val="0"/>
        <w:kinsoku/>
        <w:wordWrap/>
        <w:overflowPunct/>
        <w:topLinePunct w:val="0"/>
        <w:bidi w:val="0"/>
        <w:snapToGrid/>
        <w:spacing w:line="440" w:lineRule="exact"/>
        <w:ind w:firstLine="435"/>
        <w:textAlignment w:val="auto"/>
        <w:rPr>
          <w:rFonts w:cs="Times New Roman" w:asciiTheme="minorEastAsia" w:hAnsiTheme="minorEastAsia" w:eastAsiaTheme="minorEastAsia"/>
          <w:color w:val="auto"/>
          <w:sz w:val="24"/>
          <w:szCs w:val="24"/>
          <w:highlight w:val="none"/>
        </w:rPr>
      </w:pPr>
      <w:r>
        <w:rPr>
          <w:rFonts w:hint="eastAsia" w:cs="Times New Roman" w:asciiTheme="minorEastAsia" w:hAnsiTheme="minorEastAsia" w:eastAsiaTheme="minorEastAsia"/>
          <w:color w:val="auto"/>
          <w:sz w:val="24"/>
          <w:szCs w:val="24"/>
          <w:highlight w:val="none"/>
        </w:rPr>
        <w:t>2.</w:t>
      </w:r>
      <w:r>
        <w:rPr>
          <w:rFonts w:cs="Times New Roman" w:asciiTheme="minorEastAsia" w:hAnsiTheme="minorEastAsia" w:eastAsiaTheme="minorEastAsia"/>
          <w:color w:val="auto"/>
          <w:sz w:val="24"/>
          <w:szCs w:val="24"/>
          <w:highlight w:val="none"/>
        </w:rPr>
        <w:t>17</w:t>
      </w:r>
      <w:r>
        <w:rPr>
          <w:rFonts w:hint="eastAsia" w:cs="Times New Roman" w:asciiTheme="minorEastAsia" w:hAnsiTheme="minorEastAsia" w:eastAsiaTheme="minorEastAsia"/>
          <w:color w:val="auto"/>
          <w:sz w:val="24"/>
          <w:szCs w:val="24"/>
          <w:highlight w:val="none"/>
        </w:rPr>
        <w:t>.1采购文件要求乙方提交履约保证金的，乙方</w:t>
      </w:r>
      <w:r>
        <w:rPr>
          <w:rFonts w:cs="Times New Roman" w:asciiTheme="minorEastAsia" w:hAnsiTheme="minorEastAsia" w:eastAsiaTheme="minorEastAsia"/>
          <w:color w:val="auto"/>
          <w:sz w:val="24"/>
          <w:szCs w:val="24"/>
          <w:highlight w:val="none"/>
        </w:rPr>
        <w:t>应按</w:t>
      </w:r>
      <w:r>
        <w:rPr>
          <w:rFonts w:cs="Times New Roman" w:asciiTheme="minorEastAsia" w:hAnsiTheme="minorEastAsia" w:eastAsiaTheme="minorEastAsia"/>
          <w:b/>
          <w:i/>
          <w:color w:val="auto"/>
          <w:sz w:val="24"/>
          <w:szCs w:val="24"/>
          <w:highlight w:val="none"/>
          <w:u w:val="single"/>
        </w:rPr>
        <w:t>合同专用条款</w:t>
      </w:r>
      <w:r>
        <w:rPr>
          <w:rFonts w:cs="Times New Roman" w:asciiTheme="minorEastAsia" w:hAnsiTheme="minorEastAsia" w:eastAsiaTheme="minorEastAsia"/>
          <w:color w:val="auto"/>
          <w:sz w:val="24"/>
          <w:szCs w:val="24"/>
          <w:highlight w:val="none"/>
        </w:rPr>
        <w:t>约定的方式</w:t>
      </w:r>
      <w:r>
        <w:rPr>
          <w:rFonts w:hint="eastAsia" w:cs="Times New Roman" w:asciiTheme="minorEastAsia" w:hAnsiTheme="minorEastAsia" w:eastAsiaTheme="minorEastAsia"/>
          <w:color w:val="auto"/>
          <w:sz w:val="24"/>
          <w:szCs w:val="24"/>
          <w:highlight w:val="none"/>
        </w:rPr>
        <w:t>，以支票、汇票、本票或者金融机构、担保机构出具的保函等非现金形式提交；</w:t>
      </w:r>
    </w:p>
    <w:p w14:paraId="7257F051">
      <w:pPr>
        <w:keepNext w:val="0"/>
        <w:keepLines w:val="0"/>
        <w:pageBreakBefore w:val="0"/>
        <w:kinsoku/>
        <w:wordWrap/>
        <w:overflowPunct/>
        <w:topLinePunct w:val="0"/>
        <w:bidi w:val="0"/>
        <w:snapToGrid/>
        <w:spacing w:line="440" w:lineRule="exact"/>
        <w:ind w:firstLine="435"/>
        <w:textAlignment w:val="auto"/>
        <w:rPr>
          <w:rFonts w:cs="Times New Roman" w:asciiTheme="minorEastAsia" w:hAnsiTheme="minorEastAsia" w:eastAsiaTheme="minorEastAsia"/>
          <w:color w:val="auto"/>
          <w:sz w:val="24"/>
          <w:szCs w:val="24"/>
          <w:highlight w:val="none"/>
        </w:rPr>
      </w:pPr>
      <w:r>
        <w:rPr>
          <w:rFonts w:hint="eastAsia" w:cs="Times New Roman" w:asciiTheme="minorEastAsia" w:hAnsiTheme="minorEastAsia" w:eastAsiaTheme="minorEastAsia"/>
          <w:color w:val="auto"/>
          <w:sz w:val="24"/>
          <w:szCs w:val="24"/>
          <w:highlight w:val="none"/>
        </w:rPr>
        <w:t>2.</w:t>
      </w:r>
      <w:r>
        <w:rPr>
          <w:rFonts w:cs="Times New Roman" w:asciiTheme="minorEastAsia" w:hAnsiTheme="minorEastAsia" w:eastAsiaTheme="minorEastAsia"/>
          <w:color w:val="auto"/>
          <w:sz w:val="24"/>
          <w:szCs w:val="24"/>
          <w:highlight w:val="none"/>
        </w:rPr>
        <w:t>17.2履约保证金在</w:t>
      </w:r>
      <w:r>
        <w:rPr>
          <w:rFonts w:cs="Times New Roman" w:asciiTheme="minorEastAsia" w:hAnsiTheme="minorEastAsia" w:eastAsiaTheme="minorEastAsia"/>
          <w:b/>
          <w:i/>
          <w:color w:val="auto"/>
          <w:sz w:val="24"/>
          <w:szCs w:val="24"/>
          <w:highlight w:val="none"/>
          <w:u w:val="single"/>
        </w:rPr>
        <w:t>合同专用条款</w:t>
      </w:r>
      <w:r>
        <w:rPr>
          <w:rFonts w:cs="Times New Roman" w:asciiTheme="minorEastAsia" w:hAnsiTheme="minorEastAsia" w:eastAsiaTheme="minorEastAsia"/>
          <w:color w:val="auto"/>
          <w:sz w:val="24"/>
          <w:szCs w:val="24"/>
          <w:highlight w:val="none"/>
        </w:rPr>
        <w:t>约定期间内不予退还或者应完全有效</w:t>
      </w:r>
      <w:r>
        <w:rPr>
          <w:rFonts w:hint="eastAsia" w:cs="Times New Roman" w:asciiTheme="minorEastAsia" w:hAnsiTheme="minorEastAsia" w:eastAsiaTheme="minorEastAsia"/>
          <w:color w:val="auto"/>
          <w:sz w:val="24"/>
          <w:szCs w:val="24"/>
          <w:highlight w:val="none"/>
        </w:rPr>
        <w:t>，前述约定期间届满</w:t>
      </w:r>
      <w:r>
        <w:rPr>
          <w:rFonts w:cs="Times New Roman" w:asciiTheme="minorEastAsia" w:hAnsiTheme="minorEastAsia" w:eastAsiaTheme="minorEastAsia"/>
          <w:color w:val="auto"/>
          <w:sz w:val="24"/>
          <w:szCs w:val="24"/>
          <w:highlight w:val="none"/>
        </w:rPr>
        <w:t>之日起</w:t>
      </w:r>
      <w:r>
        <w:rPr>
          <w:rFonts w:hint="eastAsia" w:cs="Times New Roman" w:asciiTheme="minorEastAsia" w:hAnsiTheme="minorEastAsia" w:eastAsiaTheme="minorEastAsia"/>
          <w:color w:val="auto"/>
          <w:sz w:val="24"/>
          <w:szCs w:val="24"/>
          <w:highlight w:val="none"/>
          <w:u w:val="single"/>
        </w:rPr>
        <w:t xml:space="preserve"> </w:t>
      </w:r>
      <w:r>
        <w:rPr>
          <w:rFonts w:cs="Times New Roman" w:asciiTheme="minorEastAsia" w:hAnsiTheme="minorEastAsia" w:eastAsiaTheme="minorEastAsia"/>
          <w:color w:val="auto"/>
          <w:sz w:val="24"/>
          <w:szCs w:val="24"/>
          <w:highlight w:val="none"/>
          <w:u w:val="single"/>
        </w:rPr>
        <w:t xml:space="preserve"> </w:t>
      </w:r>
      <w:r>
        <w:rPr>
          <w:rFonts w:hint="eastAsia" w:cs="Times New Roman" w:asciiTheme="minorEastAsia" w:hAnsiTheme="minorEastAsia" w:eastAsiaTheme="minorEastAsia"/>
          <w:color w:val="auto"/>
          <w:sz w:val="24"/>
          <w:szCs w:val="24"/>
          <w:highlight w:val="none"/>
          <w:u w:val="single"/>
        </w:rPr>
        <w:t xml:space="preserve"> </w:t>
      </w:r>
      <w:r>
        <w:rPr>
          <w:rFonts w:hint="eastAsia" w:cs="Times New Roman" w:asciiTheme="minorEastAsia" w:hAnsiTheme="minorEastAsia" w:eastAsiaTheme="minorEastAsia"/>
          <w:color w:val="auto"/>
          <w:sz w:val="24"/>
          <w:szCs w:val="24"/>
          <w:highlight w:val="none"/>
        </w:rPr>
        <w:t>个</w:t>
      </w:r>
      <w:r>
        <w:rPr>
          <w:rFonts w:cs="Times New Roman" w:asciiTheme="minorEastAsia" w:hAnsiTheme="minorEastAsia" w:eastAsiaTheme="minorEastAsia"/>
          <w:color w:val="auto"/>
          <w:sz w:val="24"/>
          <w:szCs w:val="24"/>
          <w:highlight w:val="none"/>
        </w:rPr>
        <w:t>工作日内，甲方应将履约保证金退还乙方</w:t>
      </w:r>
      <w:r>
        <w:rPr>
          <w:rFonts w:hint="eastAsia" w:cs="Times New Roman" w:asciiTheme="minorEastAsia" w:hAnsiTheme="minorEastAsia" w:eastAsiaTheme="minorEastAsia"/>
          <w:color w:val="auto"/>
          <w:sz w:val="24"/>
          <w:szCs w:val="24"/>
          <w:highlight w:val="none"/>
          <w:lang w:eastAsia="zh-CN"/>
        </w:rPr>
        <w:t>，</w:t>
      </w:r>
      <w:r>
        <w:rPr>
          <w:rFonts w:hint="eastAsia" w:cs="Times New Roman" w:asciiTheme="minorEastAsia" w:hAnsiTheme="minorEastAsia" w:eastAsiaTheme="minorEastAsia"/>
          <w:color w:val="auto"/>
          <w:sz w:val="24"/>
          <w:szCs w:val="24"/>
          <w:highlight w:val="none"/>
          <w:lang w:val="en-US" w:eastAsia="zh-CN"/>
        </w:rPr>
        <w:t>甲方</w:t>
      </w:r>
      <w:r>
        <w:rPr>
          <w:rFonts w:hint="eastAsia" w:cs="Times New Roman" w:asciiTheme="minorEastAsia" w:hAnsiTheme="minorEastAsia" w:eastAsiaTheme="minorEastAsia"/>
          <w:color w:val="auto"/>
          <w:sz w:val="24"/>
          <w:szCs w:val="24"/>
          <w:highlight w:val="none"/>
        </w:rPr>
        <w:t>逾期退还履约保证金</w:t>
      </w:r>
      <w:r>
        <w:rPr>
          <w:rFonts w:hint="eastAsia" w:cs="Times New Roman" w:asciiTheme="minorEastAsia" w:hAnsiTheme="minorEastAsia" w:eastAsiaTheme="minorEastAsia"/>
          <w:color w:val="auto"/>
          <w:sz w:val="24"/>
          <w:szCs w:val="24"/>
          <w:highlight w:val="none"/>
          <w:lang w:val="en-US" w:eastAsia="zh-CN"/>
        </w:rPr>
        <w:t>应承担违约责任。</w:t>
      </w:r>
    </w:p>
    <w:p w14:paraId="69C7A86C">
      <w:pPr>
        <w:keepNext w:val="0"/>
        <w:keepLines w:val="0"/>
        <w:pageBreakBefore w:val="0"/>
        <w:kinsoku/>
        <w:wordWrap/>
        <w:overflowPunct/>
        <w:topLinePunct w:val="0"/>
        <w:bidi w:val="0"/>
        <w:snapToGrid/>
        <w:spacing w:line="440" w:lineRule="exact"/>
        <w:ind w:firstLine="435"/>
        <w:textAlignment w:val="auto"/>
        <w:rPr>
          <w:rFonts w:cs="Times New Roman" w:asciiTheme="minorEastAsia" w:hAnsiTheme="minorEastAsia" w:eastAsiaTheme="minorEastAsia"/>
          <w:color w:val="auto"/>
          <w:sz w:val="24"/>
          <w:szCs w:val="24"/>
          <w:highlight w:val="none"/>
        </w:rPr>
      </w:pPr>
      <w:r>
        <w:rPr>
          <w:rFonts w:hint="eastAsia" w:cs="Times New Roman" w:asciiTheme="minorEastAsia" w:hAnsiTheme="minorEastAsia" w:eastAsiaTheme="minorEastAsia"/>
          <w:color w:val="auto"/>
          <w:sz w:val="24"/>
          <w:szCs w:val="24"/>
          <w:highlight w:val="none"/>
        </w:rPr>
        <w:t>2.</w:t>
      </w:r>
      <w:r>
        <w:rPr>
          <w:rFonts w:cs="Times New Roman" w:asciiTheme="minorEastAsia" w:hAnsiTheme="minorEastAsia" w:eastAsiaTheme="minorEastAsia"/>
          <w:color w:val="auto"/>
          <w:sz w:val="24"/>
          <w:szCs w:val="24"/>
          <w:highlight w:val="none"/>
        </w:rPr>
        <w:t>17</w:t>
      </w:r>
      <w:r>
        <w:rPr>
          <w:rFonts w:hint="eastAsia" w:cs="Times New Roman" w:asciiTheme="minorEastAsia" w:hAnsiTheme="minorEastAsia" w:eastAsiaTheme="minorEastAsia"/>
          <w:color w:val="auto"/>
          <w:sz w:val="24"/>
          <w:szCs w:val="24"/>
          <w:highlight w:val="none"/>
        </w:rPr>
        <w:t>.3</w:t>
      </w:r>
      <w:r>
        <w:rPr>
          <w:rFonts w:cs="Times New Roman" w:asciiTheme="minorEastAsia" w:hAnsiTheme="minorEastAsia" w:eastAsiaTheme="minorEastAsia"/>
          <w:color w:val="auto"/>
          <w:sz w:val="24"/>
          <w:szCs w:val="24"/>
          <w:highlight w:val="none"/>
        </w:rPr>
        <w:t>如果乙方不履行合同</w:t>
      </w:r>
      <w:r>
        <w:rPr>
          <w:rFonts w:hint="eastAsia" w:cs="Times New Roman" w:asciiTheme="minorEastAsia" w:hAnsiTheme="minorEastAsia" w:eastAsiaTheme="minorEastAsia"/>
          <w:color w:val="auto"/>
          <w:sz w:val="24"/>
          <w:szCs w:val="24"/>
          <w:highlight w:val="none"/>
        </w:rPr>
        <w:t>，履约保证金不予退还；如果乙方</w:t>
      </w:r>
      <w:r>
        <w:rPr>
          <w:rFonts w:cs="Times New Roman" w:asciiTheme="minorEastAsia" w:hAnsiTheme="minorEastAsia" w:eastAsiaTheme="minorEastAsia"/>
          <w:color w:val="auto"/>
          <w:sz w:val="24"/>
          <w:szCs w:val="24"/>
          <w:highlight w:val="none"/>
        </w:rPr>
        <w:t>未能按合同</w:t>
      </w:r>
      <w:r>
        <w:rPr>
          <w:rFonts w:hint="eastAsia" w:cs="Times New Roman" w:asciiTheme="minorEastAsia" w:hAnsiTheme="minorEastAsia" w:eastAsiaTheme="minorEastAsia"/>
          <w:color w:val="auto"/>
          <w:sz w:val="24"/>
          <w:szCs w:val="24"/>
          <w:highlight w:val="none"/>
        </w:rPr>
        <w:t>约</w:t>
      </w:r>
      <w:r>
        <w:rPr>
          <w:rFonts w:cs="Times New Roman" w:asciiTheme="minorEastAsia" w:hAnsiTheme="minorEastAsia" w:eastAsiaTheme="minorEastAsia"/>
          <w:color w:val="auto"/>
          <w:sz w:val="24"/>
          <w:szCs w:val="24"/>
          <w:highlight w:val="none"/>
        </w:rPr>
        <w:t>定全面履行义务，那么甲方有权从履约保证金中取得补偿或赔偿</w:t>
      </w:r>
      <w:r>
        <w:rPr>
          <w:rFonts w:hint="eastAsia" w:cs="Times New Roman" w:asciiTheme="minorEastAsia" w:hAnsiTheme="minorEastAsia" w:eastAsiaTheme="minorEastAsia"/>
          <w:color w:val="auto"/>
          <w:sz w:val="24"/>
          <w:szCs w:val="24"/>
          <w:highlight w:val="none"/>
        </w:rPr>
        <w:t>，同时不影响甲方要求乙方承担合同约定的超过履约保证金的违约责任的权利。</w:t>
      </w:r>
    </w:p>
    <w:bookmarkEnd w:id="242"/>
    <w:p w14:paraId="7CC6C383">
      <w:pPr>
        <w:keepNext w:val="0"/>
        <w:keepLines w:val="0"/>
        <w:pageBreakBefore w:val="0"/>
        <w:kinsoku/>
        <w:wordWrap/>
        <w:overflowPunct/>
        <w:topLinePunct w:val="0"/>
        <w:bidi w:val="0"/>
        <w:snapToGrid/>
        <w:spacing w:line="440" w:lineRule="exact"/>
        <w:ind w:firstLine="437"/>
        <w:textAlignment w:val="auto"/>
        <w:outlineLvl w:val="2"/>
        <w:rPr>
          <w:rFonts w:cs="Times New Roman" w:asciiTheme="minorEastAsia" w:hAnsiTheme="minorEastAsia" w:eastAsiaTheme="minorEastAsia"/>
          <w:b/>
          <w:color w:val="auto"/>
          <w:sz w:val="24"/>
          <w:szCs w:val="24"/>
          <w:highlight w:val="none"/>
        </w:rPr>
      </w:pPr>
      <w:bookmarkStart w:id="243" w:name="_Toc6885"/>
      <w:bookmarkStart w:id="244" w:name="_Toc14001"/>
      <w:bookmarkStart w:id="245" w:name="_Toc19890"/>
      <w:r>
        <w:rPr>
          <w:rFonts w:hint="eastAsia" w:cs="Times New Roman" w:asciiTheme="minorEastAsia" w:hAnsiTheme="minorEastAsia" w:eastAsiaTheme="minorEastAsia"/>
          <w:b/>
          <w:bCs/>
          <w:color w:val="auto"/>
          <w:sz w:val="24"/>
          <w:szCs w:val="24"/>
          <w:highlight w:val="none"/>
          <w:lang w:val="zh-CN"/>
        </w:rPr>
        <w:t>2.</w:t>
      </w:r>
      <w:r>
        <w:rPr>
          <w:rFonts w:cs="Times New Roman" w:asciiTheme="minorEastAsia" w:hAnsiTheme="minorEastAsia" w:eastAsiaTheme="minorEastAsia"/>
          <w:b/>
          <w:bCs/>
          <w:color w:val="auto"/>
          <w:sz w:val="24"/>
          <w:szCs w:val="24"/>
          <w:highlight w:val="none"/>
          <w:lang w:val="zh-CN"/>
        </w:rPr>
        <w:t>18</w:t>
      </w:r>
      <w:r>
        <w:rPr>
          <w:rFonts w:hint="eastAsia" w:cs="Times New Roman" w:asciiTheme="minorEastAsia" w:hAnsiTheme="minorEastAsia" w:eastAsiaTheme="minorEastAsia"/>
          <w:b/>
          <w:bCs/>
          <w:color w:val="auto"/>
          <w:sz w:val="24"/>
          <w:szCs w:val="24"/>
          <w:highlight w:val="none"/>
          <w:lang w:val="zh-CN"/>
        </w:rPr>
        <w:t xml:space="preserve"> 合同份数</w:t>
      </w:r>
      <w:bookmarkEnd w:id="243"/>
      <w:bookmarkEnd w:id="244"/>
      <w:bookmarkEnd w:id="245"/>
    </w:p>
    <w:p w14:paraId="74E84D46">
      <w:pPr>
        <w:keepNext w:val="0"/>
        <w:keepLines w:val="0"/>
        <w:pageBreakBefore w:val="0"/>
        <w:kinsoku/>
        <w:wordWrap/>
        <w:overflowPunct/>
        <w:topLinePunct w:val="0"/>
        <w:bidi w:val="0"/>
        <w:snapToGrid/>
        <w:spacing w:line="440" w:lineRule="exact"/>
        <w:ind w:firstLine="435"/>
        <w:textAlignment w:val="auto"/>
        <w:rPr>
          <w:rFonts w:cs="Times New Roman" w:asciiTheme="minorEastAsia" w:hAnsiTheme="minorEastAsia" w:eastAsiaTheme="minorEastAsia"/>
          <w:color w:val="auto"/>
          <w:sz w:val="24"/>
          <w:szCs w:val="24"/>
          <w:highlight w:val="none"/>
        </w:rPr>
      </w:pPr>
      <w:r>
        <w:rPr>
          <w:rFonts w:cs="Times New Roman" w:asciiTheme="minorEastAsia" w:hAnsiTheme="minorEastAsia" w:eastAsiaTheme="minorEastAsia"/>
          <w:color w:val="auto"/>
          <w:sz w:val="24"/>
          <w:szCs w:val="24"/>
          <w:highlight w:val="none"/>
        </w:rPr>
        <w:t>合同份数按</w:t>
      </w:r>
      <w:r>
        <w:rPr>
          <w:rFonts w:cs="Times New Roman" w:asciiTheme="minorEastAsia" w:hAnsiTheme="minorEastAsia" w:eastAsiaTheme="minorEastAsia"/>
          <w:b/>
          <w:i/>
          <w:color w:val="auto"/>
          <w:sz w:val="24"/>
          <w:szCs w:val="24"/>
          <w:highlight w:val="none"/>
          <w:u w:val="single"/>
        </w:rPr>
        <w:t>合同专用条款</w:t>
      </w:r>
      <w:r>
        <w:rPr>
          <w:rFonts w:cs="Times New Roman" w:asciiTheme="minorEastAsia" w:hAnsiTheme="minorEastAsia" w:eastAsiaTheme="minorEastAsia"/>
          <w:color w:val="auto"/>
          <w:sz w:val="24"/>
          <w:szCs w:val="24"/>
          <w:highlight w:val="none"/>
        </w:rPr>
        <w:t>规定</w:t>
      </w:r>
      <w:r>
        <w:rPr>
          <w:rFonts w:hint="eastAsia" w:cs="Times New Roman" w:asciiTheme="minorEastAsia" w:hAnsiTheme="minorEastAsia" w:eastAsiaTheme="minorEastAsia"/>
          <w:color w:val="auto"/>
          <w:sz w:val="24"/>
          <w:szCs w:val="24"/>
          <w:highlight w:val="none"/>
        </w:rPr>
        <w:t>，</w:t>
      </w:r>
      <w:r>
        <w:rPr>
          <w:rFonts w:cs="Times New Roman" w:asciiTheme="minorEastAsia" w:hAnsiTheme="minorEastAsia" w:eastAsiaTheme="minorEastAsia"/>
          <w:color w:val="auto"/>
          <w:sz w:val="24"/>
          <w:szCs w:val="24"/>
          <w:highlight w:val="none"/>
        </w:rPr>
        <w:t>每份均具有同等法律效力</w:t>
      </w:r>
      <w:r>
        <w:rPr>
          <w:rFonts w:hint="eastAsia" w:cs="Times New Roman" w:asciiTheme="minorEastAsia" w:hAnsiTheme="minorEastAsia" w:eastAsiaTheme="minorEastAsia"/>
          <w:color w:val="auto"/>
          <w:sz w:val="24"/>
          <w:szCs w:val="24"/>
          <w:highlight w:val="none"/>
        </w:rPr>
        <w:t>。</w:t>
      </w:r>
    </w:p>
    <w:p w14:paraId="348B2E1D">
      <w:pPr>
        <w:keepNext w:val="0"/>
        <w:keepLines w:val="0"/>
        <w:pageBreakBefore w:val="0"/>
        <w:kinsoku/>
        <w:wordWrap/>
        <w:overflowPunct/>
        <w:topLinePunct w:val="0"/>
        <w:bidi w:val="0"/>
        <w:snapToGrid/>
        <w:spacing w:line="440" w:lineRule="exact"/>
        <w:jc w:val="center"/>
        <w:textAlignment w:val="auto"/>
        <w:outlineLvl w:val="1"/>
        <w:rPr>
          <w:rFonts w:asciiTheme="minorEastAsia" w:hAnsiTheme="minorEastAsia" w:eastAsiaTheme="minorEastAsia"/>
          <w:b/>
          <w:color w:val="auto"/>
          <w:sz w:val="24"/>
          <w:highlight w:val="none"/>
        </w:rPr>
      </w:pPr>
      <w:r>
        <w:rPr>
          <w:rFonts w:cs="Times New Roman" w:asciiTheme="minorEastAsia" w:hAnsiTheme="minorEastAsia" w:eastAsiaTheme="minorEastAsia"/>
          <w:color w:val="auto"/>
          <w:sz w:val="24"/>
          <w:szCs w:val="24"/>
          <w:highlight w:val="none"/>
        </w:rPr>
        <w:br w:type="page"/>
      </w:r>
      <w:bookmarkStart w:id="246" w:name="_Toc3736"/>
      <w:r>
        <w:rPr>
          <w:rFonts w:hint="eastAsia" w:asciiTheme="minorEastAsia" w:hAnsiTheme="minorEastAsia" w:eastAsiaTheme="minorEastAsia"/>
          <w:b/>
          <w:color w:val="auto"/>
          <w:sz w:val="24"/>
          <w:highlight w:val="none"/>
        </w:rPr>
        <w:t>第三部分</w:t>
      </w:r>
      <w:r>
        <w:rPr>
          <w:rFonts w:asciiTheme="minorEastAsia" w:hAnsiTheme="minorEastAsia" w:eastAsiaTheme="minorEastAsia"/>
          <w:b/>
          <w:color w:val="auto"/>
          <w:sz w:val="24"/>
          <w:highlight w:val="none"/>
        </w:rPr>
        <w:t xml:space="preserve"> </w:t>
      </w:r>
      <w:r>
        <w:rPr>
          <w:rFonts w:hint="eastAsia" w:asciiTheme="minorEastAsia" w:hAnsiTheme="minorEastAsia" w:eastAsiaTheme="minorEastAsia"/>
          <w:b/>
          <w:color w:val="auto"/>
          <w:sz w:val="24"/>
          <w:highlight w:val="none"/>
        </w:rPr>
        <w:t>合同专用条款</w:t>
      </w:r>
      <w:bookmarkEnd w:id="246"/>
    </w:p>
    <w:p w14:paraId="1BE598FD">
      <w:pPr>
        <w:keepNext w:val="0"/>
        <w:keepLines w:val="0"/>
        <w:pageBreakBefore w:val="0"/>
        <w:kinsoku/>
        <w:wordWrap/>
        <w:overflowPunct/>
        <w:topLinePunct w:val="0"/>
        <w:bidi w:val="0"/>
        <w:snapToGrid/>
        <w:spacing w:line="440" w:lineRule="exact"/>
        <w:ind w:firstLine="435"/>
        <w:textAlignment w:val="auto"/>
        <w:rPr>
          <w:rFonts w:cs="Times New Roman" w:asciiTheme="minorEastAsia" w:hAnsiTheme="minorEastAsia" w:eastAsiaTheme="minorEastAsia"/>
          <w:color w:val="auto"/>
          <w:sz w:val="24"/>
          <w:szCs w:val="24"/>
          <w:highlight w:val="none"/>
        </w:rPr>
      </w:pPr>
      <w:r>
        <w:rPr>
          <w:rFonts w:hint="eastAsia" w:cs="Times New Roman" w:asciiTheme="minorEastAsia" w:hAnsiTheme="minorEastAsia" w:eastAsiaTheme="minorEastAsia"/>
          <w:color w:val="auto"/>
          <w:sz w:val="24"/>
          <w:szCs w:val="24"/>
          <w:highlight w:val="none"/>
        </w:rPr>
        <w:t>本部分</w:t>
      </w:r>
      <w:r>
        <w:rPr>
          <w:rFonts w:cs="Times New Roman" w:asciiTheme="minorEastAsia" w:hAnsiTheme="minorEastAsia" w:eastAsiaTheme="minorEastAsia"/>
          <w:color w:val="auto"/>
          <w:sz w:val="24"/>
          <w:szCs w:val="24"/>
          <w:highlight w:val="none"/>
        </w:rPr>
        <w:t>是对</w:t>
      </w:r>
      <w:r>
        <w:rPr>
          <w:rFonts w:hint="eastAsia" w:cs="Times New Roman" w:asciiTheme="minorEastAsia" w:hAnsiTheme="minorEastAsia" w:eastAsiaTheme="minorEastAsia"/>
          <w:color w:val="auto"/>
          <w:sz w:val="24"/>
          <w:szCs w:val="24"/>
          <w:highlight w:val="none"/>
        </w:rPr>
        <w:t>前两</w:t>
      </w:r>
      <w:r>
        <w:rPr>
          <w:rFonts w:cs="Times New Roman" w:asciiTheme="minorEastAsia" w:hAnsiTheme="minorEastAsia" w:eastAsiaTheme="minorEastAsia"/>
          <w:color w:val="auto"/>
          <w:sz w:val="24"/>
          <w:szCs w:val="24"/>
          <w:highlight w:val="none"/>
        </w:rPr>
        <w:t>部分的补充和修改</w:t>
      </w:r>
      <w:r>
        <w:rPr>
          <w:rFonts w:hint="eastAsia" w:cs="Times New Roman" w:asciiTheme="minorEastAsia" w:hAnsiTheme="minorEastAsia" w:eastAsiaTheme="minorEastAsia"/>
          <w:color w:val="auto"/>
          <w:sz w:val="24"/>
          <w:szCs w:val="24"/>
          <w:highlight w:val="none"/>
        </w:rPr>
        <w:t>，</w:t>
      </w:r>
      <w:r>
        <w:rPr>
          <w:rFonts w:cs="Times New Roman" w:asciiTheme="minorEastAsia" w:hAnsiTheme="minorEastAsia" w:eastAsiaTheme="minorEastAsia"/>
          <w:color w:val="auto"/>
          <w:sz w:val="24"/>
          <w:szCs w:val="24"/>
          <w:highlight w:val="none"/>
        </w:rPr>
        <w:t>如果</w:t>
      </w:r>
      <w:r>
        <w:rPr>
          <w:rFonts w:hint="eastAsia" w:cs="Times New Roman" w:asciiTheme="minorEastAsia" w:hAnsiTheme="minorEastAsia" w:eastAsiaTheme="minorEastAsia"/>
          <w:color w:val="auto"/>
          <w:sz w:val="24"/>
          <w:szCs w:val="24"/>
          <w:highlight w:val="none"/>
        </w:rPr>
        <w:t>前两</w:t>
      </w:r>
      <w:r>
        <w:rPr>
          <w:rFonts w:cs="Times New Roman" w:asciiTheme="minorEastAsia" w:hAnsiTheme="minorEastAsia" w:eastAsiaTheme="minorEastAsia"/>
          <w:color w:val="auto"/>
          <w:sz w:val="24"/>
          <w:szCs w:val="24"/>
          <w:highlight w:val="none"/>
        </w:rPr>
        <w:t>部分和本部分的约定不一致</w:t>
      </w:r>
      <w:r>
        <w:rPr>
          <w:rFonts w:hint="eastAsia" w:cs="Times New Roman" w:asciiTheme="minorEastAsia" w:hAnsiTheme="minorEastAsia" w:eastAsiaTheme="minorEastAsia"/>
          <w:color w:val="auto"/>
          <w:sz w:val="24"/>
          <w:szCs w:val="24"/>
          <w:highlight w:val="none"/>
        </w:rPr>
        <w:t>，</w:t>
      </w:r>
      <w:r>
        <w:rPr>
          <w:rFonts w:cs="Times New Roman" w:asciiTheme="minorEastAsia" w:hAnsiTheme="minorEastAsia" w:eastAsiaTheme="minorEastAsia"/>
          <w:color w:val="auto"/>
          <w:sz w:val="24"/>
          <w:szCs w:val="24"/>
          <w:highlight w:val="none"/>
        </w:rPr>
        <w:t>应以本部分的约定为准</w:t>
      </w:r>
      <w:r>
        <w:rPr>
          <w:rFonts w:hint="eastAsia" w:cs="Times New Roman" w:asciiTheme="minorEastAsia" w:hAnsiTheme="minorEastAsia" w:eastAsiaTheme="minorEastAsia"/>
          <w:color w:val="auto"/>
          <w:sz w:val="24"/>
          <w:szCs w:val="24"/>
          <w:highlight w:val="none"/>
        </w:rPr>
        <w:t>。</w:t>
      </w:r>
      <w:r>
        <w:rPr>
          <w:rFonts w:cs="Times New Roman" w:asciiTheme="minorEastAsia" w:hAnsiTheme="minorEastAsia" w:eastAsiaTheme="minorEastAsia"/>
          <w:color w:val="auto"/>
          <w:sz w:val="24"/>
          <w:szCs w:val="24"/>
          <w:highlight w:val="none"/>
        </w:rPr>
        <w:t>本部分的条款号应与</w:t>
      </w:r>
      <w:r>
        <w:rPr>
          <w:rFonts w:hint="eastAsia" w:cs="Times New Roman" w:asciiTheme="minorEastAsia" w:hAnsiTheme="minorEastAsia" w:eastAsiaTheme="minorEastAsia"/>
          <w:color w:val="auto"/>
          <w:sz w:val="24"/>
          <w:szCs w:val="24"/>
          <w:highlight w:val="none"/>
        </w:rPr>
        <w:t>前两部分</w:t>
      </w:r>
      <w:r>
        <w:rPr>
          <w:rFonts w:cs="Times New Roman" w:asciiTheme="minorEastAsia" w:hAnsiTheme="minorEastAsia" w:eastAsiaTheme="minorEastAsia"/>
          <w:color w:val="auto"/>
          <w:sz w:val="24"/>
          <w:szCs w:val="24"/>
          <w:highlight w:val="none"/>
        </w:rPr>
        <w:t>的条款号保持对应</w:t>
      </w:r>
      <w:r>
        <w:rPr>
          <w:rFonts w:hint="eastAsia" w:cs="Times New Roman" w:asciiTheme="minorEastAsia" w:hAnsiTheme="minorEastAsia" w:eastAsiaTheme="minorEastAsia"/>
          <w:color w:val="auto"/>
          <w:sz w:val="24"/>
          <w:szCs w:val="24"/>
          <w:highlight w:val="none"/>
        </w:rPr>
        <w:t>；与前两部分</w:t>
      </w:r>
      <w:r>
        <w:rPr>
          <w:rFonts w:cs="Times New Roman" w:asciiTheme="minorEastAsia" w:hAnsiTheme="minorEastAsia" w:eastAsiaTheme="minorEastAsia"/>
          <w:color w:val="auto"/>
          <w:sz w:val="24"/>
          <w:szCs w:val="24"/>
          <w:highlight w:val="none"/>
        </w:rPr>
        <w:t>无对应关系的内容可另行编制条款号</w:t>
      </w:r>
      <w:r>
        <w:rPr>
          <w:rFonts w:hint="eastAsia" w:cs="Times New Roman" w:asciiTheme="minorEastAsia" w:hAnsiTheme="minorEastAsia" w:eastAsiaTheme="minorEastAsia"/>
          <w:color w:val="auto"/>
          <w:sz w:val="24"/>
          <w:szCs w:val="24"/>
          <w:highlight w:val="none"/>
        </w:rPr>
        <w:t>。</w:t>
      </w:r>
    </w:p>
    <w:tbl>
      <w:tblPr>
        <w:tblStyle w:val="25"/>
        <w:tblW w:w="8362"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
      <w:tblGrid>
        <w:gridCol w:w="794"/>
        <w:gridCol w:w="7568"/>
      </w:tblGrid>
      <w:tr w14:paraId="2E9E193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91" w:hRule="atLeast"/>
          <w:jc w:val="center"/>
        </w:trPr>
        <w:tc>
          <w:tcPr>
            <w:tcW w:w="794" w:type="dxa"/>
            <w:tcBorders>
              <w:left w:val="single" w:color="auto" w:sz="4" w:space="0"/>
            </w:tcBorders>
            <w:vAlign w:val="center"/>
          </w:tcPr>
          <w:p w14:paraId="74E2F675">
            <w:pPr>
              <w:keepNext w:val="0"/>
              <w:keepLines w:val="0"/>
              <w:pageBreakBefore w:val="0"/>
              <w:suppressLineNumbers w:val="0"/>
              <w:kinsoku/>
              <w:wordWrap/>
              <w:overflowPunct/>
              <w:topLinePunct w:val="0"/>
              <w:bidi w:val="0"/>
              <w:snapToGrid/>
              <w:spacing w:before="0" w:beforeAutospacing="0" w:after="0" w:afterAutospacing="0" w:line="440" w:lineRule="exact"/>
              <w:ind w:left="0" w:right="0"/>
              <w:jc w:val="center"/>
              <w:textAlignment w:val="auto"/>
              <w:rPr>
                <w:rFonts w:hint="default" w:cs="Times New Roman" w:asciiTheme="minorEastAsia" w:hAnsiTheme="minorEastAsia" w:eastAsiaTheme="minorEastAsia"/>
                <w:b/>
                <w:color w:val="auto"/>
                <w:sz w:val="24"/>
                <w:szCs w:val="24"/>
                <w:highlight w:val="none"/>
              </w:rPr>
            </w:pPr>
            <w:r>
              <w:rPr>
                <w:rFonts w:hint="default" w:cs="Times New Roman" w:asciiTheme="minorEastAsia" w:hAnsiTheme="minorEastAsia" w:eastAsiaTheme="minorEastAsia"/>
                <w:b/>
                <w:color w:val="auto"/>
                <w:sz w:val="24"/>
                <w:szCs w:val="24"/>
                <w:highlight w:val="none"/>
              </w:rPr>
              <w:t>条款号</w:t>
            </w:r>
          </w:p>
        </w:tc>
        <w:tc>
          <w:tcPr>
            <w:tcW w:w="7568" w:type="dxa"/>
            <w:vAlign w:val="center"/>
          </w:tcPr>
          <w:p w14:paraId="494579E2">
            <w:pPr>
              <w:keepNext w:val="0"/>
              <w:keepLines w:val="0"/>
              <w:pageBreakBefore w:val="0"/>
              <w:suppressLineNumbers w:val="0"/>
              <w:kinsoku/>
              <w:wordWrap/>
              <w:overflowPunct/>
              <w:topLinePunct w:val="0"/>
              <w:bidi w:val="0"/>
              <w:snapToGrid/>
              <w:spacing w:before="0" w:beforeAutospacing="0" w:after="0" w:afterAutospacing="0" w:line="440" w:lineRule="exact"/>
              <w:ind w:left="0" w:right="0"/>
              <w:jc w:val="center"/>
              <w:textAlignment w:val="auto"/>
              <w:rPr>
                <w:rFonts w:hint="default" w:cs="Times New Roman" w:asciiTheme="minorEastAsia" w:hAnsiTheme="minorEastAsia" w:eastAsiaTheme="minorEastAsia"/>
                <w:b/>
                <w:color w:val="auto"/>
                <w:sz w:val="24"/>
                <w:szCs w:val="24"/>
                <w:highlight w:val="none"/>
              </w:rPr>
            </w:pPr>
            <w:r>
              <w:rPr>
                <w:rFonts w:hint="default" w:cs="Times New Roman" w:asciiTheme="minorEastAsia" w:hAnsiTheme="minorEastAsia" w:eastAsiaTheme="minorEastAsia"/>
                <w:b/>
                <w:color w:val="auto"/>
                <w:sz w:val="24"/>
                <w:szCs w:val="24"/>
                <w:highlight w:val="none"/>
              </w:rPr>
              <w:t>约定内容</w:t>
            </w:r>
          </w:p>
        </w:tc>
      </w:tr>
      <w:tr w14:paraId="16165B9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jc w:val="center"/>
        </w:trPr>
        <w:tc>
          <w:tcPr>
            <w:tcW w:w="794" w:type="dxa"/>
            <w:tcBorders>
              <w:left w:val="single" w:color="auto" w:sz="4" w:space="0"/>
            </w:tcBorders>
            <w:vAlign w:val="center"/>
          </w:tcPr>
          <w:p w14:paraId="7BC9C0A2">
            <w:pPr>
              <w:keepNext w:val="0"/>
              <w:keepLines w:val="0"/>
              <w:pageBreakBefore w:val="0"/>
              <w:suppressLineNumbers w:val="0"/>
              <w:kinsoku/>
              <w:wordWrap/>
              <w:overflowPunct/>
              <w:topLinePunct w:val="0"/>
              <w:bidi w:val="0"/>
              <w:snapToGrid/>
              <w:spacing w:before="0" w:beforeAutospacing="0" w:after="0" w:afterAutospacing="0" w:line="440" w:lineRule="exact"/>
              <w:ind w:left="0" w:right="0"/>
              <w:textAlignment w:val="auto"/>
              <w:rPr>
                <w:rFonts w:hint="default" w:cs="Times New Roman" w:asciiTheme="minorEastAsia" w:hAnsiTheme="minorEastAsia" w:eastAsiaTheme="minorEastAsia"/>
                <w:color w:val="auto"/>
                <w:sz w:val="24"/>
                <w:szCs w:val="24"/>
                <w:highlight w:val="none"/>
              </w:rPr>
            </w:pPr>
          </w:p>
        </w:tc>
        <w:tc>
          <w:tcPr>
            <w:tcW w:w="7568" w:type="dxa"/>
            <w:vAlign w:val="center"/>
          </w:tcPr>
          <w:p w14:paraId="42E4C7AD">
            <w:pPr>
              <w:keepNext w:val="0"/>
              <w:keepLines w:val="0"/>
              <w:pageBreakBefore w:val="0"/>
              <w:suppressLineNumbers w:val="0"/>
              <w:kinsoku/>
              <w:wordWrap/>
              <w:overflowPunct/>
              <w:topLinePunct w:val="0"/>
              <w:bidi w:val="0"/>
              <w:snapToGrid/>
              <w:spacing w:before="0" w:beforeAutospacing="0" w:after="0" w:afterAutospacing="0" w:line="440" w:lineRule="exact"/>
              <w:ind w:left="0" w:right="0"/>
              <w:textAlignment w:val="auto"/>
              <w:rPr>
                <w:rFonts w:hint="default" w:cs="Times New Roman" w:asciiTheme="minorEastAsia" w:hAnsiTheme="minorEastAsia" w:eastAsiaTheme="minorEastAsia"/>
                <w:color w:val="auto"/>
                <w:sz w:val="24"/>
                <w:szCs w:val="24"/>
                <w:highlight w:val="none"/>
              </w:rPr>
            </w:pPr>
          </w:p>
        </w:tc>
      </w:tr>
      <w:tr w14:paraId="79EE3F6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jc w:val="center"/>
        </w:trPr>
        <w:tc>
          <w:tcPr>
            <w:tcW w:w="794" w:type="dxa"/>
            <w:tcBorders>
              <w:left w:val="single" w:color="auto" w:sz="4" w:space="0"/>
            </w:tcBorders>
            <w:vAlign w:val="center"/>
          </w:tcPr>
          <w:p w14:paraId="70A2F27E">
            <w:pPr>
              <w:keepNext w:val="0"/>
              <w:keepLines w:val="0"/>
              <w:pageBreakBefore w:val="0"/>
              <w:suppressLineNumbers w:val="0"/>
              <w:kinsoku/>
              <w:wordWrap/>
              <w:overflowPunct/>
              <w:topLinePunct w:val="0"/>
              <w:bidi w:val="0"/>
              <w:snapToGrid/>
              <w:spacing w:before="0" w:beforeAutospacing="0" w:after="0" w:afterAutospacing="0" w:line="440" w:lineRule="exact"/>
              <w:ind w:left="0" w:right="0"/>
              <w:textAlignment w:val="auto"/>
              <w:rPr>
                <w:rFonts w:hint="default" w:cs="Times New Roman" w:asciiTheme="minorEastAsia" w:hAnsiTheme="minorEastAsia" w:eastAsiaTheme="minorEastAsia"/>
                <w:color w:val="auto"/>
                <w:sz w:val="24"/>
                <w:szCs w:val="24"/>
                <w:highlight w:val="none"/>
              </w:rPr>
            </w:pPr>
          </w:p>
        </w:tc>
        <w:tc>
          <w:tcPr>
            <w:tcW w:w="7568" w:type="dxa"/>
            <w:vAlign w:val="center"/>
          </w:tcPr>
          <w:p w14:paraId="3A91E7B1">
            <w:pPr>
              <w:keepNext w:val="0"/>
              <w:keepLines w:val="0"/>
              <w:pageBreakBefore w:val="0"/>
              <w:suppressLineNumbers w:val="0"/>
              <w:kinsoku/>
              <w:wordWrap/>
              <w:overflowPunct/>
              <w:topLinePunct w:val="0"/>
              <w:bidi w:val="0"/>
              <w:snapToGrid/>
              <w:spacing w:before="0" w:beforeAutospacing="0" w:after="0" w:afterAutospacing="0" w:line="440" w:lineRule="exact"/>
              <w:ind w:left="0" w:right="0"/>
              <w:textAlignment w:val="auto"/>
              <w:rPr>
                <w:rFonts w:hint="default" w:cs="Times New Roman" w:asciiTheme="minorEastAsia" w:hAnsiTheme="minorEastAsia" w:eastAsiaTheme="minorEastAsia"/>
                <w:color w:val="auto"/>
                <w:sz w:val="24"/>
                <w:szCs w:val="24"/>
                <w:highlight w:val="none"/>
              </w:rPr>
            </w:pPr>
          </w:p>
        </w:tc>
      </w:tr>
      <w:tr w14:paraId="0A0DC93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jc w:val="center"/>
        </w:trPr>
        <w:tc>
          <w:tcPr>
            <w:tcW w:w="794" w:type="dxa"/>
            <w:tcBorders>
              <w:left w:val="single" w:color="auto" w:sz="4" w:space="0"/>
            </w:tcBorders>
            <w:vAlign w:val="center"/>
          </w:tcPr>
          <w:p w14:paraId="72CD1466">
            <w:pPr>
              <w:keepNext w:val="0"/>
              <w:keepLines w:val="0"/>
              <w:pageBreakBefore w:val="0"/>
              <w:suppressLineNumbers w:val="0"/>
              <w:kinsoku/>
              <w:wordWrap/>
              <w:overflowPunct/>
              <w:topLinePunct w:val="0"/>
              <w:bidi w:val="0"/>
              <w:snapToGrid/>
              <w:spacing w:before="0" w:beforeAutospacing="0" w:after="0" w:afterAutospacing="0" w:line="440" w:lineRule="exact"/>
              <w:ind w:left="0" w:right="0"/>
              <w:textAlignment w:val="auto"/>
              <w:rPr>
                <w:rFonts w:hint="default" w:cs="Times New Roman" w:asciiTheme="minorEastAsia" w:hAnsiTheme="minorEastAsia" w:eastAsiaTheme="minorEastAsia"/>
                <w:color w:val="auto"/>
                <w:sz w:val="24"/>
                <w:szCs w:val="24"/>
                <w:highlight w:val="none"/>
              </w:rPr>
            </w:pPr>
          </w:p>
        </w:tc>
        <w:tc>
          <w:tcPr>
            <w:tcW w:w="7568" w:type="dxa"/>
            <w:vAlign w:val="center"/>
          </w:tcPr>
          <w:p w14:paraId="6BEB6067">
            <w:pPr>
              <w:keepNext w:val="0"/>
              <w:keepLines w:val="0"/>
              <w:pageBreakBefore w:val="0"/>
              <w:suppressLineNumbers w:val="0"/>
              <w:kinsoku/>
              <w:wordWrap/>
              <w:overflowPunct/>
              <w:topLinePunct w:val="0"/>
              <w:bidi w:val="0"/>
              <w:snapToGrid/>
              <w:spacing w:before="0" w:beforeAutospacing="0" w:after="0" w:afterAutospacing="0" w:line="440" w:lineRule="exact"/>
              <w:ind w:left="0" w:right="0"/>
              <w:textAlignment w:val="auto"/>
              <w:rPr>
                <w:rFonts w:hint="default" w:cs="Times New Roman" w:asciiTheme="minorEastAsia" w:hAnsiTheme="minorEastAsia" w:eastAsiaTheme="minorEastAsia"/>
                <w:color w:val="auto"/>
                <w:sz w:val="24"/>
                <w:szCs w:val="24"/>
                <w:highlight w:val="none"/>
              </w:rPr>
            </w:pPr>
          </w:p>
        </w:tc>
      </w:tr>
      <w:tr w14:paraId="0A677CF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jc w:val="center"/>
        </w:trPr>
        <w:tc>
          <w:tcPr>
            <w:tcW w:w="794" w:type="dxa"/>
            <w:tcBorders>
              <w:left w:val="single" w:color="auto" w:sz="4" w:space="0"/>
            </w:tcBorders>
            <w:vAlign w:val="center"/>
          </w:tcPr>
          <w:p w14:paraId="121EB25B">
            <w:pPr>
              <w:keepNext w:val="0"/>
              <w:keepLines w:val="0"/>
              <w:pageBreakBefore w:val="0"/>
              <w:suppressLineNumbers w:val="0"/>
              <w:kinsoku/>
              <w:wordWrap/>
              <w:overflowPunct/>
              <w:topLinePunct w:val="0"/>
              <w:bidi w:val="0"/>
              <w:snapToGrid/>
              <w:spacing w:before="0" w:beforeAutospacing="0" w:after="0" w:afterAutospacing="0" w:line="440" w:lineRule="exact"/>
              <w:ind w:left="0" w:right="0"/>
              <w:textAlignment w:val="auto"/>
              <w:rPr>
                <w:rFonts w:hint="default" w:cs="Times New Roman" w:asciiTheme="minorEastAsia" w:hAnsiTheme="minorEastAsia" w:eastAsiaTheme="minorEastAsia"/>
                <w:color w:val="auto"/>
                <w:sz w:val="24"/>
                <w:szCs w:val="24"/>
                <w:highlight w:val="none"/>
              </w:rPr>
            </w:pPr>
          </w:p>
        </w:tc>
        <w:tc>
          <w:tcPr>
            <w:tcW w:w="7568" w:type="dxa"/>
            <w:vAlign w:val="center"/>
          </w:tcPr>
          <w:p w14:paraId="15D09EC7">
            <w:pPr>
              <w:keepNext w:val="0"/>
              <w:keepLines w:val="0"/>
              <w:pageBreakBefore w:val="0"/>
              <w:suppressLineNumbers w:val="0"/>
              <w:kinsoku/>
              <w:wordWrap/>
              <w:overflowPunct/>
              <w:topLinePunct w:val="0"/>
              <w:bidi w:val="0"/>
              <w:snapToGrid/>
              <w:spacing w:before="0" w:beforeAutospacing="0" w:after="0" w:afterAutospacing="0" w:line="440" w:lineRule="exact"/>
              <w:ind w:left="0" w:right="0"/>
              <w:textAlignment w:val="auto"/>
              <w:rPr>
                <w:rFonts w:hint="default" w:cs="Times New Roman" w:asciiTheme="minorEastAsia" w:hAnsiTheme="minorEastAsia" w:eastAsiaTheme="minorEastAsia"/>
                <w:color w:val="auto"/>
                <w:sz w:val="24"/>
                <w:szCs w:val="24"/>
                <w:highlight w:val="none"/>
              </w:rPr>
            </w:pPr>
          </w:p>
        </w:tc>
      </w:tr>
      <w:tr w14:paraId="528396A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jc w:val="center"/>
        </w:trPr>
        <w:tc>
          <w:tcPr>
            <w:tcW w:w="794" w:type="dxa"/>
            <w:tcBorders>
              <w:left w:val="single" w:color="auto" w:sz="4" w:space="0"/>
            </w:tcBorders>
            <w:vAlign w:val="center"/>
          </w:tcPr>
          <w:p w14:paraId="6FC0E7A0">
            <w:pPr>
              <w:keepNext w:val="0"/>
              <w:keepLines w:val="0"/>
              <w:pageBreakBefore w:val="0"/>
              <w:suppressLineNumbers w:val="0"/>
              <w:kinsoku/>
              <w:wordWrap/>
              <w:overflowPunct/>
              <w:topLinePunct w:val="0"/>
              <w:bidi w:val="0"/>
              <w:snapToGrid/>
              <w:spacing w:before="0" w:beforeAutospacing="0" w:after="0" w:afterAutospacing="0" w:line="440" w:lineRule="exact"/>
              <w:ind w:left="0" w:right="0"/>
              <w:textAlignment w:val="auto"/>
              <w:rPr>
                <w:rFonts w:hint="default" w:cs="Times New Roman" w:asciiTheme="minorEastAsia" w:hAnsiTheme="minorEastAsia" w:eastAsiaTheme="minorEastAsia"/>
                <w:color w:val="auto"/>
                <w:sz w:val="24"/>
                <w:szCs w:val="24"/>
                <w:highlight w:val="none"/>
              </w:rPr>
            </w:pPr>
          </w:p>
        </w:tc>
        <w:tc>
          <w:tcPr>
            <w:tcW w:w="7568" w:type="dxa"/>
            <w:vAlign w:val="center"/>
          </w:tcPr>
          <w:p w14:paraId="752B116A">
            <w:pPr>
              <w:keepNext w:val="0"/>
              <w:keepLines w:val="0"/>
              <w:pageBreakBefore w:val="0"/>
              <w:suppressLineNumbers w:val="0"/>
              <w:kinsoku/>
              <w:wordWrap/>
              <w:overflowPunct/>
              <w:topLinePunct w:val="0"/>
              <w:bidi w:val="0"/>
              <w:snapToGrid/>
              <w:spacing w:before="0" w:beforeAutospacing="0" w:after="0" w:afterAutospacing="0" w:line="440" w:lineRule="exact"/>
              <w:ind w:left="0" w:right="0"/>
              <w:textAlignment w:val="auto"/>
              <w:rPr>
                <w:rFonts w:hint="default" w:cs="Times New Roman" w:asciiTheme="minorEastAsia" w:hAnsiTheme="minorEastAsia" w:eastAsiaTheme="minorEastAsia"/>
                <w:color w:val="auto"/>
                <w:sz w:val="24"/>
                <w:szCs w:val="24"/>
                <w:highlight w:val="none"/>
                <w:u w:val="single"/>
              </w:rPr>
            </w:pPr>
          </w:p>
        </w:tc>
      </w:tr>
      <w:tr w14:paraId="1D152FE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jc w:val="center"/>
        </w:trPr>
        <w:tc>
          <w:tcPr>
            <w:tcW w:w="794" w:type="dxa"/>
            <w:tcBorders>
              <w:left w:val="single" w:color="auto" w:sz="4" w:space="0"/>
            </w:tcBorders>
            <w:vAlign w:val="center"/>
          </w:tcPr>
          <w:p w14:paraId="00B60E12">
            <w:pPr>
              <w:keepNext w:val="0"/>
              <w:keepLines w:val="0"/>
              <w:pageBreakBefore w:val="0"/>
              <w:suppressLineNumbers w:val="0"/>
              <w:kinsoku/>
              <w:wordWrap/>
              <w:overflowPunct/>
              <w:topLinePunct w:val="0"/>
              <w:bidi w:val="0"/>
              <w:snapToGrid/>
              <w:spacing w:before="0" w:beforeAutospacing="0" w:after="0" w:afterAutospacing="0" w:line="440" w:lineRule="exact"/>
              <w:ind w:left="0" w:right="0"/>
              <w:textAlignment w:val="auto"/>
              <w:rPr>
                <w:rFonts w:hint="default" w:cs="Times New Roman" w:asciiTheme="minorEastAsia" w:hAnsiTheme="minorEastAsia" w:eastAsiaTheme="minorEastAsia"/>
                <w:color w:val="auto"/>
                <w:sz w:val="24"/>
                <w:szCs w:val="24"/>
                <w:highlight w:val="none"/>
              </w:rPr>
            </w:pPr>
          </w:p>
        </w:tc>
        <w:tc>
          <w:tcPr>
            <w:tcW w:w="7568" w:type="dxa"/>
            <w:vAlign w:val="center"/>
          </w:tcPr>
          <w:p w14:paraId="520556CC">
            <w:pPr>
              <w:keepNext w:val="0"/>
              <w:keepLines w:val="0"/>
              <w:pageBreakBefore w:val="0"/>
              <w:suppressLineNumbers w:val="0"/>
              <w:kinsoku/>
              <w:wordWrap/>
              <w:overflowPunct/>
              <w:topLinePunct w:val="0"/>
              <w:bidi w:val="0"/>
              <w:snapToGrid/>
              <w:spacing w:before="0" w:beforeAutospacing="0" w:after="0" w:afterAutospacing="0" w:line="440" w:lineRule="exact"/>
              <w:ind w:left="0" w:right="0"/>
              <w:textAlignment w:val="auto"/>
              <w:rPr>
                <w:rFonts w:hint="default" w:cs="Times New Roman" w:asciiTheme="minorEastAsia" w:hAnsiTheme="minorEastAsia" w:eastAsiaTheme="minorEastAsia"/>
                <w:color w:val="auto"/>
                <w:sz w:val="24"/>
                <w:szCs w:val="24"/>
                <w:highlight w:val="none"/>
              </w:rPr>
            </w:pPr>
          </w:p>
        </w:tc>
      </w:tr>
      <w:tr w14:paraId="3419D7C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jc w:val="center"/>
        </w:trPr>
        <w:tc>
          <w:tcPr>
            <w:tcW w:w="794" w:type="dxa"/>
            <w:tcBorders>
              <w:left w:val="single" w:color="auto" w:sz="4" w:space="0"/>
            </w:tcBorders>
            <w:vAlign w:val="center"/>
          </w:tcPr>
          <w:p w14:paraId="7AC24E40">
            <w:pPr>
              <w:keepNext w:val="0"/>
              <w:keepLines w:val="0"/>
              <w:pageBreakBefore w:val="0"/>
              <w:suppressLineNumbers w:val="0"/>
              <w:kinsoku/>
              <w:wordWrap/>
              <w:overflowPunct/>
              <w:topLinePunct w:val="0"/>
              <w:bidi w:val="0"/>
              <w:snapToGrid/>
              <w:spacing w:before="0" w:beforeAutospacing="0" w:after="0" w:afterAutospacing="0" w:line="440" w:lineRule="exact"/>
              <w:ind w:left="0" w:right="0"/>
              <w:textAlignment w:val="auto"/>
              <w:rPr>
                <w:rFonts w:hint="default" w:cs="Times New Roman" w:asciiTheme="minorEastAsia" w:hAnsiTheme="minorEastAsia" w:eastAsiaTheme="minorEastAsia"/>
                <w:color w:val="auto"/>
                <w:sz w:val="24"/>
                <w:szCs w:val="24"/>
                <w:highlight w:val="none"/>
              </w:rPr>
            </w:pPr>
          </w:p>
        </w:tc>
        <w:tc>
          <w:tcPr>
            <w:tcW w:w="7568" w:type="dxa"/>
            <w:vAlign w:val="center"/>
          </w:tcPr>
          <w:p w14:paraId="08F3FA68">
            <w:pPr>
              <w:keepNext w:val="0"/>
              <w:keepLines w:val="0"/>
              <w:pageBreakBefore w:val="0"/>
              <w:suppressLineNumbers w:val="0"/>
              <w:kinsoku/>
              <w:wordWrap/>
              <w:overflowPunct/>
              <w:topLinePunct w:val="0"/>
              <w:bidi w:val="0"/>
              <w:snapToGrid/>
              <w:spacing w:before="0" w:beforeAutospacing="0" w:after="0" w:afterAutospacing="0" w:line="440" w:lineRule="exact"/>
              <w:ind w:left="0" w:right="0"/>
              <w:textAlignment w:val="auto"/>
              <w:rPr>
                <w:rFonts w:hint="default" w:cs="Times New Roman" w:asciiTheme="minorEastAsia" w:hAnsiTheme="minorEastAsia" w:eastAsiaTheme="minorEastAsia"/>
                <w:color w:val="auto"/>
                <w:sz w:val="24"/>
                <w:szCs w:val="24"/>
                <w:highlight w:val="none"/>
                <w:u w:val="single"/>
              </w:rPr>
            </w:pPr>
          </w:p>
        </w:tc>
      </w:tr>
      <w:tr w14:paraId="65FCC60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jc w:val="center"/>
        </w:trPr>
        <w:tc>
          <w:tcPr>
            <w:tcW w:w="794" w:type="dxa"/>
            <w:tcBorders>
              <w:left w:val="single" w:color="auto" w:sz="4" w:space="0"/>
            </w:tcBorders>
            <w:vAlign w:val="center"/>
          </w:tcPr>
          <w:p w14:paraId="262D6065">
            <w:pPr>
              <w:keepNext w:val="0"/>
              <w:keepLines w:val="0"/>
              <w:pageBreakBefore w:val="0"/>
              <w:suppressLineNumbers w:val="0"/>
              <w:kinsoku/>
              <w:wordWrap/>
              <w:overflowPunct/>
              <w:topLinePunct w:val="0"/>
              <w:bidi w:val="0"/>
              <w:snapToGrid/>
              <w:spacing w:before="0" w:beforeAutospacing="0" w:after="0" w:afterAutospacing="0" w:line="440" w:lineRule="exact"/>
              <w:ind w:left="0" w:right="0"/>
              <w:textAlignment w:val="auto"/>
              <w:rPr>
                <w:rFonts w:hint="default" w:cs="Times New Roman" w:asciiTheme="minorEastAsia" w:hAnsiTheme="minorEastAsia" w:eastAsiaTheme="minorEastAsia"/>
                <w:color w:val="auto"/>
                <w:sz w:val="24"/>
                <w:szCs w:val="24"/>
                <w:highlight w:val="none"/>
              </w:rPr>
            </w:pPr>
          </w:p>
        </w:tc>
        <w:tc>
          <w:tcPr>
            <w:tcW w:w="7568" w:type="dxa"/>
            <w:vAlign w:val="center"/>
          </w:tcPr>
          <w:p w14:paraId="29213BA8">
            <w:pPr>
              <w:keepNext w:val="0"/>
              <w:keepLines w:val="0"/>
              <w:pageBreakBefore w:val="0"/>
              <w:suppressLineNumbers w:val="0"/>
              <w:kinsoku/>
              <w:wordWrap/>
              <w:overflowPunct/>
              <w:topLinePunct w:val="0"/>
              <w:bidi w:val="0"/>
              <w:snapToGrid/>
              <w:spacing w:before="0" w:beforeAutospacing="0" w:after="0" w:afterAutospacing="0" w:line="440" w:lineRule="exact"/>
              <w:ind w:left="0" w:right="0"/>
              <w:textAlignment w:val="auto"/>
              <w:rPr>
                <w:rFonts w:hint="default" w:cs="Times New Roman" w:asciiTheme="minorEastAsia" w:hAnsiTheme="minorEastAsia" w:eastAsiaTheme="minorEastAsia"/>
                <w:color w:val="auto"/>
                <w:sz w:val="24"/>
                <w:szCs w:val="24"/>
                <w:highlight w:val="none"/>
              </w:rPr>
            </w:pPr>
          </w:p>
        </w:tc>
      </w:tr>
      <w:tr w14:paraId="4BCE093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jc w:val="center"/>
        </w:trPr>
        <w:tc>
          <w:tcPr>
            <w:tcW w:w="794" w:type="dxa"/>
            <w:tcBorders>
              <w:left w:val="single" w:color="auto" w:sz="4" w:space="0"/>
            </w:tcBorders>
            <w:vAlign w:val="center"/>
          </w:tcPr>
          <w:p w14:paraId="576E497D">
            <w:pPr>
              <w:keepNext w:val="0"/>
              <w:keepLines w:val="0"/>
              <w:pageBreakBefore w:val="0"/>
              <w:suppressLineNumbers w:val="0"/>
              <w:kinsoku/>
              <w:wordWrap/>
              <w:overflowPunct/>
              <w:topLinePunct w:val="0"/>
              <w:bidi w:val="0"/>
              <w:snapToGrid/>
              <w:spacing w:before="0" w:beforeAutospacing="0" w:after="0" w:afterAutospacing="0" w:line="440" w:lineRule="exact"/>
              <w:ind w:left="0" w:right="0"/>
              <w:textAlignment w:val="auto"/>
              <w:rPr>
                <w:rFonts w:hint="default" w:cs="Times New Roman" w:asciiTheme="minorEastAsia" w:hAnsiTheme="minorEastAsia" w:eastAsiaTheme="minorEastAsia"/>
                <w:color w:val="auto"/>
                <w:sz w:val="24"/>
                <w:szCs w:val="24"/>
                <w:highlight w:val="none"/>
              </w:rPr>
            </w:pPr>
          </w:p>
        </w:tc>
        <w:tc>
          <w:tcPr>
            <w:tcW w:w="7568" w:type="dxa"/>
            <w:vAlign w:val="center"/>
          </w:tcPr>
          <w:p w14:paraId="15D23ECD">
            <w:pPr>
              <w:keepNext w:val="0"/>
              <w:keepLines w:val="0"/>
              <w:pageBreakBefore w:val="0"/>
              <w:suppressLineNumbers w:val="0"/>
              <w:kinsoku/>
              <w:wordWrap/>
              <w:overflowPunct/>
              <w:topLinePunct w:val="0"/>
              <w:bidi w:val="0"/>
              <w:snapToGrid/>
              <w:spacing w:before="0" w:beforeAutospacing="0" w:after="0" w:afterAutospacing="0" w:line="440" w:lineRule="exact"/>
              <w:ind w:left="0" w:right="0"/>
              <w:textAlignment w:val="auto"/>
              <w:rPr>
                <w:rFonts w:hint="default" w:cs="Times New Roman" w:asciiTheme="minorEastAsia" w:hAnsiTheme="minorEastAsia" w:eastAsiaTheme="minorEastAsia"/>
                <w:color w:val="auto"/>
                <w:sz w:val="24"/>
                <w:szCs w:val="24"/>
                <w:highlight w:val="none"/>
              </w:rPr>
            </w:pPr>
          </w:p>
        </w:tc>
      </w:tr>
      <w:tr w14:paraId="077DCDC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jc w:val="center"/>
        </w:trPr>
        <w:tc>
          <w:tcPr>
            <w:tcW w:w="794" w:type="dxa"/>
            <w:tcBorders>
              <w:left w:val="single" w:color="auto" w:sz="4" w:space="0"/>
            </w:tcBorders>
            <w:vAlign w:val="center"/>
          </w:tcPr>
          <w:p w14:paraId="52543836">
            <w:pPr>
              <w:keepNext w:val="0"/>
              <w:keepLines w:val="0"/>
              <w:pageBreakBefore w:val="0"/>
              <w:suppressLineNumbers w:val="0"/>
              <w:kinsoku/>
              <w:wordWrap/>
              <w:overflowPunct/>
              <w:topLinePunct w:val="0"/>
              <w:bidi w:val="0"/>
              <w:snapToGrid/>
              <w:spacing w:before="0" w:beforeAutospacing="0" w:after="0" w:afterAutospacing="0" w:line="440" w:lineRule="exact"/>
              <w:ind w:left="0" w:right="0"/>
              <w:textAlignment w:val="auto"/>
              <w:rPr>
                <w:rFonts w:hint="default" w:cs="Times New Roman" w:asciiTheme="minorEastAsia" w:hAnsiTheme="minorEastAsia" w:eastAsiaTheme="minorEastAsia"/>
                <w:color w:val="auto"/>
                <w:sz w:val="24"/>
                <w:szCs w:val="24"/>
                <w:highlight w:val="none"/>
              </w:rPr>
            </w:pPr>
          </w:p>
        </w:tc>
        <w:tc>
          <w:tcPr>
            <w:tcW w:w="7568" w:type="dxa"/>
            <w:vAlign w:val="center"/>
          </w:tcPr>
          <w:p w14:paraId="5210B528">
            <w:pPr>
              <w:keepNext w:val="0"/>
              <w:keepLines w:val="0"/>
              <w:pageBreakBefore w:val="0"/>
              <w:suppressLineNumbers w:val="0"/>
              <w:kinsoku/>
              <w:wordWrap/>
              <w:overflowPunct/>
              <w:topLinePunct w:val="0"/>
              <w:bidi w:val="0"/>
              <w:snapToGrid/>
              <w:spacing w:before="0" w:beforeAutospacing="0" w:after="0" w:afterAutospacing="0" w:line="440" w:lineRule="exact"/>
              <w:ind w:left="0" w:right="0"/>
              <w:textAlignment w:val="auto"/>
              <w:rPr>
                <w:rFonts w:hint="default" w:cs="Times New Roman" w:asciiTheme="minorEastAsia" w:hAnsiTheme="minorEastAsia" w:eastAsiaTheme="minorEastAsia"/>
                <w:color w:val="auto"/>
                <w:sz w:val="24"/>
                <w:szCs w:val="24"/>
                <w:highlight w:val="none"/>
              </w:rPr>
            </w:pPr>
          </w:p>
        </w:tc>
      </w:tr>
      <w:tr w14:paraId="6DDAD42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jc w:val="center"/>
        </w:trPr>
        <w:tc>
          <w:tcPr>
            <w:tcW w:w="794" w:type="dxa"/>
            <w:tcBorders>
              <w:top w:val="single" w:color="auto" w:sz="6" w:space="0"/>
              <w:left w:val="single" w:color="auto" w:sz="4" w:space="0"/>
              <w:bottom w:val="single" w:color="auto" w:sz="6" w:space="0"/>
              <w:right w:val="single" w:color="auto" w:sz="6" w:space="0"/>
            </w:tcBorders>
            <w:vAlign w:val="center"/>
          </w:tcPr>
          <w:p w14:paraId="3472F5F0">
            <w:pPr>
              <w:keepNext w:val="0"/>
              <w:keepLines w:val="0"/>
              <w:pageBreakBefore w:val="0"/>
              <w:suppressLineNumbers w:val="0"/>
              <w:kinsoku/>
              <w:wordWrap/>
              <w:overflowPunct/>
              <w:topLinePunct w:val="0"/>
              <w:bidi w:val="0"/>
              <w:snapToGrid/>
              <w:spacing w:before="0" w:beforeAutospacing="0" w:after="0" w:afterAutospacing="0" w:line="440" w:lineRule="exact"/>
              <w:ind w:left="0" w:right="0"/>
              <w:textAlignment w:val="auto"/>
              <w:rPr>
                <w:rFonts w:hint="default" w:cs="Times New Roman" w:asciiTheme="minorEastAsia" w:hAnsiTheme="minorEastAsia" w:eastAsiaTheme="minorEastAsia"/>
                <w:color w:val="auto"/>
                <w:sz w:val="24"/>
                <w:szCs w:val="24"/>
                <w:highlight w:val="none"/>
              </w:rPr>
            </w:pPr>
          </w:p>
        </w:tc>
        <w:tc>
          <w:tcPr>
            <w:tcW w:w="7568" w:type="dxa"/>
            <w:tcBorders>
              <w:top w:val="single" w:color="auto" w:sz="6" w:space="0"/>
              <w:left w:val="single" w:color="auto" w:sz="6" w:space="0"/>
              <w:bottom w:val="single" w:color="auto" w:sz="6" w:space="0"/>
              <w:right w:val="single" w:color="auto" w:sz="6" w:space="0"/>
            </w:tcBorders>
            <w:vAlign w:val="center"/>
          </w:tcPr>
          <w:p w14:paraId="252C7EDB">
            <w:pPr>
              <w:keepNext w:val="0"/>
              <w:keepLines w:val="0"/>
              <w:pageBreakBefore w:val="0"/>
              <w:suppressLineNumbers w:val="0"/>
              <w:kinsoku/>
              <w:wordWrap/>
              <w:overflowPunct/>
              <w:topLinePunct w:val="0"/>
              <w:bidi w:val="0"/>
              <w:snapToGrid/>
              <w:spacing w:before="0" w:beforeAutospacing="0" w:after="0" w:afterAutospacing="0" w:line="440" w:lineRule="exact"/>
              <w:ind w:left="0" w:right="0"/>
              <w:textAlignment w:val="auto"/>
              <w:rPr>
                <w:rFonts w:hint="default" w:cs="Times New Roman" w:asciiTheme="minorEastAsia" w:hAnsiTheme="minorEastAsia" w:eastAsiaTheme="minorEastAsia"/>
                <w:color w:val="auto"/>
                <w:sz w:val="24"/>
                <w:szCs w:val="24"/>
                <w:highlight w:val="none"/>
              </w:rPr>
            </w:pPr>
          </w:p>
        </w:tc>
      </w:tr>
      <w:tr w14:paraId="055C572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jc w:val="center"/>
        </w:trPr>
        <w:tc>
          <w:tcPr>
            <w:tcW w:w="794" w:type="dxa"/>
            <w:tcBorders>
              <w:top w:val="single" w:color="auto" w:sz="6" w:space="0"/>
              <w:left w:val="single" w:color="auto" w:sz="4" w:space="0"/>
              <w:bottom w:val="single" w:color="auto" w:sz="6" w:space="0"/>
              <w:right w:val="single" w:color="auto" w:sz="6" w:space="0"/>
            </w:tcBorders>
            <w:vAlign w:val="center"/>
          </w:tcPr>
          <w:p w14:paraId="0A8DB365">
            <w:pPr>
              <w:keepNext w:val="0"/>
              <w:keepLines w:val="0"/>
              <w:pageBreakBefore w:val="0"/>
              <w:suppressLineNumbers w:val="0"/>
              <w:kinsoku/>
              <w:wordWrap/>
              <w:overflowPunct/>
              <w:topLinePunct w:val="0"/>
              <w:bidi w:val="0"/>
              <w:snapToGrid/>
              <w:spacing w:before="0" w:beforeAutospacing="0" w:after="0" w:afterAutospacing="0" w:line="440" w:lineRule="exact"/>
              <w:ind w:left="0" w:right="0"/>
              <w:textAlignment w:val="auto"/>
              <w:rPr>
                <w:rFonts w:hint="default" w:cs="Times New Roman" w:asciiTheme="minorEastAsia" w:hAnsiTheme="minorEastAsia" w:eastAsiaTheme="minorEastAsia"/>
                <w:color w:val="auto"/>
                <w:sz w:val="24"/>
                <w:szCs w:val="24"/>
                <w:highlight w:val="none"/>
              </w:rPr>
            </w:pPr>
          </w:p>
        </w:tc>
        <w:tc>
          <w:tcPr>
            <w:tcW w:w="7568" w:type="dxa"/>
            <w:tcBorders>
              <w:top w:val="single" w:color="auto" w:sz="6" w:space="0"/>
              <w:left w:val="single" w:color="auto" w:sz="6" w:space="0"/>
              <w:bottom w:val="single" w:color="auto" w:sz="6" w:space="0"/>
              <w:right w:val="single" w:color="auto" w:sz="6" w:space="0"/>
            </w:tcBorders>
            <w:vAlign w:val="center"/>
          </w:tcPr>
          <w:p w14:paraId="63BA5ACE">
            <w:pPr>
              <w:keepNext w:val="0"/>
              <w:keepLines w:val="0"/>
              <w:pageBreakBefore w:val="0"/>
              <w:suppressLineNumbers w:val="0"/>
              <w:kinsoku/>
              <w:wordWrap/>
              <w:overflowPunct/>
              <w:topLinePunct w:val="0"/>
              <w:bidi w:val="0"/>
              <w:snapToGrid/>
              <w:spacing w:before="0" w:beforeAutospacing="0" w:after="0" w:afterAutospacing="0" w:line="440" w:lineRule="exact"/>
              <w:ind w:left="0" w:right="0"/>
              <w:textAlignment w:val="auto"/>
              <w:rPr>
                <w:rFonts w:hint="default" w:cs="Times New Roman" w:asciiTheme="minorEastAsia" w:hAnsiTheme="minorEastAsia" w:eastAsiaTheme="minorEastAsia"/>
                <w:color w:val="auto"/>
                <w:sz w:val="24"/>
                <w:szCs w:val="24"/>
                <w:highlight w:val="none"/>
              </w:rPr>
            </w:pPr>
          </w:p>
        </w:tc>
      </w:tr>
    </w:tbl>
    <w:p w14:paraId="5685BA5B">
      <w:pPr>
        <w:spacing w:line="360" w:lineRule="auto"/>
        <w:rPr>
          <w:rFonts w:asciiTheme="minorEastAsia" w:hAnsiTheme="minorEastAsia" w:eastAsiaTheme="minorEastAsia"/>
          <w:color w:val="auto"/>
          <w:sz w:val="24"/>
          <w:highlight w:val="none"/>
        </w:rPr>
      </w:pPr>
    </w:p>
    <w:p w14:paraId="2E89051F">
      <w:pPr>
        <w:widowControl/>
        <w:jc w:val="left"/>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br w:type="page"/>
      </w:r>
    </w:p>
    <w:p w14:paraId="54A3B222">
      <w:pPr>
        <w:keepNext w:val="0"/>
        <w:keepLines w:val="0"/>
        <w:widowControl/>
        <w:suppressLineNumbers w:val="0"/>
        <w:spacing w:before="0" w:beforeAutospacing="0" w:after="0" w:afterAutospacing="0" w:line="357" w:lineRule="atLeast"/>
        <w:ind w:left="0" w:right="0"/>
        <w:jc w:val="center"/>
        <w:outlineLvl w:val="0"/>
        <w:rPr>
          <w:rFonts w:hint="eastAsia" w:ascii="宋体" w:hAnsi="宋体" w:eastAsia="宋体" w:cs="宋体"/>
          <w:color w:val="auto"/>
          <w:kern w:val="2"/>
          <w:sz w:val="28"/>
          <w:szCs w:val="28"/>
          <w:highlight w:val="none"/>
          <w:u w:color="auto"/>
          <w:lang w:val="en-US" w:eastAsia="zh-CN" w:bidi="ar"/>
        </w:rPr>
      </w:pPr>
      <w:bookmarkStart w:id="247" w:name="_Toc17241"/>
      <w:r>
        <w:rPr>
          <w:rFonts w:hint="eastAsia" w:ascii="宋体" w:hAnsi="宋体" w:eastAsia="宋体" w:cs="宋体"/>
          <w:color w:val="auto"/>
          <w:kern w:val="2"/>
          <w:sz w:val="28"/>
          <w:szCs w:val="28"/>
          <w:highlight w:val="none"/>
          <w:u w:color="auto"/>
          <w:lang w:val="en-US" w:eastAsia="zh-CN" w:bidi="ar"/>
        </w:rPr>
        <w:t>第七章 投标文件格式</w:t>
      </w:r>
      <w:bookmarkEnd w:id="247"/>
    </w:p>
    <w:p w14:paraId="227AB94D">
      <w:pPr>
        <w:keepNext w:val="0"/>
        <w:keepLines w:val="0"/>
        <w:widowControl/>
        <w:suppressLineNumbers w:val="0"/>
        <w:spacing w:before="0" w:beforeAutospacing="0" w:after="0" w:afterAutospacing="0" w:line="357" w:lineRule="atLeast"/>
        <w:ind w:left="0" w:right="0"/>
        <w:jc w:val="center"/>
        <w:rPr>
          <w:rFonts w:hint="eastAsia" w:ascii="宋体" w:hAnsi="Times New Roman" w:eastAsia="宋体" w:cs="宋体"/>
          <w:b/>
          <w:bCs/>
          <w:color w:val="auto"/>
          <w:sz w:val="28"/>
          <w:szCs w:val="28"/>
          <w:highlight w:val="none"/>
          <w:lang w:val="en-US"/>
        </w:rPr>
      </w:pPr>
    </w:p>
    <w:p w14:paraId="1398B7F6">
      <w:pPr>
        <w:rPr>
          <w:rFonts w:hint="eastAsia" w:eastAsia="黑体"/>
          <w:color w:val="auto"/>
          <w:sz w:val="20"/>
          <w:highlight w:val="none"/>
        </w:rPr>
      </w:pPr>
    </w:p>
    <w:p w14:paraId="2ECFE886">
      <w:pPr>
        <w:keepNext w:val="0"/>
        <w:keepLines w:val="0"/>
        <w:widowControl w:val="0"/>
        <w:suppressLineNumbers w:val="0"/>
        <w:spacing w:before="0" w:beforeAutospacing="0" w:after="0" w:afterAutospacing="0"/>
        <w:ind w:left="0" w:right="0"/>
        <w:jc w:val="center"/>
        <w:rPr>
          <w:rFonts w:hint="eastAsia" w:ascii="黑体" w:hAnsi="宋体" w:eastAsia="黑体" w:cs="黑体"/>
          <w:color w:val="auto"/>
          <w:kern w:val="2"/>
          <w:sz w:val="44"/>
          <w:szCs w:val="44"/>
          <w:highlight w:val="none"/>
        </w:rPr>
      </w:pPr>
      <w:bookmarkStart w:id="248" w:name="_Toc14710_WPSOffice_Level1"/>
      <w:bookmarkEnd w:id="248"/>
      <w:r>
        <w:rPr>
          <w:rFonts w:hint="eastAsia" w:ascii="黑体" w:hAnsi="宋体" w:eastAsia="黑体" w:cs="黑体"/>
          <w:color w:val="auto"/>
          <w:kern w:val="2"/>
          <w:sz w:val="44"/>
          <w:szCs w:val="44"/>
          <w:highlight w:val="none"/>
          <w:lang w:val="en-US" w:eastAsia="zh-CN" w:bidi="ar"/>
        </w:rPr>
        <w:t xml:space="preserve"> </w:t>
      </w:r>
    </w:p>
    <w:p w14:paraId="0F366F60">
      <w:pPr>
        <w:keepNext w:val="0"/>
        <w:keepLines w:val="0"/>
        <w:widowControl w:val="0"/>
        <w:suppressLineNumbers w:val="0"/>
        <w:spacing w:before="0" w:beforeAutospacing="0" w:after="0" w:afterAutospacing="0"/>
        <w:ind w:left="0" w:right="0"/>
        <w:jc w:val="center"/>
        <w:rPr>
          <w:rFonts w:hint="eastAsia" w:ascii="宋体" w:hAnsi="宋体" w:eastAsia="宋体" w:cs="宋体"/>
          <w:color w:val="auto"/>
          <w:kern w:val="2"/>
          <w:sz w:val="32"/>
          <w:szCs w:val="32"/>
          <w:highlight w:val="none"/>
          <w:lang w:val="en-US" w:eastAsia="zh-CN" w:bidi="ar"/>
        </w:rPr>
      </w:pPr>
      <w:r>
        <w:rPr>
          <w:rFonts w:hint="eastAsia" w:ascii="宋体" w:hAnsi="宋体" w:eastAsia="宋体" w:cs="宋体"/>
          <w:color w:val="auto"/>
          <w:kern w:val="2"/>
          <w:sz w:val="32"/>
          <w:szCs w:val="32"/>
          <w:highlight w:val="none"/>
          <w:u w:val="single"/>
          <w:lang w:val="en-US" w:eastAsia="zh-CN" w:bidi="ar"/>
        </w:rPr>
        <w:t xml:space="preserve">        </w:t>
      </w:r>
      <w:r>
        <w:rPr>
          <w:rFonts w:hint="eastAsia" w:ascii="宋体" w:hAnsi="宋体" w:eastAsia="宋体" w:cs="宋体"/>
          <w:color w:val="auto"/>
          <w:kern w:val="2"/>
          <w:sz w:val="32"/>
          <w:szCs w:val="32"/>
          <w:highlight w:val="none"/>
          <w:lang w:val="en-US" w:eastAsia="zh-CN" w:bidi="ar"/>
        </w:rPr>
        <w:t>项目</w:t>
      </w:r>
    </w:p>
    <w:p w14:paraId="7E822427">
      <w:pPr>
        <w:keepNext w:val="0"/>
        <w:keepLines w:val="0"/>
        <w:widowControl w:val="0"/>
        <w:suppressLineNumbers w:val="0"/>
        <w:spacing w:before="0" w:beforeAutospacing="0" w:after="0" w:afterAutospacing="0"/>
        <w:ind w:left="0" w:right="0"/>
        <w:jc w:val="center"/>
        <w:rPr>
          <w:rFonts w:hint="default" w:ascii="宋体" w:hAnsi="宋体" w:eastAsia="宋体" w:cs="宋体"/>
          <w:color w:val="auto"/>
          <w:kern w:val="2"/>
          <w:sz w:val="52"/>
          <w:szCs w:val="52"/>
          <w:highlight w:val="none"/>
          <w:lang w:val="en-US" w:eastAsia="zh-CN" w:bidi="ar"/>
        </w:rPr>
      </w:pPr>
      <w:r>
        <w:rPr>
          <w:rFonts w:hint="eastAsia" w:ascii="宋体" w:hAnsi="宋体" w:eastAsia="宋体" w:cs="宋体"/>
          <w:color w:val="auto"/>
          <w:kern w:val="2"/>
          <w:sz w:val="52"/>
          <w:szCs w:val="52"/>
          <w:highlight w:val="none"/>
          <w:lang w:val="en-US" w:eastAsia="zh-CN" w:bidi="ar"/>
        </w:rPr>
        <w:t>投 标 文 件</w:t>
      </w:r>
    </w:p>
    <w:p w14:paraId="29315D58">
      <w:pPr>
        <w:keepNext w:val="0"/>
        <w:keepLines w:val="0"/>
        <w:widowControl w:val="0"/>
        <w:suppressLineNumbers w:val="0"/>
        <w:spacing w:before="0" w:beforeAutospacing="0" w:after="0" w:afterAutospacing="0"/>
        <w:ind w:left="0" w:right="0"/>
        <w:jc w:val="center"/>
        <w:rPr>
          <w:rFonts w:hint="eastAsia" w:ascii="宋体" w:hAnsi="宋体" w:eastAsia="宋体" w:cs="宋体"/>
          <w:color w:val="auto"/>
          <w:kern w:val="2"/>
          <w:sz w:val="28"/>
          <w:szCs w:val="28"/>
          <w:highlight w:val="none"/>
          <w:lang w:val="en-US" w:eastAsia="zh-CN" w:bidi="ar"/>
        </w:rPr>
      </w:pPr>
    </w:p>
    <w:p w14:paraId="3C584582">
      <w:pPr>
        <w:keepNext w:val="0"/>
        <w:keepLines w:val="0"/>
        <w:widowControl w:val="0"/>
        <w:suppressLineNumbers w:val="0"/>
        <w:spacing w:before="0" w:beforeAutospacing="0" w:after="0" w:afterAutospacing="0"/>
        <w:ind w:left="0" w:right="0"/>
        <w:jc w:val="center"/>
        <w:rPr>
          <w:rFonts w:hint="eastAsia" w:ascii="宋体" w:hAnsi="宋体" w:eastAsia="宋体" w:cs="宋体"/>
          <w:color w:val="auto"/>
          <w:kern w:val="2"/>
          <w:sz w:val="44"/>
          <w:szCs w:val="44"/>
          <w:highlight w:val="none"/>
        </w:rPr>
      </w:pPr>
      <w:r>
        <w:rPr>
          <w:rFonts w:hint="eastAsia" w:ascii="宋体" w:hAnsi="宋体" w:eastAsia="宋体" w:cs="宋体"/>
          <w:color w:val="auto"/>
          <w:kern w:val="2"/>
          <w:sz w:val="28"/>
          <w:szCs w:val="28"/>
          <w:highlight w:val="none"/>
          <w:lang w:val="en-US" w:eastAsia="zh-CN" w:bidi="ar"/>
        </w:rPr>
        <w:t>项目编号：</w:t>
      </w:r>
      <w:r>
        <w:rPr>
          <w:rFonts w:hint="eastAsia" w:ascii="宋体" w:hAnsi="宋体" w:eastAsia="宋体" w:cs="宋体"/>
          <w:color w:val="auto"/>
          <w:kern w:val="2"/>
          <w:sz w:val="28"/>
          <w:szCs w:val="28"/>
          <w:highlight w:val="none"/>
          <w:u w:val="single"/>
          <w:lang w:val="en-US" w:eastAsia="zh-CN" w:bidi="ar"/>
        </w:rPr>
        <w:t xml:space="preserve">     </w:t>
      </w:r>
    </w:p>
    <w:p w14:paraId="2F25ECDF">
      <w:pPr>
        <w:keepNext w:val="0"/>
        <w:keepLines w:val="0"/>
        <w:widowControl w:val="0"/>
        <w:suppressLineNumbers w:val="0"/>
        <w:spacing w:before="0" w:beforeAutospacing="0" w:after="0" w:afterAutospacing="0"/>
        <w:ind w:left="0" w:right="0"/>
        <w:jc w:val="both"/>
        <w:rPr>
          <w:rFonts w:hint="eastAsia" w:ascii="宋体" w:hAnsi="宋体" w:eastAsia="宋体" w:cs="宋体"/>
          <w:color w:val="auto"/>
          <w:kern w:val="2"/>
          <w:sz w:val="28"/>
          <w:szCs w:val="28"/>
          <w:highlight w:val="none"/>
        </w:rPr>
      </w:pPr>
      <w:r>
        <w:rPr>
          <w:rFonts w:hint="eastAsia" w:ascii="宋体" w:hAnsi="宋体" w:eastAsia="宋体" w:cs="宋体"/>
          <w:color w:val="auto"/>
          <w:kern w:val="2"/>
          <w:sz w:val="28"/>
          <w:szCs w:val="28"/>
          <w:highlight w:val="none"/>
          <w:lang w:val="en-US" w:eastAsia="zh-CN" w:bidi="ar"/>
        </w:rPr>
        <w:t xml:space="preserve"> </w:t>
      </w:r>
    </w:p>
    <w:p w14:paraId="6952E72A">
      <w:pPr>
        <w:keepNext w:val="0"/>
        <w:keepLines w:val="0"/>
        <w:widowControl w:val="0"/>
        <w:suppressLineNumbers w:val="0"/>
        <w:spacing w:before="0" w:beforeAutospacing="0" w:after="0" w:afterAutospacing="0"/>
        <w:ind w:left="0" w:right="0"/>
        <w:jc w:val="both"/>
        <w:rPr>
          <w:rFonts w:hint="eastAsia" w:ascii="宋体" w:hAnsi="宋体" w:eastAsia="宋体" w:cs="宋体"/>
          <w:color w:val="auto"/>
          <w:kern w:val="2"/>
          <w:sz w:val="28"/>
          <w:szCs w:val="28"/>
          <w:highlight w:val="none"/>
        </w:rPr>
      </w:pPr>
      <w:r>
        <w:rPr>
          <w:rFonts w:hint="eastAsia" w:ascii="宋体" w:hAnsi="宋体" w:eastAsia="宋体" w:cs="宋体"/>
          <w:color w:val="auto"/>
          <w:kern w:val="2"/>
          <w:sz w:val="28"/>
          <w:szCs w:val="28"/>
          <w:highlight w:val="none"/>
          <w:lang w:val="en-US" w:eastAsia="zh-CN" w:bidi="ar"/>
        </w:rPr>
        <w:t xml:space="preserve"> </w:t>
      </w:r>
    </w:p>
    <w:p w14:paraId="1F30AAB7">
      <w:pPr>
        <w:keepNext w:val="0"/>
        <w:keepLines w:val="0"/>
        <w:widowControl w:val="0"/>
        <w:suppressLineNumbers w:val="0"/>
        <w:spacing w:before="0" w:beforeAutospacing="0" w:after="0" w:afterAutospacing="0"/>
        <w:ind w:left="0" w:right="0"/>
        <w:jc w:val="both"/>
        <w:rPr>
          <w:rFonts w:hint="eastAsia" w:ascii="宋体" w:hAnsi="宋体" w:eastAsia="宋体" w:cs="宋体"/>
          <w:color w:val="auto"/>
          <w:kern w:val="2"/>
          <w:sz w:val="28"/>
          <w:szCs w:val="28"/>
          <w:highlight w:val="none"/>
        </w:rPr>
      </w:pPr>
      <w:r>
        <w:rPr>
          <w:rFonts w:hint="eastAsia" w:ascii="宋体" w:hAnsi="宋体" w:eastAsia="宋体" w:cs="宋体"/>
          <w:color w:val="auto"/>
          <w:kern w:val="2"/>
          <w:sz w:val="28"/>
          <w:szCs w:val="28"/>
          <w:highlight w:val="none"/>
          <w:lang w:val="en-US" w:eastAsia="zh-CN" w:bidi="ar"/>
        </w:rPr>
        <w:t xml:space="preserve"> </w:t>
      </w:r>
    </w:p>
    <w:p w14:paraId="0395193B">
      <w:pPr>
        <w:keepNext w:val="0"/>
        <w:keepLines w:val="0"/>
        <w:widowControl w:val="0"/>
        <w:suppressLineNumbers w:val="0"/>
        <w:spacing w:before="0" w:beforeAutospacing="0" w:after="0" w:afterAutospacing="0"/>
        <w:ind w:left="0" w:right="0"/>
        <w:jc w:val="center"/>
        <w:rPr>
          <w:rFonts w:hint="eastAsia" w:ascii="宋体" w:hAnsi="宋体" w:eastAsia="宋体" w:cs="宋体"/>
          <w:color w:val="auto"/>
          <w:kern w:val="2"/>
          <w:sz w:val="28"/>
          <w:szCs w:val="28"/>
          <w:highlight w:val="none"/>
          <w:lang w:val="en-US" w:eastAsia="zh-CN" w:bidi="ar"/>
        </w:rPr>
      </w:pPr>
    </w:p>
    <w:p w14:paraId="5958A3AB">
      <w:pPr>
        <w:keepNext w:val="0"/>
        <w:keepLines w:val="0"/>
        <w:widowControl w:val="0"/>
        <w:suppressLineNumbers w:val="0"/>
        <w:spacing w:before="0" w:beforeAutospacing="0" w:after="0" w:afterAutospacing="0"/>
        <w:ind w:left="0" w:right="0"/>
        <w:jc w:val="center"/>
        <w:rPr>
          <w:rFonts w:hint="eastAsia" w:ascii="宋体" w:hAnsi="宋体" w:eastAsia="宋体" w:cs="宋体"/>
          <w:color w:val="auto"/>
          <w:kern w:val="2"/>
          <w:sz w:val="28"/>
          <w:szCs w:val="28"/>
          <w:highlight w:val="none"/>
          <w:lang w:val="en-US" w:eastAsia="zh-CN" w:bidi="ar"/>
        </w:rPr>
      </w:pPr>
    </w:p>
    <w:p w14:paraId="2BEA0C11">
      <w:pPr>
        <w:keepNext w:val="0"/>
        <w:keepLines w:val="0"/>
        <w:widowControl w:val="0"/>
        <w:suppressLineNumbers w:val="0"/>
        <w:spacing w:before="0" w:beforeAutospacing="0" w:after="0" w:afterAutospacing="0"/>
        <w:ind w:left="0" w:right="0"/>
        <w:jc w:val="center"/>
        <w:rPr>
          <w:rFonts w:hint="eastAsia" w:ascii="宋体" w:hAnsi="宋体" w:eastAsia="宋体" w:cs="宋体"/>
          <w:color w:val="auto"/>
          <w:kern w:val="2"/>
          <w:sz w:val="28"/>
          <w:szCs w:val="28"/>
          <w:highlight w:val="none"/>
          <w:lang w:val="en-US" w:eastAsia="zh-CN" w:bidi="ar"/>
        </w:rPr>
      </w:pPr>
    </w:p>
    <w:p w14:paraId="3C66CAD7">
      <w:pPr>
        <w:keepNext w:val="0"/>
        <w:keepLines w:val="0"/>
        <w:widowControl w:val="0"/>
        <w:suppressLineNumbers w:val="0"/>
        <w:spacing w:before="0" w:beforeAutospacing="0" w:after="0" w:afterAutospacing="0"/>
        <w:ind w:left="0" w:right="0"/>
        <w:jc w:val="center"/>
        <w:rPr>
          <w:rFonts w:hint="eastAsia" w:ascii="宋体" w:hAnsi="宋体" w:eastAsia="宋体" w:cs="宋体"/>
          <w:color w:val="auto"/>
          <w:kern w:val="2"/>
          <w:sz w:val="28"/>
          <w:szCs w:val="28"/>
          <w:highlight w:val="none"/>
          <w:lang w:val="en-US" w:eastAsia="zh-CN" w:bidi="ar"/>
        </w:rPr>
      </w:pPr>
    </w:p>
    <w:p w14:paraId="73BCA1BC">
      <w:pPr>
        <w:keepNext w:val="0"/>
        <w:keepLines w:val="0"/>
        <w:widowControl w:val="0"/>
        <w:suppressLineNumbers w:val="0"/>
        <w:spacing w:before="0" w:beforeAutospacing="0" w:after="0" w:afterAutospacing="0"/>
        <w:ind w:left="0" w:right="0"/>
        <w:jc w:val="center"/>
        <w:rPr>
          <w:rFonts w:hint="eastAsia" w:ascii="宋体" w:hAnsi="宋体" w:eastAsia="宋体" w:cs="宋体"/>
          <w:color w:val="auto"/>
          <w:kern w:val="2"/>
          <w:sz w:val="28"/>
          <w:szCs w:val="28"/>
          <w:highlight w:val="none"/>
          <w:lang w:val="en-US" w:eastAsia="zh-CN" w:bidi="ar"/>
        </w:rPr>
      </w:pPr>
    </w:p>
    <w:p w14:paraId="689CA08D">
      <w:pPr>
        <w:keepNext w:val="0"/>
        <w:keepLines w:val="0"/>
        <w:widowControl w:val="0"/>
        <w:suppressLineNumbers w:val="0"/>
        <w:spacing w:before="0" w:beforeAutospacing="0" w:after="0" w:afterAutospacing="0"/>
        <w:ind w:left="0" w:right="0"/>
        <w:jc w:val="center"/>
        <w:rPr>
          <w:rFonts w:hint="eastAsia" w:ascii="宋体" w:hAnsi="宋体" w:eastAsia="宋体" w:cs="宋体"/>
          <w:color w:val="auto"/>
          <w:kern w:val="2"/>
          <w:sz w:val="28"/>
          <w:szCs w:val="28"/>
          <w:highlight w:val="none"/>
          <w:lang w:val="en-US" w:eastAsia="zh-CN" w:bidi="ar"/>
        </w:rPr>
      </w:pPr>
    </w:p>
    <w:p w14:paraId="6FD6037E">
      <w:pPr>
        <w:keepNext w:val="0"/>
        <w:keepLines w:val="0"/>
        <w:widowControl w:val="0"/>
        <w:suppressLineNumbers w:val="0"/>
        <w:spacing w:before="0" w:beforeAutospacing="0" w:after="0" w:afterAutospacing="0"/>
        <w:ind w:left="0" w:right="0"/>
        <w:jc w:val="center"/>
        <w:rPr>
          <w:rFonts w:hint="eastAsia" w:ascii="宋体" w:hAnsi="宋体" w:eastAsia="宋体" w:cs="宋体"/>
          <w:color w:val="auto"/>
          <w:kern w:val="2"/>
          <w:sz w:val="28"/>
          <w:szCs w:val="28"/>
          <w:highlight w:val="none"/>
          <w:lang w:val="en-US" w:eastAsia="zh-CN" w:bidi="ar"/>
        </w:rPr>
      </w:pPr>
    </w:p>
    <w:p w14:paraId="73E969C6">
      <w:pPr>
        <w:keepNext w:val="0"/>
        <w:keepLines w:val="0"/>
        <w:widowControl w:val="0"/>
        <w:suppressLineNumbers w:val="0"/>
        <w:spacing w:before="0" w:beforeAutospacing="0" w:after="0" w:afterAutospacing="0"/>
        <w:ind w:left="0" w:right="0"/>
        <w:jc w:val="center"/>
        <w:rPr>
          <w:rFonts w:hint="eastAsia" w:ascii="宋体" w:hAnsi="宋体" w:eastAsia="宋体" w:cs="宋体"/>
          <w:color w:val="auto"/>
          <w:kern w:val="2"/>
          <w:sz w:val="28"/>
          <w:szCs w:val="28"/>
          <w:highlight w:val="none"/>
          <w:lang w:val="en-US" w:eastAsia="zh-CN" w:bidi="ar"/>
        </w:rPr>
      </w:pPr>
    </w:p>
    <w:p w14:paraId="67FCD211">
      <w:pPr>
        <w:keepNext w:val="0"/>
        <w:keepLines w:val="0"/>
        <w:widowControl w:val="0"/>
        <w:suppressLineNumbers w:val="0"/>
        <w:spacing w:before="0" w:beforeAutospacing="0" w:after="0" w:afterAutospacing="0"/>
        <w:ind w:left="0" w:right="0"/>
        <w:jc w:val="center"/>
        <w:rPr>
          <w:rFonts w:hint="eastAsia" w:ascii="宋体" w:hAnsi="宋体" w:eastAsia="宋体" w:cs="宋体"/>
          <w:color w:val="auto"/>
          <w:kern w:val="2"/>
          <w:sz w:val="28"/>
          <w:szCs w:val="28"/>
          <w:highlight w:val="none"/>
          <w:lang w:val="en-US" w:eastAsia="zh-CN" w:bidi="ar"/>
        </w:rPr>
      </w:pPr>
    </w:p>
    <w:p w14:paraId="49B43769">
      <w:pPr>
        <w:keepNext w:val="0"/>
        <w:keepLines w:val="0"/>
        <w:widowControl w:val="0"/>
        <w:suppressLineNumbers w:val="0"/>
        <w:spacing w:before="0" w:beforeAutospacing="0" w:after="0" w:afterAutospacing="0"/>
        <w:ind w:left="0" w:right="0"/>
        <w:jc w:val="center"/>
        <w:rPr>
          <w:rFonts w:hint="eastAsia" w:ascii="宋体" w:hAnsi="宋体" w:eastAsia="宋体" w:cs="宋体"/>
          <w:color w:val="auto"/>
          <w:kern w:val="2"/>
          <w:sz w:val="28"/>
          <w:szCs w:val="28"/>
          <w:highlight w:val="none"/>
          <w:lang w:val="en-US" w:eastAsia="zh-CN" w:bidi="ar"/>
        </w:rPr>
      </w:pPr>
    </w:p>
    <w:p w14:paraId="4B1C4FF7">
      <w:pPr>
        <w:keepNext w:val="0"/>
        <w:keepLines w:val="0"/>
        <w:widowControl w:val="0"/>
        <w:suppressLineNumbers w:val="0"/>
        <w:spacing w:before="0" w:beforeAutospacing="0" w:after="0" w:afterAutospacing="0"/>
        <w:ind w:left="0" w:right="0"/>
        <w:jc w:val="center"/>
        <w:rPr>
          <w:rFonts w:hint="eastAsia" w:ascii="宋体" w:hAnsi="宋体" w:eastAsia="宋体" w:cs="宋体"/>
          <w:color w:val="auto"/>
          <w:kern w:val="2"/>
          <w:sz w:val="28"/>
          <w:szCs w:val="28"/>
          <w:highlight w:val="none"/>
          <w:lang w:val="en-US" w:eastAsia="zh-CN" w:bidi="ar"/>
        </w:rPr>
      </w:pPr>
    </w:p>
    <w:p w14:paraId="34C4AF3B">
      <w:pPr>
        <w:keepNext w:val="0"/>
        <w:keepLines w:val="0"/>
        <w:widowControl w:val="0"/>
        <w:suppressLineNumbers w:val="0"/>
        <w:spacing w:before="0" w:beforeAutospacing="0" w:after="0" w:afterAutospacing="0"/>
        <w:ind w:left="0" w:right="0"/>
        <w:jc w:val="center"/>
        <w:rPr>
          <w:rFonts w:hint="eastAsia" w:ascii="宋体" w:hAnsi="宋体" w:eastAsia="宋体" w:cs="宋体"/>
          <w:color w:val="auto"/>
          <w:kern w:val="2"/>
          <w:sz w:val="28"/>
          <w:szCs w:val="28"/>
          <w:highlight w:val="none"/>
          <w:lang w:val="en-US" w:eastAsia="zh-CN" w:bidi="ar"/>
        </w:rPr>
      </w:pPr>
    </w:p>
    <w:p w14:paraId="59463C4D">
      <w:pPr>
        <w:keepNext w:val="0"/>
        <w:keepLines w:val="0"/>
        <w:widowControl w:val="0"/>
        <w:suppressLineNumbers w:val="0"/>
        <w:spacing w:before="0" w:beforeAutospacing="0" w:after="0" w:afterAutospacing="0"/>
        <w:ind w:left="0" w:right="0"/>
        <w:jc w:val="center"/>
        <w:rPr>
          <w:rFonts w:hint="eastAsia" w:ascii="宋体" w:hAnsi="宋体" w:eastAsia="宋体" w:cs="宋体"/>
          <w:color w:val="auto"/>
          <w:kern w:val="2"/>
          <w:sz w:val="28"/>
          <w:szCs w:val="28"/>
          <w:highlight w:val="none"/>
          <w:lang w:val="en-US" w:eastAsia="zh-CN" w:bidi="ar"/>
        </w:rPr>
      </w:pPr>
    </w:p>
    <w:p w14:paraId="6ADA317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宋体" w:hAnsi="宋体" w:eastAsia="宋体" w:cs="宋体"/>
          <w:color w:val="auto"/>
          <w:kern w:val="2"/>
          <w:sz w:val="28"/>
          <w:szCs w:val="28"/>
          <w:highlight w:val="none"/>
          <w:u w:val="single"/>
        </w:rPr>
      </w:pPr>
      <w:r>
        <w:rPr>
          <w:rFonts w:hint="eastAsia" w:ascii="宋体" w:hAnsi="宋体" w:eastAsia="宋体" w:cs="宋体"/>
          <w:color w:val="auto"/>
          <w:kern w:val="2"/>
          <w:sz w:val="28"/>
          <w:szCs w:val="28"/>
          <w:highlight w:val="none"/>
          <w:lang w:val="en-US" w:eastAsia="zh-CN" w:bidi="ar"/>
        </w:rPr>
        <w:t>投标人：</w:t>
      </w:r>
      <w:r>
        <w:rPr>
          <w:rFonts w:hint="eastAsia" w:ascii="宋体" w:hAnsi="宋体" w:eastAsia="宋体" w:cs="宋体"/>
          <w:color w:val="auto"/>
          <w:kern w:val="2"/>
          <w:sz w:val="28"/>
          <w:szCs w:val="28"/>
          <w:highlight w:val="none"/>
          <w:u w:val="single"/>
          <w:lang w:val="en-US" w:eastAsia="zh-CN" w:bidi="ar"/>
        </w:rPr>
        <w:t xml:space="preserve">                           </w:t>
      </w:r>
      <w:r>
        <w:rPr>
          <w:rFonts w:hint="eastAsia" w:ascii="宋体" w:hAnsi="宋体" w:eastAsia="宋体" w:cs="宋体"/>
          <w:color w:val="auto"/>
          <w:kern w:val="2"/>
          <w:sz w:val="28"/>
          <w:szCs w:val="28"/>
          <w:highlight w:val="none"/>
          <w:lang w:val="en-US" w:eastAsia="zh-CN" w:bidi="ar"/>
        </w:rPr>
        <w:t>（签章）</w:t>
      </w:r>
    </w:p>
    <w:p w14:paraId="52B1E6F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宋体" w:hAnsi="宋体" w:eastAsia="宋体" w:cs="宋体"/>
          <w:color w:val="auto"/>
          <w:kern w:val="2"/>
          <w:sz w:val="28"/>
          <w:szCs w:val="28"/>
          <w:highlight w:val="none"/>
        </w:rPr>
      </w:pPr>
      <w:r>
        <w:rPr>
          <w:rFonts w:hint="eastAsia" w:ascii="宋体" w:hAnsi="宋体" w:eastAsia="宋体" w:cs="宋体"/>
          <w:color w:val="auto"/>
          <w:kern w:val="2"/>
          <w:sz w:val="28"/>
          <w:szCs w:val="28"/>
          <w:highlight w:val="none"/>
          <w:lang w:val="en-US" w:eastAsia="zh-CN" w:bidi="ar"/>
        </w:rPr>
        <w:t>法定代表人：</w:t>
      </w:r>
      <w:r>
        <w:rPr>
          <w:rFonts w:hint="eastAsia" w:ascii="宋体" w:hAnsi="宋体" w:eastAsia="宋体" w:cs="宋体"/>
          <w:color w:val="auto"/>
          <w:kern w:val="2"/>
          <w:sz w:val="28"/>
          <w:szCs w:val="28"/>
          <w:highlight w:val="none"/>
          <w:u w:val="single"/>
          <w:lang w:val="en-US" w:eastAsia="zh-CN" w:bidi="ar"/>
        </w:rPr>
        <w:t xml:space="preserve">                       </w:t>
      </w:r>
      <w:r>
        <w:rPr>
          <w:rFonts w:hint="eastAsia" w:ascii="宋体" w:hAnsi="宋体" w:eastAsia="宋体" w:cs="宋体"/>
          <w:color w:val="auto"/>
          <w:kern w:val="2"/>
          <w:sz w:val="28"/>
          <w:szCs w:val="28"/>
          <w:highlight w:val="none"/>
          <w:lang w:val="en-US" w:eastAsia="zh-CN" w:bidi="ar"/>
        </w:rPr>
        <w:t>（签章）</w:t>
      </w:r>
    </w:p>
    <w:p w14:paraId="46AAB53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宋体" w:hAnsi="宋体" w:eastAsia="宋体" w:cs="宋体"/>
          <w:color w:val="auto"/>
          <w:kern w:val="2"/>
          <w:sz w:val="28"/>
          <w:szCs w:val="28"/>
          <w:highlight w:val="none"/>
        </w:rPr>
      </w:pPr>
      <w:r>
        <w:rPr>
          <w:rFonts w:hint="eastAsia" w:ascii="宋体" w:hAnsi="宋体" w:eastAsia="宋体" w:cs="宋体"/>
          <w:color w:val="auto"/>
          <w:kern w:val="2"/>
          <w:sz w:val="28"/>
          <w:szCs w:val="28"/>
          <w:highlight w:val="none"/>
          <w:u w:val="single"/>
          <w:lang w:val="en-US" w:eastAsia="zh-CN" w:bidi="ar"/>
        </w:rPr>
        <w:t xml:space="preserve">        </w:t>
      </w:r>
      <w:r>
        <w:rPr>
          <w:rFonts w:hint="eastAsia" w:ascii="宋体" w:hAnsi="宋体" w:eastAsia="宋体" w:cs="宋体"/>
          <w:color w:val="auto"/>
          <w:kern w:val="2"/>
          <w:sz w:val="28"/>
          <w:szCs w:val="28"/>
          <w:highlight w:val="none"/>
          <w:lang w:val="en-US" w:eastAsia="zh-CN" w:bidi="ar"/>
        </w:rPr>
        <w:t>年</w:t>
      </w:r>
      <w:r>
        <w:rPr>
          <w:rFonts w:hint="eastAsia" w:ascii="宋体" w:hAnsi="宋体" w:eastAsia="宋体" w:cs="宋体"/>
          <w:color w:val="auto"/>
          <w:kern w:val="2"/>
          <w:sz w:val="28"/>
          <w:szCs w:val="28"/>
          <w:highlight w:val="none"/>
          <w:u w:val="single"/>
          <w:lang w:val="en-US" w:eastAsia="zh-CN" w:bidi="ar"/>
        </w:rPr>
        <w:t xml:space="preserve">        </w:t>
      </w:r>
      <w:r>
        <w:rPr>
          <w:rFonts w:hint="eastAsia" w:ascii="宋体" w:hAnsi="宋体" w:eastAsia="宋体" w:cs="宋体"/>
          <w:color w:val="auto"/>
          <w:kern w:val="2"/>
          <w:sz w:val="28"/>
          <w:szCs w:val="28"/>
          <w:highlight w:val="none"/>
          <w:lang w:val="en-US" w:eastAsia="zh-CN" w:bidi="ar"/>
        </w:rPr>
        <w:t>月</w:t>
      </w:r>
      <w:r>
        <w:rPr>
          <w:rFonts w:hint="eastAsia" w:ascii="宋体" w:hAnsi="宋体" w:eastAsia="宋体" w:cs="宋体"/>
          <w:color w:val="auto"/>
          <w:kern w:val="2"/>
          <w:sz w:val="28"/>
          <w:szCs w:val="28"/>
          <w:highlight w:val="none"/>
          <w:u w:val="single"/>
          <w:lang w:val="en-US" w:eastAsia="zh-CN" w:bidi="ar"/>
        </w:rPr>
        <w:t xml:space="preserve">        </w:t>
      </w:r>
      <w:r>
        <w:rPr>
          <w:rFonts w:hint="eastAsia" w:ascii="宋体" w:hAnsi="宋体" w:eastAsia="宋体" w:cs="宋体"/>
          <w:color w:val="auto"/>
          <w:kern w:val="2"/>
          <w:sz w:val="28"/>
          <w:szCs w:val="28"/>
          <w:highlight w:val="none"/>
          <w:lang w:val="en-US" w:eastAsia="zh-CN" w:bidi="ar"/>
        </w:rPr>
        <w:t>日</w:t>
      </w:r>
    </w:p>
    <w:p w14:paraId="1732B3E7">
      <w:pPr>
        <w:keepNext w:val="0"/>
        <w:keepLines w:val="0"/>
        <w:widowControl w:val="0"/>
        <w:suppressLineNumbers w:val="0"/>
        <w:spacing w:before="0" w:beforeAutospacing="0" w:after="0" w:afterAutospacing="0" w:line="400" w:lineRule="exact"/>
        <w:ind w:left="0" w:right="0" w:firstLine="4130" w:firstLineChars="935"/>
        <w:jc w:val="both"/>
        <w:rPr>
          <w:rFonts w:hint="eastAsia" w:ascii="宋体" w:hAnsi="宋体" w:eastAsia="宋体" w:cs="宋体"/>
          <w:b/>
          <w:bCs w:val="0"/>
          <w:color w:val="auto"/>
          <w:kern w:val="2"/>
          <w:sz w:val="44"/>
          <w:szCs w:val="44"/>
          <w:highlight w:val="none"/>
        </w:rPr>
      </w:pPr>
      <w:r>
        <w:rPr>
          <w:rFonts w:hint="eastAsia" w:ascii="宋体" w:hAnsi="宋体" w:eastAsia="宋体" w:cs="宋体"/>
          <w:b/>
          <w:bCs w:val="0"/>
          <w:color w:val="auto"/>
          <w:kern w:val="2"/>
          <w:sz w:val="44"/>
          <w:szCs w:val="44"/>
          <w:highlight w:val="none"/>
          <w:lang w:val="en-US" w:eastAsia="zh-CN" w:bidi="ar"/>
        </w:rPr>
        <w:t xml:space="preserve"> </w:t>
      </w:r>
    </w:p>
    <w:p w14:paraId="13246263">
      <w:pPr>
        <w:rPr>
          <w:rFonts w:hint="eastAsia" w:ascii="宋体" w:hAnsi="宋体" w:eastAsia="宋体" w:cs="宋体"/>
          <w:b/>
          <w:bCs w:val="0"/>
          <w:color w:val="auto"/>
          <w:kern w:val="0"/>
          <w:sz w:val="44"/>
          <w:szCs w:val="44"/>
          <w:highlight w:val="none"/>
          <w:u w:color="000000"/>
          <w:lang w:val="en-US" w:eastAsia="zh-CN" w:bidi="ar"/>
        </w:rPr>
      </w:pPr>
      <w:r>
        <w:rPr>
          <w:rFonts w:hint="eastAsia" w:ascii="宋体" w:hAnsi="宋体" w:eastAsia="宋体" w:cs="宋体"/>
          <w:b/>
          <w:bCs w:val="0"/>
          <w:color w:val="auto"/>
          <w:kern w:val="0"/>
          <w:sz w:val="44"/>
          <w:szCs w:val="44"/>
          <w:highlight w:val="none"/>
          <w:u w:color="000000"/>
          <w:lang w:val="en-US" w:eastAsia="zh-CN" w:bidi="ar"/>
        </w:rPr>
        <w:br w:type="page"/>
      </w:r>
    </w:p>
    <w:p w14:paraId="663231C8">
      <w:pPr>
        <w:keepNext w:val="0"/>
        <w:keepLines w:val="0"/>
        <w:widowControl/>
        <w:suppressLineNumbers w:val="0"/>
        <w:spacing w:before="0" w:beforeAutospacing="0" w:after="0" w:afterAutospacing="0" w:line="640" w:lineRule="exact"/>
        <w:ind w:left="0" w:right="0"/>
        <w:jc w:val="center"/>
        <w:rPr>
          <w:rFonts w:hint="eastAsia" w:ascii="宋体" w:hAnsi="宋体" w:eastAsia="宋体" w:cs="宋体"/>
          <w:b/>
          <w:bCs w:val="0"/>
          <w:color w:val="auto"/>
          <w:sz w:val="44"/>
          <w:szCs w:val="44"/>
          <w:highlight w:val="none"/>
          <w:lang w:val="en-US"/>
        </w:rPr>
      </w:pPr>
      <w:r>
        <w:rPr>
          <w:rFonts w:hint="eastAsia" w:ascii="宋体" w:hAnsi="宋体" w:eastAsia="宋体" w:cs="宋体"/>
          <w:b/>
          <w:bCs w:val="0"/>
          <w:color w:val="auto"/>
          <w:kern w:val="0"/>
          <w:sz w:val="44"/>
          <w:szCs w:val="44"/>
          <w:highlight w:val="none"/>
          <w:u w:color="000000"/>
          <w:lang w:val="en-US" w:eastAsia="zh-CN" w:bidi="ar"/>
        </w:rPr>
        <w:t>目   录</w:t>
      </w:r>
    </w:p>
    <w:p w14:paraId="2F13EABC">
      <w:pPr>
        <w:keepNext w:val="0"/>
        <w:keepLines w:val="0"/>
        <w:widowControl/>
        <w:suppressLineNumbers w:val="0"/>
        <w:spacing w:before="0" w:beforeAutospacing="0" w:after="0" w:afterAutospacing="0" w:line="440" w:lineRule="exact"/>
        <w:ind w:left="0" w:right="0" w:firstLine="420" w:firstLineChars="200"/>
        <w:jc w:val="both"/>
        <w:rPr>
          <w:rFonts w:hint="eastAsia" w:ascii="宋体" w:hAnsi="宋体" w:eastAsia="宋体" w:cs="宋体"/>
          <w:color w:val="auto"/>
          <w:highlight w:val="none"/>
          <w:lang w:val="en-US"/>
        </w:rPr>
      </w:pPr>
      <w:r>
        <w:rPr>
          <w:rFonts w:hint="eastAsia" w:ascii="宋体" w:hAnsi="宋体" w:eastAsia="宋体" w:cs="宋体"/>
          <w:color w:val="auto"/>
          <w:kern w:val="0"/>
          <w:sz w:val="21"/>
          <w:szCs w:val="21"/>
          <w:highlight w:val="none"/>
          <w:u w:color="000000"/>
          <w:lang w:val="en-US" w:eastAsia="zh-CN" w:bidi="ar"/>
        </w:rPr>
        <w:t xml:space="preserve"> </w:t>
      </w:r>
    </w:p>
    <w:p w14:paraId="5E7B32AA">
      <w:pPr>
        <w:keepNext w:val="0"/>
        <w:keepLines w:val="0"/>
        <w:pageBreakBefore w:val="0"/>
        <w:widowControl/>
        <w:kinsoku/>
        <w:wordWrap/>
        <w:overflowPunct/>
        <w:topLinePunct w:val="0"/>
        <w:autoSpaceDE/>
        <w:autoSpaceDN/>
        <w:bidi w:val="0"/>
        <w:adjustRightInd/>
        <w:snapToGrid/>
        <w:spacing w:line="480" w:lineRule="auto"/>
        <w:ind w:firstLine="420" w:firstLineChars="200"/>
        <w:textAlignment w:val="baseline"/>
        <w:rPr>
          <w:rFonts w:hint="eastAsia" w:ascii="宋体"/>
          <w:color w:val="auto"/>
          <w:szCs w:val="21"/>
          <w:highlight w:val="none"/>
          <w:lang w:val="en-US"/>
        </w:rPr>
      </w:pPr>
      <w:r>
        <w:rPr>
          <w:rFonts w:hint="eastAsia" w:ascii="宋体"/>
          <w:color w:val="auto"/>
          <w:szCs w:val="21"/>
          <w:highlight w:val="none"/>
          <w:lang w:val="en-US" w:eastAsia="zh-CN"/>
        </w:rPr>
        <w:t xml:space="preserve"> </w:t>
      </w:r>
    </w:p>
    <w:p w14:paraId="6CBC8F79">
      <w:pPr>
        <w:keepNext w:val="0"/>
        <w:keepLines w:val="0"/>
        <w:pageBreakBefore w:val="0"/>
        <w:widowControl/>
        <w:kinsoku/>
        <w:wordWrap/>
        <w:overflowPunct/>
        <w:topLinePunct w:val="0"/>
        <w:autoSpaceDE/>
        <w:autoSpaceDN/>
        <w:bidi w:val="0"/>
        <w:adjustRightInd/>
        <w:snapToGrid/>
        <w:spacing w:line="480" w:lineRule="auto"/>
        <w:ind w:firstLine="420" w:firstLineChars="200"/>
        <w:textAlignment w:val="baseline"/>
        <w:rPr>
          <w:rFonts w:hint="eastAsia" w:ascii="宋体"/>
          <w:color w:val="auto"/>
          <w:szCs w:val="21"/>
          <w:highlight w:val="none"/>
        </w:rPr>
      </w:pPr>
      <w:r>
        <w:rPr>
          <w:rFonts w:hint="eastAsia" w:ascii="宋体"/>
          <w:color w:val="auto"/>
          <w:szCs w:val="21"/>
          <w:highlight w:val="none"/>
        </w:rPr>
        <w:t>（1）法人代表人身份证明及其有效身份证（或法人代表授权委托书及其有效身份证）（格式见附件）；</w:t>
      </w:r>
    </w:p>
    <w:p w14:paraId="62404287">
      <w:pPr>
        <w:keepNext w:val="0"/>
        <w:keepLines w:val="0"/>
        <w:pageBreakBefore w:val="0"/>
        <w:widowControl/>
        <w:kinsoku/>
        <w:wordWrap/>
        <w:overflowPunct/>
        <w:topLinePunct w:val="0"/>
        <w:autoSpaceDE/>
        <w:autoSpaceDN/>
        <w:bidi w:val="0"/>
        <w:adjustRightInd/>
        <w:snapToGrid/>
        <w:spacing w:line="480" w:lineRule="auto"/>
        <w:ind w:firstLine="420" w:firstLineChars="200"/>
        <w:textAlignment w:val="baseline"/>
        <w:rPr>
          <w:rFonts w:hint="eastAsia" w:ascii="宋体"/>
          <w:color w:val="auto"/>
          <w:szCs w:val="21"/>
          <w:highlight w:val="none"/>
          <w:lang w:eastAsia="zh-CN"/>
        </w:rPr>
      </w:pPr>
      <w:r>
        <w:rPr>
          <w:rFonts w:hint="eastAsia" w:ascii="宋体"/>
          <w:color w:val="auto"/>
          <w:szCs w:val="21"/>
          <w:highlight w:val="none"/>
        </w:rPr>
        <w:t>（2）企业法人营业执照</w:t>
      </w:r>
      <w:r>
        <w:rPr>
          <w:rFonts w:hint="eastAsia" w:ascii="宋体"/>
          <w:color w:val="auto"/>
          <w:szCs w:val="21"/>
          <w:highlight w:val="none"/>
          <w:lang w:eastAsia="zh-CN"/>
        </w:rPr>
        <w:t>；</w:t>
      </w:r>
    </w:p>
    <w:p w14:paraId="72633AE8">
      <w:pPr>
        <w:keepNext w:val="0"/>
        <w:keepLines w:val="0"/>
        <w:pageBreakBefore w:val="0"/>
        <w:widowControl/>
        <w:kinsoku/>
        <w:wordWrap/>
        <w:overflowPunct/>
        <w:topLinePunct w:val="0"/>
        <w:autoSpaceDE/>
        <w:autoSpaceDN/>
        <w:bidi w:val="0"/>
        <w:adjustRightInd/>
        <w:snapToGrid/>
        <w:spacing w:line="480" w:lineRule="auto"/>
        <w:ind w:firstLine="420" w:firstLineChars="200"/>
        <w:textAlignment w:val="baseline"/>
        <w:rPr>
          <w:rFonts w:hint="eastAsia" w:ascii="宋体" w:hAnsi="宋体" w:eastAsia="宋体" w:cs="宋体"/>
          <w:color w:val="auto"/>
          <w:kern w:val="2"/>
          <w:sz w:val="21"/>
          <w:szCs w:val="21"/>
          <w:highlight w:val="none"/>
          <w:lang w:val="en-US" w:eastAsia="zh-CN" w:bidi="ar"/>
        </w:rPr>
      </w:pPr>
      <w:r>
        <w:rPr>
          <w:rFonts w:hint="eastAsia" w:ascii="宋体"/>
          <w:color w:val="auto"/>
          <w:szCs w:val="21"/>
          <w:highlight w:val="none"/>
          <w:lang w:eastAsia="zh-CN"/>
        </w:rPr>
        <w:t>（</w:t>
      </w:r>
      <w:r>
        <w:rPr>
          <w:rFonts w:hint="eastAsia" w:ascii="宋体"/>
          <w:color w:val="auto"/>
          <w:szCs w:val="21"/>
          <w:highlight w:val="none"/>
          <w:lang w:val="en-US" w:eastAsia="zh-CN"/>
        </w:rPr>
        <w:t>3）</w:t>
      </w:r>
      <w:r>
        <w:rPr>
          <w:rFonts w:hint="eastAsia" w:ascii="宋体" w:hAnsi="宋体" w:eastAsia="宋体" w:cs="宋体"/>
          <w:color w:val="auto"/>
          <w:kern w:val="2"/>
          <w:sz w:val="21"/>
          <w:szCs w:val="21"/>
          <w:highlight w:val="none"/>
          <w:lang w:val="en-US" w:eastAsia="zh-CN" w:bidi="ar"/>
        </w:rPr>
        <w:t>投标人有效的资质证书；</w:t>
      </w:r>
    </w:p>
    <w:p w14:paraId="667951B5">
      <w:pPr>
        <w:keepNext w:val="0"/>
        <w:keepLines w:val="0"/>
        <w:pageBreakBefore w:val="0"/>
        <w:widowControl/>
        <w:kinsoku/>
        <w:wordWrap/>
        <w:overflowPunct/>
        <w:topLinePunct w:val="0"/>
        <w:autoSpaceDE/>
        <w:autoSpaceDN/>
        <w:bidi w:val="0"/>
        <w:adjustRightInd/>
        <w:snapToGrid/>
        <w:spacing w:line="480" w:lineRule="auto"/>
        <w:ind w:firstLine="420" w:firstLineChars="200"/>
        <w:textAlignment w:val="baseline"/>
        <w:rPr>
          <w:rFonts w:hint="eastAsia" w:ascii="宋体" w:hAnsi="宋体" w:eastAsia="宋体" w:cs="Times New Roman"/>
          <w:color w:val="auto"/>
          <w:szCs w:val="21"/>
          <w:highlight w:val="none"/>
          <w:lang w:val="en-US" w:eastAsia="zh-CN"/>
        </w:rPr>
      </w:pPr>
      <w:r>
        <w:rPr>
          <w:rFonts w:hint="eastAsia" w:ascii="宋体" w:hAnsi="宋体" w:eastAsia="宋体" w:cs="宋体"/>
          <w:color w:val="auto"/>
          <w:kern w:val="2"/>
          <w:sz w:val="21"/>
          <w:szCs w:val="21"/>
          <w:highlight w:val="none"/>
          <w:lang w:val="en-US" w:eastAsia="zh-CN" w:bidi="ar"/>
        </w:rPr>
        <w:t>（4）</w:t>
      </w:r>
      <w:r>
        <w:rPr>
          <w:rFonts w:hint="eastAsia" w:ascii="宋体" w:hAnsi="宋体" w:eastAsia="宋体" w:cs="Times New Roman"/>
          <w:color w:val="auto"/>
          <w:szCs w:val="21"/>
          <w:highlight w:val="none"/>
          <w:lang w:val="en-US" w:eastAsia="zh-CN"/>
        </w:rPr>
        <w:t>拟任项目负责人具有机电工程或水利水电专业中级及以上职称证书；</w:t>
      </w:r>
    </w:p>
    <w:p w14:paraId="244493AC">
      <w:pPr>
        <w:keepNext w:val="0"/>
        <w:keepLines w:val="0"/>
        <w:pageBreakBefore w:val="0"/>
        <w:widowControl/>
        <w:kinsoku/>
        <w:wordWrap/>
        <w:overflowPunct/>
        <w:topLinePunct w:val="0"/>
        <w:autoSpaceDE/>
        <w:autoSpaceDN/>
        <w:bidi w:val="0"/>
        <w:adjustRightInd/>
        <w:snapToGrid/>
        <w:spacing w:line="480" w:lineRule="auto"/>
        <w:ind w:firstLine="420" w:firstLineChars="200"/>
        <w:textAlignment w:val="baseline"/>
        <w:rPr>
          <w:rFonts w:hint="eastAsia" w:ascii="宋体"/>
          <w:color w:val="auto"/>
          <w:szCs w:val="21"/>
          <w:highlight w:val="none"/>
          <w:lang w:eastAsia="zh-CN"/>
        </w:rPr>
      </w:pPr>
      <w:r>
        <w:rPr>
          <w:rFonts w:hint="eastAsia" w:ascii="宋体"/>
          <w:color w:val="auto"/>
          <w:szCs w:val="21"/>
          <w:highlight w:val="none"/>
          <w:lang w:eastAsia="zh-CN"/>
        </w:rPr>
        <w:t>（</w:t>
      </w:r>
      <w:r>
        <w:rPr>
          <w:rFonts w:hint="eastAsia" w:ascii="宋体"/>
          <w:color w:val="auto"/>
          <w:szCs w:val="21"/>
          <w:highlight w:val="none"/>
          <w:lang w:val="en-US" w:eastAsia="zh-CN"/>
        </w:rPr>
        <w:t>5</w:t>
      </w:r>
      <w:r>
        <w:rPr>
          <w:rFonts w:hint="eastAsia" w:ascii="宋体"/>
          <w:color w:val="auto"/>
          <w:szCs w:val="21"/>
          <w:highlight w:val="none"/>
          <w:lang w:eastAsia="zh-CN"/>
        </w:rPr>
        <w:t>）</w:t>
      </w:r>
      <w:r>
        <w:rPr>
          <w:rFonts w:hint="eastAsia" w:ascii="宋体"/>
          <w:color w:val="auto"/>
          <w:szCs w:val="21"/>
          <w:highlight w:val="none"/>
        </w:rPr>
        <w:t>诚信投标承诺书（格式见附件）</w:t>
      </w:r>
      <w:r>
        <w:rPr>
          <w:rFonts w:hint="eastAsia" w:ascii="宋体"/>
          <w:color w:val="auto"/>
          <w:szCs w:val="21"/>
          <w:highlight w:val="none"/>
          <w:lang w:eastAsia="zh-CN"/>
        </w:rPr>
        <w:t>；</w:t>
      </w:r>
    </w:p>
    <w:p w14:paraId="15FC2FB6">
      <w:pPr>
        <w:keepNext w:val="0"/>
        <w:keepLines w:val="0"/>
        <w:pageBreakBefore w:val="0"/>
        <w:widowControl/>
        <w:kinsoku/>
        <w:wordWrap/>
        <w:overflowPunct/>
        <w:topLinePunct w:val="0"/>
        <w:autoSpaceDE/>
        <w:autoSpaceDN/>
        <w:bidi w:val="0"/>
        <w:adjustRightInd/>
        <w:snapToGrid/>
        <w:spacing w:line="480" w:lineRule="auto"/>
        <w:ind w:firstLine="420" w:firstLineChars="200"/>
        <w:textAlignment w:val="baseline"/>
        <w:rPr>
          <w:rFonts w:hint="eastAsia" w:ascii="宋体"/>
          <w:color w:val="auto"/>
          <w:szCs w:val="21"/>
          <w:highlight w:val="none"/>
          <w:lang w:val="en-US" w:eastAsia="zh-CN"/>
        </w:rPr>
      </w:pPr>
      <w:r>
        <w:rPr>
          <w:rFonts w:hint="eastAsia" w:ascii="宋体"/>
          <w:color w:val="auto"/>
          <w:szCs w:val="21"/>
          <w:highlight w:val="none"/>
          <w:lang w:eastAsia="zh-CN"/>
        </w:rPr>
        <w:t>（</w:t>
      </w:r>
      <w:r>
        <w:rPr>
          <w:rFonts w:hint="eastAsia" w:ascii="宋体"/>
          <w:color w:val="auto"/>
          <w:szCs w:val="21"/>
          <w:highlight w:val="none"/>
          <w:lang w:val="en-US" w:eastAsia="zh-CN"/>
        </w:rPr>
        <w:t>6</w:t>
      </w:r>
      <w:r>
        <w:rPr>
          <w:rFonts w:hint="eastAsia" w:ascii="宋体"/>
          <w:color w:val="auto"/>
          <w:szCs w:val="21"/>
          <w:highlight w:val="none"/>
          <w:lang w:eastAsia="zh-CN"/>
        </w:rPr>
        <w:t>）</w:t>
      </w:r>
      <w:r>
        <w:rPr>
          <w:rFonts w:hint="eastAsia" w:ascii="宋体"/>
          <w:color w:val="auto"/>
          <w:szCs w:val="21"/>
          <w:highlight w:val="none"/>
          <w:lang w:val="en-US" w:eastAsia="zh-CN"/>
        </w:rPr>
        <w:t>服务承诺书；</w:t>
      </w:r>
      <w:r>
        <w:rPr>
          <w:rFonts w:hint="eastAsia" w:ascii="宋体"/>
          <w:color w:val="auto"/>
          <w:szCs w:val="21"/>
          <w:highlight w:val="none"/>
          <w:lang w:eastAsia="zh-CN"/>
        </w:rPr>
        <w:t>（</w:t>
      </w:r>
      <w:r>
        <w:rPr>
          <w:rFonts w:hint="eastAsia" w:ascii="宋体"/>
          <w:color w:val="auto"/>
          <w:szCs w:val="21"/>
          <w:highlight w:val="none"/>
          <w:lang w:val="en-US" w:eastAsia="zh-CN"/>
        </w:rPr>
        <w:t>格式见附件</w:t>
      </w:r>
      <w:r>
        <w:rPr>
          <w:rFonts w:hint="eastAsia" w:ascii="宋体"/>
          <w:color w:val="auto"/>
          <w:szCs w:val="21"/>
          <w:highlight w:val="none"/>
          <w:lang w:eastAsia="zh-CN"/>
        </w:rPr>
        <w:t>）；</w:t>
      </w:r>
    </w:p>
    <w:p w14:paraId="525CDF48">
      <w:pPr>
        <w:keepNext w:val="0"/>
        <w:keepLines w:val="0"/>
        <w:pageBreakBefore w:val="0"/>
        <w:widowControl/>
        <w:kinsoku/>
        <w:wordWrap/>
        <w:overflowPunct/>
        <w:topLinePunct w:val="0"/>
        <w:autoSpaceDE/>
        <w:autoSpaceDN/>
        <w:bidi w:val="0"/>
        <w:adjustRightInd/>
        <w:snapToGrid/>
        <w:spacing w:line="480" w:lineRule="auto"/>
        <w:ind w:firstLine="420" w:firstLineChars="200"/>
        <w:textAlignment w:val="baseline"/>
        <w:rPr>
          <w:rFonts w:hint="eastAsia" w:ascii="宋体"/>
          <w:color w:val="auto"/>
          <w:szCs w:val="21"/>
          <w:highlight w:val="none"/>
        </w:rPr>
      </w:pPr>
      <w:r>
        <w:rPr>
          <w:rFonts w:hint="eastAsia" w:ascii="宋体"/>
          <w:color w:val="auto"/>
          <w:szCs w:val="21"/>
          <w:highlight w:val="none"/>
          <w:lang w:val="en-US" w:eastAsia="zh-CN"/>
        </w:rPr>
        <w:t>（7）</w:t>
      </w:r>
      <w:r>
        <w:rPr>
          <w:rFonts w:hint="eastAsia" w:ascii="宋体"/>
          <w:color w:val="auto"/>
          <w:szCs w:val="21"/>
          <w:highlight w:val="none"/>
        </w:rPr>
        <w:t>开标一览表</w:t>
      </w:r>
    </w:p>
    <w:p w14:paraId="5AF44E7B">
      <w:pPr>
        <w:keepNext w:val="0"/>
        <w:keepLines w:val="0"/>
        <w:pageBreakBefore w:val="0"/>
        <w:widowControl/>
        <w:kinsoku/>
        <w:wordWrap/>
        <w:overflowPunct/>
        <w:topLinePunct w:val="0"/>
        <w:autoSpaceDE/>
        <w:autoSpaceDN/>
        <w:bidi w:val="0"/>
        <w:adjustRightInd/>
        <w:snapToGrid/>
        <w:spacing w:line="480" w:lineRule="auto"/>
        <w:ind w:firstLine="420" w:firstLineChars="200"/>
        <w:textAlignment w:val="baseline"/>
        <w:rPr>
          <w:rFonts w:hint="eastAsia" w:ascii="宋体"/>
          <w:color w:val="auto"/>
          <w:szCs w:val="21"/>
          <w:highlight w:val="none"/>
          <w:lang w:val="en-US" w:eastAsia="zh-CN"/>
        </w:rPr>
      </w:pPr>
      <w:r>
        <w:rPr>
          <w:rFonts w:hint="eastAsia" w:ascii="宋体"/>
          <w:color w:val="auto"/>
          <w:szCs w:val="21"/>
          <w:highlight w:val="none"/>
          <w:lang w:val="en-US" w:eastAsia="zh-CN"/>
        </w:rPr>
        <w:t>（8）投标函</w:t>
      </w:r>
      <w:r>
        <w:rPr>
          <w:rFonts w:hint="eastAsia" w:ascii="宋体"/>
          <w:color w:val="auto"/>
          <w:szCs w:val="21"/>
          <w:highlight w:val="none"/>
          <w:lang w:eastAsia="zh-CN"/>
        </w:rPr>
        <w:t>（</w:t>
      </w:r>
      <w:r>
        <w:rPr>
          <w:rFonts w:hint="eastAsia" w:ascii="宋体"/>
          <w:color w:val="auto"/>
          <w:szCs w:val="21"/>
          <w:highlight w:val="none"/>
          <w:lang w:val="en-US" w:eastAsia="zh-CN"/>
        </w:rPr>
        <w:t>格式见附件</w:t>
      </w:r>
      <w:r>
        <w:rPr>
          <w:rFonts w:hint="eastAsia" w:ascii="宋体"/>
          <w:color w:val="auto"/>
          <w:szCs w:val="21"/>
          <w:highlight w:val="none"/>
          <w:lang w:eastAsia="zh-CN"/>
        </w:rPr>
        <w:t>）</w:t>
      </w:r>
      <w:r>
        <w:rPr>
          <w:rFonts w:hint="eastAsia" w:ascii="宋体"/>
          <w:color w:val="auto"/>
          <w:szCs w:val="21"/>
          <w:highlight w:val="none"/>
          <w:lang w:val="en-US" w:eastAsia="zh-CN"/>
        </w:rPr>
        <w:t>；</w:t>
      </w:r>
    </w:p>
    <w:p w14:paraId="3FD32DA4">
      <w:pPr>
        <w:keepNext w:val="0"/>
        <w:keepLines w:val="0"/>
        <w:pageBreakBefore w:val="0"/>
        <w:widowControl/>
        <w:kinsoku/>
        <w:wordWrap/>
        <w:overflowPunct/>
        <w:topLinePunct w:val="0"/>
        <w:autoSpaceDE/>
        <w:autoSpaceDN/>
        <w:bidi w:val="0"/>
        <w:adjustRightInd/>
        <w:snapToGrid/>
        <w:spacing w:line="480" w:lineRule="auto"/>
        <w:ind w:firstLine="420" w:firstLineChars="200"/>
        <w:textAlignment w:val="baseline"/>
        <w:rPr>
          <w:rFonts w:hint="eastAsia" w:ascii="宋体"/>
          <w:color w:val="auto"/>
          <w:szCs w:val="21"/>
          <w:highlight w:val="none"/>
          <w:lang w:val="en-US" w:eastAsia="zh-CN"/>
        </w:rPr>
      </w:pPr>
      <w:r>
        <w:rPr>
          <w:rFonts w:hint="eastAsia" w:ascii="宋体"/>
          <w:color w:val="auto"/>
          <w:szCs w:val="21"/>
          <w:highlight w:val="none"/>
          <w:lang w:val="en-US" w:eastAsia="zh-CN"/>
        </w:rPr>
        <w:t>（9）中小企业声明函，残疾人福利性企业（格式见附件）；（如是）</w:t>
      </w:r>
    </w:p>
    <w:p w14:paraId="2AB126DD">
      <w:pPr>
        <w:keepNext w:val="0"/>
        <w:keepLines w:val="0"/>
        <w:pageBreakBefore w:val="0"/>
        <w:widowControl/>
        <w:kinsoku/>
        <w:wordWrap/>
        <w:overflowPunct/>
        <w:topLinePunct w:val="0"/>
        <w:autoSpaceDE/>
        <w:autoSpaceDN/>
        <w:bidi w:val="0"/>
        <w:adjustRightInd/>
        <w:snapToGrid/>
        <w:spacing w:line="480" w:lineRule="auto"/>
        <w:ind w:firstLine="420" w:firstLineChars="200"/>
        <w:textAlignment w:val="baseline"/>
        <w:rPr>
          <w:rFonts w:hint="eastAsia" w:ascii="宋体"/>
          <w:color w:val="auto"/>
          <w:szCs w:val="21"/>
          <w:highlight w:val="none"/>
          <w:lang w:val="en-US" w:eastAsia="zh-CN"/>
        </w:rPr>
      </w:pPr>
      <w:r>
        <w:rPr>
          <w:rFonts w:hint="eastAsia" w:ascii="宋体"/>
          <w:color w:val="auto"/>
          <w:szCs w:val="21"/>
          <w:highlight w:val="none"/>
          <w:lang w:val="en-US" w:eastAsia="zh-CN"/>
        </w:rPr>
        <w:t>（10）省级以上监狱管理局、戒毒管理局（含新疆生产建设兵团）出具的属于监狱企业的证明（如是）；</w:t>
      </w:r>
    </w:p>
    <w:p w14:paraId="1F33C2CC">
      <w:pPr>
        <w:keepNext w:val="0"/>
        <w:keepLines w:val="0"/>
        <w:pageBreakBefore w:val="0"/>
        <w:widowControl/>
        <w:kinsoku/>
        <w:wordWrap/>
        <w:overflowPunct/>
        <w:topLinePunct w:val="0"/>
        <w:autoSpaceDE/>
        <w:autoSpaceDN/>
        <w:bidi w:val="0"/>
        <w:adjustRightInd/>
        <w:snapToGrid/>
        <w:spacing w:line="480" w:lineRule="auto"/>
        <w:ind w:firstLine="420" w:firstLineChars="200"/>
        <w:textAlignment w:val="baseline"/>
        <w:rPr>
          <w:rFonts w:hint="eastAsia" w:ascii="宋体"/>
          <w:color w:val="auto"/>
          <w:szCs w:val="21"/>
          <w:highlight w:val="none"/>
        </w:rPr>
      </w:pPr>
      <w:r>
        <w:rPr>
          <w:rFonts w:hint="eastAsia" w:ascii="宋体"/>
          <w:color w:val="auto"/>
          <w:szCs w:val="21"/>
          <w:highlight w:val="none"/>
          <w:lang w:val="en-US" w:eastAsia="zh-CN"/>
        </w:rPr>
        <w:t>（11）投标人认为需要提供的其他资信证明材料；</w:t>
      </w:r>
    </w:p>
    <w:p w14:paraId="0F888823">
      <w:pPr>
        <w:rPr>
          <w:rFonts w:hint="eastAsia" w:asciiTheme="minorEastAsia" w:hAnsiTheme="minorEastAsia" w:eastAsiaTheme="minorEastAsia"/>
          <w:b/>
          <w:color w:val="auto"/>
          <w:sz w:val="24"/>
          <w:highlight w:val="none"/>
          <w:lang w:val="en-US" w:eastAsia="zh-CN"/>
        </w:rPr>
      </w:pPr>
    </w:p>
    <w:p w14:paraId="162A9DEC">
      <w:pPr>
        <w:keepNext w:val="0"/>
        <w:keepLines w:val="0"/>
        <w:widowControl/>
        <w:suppressLineNumbers w:val="0"/>
        <w:spacing w:before="0" w:beforeAutospacing="0" w:after="0" w:afterAutospacing="0" w:line="360" w:lineRule="auto"/>
        <w:ind w:left="0" w:right="0"/>
        <w:jc w:val="left"/>
        <w:rPr>
          <w:rFonts w:hint="eastAsia" w:ascii="宋体"/>
          <w:color w:val="auto"/>
          <w:szCs w:val="21"/>
          <w:highlight w:val="none"/>
          <w:lang w:val="en-US" w:eastAsia="zh-CN"/>
        </w:rPr>
      </w:pPr>
      <w:r>
        <w:rPr>
          <w:rFonts w:hint="eastAsia" w:ascii="宋体"/>
          <w:color w:val="auto"/>
          <w:szCs w:val="21"/>
          <w:highlight w:val="none"/>
          <w:lang w:val="en-US" w:eastAsia="zh-CN"/>
        </w:rPr>
        <w:t xml:space="preserve"> </w:t>
      </w:r>
    </w:p>
    <w:p w14:paraId="5A5A1AD2">
      <w:pPr>
        <w:rPr>
          <w:rFonts w:hint="eastAsia" w:ascii="宋体"/>
          <w:color w:val="auto"/>
          <w:szCs w:val="21"/>
          <w:highlight w:val="none"/>
          <w:lang w:val="en-US" w:eastAsia="zh-CN"/>
        </w:rPr>
      </w:pPr>
      <w:r>
        <w:rPr>
          <w:rFonts w:hint="eastAsia" w:ascii="宋体"/>
          <w:color w:val="auto"/>
          <w:szCs w:val="21"/>
          <w:highlight w:val="none"/>
          <w:lang w:val="en-US" w:eastAsia="zh-CN"/>
        </w:rPr>
        <w:br w:type="page"/>
      </w:r>
    </w:p>
    <w:p w14:paraId="4087208C">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bCs w:val="0"/>
          <w:color w:val="auto"/>
          <w:sz w:val="28"/>
          <w:szCs w:val="28"/>
          <w:highlight w:val="none"/>
          <w:lang w:val="en-US"/>
        </w:rPr>
      </w:pPr>
      <w:r>
        <w:rPr>
          <w:rFonts w:hint="eastAsia" w:ascii="宋体" w:hAnsi="宋体" w:eastAsia="宋体" w:cs="宋体"/>
          <w:b/>
          <w:bCs w:val="0"/>
          <w:color w:val="auto"/>
          <w:kern w:val="0"/>
          <w:sz w:val="28"/>
          <w:szCs w:val="28"/>
          <w:highlight w:val="none"/>
          <w:u w:color="000000"/>
          <w:lang w:val="en-US" w:eastAsia="zh-CN" w:bidi="ar"/>
        </w:rPr>
        <w:t>附件</w:t>
      </w:r>
      <w:r>
        <w:rPr>
          <w:rFonts w:hint="default" w:ascii="Times New Roman" w:hAnsi="Times New Roman" w:eastAsia="宋体" w:cs="Times New Roman"/>
          <w:b/>
          <w:bCs w:val="0"/>
          <w:color w:val="auto"/>
          <w:kern w:val="0"/>
          <w:sz w:val="28"/>
          <w:szCs w:val="28"/>
          <w:highlight w:val="none"/>
          <w:u w:color="000000"/>
          <w:lang w:val="en-US" w:eastAsia="zh-CN" w:bidi="ar"/>
        </w:rPr>
        <w:t>1</w:t>
      </w:r>
    </w:p>
    <w:p w14:paraId="0E2F3567">
      <w:pPr>
        <w:pStyle w:val="50"/>
        <w:spacing w:beforeLines="100" w:afterLines="100" w:line="480" w:lineRule="exact"/>
        <w:ind w:firstLine="180" w:firstLineChars="75"/>
        <w:rPr>
          <w:rFonts w:hint="eastAsia" w:ascii="宋体" w:hAnsi="宋体" w:eastAsia="宋体" w:cs="宋体"/>
          <w:b/>
          <w:color w:val="auto"/>
          <w:sz w:val="24"/>
          <w:szCs w:val="24"/>
          <w:highlight w:val="none"/>
        </w:rPr>
      </w:pPr>
      <w:bookmarkStart w:id="249" w:name="OLE_LINK13"/>
      <w:r>
        <w:rPr>
          <w:rFonts w:hint="eastAsia" w:ascii="宋体" w:hAnsi="宋体" w:eastAsia="宋体" w:cs="宋体"/>
          <w:color w:val="auto"/>
          <w:sz w:val="24"/>
          <w:szCs w:val="24"/>
          <w:highlight w:val="none"/>
        </w:rPr>
        <w:t>1、法定代表人身份证明</w:t>
      </w:r>
    </w:p>
    <w:p w14:paraId="41F8C1B0">
      <w:pPr>
        <w:spacing w:line="48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投标人名称：</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w:t>
      </w:r>
    </w:p>
    <w:p w14:paraId="1700D46D">
      <w:pPr>
        <w:spacing w:line="48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单位性质：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w:t>
      </w:r>
    </w:p>
    <w:p w14:paraId="004F28CA">
      <w:pPr>
        <w:spacing w:line="48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地    址：</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w:t>
      </w:r>
    </w:p>
    <w:p w14:paraId="3B6CFE56">
      <w:pPr>
        <w:spacing w:line="48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成立时间：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w:t>
      </w:r>
    </w:p>
    <w:p w14:paraId="2B928DCD">
      <w:pPr>
        <w:spacing w:line="48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经营期限：</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w:t>
      </w:r>
    </w:p>
    <w:p w14:paraId="2438176A">
      <w:pPr>
        <w:spacing w:line="480" w:lineRule="exact"/>
        <w:ind w:firstLine="1440" w:firstLineChars="200"/>
        <w:rPr>
          <w:rFonts w:hint="eastAsia" w:ascii="宋体" w:hAnsi="宋体" w:eastAsia="宋体" w:cs="宋体"/>
          <w:color w:val="auto"/>
          <w:sz w:val="24"/>
          <w:szCs w:val="24"/>
          <w:highlight w:val="none"/>
        </w:rPr>
      </w:pPr>
      <w:r>
        <w:rPr>
          <w:rFonts w:hint="eastAsia" w:ascii="宋体" w:hAnsi="宋体" w:eastAsia="宋体" w:cs="宋体"/>
          <w:color w:val="auto"/>
          <w:spacing w:val="240"/>
          <w:sz w:val="24"/>
          <w:szCs w:val="24"/>
          <w:highlight w:val="none"/>
        </w:rPr>
        <w:t>姓</w:t>
      </w:r>
      <w:r>
        <w:rPr>
          <w:rFonts w:hint="eastAsia" w:ascii="宋体" w:hAnsi="宋体" w:eastAsia="宋体" w:cs="宋体"/>
          <w:color w:val="auto"/>
          <w:sz w:val="24"/>
          <w:szCs w:val="24"/>
          <w:highlight w:val="none"/>
        </w:rPr>
        <w:t>名：</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性别：</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年龄：</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职务：</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_</w:t>
      </w:r>
    </w:p>
    <w:p w14:paraId="6C8CAD9F">
      <w:pPr>
        <w:spacing w:line="48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系</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（投标人名称）的法定代表人。</w:t>
      </w:r>
    </w:p>
    <w:p w14:paraId="3DACF58B">
      <w:pPr>
        <w:spacing w:line="480" w:lineRule="exact"/>
        <w:ind w:firstLine="960" w:firstLineChars="4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特此证明。</w:t>
      </w:r>
    </w:p>
    <w:p w14:paraId="09F19DA4">
      <w:pPr>
        <w:spacing w:line="360" w:lineRule="auto"/>
        <w:ind w:firstLine="3480" w:firstLineChars="145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投标人：</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（签章）</w:t>
      </w:r>
    </w:p>
    <w:p w14:paraId="71183CCD">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年    月     日</w:t>
      </w:r>
    </w:p>
    <w:bookmarkEnd w:id="249"/>
    <w:p w14:paraId="1102F2AB">
      <w:pPr>
        <w:tabs>
          <w:tab w:val="left" w:pos="3553"/>
        </w:tabs>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ab/>
      </w:r>
      <w:r>
        <w:rPr>
          <w:rFonts w:hint="eastAsia" w:ascii="宋体" w:hAnsi="宋体" w:eastAsia="宋体" w:cs="宋体"/>
          <w:color w:val="auto"/>
          <w:sz w:val="24"/>
          <w:szCs w:val="24"/>
          <w:highlight w:val="none"/>
        </w:rPr>
        <w:t>2、授权委托书</w:t>
      </w:r>
    </w:p>
    <w:p w14:paraId="0864FD2B">
      <w:pPr>
        <w:spacing w:line="480" w:lineRule="auto"/>
        <w:ind w:left="239" w:leftChars="114" w:firstLine="240" w:firstLineChars="1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本授权委托书声明：我</w:t>
      </w:r>
      <w:r>
        <w:rPr>
          <w:rFonts w:hint="eastAsia" w:ascii="宋体" w:hAnsi="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（姓名）</w:t>
      </w:r>
      <w:r>
        <w:rPr>
          <w:rFonts w:hint="eastAsia" w:ascii="宋体" w:hAnsi="宋体" w:eastAsia="宋体" w:cs="宋体"/>
          <w:color w:val="auto"/>
          <w:sz w:val="24"/>
          <w:szCs w:val="24"/>
          <w:highlight w:val="none"/>
        </w:rPr>
        <w:t>系</w:t>
      </w:r>
      <w:r>
        <w:rPr>
          <w:rFonts w:hint="eastAsia" w:ascii="宋体" w:hAnsi="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（投标人名称）</w:t>
      </w:r>
      <w:r>
        <w:rPr>
          <w:rFonts w:hint="eastAsia" w:ascii="宋体" w:hAnsi="宋体" w:eastAsia="宋体" w:cs="宋体"/>
          <w:color w:val="auto"/>
          <w:sz w:val="24"/>
          <w:szCs w:val="24"/>
          <w:highlight w:val="none"/>
        </w:rPr>
        <w:t>的法定代表人，现授权委托</w:t>
      </w:r>
      <w:r>
        <w:rPr>
          <w:rFonts w:hint="eastAsia" w:ascii="宋体" w:hAnsi="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（单位名称）</w:t>
      </w:r>
      <w:r>
        <w:rPr>
          <w:rFonts w:hint="eastAsia" w:ascii="宋体" w:hAnsi="宋体" w:eastAsia="宋体" w:cs="宋体"/>
          <w:color w:val="auto"/>
          <w:sz w:val="24"/>
          <w:szCs w:val="24"/>
          <w:highlight w:val="none"/>
        </w:rPr>
        <w:t>的</w:t>
      </w:r>
      <w:r>
        <w:rPr>
          <w:rFonts w:hint="eastAsia" w:ascii="宋体" w:hAnsi="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（姓名）</w:t>
      </w:r>
      <w:r>
        <w:rPr>
          <w:rFonts w:hint="eastAsia" w:ascii="宋体" w:hAnsi="宋体" w:eastAsia="宋体" w:cs="宋体"/>
          <w:color w:val="auto"/>
          <w:sz w:val="24"/>
          <w:szCs w:val="24"/>
          <w:highlight w:val="none"/>
        </w:rPr>
        <w:t>为我公司法定代表人授权委托代理人，参加</w:t>
      </w:r>
      <w:r>
        <w:rPr>
          <w:rFonts w:hint="eastAsia" w:ascii="宋体" w:hAnsi="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招标人</w:t>
      </w:r>
      <w:r>
        <w:rPr>
          <w:rFonts w:hint="eastAsia" w:ascii="宋体" w:hAnsi="宋体" w:eastAsia="宋体" w:cs="宋体"/>
          <w:color w:val="auto"/>
          <w:sz w:val="24"/>
          <w:szCs w:val="24"/>
          <w:highlight w:val="none"/>
        </w:rPr>
        <w:t>的</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工程的投标活动。代理人在投标、开标、评标、合同谈判过程中所签署的一切文件和处理与之有关的一切事务，我均予以承认。</w:t>
      </w:r>
    </w:p>
    <w:p w14:paraId="3D2F7968">
      <w:pPr>
        <w:spacing w:line="480" w:lineRule="auto"/>
        <w:ind w:firstLine="480" w:firstLineChars="200"/>
        <w:rPr>
          <w:rFonts w:hint="eastAsia" w:ascii="宋体" w:hAnsi="宋体" w:eastAsia="宋体" w:cs="宋体"/>
          <w:color w:val="auto"/>
          <w:sz w:val="24"/>
          <w:szCs w:val="24"/>
          <w:highlight w:val="none"/>
        </w:rPr>
      </w:pPr>
      <w:r>
        <w:rPr>
          <w:rFonts w:hint="eastAsia" w:ascii="宋体"/>
          <w:color w:val="auto"/>
          <w:sz w:val="24"/>
          <w:highlight w:val="none"/>
        </w:rPr>
        <w:t>委托期限：</w:t>
      </w:r>
      <w:r>
        <w:rPr>
          <w:rFonts w:hint="eastAsia" w:ascii="宋体"/>
          <w:color w:val="auto"/>
          <w:sz w:val="24"/>
          <w:highlight w:val="none"/>
          <w:u w:val="single"/>
        </w:rPr>
        <w:t xml:space="preserve">                         </w:t>
      </w:r>
      <w:r>
        <w:rPr>
          <w:rFonts w:hint="eastAsia" w:ascii="宋体"/>
          <w:color w:val="auto"/>
          <w:sz w:val="24"/>
          <w:highlight w:val="none"/>
          <w:lang w:eastAsia="zh-CN"/>
        </w:rPr>
        <w:t>。</w:t>
      </w:r>
    </w:p>
    <w:p w14:paraId="5186FBCB">
      <w:pPr>
        <w:spacing w:line="48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代理人无转委托权，特此委托。</w:t>
      </w:r>
    </w:p>
    <w:p w14:paraId="7ECF78C8">
      <w:pPr>
        <w:spacing w:line="480" w:lineRule="exact"/>
        <w:ind w:firstLine="480" w:firstLineChars="200"/>
        <w:rPr>
          <w:rFonts w:hint="eastAsia" w:ascii="宋体"/>
          <w:color w:val="auto"/>
          <w:sz w:val="24"/>
          <w:highlight w:val="none"/>
        </w:rPr>
      </w:pPr>
      <w:r>
        <w:rPr>
          <w:rFonts w:hint="eastAsia" w:ascii="宋体" w:hAnsi="宋体" w:eastAsia="宋体" w:cs="宋体"/>
          <w:color w:val="auto"/>
          <w:sz w:val="24"/>
          <w:szCs w:val="24"/>
          <w:highlight w:val="none"/>
        </w:rPr>
        <w:t>附：</w:t>
      </w:r>
      <w:r>
        <w:rPr>
          <w:rFonts w:hint="eastAsia" w:ascii="宋体"/>
          <w:color w:val="auto"/>
          <w:sz w:val="24"/>
          <w:highlight w:val="none"/>
        </w:rPr>
        <w:t>授权委托人有效身份证及法定代表人有效身份证</w:t>
      </w:r>
    </w:p>
    <w:p w14:paraId="54CB3CE1">
      <w:pPr>
        <w:spacing w:line="480" w:lineRule="exact"/>
        <w:ind w:firstLine="480" w:firstLineChars="200"/>
        <w:jc w:val="right"/>
        <w:rPr>
          <w:rFonts w:hint="eastAsia" w:ascii="宋体" w:hAnsi="Times New Roman" w:eastAsia="宋体" w:cs="Times New Roman"/>
          <w:color w:val="auto"/>
          <w:sz w:val="24"/>
          <w:highlight w:val="none"/>
        </w:rPr>
      </w:pPr>
      <w:r>
        <w:rPr>
          <w:rFonts w:hint="eastAsia" w:ascii="宋体"/>
          <w:color w:val="auto"/>
          <w:sz w:val="24"/>
          <w:highlight w:val="none"/>
        </w:rPr>
        <w:t xml:space="preserve">                                    </w:t>
      </w:r>
      <w:r>
        <w:rPr>
          <w:rFonts w:hint="eastAsia" w:ascii="宋体" w:hAnsi="Times New Roman" w:eastAsia="宋体" w:cs="Times New Roman"/>
          <w:color w:val="auto"/>
          <w:sz w:val="24"/>
          <w:highlight w:val="none"/>
        </w:rPr>
        <w:t xml:space="preserve"> 投标人：             （签章）</w:t>
      </w:r>
    </w:p>
    <w:p w14:paraId="2B8D027D">
      <w:pPr>
        <w:spacing w:line="480" w:lineRule="exact"/>
        <w:ind w:firstLine="480" w:firstLineChars="200"/>
        <w:jc w:val="right"/>
        <w:rPr>
          <w:rFonts w:hint="eastAsia" w:ascii="宋体" w:hAnsi="Times New Roman" w:eastAsia="宋体" w:cs="Times New Roman"/>
          <w:color w:val="auto"/>
          <w:sz w:val="24"/>
          <w:highlight w:val="none"/>
        </w:rPr>
      </w:pPr>
      <w:r>
        <w:rPr>
          <w:rFonts w:hint="eastAsia" w:ascii="宋体" w:hAnsi="Times New Roman" w:eastAsia="宋体" w:cs="Times New Roman"/>
          <w:color w:val="auto"/>
          <w:sz w:val="24"/>
          <w:highlight w:val="none"/>
        </w:rPr>
        <w:t xml:space="preserve">法定代表人：            </w:t>
      </w:r>
      <w:r>
        <w:rPr>
          <w:rFonts w:hint="eastAsia" w:ascii="宋体" w:hAnsi="Times New Roman" w:eastAsia="宋体" w:cs="Times New Roman"/>
          <w:color w:val="auto"/>
          <w:sz w:val="24"/>
          <w:highlight w:val="none"/>
          <w:lang w:val="en-US" w:eastAsia="zh-CN"/>
        </w:rPr>
        <w:t xml:space="preserve"> </w:t>
      </w:r>
      <w:r>
        <w:rPr>
          <w:rFonts w:hint="eastAsia" w:ascii="宋体" w:hAnsi="Times New Roman" w:eastAsia="宋体" w:cs="Times New Roman"/>
          <w:color w:val="auto"/>
          <w:sz w:val="24"/>
          <w:highlight w:val="none"/>
        </w:rPr>
        <w:t xml:space="preserve"> （</w:t>
      </w:r>
      <w:r>
        <w:rPr>
          <w:rFonts w:hint="eastAsia" w:ascii="宋体" w:cs="Times New Roman"/>
          <w:color w:val="auto"/>
          <w:sz w:val="24"/>
          <w:highlight w:val="none"/>
          <w:lang w:val="en-US" w:eastAsia="zh-CN"/>
        </w:rPr>
        <w:t>签章</w:t>
      </w:r>
      <w:r>
        <w:rPr>
          <w:rFonts w:hint="eastAsia" w:ascii="宋体" w:hAnsi="Times New Roman" w:eastAsia="宋体" w:cs="Times New Roman"/>
          <w:color w:val="auto"/>
          <w:sz w:val="24"/>
          <w:highlight w:val="none"/>
        </w:rPr>
        <w:t>）</w:t>
      </w:r>
    </w:p>
    <w:p w14:paraId="133159AC">
      <w:pPr>
        <w:spacing w:line="480" w:lineRule="exact"/>
        <w:ind w:firstLine="480" w:firstLineChars="200"/>
        <w:jc w:val="right"/>
        <w:rPr>
          <w:rFonts w:hint="eastAsia" w:ascii="宋体" w:hAnsi="Times New Roman" w:eastAsia="宋体" w:cs="Times New Roman"/>
          <w:color w:val="auto"/>
          <w:sz w:val="24"/>
          <w:highlight w:val="none"/>
        </w:rPr>
      </w:pPr>
      <w:r>
        <w:rPr>
          <w:rFonts w:hint="eastAsia" w:ascii="宋体" w:hAnsi="Times New Roman" w:eastAsia="宋体" w:cs="Times New Roman"/>
          <w:color w:val="auto"/>
          <w:sz w:val="24"/>
          <w:highlight w:val="none"/>
        </w:rPr>
        <w:t xml:space="preserve">              年    月    日</w:t>
      </w:r>
    </w:p>
    <w:p w14:paraId="64B4537D">
      <w:pPr>
        <w:spacing w:line="360" w:lineRule="exact"/>
        <w:ind w:firstLine="413" w:firstLineChars="147"/>
        <w:jc w:val="left"/>
        <w:rPr>
          <w:rFonts w:hint="eastAsia" w:ascii="宋体" w:hAnsi="宋体" w:eastAsia="宋体" w:cs="宋体"/>
          <w:b/>
          <w:bCs w:val="0"/>
          <w:color w:val="auto"/>
          <w:kern w:val="0"/>
          <w:sz w:val="28"/>
          <w:szCs w:val="28"/>
          <w:highlight w:val="none"/>
          <w:u w:color="000000"/>
          <w:lang w:val="en-US" w:eastAsia="zh-CN" w:bidi="ar"/>
        </w:rPr>
      </w:pPr>
    </w:p>
    <w:p w14:paraId="57463DFD">
      <w:pPr>
        <w:spacing w:line="360" w:lineRule="exact"/>
        <w:ind w:firstLine="413" w:firstLineChars="147"/>
        <w:jc w:val="left"/>
        <w:rPr>
          <w:rFonts w:hint="eastAsia" w:ascii="宋体" w:hAnsi="宋体" w:eastAsia="宋体" w:cs="宋体"/>
          <w:b/>
          <w:bCs w:val="0"/>
          <w:color w:val="auto"/>
          <w:kern w:val="0"/>
          <w:sz w:val="28"/>
          <w:szCs w:val="28"/>
          <w:highlight w:val="none"/>
          <w:u w:color="000000"/>
          <w:lang w:val="en-US" w:eastAsia="zh-CN" w:bidi="ar"/>
        </w:rPr>
      </w:pPr>
    </w:p>
    <w:p w14:paraId="121FCABB">
      <w:pPr>
        <w:spacing w:line="360" w:lineRule="exact"/>
        <w:ind w:firstLine="413" w:firstLineChars="147"/>
        <w:jc w:val="left"/>
        <w:rPr>
          <w:rFonts w:hint="eastAsia" w:ascii="宋体" w:hAnsi="宋体" w:eastAsia="宋体" w:cs="宋体"/>
          <w:b/>
          <w:bCs w:val="0"/>
          <w:color w:val="auto"/>
          <w:kern w:val="0"/>
          <w:sz w:val="28"/>
          <w:szCs w:val="28"/>
          <w:highlight w:val="none"/>
          <w:u w:color="000000"/>
          <w:lang w:val="en-US" w:eastAsia="zh-CN" w:bidi="ar"/>
        </w:rPr>
      </w:pPr>
    </w:p>
    <w:p w14:paraId="406CC1C2">
      <w:pPr>
        <w:rPr>
          <w:rFonts w:hint="eastAsia" w:ascii="宋体" w:hAnsi="宋体" w:eastAsia="宋体" w:cs="宋体"/>
          <w:b/>
          <w:bCs w:val="0"/>
          <w:color w:val="auto"/>
          <w:kern w:val="0"/>
          <w:sz w:val="28"/>
          <w:szCs w:val="28"/>
          <w:highlight w:val="none"/>
          <w:u w:color="000000"/>
          <w:lang w:val="en-US" w:eastAsia="zh-CN" w:bidi="ar"/>
        </w:rPr>
      </w:pPr>
      <w:r>
        <w:rPr>
          <w:rFonts w:hint="eastAsia" w:ascii="宋体" w:hAnsi="宋体" w:eastAsia="宋体" w:cs="宋体"/>
          <w:b/>
          <w:bCs w:val="0"/>
          <w:color w:val="auto"/>
          <w:kern w:val="0"/>
          <w:sz w:val="28"/>
          <w:szCs w:val="28"/>
          <w:highlight w:val="none"/>
          <w:u w:color="000000"/>
          <w:lang w:val="en-US" w:eastAsia="zh-CN" w:bidi="ar"/>
        </w:rPr>
        <w:br w:type="page"/>
      </w:r>
    </w:p>
    <w:p w14:paraId="60251EFB">
      <w:pPr>
        <w:spacing w:line="360" w:lineRule="exact"/>
        <w:ind w:firstLine="413" w:firstLineChars="147"/>
        <w:jc w:val="left"/>
        <w:rPr>
          <w:rFonts w:hint="eastAsia" w:ascii="宋体" w:hAnsi="宋体" w:eastAsia="宋体" w:cs="宋体"/>
          <w:b/>
          <w:bCs w:val="0"/>
          <w:color w:val="auto"/>
          <w:kern w:val="0"/>
          <w:sz w:val="28"/>
          <w:szCs w:val="28"/>
          <w:highlight w:val="none"/>
          <w:u w:color="000000"/>
          <w:lang w:val="en-US" w:eastAsia="zh-CN" w:bidi="ar"/>
        </w:rPr>
      </w:pPr>
      <w:r>
        <w:rPr>
          <w:rFonts w:hint="eastAsia" w:ascii="宋体" w:hAnsi="宋体" w:eastAsia="宋体" w:cs="宋体"/>
          <w:b/>
          <w:bCs w:val="0"/>
          <w:color w:val="auto"/>
          <w:kern w:val="0"/>
          <w:sz w:val="28"/>
          <w:szCs w:val="28"/>
          <w:highlight w:val="none"/>
          <w:u w:color="000000"/>
          <w:lang w:val="en-US" w:eastAsia="zh-CN" w:bidi="ar"/>
        </w:rPr>
        <w:t>附件</w:t>
      </w:r>
      <w:r>
        <w:rPr>
          <w:rFonts w:hint="default" w:ascii="Calibri" w:hAnsi="Calibri" w:eastAsia="宋体" w:cs="Calibri"/>
          <w:b/>
          <w:bCs w:val="0"/>
          <w:color w:val="auto"/>
          <w:kern w:val="0"/>
          <w:sz w:val="28"/>
          <w:szCs w:val="28"/>
          <w:highlight w:val="none"/>
          <w:u w:color="000000"/>
          <w:lang w:val="en-US" w:eastAsia="zh-CN" w:bidi="ar"/>
        </w:rPr>
        <w:t>2</w:t>
      </w:r>
    </w:p>
    <w:p w14:paraId="55392FC2">
      <w:pPr>
        <w:keepNext w:val="0"/>
        <w:keepLines w:val="0"/>
        <w:widowControl w:val="0"/>
        <w:suppressLineNumbers w:val="0"/>
        <w:spacing w:before="0" w:beforeAutospacing="0" w:after="0" w:afterAutospacing="0" w:line="360" w:lineRule="auto"/>
        <w:ind w:left="0" w:right="0"/>
        <w:jc w:val="center"/>
        <w:outlineLvl w:val="1"/>
        <w:rPr>
          <w:rFonts w:hint="eastAsia" w:ascii="宋体" w:hAnsi="宋体" w:eastAsia="宋体" w:cs="@仿宋_GB2312"/>
          <w:b/>
          <w:bCs w:val="0"/>
          <w:color w:val="auto"/>
          <w:kern w:val="2"/>
          <w:sz w:val="24"/>
          <w:szCs w:val="24"/>
          <w:highlight w:val="none"/>
        </w:rPr>
      </w:pPr>
      <w:r>
        <w:rPr>
          <w:rFonts w:hint="eastAsia" w:ascii="宋体" w:hAnsi="宋体" w:eastAsia="宋体" w:cs="宋体"/>
          <w:b/>
          <w:bCs w:val="0"/>
          <w:color w:val="auto"/>
          <w:kern w:val="2"/>
          <w:sz w:val="24"/>
          <w:szCs w:val="24"/>
          <w:highlight w:val="none"/>
          <w:lang w:val="en-US" w:eastAsia="zh-CN" w:bidi="ar"/>
        </w:rPr>
        <w:t>诚信投标承诺书</w:t>
      </w:r>
    </w:p>
    <w:p w14:paraId="6C7F5F1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both"/>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本人以企业法定代表人的身份郑重承诺：</w:t>
      </w:r>
    </w:p>
    <w:p w14:paraId="4FAC247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firstLine="420" w:firstLineChars="200"/>
        <w:jc w:val="both"/>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一、将遵循公开、公正和诚实信用的原则自愿参加</w:t>
      </w:r>
      <w:r>
        <w:rPr>
          <w:rFonts w:hint="eastAsia" w:ascii="宋体" w:hAnsi="宋体" w:eastAsia="宋体" w:cs="宋体"/>
          <w:color w:val="auto"/>
          <w:kern w:val="2"/>
          <w:sz w:val="21"/>
          <w:szCs w:val="21"/>
          <w:highlight w:val="none"/>
          <w:u w:val="single"/>
          <w:lang w:val="en-US" w:eastAsia="zh-CN" w:bidi="ar"/>
        </w:rPr>
        <w:t xml:space="preserve">                   </w:t>
      </w:r>
      <w:r>
        <w:rPr>
          <w:rFonts w:hint="eastAsia" w:ascii="宋体" w:hAnsi="宋体" w:eastAsia="宋体" w:cs="宋体"/>
          <w:color w:val="auto"/>
          <w:kern w:val="2"/>
          <w:sz w:val="21"/>
          <w:szCs w:val="21"/>
          <w:highlight w:val="none"/>
          <w:lang w:val="en-US" w:eastAsia="zh-CN" w:bidi="ar"/>
        </w:rPr>
        <w:t>项目的投标，所提供的一切材料都是真实、有效、合法的；</w:t>
      </w:r>
    </w:p>
    <w:p w14:paraId="7A99FD8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firstLine="420" w:firstLineChars="200"/>
        <w:jc w:val="both"/>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二、本单位郑重声明，根据《中华人民共和国政府采购法》及《中华人民共和国政府采购法实施条例》的规定，我公司具有良好的商业信誉和健全的财务会计制度，具有履行合同所必需的设备和专业技术能力，有依法缴纳税收和社会保障资金的良好记录；参加政府采购活动前三年内，本单位在经营活动中没有重大违法记录，没有因违法经营受到刑事处罚或者责令停产停业、吊销许可证或者执照、较大数额罚款等行政处罚。</w:t>
      </w:r>
    </w:p>
    <w:p w14:paraId="1F728CD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firstLine="420" w:firstLineChars="200"/>
        <w:jc w:val="both"/>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三、不出借、转让资质证书，不让他人挂靠投标，不以他人名义投标或者以其他方式弄虚作假，骗取中标；</w:t>
      </w:r>
    </w:p>
    <w:p w14:paraId="5B01553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firstLine="420" w:firstLineChars="200"/>
        <w:jc w:val="both"/>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四、不与其他投标人相互串通投标报价，不排挤其他投标人的公平竞争、损害招标人的合法权益；</w:t>
      </w:r>
    </w:p>
    <w:p w14:paraId="18F5860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firstLine="420" w:firstLineChars="200"/>
        <w:jc w:val="both"/>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五、不与招标人、招标代理机构或其他投标人串通投标，损害国家利益、社会公共利益或者他人的合法权益；</w:t>
      </w:r>
    </w:p>
    <w:p w14:paraId="4D513DD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firstLine="420" w:firstLineChars="200"/>
        <w:jc w:val="both"/>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六、</w:t>
      </w:r>
      <w:r>
        <w:rPr>
          <w:rFonts w:hint="eastAsia" w:ascii="宋体" w:hAnsi="宋体" w:eastAsia="宋体" w:cs="宋体"/>
          <w:color w:val="auto"/>
          <w:kern w:val="2"/>
          <w:sz w:val="21"/>
          <w:szCs w:val="21"/>
          <w:highlight w:val="none"/>
          <w:u w:val="single"/>
          <w:lang w:val="en-US" w:eastAsia="zh-CN" w:bidi="ar"/>
        </w:rPr>
        <w:t xml:space="preserve">       （企业名称）</w:t>
      </w:r>
      <w:r>
        <w:rPr>
          <w:rFonts w:hint="eastAsia" w:ascii="宋体" w:hAnsi="宋体" w:eastAsia="宋体" w:cs="宋体"/>
          <w:color w:val="auto"/>
          <w:kern w:val="2"/>
          <w:sz w:val="21"/>
          <w:szCs w:val="21"/>
          <w:highlight w:val="none"/>
          <w:lang w:val="en-US" w:eastAsia="zh-CN" w:bidi="ar"/>
        </w:rPr>
        <w:t>或</w:t>
      </w:r>
      <w:r>
        <w:rPr>
          <w:rFonts w:hint="eastAsia" w:ascii="宋体" w:hAnsi="宋体" w:eastAsia="宋体" w:cs="宋体"/>
          <w:color w:val="auto"/>
          <w:kern w:val="2"/>
          <w:sz w:val="21"/>
          <w:szCs w:val="21"/>
          <w:highlight w:val="none"/>
          <w:u w:val="single"/>
          <w:lang w:val="en-US" w:eastAsia="zh-CN" w:bidi="ar"/>
        </w:rPr>
        <w:t xml:space="preserve">       （企业名称）</w:t>
      </w:r>
      <w:r>
        <w:rPr>
          <w:rFonts w:hint="eastAsia" w:ascii="宋体" w:hAnsi="宋体" w:eastAsia="宋体" w:cs="宋体"/>
          <w:color w:val="auto"/>
          <w:kern w:val="2"/>
          <w:sz w:val="21"/>
          <w:szCs w:val="21"/>
          <w:highlight w:val="none"/>
          <w:lang w:val="en-US" w:eastAsia="zh-CN" w:bidi="ar"/>
        </w:rPr>
        <w:t>法定代表人或拟派项目经理（负责人）没有下列情形：①被列入“信用中国”网站“失信被执行人”的；②被列入“信用中国”网站“重大税收违法失信主体”的；③被列入“信用中国”网站 “严重失信主体名单”的；④在“信用中国”网站上披露的仍在公示期的严重失信行为(具体行为类别及判定依据见“信用中国”查询的严重失信行为类别及判定依据)的。⑤被列入国家企业信用信息公示系统网站“经营异常名录”或者“严重违法失信名单”的。⑥被列入中国政府采购网站“政府采购严重违法失信行为信息记录”的。⑦前三年有行贿犯罪行为的单位和个人。（若采购文件对投标人所属分公司、办事处等分支机构有上述1-7项信誉要求，在此一并承诺我公司所属分公司、办事处等分支机构没有上述1-7项情形）</w:t>
      </w:r>
    </w:p>
    <w:p w14:paraId="3252BBD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firstLine="420" w:firstLineChars="200"/>
        <w:jc w:val="both"/>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七、严格遵守开标现场纪律，服从监管人员管理；</w:t>
      </w:r>
    </w:p>
    <w:p w14:paraId="7695AEE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firstLine="420" w:firstLineChars="200"/>
        <w:jc w:val="both"/>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八、保证中标后不转包，若有分包征得招标人同意；</w:t>
      </w:r>
    </w:p>
    <w:p w14:paraId="6DB502B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firstLine="420" w:firstLineChars="200"/>
        <w:jc w:val="both"/>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九、保证中标之后，按照投标文件要求提供相关后续服务；</w:t>
      </w:r>
    </w:p>
    <w:p w14:paraId="0DC76C5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firstLine="420" w:firstLineChars="200"/>
        <w:jc w:val="both"/>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十、保证企业及所属相关人员在本次投标中无行贿等犯罪行为；</w:t>
      </w:r>
    </w:p>
    <w:p w14:paraId="3D27372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firstLine="420" w:firstLineChars="200"/>
        <w:jc w:val="both"/>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十一、如在投标过程和公示期间发生投诉行为，保证按照相关规定要求进行。投诉内容符合要求，投诉材料加盖企业公章或由法定代表人授权委托人签字，并附有关身份证明复印件。不恶意投诉，对本公司提供的投诉线索的真实性负责，否则愿接受有关部门的处罚。</w:t>
      </w:r>
    </w:p>
    <w:p w14:paraId="29AAF30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firstLine="420" w:firstLineChars="200"/>
        <w:jc w:val="both"/>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以上内容我已仔细阅读，本公司若有违反承诺内容的行为，自愿接受取消投标或者中标（成交）资格、中标（成交）无效、记入不良行为记录等有关处理，愿意承担法律责任，给招标人造成损失的，依法承担赔偿责任。</w:t>
      </w:r>
    </w:p>
    <w:p w14:paraId="128DB5C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firstLine="420" w:firstLineChars="200"/>
        <w:jc w:val="both"/>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 xml:space="preserve"> 开户银行：                      基本账户：</w:t>
      </w:r>
    </w:p>
    <w:p w14:paraId="20763E7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firstLine="420" w:firstLineChars="200"/>
        <w:jc w:val="both"/>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投标单位（签章）：               法定代表人（签章）：</w:t>
      </w:r>
    </w:p>
    <w:p w14:paraId="213B65C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firstLine="420" w:firstLineChars="200"/>
        <w:jc w:val="both"/>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 xml:space="preserve"> </w:t>
      </w:r>
    </w:p>
    <w:p w14:paraId="3BF29B2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right"/>
        <w:textAlignment w:val="auto"/>
        <w:rPr>
          <w:rFonts w:hint="eastAsia" w:ascii="仿宋_GB2312" w:hAnsi="@仿宋_GB2312" w:eastAsia="仿宋_GB2312" w:cs="仿宋_GB2312"/>
          <w:color w:val="auto"/>
          <w:kern w:val="2"/>
          <w:sz w:val="32"/>
          <w:szCs w:val="32"/>
          <w:highlight w:val="none"/>
        </w:rPr>
      </w:pPr>
      <w:r>
        <w:rPr>
          <w:rFonts w:hint="eastAsia" w:ascii="宋体" w:hAnsi="宋体" w:eastAsia="宋体" w:cs="宋体"/>
          <w:color w:val="auto"/>
          <w:kern w:val="2"/>
          <w:sz w:val="21"/>
          <w:szCs w:val="21"/>
          <w:highlight w:val="none"/>
          <w:lang w:val="en-US" w:eastAsia="zh-CN" w:bidi="ar"/>
        </w:rPr>
        <w:t>日期：</w:t>
      </w:r>
      <w:r>
        <w:rPr>
          <w:rFonts w:hint="eastAsia" w:ascii="宋体" w:hAnsi="宋体" w:eastAsia="宋体" w:cs="宋体"/>
          <w:color w:val="auto"/>
          <w:kern w:val="2"/>
          <w:sz w:val="21"/>
          <w:szCs w:val="21"/>
          <w:highlight w:val="none"/>
          <w:u w:val="single"/>
          <w:lang w:val="en-US" w:eastAsia="zh-CN" w:bidi="ar"/>
        </w:rPr>
        <w:t xml:space="preserve">           </w:t>
      </w:r>
      <w:r>
        <w:rPr>
          <w:rFonts w:hint="eastAsia" w:ascii="宋体" w:hAnsi="宋体" w:eastAsia="宋体" w:cs="宋体"/>
          <w:color w:val="auto"/>
          <w:kern w:val="2"/>
          <w:sz w:val="21"/>
          <w:szCs w:val="21"/>
          <w:highlight w:val="none"/>
          <w:lang w:val="en-US" w:eastAsia="zh-CN" w:bidi="ar"/>
        </w:rPr>
        <w:t xml:space="preserve">年 </w:t>
      </w:r>
      <w:r>
        <w:rPr>
          <w:rFonts w:hint="eastAsia" w:ascii="宋体" w:hAnsi="宋体" w:eastAsia="宋体" w:cs="宋体"/>
          <w:color w:val="auto"/>
          <w:kern w:val="2"/>
          <w:sz w:val="21"/>
          <w:szCs w:val="21"/>
          <w:highlight w:val="none"/>
          <w:u w:val="single"/>
          <w:lang w:val="en-US" w:eastAsia="zh-CN" w:bidi="ar"/>
        </w:rPr>
        <w:t xml:space="preserve">           </w:t>
      </w:r>
      <w:r>
        <w:rPr>
          <w:rFonts w:hint="eastAsia" w:ascii="宋体" w:hAnsi="宋体" w:eastAsia="宋体" w:cs="宋体"/>
          <w:color w:val="auto"/>
          <w:kern w:val="2"/>
          <w:sz w:val="21"/>
          <w:szCs w:val="21"/>
          <w:highlight w:val="none"/>
          <w:lang w:val="en-US" w:eastAsia="zh-CN" w:bidi="ar"/>
        </w:rPr>
        <w:t xml:space="preserve">月 </w:t>
      </w:r>
      <w:r>
        <w:rPr>
          <w:rFonts w:hint="eastAsia" w:ascii="宋体" w:hAnsi="宋体" w:eastAsia="宋体" w:cs="宋体"/>
          <w:color w:val="auto"/>
          <w:kern w:val="2"/>
          <w:sz w:val="21"/>
          <w:szCs w:val="21"/>
          <w:highlight w:val="none"/>
          <w:u w:val="single"/>
          <w:lang w:val="en-US" w:eastAsia="zh-CN" w:bidi="ar"/>
        </w:rPr>
        <w:t xml:space="preserve">            </w:t>
      </w:r>
      <w:r>
        <w:rPr>
          <w:rFonts w:hint="eastAsia" w:ascii="宋体" w:hAnsi="宋体" w:eastAsia="宋体" w:cs="宋体"/>
          <w:color w:val="auto"/>
          <w:kern w:val="2"/>
          <w:sz w:val="21"/>
          <w:szCs w:val="21"/>
          <w:highlight w:val="none"/>
          <w:lang w:val="en-US" w:eastAsia="zh-CN" w:bidi="ar"/>
        </w:rPr>
        <w:t>日</w:t>
      </w:r>
    </w:p>
    <w:p w14:paraId="031536B6">
      <w:pPr>
        <w:keepNext w:val="0"/>
        <w:keepLines w:val="0"/>
        <w:widowControl w:val="0"/>
        <w:suppressLineNumbers w:val="0"/>
        <w:spacing w:before="0" w:beforeAutospacing="0" w:after="0" w:afterAutospacing="0" w:line="360" w:lineRule="auto"/>
        <w:ind w:left="0" w:right="0"/>
        <w:jc w:val="center"/>
        <w:outlineLvl w:val="1"/>
        <w:rPr>
          <w:rFonts w:hint="eastAsia" w:ascii="宋体" w:hAnsi="宋体" w:eastAsia="宋体" w:cs="@仿宋_GB2312"/>
          <w:b/>
          <w:bCs w:val="0"/>
          <w:color w:val="auto"/>
          <w:kern w:val="2"/>
          <w:sz w:val="24"/>
          <w:szCs w:val="24"/>
          <w:highlight w:val="none"/>
        </w:rPr>
      </w:pPr>
      <w:r>
        <w:rPr>
          <w:rFonts w:hint="eastAsia" w:ascii="宋体" w:hAnsi="宋体" w:eastAsia="宋体" w:cs="@仿宋_GB2312"/>
          <w:b/>
          <w:bCs w:val="0"/>
          <w:color w:val="auto"/>
          <w:kern w:val="2"/>
          <w:sz w:val="24"/>
          <w:szCs w:val="24"/>
          <w:highlight w:val="none"/>
          <w:lang w:val="en-US" w:eastAsia="zh-CN" w:bidi="ar"/>
        </w:rPr>
        <w:t xml:space="preserve"> </w:t>
      </w:r>
    </w:p>
    <w:p w14:paraId="1D2AF8DC">
      <w:pPr>
        <w:keepNext w:val="0"/>
        <w:keepLines w:val="0"/>
        <w:widowControl w:val="0"/>
        <w:suppressLineNumbers w:val="0"/>
        <w:spacing w:before="0" w:beforeAutospacing="0" w:after="0" w:afterAutospacing="0" w:line="360" w:lineRule="auto"/>
        <w:ind w:left="0" w:right="0"/>
        <w:jc w:val="center"/>
        <w:outlineLvl w:val="1"/>
        <w:rPr>
          <w:rFonts w:hint="eastAsia" w:ascii="宋体" w:hAnsi="宋体" w:eastAsia="宋体" w:cs="@仿宋_GB2312"/>
          <w:b/>
          <w:bCs w:val="0"/>
          <w:color w:val="auto"/>
          <w:kern w:val="2"/>
          <w:sz w:val="24"/>
          <w:szCs w:val="24"/>
          <w:highlight w:val="none"/>
        </w:rPr>
      </w:pPr>
      <w:r>
        <w:rPr>
          <w:rFonts w:hint="eastAsia" w:ascii="宋体" w:hAnsi="宋体" w:eastAsia="宋体" w:cs="@仿宋_GB2312"/>
          <w:b/>
          <w:bCs w:val="0"/>
          <w:color w:val="auto"/>
          <w:kern w:val="2"/>
          <w:sz w:val="24"/>
          <w:szCs w:val="24"/>
          <w:highlight w:val="none"/>
          <w:lang w:val="en-US" w:eastAsia="zh-CN" w:bidi="ar"/>
        </w:rPr>
        <w:t xml:space="preserve"> </w:t>
      </w:r>
    </w:p>
    <w:p w14:paraId="1D68F8A4">
      <w:pPr>
        <w:rPr>
          <w:rFonts w:hint="eastAsia" w:ascii="宋体" w:hAnsi="宋体" w:eastAsia="宋体" w:cs="宋体"/>
          <w:b/>
          <w:bCs w:val="0"/>
          <w:color w:val="auto"/>
          <w:kern w:val="2"/>
          <w:sz w:val="24"/>
          <w:szCs w:val="24"/>
          <w:highlight w:val="none"/>
          <w:lang w:val="en-US" w:eastAsia="zh-CN" w:bidi="ar"/>
        </w:rPr>
      </w:pPr>
    </w:p>
    <w:p w14:paraId="0A2DC07D">
      <w:pPr>
        <w:jc w:val="both"/>
        <w:outlineLvl w:val="1"/>
        <w:rPr>
          <w:rFonts w:hint="eastAsia" w:ascii="宋体" w:hAnsi="宋体" w:eastAsia="宋体" w:cs="宋体"/>
          <w:b/>
          <w:bCs w:val="0"/>
          <w:color w:val="auto"/>
          <w:kern w:val="2"/>
          <w:sz w:val="24"/>
          <w:szCs w:val="24"/>
          <w:highlight w:val="none"/>
          <w:lang w:val="en-US" w:eastAsia="zh-CN" w:bidi="ar"/>
        </w:rPr>
      </w:pPr>
      <w:r>
        <w:rPr>
          <w:rFonts w:hint="eastAsia" w:ascii="宋体"/>
          <w:b/>
          <w:color w:val="auto"/>
          <w:sz w:val="30"/>
          <w:szCs w:val="30"/>
          <w:highlight w:val="none"/>
          <w:lang w:val="en-US" w:eastAsia="zh-CN"/>
        </w:rPr>
        <w:t xml:space="preserve">附件3    </w:t>
      </w:r>
      <w:r>
        <w:rPr>
          <w:rFonts w:hint="eastAsia" w:ascii="宋体" w:hAnsi="宋体" w:eastAsia="宋体" w:cs="宋体"/>
          <w:b/>
          <w:bCs w:val="0"/>
          <w:color w:val="auto"/>
          <w:kern w:val="2"/>
          <w:sz w:val="24"/>
          <w:szCs w:val="24"/>
          <w:highlight w:val="none"/>
          <w:lang w:val="en-US" w:eastAsia="zh-CN" w:bidi="ar"/>
        </w:rPr>
        <w:t xml:space="preserve">                 </w:t>
      </w:r>
    </w:p>
    <w:p w14:paraId="77F6AF5F">
      <w:pPr>
        <w:jc w:val="center"/>
        <w:outlineLvl w:val="1"/>
        <w:rPr>
          <w:rFonts w:hint="eastAsia" w:ascii="宋体"/>
          <w:b/>
          <w:color w:val="auto"/>
          <w:sz w:val="30"/>
          <w:szCs w:val="30"/>
          <w:highlight w:val="none"/>
        </w:rPr>
      </w:pPr>
      <w:r>
        <w:rPr>
          <w:rFonts w:hint="eastAsia" w:ascii="宋体"/>
          <w:b/>
          <w:color w:val="auto"/>
          <w:sz w:val="30"/>
          <w:szCs w:val="30"/>
          <w:highlight w:val="none"/>
        </w:rPr>
        <w:t>服务承诺书</w:t>
      </w:r>
    </w:p>
    <w:p w14:paraId="76E73926">
      <w:pPr>
        <w:ind w:firstLine="480" w:firstLineChars="200"/>
        <w:rPr>
          <w:rFonts w:hint="eastAsia" w:ascii="宋体"/>
          <w:color w:val="auto"/>
          <w:sz w:val="24"/>
          <w:highlight w:val="none"/>
        </w:rPr>
      </w:pPr>
    </w:p>
    <w:p w14:paraId="2F5ED6E0">
      <w:pPr>
        <w:ind w:firstLine="480" w:firstLineChars="200"/>
        <w:rPr>
          <w:rFonts w:hint="eastAsia" w:ascii="宋体"/>
          <w:b/>
          <w:color w:val="auto"/>
          <w:sz w:val="24"/>
          <w:highlight w:val="none"/>
        </w:rPr>
      </w:pPr>
      <w:r>
        <w:rPr>
          <w:rFonts w:hint="eastAsia" w:ascii="宋体"/>
          <w:color w:val="auto"/>
          <w:sz w:val="24"/>
          <w:highlight w:val="none"/>
        </w:rPr>
        <w:t>致：</w:t>
      </w:r>
      <w:r>
        <w:rPr>
          <w:rFonts w:hint="eastAsia" w:ascii="宋体"/>
          <w:color w:val="auto"/>
          <w:sz w:val="24"/>
          <w:highlight w:val="none"/>
          <w:u w:val="single"/>
        </w:rPr>
        <w:t xml:space="preserve">               （采购人）</w:t>
      </w:r>
      <w:r>
        <w:rPr>
          <w:rFonts w:hint="eastAsia" w:ascii="宋体"/>
          <w:color w:val="auto"/>
          <w:sz w:val="24"/>
          <w:highlight w:val="none"/>
        </w:rPr>
        <w:t>：</w:t>
      </w:r>
    </w:p>
    <w:p w14:paraId="3F57439F">
      <w:pPr>
        <w:spacing w:line="800" w:lineRule="exact"/>
        <w:ind w:firstLine="480" w:firstLineChars="200"/>
        <w:rPr>
          <w:rFonts w:hint="eastAsia" w:ascii="宋体"/>
          <w:color w:val="auto"/>
          <w:sz w:val="24"/>
          <w:highlight w:val="none"/>
        </w:rPr>
      </w:pPr>
      <w:r>
        <w:rPr>
          <w:rFonts w:hint="eastAsia" w:ascii="宋体"/>
          <w:color w:val="auto"/>
          <w:sz w:val="24"/>
          <w:highlight w:val="none"/>
        </w:rPr>
        <w:t>本承诺声明：</w:t>
      </w:r>
      <w:r>
        <w:rPr>
          <w:rFonts w:hint="eastAsia" w:ascii="宋体"/>
          <w:color w:val="auto"/>
          <w:sz w:val="24"/>
          <w:highlight w:val="none"/>
          <w:u w:val="single"/>
        </w:rPr>
        <w:t xml:space="preserve">                   </w:t>
      </w:r>
      <w:r>
        <w:rPr>
          <w:rFonts w:hint="eastAsia" w:ascii="宋体"/>
          <w:color w:val="auto"/>
          <w:sz w:val="24"/>
          <w:highlight w:val="none"/>
        </w:rPr>
        <w:t>（投标人名称）对本招标文件的相关要求完全响应。若有幸中标将严格按照以上承诺进行服务。</w:t>
      </w:r>
    </w:p>
    <w:p w14:paraId="02CAD5DD">
      <w:pPr>
        <w:spacing w:line="800" w:lineRule="exact"/>
        <w:ind w:firstLine="480" w:firstLineChars="200"/>
        <w:rPr>
          <w:rFonts w:hint="eastAsia" w:ascii="宋体"/>
          <w:color w:val="auto"/>
          <w:sz w:val="24"/>
          <w:highlight w:val="none"/>
        </w:rPr>
      </w:pPr>
      <w:r>
        <w:rPr>
          <w:rFonts w:hint="eastAsia" w:ascii="宋体"/>
          <w:color w:val="auto"/>
          <w:sz w:val="24"/>
          <w:highlight w:val="none"/>
        </w:rPr>
        <w:t>特此声明。</w:t>
      </w:r>
    </w:p>
    <w:p w14:paraId="2805FC65">
      <w:pPr>
        <w:spacing w:line="600" w:lineRule="exact"/>
        <w:rPr>
          <w:rFonts w:hint="eastAsia" w:ascii="宋体"/>
          <w:color w:val="auto"/>
          <w:sz w:val="24"/>
          <w:highlight w:val="none"/>
        </w:rPr>
      </w:pPr>
      <w:r>
        <w:rPr>
          <w:rFonts w:hint="eastAsia" w:ascii="宋体"/>
          <w:color w:val="auto"/>
          <w:sz w:val="24"/>
          <w:highlight w:val="none"/>
        </w:rPr>
        <w:t> </w:t>
      </w:r>
    </w:p>
    <w:p w14:paraId="7D81B1E6">
      <w:pPr>
        <w:spacing w:line="480" w:lineRule="auto"/>
        <w:ind w:firstLine="3120" w:firstLineChars="1300"/>
        <w:rPr>
          <w:rFonts w:ascii="宋体" w:hAnsi="宋体"/>
          <w:color w:val="auto"/>
          <w:sz w:val="24"/>
          <w:szCs w:val="21"/>
          <w:highlight w:val="none"/>
        </w:rPr>
      </w:pPr>
      <w:r>
        <w:rPr>
          <w:rFonts w:hint="eastAsia" w:ascii="宋体" w:hAnsi="宋体"/>
          <w:color w:val="auto"/>
          <w:sz w:val="24"/>
          <w:szCs w:val="21"/>
          <w:highlight w:val="none"/>
        </w:rPr>
        <w:t>投标人名称：</w:t>
      </w:r>
      <w:r>
        <w:rPr>
          <w:rFonts w:ascii="宋体" w:hAnsi="宋体"/>
          <w:color w:val="auto"/>
          <w:sz w:val="24"/>
          <w:szCs w:val="21"/>
          <w:highlight w:val="none"/>
          <w:u w:val="single"/>
        </w:rPr>
        <w:t xml:space="preserve">      </w:t>
      </w:r>
      <w:r>
        <w:rPr>
          <w:rFonts w:hint="eastAsia" w:ascii="宋体" w:hAnsi="宋体"/>
          <w:color w:val="auto"/>
          <w:sz w:val="24"/>
          <w:szCs w:val="21"/>
          <w:highlight w:val="none"/>
          <w:u w:val="single"/>
        </w:rPr>
        <w:t xml:space="preserve">                    </w:t>
      </w:r>
      <w:r>
        <w:rPr>
          <w:rFonts w:hint="eastAsia" w:ascii="宋体" w:hAnsi="宋体"/>
          <w:color w:val="auto"/>
          <w:sz w:val="24"/>
          <w:szCs w:val="21"/>
          <w:highlight w:val="none"/>
        </w:rPr>
        <w:t>（签章）</w:t>
      </w:r>
    </w:p>
    <w:p w14:paraId="224E848C">
      <w:pPr>
        <w:spacing w:line="480" w:lineRule="auto"/>
        <w:jc w:val="right"/>
        <w:rPr>
          <w:rFonts w:ascii="宋体" w:hAnsi="宋体"/>
          <w:color w:val="auto"/>
          <w:sz w:val="24"/>
          <w:szCs w:val="21"/>
          <w:highlight w:val="none"/>
        </w:rPr>
      </w:pPr>
      <w:r>
        <w:rPr>
          <w:rFonts w:hint="eastAsia" w:ascii="宋体" w:hAnsi="宋体"/>
          <w:color w:val="auto"/>
          <w:sz w:val="24"/>
          <w:szCs w:val="21"/>
          <w:highlight w:val="none"/>
        </w:rPr>
        <w:t>法定代表人：</w:t>
      </w:r>
      <w:r>
        <w:rPr>
          <w:rFonts w:hint="eastAsia" w:ascii="宋体" w:hAnsi="宋体"/>
          <w:color w:val="auto"/>
          <w:sz w:val="24"/>
          <w:szCs w:val="21"/>
          <w:highlight w:val="none"/>
          <w:u w:val="single"/>
        </w:rPr>
        <w:t xml:space="preserve">                        </w:t>
      </w:r>
      <w:r>
        <w:rPr>
          <w:rFonts w:hint="eastAsia" w:ascii="宋体" w:hAnsi="宋体"/>
          <w:color w:val="auto"/>
          <w:sz w:val="24"/>
          <w:szCs w:val="21"/>
          <w:highlight w:val="none"/>
        </w:rPr>
        <w:t>(签章)</w:t>
      </w:r>
    </w:p>
    <w:p w14:paraId="2CC87115">
      <w:pPr>
        <w:spacing w:line="480" w:lineRule="auto"/>
        <w:jc w:val="right"/>
        <w:rPr>
          <w:rFonts w:hint="eastAsia"/>
          <w:b/>
          <w:color w:val="auto"/>
          <w:sz w:val="36"/>
          <w:szCs w:val="28"/>
          <w:highlight w:val="none"/>
        </w:rPr>
      </w:pPr>
      <w:r>
        <w:rPr>
          <w:rFonts w:hint="eastAsia" w:ascii="宋体" w:hAnsi="宋体"/>
          <w:color w:val="auto"/>
          <w:sz w:val="24"/>
          <w:szCs w:val="21"/>
          <w:highlight w:val="none"/>
        </w:rPr>
        <w:t xml:space="preserve">                                  日    期：</w:t>
      </w:r>
      <w:r>
        <w:rPr>
          <w:rFonts w:hint="eastAsia" w:ascii="宋体" w:hAnsi="宋体"/>
          <w:color w:val="auto"/>
          <w:sz w:val="24"/>
          <w:szCs w:val="21"/>
          <w:highlight w:val="none"/>
          <w:u w:val="single"/>
        </w:rPr>
        <w:t xml:space="preserve">        </w:t>
      </w:r>
      <w:r>
        <w:rPr>
          <w:rFonts w:hint="eastAsia" w:ascii="宋体" w:hAnsi="宋体"/>
          <w:color w:val="auto"/>
          <w:sz w:val="24"/>
          <w:szCs w:val="21"/>
          <w:highlight w:val="none"/>
        </w:rPr>
        <w:t>年</w:t>
      </w:r>
      <w:r>
        <w:rPr>
          <w:rFonts w:hint="eastAsia" w:ascii="宋体" w:hAnsi="宋体"/>
          <w:color w:val="auto"/>
          <w:sz w:val="24"/>
          <w:szCs w:val="21"/>
          <w:highlight w:val="none"/>
          <w:u w:val="single"/>
        </w:rPr>
        <w:t xml:space="preserve">      </w:t>
      </w:r>
      <w:r>
        <w:rPr>
          <w:rFonts w:hint="eastAsia" w:ascii="宋体" w:hAnsi="宋体"/>
          <w:color w:val="auto"/>
          <w:sz w:val="24"/>
          <w:szCs w:val="21"/>
          <w:highlight w:val="none"/>
        </w:rPr>
        <w:t>月</w:t>
      </w:r>
      <w:r>
        <w:rPr>
          <w:rFonts w:hint="eastAsia" w:ascii="宋体" w:hAnsi="宋体"/>
          <w:color w:val="auto"/>
          <w:sz w:val="24"/>
          <w:szCs w:val="21"/>
          <w:highlight w:val="none"/>
          <w:u w:val="single"/>
        </w:rPr>
        <w:t xml:space="preserve">      </w:t>
      </w:r>
      <w:r>
        <w:rPr>
          <w:rFonts w:hint="eastAsia" w:ascii="宋体" w:hAnsi="宋体"/>
          <w:color w:val="auto"/>
          <w:sz w:val="24"/>
          <w:szCs w:val="21"/>
          <w:highlight w:val="none"/>
        </w:rPr>
        <w:t>日</w:t>
      </w:r>
    </w:p>
    <w:p w14:paraId="19F9FAD5">
      <w:pPr>
        <w:rPr>
          <w:rFonts w:hint="eastAsia" w:ascii="宋体" w:hAnsi="宋体" w:eastAsia="宋体" w:cs="宋体"/>
          <w:b/>
          <w:bCs w:val="0"/>
          <w:color w:val="auto"/>
          <w:kern w:val="0"/>
          <w:sz w:val="36"/>
          <w:szCs w:val="36"/>
          <w:highlight w:val="none"/>
          <w:u w:color="000000"/>
          <w:lang w:val="en-US" w:eastAsia="zh-CN" w:bidi="ar"/>
        </w:rPr>
      </w:pPr>
      <w:r>
        <w:rPr>
          <w:rFonts w:hint="eastAsia" w:ascii="宋体" w:hAnsi="宋体" w:eastAsia="宋体" w:cs="宋体"/>
          <w:b/>
          <w:bCs w:val="0"/>
          <w:color w:val="auto"/>
          <w:kern w:val="0"/>
          <w:sz w:val="36"/>
          <w:szCs w:val="36"/>
          <w:highlight w:val="none"/>
          <w:u w:color="000000"/>
          <w:lang w:val="en-US" w:eastAsia="zh-CN" w:bidi="ar"/>
        </w:rPr>
        <w:br w:type="page"/>
      </w:r>
    </w:p>
    <w:p w14:paraId="54B8EA32">
      <w:pPr>
        <w:rPr>
          <w:rFonts w:hint="eastAsia" w:asciiTheme="minorEastAsia" w:hAnsiTheme="minorEastAsia" w:eastAsiaTheme="minorEastAsia"/>
          <w:b/>
          <w:color w:val="auto"/>
          <w:sz w:val="24"/>
          <w:highlight w:val="none"/>
        </w:rPr>
      </w:pPr>
      <w:bookmarkStart w:id="250" w:name="_Toc6275_WPSOffice_Level1"/>
      <w:bookmarkEnd w:id="250"/>
      <w:r>
        <w:rPr>
          <w:rFonts w:hint="eastAsia" w:ascii="宋体"/>
          <w:b/>
          <w:color w:val="auto"/>
          <w:sz w:val="30"/>
          <w:szCs w:val="30"/>
          <w:highlight w:val="none"/>
          <w:lang w:val="en-US" w:eastAsia="zh-CN"/>
        </w:rPr>
        <w:t xml:space="preserve">附件4  </w:t>
      </w:r>
    </w:p>
    <w:p w14:paraId="770A54F5">
      <w:pPr>
        <w:spacing w:line="360" w:lineRule="auto"/>
        <w:jc w:val="center"/>
        <w:outlineLvl w:val="1"/>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开标一览表</w:t>
      </w:r>
    </w:p>
    <w:tbl>
      <w:tblPr>
        <w:tblStyle w:val="25"/>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527"/>
        <w:gridCol w:w="6818"/>
      </w:tblGrid>
      <w:tr w14:paraId="14AF05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0" w:hRule="atLeast"/>
          <w:jc w:val="center"/>
        </w:trPr>
        <w:tc>
          <w:tcPr>
            <w:tcW w:w="1352" w:type="pct"/>
            <w:tcBorders>
              <w:top w:val="single" w:color="auto" w:sz="4" w:space="0"/>
              <w:bottom w:val="single" w:color="auto" w:sz="4" w:space="0"/>
              <w:right w:val="single" w:color="auto" w:sz="4" w:space="0"/>
            </w:tcBorders>
            <w:vAlign w:val="center"/>
          </w:tcPr>
          <w:p w14:paraId="7CCA4B2B">
            <w:pPr>
              <w:keepNext w:val="0"/>
              <w:keepLines w:val="0"/>
              <w:widowControl/>
              <w:suppressLineNumbers w:val="0"/>
              <w:spacing w:before="0" w:beforeAutospacing="0" w:after="0" w:afterAutospacing="0" w:line="360" w:lineRule="exact"/>
              <w:ind w:left="0" w:right="0"/>
              <w:jc w:val="center"/>
              <w:rPr>
                <w:rFonts w:hint="default"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项目名称</w:t>
            </w:r>
          </w:p>
        </w:tc>
        <w:tc>
          <w:tcPr>
            <w:tcW w:w="3647" w:type="pct"/>
            <w:tcBorders>
              <w:top w:val="single" w:color="auto" w:sz="4" w:space="0"/>
              <w:bottom w:val="single" w:color="auto" w:sz="4" w:space="0"/>
              <w:right w:val="single" w:color="auto" w:sz="4" w:space="0"/>
            </w:tcBorders>
            <w:vAlign w:val="center"/>
          </w:tcPr>
          <w:p w14:paraId="345080C3">
            <w:pPr>
              <w:keepNext w:val="0"/>
              <w:keepLines w:val="0"/>
              <w:suppressLineNumbers w:val="0"/>
              <w:spacing w:before="0" w:beforeAutospacing="0" w:after="0" w:afterAutospacing="0" w:line="360" w:lineRule="exact"/>
              <w:ind w:left="0" w:right="0"/>
              <w:jc w:val="center"/>
              <w:rPr>
                <w:rFonts w:hint="default" w:asciiTheme="minorEastAsia" w:hAnsiTheme="minorEastAsia" w:eastAsiaTheme="minorEastAsia"/>
                <w:bCs/>
                <w:color w:val="auto"/>
                <w:sz w:val="24"/>
                <w:highlight w:val="none"/>
                <w:u w:val="single"/>
              </w:rPr>
            </w:pPr>
          </w:p>
        </w:tc>
      </w:tr>
      <w:tr w14:paraId="54871A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1352" w:type="pct"/>
            <w:tcBorders>
              <w:top w:val="nil"/>
            </w:tcBorders>
            <w:vAlign w:val="center"/>
          </w:tcPr>
          <w:p w14:paraId="63C77723">
            <w:pPr>
              <w:keepNext w:val="0"/>
              <w:keepLines w:val="0"/>
              <w:suppressLineNumbers w:val="0"/>
              <w:spacing w:before="0" w:beforeAutospacing="0" w:after="0" w:afterAutospacing="0" w:line="360" w:lineRule="exact"/>
              <w:ind w:left="0" w:right="0"/>
              <w:jc w:val="center"/>
              <w:rPr>
                <w:rFonts w:hint="default"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投标人全称</w:t>
            </w:r>
          </w:p>
        </w:tc>
        <w:tc>
          <w:tcPr>
            <w:tcW w:w="3647" w:type="pct"/>
            <w:tcBorders>
              <w:top w:val="nil"/>
            </w:tcBorders>
            <w:vAlign w:val="center"/>
          </w:tcPr>
          <w:p w14:paraId="30F4FE09">
            <w:pPr>
              <w:keepNext w:val="0"/>
              <w:keepLines w:val="0"/>
              <w:suppressLineNumbers w:val="0"/>
              <w:spacing w:before="0" w:beforeAutospacing="0" w:after="0" w:afterAutospacing="0" w:line="360" w:lineRule="auto"/>
              <w:ind w:left="0" w:right="0"/>
              <w:rPr>
                <w:rFonts w:hint="default" w:asciiTheme="minorEastAsia" w:hAnsiTheme="minorEastAsia" w:eastAsiaTheme="minorEastAsia"/>
                <w:color w:val="auto"/>
                <w:sz w:val="24"/>
                <w:highlight w:val="none"/>
              </w:rPr>
            </w:pPr>
          </w:p>
        </w:tc>
      </w:tr>
      <w:tr w14:paraId="10B6BE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1352" w:type="pct"/>
            <w:tcBorders>
              <w:top w:val="nil"/>
            </w:tcBorders>
            <w:vAlign w:val="center"/>
          </w:tcPr>
          <w:p w14:paraId="75D27038">
            <w:pPr>
              <w:keepNext w:val="0"/>
              <w:keepLines w:val="0"/>
              <w:suppressLineNumbers w:val="0"/>
              <w:spacing w:before="0" w:beforeAutospacing="0" w:after="0" w:afterAutospacing="0" w:line="360" w:lineRule="exact"/>
              <w:ind w:left="0" w:right="0"/>
              <w:jc w:val="center"/>
              <w:rPr>
                <w:rFonts w:hint="default"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投标范围</w:t>
            </w:r>
          </w:p>
        </w:tc>
        <w:tc>
          <w:tcPr>
            <w:tcW w:w="3647" w:type="pct"/>
            <w:tcBorders>
              <w:top w:val="nil"/>
            </w:tcBorders>
            <w:vAlign w:val="center"/>
          </w:tcPr>
          <w:p w14:paraId="521B0770">
            <w:pPr>
              <w:keepNext w:val="0"/>
              <w:keepLines w:val="0"/>
              <w:pageBreakBefore w:val="0"/>
              <w:widowControl/>
              <w:suppressLineNumbers w:val="0"/>
              <w:kinsoku/>
              <w:wordWrap/>
              <w:overflowPunct/>
              <w:topLinePunct w:val="0"/>
              <w:autoSpaceDE/>
              <w:autoSpaceDN/>
              <w:bidi w:val="0"/>
              <w:adjustRightInd/>
              <w:spacing w:before="0" w:beforeAutospacing="0" w:after="0" w:afterAutospacing="0" w:line="360" w:lineRule="auto"/>
              <w:ind w:left="0" w:right="0"/>
              <w:textAlignment w:val="auto"/>
              <w:rPr>
                <w:rFonts w:hint="default" w:asciiTheme="minorEastAsia" w:hAnsiTheme="minorEastAsia" w:eastAsiaTheme="minorEastAsia"/>
                <w:color w:val="auto"/>
                <w:sz w:val="24"/>
                <w:highlight w:val="none"/>
              </w:rPr>
            </w:pPr>
            <w:r>
              <w:rPr>
                <w:rFonts w:hint="eastAsia" w:asciiTheme="minorEastAsia" w:hAnsiTheme="minorEastAsia" w:eastAsiaTheme="minorEastAsia"/>
                <w:color w:val="auto"/>
                <w:sz w:val="24"/>
                <w:szCs w:val="28"/>
                <w:highlight w:val="none"/>
              </w:rPr>
              <w:t>全部</w:t>
            </w:r>
          </w:p>
        </w:tc>
      </w:tr>
      <w:tr w14:paraId="0342CF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1352" w:type="pct"/>
            <w:tcBorders>
              <w:top w:val="nil"/>
            </w:tcBorders>
            <w:vAlign w:val="center"/>
          </w:tcPr>
          <w:p w14:paraId="5FBE9AC3">
            <w:pPr>
              <w:keepNext w:val="0"/>
              <w:keepLines w:val="0"/>
              <w:suppressLineNumbers w:val="0"/>
              <w:spacing w:before="0" w:beforeAutospacing="0" w:after="0" w:afterAutospacing="0" w:line="360" w:lineRule="exact"/>
              <w:ind w:left="0" w:right="0"/>
              <w:jc w:val="center"/>
              <w:rPr>
                <w:rFonts w:hint="default"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投标</w:t>
            </w:r>
            <w:r>
              <w:rPr>
                <w:rFonts w:hint="eastAsia" w:asciiTheme="minorEastAsia" w:hAnsiTheme="minorEastAsia"/>
                <w:b/>
                <w:color w:val="auto"/>
                <w:sz w:val="24"/>
                <w:highlight w:val="none"/>
                <w:lang w:val="en-US" w:eastAsia="zh-CN"/>
              </w:rPr>
              <w:t>总</w:t>
            </w:r>
            <w:r>
              <w:rPr>
                <w:rFonts w:hint="eastAsia" w:asciiTheme="minorEastAsia" w:hAnsiTheme="minorEastAsia" w:eastAsiaTheme="minorEastAsia"/>
                <w:b/>
                <w:color w:val="auto"/>
                <w:sz w:val="24"/>
                <w:highlight w:val="none"/>
              </w:rPr>
              <w:t>报价</w:t>
            </w:r>
          </w:p>
        </w:tc>
        <w:tc>
          <w:tcPr>
            <w:tcW w:w="3647" w:type="pct"/>
            <w:tcBorders>
              <w:top w:val="nil"/>
            </w:tcBorders>
            <w:vAlign w:val="center"/>
          </w:tcPr>
          <w:p w14:paraId="2B8EF32B">
            <w:pPr>
              <w:keepNext w:val="0"/>
              <w:keepLines w:val="0"/>
              <w:pageBreakBefore w:val="0"/>
              <w:suppressLineNumbers w:val="0"/>
              <w:kinsoku/>
              <w:wordWrap/>
              <w:overflowPunct/>
              <w:topLinePunct w:val="0"/>
              <w:autoSpaceDE/>
              <w:autoSpaceDN/>
              <w:bidi w:val="0"/>
              <w:adjustRightInd/>
              <w:snapToGrid w:val="0"/>
              <w:spacing w:before="0" w:beforeAutospacing="0" w:after="0" w:afterAutospacing="0" w:line="360" w:lineRule="auto"/>
              <w:ind w:left="0" w:right="0"/>
              <w:jc w:val="left"/>
              <w:textAlignment w:val="auto"/>
              <w:rPr>
                <w:rFonts w:hint="eastAsia"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大写：</w:t>
            </w:r>
            <w:r>
              <w:rPr>
                <w:rFonts w:hint="eastAsia" w:ascii="宋体" w:hAnsi="宋体" w:eastAsia="宋体" w:cs="宋体"/>
                <w:bCs/>
                <w:color w:val="auto"/>
                <w:sz w:val="24"/>
                <w:szCs w:val="24"/>
                <w:highlight w:val="none"/>
                <w:u w:val="single"/>
              </w:rPr>
              <w:t xml:space="preserve">                     </w:t>
            </w:r>
          </w:p>
          <w:p w14:paraId="17ED3E7D">
            <w:pPr>
              <w:keepNext w:val="0"/>
              <w:keepLines w:val="0"/>
              <w:pageBreakBefore w:val="0"/>
              <w:suppressLineNumbers w:val="0"/>
              <w:kinsoku/>
              <w:wordWrap/>
              <w:overflowPunct/>
              <w:topLinePunct w:val="0"/>
              <w:autoSpaceDE/>
              <w:autoSpaceDN/>
              <w:bidi w:val="0"/>
              <w:adjustRightInd/>
              <w:spacing w:before="0" w:beforeAutospacing="0" w:after="0" w:afterAutospacing="0" w:line="360" w:lineRule="auto"/>
              <w:ind w:left="0" w:right="-670"/>
              <w:textAlignment w:val="auto"/>
              <w:rPr>
                <w:rFonts w:hint="default" w:asciiTheme="minorEastAsia" w:hAnsiTheme="minorEastAsia" w:eastAsiaTheme="minorEastAsia"/>
                <w:color w:val="auto"/>
                <w:sz w:val="24"/>
                <w:highlight w:val="none"/>
              </w:rPr>
            </w:pPr>
            <w:r>
              <w:rPr>
                <w:rFonts w:hint="eastAsia" w:ascii="宋体" w:hAnsi="宋体" w:eastAsia="宋体" w:cs="宋体"/>
                <w:bCs/>
                <w:color w:val="auto"/>
                <w:sz w:val="24"/>
                <w:szCs w:val="24"/>
                <w:highlight w:val="none"/>
              </w:rPr>
              <w:t>小写：</w:t>
            </w:r>
            <w:r>
              <w:rPr>
                <w:rFonts w:hint="eastAsia" w:ascii="宋体" w:hAnsi="宋体" w:eastAsia="宋体" w:cs="宋体"/>
                <w:bCs/>
                <w:color w:val="auto"/>
                <w:sz w:val="24"/>
                <w:szCs w:val="24"/>
                <w:highlight w:val="none"/>
                <w:u w:val="single"/>
              </w:rPr>
              <w:t xml:space="preserve">                     </w:t>
            </w:r>
          </w:p>
        </w:tc>
      </w:tr>
      <w:tr w14:paraId="375A8B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1352" w:type="pct"/>
            <w:tcBorders>
              <w:top w:val="nil"/>
            </w:tcBorders>
            <w:vAlign w:val="center"/>
          </w:tcPr>
          <w:p w14:paraId="773EFFB1">
            <w:pPr>
              <w:keepNext w:val="0"/>
              <w:keepLines w:val="0"/>
              <w:suppressLineNumbers w:val="0"/>
              <w:spacing w:before="0" w:beforeAutospacing="0" w:after="0" w:afterAutospacing="0" w:line="360" w:lineRule="exact"/>
              <w:ind w:left="0" w:right="0"/>
              <w:jc w:val="center"/>
              <w:rPr>
                <w:rFonts w:hint="default" w:asciiTheme="minorEastAsia" w:hAnsiTheme="minorEastAsia" w:eastAsiaTheme="minorEastAsia"/>
                <w:b/>
                <w:color w:val="auto"/>
                <w:sz w:val="24"/>
                <w:highlight w:val="none"/>
                <w:lang w:val="en-US" w:eastAsia="zh-CN"/>
              </w:rPr>
            </w:pPr>
            <w:r>
              <w:rPr>
                <w:rFonts w:hint="eastAsia" w:asciiTheme="minorEastAsia" w:hAnsiTheme="minorEastAsia"/>
                <w:b/>
                <w:color w:val="auto"/>
                <w:sz w:val="24"/>
                <w:highlight w:val="none"/>
                <w:lang w:val="en-US" w:eastAsia="zh-CN"/>
              </w:rPr>
              <w:t>每月投标报价</w:t>
            </w:r>
          </w:p>
        </w:tc>
        <w:tc>
          <w:tcPr>
            <w:tcW w:w="3647" w:type="pct"/>
            <w:tcBorders>
              <w:top w:val="nil"/>
            </w:tcBorders>
            <w:vAlign w:val="center"/>
          </w:tcPr>
          <w:p w14:paraId="0C3E17D8">
            <w:pPr>
              <w:keepNext w:val="0"/>
              <w:keepLines w:val="0"/>
              <w:pageBreakBefore w:val="0"/>
              <w:suppressLineNumbers w:val="0"/>
              <w:kinsoku/>
              <w:wordWrap/>
              <w:overflowPunct/>
              <w:topLinePunct w:val="0"/>
              <w:autoSpaceDE/>
              <w:autoSpaceDN/>
              <w:bidi w:val="0"/>
              <w:adjustRightInd/>
              <w:snapToGrid w:val="0"/>
              <w:spacing w:before="0" w:beforeAutospacing="0" w:after="0" w:afterAutospacing="0" w:line="360" w:lineRule="auto"/>
              <w:ind w:left="0" w:right="0"/>
              <w:jc w:val="left"/>
              <w:textAlignment w:val="auto"/>
              <w:rPr>
                <w:rFonts w:hint="eastAsia" w:ascii="宋体" w:hAnsi="宋体" w:eastAsia="宋体" w:cs="宋体"/>
                <w:bCs/>
                <w:color w:val="auto"/>
                <w:sz w:val="24"/>
                <w:szCs w:val="24"/>
                <w:highlight w:val="none"/>
                <w:u w:val="single"/>
                <w:lang w:eastAsia="zh-CN"/>
              </w:rPr>
            </w:pPr>
            <w:r>
              <w:rPr>
                <w:rFonts w:hint="eastAsia" w:ascii="宋体" w:hAnsi="宋体" w:eastAsia="宋体" w:cs="宋体"/>
                <w:bCs/>
                <w:color w:val="auto"/>
                <w:sz w:val="24"/>
                <w:szCs w:val="24"/>
                <w:highlight w:val="none"/>
              </w:rPr>
              <w:t>大写：</w:t>
            </w:r>
            <w:r>
              <w:rPr>
                <w:rFonts w:hint="eastAsia" w:ascii="宋体" w:hAnsi="宋体" w:eastAsia="宋体" w:cs="宋体"/>
                <w:bCs/>
                <w:color w:val="auto"/>
                <w:sz w:val="24"/>
                <w:szCs w:val="24"/>
                <w:highlight w:val="none"/>
                <w:lang w:val="en-US" w:eastAsia="zh-CN"/>
              </w:rPr>
              <w:t>每月</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u w:val="single"/>
                <w:lang w:val="en-US" w:eastAsia="zh-CN"/>
              </w:rPr>
              <w:t>元</w:t>
            </w:r>
          </w:p>
          <w:p w14:paraId="3D3743DE">
            <w:pPr>
              <w:keepNext w:val="0"/>
              <w:keepLines w:val="0"/>
              <w:pageBreakBefore w:val="0"/>
              <w:suppressLineNumbers w:val="0"/>
              <w:kinsoku/>
              <w:wordWrap/>
              <w:overflowPunct/>
              <w:topLinePunct w:val="0"/>
              <w:autoSpaceDE/>
              <w:autoSpaceDN/>
              <w:bidi w:val="0"/>
              <w:adjustRightInd/>
              <w:spacing w:before="0" w:beforeAutospacing="0" w:after="0" w:afterAutospacing="0" w:line="360" w:lineRule="auto"/>
              <w:ind w:left="0" w:right="-670" w:rightChars="0"/>
              <w:textAlignment w:val="auto"/>
              <w:rPr>
                <w:rFonts w:hint="default" w:ascii="宋体" w:hAnsi="宋体" w:eastAsia="宋体" w:cs="宋体"/>
                <w:bCs/>
                <w:color w:val="auto"/>
                <w:sz w:val="24"/>
                <w:szCs w:val="24"/>
                <w:highlight w:val="none"/>
                <w:lang w:val="en-US" w:eastAsia="zh-CN"/>
              </w:rPr>
            </w:pPr>
            <w:r>
              <w:rPr>
                <w:rFonts w:hint="eastAsia" w:ascii="宋体" w:hAnsi="宋体" w:eastAsia="宋体" w:cs="宋体"/>
                <w:bCs/>
                <w:color w:val="auto"/>
                <w:sz w:val="24"/>
                <w:szCs w:val="24"/>
                <w:highlight w:val="none"/>
              </w:rPr>
              <w:t>小写：</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u w:val="single"/>
                <w:lang w:val="en-US" w:eastAsia="zh-CN"/>
              </w:rPr>
              <w:t>元/月</w:t>
            </w:r>
          </w:p>
        </w:tc>
      </w:tr>
      <w:tr w14:paraId="14C034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64" w:hRule="atLeast"/>
          <w:jc w:val="center"/>
        </w:trPr>
        <w:tc>
          <w:tcPr>
            <w:tcW w:w="1352" w:type="pct"/>
            <w:tcBorders>
              <w:top w:val="nil"/>
            </w:tcBorders>
            <w:vAlign w:val="center"/>
          </w:tcPr>
          <w:p w14:paraId="4FCD8087">
            <w:pPr>
              <w:keepNext w:val="0"/>
              <w:keepLines w:val="0"/>
              <w:suppressLineNumbers w:val="0"/>
              <w:spacing w:before="0" w:beforeAutospacing="0" w:after="0" w:afterAutospacing="0" w:line="360" w:lineRule="auto"/>
              <w:ind w:left="0" w:right="0"/>
              <w:jc w:val="center"/>
              <w:rPr>
                <w:rFonts w:hint="default"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其他</w:t>
            </w:r>
          </w:p>
        </w:tc>
        <w:tc>
          <w:tcPr>
            <w:tcW w:w="3647" w:type="pct"/>
            <w:tcBorders>
              <w:top w:val="nil"/>
            </w:tcBorders>
            <w:vAlign w:val="center"/>
          </w:tcPr>
          <w:p w14:paraId="3B446B1A">
            <w:pPr>
              <w:keepNext w:val="0"/>
              <w:keepLines w:val="0"/>
              <w:suppressLineNumbers w:val="0"/>
              <w:spacing w:before="0" w:beforeAutospacing="0" w:after="0" w:afterAutospacing="0" w:line="360" w:lineRule="auto"/>
              <w:ind w:left="0" w:right="0"/>
              <w:jc w:val="left"/>
              <w:rPr>
                <w:rFonts w:hint="default" w:asciiTheme="minorEastAsia" w:hAnsiTheme="minorEastAsia" w:eastAsiaTheme="minorEastAsia"/>
                <w:color w:val="auto"/>
                <w:sz w:val="24"/>
                <w:szCs w:val="28"/>
                <w:highlight w:val="none"/>
              </w:rPr>
            </w:pPr>
          </w:p>
        </w:tc>
      </w:tr>
    </w:tbl>
    <w:p w14:paraId="2FDC1E8D">
      <w:pPr>
        <w:spacing w:line="360" w:lineRule="auto"/>
        <w:ind w:firstLine="4800" w:firstLineChars="2000"/>
        <w:rPr>
          <w:rFonts w:ascii="宋体" w:hAnsi="宋体" w:eastAsia="宋体"/>
          <w:color w:val="auto"/>
          <w:sz w:val="24"/>
          <w:highlight w:val="none"/>
          <w:u w:val="single"/>
        </w:rPr>
      </w:pPr>
      <w:r>
        <w:rPr>
          <w:rFonts w:hint="eastAsia" w:ascii="宋体" w:hAnsi="宋体" w:eastAsia="宋体"/>
          <w:color w:val="auto"/>
          <w:sz w:val="24"/>
          <w:highlight w:val="none"/>
        </w:rPr>
        <w:t>投标人电子签章：</w:t>
      </w:r>
      <w:r>
        <w:rPr>
          <w:rFonts w:hint="eastAsia" w:ascii="宋体" w:hAnsi="宋体" w:eastAsia="宋体"/>
          <w:color w:val="auto"/>
          <w:sz w:val="24"/>
          <w:highlight w:val="none"/>
          <w:u w:val="single"/>
        </w:rPr>
        <w:t xml:space="preserve">     </w:t>
      </w:r>
      <w:r>
        <w:rPr>
          <w:rFonts w:ascii="宋体" w:hAnsi="宋体" w:eastAsia="宋体"/>
          <w:color w:val="auto"/>
          <w:sz w:val="24"/>
          <w:highlight w:val="none"/>
          <w:u w:val="single"/>
        </w:rPr>
        <w:t xml:space="preserve">    </w:t>
      </w:r>
      <w:r>
        <w:rPr>
          <w:rFonts w:hint="eastAsia" w:ascii="宋体" w:hAnsi="宋体" w:eastAsia="宋体"/>
          <w:color w:val="auto"/>
          <w:sz w:val="24"/>
          <w:highlight w:val="none"/>
          <w:u w:val="single"/>
        </w:rPr>
        <w:t xml:space="preserve">    </w:t>
      </w:r>
    </w:p>
    <w:p w14:paraId="6007D32E">
      <w:pPr>
        <w:tabs>
          <w:tab w:val="left" w:pos="630"/>
        </w:tabs>
        <w:spacing w:line="360" w:lineRule="auto"/>
        <w:ind w:firstLine="4800" w:firstLineChars="2000"/>
        <w:rPr>
          <w:rFonts w:asciiTheme="minorEastAsia" w:hAnsiTheme="minorEastAsia" w:eastAsiaTheme="minorEastAsia"/>
          <w:color w:val="auto"/>
          <w:sz w:val="24"/>
          <w:highlight w:val="none"/>
        </w:rPr>
      </w:pPr>
      <w:r>
        <w:rPr>
          <w:rFonts w:hint="eastAsia" w:ascii="宋体" w:hAnsi="宋体" w:eastAsia="宋体"/>
          <w:color w:val="auto"/>
          <w:sz w:val="24"/>
          <w:highlight w:val="none"/>
        </w:rPr>
        <w:t xml:space="preserve">日     </w:t>
      </w:r>
      <w:r>
        <w:rPr>
          <w:rFonts w:ascii="宋体" w:hAnsi="宋体" w:eastAsia="宋体"/>
          <w:color w:val="auto"/>
          <w:sz w:val="24"/>
          <w:highlight w:val="none"/>
        </w:rPr>
        <w:t xml:space="preserve">    </w:t>
      </w:r>
      <w:r>
        <w:rPr>
          <w:rFonts w:hint="eastAsia" w:ascii="宋体" w:hAnsi="宋体" w:eastAsia="宋体"/>
          <w:color w:val="auto"/>
          <w:sz w:val="24"/>
          <w:highlight w:val="none"/>
        </w:rPr>
        <w:t xml:space="preserve"> 期：</w:t>
      </w:r>
      <w:r>
        <w:rPr>
          <w:rFonts w:hint="eastAsia" w:ascii="宋体" w:hAnsi="宋体" w:eastAsia="宋体"/>
          <w:color w:val="auto"/>
          <w:sz w:val="24"/>
          <w:highlight w:val="none"/>
          <w:u w:val="single"/>
        </w:rPr>
        <w:t xml:space="preserve">             </w:t>
      </w:r>
    </w:p>
    <w:p w14:paraId="6F1CF98F">
      <w:pPr>
        <w:spacing w:line="360" w:lineRule="auto"/>
        <w:rPr>
          <w:rFonts w:hint="eastAsia" w:asciiTheme="minorEastAsia" w:hAnsiTheme="minorEastAsia" w:eastAsiaTheme="minorEastAsia"/>
          <w:b/>
          <w:color w:val="auto"/>
          <w:sz w:val="24"/>
          <w:highlight w:val="none"/>
          <w:lang w:eastAsia="zh-CN"/>
        </w:rPr>
      </w:pPr>
      <w:r>
        <w:rPr>
          <w:rFonts w:hint="eastAsia" w:asciiTheme="minorEastAsia" w:hAnsiTheme="minorEastAsia" w:eastAsiaTheme="minorEastAsia"/>
          <w:b/>
          <w:color w:val="auto"/>
          <w:sz w:val="24"/>
          <w:highlight w:val="none"/>
          <w:lang w:eastAsia="zh-CN"/>
        </w:rPr>
        <w:t>注：</w:t>
      </w:r>
    </w:p>
    <w:p w14:paraId="5E961599">
      <w:pPr>
        <w:spacing w:line="360" w:lineRule="auto"/>
        <w:ind w:firstLine="435"/>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rPr>
        <w:t>.</w:t>
      </w:r>
      <w:r>
        <w:rPr>
          <w:rFonts w:asciiTheme="minorEastAsia" w:hAnsiTheme="minorEastAsia" w:eastAsiaTheme="minorEastAsia"/>
          <w:color w:val="auto"/>
          <w:sz w:val="24"/>
          <w:highlight w:val="none"/>
        </w:rPr>
        <w:t>此表用于开标唱标之用。</w:t>
      </w:r>
    </w:p>
    <w:p w14:paraId="17C1D53C">
      <w:pPr>
        <w:spacing w:line="360" w:lineRule="auto"/>
        <w:ind w:firstLine="435"/>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2</w:t>
      </w:r>
      <w:r>
        <w:rPr>
          <w:rFonts w:hint="eastAsia" w:asciiTheme="minorEastAsia" w:hAnsiTheme="minorEastAsia" w:eastAsiaTheme="minorEastAsia"/>
          <w:color w:val="auto"/>
          <w:sz w:val="24"/>
          <w:highlight w:val="none"/>
        </w:rPr>
        <w:t>.</w:t>
      </w:r>
      <w:r>
        <w:rPr>
          <w:rFonts w:asciiTheme="minorEastAsia" w:hAnsiTheme="minorEastAsia" w:eastAsiaTheme="minorEastAsia"/>
          <w:color w:val="auto"/>
          <w:sz w:val="24"/>
          <w:highlight w:val="none"/>
        </w:rPr>
        <w:t>表中投标报价即为优惠后报价，并作为评审及定标依据。任何有选择或有条件的投标报价，或者表中某一包别填写多个报价，均为无效报价。</w:t>
      </w:r>
    </w:p>
    <w:p w14:paraId="2FCB60B7">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3</w:t>
      </w:r>
      <w:r>
        <w:rPr>
          <w:rFonts w:hint="eastAsia" w:asciiTheme="minorEastAsia" w:hAnsiTheme="minorEastAsia" w:eastAsiaTheme="minorEastAsia"/>
          <w:color w:val="auto"/>
          <w:sz w:val="24"/>
          <w:highlight w:val="none"/>
        </w:rPr>
        <w:t>.表中大写金额与小写金额不一致的，以大写金额为准。</w:t>
      </w:r>
    </w:p>
    <w:p w14:paraId="41CDF47C">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4.</w:t>
      </w:r>
      <w:r>
        <w:rPr>
          <w:rFonts w:hint="eastAsia" w:asciiTheme="minorEastAsia" w:hAnsiTheme="minorEastAsia" w:eastAsiaTheme="minorEastAsia"/>
          <w:color w:val="auto"/>
          <w:sz w:val="24"/>
          <w:highlight w:val="none"/>
        </w:rPr>
        <w:t>投标</w:t>
      </w:r>
      <w:r>
        <w:rPr>
          <w:rFonts w:hint="eastAsia" w:asciiTheme="minorEastAsia" w:hAnsiTheme="minorEastAsia" w:eastAsiaTheme="minorEastAsia"/>
          <w:color w:val="auto"/>
          <w:sz w:val="24"/>
          <w:highlight w:val="none"/>
          <w:lang w:val="en-US" w:eastAsia="zh-CN"/>
        </w:rPr>
        <w:t>总</w:t>
      </w:r>
      <w:r>
        <w:rPr>
          <w:rFonts w:hint="eastAsia" w:asciiTheme="minorEastAsia" w:hAnsiTheme="minorEastAsia" w:eastAsiaTheme="minorEastAsia"/>
          <w:color w:val="auto"/>
          <w:sz w:val="24"/>
          <w:highlight w:val="none"/>
        </w:rPr>
        <w:t>报价</w:t>
      </w:r>
      <w:r>
        <w:rPr>
          <w:rFonts w:hint="eastAsia" w:asciiTheme="minorEastAsia" w:hAnsiTheme="minorEastAsia" w:eastAsiaTheme="minorEastAsia"/>
          <w:color w:val="auto"/>
          <w:sz w:val="24"/>
          <w:highlight w:val="none"/>
          <w:lang w:val="en-US" w:eastAsia="zh-CN"/>
        </w:rPr>
        <w:t>=每月投标报价*2</w:t>
      </w:r>
      <w:r>
        <w:rPr>
          <w:rFonts w:hint="eastAsia" w:asciiTheme="minorEastAsia" w:hAnsiTheme="minorEastAsia"/>
          <w:color w:val="auto"/>
          <w:sz w:val="24"/>
          <w:highlight w:val="none"/>
          <w:lang w:val="en-US" w:eastAsia="zh-CN"/>
        </w:rPr>
        <w:t>4</w:t>
      </w:r>
      <w:r>
        <w:rPr>
          <w:rFonts w:asciiTheme="minorEastAsia" w:hAnsiTheme="minorEastAsia" w:eastAsiaTheme="minorEastAsia"/>
          <w:color w:val="auto"/>
          <w:sz w:val="24"/>
          <w:highlight w:val="none"/>
        </w:rPr>
        <w:br w:type="page"/>
      </w:r>
    </w:p>
    <w:p w14:paraId="31852526">
      <w:pPr>
        <w:rPr>
          <w:rFonts w:hint="eastAsia" w:asciiTheme="minorEastAsia" w:hAnsiTheme="minorEastAsia" w:eastAsiaTheme="minorEastAsia"/>
          <w:b/>
          <w:color w:val="auto"/>
          <w:sz w:val="24"/>
          <w:highlight w:val="none"/>
        </w:rPr>
      </w:pPr>
      <w:bookmarkStart w:id="251" w:name="_Toc6120"/>
      <w:bookmarkStart w:id="252" w:name="_Toc6441"/>
      <w:r>
        <w:rPr>
          <w:rFonts w:hint="eastAsia" w:ascii="宋体"/>
          <w:b/>
          <w:color w:val="auto"/>
          <w:sz w:val="30"/>
          <w:szCs w:val="30"/>
          <w:highlight w:val="none"/>
          <w:lang w:val="en-US" w:eastAsia="zh-CN"/>
        </w:rPr>
        <w:t xml:space="preserve">附件5  </w:t>
      </w:r>
    </w:p>
    <w:p w14:paraId="57421BC6">
      <w:pPr>
        <w:spacing w:line="360" w:lineRule="auto"/>
        <w:jc w:val="center"/>
        <w:outlineLvl w:val="1"/>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投标函</w:t>
      </w:r>
      <w:bookmarkEnd w:id="251"/>
      <w:bookmarkEnd w:id="252"/>
    </w:p>
    <w:p w14:paraId="590EDE77">
      <w:pPr>
        <w:pStyle w:val="15"/>
        <w:spacing w:line="360" w:lineRule="auto"/>
        <w:rPr>
          <w:rFonts w:hint="eastAsia" w:ascii="宋体" w:hAnsi="宋体" w:eastAsia="宋体"/>
          <w:color w:val="auto"/>
          <w:sz w:val="24"/>
          <w:highlight w:val="none"/>
          <w:u w:val="single"/>
          <w:lang w:eastAsia="zh-CN"/>
        </w:rPr>
      </w:pPr>
      <w:r>
        <w:rPr>
          <w:rFonts w:hint="eastAsia" w:ascii="宋体" w:hAnsi="宋体"/>
          <w:color w:val="auto"/>
          <w:sz w:val="24"/>
          <w:highlight w:val="none"/>
        </w:rPr>
        <w:t>致：</w:t>
      </w:r>
      <w:r>
        <w:rPr>
          <w:rFonts w:hint="eastAsia" w:ascii="宋体" w:hAnsi="宋体"/>
          <w:color w:val="auto"/>
          <w:sz w:val="24"/>
          <w:highlight w:val="none"/>
          <w:u w:val="single"/>
          <w:lang w:eastAsia="zh-CN"/>
        </w:rPr>
        <w:t>采购人</w:t>
      </w:r>
    </w:p>
    <w:p w14:paraId="69C922F8">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根据贵方的招标公告和投标邀请，我方兹宣布同意如下：</w:t>
      </w:r>
    </w:p>
    <w:p w14:paraId="09FC7D53">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1</w:t>
      </w:r>
      <w:r>
        <w:rPr>
          <w:rFonts w:hint="eastAsia" w:asciiTheme="minorEastAsia" w:hAnsiTheme="minorEastAsia" w:eastAsiaTheme="minorEastAsia"/>
          <w:color w:val="auto"/>
          <w:sz w:val="24"/>
          <w:highlight w:val="none"/>
        </w:rPr>
        <w:t>.</w:t>
      </w:r>
      <w:r>
        <w:rPr>
          <w:rFonts w:hint="eastAsia" w:ascii="宋体" w:hAnsi="宋体" w:eastAsia="宋体" w:cs="宋体"/>
          <w:color w:val="auto"/>
          <w:sz w:val="24"/>
          <w:szCs w:val="24"/>
          <w:highlight w:val="none"/>
        </w:rPr>
        <w:t>我方根据招标文件的规定，严格履行合同的责任和义务,并保证于买方要求的日期内完成，并通过买方验收。</w:t>
      </w:r>
    </w:p>
    <w:p w14:paraId="2BA2E4D5">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2</w:t>
      </w:r>
      <w:r>
        <w:rPr>
          <w:rFonts w:hint="eastAsia" w:asciiTheme="minorEastAsia" w:hAnsiTheme="minorEastAsia" w:eastAsiaTheme="minorEastAsia"/>
          <w:color w:val="auto"/>
          <w:sz w:val="24"/>
          <w:highlight w:val="none"/>
        </w:rPr>
        <w:t>.我方已详细审核全部招标文件，包括招标文件</w:t>
      </w:r>
      <w:r>
        <w:rPr>
          <w:rFonts w:hint="eastAsia" w:asciiTheme="minorEastAsia" w:hAnsiTheme="minorEastAsia" w:eastAsiaTheme="minorEastAsia"/>
          <w:color w:val="auto"/>
          <w:sz w:val="24"/>
          <w:highlight w:val="none"/>
          <w:lang w:val="en-US" w:eastAsia="zh-CN"/>
        </w:rPr>
        <w:t>附件及更正公告（如有）</w:t>
      </w:r>
      <w:r>
        <w:rPr>
          <w:rFonts w:hint="eastAsia" w:asciiTheme="minorEastAsia" w:hAnsiTheme="minorEastAsia" w:eastAsiaTheme="minorEastAsia"/>
          <w:color w:val="auto"/>
          <w:sz w:val="24"/>
          <w:highlight w:val="none"/>
        </w:rPr>
        <w:t>，我方正式认可并遵守本次招标文件，并对招标文件各项条款、规定及要求均无异议。</w:t>
      </w:r>
    </w:p>
    <w:p w14:paraId="59E7B9C3">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3</w:t>
      </w:r>
      <w:r>
        <w:rPr>
          <w:rFonts w:hint="eastAsia" w:asciiTheme="minorEastAsia" w:hAnsiTheme="minorEastAsia" w:eastAsiaTheme="minorEastAsia"/>
          <w:color w:val="auto"/>
          <w:sz w:val="24"/>
          <w:highlight w:val="none"/>
        </w:rPr>
        <w:t>.我方同意从招标文件规定的开标日期起遵循本招标文件，并在招标文件规定的投标有效期之前均具有约束力。</w:t>
      </w:r>
    </w:p>
    <w:p w14:paraId="0FB9611D">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4</w:t>
      </w:r>
      <w:r>
        <w:rPr>
          <w:rFonts w:hint="eastAsia" w:asciiTheme="minorEastAsia" w:hAnsiTheme="minorEastAsia" w:eastAsiaTheme="minorEastAsia"/>
          <w:color w:val="auto"/>
          <w:sz w:val="24"/>
          <w:highlight w:val="none"/>
        </w:rPr>
        <w:t>.我方声明投标文件所提供的一切资料均真实无误、及时、有效，企业运营正常。由于我方提供资料不实而造成的责任和后果由我方承担。我方同意按照贵方提出的要求，提供与投标有关的任何证据、数据或资料。</w:t>
      </w:r>
    </w:p>
    <w:p w14:paraId="4A56B2C7">
      <w:pPr>
        <w:spacing w:line="360" w:lineRule="auto"/>
        <w:ind w:firstLine="4800" w:firstLineChars="2000"/>
        <w:rPr>
          <w:rFonts w:ascii="宋体" w:hAnsi="宋体" w:eastAsia="宋体"/>
          <w:color w:val="auto"/>
          <w:sz w:val="24"/>
          <w:highlight w:val="none"/>
        </w:rPr>
      </w:pPr>
    </w:p>
    <w:p w14:paraId="0F331FAC">
      <w:pPr>
        <w:spacing w:line="360" w:lineRule="auto"/>
        <w:ind w:firstLine="4800" w:firstLineChars="2000"/>
        <w:rPr>
          <w:rFonts w:ascii="宋体" w:hAnsi="宋体" w:eastAsia="宋体"/>
          <w:color w:val="auto"/>
          <w:sz w:val="24"/>
          <w:highlight w:val="none"/>
          <w:u w:val="single"/>
        </w:rPr>
      </w:pPr>
      <w:r>
        <w:rPr>
          <w:rFonts w:hint="eastAsia" w:ascii="宋体" w:hAnsi="宋体" w:eastAsia="宋体"/>
          <w:color w:val="auto"/>
          <w:sz w:val="24"/>
          <w:highlight w:val="none"/>
        </w:rPr>
        <w:t>投标人电子签章：</w:t>
      </w:r>
      <w:r>
        <w:rPr>
          <w:rFonts w:hint="eastAsia" w:ascii="宋体" w:hAnsi="宋体" w:eastAsia="宋体"/>
          <w:color w:val="auto"/>
          <w:sz w:val="24"/>
          <w:highlight w:val="none"/>
          <w:u w:val="single"/>
        </w:rPr>
        <w:t xml:space="preserve">             </w:t>
      </w:r>
    </w:p>
    <w:p w14:paraId="45B8F12E">
      <w:pPr>
        <w:spacing w:line="360" w:lineRule="auto"/>
        <w:ind w:firstLine="4800" w:firstLineChars="2000"/>
        <w:rPr>
          <w:rFonts w:ascii="宋体" w:hAnsi="宋体" w:eastAsia="宋体"/>
          <w:color w:val="auto"/>
          <w:sz w:val="24"/>
          <w:highlight w:val="none"/>
          <w:u w:val="single"/>
        </w:rPr>
      </w:pPr>
      <w:r>
        <w:rPr>
          <w:rFonts w:hint="eastAsia" w:ascii="宋体" w:hAnsi="宋体" w:eastAsia="宋体"/>
          <w:color w:val="auto"/>
          <w:sz w:val="24"/>
          <w:highlight w:val="none"/>
        </w:rPr>
        <w:t>日          期：</w:t>
      </w:r>
      <w:r>
        <w:rPr>
          <w:rFonts w:hint="eastAsia" w:ascii="宋体" w:hAnsi="宋体" w:eastAsia="宋体"/>
          <w:color w:val="auto"/>
          <w:sz w:val="24"/>
          <w:highlight w:val="none"/>
          <w:u w:val="single"/>
        </w:rPr>
        <w:t xml:space="preserve">             </w:t>
      </w:r>
    </w:p>
    <w:p w14:paraId="6AF24F41">
      <w:pPr>
        <w:widowControl/>
        <w:jc w:val="left"/>
        <w:rPr>
          <w:rFonts w:ascii="宋体" w:hAnsi="宋体" w:eastAsia="宋体"/>
          <w:color w:val="auto"/>
          <w:sz w:val="24"/>
          <w:highlight w:val="none"/>
          <w:u w:val="single"/>
        </w:rPr>
        <w:sectPr>
          <w:headerReference r:id="rId3" w:type="default"/>
          <w:footerReference r:id="rId4" w:type="default"/>
          <w:pgSz w:w="11907" w:h="16840"/>
          <w:pgMar w:top="1117" w:right="1078" w:bottom="1060" w:left="1700" w:header="510" w:footer="886" w:gutter="0"/>
          <w:pgNumType w:fmt="decimal"/>
          <w:cols w:space="720" w:num="1"/>
        </w:sectPr>
      </w:pPr>
      <w:r>
        <w:rPr>
          <w:rFonts w:ascii="宋体" w:hAnsi="宋体" w:eastAsia="宋体"/>
          <w:color w:val="auto"/>
          <w:sz w:val="24"/>
          <w:highlight w:val="none"/>
          <w:u w:val="single"/>
        </w:rPr>
        <w:br w:type="page"/>
      </w:r>
    </w:p>
    <w:p w14:paraId="598AEDF6">
      <w:pPr>
        <w:rPr>
          <w:rFonts w:hint="eastAsia" w:asciiTheme="minorEastAsia" w:hAnsiTheme="minorEastAsia" w:eastAsiaTheme="minorEastAsia"/>
          <w:b/>
          <w:color w:val="auto"/>
          <w:sz w:val="24"/>
          <w:highlight w:val="none"/>
        </w:rPr>
      </w:pPr>
      <w:r>
        <w:rPr>
          <w:rFonts w:hint="eastAsia" w:ascii="宋体"/>
          <w:b/>
          <w:color w:val="auto"/>
          <w:sz w:val="30"/>
          <w:szCs w:val="30"/>
          <w:highlight w:val="none"/>
          <w:lang w:val="en-US" w:eastAsia="zh-CN"/>
        </w:rPr>
        <w:t xml:space="preserve">附件6  </w:t>
      </w:r>
    </w:p>
    <w:p w14:paraId="22180E1B">
      <w:pPr>
        <w:keepNext w:val="0"/>
        <w:keepLines w:val="0"/>
        <w:pageBreakBefore w:val="0"/>
        <w:widowControl w:val="0"/>
        <w:suppressLineNumbers w:val="0"/>
        <w:kinsoku/>
        <w:wordWrap/>
        <w:overflowPunct/>
        <w:topLinePunct w:val="0"/>
        <w:autoSpaceDN/>
        <w:bidi w:val="0"/>
        <w:adjustRightInd/>
        <w:snapToGrid/>
        <w:spacing w:before="0" w:beforeAutospacing="0" w:after="0" w:afterAutospacing="0" w:line="400" w:lineRule="exact"/>
        <w:ind w:left="0" w:right="0"/>
        <w:jc w:val="center"/>
        <w:textAlignment w:val="auto"/>
        <w:outlineLvl w:val="1"/>
        <w:rPr>
          <w:rFonts w:hint="eastAsia" w:ascii="宋体" w:hAnsi="宋体" w:eastAsia="宋体" w:cs="@仿宋_GB2312"/>
          <w:b/>
          <w:bCs w:val="0"/>
          <w:color w:val="auto"/>
          <w:kern w:val="2"/>
          <w:sz w:val="24"/>
          <w:szCs w:val="24"/>
          <w:highlight w:val="none"/>
        </w:rPr>
      </w:pPr>
      <w:r>
        <w:rPr>
          <w:rFonts w:hint="eastAsia" w:ascii="宋体" w:hAnsi="宋体" w:eastAsia="宋体" w:cs="宋体"/>
          <w:b/>
          <w:bCs w:val="0"/>
          <w:color w:val="auto"/>
          <w:kern w:val="2"/>
          <w:sz w:val="24"/>
          <w:szCs w:val="24"/>
          <w:highlight w:val="none"/>
          <w:lang w:val="en-US" w:eastAsia="zh-CN" w:bidi="ar"/>
        </w:rPr>
        <w:t>中小企业声明函</w:t>
      </w:r>
    </w:p>
    <w:p w14:paraId="4D0CC3E2">
      <w:pPr>
        <w:pStyle w:val="21"/>
        <w:keepNext w:val="0"/>
        <w:keepLines w:val="0"/>
        <w:pageBreakBefore w:val="0"/>
        <w:widowControl w:val="0"/>
        <w:suppressLineNumbers w:val="0"/>
        <w:kinsoku/>
        <w:wordWrap/>
        <w:overflowPunct/>
        <w:topLinePunct w:val="0"/>
        <w:autoSpaceDE w:val="0"/>
        <w:autoSpaceDN/>
        <w:bidi w:val="0"/>
        <w:adjustRightInd/>
        <w:snapToGrid/>
        <w:spacing w:before="0" w:beforeAutospacing="0" w:after="120" w:afterAutospacing="0" w:line="400" w:lineRule="exact"/>
        <w:ind w:left="0" w:right="0"/>
        <w:jc w:val="center"/>
        <w:textAlignment w:val="auto"/>
        <w:rPr>
          <w:rFonts w:hint="eastAsia" w:ascii="宋体" w:hAnsi="宋体" w:eastAsia="宋体" w:cs="@微软简标宋"/>
          <w:b w:val="0"/>
          <w:i/>
          <w:iCs w:val="0"/>
          <w:color w:val="auto"/>
          <w:kern w:val="2"/>
          <w:sz w:val="24"/>
          <w:szCs w:val="24"/>
          <w:highlight w:val="none"/>
        </w:rPr>
      </w:pPr>
      <w:r>
        <w:rPr>
          <w:rFonts w:hint="eastAsia" w:ascii="宋体" w:hAnsi="宋体" w:eastAsia="宋体" w:cs="宋体"/>
          <w:b w:val="0"/>
          <w:i/>
          <w:iCs w:val="0"/>
          <w:color w:val="auto"/>
          <w:kern w:val="2"/>
          <w:sz w:val="24"/>
          <w:szCs w:val="24"/>
          <w:highlight w:val="none"/>
          <w:lang w:val="en-US" w:eastAsia="zh-CN" w:bidi="ar"/>
        </w:rPr>
        <w:t>（非中小企业投标，不需此件，请删去“中小企业声明函”）</w:t>
      </w:r>
    </w:p>
    <w:p w14:paraId="1E76CE52">
      <w:pPr>
        <w:keepNext w:val="0"/>
        <w:keepLines w:val="0"/>
        <w:pageBreakBefore w:val="0"/>
        <w:widowControl w:val="0"/>
        <w:suppressLineNumbers w:val="0"/>
        <w:kinsoku/>
        <w:wordWrap/>
        <w:overflowPunct/>
        <w:topLinePunct w:val="0"/>
        <w:autoSpaceDN/>
        <w:bidi w:val="0"/>
        <w:adjustRightInd/>
        <w:snapToGrid/>
        <w:spacing w:before="0" w:beforeAutospacing="0" w:after="0" w:afterAutospacing="0" w:line="400" w:lineRule="exact"/>
        <w:ind w:left="0" w:right="0"/>
        <w:jc w:val="both"/>
        <w:textAlignment w:val="auto"/>
        <w:rPr>
          <w:rFonts w:ascii="宋体" w:hAnsi="宋体" w:eastAsia="宋体"/>
          <w:color w:val="auto"/>
          <w:sz w:val="24"/>
          <w:szCs w:val="24"/>
          <w:highlight w:val="none"/>
          <w:lang w:val="zh-CN"/>
        </w:rPr>
      </w:pPr>
      <w:r>
        <w:rPr>
          <w:rFonts w:hint="eastAsia" w:ascii="宋体" w:hAnsi="宋体" w:eastAsia="宋体" w:cs="@仿宋_GB2312"/>
          <w:color w:val="auto"/>
          <w:kern w:val="2"/>
          <w:sz w:val="24"/>
          <w:szCs w:val="24"/>
          <w:highlight w:val="none"/>
          <w:lang w:val="en-US" w:eastAsia="zh-CN" w:bidi="ar"/>
        </w:rPr>
        <w:t xml:space="preserve"> </w:t>
      </w:r>
      <w:r>
        <w:rPr>
          <w:rFonts w:hint="eastAsia" w:ascii="宋体" w:hAnsi="宋体" w:eastAsia="宋体"/>
          <w:color w:val="auto"/>
          <w:sz w:val="24"/>
          <w:szCs w:val="24"/>
          <w:highlight w:val="none"/>
          <w:lang w:val="zh-CN"/>
        </w:rPr>
        <w:t>本公司（联合体）郑重声明，根据《政府采购促进中小企业发展管理办法》（财库﹝2020﹞46号）的规定，本公司（联合体）参加（</w:t>
      </w:r>
      <w:r>
        <w:rPr>
          <w:rFonts w:hint="eastAsia" w:ascii="宋体" w:hAnsi="宋体" w:eastAsia="宋体"/>
          <w:color w:val="auto"/>
          <w:sz w:val="24"/>
          <w:szCs w:val="24"/>
          <w:highlight w:val="none"/>
          <w:u w:val="single"/>
          <w:lang w:val="zh-CN"/>
        </w:rPr>
        <w:t>单位</w:t>
      </w:r>
      <w:r>
        <w:rPr>
          <w:rFonts w:hint="eastAsia" w:ascii="宋体" w:hAnsi="宋体" w:eastAsia="宋体"/>
          <w:color w:val="auto"/>
          <w:sz w:val="24"/>
          <w:szCs w:val="24"/>
          <w:highlight w:val="none"/>
          <w:u w:val="single"/>
          <w:lang w:val="en-US" w:eastAsia="zh-CN"/>
        </w:rPr>
        <w:t>名称</w:t>
      </w:r>
      <w:r>
        <w:rPr>
          <w:rFonts w:hint="eastAsia" w:ascii="宋体" w:hAnsi="宋体" w:eastAsia="宋体"/>
          <w:color w:val="auto"/>
          <w:sz w:val="24"/>
          <w:szCs w:val="24"/>
          <w:highlight w:val="none"/>
          <w:lang w:val="zh-CN"/>
        </w:rPr>
        <w:t>）的（</w:t>
      </w:r>
      <w:r>
        <w:rPr>
          <w:rFonts w:hint="eastAsia" w:ascii="宋体" w:hAnsi="宋体" w:eastAsia="宋体"/>
          <w:color w:val="auto"/>
          <w:sz w:val="24"/>
          <w:szCs w:val="24"/>
          <w:highlight w:val="none"/>
          <w:u w:val="single"/>
          <w:lang w:val="zh-CN"/>
        </w:rPr>
        <w:t>项目</w:t>
      </w:r>
      <w:r>
        <w:rPr>
          <w:rFonts w:hint="eastAsia" w:ascii="宋体" w:hAnsi="宋体" w:eastAsia="宋体"/>
          <w:color w:val="auto"/>
          <w:sz w:val="24"/>
          <w:szCs w:val="24"/>
          <w:highlight w:val="none"/>
          <w:u w:val="single"/>
          <w:lang w:val="en-US" w:eastAsia="zh-CN"/>
        </w:rPr>
        <w:t>名称</w:t>
      </w:r>
      <w:r>
        <w:rPr>
          <w:rFonts w:hint="eastAsia" w:ascii="宋体" w:hAnsi="宋体" w:eastAsia="宋体"/>
          <w:color w:val="auto"/>
          <w:sz w:val="24"/>
          <w:szCs w:val="24"/>
          <w:highlight w:val="none"/>
          <w:lang w:val="zh-CN"/>
        </w:rPr>
        <w:t xml:space="preserve">）采购活动，服务全部由符合政策要求的中小企业承接。相关企业（含联合体中的中小企业、签订分包意向协议的中小企业）的具体情况如下： </w:t>
      </w:r>
    </w:p>
    <w:p w14:paraId="02930E36">
      <w:pPr>
        <w:keepNext w:val="0"/>
        <w:keepLines w:val="0"/>
        <w:pageBreakBefore w:val="0"/>
        <w:widowControl w:val="0"/>
        <w:kinsoku/>
        <w:wordWrap/>
        <w:overflowPunct/>
        <w:topLinePunct w:val="0"/>
        <w:autoSpaceDN/>
        <w:bidi w:val="0"/>
        <w:adjustRightInd/>
        <w:snapToGrid/>
        <w:spacing w:beforeAutospacing="0" w:line="400" w:lineRule="exact"/>
        <w:ind w:firstLine="435"/>
        <w:textAlignment w:val="auto"/>
        <w:rPr>
          <w:rFonts w:ascii="宋体" w:hAnsi="宋体" w:eastAsia="宋体"/>
          <w:color w:val="auto"/>
          <w:sz w:val="24"/>
          <w:szCs w:val="24"/>
          <w:highlight w:val="none"/>
          <w:lang w:val="zh-CN"/>
        </w:rPr>
      </w:pPr>
      <w:r>
        <w:rPr>
          <w:rFonts w:hint="eastAsia" w:ascii="宋体" w:hAnsi="宋体" w:eastAsia="宋体"/>
          <w:color w:val="auto"/>
          <w:sz w:val="24"/>
          <w:szCs w:val="24"/>
          <w:highlight w:val="none"/>
          <w:lang w:val="zh-CN"/>
        </w:rPr>
        <w:t>1.</w:t>
      </w:r>
      <w:r>
        <w:rPr>
          <w:rFonts w:hint="eastAsia" w:ascii="宋体" w:hAnsi="宋体" w:eastAsia="宋体"/>
          <w:color w:val="auto"/>
          <w:sz w:val="24"/>
          <w:szCs w:val="24"/>
          <w:highlight w:val="none"/>
          <w:u w:val="single"/>
          <w:lang w:val="zh-CN"/>
        </w:rPr>
        <w:t xml:space="preserve"> （标的名称） </w:t>
      </w:r>
      <w:r>
        <w:rPr>
          <w:rFonts w:hint="eastAsia" w:ascii="宋体" w:hAnsi="宋体" w:eastAsia="宋体"/>
          <w:color w:val="auto"/>
          <w:sz w:val="24"/>
          <w:szCs w:val="24"/>
          <w:highlight w:val="none"/>
          <w:lang w:val="zh-CN"/>
        </w:rPr>
        <w:t>，属于</w:t>
      </w:r>
      <w:r>
        <w:rPr>
          <w:rFonts w:hint="eastAsia" w:ascii="宋体" w:hAnsi="宋体" w:eastAsia="宋体"/>
          <w:color w:val="auto"/>
          <w:sz w:val="24"/>
          <w:szCs w:val="24"/>
          <w:highlight w:val="none"/>
          <w:u w:val="single"/>
          <w:lang w:val="zh-CN"/>
        </w:rPr>
        <w:t>（采购文件中明确的所属行业）</w:t>
      </w:r>
      <w:r>
        <w:rPr>
          <w:rFonts w:hint="eastAsia" w:ascii="宋体" w:hAnsi="宋体" w:eastAsia="宋体"/>
          <w:color w:val="auto"/>
          <w:sz w:val="24"/>
          <w:szCs w:val="24"/>
          <w:highlight w:val="none"/>
          <w:lang w:val="zh-CN"/>
        </w:rPr>
        <w:t>行业；承接企业为</w:t>
      </w:r>
      <w:r>
        <w:rPr>
          <w:rFonts w:hint="eastAsia" w:ascii="宋体" w:hAnsi="宋体" w:eastAsia="宋体"/>
          <w:color w:val="auto"/>
          <w:sz w:val="24"/>
          <w:szCs w:val="24"/>
          <w:highlight w:val="none"/>
          <w:u w:val="single"/>
          <w:lang w:val="zh-CN"/>
        </w:rPr>
        <w:t>（企业名称）</w:t>
      </w:r>
      <w:r>
        <w:rPr>
          <w:rFonts w:hint="eastAsia" w:ascii="宋体" w:hAnsi="宋体" w:eastAsia="宋体"/>
          <w:color w:val="auto"/>
          <w:sz w:val="24"/>
          <w:szCs w:val="24"/>
          <w:highlight w:val="none"/>
          <w:lang w:val="zh-CN"/>
        </w:rPr>
        <w:t>，从业人员</w:t>
      </w:r>
      <w:r>
        <w:rPr>
          <w:rFonts w:hint="eastAsia" w:ascii="宋体" w:hAnsi="宋体" w:eastAsia="宋体"/>
          <w:color w:val="auto"/>
          <w:sz w:val="24"/>
          <w:szCs w:val="24"/>
          <w:highlight w:val="none"/>
          <w:u w:val="single"/>
          <w:lang w:val="zh-CN"/>
        </w:rPr>
        <w:t xml:space="preserve">     </w:t>
      </w:r>
      <w:r>
        <w:rPr>
          <w:rFonts w:hint="eastAsia" w:ascii="宋体" w:hAnsi="宋体" w:eastAsia="宋体"/>
          <w:color w:val="auto"/>
          <w:sz w:val="24"/>
          <w:szCs w:val="24"/>
          <w:highlight w:val="none"/>
          <w:lang w:val="zh-CN"/>
        </w:rPr>
        <w:t>人，营业收入为</w:t>
      </w:r>
      <w:r>
        <w:rPr>
          <w:rFonts w:hint="eastAsia" w:ascii="宋体" w:hAnsi="宋体" w:eastAsia="宋体"/>
          <w:color w:val="auto"/>
          <w:sz w:val="24"/>
          <w:szCs w:val="24"/>
          <w:highlight w:val="none"/>
          <w:u w:val="single"/>
          <w:lang w:val="zh-CN"/>
        </w:rPr>
        <w:t xml:space="preserve">     </w:t>
      </w:r>
      <w:r>
        <w:rPr>
          <w:rFonts w:hint="eastAsia" w:ascii="宋体" w:hAnsi="宋体" w:eastAsia="宋体"/>
          <w:color w:val="auto"/>
          <w:sz w:val="24"/>
          <w:szCs w:val="24"/>
          <w:highlight w:val="none"/>
          <w:lang w:val="zh-CN"/>
        </w:rPr>
        <w:t>万元，资产总额为</w:t>
      </w:r>
      <w:r>
        <w:rPr>
          <w:rFonts w:hint="eastAsia" w:ascii="宋体" w:hAnsi="宋体" w:eastAsia="宋体"/>
          <w:color w:val="auto"/>
          <w:sz w:val="24"/>
          <w:szCs w:val="24"/>
          <w:highlight w:val="none"/>
          <w:u w:val="single"/>
          <w:lang w:val="zh-CN"/>
        </w:rPr>
        <w:t xml:space="preserve">     </w:t>
      </w:r>
      <w:r>
        <w:rPr>
          <w:rFonts w:hint="eastAsia" w:ascii="宋体" w:hAnsi="宋体" w:eastAsia="宋体"/>
          <w:color w:val="auto"/>
          <w:sz w:val="24"/>
          <w:szCs w:val="24"/>
          <w:highlight w:val="none"/>
          <w:lang w:val="zh-CN"/>
        </w:rPr>
        <w:t>万元，属于</w:t>
      </w:r>
      <w:r>
        <w:rPr>
          <w:rFonts w:hint="eastAsia" w:ascii="宋体" w:hAnsi="宋体" w:eastAsia="宋体"/>
          <w:color w:val="auto"/>
          <w:sz w:val="24"/>
          <w:szCs w:val="24"/>
          <w:highlight w:val="none"/>
          <w:u w:val="single"/>
          <w:lang w:val="zh-CN"/>
        </w:rPr>
        <w:t>（中型企业、小型企业、微型企业）</w:t>
      </w:r>
      <w:r>
        <w:rPr>
          <w:rFonts w:hint="eastAsia" w:ascii="宋体" w:hAnsi="宋体" w:eastAsia="宋体"/>
          <w:color w:val="auto"/>
          <w:sz w:val="24"/>
          <w:szCs w:val="24"/>
          <w:highlight w:val="none"/>
          <w:lang w:val="zh-CN"/>
        </w:rPr>
        <w:t xml:space="preserve">； </w:t>
      </w:r>
    </w:p>
    <w:p w14:paraId="6C3853F0">
      <w:pPr>
        <w:keepNext w:val="0"/>
        <w:keepLines w:val="0"/>
        <w:pageBreakBefore w:val="0"/>
        <w:widowControl w:val="0"/>
        <w:kinsoku/>
        <w:wordWrap/>
        <w:overflowPunct/>
        <w:topLinePunct w:val="0"/>
        <w:autoSpaceDN/>
        <w:bidi w:val="0"/>
        <w:adjustRightInd/>
        <w:snapToGrid/>
        <w:spacing w:beforeAutospacing="0" w:line="400" w:lineRule="exact"/>
        <w:ind w:firstLine="435"/>
        <w:textAlignment w:val="auto"/>
        <w:rPr>
          <w:rFonts w:ascii="宋体" w:hAnsi="宋体" w:eastAsia="宋体"/>
          <w:color w:val="auto"/>
          <w:sz w:val="24"/>
          <w:szCs w:val="24"/>
          <w:highlight w:val="none"/>
          <w:lang w:val="zh-CN"/>
        </w:rPr>
      </w:pPr>
      <w:r>
        <w:rPr>
          <w:rFonts w:hint="eastAsia" w:ascii="宋体" w:hAnsi="宋体" w:eastAsia="宋体"/>
          <w:color w:val="auto"/>
          <w:sz w:val="24"/>
          <w:szCs w:val="24"/>
          <w:highlight w:val="none"/>
          <w:lang w:val="zh-CN"/>
        </w:rPr>
        <w:t>2.</w:t>
      </w:r>
      <w:r>
        <w:rPr>
          <w:rFonts w:hint="eastAsia" w:ascii="宋体" w:hAnsi="宋体" w:eastAsia="宋体"/>
          <w:color w:val="auto"/>
          <w:sz w:val="24"/>
          <w:szCs w:val="24"/>
          <w:highlight w:val="none"/>
          <w:u w:val="single"/>
          <w:lang w:val="zh-CN"/>
        </w:rPr>
        <w:t xml:space="preserve"> （标的名称） </w:t>
      </w:r>
      <w:r>
        <w:rPr>
          <w:rFonts w:hint="eastAsia" w:ascii="宋体" w:hAnsi="宋体" w:eastAsia="宋体"/>
          <w:color w:val="auto"/>
          <w:sz w:val="24"/>
          <w:szCs w:val="24"/>
          <w:highlight w:val="none"/>
          <w:lang w:val="zh-CN"/>
        </w:rPr>
        <w:t>，属于</w:t>
      </w:r>
      <w:r>
        <w:rPr>
          <w:rFonts w:hint="eastAsia" w:ascii="宋体" w:hAnsi="宋体" w:eastAsia="宋体"/>
          <w:color w:val="auto"/>
          <w:sz w:val="24"/>
          <w:szCs w:val="24"/>
          <w:highlight w:val="none"/>
          <w:u w:val="single"/>
          <w:lang w:val="zh-CN"/>
        </w:rPr>
        <w:t>（采购文件中明确的所属行业）</w:t>
      </w:r>
      <w:r>
        <w:rPr>
          <w:rFonts w:hint="eastAsia" w:ascii="宋体" w:hAnsi="宋体" w:eastAsia="宋体"/>
          <w:color w:val="auto"/>
          <w:sz w:val="24"/>
          <w:szCs w:val="24"/>
          <w:highlight w:val="none"/>
          <w:lang w:val="zh-CN"/>
        </w:rPr>
        <w:t>行业；承接企业为</w:t>
      </w:r>
      <w:r>
        <w:rPr>
          <w:rFonts w:hint="eastAsia" w:ascii="宋体" w:hAnsi="宋体" w:eastAsia="宋体"/>
          <w:color w:val="auto"/>
          <w:sz w:val="24"/>
          <w:szCs w:val="24"/>
          <w:highlight w:val="none"/>
          <w:u w:val="single"/>
          <w:lang w:val="zh-CN"/>
        </w:rPr>
        <w:t>（企业名称）</w:t>
      </w:r>
      <w:r>
        <w:rPr>
          <w:rFonts w:hint="eastAsia" w:ascii="宋体" w:hAnsi="宋体" w:eastAsia="宋体"/>
          <w:color w:val="auto"/>
          <w:sz w:val="24"/>
          <w:szCs w:val="24"/>
          <w:highlight w:val="none"/>
          <w:lang w:val="zh-CN"/>
        </w:rPr>
        <w:t>，从业人员</w:t>
      </w:r>
      <w:r>
        <w:rPr>
          <w:rFonts w:hint="eastAsia" w:ascii="宋体" w:hAnsi="宋体" w:eastAsia="宋体"/>
          <w:color w:val="auto"/>
          <w:sz w:val="24"/>
          <w:szCs w:val="24"/>
          <w:highlight w:val="none"/>
          <w:u w:val="single"/>
          <w:lang w:val="zh-CN"/>
        </w:rPr>
        <w:t xml:space="preserve">     </w:t>
      </w:r>
      <w:r>
        <w:rPr>
          <w:rFonts w:hint="eastAsia" w:ascii="宋体" w:hAnsi="宋体" w:eastAsia="宋体"/>
          <w:color w:val="auto"/>
          <w:sz w:val="24"/>
          <w:szCs w:val="24"/>
          <w:highlight w:val="none"/>
          <w:lang w:val="zh-CN"/>
        </w:rPr>
        <w:t>人，营业收入为</w:t>
      </w:r>
      <w:r>
        <w:rPr>
          <w:rFonts w:hint="eastAsia" w:ascii="宋体" w:hAnsi="宋体" w:eastAsia="宋体"/>
          <w:color w:val="auto"/>
          <w:sz w:val="24"/>
          <w:szCs w:val="24"/>
          <w:highlight w:val="none"/>
          <w:u w:val="single"/>
          <w:lang w:val="zh-CN"/>
        </w:rPr>
        <w:t xml:space="preserve">     </w:t>
      </w:r>
      <w:r>
        <w:rPr>
          <w:rFonts w:hint="eastAsia" w:ascii="宋体" w:hAnsi="宋体" w:eastAsia="宋体"/>
          <w:color w:val="auto"/>
          <w:sz w:val="24"/>
          <w:szCs w:val="24"/>
          <w:highlight w:val="none"/>
          <w:lang w:val="zh-CN"/>
        </w:rPr>
        <w:t>万元，资产总额为</w:t>
      </w:r>
      <w:r>
        <w:rPr>
          <w:rFonts w:hint="eastAsia" w:ascii="宋体" w:hAnsi="宋体" w:eastAsia="宋体"/>
          <w:color w:val="auto"/>
          <w:sz w:val="24"/>
          <w:szCs w:val="24"/>
          <w:highlight w:val="none"/>
          <w:u w:val="single"/>
          <w:lang w:val="zh-CN"/>
        </w:rPr>
        <w:t xml:space="preserve">     </w:t>
      </w:r>
      <w:r>
        <w:rPr>
          <w:rFonts w:hint="eastAsia" w:ascii="宋体" w:hAnsi="宋体" w:eastAsia="宋体"/>
          <w:color w:val="auto"/>
          <w:sz w:val="24"/>
          <w:szCs w:val="24"/>
          <w:highlight w:val="none"/>
          <w:lang w:val="zh-CN"/>
        </w:rPr>
        <w:t>万元，属于</w:t>
      </w:r>
      <w:r>
        <w:rPr>
          <w:rFonts w:hint="eastAsia" w:ascii="宋体" w:hAnsi="宋体" w:eastAsia="宋体"/>
          <w:color w:val="auto"/>
          <w:sz w:val="24"/>
          <w:szCs w:val="24"/>
          <w:highlight w:val="none"/>
          <w:u w:val="single"/>
          <w:lang w:val="zh-CN"/>
        </w:rPr>
        <w:t>（中型企业、小型企业、微型企业）</w:t>
      </w:r>
      <w:r>
        <w:rPr>
          <w:rFonts w:hint="eastAsia" w:ascii="宋体" w:hAnsi="宋体" w:eastAsia="宋体"/>
          <w:color w:val="auto"/>
          <w:sz w:val="24"/>
          <w:szCs w:val="24"/>
          <w:highlight w:val="none"/>
          <w:lang w:val="zh-CN"/>
        </w:rPr>
        <w:t xml:space="preserve">； </w:t>
      </w:r>
    </w:p>
    <w:p w14:paraId="2100EA5D">
      <w:pPr>
        <w:keepNext w:val="0"/>
        <w:keepLines w:val="0"/>
        <w:pageBreakBefore w:val="0"/>
        <w:widowControl w:val="0"/>
        <w:kinsoku/>
        <w:wordWrap/>
        <w:overflowPunct/>
        <w:topLinePunct w:val="0"/>
        <w:autoSpaceDN/>
        <w:bidi w:val="0"/>
        <w:adjustRightInd/>
        <w:snapToGrid/>
        <w:spacing w:beforeAutospacing="0" w:line="400" w:lineRule="exact"/>
        <w:ind w:firstLine="435"/>
        <w:textAlignment w:val="auto"/>
        <w:rPr>
          <w:rFonts w:ascii="宋体" w:hAnsi="宋体" w:eastAsia="宋体"/>
          <w:color w:val="auto"/>
          <w:sz w:val="24"/>
          <w:szCs w:val="24"/>
          <w:highlight w:val="none"/>
          <w:lang w:val="zh-CN"/>
        </w:rPr>
      </w:pPr>
      <w:r>
        <w:rPr>
          <w:rFonts w:hint="eastAsia" w:ascii="宋体" w:hAnsi="宋体" w:eastAsia="宋体"/>
          <w:color w:val="auto"/>
          <w:sz w:val="24"/>
          <w:szCs w:val="24"/>
          <w:highlight w:val="none"/>
          <w:lang w:val="zh-CN"/>
        </w:rPr>
        <w:t>……</w:t>
      </w:r>
    </w:p>
    <w:p w14:paraId="3AA70261">
      <w:pPr>
        <w:keepNext w:val="0"/>
        <w:keepLines w:val="0"/>
        <w:pageBreakBefore w:val="0"/>
        <w:widowControl w:val="0"/>
        <w:kinsoku/>
        <w:wordWrap/>
        <w:overflowPunct/>
        <w:topLinePunct w:val="0"/>
        <w:autoSpaceDN/>
        <w:bidi w:val="0"/>
        <w:adjustRightInd/>
        <w:snapToGrid/>
        <w:spacing w:beforeAutospacing="0" w:line="400" w:lineRule="exact"/>
        <w:ind w:firstLine="435"/>
        <w:textAlignment w:val="auto"/>
        <w:rPr>
          <w:rFonts w:ascii="宋体" w:hAnsi="宋体" w:eastAsia="宋体"/>
          <w:color w:val="auto"/>
          <w:sz w:val="24"/>
          <w:szCs w:val="24"/>
          <w:highlight w:val="none"/>
          <w:lang w:val="zh-CN"/>
        </w:rPr>
      </w:pPr>
      <w:r>
        <w:rPr>
          <w:rFonts w:hint="eastAsia" w:ascii="宋体" w:hAnsi="宋体" w:eastAsia="宋体"/>
          <w:color w:val="auto"/>
          <w:sz w:val="24"/>
          <w:szCs w:val="24"/>
          <w:highlight w:val="none"/>
          <w:lang w:val="zh-CN"/>
        </w:rPr>
        <w:t>以上企业，不属于大企业的分支机构，不存在控股股东为大企业的情形，也不存在与大企业的负责人为同一人的情形。</w:t>
      </w:r>
    </w:p>
    <w:p w14:paraId="2DB86794">
      <w:pPr>
        <w:keepNext w:val="0"/>
        <w:keepLines w:val="0"/>
        <w:pageBreakBefore w:val="0"/>
        <w:widowControl w:val="0"/>
        <w:kinsoku/>
        <w:wordWrap/>
        <w:overflowPunct/>
        <w:topLinePunct w:val="0"/>
        <w:autoSpaceDN/>
        <w:bidi w:val="0"/>
        <w:adjustRightInd/>
        <w:snapToGrid/>
        <w:spacing w:beforeAutospacing="0" w:line="400" w:lineRule="exact"/>
        <w:ind w:firstLine="435"/>
        <w:textAlignment w:val="auto"/>
        <w:rPr>
          <w:rFonts w:ascii="宋体" w:hAnsi="宋体" w:eastAsia="宋体"/>
          <w:color w:val="auto"/>
          <w:sz w:val="24"/>
          <w:szCs w:val="24"/>
          <w:highlight w:val="none"/>
          <w:lang w:val="zh-CN"/>
        </w:rPr>
      </w:pPr>
      <w:r>
        <w:rPr>
          <w:rFonts w:hint="eastAsia" w:ascii="宋体" w:hAnsi="宋体" w:eastAsia="宋体"/>
          <w:color w:val="auto"/>
          <w:sz w:val="24"/>
          <w:szCs w:val="24"/>
          <w:highlight w:val="none"/>
          <w:lang w:val="zh-CN"/>
        </w:rPr>
        <w:t xml:space="preserve">本企业对上述声明内容的真实性负责。如有虚假，将依法承担相应责任。 </w:t>
      </w:r>
    </w:p>
    <w:p w14:paraId="7CF3DD3C">
      <w:pPr>
        <w:keepNext w:val="0"/>
        <w:keepLines w:val="0"/>
        <w:pageBreakBefore w:val="0"/>
        <w:widowControl w:val="0"/>
        <w:kinsoku/>
        <w:wordWrap/>
        <w:overflowPunct/>
        <w:topLinePunct w:val="0"/>
        <w:autoSpaceDN/>
        <w:bidi w:val="0"/>
        <w:adjustRightInd/>
        <w:snapToGrid/>
        <w:spacing w:beforeAutospacing="0" w:line="400" w:lineRule="exact"/>
        <w:ind w:firstLine="4228" w:firstLineChars="1762"/>
        <w:textAlignment w:val="auto"/>
        <w:rPr>
          <w:rFonts w:asciiTheme="minorEastAsia" w:hAnsiTheme="minorEastAsia" w:eastAsiaTheme="minorEastAsia"/>
          <w:color w:val="auto"/>
          <w:sz w:val="24"/>
          <w:szCs w:val="24"/>
          <w:highlight w:val="none"/>
          <w:u w:val="single"/>
        </w:rPr>
      </w:pPr>
      <w:r>
        <w:rPr>
          <w:rFonts w:hint="eastAsia" w:asciiTheme="minorEastAsia" w:hAnsiTheme="minorEastAsia" w:eastAsiaTheme="minorEastAsia"/>
          <w:color w:val="auto"/>
          <w:sz w:val="24"/>
          <w:szCs w:val="24"/>
          <w:highlight w:val="none"/>
        </w:rPr>
        <w:t>投标人</w:t>
      </w:r>
      <w:r>
        <w:rPr>
          <w:rFonts w:asciiTheme="minorEastAsia" w:hAnsiTheme="minorEastAsia" w:eastAsiaTheme="minorEastAsia"/>
          <w:color w:val="auto"/>
          <w:sz w:val="24"/>
          <w:szCs w:val="24"/>
          <w:highlight w:val="none"/>
        </w:rPr>
        <w:t>电子签章</w:t>
      </w:r>
      <w:r>
        <w:rPr>
          <w:rFonts w:hint="eastAsia" w:asciiTheme="minorEastAsia" w:hAnsiTheme="minorEastAsia" w:eastAsiaTheme="minorEastAsia"/>
          <w:color w:val="auto"/>
          <w:sz w:val="24"/>
          <w:szCs w:val="24"/>
          <w:highlight w:val="none"/>
        </w:rPr>
        <w:t>：</w:t>
      </w:r>
      <w:r>
        <w:rPr>
          <w:rFonts w:asciiTheme="minorEastAsia" w:hAnsiTheme="minorEastAsia" w:eastAsiaTheme="minorEastAsia"/>
          <w:color w:val="auto"/>
          <w:sz w:val="24"/>
          <w:szCs w:val="24"/>
          <w:highlight w:val="none"/>
          <w:u w:val="single"/>
        </w:rPr>
        <w:t xml:space="preserve">             </w:t>
      </w:r>
    </w:p>
    <w:p w14:paraId="09830FC7">
      <w:pPr>
        <w:keepNext w:val="0"/>
        <w:keepLines w:val="0"/>
        <w:pageBreakBefore w:val="0"/>
        <w:widowControl w:val="0"/>
        <w:tabs>
          <w:tab w:val="left" w:pos="4620"/>
        </w:tabs>
        <w:kinsoku/>
        <w:wordWrap/>
        <w:overflowPunct/>
        <w:topLinePunct w:val="0"/>
        <w:autoSpaceDN/>
        <w:bidi w:val="0"/>
        <w:adjustRightInd/>
        <w:snapToGrid/>
        <w:spacing w:beforeAutospacing="0" w:line="400" w:lineRule="exact"/>
        <w:ind w:firstLine="4252" w:firstLineChars="1772"/>
        <w:textAlignment w:val="auto"/>
        <w:rPr>
          <w:rFonts w:asciiTheme="minorEastAsia" w:hAnsiTheme="minorEastAsia" w:eastAsiaTheme="minorEastAsia"/>
          <w:color w:val="auto"/>
          <w:sz w:val="24"/>
          <w:szCs w:val="24"/>
          <w:highlight w:val="none"/>
          <w:u w:val="single"/>
        </w:rPr>
      </w:pPr>
      <w:r>
        <w:rPr>
          <w:rFonts w:hint="eastAsia" w:asciiTheme="minorEastAsia" w:hAnsiTheme="minorEastAsia" w:eastAsiaTheme="minorEastAsia"/>
          <w:color w:val="auto"/>
          <w:sz w:val="24"/>
          <w:szCs w:val="24"/>
          <w:highlight w:val="none"/>
        </w:rPr>
        <w:t>日</w:t>
      </w:r>
      <w:r>
        <w:rPr>
          <w:rFonts w:asciiTheme="minorEastAsia" w:hAnsiTheme="minorEastAsia" w:eastAsiaTheme="minorEastAsia"/>
          <w:color w:val="auto"/>
          <w:sz w:val="24"/>
          <w:szCs w:val="24"/>
          <w:highlight w:val="none"/>
        </w:rPr>
        <w:t xml:space="preserve">      </w:t>
      </w:r>
      <w:r>
        <w:rPr>
          <w:rFonts w:hint="eastAsia" w:asciiTheme="minorEastAsia" w:hAnsiTheme="minorEastAsia" w:eastAsiaTheme="minorEastAsia"/>
          <w:color w:val="auto"/>
          <w:sz w:val="24"/>
          <w:szCs w:val="24"/>
          <w:highlight w:val="none"/>
        </w:rPr>
        <w:t xml:space="preserve">    期：</w:t>
      </w:r>
      <w:r>
        <w:rPr>
          <w:rFonts w:asciiTheme="minorEastAsia" w:hAnsiTheme="minorEastAsia" w:eastAsiaTheme="minorEastAsia"/>
          <w:color w:val="auto"/>
          <w:sz w:val="24"/>
          <w:szCs w:val="24"/>
          <w:highlight w:val="none"/>
          <w:u w:val="single"/>
        </w:rPr>
        <w:t xml:space="preserve">             </w:t>
      </w:r>
    </w:p>
    <w:p w14:paraId="19AB45F7">
      <w:pPr>
        <w:keepNext w:val="0"/>
        <w:keepLines w:val="0"/>
        <w:pageBreakBefore w:val="0"/>
        <w:widowControl w:val="0"/>
        <w:tabs>
          <w:tab w:val="left" w:pos="4620"/>
        </w:tabs>
        <w:kinsoku/>
        <w:wordWrap/>
        <w:overflowPunct/>
        <w:topLinePunct w:val="0"/>
        <w:autoSpaceDN/>
        <w:bidi w:val="0"/>
        <w:adjustRightInd/>
        <w:snapToGrid/>
        <w:spacing w:beforeAutospacing="0" w:line="400" w:lineRule="exact"/>
        <w:jc w:val="left"/>
        <w:textAlignment w:val="auto"/>
        <w:outlineLvl w:val="9"/>
        <w:rPr>
          <w:rFonts w:asciiTheme="minorEastAsia" w:hAnsiTheme="minorEastAsia" w:eastAsiaTheme="minorEastAsia"/>
          <w:color w:val="auto"/>
          <w:szCs w:val="24"/>
          <w:highlight w:val="none"/>
        </w:rPr>
      </w:pPr>
      <w:r>
        <w:rPr>
          <w:rFonts w:hint="eastAsia" w:asciiTheme="minorEastAsia" w:hAnsiTheme="minorEastAsia" w:eastAsiaTheme="minorEastAsia"/>
          <w:b/>
          <w:color w:val="auto"/>
          <w:szCs w:val="24"/>
          <w:highlight w:val="none"/>
          <w:lang w:eastAsia="zh-CN"/>
        </w:rPr>
        <w:t>注：</w:t>
      </w:r>
      <w:r>
        <w:rPr>
          <w:rFonts w:asciiTheme="minorEastAsia" w:hAnsiTheme="minorEastAsia" w:eastAsiaTheme="minorEastAsia"/>
          <w:color w:val="auto"/>
          <w:szCs w:val="24"/>
          <w:highlight w:val="none"/>
        </w:rPr>
        <w:t>1.从业人员、营业收入、资产总额填报上一年数据，无上一年数据的新成立企业可不填报。</w:t>
      </w:r>
    </w:p>
    <w:p w14:paraId="32FCB188">
      <w:pPr>
        <w:keepNext w:val="0"/>
        <w:keepLines w:val="0"/>
        <w:pageBreakBefore w:val="0"/>
        <w:widowControl w:val="0"/>
        <w:tabs>
          <w:tab w:val="left" w:pos="4620"/>
        </w:tabs>
        <w:kinsoku/>
        <w:wordWrap/>
        <w:overflowPunct/>
        <w:topLinePunct w:val="0"/>
        <w:autoSpaceDN/>
        <w:bidi w:val="0"/>
        <w:adjustRightInd/>
        <w:snapToGrid/>
        <w:spacing w:beforeAutospacing="0" w:line="400" w:lineRule="exact"/>
        <w:jc w:val="left"/>
        <w:textAlignment w:val="auto"/>
        <w:rPr>
          <w:rFonts w:ascii="宋体" w:hAnsi="宋体" w:eastAsia="宋体" w:cs="宋体"/>
          <w:b/>
          <w:bCs/>
          <w:color w:val="auto"/>
          <w:szCs w:val="21"/>
          <w:highlight w:val="none"/>
        </w:rPr>
      </w:pPr>
      <w:r>
        <w:rPr>
          <w:rFonts w:hint="eastAsia" w:ascii="宋体" w:hAnsi="宋体" w:eastAsia="宋体" w:cs="宋体"/>
          <w:b/>
          <w:bCs/>
          <w:color w:val="auto"/>
          <w:szCs w:val="21"/>
          <w:highlight w:val="none"/>
        </w:rPr>
        <w:t>2．投标人应根据《政府采购促进中小企业发展管理办法》（财库﹝2020﹞46号）和《关于印发中小企业划型标准规定的通知》(工信部联企业〔2011〕300号)相关规定，如实填写中小企业声明函。</w:t>
      </w:r>
      <w:r>
        <w:rPr>
          <w:rFonts w:hint="eastAsia" w:ascii="宋体" w:hAnsi="宋体" w:eastAsia="宋体" w:cs="宋体"/>
          <w:b/>
          <w:bCs/>
          <w:color w:val="auto"/>
          <w:szCs w:val="21"/>
          <w:highlight w:val="none"/>
          <w:lang w:val="zh-CN"/>
        </w:rPr>
        <w:t>如有虚假，将依法承担相应责任。</w:t>
      </w:r>
      <w:r>
        <w:rPr>
          <w:rFonts w:hint="eastAsia" w:ascii="宋体" w:hAnsi="宋体" w:eastAsia="宋体" w:cs="宋体"/>
          <w:b/>
          <w:bCs/>
          <w:color w:val="auto"/>
          <w:szCs w:val="21"/>
          <w:highlight w:val="none"/>
        </w:rPr>
        <w:t>投标人自行登录工业和信息化部官网进行中小企业规模类型自测（查询网址https://www.miit.gov.cn/）。</w:t>
      </w:r>
    </w:p>
    <w:p w14:paraId="768948A0">
      <w:pPr>
        <w:keepNext w:val="0"/>
        <w:keepLines w:val="0"/>
        <w:pageBreakBefore w:val="0"/>
        <w:widowControl w:val="0"/>
        <w:tabs>
          <w:tab w:val="left" w:pos="4620"/>
        </w:tabs>
        <w:kinsoku/>
        <w:wordWrap/>
        <w:overflowPunct/>
        <w:topLinePunct w:val="0"/>
        <w:autoSpaceDN/>
        <w:bidi w:val="0"/>
        <w:adjustRightInd/>
        <w:snapToGrid/>
        <w:spacing w:beforeAutospacing="0" w:line="400" w:lineRule="exact"/>
        <w:jc w:val="left"/>
        <w:textAlignment w:val="auto"/>
        <w:rPr>
          <w:rFonts w:ascii="宋体" w:hAnsi="宋体" w:eastAsia="宋体" w:cs="宋体"/>
          <w:b/>
          <w:bCs/>
          <w:color w:val="auto"/>
          <w:szCs w:val="21"/>
          <w:highlight w:val="none"/>
        </w:rPr>
      </w:pPr>
      <w:r>
        <w:rPr>
          <w:rFonts w:hint="eastAsia" w:ascii="宋体" w:hAnsi="宋体" w:eastAsia="宋体" w:cs="宋体"/>
          <w:b/>
          <w:bCs/>
          <w:color w:val="auto"/>
          <w:szCs w:val="21"/>
          <w:highlight w:val="none"/>
        </w:rPr>
        <w:t>3.上述“</w:t>
      </w:r>
      <w:r>
        <w:rPr>
          <w:rFonts w:hint="eastAsia" w:ascii="宋体" w:hAnsi="宋体" w:eastAsia="宋体" w:cs="宋体"/>
          <w:b/>
          <w:bCs/>
          <w:color w:val="auto"/>
          <w:szCs w:val="21"/>
          <w:highlight w:val="none"/>
          <w:u w:val="single"/>
          <w:lang w:val="zh-CN"/>
        </w:rPr>
        <w:t>标的名称</w:t>
      </w:r>
      <w:r>
        <w:rPr>
          <w:rFonts w:hint="eastAsia" w:ascii="宋体" w:hAnsi="宋体" w:eastAsia="宋体" w:cs="宋体"/>
          <w:b/>
          <w:bCs/>
          <w:color w:val="auto"/>
          <w:szCs w:val="21"/>
          <w:highlight w:val="none"/>
        </w:rPr>
        <w:t>”，详见第三章采购需求前附表中明确的“标的名称”。</w:t>
      </w:r>
    </w:p>
    <w:p w14:paraId="40C7C3FC">
      <w:pPr>
        <w:keepNext w:val="0"/>
        <w:keepLines w:val="0"/>
        <w:pageBreakBefore w:val="0"/>
        <w:widowControl w:val="0"/>
        <w:tabs>
          <w:tab w:val="left" w:pos="4620"/>
        </w:tabs>
        <w:kinsoku/>
        <w:wordWrap/>
        <w:overflowPunct/>
        <w:topLinePunct w:val="0"/>
        <w:autoSpaceDN/>
        <w:bidi w:val="0"/>
        <w:adjustRightInd/>
        <w:snapToGrid/>
        <w:spacing w:beforeAutospacing="0" w:line="400" w:lineRule="exact"/>
        <w:jc w:val="left"/>
        <w:textAlignment w:val="auto"/>
        <w:rPr>
          <w:rFonts w:ascii="宋体" w:hAnsi="宋体" w:eastAsia="宋体" w:cs="宋体"/>
          <w:b/>
          <w:bCs/>
          <w:color w:val="auto"/>
          <w:szCs w:val="21"/>
          <w:highlight w:val="none"/>
        </w:rPr>
      </w:pPr>
      <w:r>
        <w:rPr>
          <w:rFonts w:hint="eastAsia" w:ascii="宋体" w:hAnsi="宋体" w:eastAsia="宋体" w:cs="宋体"/>
          <w:b/>
          <w:bCs/>
          <w:color w:val="auto"/>
          <w:szCs w:val="21"/>
          <w:highlight w:val="none"/>
        </w:rPr>
        <w:t>4.上述“</w:t>
      </w:r>
      <w:r>
        <w:rPr>
          <w:rFonts w:hint="eastAsia" w:ascii="宋体" w:hAnsi="宋体" w:eastAsia="宋体" w:cs="宋体"/>
          <w:b/>
          <w:bCs/>
          <w:color w:val="auto"/>
          <w:szCs w:val="21"/>
          <w:highlight w:val="none"/>
          <w:u w:val="single"/>
        </w:rPr>
        <w:t>采购文件中明确的所属行业</w:t>
      </w:r>
      <w:r>
        <w:rPr>
          <w:rFonts w:hint="eastAsia" w:ascii="宋体" w:hAnsi="宋体" w:eastAsia="宋体" w:cs="宋体"/>
          <w:b/>
          <w:bCs/>
          <w:color w:val="auto"/>
          <w:szCs w:val="21"/>
          <w:highlight w:val="none"/>
        </w:rPr>
        <w:t>”，详见第三章采购需求前附表中明确的“所属行业”。</w:t>
      </w:r>
    </w:p>
    <w:p w14:paraId="0AF61CCC">
      <w:pPr>
        <w:keepNext w:val="0"/>
        <w:keepLines w:val="0"/>
        <w:pageBreakBefore w:val="0"/>
        <w:widowControl w:val="0"/>
        <w:tabs>
          <w:tab w:val="left" w:pos="4620"/>
        </w:tabs>
        <w:kinsoku/>
        <w:wordWrap/>
        <w:overflowPunct/>
        <w:topLinePunct w:val="0"/>
        <w:autoSpaceDN/>
        <w:bidi w:val="0"/>
        <w:adjustRightInd/>
        <w:snapToGrid/>
        <w:spacing w:beforeAutospacing="0" w:line="400" w:lineRule="exact"/>
        <w:jc w:val="left"/>
        <w:textAlignment w:val="auto"/>
        <w:rPr>
          <w:rFonts w:ascii="宋体" w:hAnsi="宋体" w:eastAsia="宋体" w:cs="宋体"/>
          <w:b/>
          <w:bCs/>
          <w:color w:val="auto"/>
          <w:szCs w:val="21"/>
          <w:highlight w:val="none"/>
        </w:rPr>
      </w:pPr>
      <w:r>
        <w:rPr>
          <w:rFonts w:hint="eastAsia" w:ascii="宋体" w:hAnsi="宋体" w:eastAsia="宋体" w:cs="宋体"/>
          <w:b/>
          <w:bCs/>
          <w:color w:val="auto"/>
          <w:szCs w:val="21"/>
          <w:highlight w:val="none"/>
        </w:rPr>
        <w:t>5．填写示例：</w:t>
      </w:r>
      <w:r>
        <w:rPr>
          <w:rFonts w:hint="eastAsia" w:ascii="宋体" w:hAnsi="宋体" w:eastAsia="宋体" w:cs="宋体"/>
          <w:b/>
          <w:bCs/>
          <w:color w:val="auto"/>
          <w:szCs w:val="21"/>
          <w:highlight w:val="none"/>
          <w:u w:val="single"/>
        </w:rPr>
        <w:t>某标的名称</w:t>
      </w:r>
      <w:r>
        <w:rPr>
          <w:rFonts w:hint="eastAsia" w:ascii="宋体" w:hAnsi="宋体" w:eastAsia="宋体" w:cs="宋体"/>
          <w:b/>
          <w:bCs/>
          <w:color w:val="auto"/>
          <w:szCs w:val="21"/>
          <w:highlight w:val="none"/>
        </w:rPr>
        <w:t>（</w:t>
      </w:r>
      <w:r>
        <w:rPr>
          <w:rFonts w:hint="eastAsia" w:ascii="宋体" w:hAnsi="宋体" w:eastAsia="宋体" w:cs="宋体"/>
          <w:b/>
          <w:bCs/>
          <w:color w:val="auto"/>
          <w:szCs w:val="21"/>
          <w:highlight w:val="none"/>
          <w:u w:val="single"/>
        </w:rPr>
        <w:t>填写第三章采购需求前附表中明确的“标的名称”</w:t>
      </w:r>
      <w:r>
        <w:rPr>
          <w:rFonts w:hint="eastAsia" w:ascii="宋体" w:hAnsi="宋体" w:eastAsia="宋体" w:cs="宋体"/>
          <w:b/>
          <w:bCs/>
          <w:color w:val="auto"/>
          <w:szCs w:val="21"/>
          <w:highlight w:val="none"/>
        </w:rPr>
        <w:t>），属于</w:t>
      </w:r>
      <w:r>
        <w:rPr>
          <w:rFonts w:hint="eastAsia" w:ascii="宋体" w:hAnsi="宋体" w:eastAsia="宋体" w:cs="宋体"/>
          <w:b/>
          <w:bCs/>
          <w:color w:val="auto"/>
          <w:szCs w:val="21"/>
          <w:highlight w:val="none"/>
          <w:u w:val="single"/>
        </w:rPr>
        <w:t>（填写第三章采购需求前附表中明确的“所属行业”，如软件和信息技术服务业）</w:t>
      </w:r>
      <w:r>
        <w:rPr>
          <w:rFonts w:hint="eastAsia" w:ascii="宋体" w:hAnsi="宋体" w:eastAsia="宋体" w:cs="宋体"/>
          <w:b/>
          <w:bCs/>
          <w:color w:val="auto"/>
          <w:szCs w:val="21"/>
          <w:highlight w:val="none"/>
        </w:rPr>
        <w:t>行业；承接企业为</w:t>
      </w:r>
      <w:r>
        <w:rPr>
          <w:rFonts w:hint="eastAsia" w:ascii="宋体" w:hAnsi="宋体" w:eastAsia="宋体" w:cs="宋体"/>
          <w:b/>
          <w:bCs/>
          <w:color w:val="auto"/>
          <w:szCs w:val="21"/>
          <w:highlight w:val="none"/>
          <w:u w:val="single"/>
          <w:lang w:val="zh-CN"/>
        </w:rPr>
        <w:t>某</w:t>
      </w:r>
      <w:r>
        <w:rPr>
          <w:rFonts w:hint="eastAsia" w:ascii="宋体" w:hAnsi="宋体" w:eastAsia="宋体" w:cs="宋体"/>
          <w:b/>
          <w:bCs/>
          <w:color w:val="auto"/>
          <w:szCs w:val="21"/>
          <w:highlight w:val="none"/>
          <w:u w:val="single"/>
        </w:rPr>
        <w:t>企业</w:t>
      </w:r>
      <w:r>
        <w:rPr>
          <w:rFonts w:hint="eastAsia" w:ascii="宋体" w:hAnsi="宋体" w:eastAsia="宋体" w:cs="宋体"/>
          <w:b/>
          <w:bCs/>
          <w:color w:val="auto"/>
          <w:szCs w:val="21"/>
          <w:highlight w:val="none"/>
        </w:rPr>
        <w:t>，</w:t>
      </w:r>
      <w:r>
        <w:rPr>
          <w:rFonts w:hint="eastAsia" w:ascii="宋体" w:hAnsi="宋体" w:eastAsia="宋体" w:cs="宋体"/>
          <w:b/>
          <w:bCs/>
          <w:color w:val="auto"/>
          <w:szCs w:val="21"/>
          <w:highlight w:val="none"/>
          <w:lang w:val="zh-CN"/>
        </w:rPr>
        <w:t>从业人员</w:t>
      </w:r>
      <w:r>
        <w:rPr>
          <w:rFonts w:hint="eastAsia" w:ascii="宋体" w:hAnsi="宋体" w:eastAsia="宋体" w:cs="宋体"/>
          <w:b/>
          <w:bCs/>
          <w:color w:val="auto"/>
          <w:szCs w:val="21"/>
          <w:highlight w:val="none"/>
          <w:u w:val="single"/>
        </w:rPr>
        <w:t>100</w:t>
      </w:r>
      <w:r>
        <w:rPr>
          <w:rFonts w:hint="eastAsia" w:ascii="宋体" w:hAnsi="宋体" w:eastAsia="宋体" w:cs="宋体"/>
          <w:b/>
          <w:bCs/>
          <w:color w:val="auto"/>
          <w:szCs w:val="21"/>
          <w:highlight w:val="none"/>
          <w:lang w:val="zh-CN"/>
        </w:rPr>
        <w:t>人</w:t>
      </w:r>
      <w:r>
        <w:rPr>
          <w:rFonts w:hint="eastAsia" w:ascii="宋体" w:hAnsi="宋体" w:eastAsia="宋体" w:cs="宋体"/>
          <w:b/>
          <w:bCs/>
          <w:color w:val="auto"/>
          <w:szCs w:val="21"/>
          <w:highlight w:val="none"/>
        </w:rPr>
        <w:t>，</w:t>
      </w:r>
      <w:r>
        <w:rPr>
          <w:rFonts w:hint="eastAsia" w:ascii="宋体" w:hAnsi="宋体" w:eastAsia="宋体" w:cs="宋体"/>
          <w:b/>
          <w:bCs/>
          <w:color w:val="auto"/>
          <w:szCs w:val="21"/>
          <w:highlight w:val="none"/>
          <w:lang w:val="zh-CN"/>
        </w:rPr>
        <w:t>营业收入为</w:t>
      </w:r>
      <w:r>
        <w:rPr>
          <w:rFonts w:hint="eastAsia" w:ascii="宋体" w:hAnsi="宋体" w:eastAsia="宋体" w:cs="宋体"/>
          <w:b/>
          <w:bCs/>
          <w:color w:val="auto"/>
          <w:szCs w:val="21"/>
          <w:highlight w:val="none"/>
          <w:u w:val="single"/>
        </w:rPr>
        <w:t>10000</w:t>
      </w:r>
      <w:r>
        <w:rPr>
          <w:rFonts w:hint="eastAsia" w:ascii="宋体" w:hAnsi="宋体" w:eastAsia="宋体" w:cs="宋体"/>
          <w:b/>
          <w:bCs/>
          <w:color w:val="auto"/>
          <w:szCs w:val="21"/>
          <w:highlight w:val="none"/>
          <w:lang w:val="zh-CN"/>
        </w:rPr>
        <w:t>万元</w:t>
      </w:r>
      <w:r>
        <w:rPr>
          <w:rFonts w:hint="eastAsia" w:ascii="宋体" w:hAnsi="宋体" w:eastAsia="宋体" w:cs="宋体"/>
          <w:b/>
          <w:bCs/>
          <w:color w:val="auto"/>
          <w:szCs w:val="21"/>
          <w:highlight w:val="none"/>
        </w:rPr>
        <w:t>，</w:t>
      </w:r>
      <w:r>
        <w:rPr>
          <w:rFonts w:hint="eastAsia" w:ascii="宋体" w:hAnsi="宋体" w:eastAsia="宋体" w:cs="宋体"/>
          <w:b/>
          <w:bCs/>
          <w:color w:val="auto"/>
          <w:szCs w:val="21"/>
          <w:highlight w:val="none"/>
          <w:lang w:val="zh-CN"/>
        </w:rPr>
        <w:t>资产总额为</w:t>
      </w:r>
      <w:r>
        <w:rPr>
          <w:rFonts w:hint="eastAsia" w:ascii="宋体" w:hAnsi="宋体" w:eastAsia="宋体" w:cs="宋体"/>
          <w:b/>
          <w:bCs/>
          <w:color w:val="auto"/>
          <w:szCs w:val="21"/>
          <w:highlight w:val="none"/>
          <w:u w:val="single"/>
        </w:rPr>
        <w:t>5000</w:t>
      </w:r>
      <w:r>
        <w:rPr>
          <w:rFonts w:hint="eastAsia" w:ascii="宋体" w:hAnsi="宋体" w:eastAsia="宋体" w:cs="宋体"/>
          <w:b/>
          <w:bCs/>
          <w:color w:val="auto"/>
          <w:szCs w:val="21"/>
          <w:highlight w:val="none"/>
          <w:lang w:val="zh-CN"/>
        </w:rPr>
        <w:t>万元</w:t>
      </w:r>
      <w:r>
        <w:rPr>
          <w:rFonts w:hint="eastAsia" w:ascii="宋体" w:hAnsi="宋体" w:eastAsia="宋体" w:cs="宋体"/>
          <w:b/>
          <w:bCs/>
          <w:color w:val="auto"/>
          <w:szCs w:val="21"/>
          <w:highlight w:val="none"/>
        </w:rPr>
        <w:t>，</w:t>
      </w:r>
      <w:r>
        <w:rPr>
          <w:rFonts w:hint="eastAsia" w:ascii="宋体" w:hAnsi="宋体" w:eastAsia="宋体" w:cs="宋体"/>
          <w:b/>
          <w:bCs/>
          <w:color w:val="auto"/>
          <w:szCs w:val="21"/>
          <w:highlight w:val="none"/>
          <w:lang w:val="zh-CN"/>
        </w:rPr>
        <w:t>属于</w:t>
      </w:r>
      <w:r>
        <w:rPr>
          <w:rFonts w:hint="eastAsia" w:ascii="宋体" w:hAnsi="宋体" w:eastAsia="宋体" w:cs="宋体"/>
          <w:b/>
          <w:bCs/>
          <w:color w:val="auto"/>
          <w:szCs w:val="21"/>
          <w:highlight w:val="none"/>
        </w:rPr>
        <w:t>中</w:t>
      </w:r>
      <w:r>
        <w:rPr>
          <w:rFonts w:hint="eastAsia" w:ascii="宋体" w:hAnsi="宋体" w:eastAsia="宋体" w:cs="宋体"/>
          <w:b/>
          <w:bCs/>
          <w:color w:val="auto"/>
          <w:szCs w:val="21"/>
          <w:highlight w:val="none"/>
          <w:u w:val="single"/>
          <w:lang w:val="zh-CN"/>
        </w:rPr>
        <w:t>型</w:t>
      </w:r>
      <w:r>
        <w:rPr>
          <w:rFonts w:hint="eastAsia" w:ascii="宋体" w:hAnsi="宋体" w:eastAsia="宋体" w:cs="宋体"/>
          <w:b/>
          <w:bCs/>
          <w:color w:val="auto"/>
          <w:szCs w:val="21"/>
          <w:highlight w:val="none"/>
          <w:lang w:val="zh-CN"/>
        </w:rPr>
        <w:t>企业</w:t>
      </w:r>
      <w:r>
        <w:rPr>
          <w:rFonts w:hint="eastAsia" w:ascii="宋体" w:hAnsi="宋体" w:eastAsia="宋体" w:cs="宋体"/>
          <w:b/>
          <w:bCs/>
          <w:color w:val="auto"/>
          <w:szCs w:val="21"/>
          <w:highlight w:val="none"/>
        </w:rPr>
        <w:t>[投标人自行登录工业和信息化部官网进行中小企业规模类型自测（查询网址https://www.miit.gov.cn/）]</w:t>
      </w:r>
      <w:r>
        <w:rPr>
          <w:rFonts w:hint="eastAsia" w:ascii="宋体" w:hAnsi="宋体" w:eastAsia="宋体" w:cs="宋体"/>
          <w:b/>
          <w:bCs/>
          <w:color w:val="auto"/>
          <w:szCs w:val="21"/>
          <w:highlight w:val="none"/>
          <w:lang w:val="zh-CN"/>
        </w:rPr>
        <w:t>。</w:t>
      </w:r>
    </w:p>
    <w:p w14:paraId="18D2EB0D">
      <w:pPr>
        <w:keepNext w:val="0"/>
        <w:keepLines w:val="0"/>
        <w:widowControl w:val="0"/>
        <w:suppressLineNumbers w:val="0"/>
        <w:spacing w:before="0" w:beforeAutospacing="0" w:after="0" w:afterAutospacing="0"/>
        <w:ind w:left="0" w:right="0"/>
        <w:jc w:val="both"/>
        <w:rPr>
          <w:rFonts w:hint="eastAsia" w:ascii="宋体" w:hAnsi="宋体" w:eastAsia="宋体" w:cs="@仿宋_GB2312"/>
          <w:b/>
          <w:bCs w:val="0"/>
          <w:color w:val="auto"/>
          <w:kern w:val="2"/>
          <w:sz w:val="24"/>
          <w:szCs w:val="24"/>
          <w:highlight w:val="none"/>
        </w:rPr>
      </w:pPr>
      <w:r>
        <w:rPr>
          <w:rFonts w:hint="eastAsia" w:ascii="宋体" w:hAnsi="宋体" w:eastAsia="宋体" w:cs="@仿宋_GB2312"/>
          <w:b/>
          <w:bCs w:val="0"/>
          <w:color w:val="auto"/>
          <w:kern w:val="2"/>
          <w:sz w:val="24"/>
          <w:szCs w:val="24"/>
          <w:highlight w:val="none"/>
          <w:lang w:val="en-US" w:eastAsia="zh-CN" w:bidi="ar"/>
        </w:rPr>
        <w:br w:type="page"/>
      </w:r>
    </w:p>
    <w:p w14:paraId="11BC4536">
      <w:pPr>
        <w:keepNext w:val="0"/>
        <w:keepLines w:val="0"/>
        <w:widowControl w:val="0"/>
        <w:suppressLineNumbers w:val="0"/>
        <w:spacing w:before="0" w:beforeAutospacing="0" w:after="0" w:afterAutospacing="0" w:line="360" w:lineRule="auto"/>
        <w:ind w:left="0" w:right="0"/>
        <w:jc w:val="both"/>
        <w:outlineLvl w:val="1"/>
        <w:rPr>
          <w:rFonts w:hint="eastAsia" w:ascii="宋体" w:hAnsi="宋体" w:eastAsia="宋体" w:cs="@仿宋_GB2312"/>
          <w:b/>
          <w:bCs w:val="0"/>
          <w:color w:val="auto"/>
          <w:kern w:val="2"/>
          <w:sz w:val="24"/>
          <w:szCs w:val="24"/>
          <w:highlight w:val="none"/>
        </w:rPr>
      </w:pPr>
      <w:r>
        <w:rPr>
          <w:rFonts w:hint="eastAsia" w:ascii="宋体" w:hAnsi="宋体" w:eastAsia="宋体" w:cs="宋体"/>
          <w:b/>
          <w:bCs w:val="0"/>
          <w:color w:val="auto"/>
          <w:kern w:val="2"/>
          <w:sz w:val="24"/>
          <w:szCs w:val="24"/>
          <w:highlight w:val="none"/>
          <w:lang w:val="en-US" w:eastAsia="zh-CN" w:bidi="ar"/>
        </w:rPr>
        <w:t xml:space="preserve">      </w:t>
      </w:r>
      <w:r>
        <w:rPr>
          <w:rFonts w:hint="eastAsia" w:ascii="宋体"/>
          <w:b/>
          <w:color w:val="auto"/>
          <w:sz w:val="30"/>
          <w:szCs w:val="30"/>
          <w:highlight w:val="none"/>
          <w:lang w:val="en-US" w:eastAsia="zh-CN"/>
        </w:rPr>
        <w:t xml:space="preserve">附件7 </w:t>
      </w:r>
      <w:r>
        <w:rPr>
          <w:rFonts w:hint="eastAsia" w:ascii="宋体" w:hAnsi="宋体" w:eastAsia="宋体" w:cs="宋体"/>
          <w:b/>
          <w:bCs w:val="0"/>
          <w:color w:val="auto"/>
          <w:kern w:val="2"/>
          <w:sz w:val="24"/>
          <w:szCs w:val="24"/>
          <w:highlight w:val="none"/>
          <w:lang w:val="en-US" w:eastAsia="zh-CN" w:bidi="ar"/>
        </w:rPr>
        <w:t xml:space="preserve">        残疾人福利性单位声明函</w:t>
      </w:r>
    </w:p>
    <w:p w14:paraId="3D13A52A">
      <w:pPr>
        <w:pStyle w:val="21"/>
        <w:keepNext w:val="0"/>
        <w:keepLines w:val="0"/>
        <w:widowControl w:val="0"/>
        <w:suppressLineNumbers w:val="0"/>
        <w:autoSpaceDE w:val="0"/>
        <w:autoSpaceDN/>
        <w:spacing w:before="0" w:beforeAutospacing="1" w:after="120" w:afterAutospacing="0" w:line="360" w:lineRule="auto"/>
        <w:ind w:left="0" w:right="0"/>
        <w:jc w:val="center"/>
        <w:rPr>
          <w:rFonts w:hint="eastAsia" w:ascii="宋体" w:hAnsi="宋体" w:eastAsia="宋体" w:cs="@微软简标宋"/>
          <w:b w:val="0"/>
          <w:i/>
          <w:iCs w:val="0"/>
          <w:color w:val="auto"/>
          <w:kern w:val="2"/>
          <w:sz w:val="24"/>
          <w:szCs w:val="24"/>
          <w:highlight w:val="none"/>
        </w:rPr>
      </w:pPr>
      <w:r>
        <w:rPr>
          <w:rFonts w:hint="eastAsia" w:ascii="宋体" w:hAnsi="宋体" w:eastAsia="宋体" w:cs="宋体"/>
          <w:b w:val="0"/>
          <w:i/>
          <w:iCs w:val="0"/>
          <w:color w:val="auto"/>
          <w:kern w:val="2"/>
          <w:sz w:val="24"/>
          <w:szCs w:val="24"/>
          <w:highlight w:val="none"/>
          <w:lang w:val="en-US" w:eastAsia="zh-CN" w:bidi="ar"/>
        </w:rPr>
        <w:t>（非残疾人福利性单位投标，请删去“残疾人福利性单位声明函”）</w:t>
      </w:r>
    </w:p>
    <w:p w14:paraId="45DC46B9">
      <w:pPr>
        <w:keepNext w:val="0"/>
        <w:keepLines w:val="0"/>
        <w:widowControl w:val="0"/>
        <w:suppressLineNumbers w:val="0"/>
        <w:spacing w:before="0" w:beforeAutospacing="0" w:after="0" w:afterAutospacing="0" w:line="360" w:lineRule="auto"/>
        <w:ind w:left="0" w:right="0" w:firstLine="435"/>
        <w:jc w:val="both"/>
        <w:rPr>
          <w:rFonts w:hint="eastAsia" w:ascii="宋体" w:hAnsi="宋体" w:eastAsia="宋体" w:cs="@仿宋_GB2312"/>
          <w:color w:val="auto"/>
          <w:spacing w:val="6"/>
          <w:kern w:val="2"/>
          <w:sz w:val="24"/>
          <w:szCs w:val="24"/>
          <w:highlight w:val="none"/>
        </w:rPr>
      </w:pPr>
      <w:r>
        <w:rPr>
          <w:rFonts w:hint="eastAsia" w:ascii="宋体" w:hAnsi="宋体" w:eastAsia="宋体" w:cs="宋体"/>
          <w:color w:val="auto"/>
          <w:spacing w:val="6"/>
          <w:kern w:val="2"/>
          <w:sz w:val="24"/>
          <w:szCs w:val="24"/>
          <w:highlight w:val="none"/>
          <w:lang w:val="en-US" w:eastAsia="zh-CN" w:bidi="ar"/>
        </w:rPr>
        <w:t>本单位</w:t>
      </w:r>
      <w:r>
        <w:rPr>
          <w:rFonts w:hint="eastAsia" w:ascii="宋体" w:hAnsi="宋体" w:eastAsia="宋体" w:cs="宋体"/>
          <w:color w:val="auto"/>
          <w:kern w:val="2"/>
          <w:sz w:val="24"/>
          <w:szCs w:val="24"/>
          <w:highlight w:val="none"/>
          <w:lang w:val="en-US" w:eastAsia="zh-CN" w:bidi="ar"/>
        </w:rPr>
        <w:t>郑重</w:t>
      </w:r>
      <w:r>
        <w:rPr>
          <w:rFonts w:hint="eastAsia" w:ascii="宋体" w:hAnsi="宋体" w:eastAsia="宋体" w:cs="宋体"/>
          <w:color w:val="auto"/>
          <w:spacing w:val="6"/>
          <w:kern w:val="2"/>
          <w:sz w:val="24"/>
          <w:szCs w:val="24"/>
          <w:highlight w:val="none"/>
          <w:lang w:val="en-US" w:eastAsia="zh-CN" w:bidi="ar"/>
        </w:rPr>
        <w:t>声明，根据《财政部</w:t>
      </w:r>
      <w:r>
        <w:rPr>
          <w:rFonts w:hint="eastAsia" w:ascii="宋体" w:hAnsi="宋体" w:eastAsia="宋体" w:cs="@仿宋_GB2312"/>
          <w:color w:val="auto"/>
          <w:spacing w:val="6"/>
          <w:kern w:val="2"/>
          <w:sz w:val="24"/>
          <w:szCs w:val="24"/>
          <w:highlight w:val="none"/>
          <w:lang w:val="en-US" w:eastAsia="zh-CN" w:bidi="ar"/>
        </w:rPr>
        <w:t xml:space="preserve"> </w:t>
      </w:r>
      <w:r>
        <w:rPr>
          <w:rFonts w:hint="eastAsia" w:ascii="宋体" w:hAnsi="宋体" w:eastAsia="宋体" w:cs="宋体"/>
          <w:color w:val="auto"/>
          <w:spacing w:val="6"/>
          <w:kern w:val="2"/>
          <w:sz w:val="24"/>
          <w:szCs w:val="24"/>
          <w:highlight w:val="none"/>
          <w:lang w:val="en-US" w:eastAsia="zh-CN" w:bidi="ar"/>
        </w:rPr>
        <w:t>民政部</w:t>
      </w:r>
      <w:r>
        <w:rPr>
          <w:rFonts w:hint="eastAsia" w:ascii="宋体" w:hAnsi="宋体" w:eastAsia="宋体" w:cs="@仿宋_GB2312"/>
          <w:color w:val="auto"/>
          <w:spacing w:val="6"/>
          <w:kern w:val="2"/>
          <w:sz w:val="24"/>
          <w:szCs w:val="24"/>
          <w:highlight w:val="none"/>
          <w:lang w:val="en-US" w:eastAsia="zh-CN" w:bidi="ar"/>
        </w:rPr>
        <w:t xml:space="preserve"> </w:t>
      </w:r>
      <w:r>
        <w:rPr>
          <w:rFonts w:hint="eastAsia" w:ascii="宋体" w:hAnsi="宋体" w:eastAsia="宋体" w:cs="宋体"/>
          <w:color w:val="auto"/>
          <w:spacing w:val="6"/>
          <w:kern w:val="2"/>
          <w:sz w:val="24"/>
          <w:szCs w:val="24"/>
          <w:highlight w:val="none"/>
          <w:lang w:val="en-US" w:eastAsia="zh-CN" w:bidi="ar"/>
        </w:rPr>
        <w:t>中国残疾人联合会关于促进残疾人就业政府采购政策的通知》（财库</w:t>
      </w:r>
      <w:r>
        <w:rPr>
          <w:rFonts w:hint="eastAsia" w:ascii="宋体" w:hAnsi="宋体" w:eastAsia="宋体" w:cs="宋体"/>
          <w:color w:val="auto"/>
          <w:kern w:val="2"/>
          <w:sz w:val="24"/>
          <w:szCs w:val="24"/>
          <w:highlight w:val="none"/>
          <w:lang w:val="en-US" w:eastAsia="zh-CN" w:bidi="ar"/>
        </w:rPr>
        <w:t>〔2017〕141</w:t>
      </w:r>
      <w:r>
        <w:rPr>
          <w:rFonts w:hint="eastAsia" w:ascii="宋体" w:hAnsi="宋体" w:eastAsia="宋体" w:cs="宋体"/>
          <w:color w:val="auto"/>
          <w:spacing w:val="6"/>
          <w:kern w:val="2"/>
          <w:sz w:val="24"/>
          <w:szCs w:val="24"/>
          <w:highlight w:val="none"/>
          <w:lang w:val="en-US" w:eastAsia="zh-CN" w:bidi="ar"/>
        </w:rPr>
        <w:t>号）的规定，本单位为</w:t>
      </w:r>
      <w:r>
        <w:rPr>
          <w:rFonts w:hint="eastAsia" w:ascii="宋体" w:hAnsi="宋体" w:eastAsia="宋体" w:cs="宋体"/>
          <w:bCs/>
          <w:color w:val="auto"/>
          <w:kern w:val="2"/>
          <w:sz w:val="24"/>
          <w:szCs w:val="24"/>
          <w:highlight w:val="none"/>
          <w:lang w:val="en-US" w:eastAsia="zh-CN" w:bidi="ar"/>
        </w:rPr>
        <w:t>符合</w:t>
      </w:r>
      <w:r>
        <w:rPr>
          <w:rFonts w:hint="eastAsia" w:ascii="宋体" w:hAnsi="宋体" w:eastAsia="宋体" w:cs="宋体"/>
          <w:color w:val="auto"/>
          <w:spacing w:val="6"/>
          <w:kern w:val="2"/>
          <w:sz w:val="24"/>
          <w:szCs w:val="24"/>
          <w:highlight w:val="none"/>
          <w:lang w:val="en-US" w:eastAsia="zh-CN" w:bidi="ar"/>
        </w:rPr>
        <w:t>条件的残疾人福利性单位，且本单位参加</w:t>
      </w:r>
      <w:r>
        <w:rPr>
          <w:rFonts w:hint="eastAsia" w:ascii="宋体" w:hAnsi="宋体" w:eastAsia="宋体" w:cs="@仿宋_GB2312"/>
          <w:color w:val="auto"/>
          <w:spacing w:val="6"/>
          <w:kern w:val="2"/>
          <w:sz w:val="24"/>
          <w:szCs w:val="24"/>
          <w:highlight w:val="none"/>
          <w:u w:val="single"/>
          <w:lang w:val="en-US" w:eastAsia="zh-CN" w:bidi="ar"/>
        </w:rPr>
        <w:t xml:space="preserve">      </w:t>
      </w:r>
      <w:r>
        <w:rPr>
          <w:rFonts w:hint="eastAsia" w:ascii="宋体" w:hAnsi="宋体" w:eastAsia="宋体" w:cs="宋体"/>
          <w:color w:val="auto"/>
          <w:spacing w:val="6"/>
          <w:kern w:val="2"/>
          <w:sz w:val="24"/>
          <w:szCs w:val="24"/>
          <w:highlight w:val="none"/>
          <w:lang w:val="en-US" w:eastAsia="zh-CN" w:bidi="ar"/>
        </w:rPr>
        <w:t>单位的</w:t>
      </w:r>
      <w:r>
        <w:rPr>
          <w:rFonts w:hint="eastAsia" w:ascii="宋体" w:hAnsi="宋体" w:eastAsia="宋体" w:cs="@仿宋_GB2312"/>
          <w:color w:val="auto"/>
          <w:spacing w:val="6"/>
          <w:kern w:val="2"/>
          <w:sz w:val="24"/>
          <w:szCs w:val="24"/>
          <w:highlight w:val="none"/>
          <w:u w:val="single"/>
          <w:lang w:val="en-US" w:eastAsia="zh-CN" w:bidi="ar"/>
        </w:rPr>
        <w:t xml:space="preserve">      </w:t>
      </w:r>
      <w:r>
        <w:rPr>
          <w:rFonts w:hint="eastAsia" w:ascii="宋体" w:hAnsi="宋体" w:eastAsia="宋体" w:cs="宋体"/>
          <w:color w:val="auto"/>
          <w:spacing w:val="6"/>
          <w:kern w:val="2"/>
          <w:sz w:val="24"/>
          <w:szCs w:val="24"/>
          <w:highlight w:val="none"/>
          <w:lang w:val="en-US" w:eastAsia="zh-CN" w:bidi="ar"/>
        </w:rPr>
        <w:t>项目采购活动提供本单位制造的货物（由本单位承担工程/提供服务），或者提供其他残疾人福利性单位制造的货物（不包括使用非残疾人福利性单位注册商标的货物）。</w:t>
      </w:r>
    </w:p>
    <w:p w14:paraId="676E88E9">
      <w:pPr>
        <w:keepNext w:val="0"/>
        <w:keepLines w:val="0"/>
        <w:widowControl w:val="0"/>
        <w:suppressLineNumbers w:val="0"/>
        <w:spacing w:before="0" w:beforeAutospacing="0" w:after="0" w:afterAutospacing="0" w:line="360" w:lineRule="auto"/>
        <w:ind w:left="0" w:right="0" w:firstLine="435"/>
        <w:jc w:val="both"/>
        <w:rPr>
          <w:rFonts w:hint="eastAsia" w:ascii="宋体" w:hAnsi="宋体" w:eastAsia="宋体" w:cs="@仿宋_GB2312"/>
          <w:color w:val="auto"/>
          <w:spacing w:val="6"/>
          <w:kern w:val="2"/>
          <w:sz w:val="24"/>
          <w:szCs w:val="24"/>
          <w:highlight w:val="none"/>
        </w:rPr>
      </w:pPr>
      <w:r>
        <w:rPr>
          <w:rFonts w:hint="eastAsia" w:ascii="宋体" w:hAnsi="宋体" w:eastAsia="宋体" w:cs="宋体"/>
          <w:color w:val="auto"/>
          <w:spacing w:val="6"/>
          <w:kern w:val="2"/>
          <w:sz w:val="24"/>
          <w:szCs w:val="24"/>
          <w:highlight w:val="none"/>
          <w:lang w:val="en-US" w:eastAsia="zh-CN" w:bidi="ar"/>
        </w:rPr>
        <w:t>本单位对上述声明的真实性负责。如有虚假，将依法承担相应责任。</w:t>
      </w:r>
    </w:p>
    <w:p w14:paraId="192506A9">
      <w:pPr>
        <w:keepNext w:val="0"/>
        <w:keepLines w:val="0"/>
        <w:widowControl w:val="0"/>
        <w:suppressLineNumbers w:val="0"/>
        <w:spacing w:before="0" w:beforeAutospacing="0" w:after="0" w:afterAutospacing="0" w:line="360" w:lineRule="auto"/>
        <w:ind w:left="0" w:right="0" w:firstLine="4228" w:firstLineChars="1762"/>
        <w:jc w:val="both"/>
        <w:rPr>
          <w:rFonts w:hint="eastAsia" w:ascii="宋体" w:hAnsi="宋体" w:eastAsia="宋体" w:cs="@仿宋_GB2312"/>
          <w:color w:val="auto"/>
          <w:kern w:val="2"/>
          <w:sz w:val="24"/>
          <w:szCs w:val="24"/>
          <w:highlight w:val="none"/>
        </w:rPr>
      </w:pPr>
      <w:r>
        <w:rPr>
          <w:rFonts w:hint="eastAsia" w:ascii="宋体" w:hAnsi="宋体" w:eastAsia="宋体" w:cs="@仿宋_GB2312"/>
          <w:color w:val="auto"/>
          <w:kern w:val="2"/>
          <w:sz w:val="24"/>
          <w:szCs w:val="24"/>
          <w:highlight w:val="none"/>
          <w:lang w:val="en-US" w:eastAsia="zh-CN" w:bidi="ar"/>
        </w:rPr>
        <w:t xml:space="preserve"> </w:t>
      </w:r>
    </w:p>
    <w:p w14:paraId="116E3556">
      <w:pPr>
        <w:keepNext w:val="0"/>
        <w:keepLines w:val="0"/>
        <w:widowControl w:val="0"/>
        <w:suppressLineNumbers w:val="0"/>
        <w:spacing w:before="0" w:beforeAutospacing="0" w:after="0" w:afterAutospacing="0" w:line="360" w:lineRule="auto"/>
        <w:ind w:left="0" w:right="0" w:firstLine="4228" w:firstLineChars="1762"/>
        <w:jc w:val="both"/>
        <w:rPr>
          <w:rFonts w:hint="eastAsia" w:ascii="宋体" w:hAnsi="宋体" w:eastAsia="宋体" w:cs="@仿宋_GB2312"/>
          <w:color w:val="auto"/>
          <w:kern w:val="2"/>
          <w:sz w:val="24"/>
          <w:szCs w:val="24"/>
          <w:highlight w:val="none"/>
        </w:rPr>
      </w:pPr>
      <w:r>
        <w:rPr>
          <w:rFonts w:hint="eastAsia" w:ascii="宋体" w:hAnsi="宋体" w:eastAsia="宋体" w:cs="@仿宋_GB2312"/>
          <w:color w:val="auto"/>
          <w:kern w:val="2"/>
          <w:sz w:val="24"/>
          <w:szCs w:val="24"/>
          <w:highlight w:val="none"/>
          <w:lang w:val="en-US" w:eastAsia="zh-CN" w:bidi="ar"/>
        </w:rPr>
        <w:t xml:space="preserve"> </w:t>
      </w:r>
    </w:p>
    <w:p w14:paraId="0FB95BD6">
      <w:pPr>
        <w:keepNext w:val="0"/>
        <w:keepLines w:val="0"/>
        <w:widowControl w:val="0"/>
        <w:suppressLineNumbers w:val="0"/>
        <w:spacing w:before="0" w:beforeAutospacing="0" w:after="0" w:afterAutospacing="0" w:line="360" w:lineRule="auto"/>
        <w:ind w:left="0" w:right="0" w:firstLine="4228" w:firstLineChars="1762"/>
        <w:jc w:val="both"/>
        <w:rPr>
          <w:rFonts w:hint="eastAsia" w:ascii="宋体" w:hAnsi="宋体" w:eastAsia="宋体" w:cs="@仿宋_GB2312"/>
          <w:color w:val="auto"/>
          <w:kern w:val="2"/>
          <w:sz w:val="24"/>
          <w:szCs w:val="24"/>
          <w:highlight w:val="none"/>
          <w:u w:val="single"/>
        </w:rPr>
      </w:pPr>
      <w:r>
        <w:rPr>
          <w:rFonts w:hint="eastAsia" w:ascii="宋体" w:hAnsi="宋体" w:eastAsia="宋体" w:cs="宋体"/>
          <w:color w:val="auto"/>
          <w:kern w:val="2"/>
          <w:sz w:val="24"/>
          <w:szCs w:val="24"/>
          <w:highlight w:val="none"/>
          <w:lang w:val="en-US" w:eastAsia="zh-CN" w:bidi="ar"/>
        </w:rPr>
        <w:t>投标人电子签章：</w:t>
      </w:r>
      <w:r>
        <w:rPr>
          <w:rFonts w:hint="eastAsia" w:ascii="宋体" w:hAnsi="宋体" w:eastAsia="宋体" w:cs="@仿宋_GB2312"/>
          <w:color w:val="auto"/>
          <w:kern w:val="2"/>
          <w:sz w:val="24"/>
          <w:szCs w:val="24"/>
          <w:highlight w:val="none"/>
          <w:u w:val="single"/>
          <w:lang w:val="en-US" w:eastAsia="zh-CN" w:bidi="ar"/>
        </w:rPr>
        <w:t xml:space="preserve">             </w:t>
      </w:r>
    </w:p>
    <w:p w14:paraId="7429C6C7">
      <w:pPr>
        <w:keepNext w:val="0"/>
        <w:keepLines w:val="0"/>
        <w:widowControl w:val="0"/>
        <w:suppressLineNumbers w:val="0"/>
        <w:spacing w:before="0" w:beforeAutospacing="0" w:after="0" w:afterAutospacing="0" w:line="360" w:lineRule="auto"/>
        <w:ind w:left="0" w:right="0" w:firstLine="4252" w:firstLineChars="1772"/>
        <w:jc w:val="both"/>
        <w:rPr>
          <w:rFonts w:hint="eastAsia" w:ascii="宋体" w:hAnsi="宋体" w:eastAsia="宋体" w:cs="@仿宋_GB2312"/>
          <w:color w:val="auto"/>
          <w:kern w:val="2"/>
          <w:sz w:val="24"/>
          <w:szCs w:val="24"/>
          <w:highlight w:val="none"/>
          <w:u w:val="single"/>
        </w:rPr>
      </w:pPr>
      <w:r>
        <w:rPr>
          <w:rFonts w:hint="eastAsia" w:ascii="宋体" w:hAnsi="宋体" w:eastAsia="宋体" w:cs="宋体"/>
          <w:color w:val="auto"/>
          <w:kern w:val="2"/>
          <w:sz w:val="24"/>
          <w:szCs w:val="24"/>
          <w:highlight w:val="none"/>
          <w:lang w:val="en-US" w:eastAsia="zh-CN" w:bidi="ar"/>
        </w:rPr>
        <w:t>日</w:t>
      </w:r>
      <w:r>
        <w:rPr>
          <w:rFonts w:hint="eastAsia" w:ascii="宋体" w:hAnsi="宋体" w:eastAsia="宋体" w:cs="@仿宋_GB2312"/>
          <w:color w:val="auto"/>
          <w:kern w:val="2"/>
          <w:sz w:val="24"/>
          <w:szCs w:val="24"/>
          <w:highlight w:val="none"/>
          <w:lang w:val="en-US" w:eastAsia="zh-CN" w:bidi="ar"/>
        </w:rPr>
        <w:t xml:space="preserve">          </w:t>
      </w:r>
      <w:r>
        <w:rPr>
          <w:rFonts w:hint="eastAsia" w:ascii="宋体" w:hAnsi="宋体" w:eastAsia="宋体" w:cs="宋体"/>
          <w:color w:val="auto"/>
          <w:kern w:val="2"/>
          <w:sz w:val="24"/>
          <w:szCs w:val="24"/>
          <w:highlight w:val="none"/>
          <w:lang w:val="en-US" w:eastAsia="zh-CN" w:bidi="ar"/>
        </w:rPr>
        <w:t>期：</w:t>
      </w:r>
      <w:r>
        <w:rPr>
          <w:rFonts w:hint="eastAsia" w:ascii="宋体" w:hAnsi="宋体" w:eastAsia="宋体" w:cs="@仿宋_GB2312"/>
          <w:color w:val="auto"/>
          <w:kern w:val="2"/>
          <w:sz w:val="24"/>
          <w:szCs w:val="24"/>
          <w:highlight w:val="none"/>
          <w:u w:val="single"/>
          <w:lang w:val="en-US" w:eastAsia="zh-CN" w:bidi="ar"/>
        </w:rPr>
        <w:t xml:space="preserve">             </w:t>
      </w:r>
    </w:p>
    <w:p w14:paraId="377FCD99">
      <w:pPr>
        <w:keepNext w:val="0"/>
        <w:keepLines w:val="0"/>
        <w:widowControl w:val="0"/>
        <w:suppressLineNumbers w:val="0"/>
        <w:spacing w:before="0" w:beforeAutospacing="0" w:after="0" w:afterAutospacing="0" w:line="360" w:lineRule="auto"/>
        <w:ind w:left="0" w:right="0"/>
        <w:jc w:val="center"/>
        <w:outlineLvl w:val="1"/>
        <w:rPr>
          <w:rFonts w:hint="eastAsia" w:ascii="宋体" w:hAnsi="宋体" w:eastAsia="宋体" w:cs="@仿宋_GB2312"/>
          <w:b/>
          <w:bCs w:val="0"/>
          <w:color w:val="auto"/>
          <w:kern w:val="2"/>
          <w:sz w:val="24"/>
          <w:szCs w:val="24"/>
          <w:highlight w:val="none"/>
        </w:rPr>
      </w:pPr>
      <w:r>
        <w:rPr>
          <w:rFonts w:hint="eastAsia" w:ascii="宋体" w:hAnsi="宋体" w:eastAsia="宋体" w:cs="@仿宋_GB2312"/>
          <w:b/>
          <w:bCs w:val="0"/>
          <w:color w:val="auto"/>
          <w:kern w:val="2"/>
          <w:sz w:val="24"/>
          <w:szCs w:val="24"/>
          <w:highlight w:val="none"/>
          <w:lang w:val="en-US" w:eastAsia="zh-CN" w:bidi="ar"/>
        </w:rPr>
        <w:t xml:space="preserve"> </w:t>
      </w:r>
    </w:p>
    <w:p w14:paraId="5010A31A">
      <w:pPr>
        <w:keepNext w:val="0"/>
        <w:keepLines w:val="0"/>
        <w:widowControl w:val="0"/>
        <w:suppressLineNumbers w:val="0"/>
        <w:spacing w:before="0" w:beforeAutospacing="0" w:after="0" w:afterAutospacing="0" w:line="360" w:lineRule="auto"/>
        <w:ind w:left="0" w:right="0"/>
        <w:jc w:val="center"/>
        <w:outlineLvl w:val="1"/>
        <w:rPr>
          <w:rFonts w:hint="eastAsia" w:ascii="宋体" w:hAnsi="宋体" w:eastAsia="宋体" w:cs="@仿宋_GB2312"/>
          <w:b/>
          <w:bCs w:val="0"/>
          <w:color w:val="auto"/>
          <w:kern w:val="2"/>
          <w:sz w:val="24"/>
          <w:szCs w:val="24"/>
          <w:highlight w:val="none"/>
        </w:rPr>
      </w:pPr>
      <w:r>
        <w:rPr>
          <w:rFonts w:hint="eastAsia" w:ascii="宋体" w:hAnsi="宋体" w:eastAsia="宋体" w:cs="@仿宋_GB2312"/>
          <w:b/>
          <w:bCs w:val="0"/>
          <w:color w:val="auto"/>
          <w:kern w:val="2"/>
          <w:sz w:val="24"/>
          <w:szCs w:val="24"/>
          <w:highlight w:val="none"/>
          <w:lang w:val="en-US" w:eastAsia="zh-CN" w:bidi="ar"/>
        </w:rPr>
        <w:t xml:space="preserve"> </w:t>
      </w:r>
    </w:p>
    <w:p w14:paraId="614DBD59">
      <w:pPr>
        <w:keepNext w:val="0"/>
        <w:keepLines w:val="0"/>
        <w:widowControl w:val="0"/>
        <w:suppressLineNumbers w:val="0"/>
        <w:spacing w:before="0" w:beforeAutospacing="0" w:after="0" w:afterAutospacing="0" w:line="360" w:lineRule="auto"/>
        <w:ind w:left="0" w:right="0"/>
        <w:jc w:val="center"/>
        <w:outlineLvl w:val="1"/>
        <w:rPr>
          <w:rFonts w:hint="eastAsia" w:ascii="宋体" w:hAnsi="宋体" w:eastAsia="宋体" w:cs="宋体"/>
          <w:b/>
          <w:bCs w:val="0"/>
          <w:color w:val="auto"/>
          <w:kern w:val="2"/>
          <w:sz w:val="24"/>
          <w:szCs w:val="24"/>
          <w:highlight w:val="none"/>
        </w:rPr>
      </w:pPr>
      <w:r>
        <w:rPr>
          <w:rFonts w:hint="eastAsia" w:ascii="宋体" w:hAnsi="宋体" w:eastAsia="宋体" w:cs="宋体"/>
          <w:b/>
          <w:bCs w:val="0"/>
          <w:color w:val="auto"/>
          <w:kern w:val="2"/>
          <w:sz w:val="24"/>
          <w:szCs w:val="24"/>
          <w:highlight w:val="none"/>
          <w:lang w:val="en-US" w:eastAsia="zh-CN" w:bidi="ar"/>
        </w:rPr>
        <w:t xml:space="preserve"> </w:t>
      </w:r>
    </w:p>
    <w:p w14:paraId="00C16598">
      <w:pPr>
        <w:rPr>
          <w:rFonts w:hint="eastAsia" w:ascii="宋体" w:hAnsi="宋体" w:eastAsia="宋体" w:cs="宋体"/>
          <w:b/>
          <w:bCs w:val="0"/>
          <w:color w:val="auto"/>
          <w:kern w:val="2"/>
          <w:sz w:val="24"/>
          <w:szCs w:val="24"/>
          <w:highlight w:val="none"/>
          <w:lang w:val="en-US" w:eastAsia="zh-CN" w:bidi="ar"/>
        </w:rPr>
      </w:pPr>
      <w:r>
        <w:rPr>
          <w:rFonts w:hint="eastAsia" w:ascii="宋体" w:hAnsi="宋体" w:eastAsia="宋体" w:cs="宋体"/>
          <w:b/>
          <w:bCs w:val="0"/>
          <w:color w:val="auto"/>
          <w:kern w:val="2"/>
          <w:sz w:val="24"/>
          <w:szCs w:val="24"/>
          <w:highlight w:val="none"/>
          <w:lang w:val="en-US" w:eastAsia="zh-CN" w:bidi="ar"/>
        </w:rPr>
        <w:br w:type="page"/>
      </w:r>
    </w:p>
    <w:p w14:paraId="7B23E704">
      <w:pPr>
        <w:rPr>
          <w:rFonts w:hint="eastAsia" w:asciiTheme="minorEastAsia" w:hAnsiTheme="minorEastAsia" w:eastAsiaTheme="minorEastAsia"/>
          <w:b/>
          <w:color w:val="auto"/>
          <w:sz w:val="24"/>
          <w:highlight w:val="none"/>
        </w:rPr>
      </w:pPr>
      <w:r>
        <w:rPr>
          <w:rFonts w:hint="eastAsia" w:ascii="宋体"/>
          <w:b/>
          <w:color w:val="auto"/>
          <w:sz w:val="30"/>
          <w:szCs w:val="30"/>
          <w:highlight w:val="none"/>
          <w:lang w:val="en-US" w:eastAsia="zh-CN"/>
        </w:rPr>
        <w:t xml:space="preserve">附件8  </w:t>
      </w:r>
    </w:p>
    <w:p w14:paraId="3125E08E">
      <w:pPr>
        <w:spacing w:line="360" w:lineRule="auto"/>
        <w:jc w:val="center"/>
        <w:outlineLvl w:val="1"/>
        <w:rPr>
          <w:rFonts w:hint="eastAsia" w:asciiTheme="minorEastAsia" w:hAnsiTheme="minorEastAsia" w:eastAsiaTheme="minorEastAsia"/>
          <w:b/>
          <w:color w:val="auto"/>
          <w:sz w:val="24"/>
          <w:highlight w:val="none"/>
          <w:lang w:val="en-US" w:eastAsia="zh-CN"/>
        </w:rPr>
      </w:pPr>
      <w:r>
        <w:rPr>
          <w:rFonts w:hint="eastAsia" w:asciiTheme="minorEastAsia" w:hAnsiTheme="minorEastAsia" w:eastAsiaTheme="minorEastAsia"/>
          <w:b/>
          <w:color w:val="auto"/>
          <w:sz w:val="24"/>
          <w:highlight w:val="none"/>
          <w:lang w:val="en-US" w:eastAsia="zh-CN"/>
        </w:rPr>
        <w:t>其他相关证明材料</w:t>
      </w:r>
    </w:p>
    <w:p w14:paraId="7A5A968E">
      <w:pPr>
        <w:spacing w:line="360" w:lineRule="auto"/>
        <w:ind w:firstLine="435"/>
        <w:jc w:val="cente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如有</w:t>
      </w:r>
      <w:r>
        <w:rPr>
          <w:rFonts w:asciiTheme="minorEastAsia" w:hAnsiTheme="minorEastAsia" w:eastAsiaTheme="minorEastAsia"/>
          <w:color w:val="auto"/>
          <w:sz w:val="24"/>
          <w:highlight w:val="none"/>
        </w:rPr>
        <w:t>。</w:t>
      </w:r>
    </w:p>
    <w:p w14:paraId="7D5918AB">
      <w:pPr>
        <w:spacing w:line="360" w:lineRule="auto"/>
        <w:ind w:firstLine="435"/>
        <w:rPr>
          <w:rFonts w:asciiTheme="minorEastAsia" w:hAnsiTheme="minorEastAsia" w:eastAsiaTheme="minorEastAsia"/>
          <w:color w:val="auto"/>
          <w:sz w:val="24"/>
          <w:highlight w:val="none"/>
        </w:rPr>
      </w:pPr>
    </w:p>
    <w:p w14:paraId="7C02CACF">
      <w:pPr>
        <w:widowControl/>
        <w:jc w:val="left"/>
        <w:rPr>
          <w:rFonts w:ascii="宋体" w:hAnsi="宋体" w:eastAsia="宋体"/>
          <w:bCs/>
          <w:color w:val="auto"/>
          <w:sz w:val="24"/>
          <w:highlight w:val="none"/>
        </w:rPr>
      </w:pPr>
      <w:r>
        <w:rPr>
          <w:rFonts w:ascii="宋体" w:hAnsi="宋体" w:eastAsia="宋体"/>
          <w:bCs/>
          <w:color w:val="auto"/>
          <w:sz w:val="24"/>
          <w:highlight w:val="none"/>
        </w:rPr>
        <w:br w:type="page"/>
      </w:r>
    </w:p>
    <w:p w14:paraId="50BE0557">
      <w:pPr>
        <w:pStyle w:val="21"/>
        <w:widowControl/>
        <w:spacing w:before="0" w:beforeAutospacing="0" w:after="0" w:afterAutospacing="0" w:line="375" w:lineRule="atLeast"/>
        <w:ind w:left="0" w:right="0"/>
        <w:jc w:val="center"/>
        <w:outlineLvl w:val="0"/>
        <w:rPr>
          <w:b/>
          <w:bCs w:val="0"/>
          <w:color w:val="auto"/>
          <w:sz w:val="32"/>
          <w:szCs w:val="32"/>
          <w:highlight w:val="none"/>
          <w:lang w:val="en-US"/>
        </w:rPr>
      </w:pPr>
      <w:bookmarkStart w:id="253" w:name="_Toc3923"/>
      <w:r>
        <w:rPr>
          <w:b/>
          <w:bCs w:val="0"/>
          <w:color w:val="auto"/>
          <w:sz w:val="32"/>
          <w:szCs w:val="32"/>
          <w:highlight w:val="none"/>
          <w:lang w:eastAsia="zh-CN"/>
        </w:rPr>
        <w:t>第</w:t>
      </w:r>
      <w:r>
        <w:rPr>
          <w:rFonts w:hint="eastAsia"/>
          <w:b/>
          <w:bCs w:val="0"/>
          <w:color w:val="auto"/>
          <w:sz w:val="32"/>
          <w:szCs w:val="32"/>
          <w:highlight w:val="none"/>
          <w:lang w:val="en-US" w:eastAsia="zh-CN"/>
        </w:rPr>
        <w:t>八</w:t>
      </w:r>
      <w:r>
        <w:rPr>
          <w:b/>
          <w:bCs w:val="0"/>
          <w:color w:val="auto"/>
          <w:sz w:val="32"/>
          <w:szCs w:val="32"/>
          <w:highlight w:val="none"/>
          <w:lang w:eastAsia="zh-CN"/>
        </w:rPr>
        <w:t>章</w:t>
      </w:r>
      <w:r>
        <w:rPr>
          <w:b/>
          <w:bCs w:val="0"/>
          <w:color w:val="auto"/>
          <w:sz w:val="32"/>
          <w:szCs w:val="32"/>
          <w:highlight w:val="none"/>
          <w:lang w:val="en-US"/>
        </w:rPr>
        <w:t xml:space="preserve">   </w:t>
      </w:r>
      <w:r>
        <w:rPr>
          <w:b/>
          <w:bCs w:val="0"/>
          <w:color w:val="auto"/>
          <w:sz w:val="32"/>
          <w:szCs w:val="32"/>
          <w:highlight w:val="none"/>
          <w:lang w:eastAsia="zh-CN"/>
        </w:rPr>
        <w:t>招标人、招标代理机构对本招标文件的确认</w:t>
      </w:r>
      <w:bookmarkEnd w:id="253"/>
    </w:p>
    <w:tbl>
      <w:tblPr>
        <w:tblStyle w:val="25"/>
        <w:tblW w:w="8554" w:type="dxa"/>
        <w:tblInd w:w="288"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8554"/>
      </w:tblGrid>
      <w:tr w14:paraId="37A8BB1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21" w:hRule="atLeast"/>
        </w:trPr>
        <w:tc>
          <w:tcPr>
            <w:tcW w:w="8554" w:type="dxa"/>
            <w:tcBorders>
              <w:top w:val="single" w:color="auto" w:sz="4" w:space="0"/>
              <w:left w:val="single" w:color="auto" w:sz="4" w:space="0"/>
              <w:bottom w:val="single" w:color="auto" w:sz="4" w:space="0"/>
              <w:right w:val="single" w:color="auto" w:sz="4" w:space="0"/>
            </w:tcBorders>
            <w:shd w:val="clear" w:color="auto" w:fill="auto"/>
            <w:vAlign w:val="top"/>
          </w:tcPr>
          <w:p w14:paraId="2765BB87">
            <w:pPr>
              <w:keepNext w:val="0"/>
              <w:keepLines w:val="0"/>
              <w:widowControl/>
              <w:suppressLineNumbers w:val="0"/>
              <w:spacing w:before="0" w:beforeAutospacing="0" w:after="0" w:afterAutospacing="0" w:line="440" w:lineRule="exact"/>
              <w:ind w:left="0" w:right="0" w:firstLine="560" w:firstLineChars="200"/>
              <w:jc w:val="both"/>
              <w:rPr>
                <w:rFonts w:hint="eastAsia" w:ascii="宋体" w:hAnsi="宋体" w:eastAsia="宋体" w:cs="宋体"/>
                <w:color w:val="auto"/>
                <w:kern w:val="2"/>
                <w:sz w:val="28"/>
                <w:szCs w:val="28"/>
                <w:highlight w:val="none"/>
                <w:lang w:val="en-US"/>
              </w:rPr>
            </w:pPr>
          </w:p>
          <w:p w14:paraId="2EEBD25B">
            <w:pPr>
              <w:keepNext w:val="0"/>
              <w:keepLines w:val="0"/>
              <w:widowControl/>
              <w:suppressLineNumbers w:val="0"/>
              <w:spacing w:before="0" w:beforeAutospacing="0" w:after="0" w:afterAutospacing="0" w:line="600" w:lineRule="exact"/>
              <w:ind w:left="0" w:right="0" w:firstLine="560" w:firstLineChars="200"/>
              <w:jc w:val="both"/>
              <w:rPr>
                <w:rFonts w:hint="eastAsia" w:ascii="宋体" w:hAnsi="宋体" w:eastAsia="宋体" w:cs="宋体"/>
                <w:color w:val="auto"/>
                <w:kern w:val="2"/>
                <w:sz w:val="28"/>
                <w:szCs w:val="28"/>
                <w:highlight w:val="none"/>
                <w:lang w:val="en-US"/>
              </w:rPr>
            </w:pPr>
            <w:r>
              <w:rPr>
                <w:rFonts w:hint="eastAsia" w:ascii="宋体" w:hAnsi="宋体" w:eastAsia="宋体" w:cs="宋体"/>
                <w:color w:val="auto"/>
                <w:kern w:val="2"/>
                <w:sz w:val="28"/>
                <w:szCs w:val="28"/>
                <w:highlight w:val="none"/>
                <w:u w:color="000000"/>
                <w:lang w:val="en-US" w:eastAsia="zh-CN" w:bidi="ar"/>
              </w:rPr>
              <w:t>我单位对</w:t>
            </w:r>
            <w:r>
              <w:rPr>
                <w:rFonts w:hint="eastAsia" w:ascii="宋体" w:hAnsi="宋体" w:eastAsia="宋体" w:cs="宋体"/>
                <w:color w:val="auto"/>
                <w:kern w:val="2"/>
                <w:sz w:val="28"/>
                <w:szCs w:val="28"/>
                <w:highlight w:val="none"/>
                <w:u w:val="single" w:color="000000"/>
                <w:lang w:val="en-US" w:eastAsia="zh-CN" w:bidi="ar"/>
              </w:rPr>
              <w:t>2025-2027年北湖补水泵站运维托管项目</w:t>
            </w:r>
            <w:r>
              <w:rPr>
                <w:rFonts w:hint="eastAsia" w:ascii="宋体" w:hAnsi="宋体" w:eastAsia="宋体" w:cs="宋体"/>
                <w:color w:val="auto"/>
                <w:kern w:val="2"/>
                <w:sz w:val="28"/>
                <w:szCs w:val="28"/>
                <w:highlight w:val="none"/>
                <w:u w:color="000000"/>
                <w:lang w:val="en-US" w:eastAsia="zh-CN" w:bidi="ar"/>
              </w:rPr>
              <w:t>招标文件进行确认。</w:t>
            </w:r>
          </w:p>
          <w:p w14:paraId="5BF7E27D">
            <w:pPr>
              <w:keepNext w:val="0"/>
              <w:keepLines w:val="0"/>
              <w:widowControl/>
              <w:suppressLineNumbers w:val="0"/>
              <w:spacing w:before="0" w:beforeAutospacing="0" w:after="0" w:afterAutospacing="0" w:line="720" w:lineRule="exact"/>
              <w:ind w:left="0" w:right="0" w:firstLine="560" w:firstLineChars="200"/>
              <w:jc w:val="both"/>
              <w:rPr>
                <w:rFonts w:hint="eastAsia" w:ascii="宋体" w:hAnsi="宋体" w:eastAsia="宋体" w:cs="宋体"/>
                <w:color w:val="auto"/>
                <w:kern w:val="2"/>
                <w:sz w:val="28"/>
                <w:szCs w:val="28"/>
                <w:highlight w:val="none"/>
                <w:u w:color="000000"/>
                <w:lang w:val="en-US" w:eastAsia="zh-CN" w:bidi="ar"/>
              </w:rPr>
            </w:pPr>
            <w:r>
              <w:rPr>
                <w:rFonts w:hint="eastAsia" w:ascii="宋体" w:hAnsi="宋体" w:eastAsia="宋体" w:cs="宋体"/>
                <w:color w:val="auto"/>
                <w:kern w:val="2"/>
                <w:sz w:val="28"/>
                <w:szCs w:val="28"/>
                <w:highlight w:val="none"/>
                <w:u w:color="000000"/>
                <w:lang w:val="en-US" w:eastAsia="zh-CN" w:bidi="ar"/>
              </w:rPr>
              <w:t xml:space="preserve">招标人：滁州市园林景观管理中心  </w:t>
            </w:r>
          </w:p>
          <w:p w14:paraId="3BA8C332">
            <w:pPr>
              <w:keepNext w:val="0"/>
              <w:keepLines w:val="0"/>
              <w:widowControl/>
              <w:suppressLineNumbers w:val="0"/>
              <w:spacing w:before="0" w:beforeAutospacing="0" w:after="0" w:afterAutospacing="0" w:line="720" w:lineRule="exact"/>
              <w:ind w:left="0" w:right="0" w:firstLine="560" w:firstLineChars="200"/>
              <w:jc w:val="both"/>
              <w:rPr>
                <w:rFonts w:hint="eastAsia" w:ascii="宋体" w:hAnsi="宋体" w:eastAsia="宋体" w:cs="宋体"/>
                <w:color w:val="auto"/>
                <w:kern w:val="2"/>
                <w:sz w:val="28"/>
                <w:szCs w:val="28"/>
                <w:highlight w:val="none"/>
                <w:u w:color="000000"/>
                <w:lang w:val="en-US" w:eastAsia="zh-CN" w:bidi="ar"/>
              </w:rPr>
            </w:pPr>
            <w:r>
              <w:rPr>
                <w:rFonts w:hint="eastAsia" w:ascii="宋体" w:hAnsi="宋体" w:eastAsia="宋体" w:cs="宋体"/>
                <w:color w:val="auto"/>
                <w:kern w:val="2"/>
                <w:sz w:val="28"/>
                <w:szCs w:val="28"/>
                <w:highlight w:val="none"/>
                <w:u w:color="000000"/>
                <w:lang w:val="en-US" w:eastAsia="zh-CN" w:bidi="ar"/>
              </w:rPr>
              <w:t>联系人：曾建博</w:t>
            </w:r>
          </w:p>
          <w:p w14:paraId="43B61101">
            <w:pPr>
              <w:keepNext w:val="0"/>
              <w:keepLines w:val="0"/>
              <w:widowControl/>
              <w:suppressLineNumbers w:val="0"/>
              <w:spacing w:before="0" w:beforeAutospacing="0" w:after="0" w:afterAutospacing="0" w:line="720" w:lineRule="exact"/>
              <w:ind w:left="0" w:right="0" w:firstLine="560" w:firstLineChars="200"/>
              <w:jc w:val="both"/>
              <w:rPr>
                <w:rFonts w:hint="eastAsia" w:ascii="宋体" w:hAnsi="宋体" w:eastAsia="宋体" w:cs="宋体"/>
                <w:color w:val="auto"/>
                <w:kern w:val="2"/>
                <w:sz w:val="28"/>
                <w:szCs w:val="28"/>
                <w:highlight w:val="none"/>
                <w:u w:color="000000"/>
                <w:lang w:val="en-US" w:eastAsia="zh-CN" w:bidi="ar"/>
              </w:rPr>
            </w:pPr>
            <w:r>
              <w:rPr>
                <w:rFonts w:hint="eastAsia" w:ascii="宋体" w:hAnsi="宋体" w:eastAsia="宋体" w:cs="宋体"/>
                <w:color w:val="auto"/>
                <w:kern w:val="2"/>
                <w:sz w:val="28"/>
                <w:szCs w:val="28"/>
                <w:highlight w:val="none"/>
                <w:u w:color="000000"/>
                <w:lang w:val="en-US" w:eastAsia="zh-CN" w:bidi="ar"/>
              </w:rPr>
              <w:t>联系电话：0550-3010861</w:t>
            </w:r>
          </w:p>
          <w:p w14:paraId="54B14BEA">
            <w:pPr>
              <w:keepNext w:val="0"/>
              <w:keepLines w:val="0"/>
              <w:widowControl/>
              <w:suppressLineNumbers w:val="0"/>
              <w:spacing w:before="0" w:beforeAutospacing="0" w:after="0" w:afterAutospacing="0" w:line="440" w:lineRule="exact"/>
              <w:ind w:left="0" w:right="0" w:firstLine="1680" w:firstLineChars="600"/>
              <w:jc w:val="both"/>
              <w:rPr>
                <w:rFonts w:hint="eastAsia" w:ascii="宋体" w:hAnsi="宋体" w:eastAsia="宋体" w:cs="宋体"/>
                <w:color w:val="auto"/>
                <w:kern w:val="2"/>
                <w:sz w:val="28"/>
                <w:szCs w:val="28"/>
                <w:highlight w:val="none"/>
                <w:lang w:val="en-US"/>
              </w:rPr>
            </w:pPr>
            <w:r>
              <w:rPr>
                <w:rFonts w:hint="eastAsia" w:ascii="宋体" w:hAnsi="宋体" w:eastAsia="宋体" w:cs="宋体"/>
                <w:color w:val="auto"/>
                <w:kern w:val="2"/>
                <w:sz w:val="28"/>
                <w:szCs w:val="28"/>
                <w:highlight w:val="none"/>
                <w:u w:color="000000"/>
                <w:lang w:val="en-US" w:eastAsia="zh-CN" w:bidi="ar"/>
              </w:rPr>
              <w:t xml:space="preserve">  </w:t>
            </w:r>
          </w:p>
          <w:p w14:paraId="35CD03D5">
            <w:pPr>
              <w:keepNext w:val="0"/>
              <w:keepLines w:val="0"/>
              <w:widowControl/>
              <w:suppressLineNumbers w:val="0"/>
              <w:spacing w:before="0" w:beforeAutospacing="0" w:after="0" w:afterAutospacing="0" w:line="440" w:lineRule="exact"/>
              <w:ind w:left="0" w:right="0" w:firstLine="560" w:firstLineChars="200"/>
              <w:jc w:val="both"/>
              <w:rPr>
                <w:rFonts w:hint="eastAsia" w:ascii="宋体" w:hAnsi="宋体" w:eastAsia="宋体" w:cs="宋体"/>
                <w:color w:val="auto"/>
                <w:kern w:val="2"/>
                <w:sz w:val="28"/>
                <w:szCs w:val="28"/>
                <w:highlight w:val="none"/>
                <w:lang w:val="en-US"/>
              </w:rPr>
            </w:pPr>
          </w:p>
          <w:p w14:paraId="243F0D2F">
            <w:pPr>
              <w:keepNext w:val="0"/>
              <w:keepLines w:val="0"/>
              <w:widowControl/>
              <w:suppressLineNumbers w:val="0"/>
              <w:spacing w:before="0" w:beforeAutospacing="0" w:after="0" w:afterAutospacing="0" w:line="440" w:lineRule="exact"/>
              <w:ind w:left="0" w:right="0" w:firstLine="5320" w:firstLineChars="1900"/>
              <w:jc w:val="both"/>
              <w:rPr>
                <w:rFonts w:hint="eastAsia" w:ascii="宋体" w:hAnsi="宋体" w:eastAsia="宋体" w:cs="宋体"/>
                <w:color w:val="auto"/>
                <w:kern w:val="2"/>
                <w:sz w:val="28"/>
                <w:szCs w:val="28"/>
                <w:highlight w:val="none"/>
                <w:lang w:val="en-US"/>
              </w:rPr>
            </w:pPr>
            <w:r>
              <w:rPr>
                <w:rFonts w:hint="eastAsia" w:ascii="宋体" w:hAnsi="宋体" w:eastAsia="宋体" w:cs="宋体"/>
                <w:color w:val="auto"/>
                <w:kern w:val="2"/>
                <w:sz w:val="28"/>
                <w:szCs w:val="28"/>
                <w:highlight w:val="none"/>
                <w:u w:color="000000"/>
                <w:lang w:val="en-US" w:eastAsia="zh-CN" w:bidi="ar"/>
              </w:rPr>
              <w:t>（单位盖章）</w:t>
            </w:r>
          </w:p>
          <w:p w14:paraId="477EDB88">
            <w:pPr>
              <w:keepNext w:val="0"/>
              <w:keepLines w:val="0"/>
              <w:widowControl/>
              <w:suppressLineNumbers w:val="0"/>
              <w:spacing w:before="0" w:beforeAutospacing="0" w:after="0" w:afterAutospacing="0" w:line="440" w:lineRule="exact"/>
              <w:ind w:left="0" w:right="0" w:firstLine="6300" w:firstLineChars="2250"/>
              <w:jc w:val="both"/>
              <w:rPr>
                <w:rFonts w:hint="eastAsia" w:ascii="宋体" w:hAnsi="宋体" w:eastAsia="宋体" w:cs="宋体"/>
                <w:color w:val="auto"/>
                <w:kern w:val="2"/>
                <w:sz w:val="28"/>
                <w:szCs w:val="28"/>
                <w:highlight w:val="none"/>
                <w:lang w:val="en-US"/>
              </w:rPr>
            </w:pPr>
          </w:p>
          <w:p w14:paraId="13FB9A9D">
            <w:pPr>
              <w:keepNext w:val="0"/>
              <w:keepLines w:val="0"/>
              <w:widowControl/>
              <w:suppressLineNumbers w:val="0"/>
              <w:spacing w:before="0" w:beforeAutospacing="0" w:after="0" w:afterAutospacing="0" w:line="440" w:lineRule="exact"/>
              <w:ind w:left="0" w:right="0" w:firstLine="5320" w:firstLineChars="1900"/>
              <w:jc w:val="both"/>
              <w:rPr>
                <w:rFonts w:hint="eastAsia" w:ascii="宋体" w:hAnsi="宋体" w:eastAsia="宋体" w:cs="宋体"/>
                <w:color w:val="auto"/>
                <w:kern w:val="2"/>
                <w:sz w:val="28"/>
                <w:szCs w:val="28"/>
                <w:highlight w:val="none"/>
                <w:lang w:val="en-US"/>
              </w:rPr>
            </w:pPr>
            <w:r>
              <w:rPr>
                <w:rFonts w:hint="eastAsia" w:ascii="宋体" w:hAnsi="宋体" w:eastAsia="宋体" w:cs="宋体"/>
                <w:color w:val="auto"/>
                <w:kern w:val="2"/>
                <w:sz w:val="28"/>
                <w:szCs w:val="28"/>
                <w:highlight w:val="none"/>
                <w:u w:color="000000"/>
                <w:lang w:val="en-US" w:eastAsia="zh-CN" w:bidi="ar"/>
              </w:rPr>
              <w:t>2025年11月</w:t>
            </w:r>
          </w:p>
          <w:p w14:paraId="59D3ACEC">
            <w:pPr>
              <w:keepNext w:val="0"/>
              <w:keepLines w:val="0"/>
              <w:widowControl/>
              <w:suppressLineNumbers w:val="0"/>
              <w:spacing w:before="0" w:beforeAutospacing="0" w:after="0" w:afterAutospacing="0" w:line="440" w:lineRule="exact"/>
              <w:ind w:left="0" w:right="0" w:firstLine="5600" w:firstLineChars="2000"/>
              <w:jc w:val="both"/>
              <w:rPr>
                <w:rFonts w:hint="eastAsia" w:ascii="宋体" w:hAnsi="宋体" w:eastAsia="宋体" w:cs="宋体"/>
                <w:color w:val="auto"/>
                <w:kern w:val="2"/>
                <w:sz w:val="28"/>
                <w:szCs w:val="28"/>
                <w:highlight w:val="none"/>
                <w:lang w:val="en-US"/>
              </w:rPr>
            </w:pPr>
          </w:p>
        </w:tc>
      </w:tr>
      <w:tr w14:paraId="2F46A69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14" w:hRule="atLeast"/>
        </w:trPr>
        <w:tc>
          <w:tcPr>
            <w:tcW w:w="8554" w:type="dxa"/>
            <w:tcBorders>
              <w:top w:val="single" w:color="auto" w:sz="4" w:space="0"/>
              <w:left w:val="single" w:color="auto" w:sz="4" w:space="0"/>
              <w:bottom w:val="single" w:color="auto" w:sz="4" w:space="0"/>
              <w:right w:val="single" w:color="auto" w:sz="4" w:space="0"/>
            </w:tcBorders>
            <w:shd w:val="clear" w:color="auto" w:fill="auto"/>
            <w:vAlign w:val="top"/>
          </w:tcPr>
          <w:p w14:paraId="4E0BAFD5">
            <w:pPr>
              <w:keepNext w:val="0"/>
              <w:keepLines w:val="0"/>
              <w:widowControl/>
              <w:suppressLineNumbers w:val="0"/>
              <w:spacing w:before="0" w:beforeAutospacing="0" w:after="0" w:afterAutospacing="0" w:line="440" w:lineRule="exact"/>
              <w:ind w:left="0" w:right="0"/>
              <w:jc w:val="both"/>
              <w:rPr>
                <w:rFonts w:hint="eastAsia" w:ascii="宋体" w:hAnsi="宋体" w:eastAsia="宋体" w:cs="宋体"/>
                <w:color w:val="auto"/>
                <w:kern w:val="2"/>
                <w:sz w:val="28"/>
                <w:szCs w:val="28"/>
                <w:highlight w:val="none"/>
                <w:lang w:val="en-US"/>
              </w:rPr>
            </w:pPr>
          </w:p>
          <w:p w14:paraId="25686283">
            <w:pPr>
              <w:keepNext w:val="0"/>
              <w:keepLines w:val="0"/>
              <w:widowControl/>
              <w:suppressLineNumbers w:val="0"/>
              <w:spacing w:before="0" w:beforeAutospacing="0" w:after="0" w:afterAutospacing="0" w:line="600" w:lineRule="exact"/>
              <w:ind w:left="0" w:right="0" w:firstLine="560" w:firstLineChars="200"/>
              <w:jc w:val="both"/>
              <w:rPr>
                <w:rFonts w:hint="eastAsia" w:ascii="宋体" w:hAnsi="宋体" w:eastAsia="宋体" w:cs="宋体"/>
                <w:color w:val="auto"/>
                <w:kern w:val="2"/>
                <w:sz w:val="28"/>
                <w:szCs w:val="28"/>
                <w:highlight w:val="none"/>
                <w:lang w:val="en-US"/>
              </w:rPr>
            </w:pPr>
            <w:r>
              <w:rPr>
                <w:rFonts w:hint="eastAsia" w:ascii="宋体" w:hAnsi="宋体" w:eastAsia="宋体" w:cs="宋体"/>
                <w:color w:val="auto"/>
                <w:kern w:val="2"/>
                <w:sz w:val="28"/>
                <w:szCs w:val="28"/>
                <w:highlight w:val="none"/>
                <w:u w:color="000000"/>
                <w:lang w:val="en-US" w:eastAsia="zh-CN" w:bidi="ar"/>
              </w:rPr>
              <w:t>招标代理机构：滁州市城投工程咨询管理有限公司</w:t>
            </w:r>
          </w:p>
          <w:p w14:paraId="12DDF69E">
            <w:pPr>
              <w:keepNext w:val="0"/>
              <w:keepLines w:val="0"/>
              <w:widowControl/>
              <w:suppressLineNumbers w:val="0"/>
              <w:spacing w:before="0" w:beforeAutospacing="0" w:after="0" w:afterAutospacing="0" w:line="600" w:lineRule="exact"/>
              <w:ind w:left="0" w:right="0" w:firstLine="560" w:firstLineChars="200"/>
              <w:jc w:val="both"/>
              <w:rPr>
                <w:rFonts w:hint="eastAsia" w:ascii="宋体" w:hAnsi="宋体" w:eastAsia="宋体" w:cs="宋体"/>
                <w:color w:val="auto"/>
                <w:kern w:val="2"/>
                <w:sz w:val="28"/>
                <w:szCs w:val="28"/>
                <w:highlight w:val="none"/>
                <w:lang w:val="en-US"/>
              </w:rPr>
            </w:pPr>
            <w:r>
              <w:rPr>
                <w:rFonts w:hint="eastAsia" w:ascii="宋体" w:hAnsi="宋体" w:eastAsia="宋体" w:cs="宋体"/>
                <w:color w:val="auto"/>
                <w:kern w:val="2"/>
                <w:sz w:val="28"/>
                <w:szCs w:val="28"/>
                <w:highlight w:val="none"/>
                <w:u w:color="000000"/>
                <w:lang w:val="en-US" w:eastAsia="zh-CN" w:bidi="ar"/>
              </w:rPr>
              <w:t>经办人：王芳</w:t>
            </w:r>
          </w:p>
          <w:p w14:paraId="0C64464B">
            <w:pPr>
              <w:keepNext w:val="0"/>
              <w:keepLines w:val="0"/>
              <w:widowControl/>
              <w:suppressLineNumbers w:val="0"/>
              <w:spacing w:before="0" w:beforeAutospacing="0" w:after="0" w:afterAutospacing="0" w:line="600" w:lineRule="exact"/>
              <w:ind w:left="0" w:right="0" w:firstLine="560" w:firstLineChars="200"/>
              <w:jc w:val="both"/>
              <w:rPr>
                <w:rFonts w:hint="eastAsia" w:ascii="宋体" w:hAnsi="宋体" w:eastAsia="宋体" w:cs="宋体"/>
                <w:color w:val="auto"/>
                <w:kern w:val="2"/>
                <w:sz w:val="28"/>
                <w:szCs w:val="28"/>
                <w:highlight w:val="none"/>
                <w:lang w:val="en-US"/>
              </w:rPr>
            </w:pPr>
            <w:r>
              <w:rPr>
                <w:rFonts w:hint="eastAsia" w:ascii="宋体" w:hAnsi="宋体" w:eastAsia="宋体" w:cs="宋体"/>
                <w:color w:val="auto"/>
                <w:kern w:val="2"/>
                <w:sz w:val="28"/>
                <w:szCs w:val="28"/>
                <w:highlight w:val="none"/>
                <w:u w:color="000000"/>
                <w:lang w:val="en-US" w:eastAsia="zh-CN" w:bidi="ar"/>
              </w:rPr>
              <w:t>电话：0550-3519519、18955055067</w:t>
            </w:r>
          </w:p>
          <w:p w14:paraId="41A07D2F">
            <w:pPr>
              <w:keepNext w:val="0"/>
              <w:keepLines w:val="0"/>
              <w:widowControl/>
              <w:suppressLineNumbers w:val="0"/>
              <w:spacing w:before="0" w:beforeAutospacing="0" w:after="0" w:afterAutospacing="0" w:line="440" w:lineRule="exact"/>
              <w:ind w:left="0" w:right="0" w:firstLine="560" w:firstLineChars="200"/>
              <w:jc w:val="both"/>
              <w:rPr>
                <w:rFonts w:hint="eastAsia" w:ascii="宋体" w:hAnsi="宋体" w:eastAsia="宋体" w:cs="宋体"/>
                <w:color w:val="auto"/>
                <w:kern w:val="2"/>
                <w:sz w:val="28"/>
                <w:szCs w:val="28"/>
                <w:highlight w:val="none"/>
                <w:lang w:val="en-US"/>
              </w:rPr>
            </w:pPr>
          </w:p>
          <w:p w14:paraId="4E0C5978">
            <w:pPr>
              <w:pStyle w:val="24"/>
              <w:widowControl/>
              <w:spacing w:before="0" w:beforeAutospacing="0" w:after="120" w:afterAutospacing="0"/>
              <w:ind w:leftChars="200" w:right="0" w:firstLine="560"/>
              <w:rPr>
                <w:color w:val="auto"/>
                <w:kern w:val="2"/>
                <w:sz w:val="28"/>
                <w:szCs w:val="28"/>
                <w:highlight w:val="none"/>
                <w:lang w:val="en-US"/>
              </w:rPr>
            </w:pPr>
          </w:p>
          <w:p w14:paraId="3138F341">
            <w:pPr>
              <w:keepNext w:val="0"/>
              <w:keepLines w:val="0"/>
              <w:widowControl/>
              <w:suppressLineNumbers w:val="0"/>
              <w:spacing w:before="0" w:beforeAutospacing="0" w:after="0" w:afterAutospacing="0" w:line="357" w:lineRule="atLeast"/>
              <w:ind w:left="0" w:right="0"/>
              <w:jc w:val="both"/>
              <w:rPr>
                <w:rFonts w:hint="eastAsia" w:ascii="宋体" w:hAnsi="宋体" w:eastAsia="宋体" w:cs="宋体"/>
                <w:color w:val="auto"/>
                <w:kern w:val="2"/>
                <w:highlight w:val="none"/>
                <w:lang w:val="en-US"/>
              </w:rPr>
            </w:pPr>
          </w:p>
          <w:p w14:paraId="4A28289F">
            <w:pPr>
              <w:keepNext w:val="0"/>
              <w:keepLines w:val="0"/>
              <w:widowControl/>
              <w:suppressLineNumbers w:val="0"/>
              <w:spacing w:before="0" w:beforeAutospacing="0" w:after="0" w:afterAutospacing="0" w:line="440" w:lineRule="exact"/>
              <w:ind w:left="0" w:right="0" w:firstLine="5460" w:firstLineChars="1950"/>
              <w:jc w:val="both"/>
              <w:rPr>
                <w:rFonts w:hint="eastAsia" w:ascii="宋体" w:hAnsi="宋体" w:eastAsia="宋体" w:cs="宋体"/>
                <w:color w:val="auto"/>
                <w:kern w:val="2"/>
                <w:sz w:val="28"/>
                <w:szCs w:val="28"/>
                <w:highlight w:val="none"/>
                <w:lang w:val="en-US"/>
              </w:rPr>
            </w:pPr>
            <w:r>
              <w:rPr>
                <w:rFonts w:hint="eastAsia" w:ascii="宋体" w:hAnsi="宋体" w:eastAsia="宋体" w:cs="宋体"/>
                <w:color w:val="auto"/>
                <w:kern w:val="2"/>
                <w:sz w:val="28"/>
                <w:szCs w:val="28"/>
                <w:highlight w:val="none"/>
                <w:u w:color="000000"/>
                <w:lang w:val="en-US" w:eastAsia="zh-CN" w:bidi="ar"/>
              </w:rPr>
              <w:t>（单位盖章）</w:t>
            </w:r>
          </w:p>
          <w:p w14:paraId="634427D5">
            <w:pPr>
              <w:keepNext w:val="0"/>
              <w:keepLines w:val="0"/>
              <w:widowControl/>
              <w:suppressLineNumbers w:val="0"/>
              <w:spacing w:before="0" w:beforeAutospacing="0" w:after="0" w:afterAutospacing="0" w:line="440" w:lineRule="exact"/>
              <w:ind w:left="0" w:right="0" w:firstLine="6300" w:firstLineChars="2250"/>
              <w:jc w:val="both"/>
              <w:rPr>
                <w:rFonts w:hint="eastAsia" w:ascii="宋体" w:hAnsi="宋体" w:eastAsia="宋体" w:cs="宋体"/>
                <w:color w:val="auto"/>
                <w:kern w:val="2"/>
                <w:sz w:val="28"/>
                <w:szCs w:val="28"/>
                <w:highlight w:val="none"/>
                <w:lang w:val="en-US"/>
              </w:rPr>
            </w:pPr>
          </w:p>
          <w:p w14:paraId="5CA5E0CF">
            <w:pPr>
              <w:keepNext w:val="0"/>
              <w:keepLines w:val="0"/>
              <w:widowControl/>
              <w:suppressLineNumbers w:val="0"/>
              <w:spacing w:before="0" w:beforeAutospacing="0" w:after="0" w:afterAutospacing="0" w:line="440" w:lineRule="exact"/>
              <w:ind w:left="0" w:right="0" w:firstLine="5600" w:firstLineChars="2000"/>
              <w:jc w:val="both"/>
              <w:rPr>
                <w:rFonts w:hint="eastAsia" w:ascii="宋体" w:hAnsi="宋体" w:eastAsia="宋体" w:cs="宋体"/>
                <w:color w:val="auto"/>
                <w:kern w:val="2"/>
                <w:sz w:val="28"/>
                <w:szCs w:val="28"/>
                <w:highlight w:val="none"/>
                <w:lang w:val="en-US"/>
              </w:rPr>
            </w:pPr>
            <w:r>
              <w:rPr>
                <w:rFonts w:hint="eastAsia" w:ascii="宋体" w:hAnsi="宋体" w:eastAsia="宋体" w:cs="宋体"/>
                <w:color w:val="auto"/>
                <w:kern w:val="2"/>
                <w:sz w:val="28"/>
                <w:szCs w:val="28"/>
                <w:highlight w:val="none"/>
                <w:u w:color="000000"/>
                <w:lang w:val="en-US" w:eastAsia="zh-CN" w:bidi="ar"/>
              </w:rPr>
              <w:t>2025年11月</w:t>
            </w:r>
          </w:p>
        </w:tc>
      </w:tr>
    </w:tbl>
    <w:p w14:paraId="23FCDCFE">
      <w:pPr>
        <w:rPr>
          <w:color w:val="auto"/>
          <w:highlight w:val="none"/>
        </w:rPr>
      </w:pPr>
    </w:p>
    <w:sectPr>
      <w:footerReference r:id="rId5" w:type="default"/>
      <w:pgSz w:w="11906" w:h="16838"/>
      <w:pgMar w:top="1440" w:right="1486"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34"/>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 w:name="微软雅黑.〇.">
    <w:altName w:val="黑体"/>
    <w:panose1 w:val="00000000000000000000"/>
    <w:charset w:val="86"/>
    <w:family w:val="swiss"/>
    <w:pitch w:val="default"/>
    <w:sig w:usb0="00000000" w:usb1="00000000" w:usb2="00000010" w:usb3="00000000" w:csb0="00040000" w:csb1="00000000"/>
  </w:font>
  <w:font w:name="Times">
    <w:altName w:val="Times New Roman"/>
    <w:panose1 w:val="02020603050405020304"/>
    <w:charset w:val="00"/>
    <w:family w:val="roman"/>
    <w:pitch w:val="default"/>
    <w:sig w:usb0="00000000" w:usb1="00000000" w:usb2="00000009" w:usb3="00000000" w:csb0="000001FF" w:csb1="00000000"/>
  </w:font>
  <w:font w:name="@仿宋_GB2312">
    <w:altName w:val="仿宋"/>
    <w:panose1 w:val="02010609030101010101"/>
    <w:charset w:val="86"/>
    <w:family w:val="modern"/>
    <w:pitch w:val="default"/>
    <w:sig w:usb0="00000000" w:usb1="00000000" w:usb2="00000000" w:usb3="00000000" w:csb0="00040000" w:csb1="00000000"/>
  </w:font>
  <w:font w:name="@微软简标宋">
    <w:altName w:val="@宋体"/>
    <w:panose1 w:val="00000000000000000000"/>
    <w:charset w:val="86"/>
    <w:family w:val="auto"/>
    <w:pitch w:val="default"/>
    <w:sig w:usb0="00000000" w:usb1="00000000" w:usb2="00000010" w:usb3="00000000" w:csb0="00040000" w:csb1="00000000"/>
  </w:font>
  <w:font w:name="@宋体">
    <w:panose1 w:val="02010600030101010101"/>
    <w:charset w:val="86"/>
    <w:family w:val="auto"/>
    <w:pitch w:val="default"/>
    <w:sig w:usb0="00000003" w:usb1="288F0000" w:usb2="0000000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9B509F">
    <w:pPr>
      <w:spacing w:line="189" w:lineRule="auto"/>
      <w:ind w:left="4430"/>
      <w:rPr>
        <w:rFonts w:ascii="Arial" w:hAnsi="Arial" w:eastAsia="Arial" w:cs="Arial"/>
        <w:sz w:val="18"/>
        <w:szCs w:val="18"/>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314B0D2">
                          <w:pPr>
                            <w:pStyle w:val="17"/>
                            <w:rPr>
                              <w:rFonts w:hint="eastAsia" w:ascii="宋体" w:hAnsi="宋体" w:eastAsia="宋体" w:cs="宋体"/>
                              <w:sz w:val="21"/>
                              <w:szCs w:val="21"/>
                            </w:rPr>
                          </w:pPr>
                          <w:r>
                            <w:rPr>
                              <w:rFonts w:hint="eastAsia" w:ascii="宋体" w:hAnsi="宋体" w:eastAsia="宋体" w:cs="宋体"/>
                              <w:sz w:val="21"/>
                              <w:szCs w:val="21"/>
                            </w:rPr>
                            <w:t xml:space="preserve"> </w:t>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  \* MERGEFORMAT </w:instrText>
                          </w:r>
                          <w:r>
                            <w:rPr>
                              <w:rFonts w:hint="eastAsia" w:ascii="宋体" w:hAnsi="宋体" w:eastAsia="宋体" w:cs="宋体"/>
                              <w:sz w:val="21"/>
                              <w:szCs w:val="21"/>
                            </w:rPr>
                            <w:fldChar w:fldCharType="separate"/>
                          </w:r>
                          <w:r>
                            <w:rPr>
                              <w:rFonts w:hint="eastAsia" w:ascii="宋体" w:hAnsi="宋体" w:eastAsia="宋体" w:cs="宋体"/>
                              <w:sz w:val="21"/>
                              <w:szCs w:val="21"/>
                            </w:rPr>
                            <w:t>4</w:t>
                          </w:r>
                          <w:r>
                            <w:rPr>
                              <w:rFonts w:hint="eastAsia" w:ascii="宋体" w:hAnsi="宋体" w:eastAsia="宋体" w:cs="宋体"/>
                              <w:sz w:val="21"/>
                              <w:szCs w:val="21"/>
                            </w:rPr>
                            <w:fldChar w:fldCharType="end"/>
                          </w:r>
                          <w:r>
                            <w:rPr>
                              <w:rFonts w:hint="eastAsia" w:ascii="宋体" w:hAnsi="宋体" w:eastAsia="宋体" w:cs="宋体"/>
                              <w:sz w:val="21"/>
                              <w:szCs w:val="21"/>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Lh2QyAgAAY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9YuHZDICAABhBAAADgAAAAAAAAABACAAAAAfAQAAZHJzL2Uyb0RvYy54bWxQSwUG&#10;AAAAAAYABgBZAQAAwwUAAAAA&#10;">
              <v:fill on="f" focussize="0,0"/>
              <v:stroke on="f" weight="0.5pt"/>
              <v:imagedata o:title=""/>
              <o:lock v:ext="edit" aspectratio="f"/>
              <v:textbox inset="0mm,0mm,0mm,0mm" style="mso-fit-shape-to-text:t;">
                <w:txbxContent>
                  <w:p w14:paraId="4314B0D2">
                    <w:pPr>
                      <w:pStyle w:val="17"/>
                      <w:rPr>
                        <w:rFonts w:hint="eastAsia" w:ascii="宋体" w:hAnsi="宋体" w:eastAsia="宋体" w:cs="宋体"/>
                        <w:sz w:val="21"/>
                        <w:szCs w:val="21"/>
                      </w:rPr>
                    </w:pPr>
                    <w:r>
                      <w:rPr>
                        <w:rFonts w:hint="eastAsia" w:ascii="宋体" w:hAnsi="宋体" w:eastAsia="宋体" w:cs="宋体"/>
                        <w:sz w:val="21"/>
                        <w:szCs w:val="21"/>
                      </w:rPr>
                      <w:t xml:space="preserve"> </w:t>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  \* MERGEFORMAT </w:instrText>
                    </w:r>
                    <w:r>
                      <w:rPr>
                        <w:rFonts w:hint="eastAsia" w:ascii="宋体" w:hAnsi="宋体" w:eastAsia="宋体" w:cs="宋体"/>
                        <w:sz w:val="21"/>
                        <w:szCs w:val="21"/>
                      </w:rPr>
                      <w:fldChar w:fldCharType="separate"/>
                    </w:r>
                    <w:r>
                      <w:rPr>
                        <w:rFonts w:hint="eastAsia" w:ascii="宋体" w:hAnsi="宋体" w:eastAsia="宋体" w:cs="宋体"/>
                        <w:sz w:val="21"/>
                        <w:szCs w:val="21"/>
                      </w:rPr>
                      <w:t>4</w:t>
                    </w:r>
                    <w:r>
                      <w:rPr>
                        <w:rFonts w:hint="eastAsia" w:ascii="宋体" w:hAnsi="宋体" w:eastAsia="宋体" w:cs="宋体"/>
                        <w:sz w:val="21"/>
                        <w:szCs w:val="21"/>
                      </w:rPr>
                      <w:fldChar w:fldCharType="end"/>
                    </w:r>
                    <w:r>
                      <w:rPr>
                        <w:rFonts w:hint="eastAsia" w:ascii="宋体" w:hAnsi="宋体" w:eastAsia="宋体" w:cs="宋体"/>
                        <w:sz w:val="21"/>
                        <w:szCs w:val="21"/>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9BB9D5">
    <w:pPr>
      <w:pStyle w:val="17"/>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6D1EFEF">
                          <w:pPr>
                            <w:pStyle w:val="17"/>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46D1EFEF">
                    <w:pPr>
                      <w:pStyle w:val="17"/>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D36A23">
    <w:pPr>
      <w:pStyle w:val="18"/>
      <w:jc w:val="left"/>
      <w:rPr>
        <w:rFonts w:hint="eastAsia"/>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A7186E3"/>
    <w:multiLevelType w:val="singleLevel"/>
    <w:tmpl w:val="9A7186E3"/>
    <w:lvl w:ilvl="0" w:tentative="0">
      <w:start w:val="6"/>
      <w:numFmt w:val="chineseCounting"/>
      <w:suff w:val="space"/>
      <w:lvlText w:val="第%1章"/>
      <w:lvlJc w:val="left"/>
      <w:rPr>
        <w:rFonts w:hint="eastAsia"/>
      </w:rPr>
    </w:lvl>
  </w:abstractNum>
  <w:abstractNum w:abstractNumId="1">
    <w:nsid w:val="BEBBD13A"/>
    <w:multiLevelType w:val="singleLevel"/>
    <w:tmpl w:val="BEBBD13A"/>
    <w:lvl w:ilvl="0" w:tentative="0">
      <w:start w:val="1"/>
      <w:numFmt w:val="decimal"/>
      <w:suff w:val="nothing"/>
      <w:lvlText w:val="%1、"/>
      <w:lvlJc w:val="left"/>
    </w:lvl>
  </w:abstractNum>
  <w:abstractNum w:abstractNumId="2">
    <w:nsid w:val="F4A311EA"/>
    <w:multiLevelType w:val="singleLevel"/>
    <w:tmpl w:val="F4A311EA"/>
    <w:lvl w:ilvl="0" w:tentative="0">
      <w:start w:val="3"/>
      <w:numFmt w:val="decimal"/>
      <w:suff w:val="nothing"/>
      <w:lvlText w:val="%1．"/>
      <w:lvlJc w:val="left"/>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ljMDcwYWJmYjExZWQzNTVmZDAzZTYwM2JlMzJmZDYifQ=="/>
  </w:docVars>
  <w:rsids>
    <w:rsidRoot w:val="440F4D94"/>
    <w:rsid w:val="00BF026B"/>
    <w:rsid w:val="01D118B5"/>
    <w:rsid w:val="01E53914"/>
    <w:rsid w:val="01E872A1"/>
    <w:rsid w:val="03C67B26"/>
    <w:rsid w:val="04D87694"/>
    <w:rsid w:val="06A2405A"/>
    <w:rsid w:val="06D54ED0"/>
    <w:rsid w:val="08847D7A"/>
    <w:rsid w:val="09890C55"/>
    <w:rsid w:val="0AFF501E"/>
    <w:rsid w:val="0C220293"/>
    <w:rsid w:val="0CEF01A1"/>
    <w:rsid w:val="0D521655"/>
    <w:rsid w:val="0EBB3464"/>
    <w:rsid w:val="0F5A3543"/>
    <w:rsid w:val="102F2289"/>
    <w:rsid w:val="10542827"/>
    <w:rsid w:val="11273F56"/>
    <w:rsid w:val="11C94FDA"/>
    <w:rsid w:val="12266528"/>
    <w:rsid w:val="12431559"/>
    <w:rsid w:val="1262335D"/>
    <w:rsid w:val="12C73208"/>
    <w:rsid w:val="14102AD3"/>
    <w:rsid w:val="14334ED5"/>
    <w:rsid w:val="14592C78"/>
    <w:rsid w:val="14CA6DE3"/>
    <w:rsid w:val="162403C8"/>
    <w:rsid w:val="1645621F"/>
    <w:rsid w:val="165958AD"/>
    <w:rsid w:val="16AF1DA4"/>
    <w:rsid w:val="17E7063B"/>
    <w:rsid w:val="1A2A2D40"/>
    <w:rsid w:val="1A2C0203"/>
    <w:rsid w:val="1AFF1DF1"/>
    <w:rsid w:val="1B0B6A26"/>
    <w:rsid w:val="1B56742D"/>
    <w:rsid w:val="1BC27508"/>
    <w:rsid w:val="1BE83977"/>
    <w:rsid w:val="1D730BE6"/>
    <w:rsid w:val="1DD7722D"/>
    <w:rsid w:val="1E452429"/>
    <w:rsid w:val="1E474369"/>
    <w:rsid w:val="1E870438"/>
    <w:rsid w:val="1EEA12FF"/>
    <w:rsid w:val="1FBE5586"/>
    <w:rsid w:val="2035457B"/>
    <w:rsid w:val="204506D8"/>
    <w:rsid w:val="205630F0"/>
    <w:rsid w:val="208257F5"/>
    <w:rsid w:val="20F63292"/>
    <w:rsid w:val="21391D2B"/>
    <w:rsid w:val="21FC6157"/>
    <w:rsid w:val="222D5B93"/>
    <w:rsid w:val="223E0729"/>
    <w:rsid w:val="2309025E"/>
    <w:rsid w:val="240B18EF"/>
    <w:rsid w:val="25432015"/>
    <w:rsid w:val="261D1FBA"/>
    <w:rsid w:val="27427F5F"/>
    <w:rsid w:val="287E4991"/>
    <w:rsid w:val="29E23B42"/>
    <w:rsid w:val="29F319B0"/>
    <w:rsid w:val="2A4F46D9"/>
    <w:rsid w:val="2DD815E9"/>
    <w:rsid w:val="2E391725"/>
    <w:rsid w:val="2EDC0E3B"/>
    <w:rsid w:val="2FCD40B5"/>
    <w:rsid w:val="30E11FC3"/>
    <w:rsid w:val="31740180"/>
    <w:rsid w:val="31B9703B"/>
    <w:rsid w:val="32252923"/>
    <w:rsid w:val="33E8367F"/>
    <w:rsid w:val="34084577"/>
    <w:rsid w:val="35E820B0"/>
    <w:rsid w:val="37083929"/>
    <w:rsid w:val="379A4E56"/>
    <w:rsid w:val="39112D5D"/>
    <w:rsid w:val="39704A9C"/>
    <w:rsid w:val="39B406D0"/>
    <w:rsid w:val="39FC0C92"/>
    <w:rsid w:val="3A4C6A3F"/>
    <w:rsid w:val="3CE11384"/>
    <w:rsid w:val="3CE35A45"/>
    <w:rsid w:val="3D7F110E"/>
    <w:rsid w:val="3D8B68BD"/>
    <w:rsid w:val="40585B1F"/>
    <w:rsid w:val="40E10599"/>
    <w:rsid w:val="410F6604"/>
    <w:rsid w:val="415A708C"/>
    <w:rsid w:val="41C76417"/>
    <w:rsid w:val="420A743F"/>
    <w:rsid w:val="42472002"/>
    <w:rsid w:val="42694408"/>
    <w:rsid w:val="42AB7679"/>
    <w:rsid w:val="42EA3587"/>
    <w:rsid w:val="42F11B77"/>
    <w:rsid w:val="43AD2061"/>
    <w:rsid w:val="440F4D94"/>
    <w:rsid w:val="44121234"/>
    <w:rsid w:val="44B33DBE"/>
    <w:rsid w:val="45CD4261"/>
    <w:rsid w:val="465E7FDB"/>
    <w:rsid w:val="465F1147"/>
    <w:rsid w:val="465F64D2"/>
    <w:rsid w:val="46623AC8"/>
    <w:rsid w:val="46E74AF0"/>
    <w:rsid w:val="47094360"/>
    <w:rsid w:val="478236BD"/>
    <w:rsid w:val="47DC16A5"/>
    <w:rsid w:val="481E6C96"/>
    <w:rsid w:val="48BC5937"/>
    <w:rsid w:val="490E3CB9"/>
    <w:rsid w:val="49560276"/>
    <w:rsid w:val="49B1480B"/>
    <w:rsid w:val="49DB1F4F"/>
    <w:rsid w:val="4A1F1E57"/>
    <w:rsid w:val="4A205A52"/>
    <w:rsid w:val="4B8A2C90"/>
    <w:rsid w:val="4C3857CB"/>
    <w:rsid w:val="4C6D0CF6"/>
    <w:rsid w:val="4CEE22E8"/>
    <w:rsid w:val="4D072573"/>
    <w:rsid w:val="4D1B4BF6"/>
    <w:rsid w:val="4E3E1D97"/>
    <w:rsid w:val="4F522371"/>
    <w:rsid w:val="4FA422F6"/>
    <w:rsid w:val="50836D3A"/>
    <w:rsid w:val="510E11AC"/>
    <w:rsid w:val="540E1011"/>
    <w:rsid w:val="5523352E"/>
    <w:rsid w:val="55851320"/>
    <w:rsid w:val="56FA0952"/>
    <w:rsid w:val="57607DD5"/>
    <w:rsid w:val="577B334F"/>
    <w:rsid w:val="597146E4"/>
    <w:rsid w:val="5A6B3083"/>
    <w:rsid w:val="5AB972A9"/>
    <w:rsid w:val="5AC41FE9"/>
    <w:rsid w:val="5AFA409D"/>
    <w:rsid w:val="5B9A33B1"/>
    <w:rsid w:val="5CE44115"/>
    <w:rsid w:val="5D13683D"/>
    <w:rsid w:val="5D2B5019"/>
    <w:rsid w:val="5D7002D3"/>
    <w:rsid w:val="5F061028"/>
    <w:rsid w:val="604D11B9"/>
    <w:rsid w:val="609D1C4E"/>
    <w:rsid w:val="60A16C23"/>
    <w:rsid w:val="62C47C43"/>
    <w:rsid w:val="63883E5B"/>
    <w:rsid w:val="6509245E"/>
    <w:rsid w:val="66527E86"/>
    <w:rsid w:val="668A652A"/>
    <w:rsid w:val="68EE40FC"/>
    <w:rsid w:val="69954A88"/>
    <w:rsid w:val="69E73AC8"/>
    <w:rsid w:val="6A3C2B60"/>
    <w:rsid w:val="6A577A5F"/>
    <w:rsid w:val="6D2B6C89"/>
    <w:rsid w:val="6DED61C8"/>
    <w:rsid w:val="6EA934B6"/>
    <w:rsid w:val="6EBA60B6"/>
    <w:rsid w:val="6F975F07"/>
    <w:rsid w:val="706E041E"/>
    <w:rsid w:val="70AC4727"/>
    <w:rsid w:val="70F97914"/>
    <w:rsid w:val="712A4741"/>
    <w:rsid w:val="71B22AF6"/>
    <w:rsid w:val="72023811"/>
    <w:rsid w:val="74D1029E"/>
    <w:rsid w:val="74E23AAA"/>
    <w:rsid w:val="75843174"/>
    <w:rsid w:val="75B131CA"/>
    <w:rsid w:val="75D57C5F"/>
    <w:rsid w:val="76B7003F"/>
    <w:rsid w:val="76EC23AD"/>
    <w:rsid w:val="773F7634"/>
    <w:rsid w:val="77E03419"/>
    <w:rsid w:val="78315E04"/>
    <w:rsid w:val="78B2187B"/>
    <w:rsid w:val="78EA74C2"/>
    <w:rsid w:val="79757E4E"/>
    <w:rsid w:val="7A1A03ED"/>
    <w:rsid w:val="7A2A6204"/>
    <w:rsid w:val="7AF5326F"/>
    <w:rsid w:val="7D256A57"/>
    <w:rsid w:val="7E8D57A7"/>
    <w:rsid w:val="7F2A2CD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qFormat="1" w:unhideWhenUsed="0" w:uiPriority="39"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qFormat="1"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qFormat="1"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qFormat="1" w:unhideWhenUsed="0" w:uiPriority="0" w:semiHidden="0" w:name="Plain Text"/>
    <w:lsdException w:unhideWhenUsed="0" w:uiPriority="0" w:semiHidden="0" w:name="E-mail Signature"/>
    <w:lsdException w:qFormat="1" w:unhideWhenUsed="0" w:uiPriority="0"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68"/>
    <w:qFormat/>
    <w:uiPriority w:val="9"/>
    <w:pPr>
      <w:keepNext/>
      <w:keepLines/>
      <w:spacing w:before="340" w:after="330" w:line="578" w:lineRule="auto"/>
      <w:outlineLvl w:val="0"/>
    </w:pPr>
    <w:rPr>
      <w:b/>
      <w:bCs/>
      <w:kern w:val="44"/>
      <w:sz w:val="44"/>
      <w:szCs w:val="44"/>
    </w:rPr>
  </w:style>
  <w:style w:type="paragraph" w:styleId="3">
    <w:name w:val="heading 2"/>
    <w:basedOn w:val="1"/>
    <w:next w:val="1"/>
    <w:link w:val="64"/>
    <w:semiHidden/>
    <w:unhideWhenUsed/>
    <w:qFormat/>
    <w:uiPriority w:val="0"/>
    <w:pPr>
      <w:keepNext/>
      <w:keepLines/>
      <w:widowControl w:val="0"/>
      <w:suppressLineNumbers w:val="0"/>
      <w:adjustRightInd w:val="0"/>
      <w:spacing w:before="0" w:beforeAutospacing="1" w:after="0" w:afterAutospacing="1" w:line="360" w:lineRule="atLeast"/>
      <w:ind w:left="2740" w:right="0" w:hanging="720"/>
      <w:jc w:val="both"/>
      <w:outlineLvl w:val="1"/>
    </w:pPr>
    <w:rPr>
      <w:rFonts w:hint="default" w:ascii="Times New Roman" w:hAnsi="Times New Roman" w:eastAsia="宋体" w:cs="Times New Roman"/>
      <w:color w:val="auto"/>
      <w:kern w:val="0"/>
      <w:sz w:val="24"/>
      <w:szCs w:val="24"/>
      <w:u w:color="auto"/>
      <w:lang w:val="en-US" w:eastAsia="zh-CN" w:bidi="ar"/>
    </w:rPr>
  </w:style>
  <w:style w:type="paragraph" w:styleId="4">
    <w:name w:val="heading 4"/>
    <w:basedOn w:val="1"/>
    <w:next w:val="1"/>
    <w:semiHidden/>
    <w:unhideWhenUsed/>
    <w:qFormat/>
    <w:uiPriority w:val="0"/>
    <w:pPr>
      <w:spacing w:before="0" w:beforeAutospacing="1" w:after="0" w:afterAutospacing="1"/>
      <w:jc w:val="left"/>
    </w:pPr>
    <w:rPr>
      <w:rFonts w:hint="eastAsia" w:ascii="宋体" w:hAnsi="宋体" w:eastAsia="宋体" w:cs="宋体"/>
      <w:b/>
      <w:bCs/>
      <w:kern w:val="0"/>
      <w:sz w:val="24"/>
      <w:szCs w:val="24"/>
      <w:lang w:val="en-US" w:eastAsia="zh-CN" w:bidi="ar"/>
    </w:rPr>
  </w:style>
  <w:style w:type="character" w:default="1" w:styleId="27">
    <w:name w:val="Default Paragraph Font"/>
    <w:semiHidden/>
    <w:qFormat/>
    <w:uiPriority w:val="0"/>
  </w:style>
  <w:style w:type="table" w:default="1" w:styleId="25">
    <w:name w:val="Normal Table"/>
    <w:semiHidden/>
    <w:qFormat/>
    <w:uiPriority w:val="0"/>
    <w:pPr>
      <w:keepNext w:val="0"/>
      <w:keepLines w:val="0"/>
      <w:widowControl/>
      <w:suppressLineNumbers w:val="0"/>
      <w:spacing w:before="0" w:beforeAutospacing="0" w:after="0" w:afterAutospacing="0"/>
      <w:ind w:left="0" w:right="0"/>
    </w:pPr>
    <w:rPr>
      <w:rFonts w:hint="default" w:ascii="Calibri" w:hAnsi="Calibri" w:cs="Times New Roman"/>
      <w:kern w:val="2"/>
      <w:sz w:val="21"/>
      <w:szCs w:val="22"/>
    </w:rPr>
    <w:tblPr>
      <w:tblCellMar>
        <w:top w:w="0" w:type="dxa"/>
        <w:left w:w="108" w:type="dxa"/>
        <w:bottom w:w="0" w:type="dxa"/>
        <w:right w:w="108" w:type="dxa"/>
      </w:tblCellMar>
    </w:tblPr>
  </w:style>
  <w:style w:type="paragraph" w:styleId="5">
    <w:name w:val="toc 7"/>
    <w:basedOn w:val="1"/>
    <w:next w:val="1"/>
    <w:qFormat/>
    <w:uiPriority w:val="39"/>
    <w:pPr>
      <w:ind w:left="1260"/>
      <w:jc w:val="left"/>
    </w:pPr>
    <w:rPr>
      <w:sz w:val="18"/>
      <w:szCs w:val="18"/>
    </w:rPr>
  </w:style>
  <w:style w:type="paragraph" w:styleId="6">
    <w:name w:val="table of authorities"/>
    <w:basedOn w:val="1"/>
    <w:next w:val="1"/>
    <w:unhideWhenUsed/>
    <w:qFormat/>
    <w:uiPriority w:val="0"/>
    <w:pPr>
      <w:ind w:left="420" w:leftChars="200"/>
    </w:pPr>
  </w:style>
  <w:style w:type="paragraph" w:styleId="7">
    <w:name w:val="Normal Indent"/>
    <w:basedOn w:val="1"/>
    <w:qFormat/>
    <w:uiPriority w:val="0"/>
    <w:pPr>
      <w:keepNext w:val="0"/>
      <w:keepLines w:val="0"/>
      <w:widowControl w:val="0"/>
      <w:suppressLineNumbers w:val="0"/>
      <w:adjustRightInd w:val="0"/>
      <w:spacing w:before="0" w:beforeAutospacing="0" w:after="0" w:afterAutospacing="0" w:line="360" w:lineRule="atLeast"/>
      <w:ind w:left="0" w:right="0" w:firstLine="482"/>
      <w:jc w:val="both"/>
    </w:pPr>
    <w:rPr>
      <w:rFonts w:hint="default" w:ascii="Times New Roman" w:hAnsi="Times New Roman" w:eastAsia="宋体" w:cs="Times New Roman"/>
      <w:color w:val="auto"/>
      <w:kern w:val="0"/>
      <w:sz w:val="24"/>
      <w:szCs w:val="24"/>
      <w:u w:color="auto"/>
      <w:lang w:val="en-US" w:eastAsia="zh-CN" w:bidi="ar"/>
    </w:rPr>
  </w:style>
  <w:style w:type="paragraph" w:styleId="8">
    <w:name w:val="Document Map"/>
    <w:basedOn w:val="1"/>
    <w:next w:val="1"/>
    <w:semiHidden/>
    <w:qFormat/>
    <w:uiPriority w:val="0"/>
    <w:pPr>
      <w:shd w:val="clear" w:color="auto" w:fill="000080"/>
    </w:pPr>
  </w:style>
  <w:style w:type="paragraph" w:styleId="9">
    <w:name w:val="annotation text"/>
    <w:basedOn w:val="1"/>
    <w:qFormat/>
    <w:uiPriority w:val="0"/>
    <w:pPr>
      <w:jc w:val="left"/>
    </w:pPr>
  </w:style>
  <w:style w:type="paragraph" w:styleId="10">
    <w:name w:val="Body Text 3"/>
    <w:basedOn w:val="1"/>
    <w:qFormat/>
    <w:uiPriority w:val="0"/>
    <w:rPr>
      <w:rFonts w:ascii="宋体" w:hAnsi="Calibri" w:eastAsia="宋体" w:cs="Times New Roman"/>
      <w:sz w:val="24"/>
      <w:szCs w:val="20"/>
    </w:rPr>
  </w:style>
  <w:style w:type="paragraph" w:styleId="11">
    <w:name w:val="Body Text"/>
    <w:basedOn w:val="1"/>
    <w:qFormat/>
    <w:uiPriority w:val="0"/>
    <w:pPr>
      <w:widowControl w:val="0"/>
      <w:snapToGrid w:val="0"/>
      <w:spacing w:line="360" w:lineRule="auto"/>
    </w:pPr>
    <w:rPr>
      <w:rFonts w:ascii="Arial" w:hAnsi="Arial" w:eastAsia="仿宋_GB2312"/>
      <w:sz w:val="31"/>
    </w:rPr>
  </w:style>
  <w:style w:type="paragraph" w:styleId="12">
    <w:name w:val="Body Text Indent"/>
    <w:basedOn w:val="1"/>
    <w:next w:val="13"/>
    <w:link w:val="43"/>
    <w:qFormat/>
    <w:uiPriority w:val="0"/>
    <w:pPr>
      <w:spacing w:after="120" w:afterLines="0" w:afterAutospacing="0"/>
      <w:ind w:left="420" w:leftChars="200"/>
    </w:pPr>
  </w:style>
  <w:style w:type="paragraph" w:styleId="13">
    <w:name w:val="envelope return"/>
    <w:basedOn w:val="1"/>
    <w:qFormat/>
    <w:uiPriority w:val="0"/>
    <w:pPr>
      <w:snapToGrid w:val="0"/>
    </w:pPr>
    <w:rPr>
      <w:rFonts w:ascii="Arial" w:hAnsi="Arial"/>
    </w:rPr>
  </w:style>
  <w:style w:type="paragraph" w:styleId="14">
    <w:name w:val="Plain Text"/>
    <w:basedOn w:val="1"/>
    <w:next w:val="1"/>
    <w:link w:val="48"/>
    <w:qFormat/>
    <w:uiPriority w:val="0"/>
    <w:pPr>
      <w:keepNext w:val="0"/>
      <w:keepLines w:val="0"/>
      <w:widowControl w:val="0"/>
      <w:suppressLineNumbers w:val="0"/>
      <w:spacing w:before="0" w:beforeAutospacing="0" w:after="0" w:afterAutospacing="0" w:line="240" w:lineRule="auto"/>
      <w:ind w:left="0" w:right="0"/>
      <w:jc w:val="both"/>
    </w:pPr>
    <w:rPr>
      <w:rFonts w:hint="eastAsia" w:ascii="宋体" w:hAnsi="宋体" w:eastAsia="宋体" w:cs="宋体"/>
      <w:color w:val="auto"/>
      <w:kern w:val="2"/>
      <w:sz w:val="21"/>
      <w:szCs w:val="21"/>
      <w:u w:color="auto"/>
      <w:lang w:val="en-US" w:eastAsia="zh-CN" w:bidi="ar"/>
    </w:rPr>
  </w:style>
  <w:style w:type="paragraph" w:styleId="15">
    <w:name w:val="Date"/>
    <w:basedOn w:val="1"/>
    <w:next w:val="1"/>
    <w:link w:val="45"/>
    <w:qFormat/>
    <w:uiPriority w:val="0"/>
    <w:pPr>
      <w:keepNext w:val="0"/>
      <w:keepLines w:val="0"/>
      <w:widowControl w:val="0"/>
      <w:suppressLineNumbers w:val="0"/>
      <w:spacing w:before="0" w:beforeAutospacing="0" w:after="0" w:afterAutospacing="0" w:line="240" w:lineRule="auto"/>
      <w:ind w:left="0" w:right="0"/>
      <w:jc w:val="both"/>
    </w:pPr>
    <w:rPr>
      <w:rFonts w:hint="default" w:ascii="Arial" w:hAnsi="Arial" w:eastAsia="仿宋_GB2312" w:cs="Arial"/>
      <w:color w:val="000000"/>
      <w:kern w:val="2"/>
      <w:sz w:val="32"/>
      <w:szCs w:val="32"/>
      <w:u w:color="000000"/>
      <w:lang w:val="en-US" w:eastAsia="zh-CN" w:bidi="ar"/>
    </w:rPr>
  </w:style>
  <w:style w:type="paragraph" w:styleId="16">
    <w:name w:val="Body Text Indent 2"/>
    <w:basedOn w:val="1"/>
    <w:qFormat/>
    <w:uiPriority w:val="0"/>
    <w:pPr>
      <w:spacing w:line="360" w:lineRule="exact"/>
      <w:ind w:firstLine="600" w:firstLineChars="250"/>
      <w:jc w:val="left"/>
    </w:pPr>
    <w:rPr>
      <w:sz w:val="24"/>
    </w:rPr>
  </w:style>
  <w:style w:type="paragraph" w:styleId="17">
    <w:name w:val="footer"/>
    <w:basedOn w:val="1"/>
    <w:link w:val="49"/>
    <w:qFormat/>
    <w:uiPriority w:val="0"/>
    <w:pPr>
      <w:tabs>
        <w:tab w:val="center" w:pos="4153"/>
        <w:tab w:val="right" w:pos="8306"/>
      </w:tabs>
      <w:snapToGrid w:val="0"/>
      <w:jc w:val="left"/>
    </w:pPr>
    <w:rPr>
      <w:sz w:val="18"/>
    </w:rPr>
  </w:style>
  <w:style w:type="paragraph" w:styleId="18">
    <w:name w:val="header"/>
    <w:basedOn w:val="1"/>
    <w:link w:val="47"/>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9">
    <w:name w:val="toc 1"/>
    <w:basedOn w:val="1"/>
    <w:next w:val="1"/>
    <w:qFormat/>
    <w:uiPriority w:val="0"/>
  </w:style>
  <w:style w:type="paragraph" w:styleId="20">
    <w:name w:val="List"/>
    <w:basedOn w:val="1"/>
    <w:qFormat/>
    <w:uiPriority w:val="0"/>
    <w:pPr>
      <w:keepNext w:val="0"/>
      <w:keepLines w:val="0"/>
      <w:widowControl w:val="0"/>
      <w:suppressLineNumbers w:val="0"/>
      <w:spacing w:before="0" w:beforeAutospacing="1" w:after="0" w:afterAutospacing="1" w:line="240" w:lineRule="auto"/>
      <w:ind w:left="420" w:right="0" w:hanging="420"/>
      <w:jc w:val="both"/>
    </w:pPr>
    <w:rPr>
      <w:rFonts w:hint="default" w:ascii="Arial" w:hAnsi="Arial" w:eastAsia="楷体_GB2312" w:cs="Arial"/>
      <w:color w:val="auto"/>
      <w:kern w:val="2"/>
      <w:sz w:val="28"/>
      <w:szCs w:val="28"/>
      <w:u w:color="auto"/>
      <w:lang w:val="en-US" w:eastAsia="zh-CN" w:bidi="ar"/>
    </w:rPr>
  </w:style>
  <w:style w:type="paragraph" w:styleId="21">
    <w:name w:val="Normal (Web)"/>
    <w:basedOn w:val="1"/>
    <w:next w:val="22"/>
    <w:qFormat/>
    <w:uiPriority w:val="0"/>
    <w:pPr>
      <w:keepNext w:val="0"/>
      <w:keepLines w:val="0"/>
      <w:widowControl/>
      <w:suppressLineNumbers w:val="0"/>
      <w:spacing w:before="0" w:beforeAutospacing="1" w:after="0" w:afterAutospacing="1" w:line="240" w:lineRule="auto"/>
      <w:ind w:left="0" w:right="0"/>
      <w:jc w:val="left"/>
    </w:pPr>
    <w:rPr>
      <w:rFonts w:hint="eastAsia" w:ascii="宋体" w:hAnsi="宋体" w:eastAsia="宋体" w:cs="宋体"/>
      <w:color w:val="auto"/>
      <w:kern w:val="0"/>
      <w:sz w:val="24"/>
      <w:szCs w:val="24"/>
      <w:u w:color="auto"/>
      <w:lang w:val="en-US" w:eastAsia="zh-CN" w:bidi="ar"/>
    </w:rPr>
  </w:style>
  <w:style w:type="paragraph" w:customStyle="1" w:styleId="22">
    <w:name w:val="正文文字 8"/>
    <w:basedOn w:val="1"/>
    <w:next w:val="1"/>
    <w:qFormat/>
    <w:uiPriority w:val="0"/>
    <w:pPr>
      <w:ind w:left="240"/>
    </w:pPr>
    <w:rPr>
      <w:sz w:val="16"/>
    </w:rPr>
  </w:style>
  <w:style w:type="paragraph" w:styleId="23">
    <w:name w:val="Body Text First Indent"/>
    <w:basedOn w:val="11"/>
    <w:qFormat/>
    <w:uiPriority w:val="0"/>
    <w:pPr>
      <w:adjustRightInd/>
      <w:spacing w:after="120" w:line="240" w:lineRule="auto"/>
      <w:ind w:firstLine="420" w:firstLineChars="100"/>
      <w:jc w:val="both"/>
    </w:pPr>
  </w:style>
  <w:style w:type="paragraph" w:styleId="24">
    <w:name w:val="Body Text First Indent 2"/>
    <w:basedOn w:val="12"/>
    <w:next w:val="1"/>
    <w:link w:val="44"/>
    <w:qFormat/>
    <w:uiPriority w:val="0"/>
    <w:pPr>
      <w:keepNext w:val="0"/>
      <w:keepLines w:val="0"/>
      <w:widowControl/>
      <w:suppressLineNumbers w:val="0"/>
      <w:spacing w:before="0" w:beforeAutospacing="0" w:after="120" w:afterAutospacing="0" w:line="357" w:lineRule="atLeast"/>
      <w:ind w:left="420" w:leftChars="200" w:right="0" w:firstLine="420" w:firstLineChars="200"/>
      <w:jc w:val="both"/>
    </w:pPr>
    <w:rPr>
      <w:rFonts w:hint="default" w:ascii="Times New Roman" w:hAnsi="Times New Roman" w:eastAsia="宋体" w:cs="Times New Roman"/>
      <w:color w:val="000000"/>
      <w:kern w:val="0"/>
      <w:sz w:val="21"/>
      <w:szCs w:val="21"/>
      <w:u w:color="000000"/>
      <w:lang w:val="en-US" w:eastAsia="zh-CN" w:bidi="ar"/>
    </w:rPr>
  </w:style>
  <w:style w:type="table" w:styleId="26">
    <w:name w:val="Table Grid"/>
    <w:basedOn w:val="2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8">
    <w:name w:val="Strong"/>
    <w:basedOn w:val="27"/>
    <w:qFormat/>
    <w:uiPriority w:val="0"/>
    <w:rPr>
      <w:b/>
      <w:bCs/>
    </w:rPr>
  </w:style>
  <w:style w:type="character" w:styleId="29">
    <w:name w:val="page number"/>
    <w:qFormat/>
    <w:uiPriority w:val="0"/>
  </w:style>
  <w:style w:type="character" w:styleId="30">
    <w:name w:val="FollowedHyperlink"/>
    <w:basedOn w:val="27"/>
    <w:qFormat/>
    <w:uiPriority w:val="0"/>
    <w:rPr>
      <w:color w:val="800080"/>
      <w:u w:val="none"/>
    </w:rPr>
  </w:style>
  <w:style w:type="character" w:styleId="31">
    <w:name w:val="Emphasis"/>
    <w:basedOn w:val="27"/>
    <w:qFormat/>
    <w:uiPriority w:val="0"/>
    <w:rPr>
      <w:b/>
      <w:bCs/>
    </w:rPr>
  </w:style>
  <w:style w:type="character" w:styleId="32">
    <w:name w:val="HTML Definition"/>
    <w:basedOn w:val="27"/>
    <w:qFormat/>
    <w:uiPriority w:val="0"/>
    <w:rPr>
      <w:color w:val="FFFFFF"/>
      <w:sz w:val="19"/>
      <w:szCs w:val="19"/>
      <w:shd w:val="clear" w:fill="F6F6F6"/>
    </w:rPr>
  </w:style>
  <w:style w:type="character" w:styleId="33">
    <w:name w:val="HTML Typewriter"/>
    <w:basedOn w:val="27"/>
    <w:qFormat/>
    <w:uiPriority w:val="0"/>
    <w:rPr>
      <w:rFonts w:hint="default" w:ascii="monospace" w:hAnsi="monospace" w:eastAsia="monospace" w:cs="monospace"/>
      <w:vanish/>
      <w:sz w:val="20"/>
    </w:rPr>
  </w:style>
  <w:style w:type="character" w:styleId="34">
    <w:name w:val="HTML Acronym"/>
    <w:basedOn w:val="27"/>
    <w:qFormat/>
    <w:uiPriority w:val="0"/>
    <w:rPr>
      <w:rFonts w:ascii="微软雅黑" w:hAnsi="微软雅黑" w:eastAsia="微软雅黑" w:cs="微软雅黑"/>
      <w:color w:val="3D4B64"/>
      <w:sz w:val="19"/>
      <w:szCs w:val="19"/>
    </w:rPr>
  </w:style>
  <w:style w:type="character" w:styleId="35">
    <w:name w:val="HTML Variable"/>
    <w:basedOn w:val="27"/>
    <w:qFormat/>
    <w:uiPriority w:val="0"/>
  </w:style>
  <w:style w:type="character" w:styleId="36">
    <w:name w:val="Hyperlink"/>
    <w:basedOn w:val="27"/>
    <w:qFormat/>
    <w:uiPriority w:val="99"/>
    <w:rPr>
      <w:color w:val="333333"/>
      <w:u w:val="none"/>
    </w:rPr>
  </w:style>
  <w:style w:type="character" w:styleId="37">
    <w:name w:val="HTML Code"/>
    <w:basedOn w:val="27"/>
    <w:qFormat/>
    <w:uiPriority w:val="0"/>
    <w:rPr>
      <w:rFonts w:hint="default" w:ascii="monospace" w:hAnsi="monospace" w:eastAsia="monospace" w:cs="monospace"/>
      <w:sz w:val="20"/>
    </w:rPr>
  </w:style>
  <w:style w:type="character" w:styleId="38">
    <w:name w:val="HTML Cite"/>
    <w:basedOn w:val="27"/>
    <w:qFormat/>
    <w:uiPriority w:val="0"/>
  </w:style>
  <w:style w:type="character" w:styleId="39">
    <w:name w:val="HTML Keyboard"/>
    <w:basedOn w:val="27"/>
    <w:qFormat/>
    <w:uiPriority w:val="0"/>
    <w:rPr>
      <w:rFonts w:ascii="monospace" w:hAnsi="monospace" w:eastAsia="monospace" w:cs="monospace"/>
      <w:vanish/>
      <w:sz w:val="20"/>
    </w:rPr>
  </w:style>
  <w:style w:type="character" w:styleId="40">
    <w:name w:val="HTML Sample"/>
    <w:basedOn w:val="27"/>
    <w:qFormat/>
    <w:uiPriority w:val="0"/>
    <w:rPr>
      <w:rFonts w:hint="default" w:ascii="monospace" w:hAnsi="monospace" w:eastAsia="monospace" w:cs="monospace"/>
    </w:rPr>
  </w:style>
  <w:style w:type="paragraph" w:customStyle="1" w:styleId="41">
    <w:name w:val="正文 New"/>
    <w:qFormat/>
    <w:uiPriority w:val="0"/>
    <w:pPr>
      <w:widowControl w:val="0"/>
      <w:spacing w:line="440" w:lineRule="exact"/>
      <w:ind w:left="357" w:hanging="357"/>
      <w:jc w:val="both"/>
    </w:pPr>
    <w:rPr>
      <w:rFonts w:ascii="Calibri" w:hAnsi="Calibri" w:eastAsia="宋体" w:cs="Times New Roman"/>
      <w:kern w:val="2"/>
      <w:sz w:val="21"/>
      <w:szCs w:val="22"/>
      <w:lang w:val="en-US" w:eastAsia="zh-CN" w:bidi="ar-SA"/>
    </w:rPr>
  </w:style>
  <w:style w:type="paragraph" w:customStyle="1" w:styleId="42">
    <w:name w:val="Default"/>
    <w:qFormat/>
    <w:uiPriority w:val="0"/>
    <w:pPr>
      <w:widowControl w:val="0"/>
      <w:autoSpaceDE w:val="0"/>
      <w:autoSpaceDN w:val="0"/>
      <w:adjustRightInd w:val="0"/>
    </w:pPr>
    <w:rPr>
      <w:rFonts w:ascii="微软雅黑.〇." w:hAnsi="Calibri" w:eastAsia="微软雅黑.〇." w:cs="微软雅黑.〇."/>
      <w:color w:val="000000"/>
      <w:sz w:val="24"/>
      <w:szCs w:val="24"/>
      <w:lang w:val="en-US" w:eastAsia="zh-CN" w:bidi="ar-SA"/>
    </w:rPr>
  </w:style>
  <w:style w:type="character" w:customStyle="1" w:styleId="43">
    <w:name w:val="正文文本缩进 Char"/>
    <w:basedOn w:val="27"/>
    <w:link w:val="12"/>
    <w:qFormat/>
    <w:uiPriority w:val="0"/>
    <w:rPr>
      <w:rFonts w:hint="default" w:ascii="Times New Roman" w:hAnsi="Times New Roman" w:eastAsia="宋体" w:cs="Times New Roman"/>
      <w:color w:val="000000"/>
      <w:kern w:val="0"/>
      <w:szCs w:val="21"/>
      <w:u w:color="000000"/>
    </w:rPr>
  </w:style>
  <w:style w:type="character" w:customStyle="1" w:styleId="44">
    <w:name w:val="正文首行缩进 2 Char"/>
    <w:basedOn w:val="43"/>
    <w:link w:val="24"/>
    <w:qFormat/>
    <w:uiPriority w:val="0"/>
    <w:rPr>
      <w:rFonts w:hint="default" w:ascii="Times New Roman" w:hAnsi="Times New Roman" w:eastAsia="宋体" w:cs="Times New Roman"/>
      <w:color w:val="000000"/>
      <w:kern w:val="0"/>
      <w:szCs w:val="21"/>
      <w:u w:color="000000"/>
    </w:rPr>
  </w:style>
  <w:style w:type="character" w:customStyle="1" w:styleId="45">
    <w:name w:val="日期 Char"/>
    <w:basedOn w:val="27"/>
    <w:link w:val="15"/>
    <w:qFormat/>
    <w:uiPriority w:val="0"/>
    <w:rPr>
      <w:rFonts w:ascii="Arial" w:hAnsi="Arial" w:eastAsia="仿宋_GB2312" w:cs="Arial"/>
      <w:color w:val="000000"/>
      <w:sz w:val="32"/>
      <w:szCs w:val="32"/>
      <w:u w:color="000000"/>
    </w:rPr>
  </w:style>
  <w:style w:type="character" w:customStyle="1" w:styleId="46">
    <w:name w:val="标题 2 Char"/>
    <w:basedOn w:val="27"/>
    <w:link w:val="3"/>
    <w:qFormat/>
    <w:uiPriority w:val="0"/>
    <w:rPr>
      <w:rFonts w:hint="default" w:ascii="Times New Roman" w:hAnsi="Times New Roman" w:eastAsia="宋体" w:cs="Times New Roman"/>
      <w:kern w:val="0"/>
      <w:sz w:val="24"/>
      <w:szCs w:val="24"/>
    </w:rPr>
  </w:style>
  <w:style w:type="character" w:customStyle="1" w:styleId="47">
    <w:name w:val="页眉 Char"/>
    <w:basedOn w:val="27"/>
    <w:link w:val="18"/>
    <w:qFormat/>
    <w:uiPriority w:val="0"/>
    <w:rPr>
      <w:rFonts w:hint="default" w:ascii="Times New Roman" w:hAnsi="Times New Roman" w:eastAsia="宋体" w:cs="Times New Roman"/>
      <w:color w:val="000000"/>
      <w:kern w:val="0"/>
      <w:sz w:val="18"/>
      <w:szCs w:val="18"/>
      <w:u w:color="000000"/>
    </w:rPr>
  </w:style>
  <w:style w:type="character" w:customStyle="1" w:styleId="48">
    <w:name w:val="纯文本 Char"/>
    <w:basedOn w:val="27"/>
    <w:link w:val="14"/>
    <w:qFormat/>
    <w:uiPriority w:val="0"/>
    <w:rPr>
      <w:rFonts w:hint="eastAsia" w:ascii="宋体" w:hAnsi="宋体" w:eastAsia="宋体" w:cs="宋体"/>
      <w:szCs w:val="21"/>
    </w:rPr>
  </w:style>
  <w:style w:type="character" w:customStyle="1" w:styleId="49">
    <w:name w:val="页脚 Char"/>
    <w:basedOn w:val="27"/>
    <w:link w:val="17"/>
    <w:qFormat/>
    <w:uiPriority w:val="0"/>
    <w:rPr>
      <w:rFonts w:hint="default" w:ascii="Times New Roman" w:hAnsi="Times New Roman" w:eastAsia="宋体" w:cs="Times New Roman"/>
      <w:color w:val="000000"/>
      <w:kern w:val="0"/>
      <w:sz w:val="18"/>
      <w:szCs w:val="18"/>
      <w:u w:color="000000"/>
    </w:rPr>
  </w:style>
  <w:style w:type="paragraph" w:customStyle="1" w:styleId="50">
    <w:name w:val="节标题"/>
    <w:basedOn w:val="1"/>
    <w:next w:val="1"/>
    <w:qFormat/>
    <w:uiPriority w:val="0"/>
    <w:pPr>
      <w:keepNext w:val="0"/>
      <w:keepLines w:val="0"/>
      <w:widowControl/>
      <w:suppressLineNumbers w:val="0"/>
      <w:spacing w:before="0" w:beforeAutospacing="0" w:after="0" w:afterAutospacing="0" w:line="289" w:lineRule="atLeast"/>
      <w:ind w:left="0" w:right="0"/>
      <w:jc w:val="center"/>
    </w:pPr>
    <w:rPr>
      <w:rFonts w:hint="default" w:ascii="Times New Roman" w:hAnsi="Times New Roman" w:eastAsia="宋体" w:cs="Times New Roman"/>
      <w:color w:val="000000"/>
      <w:kern w:val="0"/>
      <w:sz w:val="28"/>
      <w:szCs w:val="28"/>
      <w:u w:color="000000"/>
      <w:lang w:val="en-US" w:eastAsia="zh-CN" w:bidi="ar"/>
    </w:rPr>
  </w:style>
  <w:style w:type="paragraph" w:styleId="51">
    <w:name w:val="List Paragraph"/>
    <w:basedOn w:val="1"/>
    <w:qFormat/>
    <w:uiPriority w:val="0"/>
    <w:pPr>
      <w:widowControl w:val="0"/>
      <w:spacing w:line="240" w:lineRule="auto"/>
      <w:ind w:firstLine="200" w:firstLineChars="200"/>
      <w:textAlignment w:val="auto"/>
    </w:pPr>
    <w:rPr>
      <w:u w:val="none" w:color="000000"/>
    </w:rPr>
  </w:style>
  <w:style w:type="character" w:customStyle="1" w:styleId="52">
    <w:name w:val="NormalCharacter"/>
    <w:semiHidden/>
    <w:qFormat/>
    <w:uiPriority w:val="0"/>
  </w:style>
  <w:style w:type="paragraph" w:customStyle="1" w:styleId="53">
    <w:name w:val="l正文"/>
    <w:qFormat/>
    <w:uiPriority w:val="0"/>
    <w:pPr>
      <w:widowControl w:val="0"/>
      <w:spacing w:line="300" w:lineRule="auto"/>
      <w:ind w:firstLine="200" w:firstLineChars="200"/>
      <w:jc w:val="both"/>
    </w:pPr>
    <w:rPr>
      <w:rFonts w:ascii="楷体_GB2312" w:hAnsi="Times" w:eastAsia="楷体_GB2312" w:cs="Times New Roman"/>
      <w:kern w:val="2"/>
      <w:sz w:val="24"/>
      <w:szCs w:val="24"/>
      <w:lang w:val="en-US" w:eastAsia="zh-CN" w:bidi="ar-SA"/>
    </w:rPr>
  </w:style>
  <w:style w:type="character" w:customStyle="1" w:styleId="54">
    <w:name w:val="font51"/>
    <w:basedOn w:val="27"/>
    <w:qFormat/>
    <w:uiPriority w:val="0"/>
    <w:rPr>
      <w:rFonts w:hint="eastAsia" w:ascii="宋体" w:hAnsi="宋体" w:eastAsia="宋体" w:cs="宋体"/>
      <w:color w:val="000000"/>
      <w:sz w:val="22"/>
      <w:szCs w:val="22"/>
      <w:u w:val="none"/>
    </w:rPr>
  </w:style>
  <w:style w:type="character" w:customStyle="1" w:styleId="55">
    <w:name w:val="font31"/>
    <w:basedOn w:val="27"/>
    <w:qFormat/>
    <w:uiPriority w:val="0"/>
    <w:rPr>
      <w:rFonts w:hint="default" w:ascii="Times New Roman" w:hAnsi="Times New Roman" w:cs="Times New Roman"/>
      <w:color w:val="000000"/>
      <w:sz w:val="22"/>
      <w:szCs w:val="22"/>
      <w:u w:val="none"/>
    </w:rPr>
  </w:style>
  <w:style w:type="character" w:customStyle="1" w:styleId="56">
    <w:name w:val="font61"/>
    <w:basedOn w:val="27"/>
    <w:qFormat/>
    <w:uiPriority w:val="0"/>
    <w:rPr>
      <w:rFonts w:hint="default" w:ascii="Times New Roman" w:hAnsi="Times New Roman" w:cs="Times New Roman"/>
      <w:color w:val="000000"/>
      <w:sz w:val="21"/>
      <w:szCs w:val="21"/>
      <w:u w:val="none"/>
    </w:rPr>
  </w:style>
  <w:style w:type="character" w:customStyle="1" w:styleId="57">
    <w:name w:val="font71"/>
    <w:basedOn w:val="27"/>
    <w:qFormat/>
    <w:uiPriority w:val="0"/>
    <w:rPr>
      <w:rFonts w:hint="eastAsia" w:ascii="宋体" w:hAnsi="宋体" w:eastAsia="宋体" w:cs="宋体"/>
      <w:color w:val="000000"/>
      <w:sz w:val="21"/>
      <w:szCs w:val="21"/>
      <w:u w:val="none"/>
    </w:rPr>
  </w:style>
  <w:style w:type="character" w:customStyle="1" w:styleId="58">
    <w:name w:val="font01"/>
    <w:basedOn w:val="27"/>
    <w:qFormat/>
    <w:uiPriority w:val="0"/>
    <w:rPr>
      <w:rFonts w:hint="eastAsia" w:ascii="宋体" w:hAnsi="宋体" w:eastAsia="宋体" w:cs="宋体"/>
      <w:color w:val="000000"/>
      <w:sz w:val="22"/>
      <w:szCs w:val="22"/>
      <w:u w:val="none"/>
    </w:rPr>
  </w:style>
  <w:style w:type="character" w:customStyle="1" w:styleId="59">
    <w:name w:val="font11"/>
    <w:basedOn w:val="27"/>
    <w:qFormat/>
    <w:uiPriority w:val="0"/>
    <w:rPr>
      <w:rFonts w:hint="eastAsia" w:ascii="宋体" w:hAnsi="宋体" w:eastAsia="宋体" w:cs="宋体"/>
      <w:color w:val="000000"/>
      <w:sz w:val="21"/>
      <w:szCs w:val="21"/>
      <w:u w:val="none"/>
    </w:rPr>
  </w:style>
  <w:style w:type="character" w:customStyle="1" w:styleId="60">
    <w:name w:val="font41"/>
    <w:basedOn w:val="27"/>
    <w:qFormat/>
    <w:uiPriority w:val="0"/>
    <w:rPr>
      <w:rFonts w:hint="default" w:ascii="Times New Roman" w:hAnsi="Times New Roman" w:cs="Times New Roman"/>
      <w:color w:val="000000"/>
      <w:sz w:val="22"/>
      <w:szCs w:val="22"/>
      <w:u w:val="none"/>
    </w:rPr>
  </w:style>
  <w:style w:type="paragraph" w:customStyle="1" w:styleId="61">
    <w:name w:val="二级标题"/>
    <w:basedOn w:val="1"/>
    <w:next w:val="1"/>
    <w:qFormat/>
    <w:uiPriority w:val="0"/>
    <w:rPr>
      <w:rFonts w:hint="eastAsia" w:eastAsia="楷体"/>
    </w:rPr>
  </w:style>
  <w:style w:type="paragraph" w:customStyle="1" w:styleId="62">
    <w:name w:val="正文缩进1"/>
    <w:basedOn w:val="1"/>
    <w:next w:val="8"/>
    <w:qFormat/>
    <w:uiPriority w:val="0"/>
    <w:pPr>
      <w:widowControl w:val="0"/>
      <w:autoSpaceDE/>
      <w:autoSpaceDN/>
      <w:spacing w:before="0" w:after="0" w:line="360" w:lineRule="atLeast"/>
      <w:ind w:left="0" w:firstLine="482"/>
      <w:jc w:val="both"/>
    </w:pPr>
    <w:rPr>
      <w:rFonts w:ascii="Times New Roman" w:eastAsia="宋体"/>
      <w:sz w:val="24"/>
    </w:rPr>
  </w:style>
  <w:style w:type="paragraph" w:customStyle="1" w:styleId="63">
    <w:name w:val="Table Paragraph"/>
    <w:basedOn w:val="1"/>
    <w:qFormat/>
    <w:uiPriority w:val="0"/>
    <w:pPr>
      <w:autoSpaceDE w:val="0"/>
      <w:autoSpaceDN w:val="0"/>
      <w:jc w:val="left"/>
    </w:pPr>
    <w:rPr>
      <w:rFonts w:ascii="宋体" w:hAnsi="宋体" w:cs="宋体"/>
      <w:kern w:val="0"/>
      <w:sz w:val="22"/>
      <w:szCs w:val="22"/>
      <w:lang w:val="zh-CN"/>
    </w:rPr>
  </w:style>
  <w:style w:type="character" w:customStyle="1" w:styleId="64">
    <w:name w:val="标题 2 Char2"/>
    <w:link w:val="3"/>
    <w:qFormat/>
    <w:uiPriority w:val="0"/>
    <w:rPr>
      <w:rFonts w:ascii="Arial" w:hAnsi="Arial" w:eastAsia="黑体"/>
      <w:b/>
      <w:bCs/>
      <w:kern w:val="2"/>
      <w:sz w:val="21"/>
      <w:szCs w:val="32"/>
      <w:lang w:val="en-US" w:eastAsia="zh-CN" w:bidi="ar-SA"/>
    </w:rPr>
  </w:style>
  <w:style w:type="paragraph" w:customStyle="1" w:styleId="65">
    <w:name w:val="样式 WG标题3 + 行距: 固定值 18 磅"/>
    <w:basedOn w:val="1"/>
    <w:qFormat/>
    <w:uiPriority w:val="0"/>
    <w:pPr>
      <w:autoSpaceDE w:val="0"/>
      <w:autoSpaceDN w:val="0"/>
      <w:adjustRightInd w:val="0"/>
      <w:spacing w:line="360" w:lineRule="exact"/>
      <w:ind w:firstLine="200" w:firstLineChars="200"/>
      <w:textAlignment w:val="baseline"/>
      <w:outlineLvl w:val="2"/>
    </w:pPr>
    <w:rPr>
      <w:rFonts w:cs="宋体"/>
      <w:b/>
      <w:bCs/>
      <w:color w:val="000000"/>
      <w:kern w:val="20"/>
      <w:sz w:val="24"/>
      <w:szCs w:val="20"/>
    </w:rPr>
  </w:style>
  <w:style w:type="paragraph" w:customStyle="1" w:styleId="66">
    <w:name w:val="xl31"/>
    <w:basedOn w:val="1"/>
    <w:autoRedefine/>
    <w:qFormat/>
    <w:uiPriority w:val="0"/>
    <w:pPr>
      <w:widowControl/>
      <w:spacing w:before="100" w:beforeAutospacing="1" w:after="100" w:afterAutospacing="1"/>
      <w:jc w:val="center"/>
    </w:pPr>
    <w:rPr>
      <w:b/>
      <w:bCs/>
      <w:kern w:val="0"/>
      <w:sz w:val="28"/>
      <w:szCs w:val="28"/>
    </w:rPr>
  </w:style>
  <w:style w:type="paragraph" w:customStyle="1" w:styleId="67">
    <w:name w:val="D&amp;L"/>
    <w:basedOn w:val="18"/>
    <w:autoRedefine/>
    <w:qFormat/>
    <w:uiPriority w:val="0"/>
    <w:pPr>
      <w:pBdr>
        <w:bottom w:val="thinThickSmallGap" w:color="auto" w:sz="18" w:space="1"/>
      </w:pBdr>
      <w:adjustRightInd w:val="0"/>
      <w:snapToGrid/>
      <w:spacing w:line="240" w:lineRule="atLeast"/>
      <w:textAlignment w:val="baseline"/>
    </w:pPr>
    <w:rPr>
      <w:kern w:val="0"/>
      <w:sz w:val="24"/>
      <w:szCs w:val="20"/>
    </w:rPr>
  </w:style>
  <w:style w:type="character" w:customStyle="1" w:styleId="68">
    <w:name w:val="标题 1 字符"/>
    <w:link w:val="2"/>
    <w:qFormat/>
    <w:uiPriority w:val="9"/>
    <w:rPr>
      <w:b/>
      <w:bCs/>
      <w:kern w:val="44"/>
      <w:sz w:val="44"/>
      <w:szCs w:val="44"/>
    </w:rPr>
  </w:style>
  <w:style w:type="paragraph" w:customStyle="1" w:styleId="69">
    <w:name w:val="Other|1"/>
    <w:basedOn w:val="1"/>
    <w:qFormat/>
    <w:uiPriority w:val="0"/>
    <w:pPr>
      <w:widowControl w:val="0"/>
      <w:shd w:val="clear" w:color="auto" w:fill="auto"/>
    </w:pPr>
    <w:rPr>
      <w:rFonts w:ascii="宋体" w:hAnsi="宋体" w:eastAsia="宋体" w:cs="宋体"/>
      <w:sz w:val="19"/>
      <w:szCs w:val="19"/>
      <w:u w:val="none"/>
      <w:shd w:val="clear" w:color="auto" w:fill="auto"/>
      <w:lang w:val="zh-TW" w:eastAsia="zh-TW" w:bidi="zh-TW"/>
    </w:rPr>
  </w:style>
  <w:style w:type="paragraph" w:customStyle="1" w:styleId="70">
    <w:name w:val="Plain Text"/>
    <w:basedOn w:val="1"/>
    <w:qFormat/>
    <w:uiPriority w:val="0"/>
    <w:pPr>
      <w:adjustRightInd w:val="0"/>
    </w:pPr>
    <w:rPr>
      <w:rFonts w:ascii="宋体" w:hAnsi="Courier New" w:eastAsia="楷体_GB2312"/>
      <w:sz w:val="26"/>
      <w:szCs w:val="20"/>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48</Pages>
  <Words>14741</Words>
  <Characters>16468</Characters>
  <Lines>0</Lines>
  <Paragraphs>0</Paragraphs>
  <TotalTime>7</TotalTime>
  <ScaleCrop>false</ScaleCrop>
  <LinksUpToDate>false</LinksUpToDate>
  <CharactersWithSpaces>16932</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2021-12-21T01:48:00Z</dcterms:created>
  <dc:creator>傻傻一辈子</dc:creator>
  <cp:lastModifiedBy>朱启</cp:lastModifiedBy>
  <cp:lastPrinted>2025-09-25T01:49:00Z</cp:lastPrinted>
  <dcterms:modified xsi:type="dcterms:W3CDTF">2025-11-21T07:11:37Z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5677BECA059740B9AE9B7195ED89D22E_13</vt:lpwstr>
  </property>
  <property fmtid="{D5CDD505-2E9C-101B-9397-08002B2CF9AE}" pid="4" name="KSOTemplateDocerSaveRecord">
    <vt:lpwstr>eyJoZGlkIjoiZTQ4OTM2MTIyODI3Njc5MTE5MDBiNjA4NzIzYTUzZmEiLCJ1c2VySWQiOiI3MDAwNjg2OTUifQ==</vt:lpwstr>
  </property>
</Properties>
</file>