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29B1">
      <w:pPr>
        <w:spacing w:line="1200" w:lineRule="exact"/>
        <w:jc w:val="center"/>
        <w:rPr>
          <w:rFonts w:hint="eastAsia" w:ascii="宋体" w:hAnsi="宋体" w:cs="宋体"/>
          <w:b/>
          <w:bCs/>
          <w:color w:val="auto"/>
          <w:sz w:val="48"/>
          <w:szCs w:val="48"/>
          <w:highlight w:val="none"/>
          <w:lang w:val="en-US" w:eastAsia="zh-CN"/>
        </w:rPr>
      </w:pPr>
    </w:p>
    <w:p w14:paraId="5E5D17F5">
      <w:pPr>
        <w:keepNext w:val="0"/>
        <w:keepLines w:val="0"/>
        <w:pageBreakBefore w:val="0"/>
        <w:widowControl w:val="0"/>
        <w:kinsoku/>
        <w:wordWrap/>
        <w:overflowPunct/>
        <w:topLinePunct w:val="0"/>
        <w:autoSpaceDE/>
        <w:autoSpaceDN/>
        <w:bidi w:val="0"/>
        <w:adjustRightInd/>
        <w:snapToGrid/>
        <w:spacing w:line="720" w:lineRule="exact"/>
        <w:ind w:right="-275" w:rightChars="-131"/>
        <w:jc w:val="center"/>
        <w:textAlignment w:val="auto"/>
        <w:rPr>
          <w:rFonts w:hint="default"/>
          <w:color w:val="auto"/>
          <w:highlight w:val="none"/>
          <w:lang w:val="en-US"/>
        </w:rPr>
      </w:pPr>
      <w:r>
        <w:rPr>
          <w:rFonts w:hint="eastAsia" w:ascii="宋体" w:hAnsi="宋体" w:cs="宋体"/>
          <w:b/>
          <w:bCs/>
          <w:color w:val="auto"/>
          <w:sz w:val="48"/>
          <w:szCs w:val="48"/>
          <w:highlight w:val="none"/>
          <w:lang w:val="en-US" w:eastAsia="zh-CN"/>
        </w:rPr>
        <w:t>安徽省滁州监狱2026年度民警值班室床上用品及警服洗涤服务项目(二次）</w:t>
      </w:r>
    </w:p>
    <w:p w14:paraId="42C1BA68">
      <w:pPr>
        <w:spacing w:line="1200" w:lineRule="exact"/>
        <w:jc w:val="center"/>
        <w:rPr>
          <w:rFonts w:hint="eastAsia" w:ascii="仿宋" w:hAnsi="仿宋" w:eastAsia="仿宋" w:cs="仿宋"/>
          <w:b/>
          <w:bCs/>
          <w:color w:val="auto"/>
          <w:sz w:val="66"/>
          <w:szCs w:val="66"/>
          <w:highlight w:val="none"/>
        </w:rPr>
      </w:pPr>
    </w:p>
    <w:p w14:paraId="2478DFB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询</w:t>
      </w:r>
    </w:p>
    <w:p w14:paraId="00CE600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价</w:t>
      </w:r>
    </w:p>
    <w:p w14:paraId="0E4CD7A9">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文</w:t>
      </w:r>
    </w:p>
    <w:p w14:paraId="524746A0">
      <w:pPr>
        <w:spacing w:line="1200" w:lineRule="exact"/>
        <w:jc w:val="center"/>
        <w:rPr>
          <w:rFonts w:ascii="宋体" w:hAnsi="宋体" w:cs="宋体"/>
          <w:b/>
          <w:bCs/>
          <w:color w:val="auto"/>
          <w:sz w:val="66"/>
          <w:szCs w:val="66"/>
          <w:highlight w:val="none"/>
        </w:rPr>
      </w:pPr>
      <w:r>
        <w:rPr>
          <w:rFonts w:hint="eastAsia" w:ascii="仿宋" w:hAnsi="仿宋" w:eastAsia="仿宋" w:cs="仿宋"/>
          <w:b/>
          <w:bCs/>
          <w:color w:val="auto"/>
          <w:sz w:val="66"/>
          <w:szCs w:val="66"/>
          <w:highlight w:val="none"/>
        </w:rPr>
        <w:t>件</w:t>
      </w:r>
    </w:p>
    <w:p w14:paraId="3D8D2318">
      <w:pPr>
        <w:spacing w:line="600" w:lineRule="exact"/>
        <w:ind w:firstLine="3500" w:firstLineChars="1250"/>
        <w:jc w:val="center"/>
        <w:rPr>
          <w:color w:val="auto"/>
          <w:sz w:val="28"/>
          <w:szCs w:val="28"/>
          <w:highlight w:val="none"/>
        </w:rPr>
      </w:pPr>
    </w:p>
    <w:p w14:paraId="340E214B">
      <w:pPr>
        <w:spacing w:line="600" w:lineRule="exact"/>
        <w:jc w:val="center"/>
        <w:rPr>
          <w:rFonts w:cs="宋体"/>
          <w:color w:val="auto"/>
          <w:sz w:val="28"/>
          <w:szCs w:val="28"/>
          <w:highlight w:val="none"/>
          <w:u w:val="single"/>
        </w:rPr>
      </w:pPr>
    </w:p>
    <w:p w14:paraId="75081A1E">
      <w:pPr>
        <w:spacing w:line="800" w:lineRule="exact"/>
        <w:rPr>
          <w:b/>
          <w:bCs/>
          <w:color w:val="auto"/>
          <w:sz w:val="44"/>
          <w:szCs w:val="44"/>
          <w:highlight w:val="none"/>
        </w:rPr>
      </w:pPr>
    </w:p>
    <w:p w14:paraId="494CECC3">
      <w:pPr>
        <w:pStyle w:val="15"/>
        <w:numPr>
          <w:ilvl w:val="1"/>
          <w:numId w:val="0"/>
        </w:numPr>
        <w:ind w:leftChars="0"/>
      </w:pPr>
    </w:p>
    <w:p w14:paraId="088A4DC7">
      <w:pPr>
        <w:ind w:firstLine="803" w:firstLineChars="250"/>
        <w:rPr>
          <w:rFonts w:ascii="宋体"/>
          <w:b/>
          <w:color w:val="auto"/>
          <w:sz w:val="32"/>
          <w:szCs w:val="32"/>
          <w:highlight w:val="none"/>
        </w:rPr>
      </w:pPr>
      <w:r>
        <w:rPr>
          <w:rFonts w:hint="eastAsia" w:ascii="宋体"/>
          <w:b/>
          <w:color w:val="auto"/>
          <w:sz w:val="32"/>
          <w:szCs w:val="32"/>
          <w:highlight w:val="none"/>
        </w:rPr>
        <w:t>询 价 单 位：</w:t>
      </w:r>
      <w:r>
        <w:rPr>
          <w:rFonts w:hint="eastAsia" w:ascii="宋体"/>
          <w:b/>
          <w:color w:val="auto"/>
          <w:sz w:val="32"/>
          <w:szCs w:val="32"/>
          <w:highlight w:val="none"/>
          <w:u w:val="single"/>
          <w:lang w:val="en-US" w:eastAsia="zh-CN"/>
        </w:rPr>
        <w:t xml:space="preserve">       安徽省滁州监狱       </w:t>
      </w:r>
      <w:r>
        <w:rPr>
          <w:rFonts w:hint="eastAsia" w:ascii="宋体"/>
          <w:b/>
          <w:color w:val="auto"/>
          <w:sz w:val="32"/>
          <w:szCs w:val="32"/>
          <w:highlight w:val="none"/>
          <w:u w:val="single"/>
        </w:rPr>
        <w:t xml:space="preserve"> </w:t>
      </w:r>
      <w:r>
        <w:rPr>
          <w:rFonts w:hint="eastAsia" w:ascii="宋体"/>
          <w:b/>
          <w:color w:val="auto"/>
          <w:sz w:val="32"/>
          <w:szCs w:val="32"/>
          <w:highlight w:val="none"/>
        </w:rPr>
        <w:t>（盖章）</w:t>
      </w:r>
    </w:p>
    <w:p w14:paraId="07CAD4A7">
      <w:pPr>
        <w:spacing w:line="240" w:lineRule="exact"/>
        <w:ind w:firstLine="803" w:firstLineChars="250"/>
        <w:rPr>
          <w:rFonts w:ascii="宋体"/>
          <w:b/>
          <w:color w:val="auto"/>
          <w:sz w:val="32"/>
          <w:szCs w:val="32"/>
          <w:highlight w:val="none"/>
        </w:rPr>
      </w:pPr>
    </w:p>
    <w:p w14:paraId="6157E8F9">
      <w:pPr>
        <w:ind w:firstLine="803" w:firstLineChars="250"/>
        <w:rPr>
          <w:rFonts w:ascii="宋体"/>
          <w:b/>
          <w:color w:val="auto"/>
          <w:w w:val="90"/>
          <w:sz w:val="32"/>
          <w:szCs w:val="32"/>
          <w:highlight w:val="none"/>
        </w:rPr>
      </w:pPr>
      <w:r>
        <w:rPr>
          <w:rFonts w:hint="eastAsia" w:ascii="宋体"/>
          <w:b/>
          <w:color w:val="auto"/>
          <w:sz w:val="32"/>
          <w:szCs w:val="32"/>
          <w:highlight w:val="none"/>
        </w:rPr>
        <w:t>代 理 机 构：</w:t>
      </w:r>
      <w:r>
        <w:rPr>
          <w:rFonts w:hint="eastAsia" w:ascii="宋体"/>
          <w:b/>
          <w:color w:val="auto"/>
          <w:w w:val="90"/>
          <w:sz w:val="32"/>
          <w:szCs w:val="32"/>
          <w:highlight w:val="none"/>
          <w:u w:val="single"/>
        </w:rPr>
        <w:t xml:space="preserve"> </w:t>
      </w:r>
      <w:r>
        <w:rPr>
          <w:rFonts w:hint="eastAsia"/>
          <w:b/>
          <w:bCs/>
          <w:color w:val="auto"/>
          <w:sz w:val="30"/>
          <w:szCs w:val="30"/>
          <w:highlight w:val="none"/>
          <w:u w:val="single"/>
        </w:rPr>
        <w:t>滁州市城投工程咨询管理有限公司</w:t>
      </w:r>
      <w:r>
        <w:rPr>
          <w:rFonts w:hint="eastAsia" w:ascii="宋体"/>
          <w:b/>
          <w:color w:val="auto"/>
          <w:w w:val="90"/>
          <w:sz w:val="32"/>
          <w:szCs w:val="32"/>
          <w:highlight w:val="none"/>
        </w:rPr>
        <w:t>（盖章）</w:t>
      </w:r>
    </w:p>
    <w:p w14:paraId="7B90F377">
      <w:pPr>
        <w:spacing w:line="240" w:lineRule="exact"/>
        <w:ind w:firstLine="803" w:firstLineChars="250"/>
        <w:rPr>
          <w:rFonts w:ascii="宋体"/>
          <w:b/>
          <w:color w:val="auto"/>
          <w:sz w:val="32"/>
          <w:szCs w:val="32"/>
          <w:highlight w:val="none"/>
        </w:rPr>
      </w:pPr>
    </w:p>
    <w:p w14:paraId="4D63D110">
      <w:pPr>
        <w:jc w:val="center"/>
        <w:rPr>
          <w:rFonts w:ascii="宋体"/>
          <w:b/>
          <w:color w:val="auto"/>
          <w:sz w:val="28"/>
          <w:szCs w:val="28"/>
          <w:highlight w:val="none"/>
        </w:rPr>
      </w:pPr>
      <w:r>
        <w:rPr>
          <w:rFonts w:ascii="宋体"/>
          <w:b/>
          <w:color w:val="auto"/>
          <w:sz w:val="32"/>
          <w:szCs w:val="32"/>
          <w:highlight w:val="none"/>
          <w:u w:val="single"/>
        </w:rPr>
        <w:t xml:space="preserve"> 20</w:t>
      </w:r>
      <w:r>
        <w:rPr>
          <w:rFonts w:hint="eastAsia" w:ascii="宋体"/>
          <w:b/>
          <w:color w:val="auto"/>
          <w:sz w:val="32"/>
          <w:szCs w:val="32"/>
          <w:highlight w:val="none"/>
          <w:u w:val="single"/>
        </w:rPr>
        <w:t>2</w:t>
      </w:r>
      <w:r>
        <w:rPr>
          <w:rFonts w:hint="eastAsia" w:ascii="宋体"/>
          <w:b/>
          <w:color w:val="auto"/>
          <w:sz w:val="32"/>
          <w:szCs w:val="32"/>
          <w:highlight w:val="none"/>
          <w:u w:val="single"/>
          <w:lang w:val="en-US" w:eastAsia="zh-CN"/>
        </w:rPr>
        <w:t>6</w:t>
      </w:r>
      <w:r>
        <w:rPr>
          <w:rFonts w:ascii="宋体"/>
          <w:b/>
          <w:color w:val="auto"/>
          <w:sz w:val="32"/>
          <w:szCs w:val="32"/>
          <w:highlight w:val="none"/>
          <w:u w:val="single"/>
        </w:rPr>
        <w:t xml:space="preserve"> </w:t>
      </w:r>
      <w:r>
        <w:rPr>
          <w:rFonts w:hint="eastAsia" w:ascii="宋体"/>
          <w:b/>
          <w:color w:val="auto"/>
          <w:sz w:val="32"/>
          <w:szCs w:val="32"/>
          <w:highlight w:val="none"/>
        </w:rPr>
        <w:t xml:space="preserve">年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2B0EACC7">
      <w:pPr>
        <w:rPr>
          <w:color w:val="auto"/>
          <w:highlight w:val="none"/>
        </w:rPr>
      </w:pPr>
      <w:r>
        <w:rPr>
          <w:rFonts w:hint="eastAsia" w:ascii="宋体" w:hAnsi="宋体" w:cs="宋体"/>
          <w:color w:val="auto"/>
          <w:sz w:val="24"/>
          <w:highlight w:val="none"/>
        </w:rPr>
        <w:br w:type="page"/>
      </w:r>
    </w:p>
    <w:p w14:paraId="1D9CCECF">
      <w:pPr>
        <w:pStyle w:val="4"/>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rPr>
      </w:pPr>
      <w:bookmarkStart w:id="0" w:name="_Toc460829701"/>
      <w:bookmarkEnd w:id="0"/>
      <w:r>
        <w:rPr>
          <w:rFonts w:hint="eastAsia" w:ascii="宋体" w:hAnsi="宋体" w:cs="宋体"/>
          <w:color w:val="auto"/>
          <w:sz w:val="30"/>
          <w:szCs w:val="30"/>
          <w:highlight w:val="none"/>
          <w:lang w:eastAsia="zh-CN"/>
        </w:rPr>
        <w:t>安徽省滁州监狱2026年度民警值班室床上用品及警服洗涤服务项目（</w:t>
      </w:r>
      <w:r>
        <w:rPr>
          <w:rFonts w:hint="eastAsia" w:ascii="宋体" w:hAnsi="宋体" w:cs="宋体"/>
          <w:color w:val="auto"/>
          <w:sz w:val="30"/>
          <w:szCs w:val="30"/>
          <w:highlight w:val="none"/>
          <w:lang w:val="en-US" w:eastAsia="zh-CN"/>
        </w:rPr>
        <w:t>二次）</w:t>
      </w:r>
      <w:r>
        <w:rPr>
          <w:rFonts w:hint="eastAsia" w:ascii="宋体" w:hAnsi="宋体" w:eastAsia="宋体" w:cs="宋体"/>
          <w:color w:val="auto"/>
          <w:sz w:val="30"/>
          <w:szCs w:val="30"/>
          <w:highlight w:val="none"/>
        </w:rPr>
        <w:t>询价公告</w:t>
      </w:r>
    </w:p>
    <w:p w14:paraId="0C36E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项目概况</w:t>
      </w:r>
    </w:p>
    <w:p w14:paraId="6587A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安徽省滁州监狱2026年度民警值班室床上用品及警服洗涤服务项目（二次）</w:t>
      </w:r>
      <w:r>
        <w:rPr>
          <w:rFonts w:hint="eastAsia" w:ascii="宋体" w:hAnsi="宋体" w:eastAsia="宋体" w:cs="宋体"/>
          <w:color w:val="auto"/>
          <w:kern w:val="0"/>
          <w:sz w:val="24"/>
          <w:szCs w:val="24"/>
          <w:highlight w:val="none"/>
          <w:shd w:val="clear" w:color="auto" w:fill="FFFFFF"/>
          <w:lang w:val="en-US" w:eastAsia="zh-CN" w:bidi="ar"/>
        </w:rPr>
        <w:t>的供应商应在滁州市城投工程咨询管理有限公司网站（https://www.czctgczx.com/）获取询价文件，并于</w:t>
      </w:r>
      <w:r>
        <w:rPr>
          <w:rFonts w:hint="eastAsia" w:ascii="宋体" w:hAnsi="宋体" w:eastAsia="宋体" w:cs="宋体"/>
          <w:b/>
          <w:bCs/>
          <w:color w:val="auto"/>
          <w:kern w:val="0"/>
          <w:sz w:val="24"/>
          <w:szCs w:val="24"/>
          <w:highlight w:val="none"/>
          <w:shd w:val="clear" w:color="auto" w:fill="FFFFFF"/>
          <w:lang w:val="en-US" w:eastAsia="zh-CN" w:bidi="ar"/>
        </w:rPr>
        <w:t>2026年</w:t>
      </w:r>
      <w:r>
        <w:rPr>
          <w:rFonts w:hint="eastAsia" w:ascii="宋体" w:hAnsi="宋体" w:cs="宋体"/>
          <w:b/>
          <w:bCs/>
          <w:color w:val="auto"/>
          <w:kern w:val="0"/>
          <w:sz w:val="24"/>
          <w:szCs w:val="24"/>
          <w:highlight w:val="none"/>
          <w:shd w:val="clear" w:color="auto" w:fill="FFFFFF"/>
          <w:lang w:val="en-US" w:eastAsia="zh-CN" w:bidi="ar"/>
        </w:rPr>
        <w:t>5</w:t>
      </w:r>
      <w:r>
        <w:rPr>
          <w:rFonts w:hint="eastAsia" w:ascii="宋体" w:hAnsi="宋体" w:eastAsia="宋体" w:cs="宋体"/>
          <w:b/>
          <w:bCs/>
          <w:color w:val="auto"/>
          <w:kern w:val="0"/>
          <w:sz w:val="24"/>
          <w:szCs w:val="24"/>
          <w:highlight w:val="none"/>
          <w:shd w:val="clear" w:color="auto" w:fill="FFFFFF"/>
          <w:lang w:val="en-US" w:eastAsia="zh-CN" w:bidi="ar"/>
        </w:rPr>
        <w:t>月</w:t>
      </w:r>
      <w:r>
        <w:rPr>
          <w:rFonts w:hint="eastAsia" w:ascii="宋体" w:hAnsi="宋体" w:cs="宋体"/>
          <w:b/>
          <w:bCs/>
          <w:color w:val="auto"/>
          <w:kern w:val="0"/>
          <w:sz w:val="24"/>
          <w:szCs w:val="24"/>
          <w:highlight w:val="none"/>
          <w:shd w:val="clear" w:color="auto" w:fill="FFFFFF"/>
          <w:lang w:val="en-US" w:eastAsia="zh-CN" w:bidi="ar"/>
        </w:rPr>
        <w:t>18</w:t>
      </w:r>
      <w:r>
        <w:rPr>
          <w:rFonts w:hint="eastAsia" w:ascii="宋体" w:hAnsi="宋体" w:eastAsia="宋体" w:cs="宋体"/>
          <w:b/>
          <w:bCs/>
          <w:color w:val="auto"/>
          <w:kern w:val="0"/>
          <w:sz w:val="24"/>
          <w:szCs w:val="24"/>
          <w:highlight w:val="none"/>
          <w:shd w:val="clear" w:color="auto" w:fill="FFFFFF"/>
          <w:lang w:val="en-US" w:eastAsia="zh-CN" w:bidi="ar"/>
        </w:rPr>
        <w:t>日</w:t>
      </w:r>
      <w:r>
        <w:rPr>
          <w:rFonts w:hint="eastAsia" w:ascii="宋体" w:hAnsi="宋体" w:cs="宋体"/>
          <w:b/>
          <w:bCs/>
          <w:color w:val="auto"/>
          <w:kern w:val="0"/>
          <w:sz w:val="24"/>
          <w:szCs w:val="24"/>
          <w:highlight w:val="none"/>
          <w:shd w:val="clear" w:color="auto" w:fill="FFFFFF"/>
          <w:lang w:val="en-US" w:eastAsia="zh-CN" w:bidi="ar"/>
        </w:rPr>
        <w:t>15</w:t>
      </w:r>
      <w:r>
        <w:rPr>
          <w:rFonts w:hint="eastAsia" w:ascii="宋体" w:hAnsi="宋体" w:eastAsia="宋体" w:cs="宋体"/>
          <w:b/>
          <w:bCs/>
          <w:color w:val="auto"/>
          <w:kern w:val="0"/>
          <w:sz w:val="24"/>
          <w:szCs w:val="24"/>
          <w:highlight w:val="none"/>
          <w:shd w:val="clear" w:color="auto" w:fill="FFFFFF"/>
          <w:lang w:val="en-US" w:eastAsia="zh-CN" w:bidi="ar"/>
        </w:rPr>
        <w:t>点</w:t>
      </w:r>
      <w:r>
        <w:rPr>
          <w:rFonts w:hint="eastAsia" w:ascii="宋体" w:hAnsi="宋体" w:cs="宋体"/>
          <w:b/>
          <w:bCs/>
          <w:color w:val="auto"/>
          <w:kern w:val="0"/>
          <w:sz w:val="24"/>
          <w:szCs w:val="24"/>
          <w:highlight w:val="none"/>
          <w:shd w:val="clear" w:color="auto" w:fill="FFFFFF"/>
          <w:lang w:val="en-US" w:eastAsia="zh-CN" w:bidi="ar"/>
        </w:rPr>
        <w:t>00</w:t>
      </w:r>
      <w:r>
        <w:rPr>
          <w:rFonts w:hint="eastAsia" w:ascii="宋体" w:hAnsi="宋体" w:eastAsia="宋体" w:cs="宋体"/>
          <w:b/>
          <w:bCs/>
          <w:color w:val="auto"/>
          <w:kern w:val="0"/>
          <w:sz w:val="24"/>
          <w:szCs w:val="24"/>
          <w:highlight w:val="none"/>
          <w:shd w:val="clear" w:color="auto" w:fill="FFFFFF"/>
          <w:lang w:val="en-US" w:eastAsia="zh-CN" w:bidi="ar"/>
        </w:rPr>
        <w:t>分</w:t>
      </w:r>
      <w:r>
        <w:rPr>
          <w:rFonts w:hint="eastAsia" w:ascii="宋体" w:hAnsi="宋体" w:eastAsia="宋体" w:cs="宋体"/>
          <w:color w:val="auto"/>
          <w:kern w:val="0"/>
          <w:sz w:val="24"/>
          <w:szCs w:val="24"/>
          <w:highlight w:val="none"/>
          <w:shd w:val="clear" w:color="auto" w:fill="FFFFFF"/>
          <w:lang w:val="en-US" w:eastAsia="zh-CN" w:bidi="ar"/>
        </w:rPr>
        <w:t>（北京时间）前递交响应文件。</w:t>
      </w:r>
    </w:p>
    <w:p w14:paraId="1080940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一、项目基本情况</w:t>
      </w:r>
    </w:p>
    <w:p w14:paraId="4EF72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项目名称：</w:t>
      </w:r>
      <w:r>
        <w:rPr>
          <w:rFonts w:hint="eastAsia" w:ascii="宋体" w:hAnsi="宋体" w:cs="宋体"/>
          <w:color w:val="auto"/>
          <w:kern w:val="0"/>
          <w:sz w:val="24"/>
          <w:szCs w:val="24"/>
          <w:highlight w:val="none"/>
          <w:shd w:val="clear" w:color="auto" w:fill="FFFFFF"/>
          <w:lang w:val="en-US" w:eastAsia="zh-CN" w:bidi="ar"/>
        </w:rPr>
        <w:t>安徽省滁州监狱2026年度民警值班室床上用品及警服洗涤服务项目（二次）</w:t>
      </w:r>
    </w:p>
    <w:p w14:paraId="20BEA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项目编号：TJSY-2026-0013</w:t>
      </w:r>
      <w:bookmarkStart w:id="273" w:name="_GoBack"/>
      <w:bookmarkEnd w:id="273"/>
    </w:p>
    <w:p w14:paraId="16723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采购方式：□竞争性谈判 □竞争性磋商 ☑询价</w:t>
      </w:r>
    </w:p>
    <w:p w14:paraId="41E6B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预算金额：</w:t>
      </w:r>
      <w:r>
        <w:rPr>
          <w:rFonts w:hint="eastAsia" w:ascii="宋体" w:hAnsi="宋体" w:cs="宋体"/>
          <w:color w:val="auto"/>
          <w:kern w:val="0"/>
          <w:sz w:val="24"/>
          <w:szCs w:val="24"/>
          <w:highlight w:val="none"/>
          <w:shd w:val="clear" w:color="auto" w:fill="FFFFFF"/>
          <w:lang w:val="en-US" w:eastAsia="zh-CN" w:bidi="ar"/>
        </w:rPr>
        <w:t>约11万元</w:t>
      </w:r>
    </w:p>
    <w:p w14:paraId="2AA37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最高限价：</w:t>
      </w:r>
      <w:r>
        <w:rPr>
          <w:rFonts w:hint="eastAsia" w:ascii="宋体" w:hAnsi="宋体" w:cs="宋体"/>
          <w:color w:val="auto"/>
          <w:kern w:val="0"/>
          <w:sz w:val="24"/>
          <w:szCs w:val="24"/>
          <w:highlight w:val="none"/>
          <w:shd w:val="clear" w:color="auto" w:fill="FFFFFF"/>
          <w:lang w:val="en-US" w:eastAsia="zh-CN" w:bidi="ar"/>
        </w:rPr>
        <w:t>110000.00元</w:t>
      </w:r>
    </w:p>
    <w:p w14:paraId="363DB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采购需求：安徽省滁州监狱2026年度民警值班室床上用品及警服洗涤服务</w:t>
      </w:r>
    </w:p>
    <w:p w14:paraId="21800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合同履行期限：</w:t>
      </w:r>
      <w:r>
        <w:rPr>
          <w:rFonts w:hint="eastAsia" w:ascii="宋体" w:hAnsi="宋体" w:cs="宋体"/>
          <w:color w:val="auto"/>
          <w:kern w:val="0"/>
          <w:sz w:val="24"/>
          <w:szCs w:val="24"/>
          <w:highlight w:val="none"/>
          <w:shd w:val="clear" w:color="auto" w:fill="FFFFFF"/>
          <w:lang w:val="en-US" w:eastAsia="zh-CN" w:bidi="ar"/>
        </w:rPr>
        <w:t>自合同签订之日起一年。</w:t>
      </w:r>
    </w:p>
    <w:p w14:paraId="3C3E9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本项目不接受联合体。</w:t>
      </w:r>
    </w:p>
    <w:p w14:paraId="644A8502">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 w:name="_Toc35393799"/>
      <w:bookmarkEnd w:id="1"/>
      <w:bookmarkStart w:id="2" w:name="_Toc28359090"/>
      <w:bookmarkEnd w:id="2"/>
      <w:bookmarkStart w:id="3" w:name="_Toc9532"/>
      <w:bookmarkEnd w:id="3"/>
      <w:bookmarkStart w:id="4" w:name="_Toc35393630"/>
      <w:bookmarkEnd w:id="4"/>
      <w:bookmarkStart w:id="5" w:name="_Toc28359013"/>
      <w:bookmarkEnd w:id="5"/>
      <w:r>
        <w:rPr>
          <w:rFonts w:hint="eastAsia" w:ascii="宋体" w:hAnsi="宋体" w:eastAsia="宋体" w:cs="宋体"/>
          <w:b/>
          <w:bCs/>
          <w:color w:val="auto"/>
          <w:kern w:val="0"/>
          <w:sz w:val="24"/>
          <w:szCs w:val="24"/>
          <w:highlight w:val="none"/>
          <w:lang w:val="en-US" w:eastAsia="zh-CN"/>
        </w:rPr>
        <w:t>二、申请人的资格要求</w:t>
      </w:r>
    </w:p>
    <w:p w14:paraId="42C26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6" w:name="_Toc28359091"/>
      <w:bookmarkStart w:id="7" w:name="_Toc28359014"/>
      <w:r>
        <w:rPr>
          <w:rFonts w:hint="eastAsia" w:ascii="宋体" w:hAnsi="宋体" w:eastAsia="宋体" w:cs="宋体"/>
          <w:color w:val="auto"/>
          <w:kern w:val="0"/>
          <w:sz w:val="24"/>
          <w:szCs w:val="24"/>
          <w:highlight w:val="none"/>
          <w:shd w:val="clear" w:color="auto" w:fill="FFFFFF"/>
          <w:lang w:val="en-US" w:eastAsia="zh-CN" w:bidi="ar"/>
        </w:rPr>
        <w:t>1.</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具有独立承担民事责任能力且具有相应服务能力</w:t>
      </w:r>
      <w:r>
        <w:rPr>
          <w:rFonts w:hint="eastAsia" w:ascii="宋体" w:hAnsi="宋体" w:cs="宋体"/>
          <w:color w:val="auto"/>
          <w:kern w:val="0"/>
          <w:sz w:val="24"/>
          <w:szCs w:val="24"/>
          <w:highlight w:val="none"/>
          <w:shd w:val="clear" w:color="auto" w:fill="FFFFFF"/>
          <w:lang w:val="en-US" w:eastAsia="zh-CN" w:bidi="ar"/>
        </w:rPr>
        <w:t>；</w:t>
      </w:r>
    </w:p>
    <w:p w14:paraId="17028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须提供市场门店证明材料</w:t>
      </w:r>
      <w:r>
        <w:rPr>
          <w:rFonts w:hint="eastAsia" w:ascii="宋体" w:hAnsi="宋体" w:cs="宋体"/>
          <w:color w:val="auto"/>
          <w:kern w:val="0"/>
          <w:sz w:val="24"/>
          <w:szCs w:val="24"/>
          <w:highlight w:val="none"/>
          <w:shd w:val="clear" w:color="auto" w:fill="FFFFFF"/>
          <w:lang w:val="en-US" w:eastAsia="zh-CN" w:bidi="ar"/>
        </w:rPr>
        <w:t>（注：门店证明材料为房产证明或房屋租赁合同并附定位截图，截图时间为公告发布之日后。）</w:t>
      </w:r>
    </w:p>
    <w:p w14:paraId="00171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3.信誉要求：</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不得存在以下情形：</w:t>
      </w:r>
    </w:p>
    <w:p w14:paraId="37746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①被列入“信用中国”网站“失信被执行人”的； </w:t>
      </w:r>
    </w:p>
    <w:p w14:paraId="01415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②被列入“信用中国”网站“重大税收违法失信主体”的； </w:t>
      </w:r>
    </w:p>
    <w:p w14:paraId="7C3DD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③被列入“信用中国”网站 “严重失信主体名单”的； </w:t>
      </w:r>
    </w:p>
    <w:p w14:paraId="26C73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④在“信用中国”网站上披露的仍在公示期的严重失信行为(具体行 为类别及判定依据见“信用中国”查询的严重失信行为类别及判定依据) 的；</w:t>
      </w:r>
    </w:p>
    <w:p w14:paraId="7D319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⑤被列入国家企业信用信息公示系统网站“经营异常名录”或者“严 重违法失信名单”的；</w:t>
      </w:r>
    </w:p>
    <w:p w14:paraId="41E0B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⑥被列入中国政府采购网站“政府采购严重违法失信行为信息记录” 的；</w:t>
      </w:r>
    </w:p>
    <w:p w14:paraId="5E756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⑦前三年有行贿犯罪行为的单位和个人。</w:t>
      </w:r>
    </w:p>
    <w:p w14:paraId="40E16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所属分公司、办事处等分支机构存在第</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款信誉要求①-⑦项情形之一的，接受</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参加本项目。</w:t>
      </w:r>
    </w:p>
    <w:p w14:paraId="346C3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备注：第3、4条按照“关于联合惩戒失信行为加强信用查询管理的通知”查询或承诺。</w:t>
      </w:r>
    </w:p>
    <w:bookmarkEnd w:id="6"/>
    <w:bookmarkEnd w:id="7"/>
    <w:p w14:paraId="11A5BAE8">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8" w:name="_Toc35393800"/>
      <w:bookmarkEnd w:id="8"/>
      <w:bookmarkStart w:id="9" w:name="_Toc25136"/>
      <w:bookmarkEnd w:id="9"/>
      <w:bookmarkStart w:id="10" w:name="_Toc35393631"/>
      <w:bookmarkEnd w:id="10"/>
      <w:r>
        <w:rPr>
          <w:rFonts w:hint="eastAsia" w:ascii="宋体" w:hAnsi="宋体" w:eastAsia="宋体" w:cs="宋体"/>
          <w:b/>
          <w:bCs/>
          <w:color w:val="auto"/>
          <w:kern w:val="0"/>
          <w:sz w:val="24"/>
          <w:szCs w:val="24"/>
          <w:highlight w:val="none"/>
          <w:lang w:val="en-US" w:eastAsia="zh-CN"/>
        </w:rPr>
        <w:t>三、获取询价文件</w:t>
      </w:r>
    </w:p>
    <w:p w14:paraId="16DE3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12</w:t>
      </w:r>
      <w:r>
        <w:rPr>
          <w:rFonts w:hint="eastAsia" w:ascii="宋体" w:hAnsi="宋体" w:eastAsia="宋体" w:cs="宋体"/>
          <w:color w:val="auto"/>
          <w:kern w:val="0"/>
          <w:sz w:val="24"/>
          <w:szCs w:val="24"/>
          <w:highlight w:val="none"/>
          <w:shd w:val="clear" w:color="auto" w:fill="FFFFFF"/>
          <w:lang w:val="en-US" w:eastAsia="zh-CN" w:bidi="ar"/>
        </w:rPr>
        <w:t>日至2026年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18</w:t>
      </w:r>
      <w:r>
        <w:rPr>
          <w:rFonts w:hint="eastAsia" w:ascii="宋体" w:hAnsi="宋体" w:eastAsia="宋体" w:cs="宋体"/>
          <w:color w:val="auto"/>
          <w:kern w:val="0"/>
          <w:sz w:val="24"/>
          <w:szCs w:val="24"/>
          <w:highlight w:val="none"/>
          <w:shd w:val="clear" w:color="auto" w:fill="FFFFFF"/>
          <w:lang w:val="en-US" w:eastAsia="zh-CN" w:bidi="ar"/>
        </w:rPr>
        <w:t>日</w:t>
      </w:r>
    </w:p>
    <w:p w14:paraId="1B8C9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地点：滁州市城投工程咨询管理有限公司网站（https://www.czctgczx.com/）</w:t>
      </w:r>
    </w:p>
    <w:p w14:paraId="27AD7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方式：网上下载</w:t>
      </w:r>
    </w:p>
    <w:p w14:paraId="77CCA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售价：0元</w:t>
      </w:r>
    </w:p>
    <w:p w14:paraId="07526F59">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1" w:name="_Toc1952_WPSOffice_Level2"/>
      <w:bookmarkEnd w:id="11"/>
      <w:bookmarkStart w:id="12" w:name="_Toc3042"/>
      <w:bookmarkEnd w:id="12"/>
      <w:bookmarkStart w:id="13" w:name="_Toc23501"/>
      <w:bookmarkEnd w:id="13"/>
      <w:bookmarkStart w:id="14" w:name="_Toc2409_WPSOffice_Level2"/>
      <w:bookmarkEnd w:id="14"/>
      <w:bookmarkStart w:id="15" w:name="_Toc13601"/>
      <w:bookmarkEnd w:id="15"/>
      <w:bookmarkStart w:id="16" w:name="_Toc35393803"/>
      <w:bookmarkStart w:id="17" w:name="_Toc28359017"/>
      <w:bookmarkStart w:id="18" w:name="_Toc35393634"/>
      <w:bookmarkStart w:id="19" w:name="_Toc28359094"/>
      <w:r>
        <w:rPr>
          <w:rFonts w:hint="eastAsia" w:ascii="宋体" w:hAnsi="宋体" w:eastAsia="宋体" w:cs="宋体"/>
          <w:b/>
          <w:bCs/>
          <w:color w:val="auto"/>
          <w:kern w:val="0"/>
          <w:sz w:val="24"/>
          <w:szCs w:val="24"/>
          <w:highlight w:val="none"/>
          <w:lang w:val="en-US" w:eastAsia="zh-CN"/>
        </w:rPr>
        <w:t>四、响应文件提交</w:t>
      </w:r>
    </w:p>
    <w:p w14:paraId="252C6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截止时间：2026年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18</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60120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地点：新点电子交易平台后在【滁州专区】</w:t>
      </w:r>
    </w:p>
    <w:p w14:paraId="0C5CA12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0" w:name="_Toc27950"/>
      <w:r>
        <w:rPr>
          <w:rFonts w:hint="eastAsia" w:ascii="宋体" w:hAnsi="宋体" w:eastAsia="宋体" w:cs="宋体"/>
          <w:b/>
          <w:bCs/>
          <w:color w:val="auto"/>
          <w:kern w:val="0"/>
          <w:sz w:val="24"/>
          <w:szCs w:val="24"/>
          <w:highlight w:val="none"/>
          <w:lang w:val="en-US" w:eastAsia="zh-CN"/>
        </w:rPr>
        <w:t>五、开启</w:t>
      </w:r>
    </w:p>
    <w:p w14:paraId="197A7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18</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3CDB1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地点：网上开标；本项目仅接受加密电子投标文件投标人在投标截止时间前通过新点电子交易平台后在【滁州专区】（https://www.etrading.cn/BREpointSSO/login/oauth2login?regioncode=DQ_ChuZhou）交易系统递交电子投标文件。</w:t>
      </w:r>
    </w:p>
    <w:bookmarkEnd w:id="16"/>
    <w:bookmarkEnd w:id="17"/>
    <w:bookmarkEnd w:id="18"/>
    <w:bookmarkEnd w:id="19"/>
    <w:bookmarkEnd w:id="20"/>
    <w:p w14:paraId="243B580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六、公告期限</w:t>
      </w:r>
    </w:p>
    <w:p w14:paraId="41163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自本公告发布之日起3个工作日。</w:t>
      </w:r>
    </w:p>
    <w:p w14:paraId="58FF52B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1" w:name="_Toc35393805"/>
      <w:bookmarkStart w:id="22" w:name="_Toc35393636"/>
      <w:bookmarkStart w:id="23" w:name="_Toc28359018"/>
      <w:bookmarkStart w:id="24" w:name="_Toc23052"/>
      <w:bookmarkStart w:id="25" w:name="_Toc28359095"/>
      <w:r>
        <w:rPr>
          <w:rFonts w:hint="eastAsia" w:ascii="宋体" w:hAnsi="宋体" w:eastAsia="宋体" w:cs="宋体"/>
          <w:b/>
          <w:bCs/>
          <w:color w:val="auto"/>
          <w:kern w:val="0"/>
          <w:sz w:val="24"/>
          <w:szCs w:val="24"/>
          <w:highlight w:val="none"/>
          <w:lang w:val="en-US" w:eastAsia="zh-CN"/>
        </w:rPr>
        <w:t>七、其他补充事宜</w:t>
      </w:r>
    </w:p>
    <w:p w14:paraId="120AC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1.投标人从滁州市城投工程咨询管理有限公司（https://www.czctgczx.com/）下载。投标人自行承担因未按要求获取招标文件导致无法上传电子投标文件的风险。</w:t>
      </w:r>
    </w:p>
    <w:p w14:paraId="62D71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0B6B2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投标人登录新点电子交易平台【滁州专区】获取询价文件及其它资料（含澄清和补充说明等）。如在招标文件获取过程中遇到系统问题，请拨打技术支持服务热线0512-58151515（工作日）或者网站首页在线客服。</w:t>
      </w:r>
    </w:p>
    <w:p w14:paraId="05F04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2.招标文件及相关资料售价：人民币0元/套。</w:t>
      </w:r>
    </w:p>
    <w:p w14:paraId="1FBD2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A203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4.本项目采用不见面开标，投标人登录滁州市城投工程咨询有限公司不见面开标系统参与网上开标（网址：http://js.etrading.cn/EpointBidOpening/bidopeninghallaction/hall/login）。</w:t>
      </w:r>
    </w:p>
    <w:p w14:paraId="07A8C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投标人应在投标截止时间之前，登录新点电子交易平台【滁州专区】上传投标文件</w:t>
      </w:r>
    </w:p>
    <w:p w14:paraId="06840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5.本项目仅接受加密电子投标文件投标人在投标截止时间前通过新点电子交易平台后在【滁州专区】</w:t>
      </w:r>
    </w:p>
    <w:p w14:paraId="1901D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（https://www.etrading.cn/BREpointSSO/login/oauth2login?regioncode=DQ_ChuZhou）交易系统递交电子投标文件。</w:t>
      </w:r>
    </w:p>
    <w:bookmarkEnd w:id="21"/>
    <w:bookmarkEnd w:id="22"/>
    <w:bookmarkEnd w:id="23"/>
    <w:bookmarkEnd w:id="24"/>
    <w:bookmarkEnd w:id="25"/>
    <w:p w14:paraId="78E2C9B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八、凡对本次采购提出询问，请按以下方式联系。</w:t>
      </w:r>
    </w:p>
    <w:p w14:paraId="1EE57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26" w:name="_Toc35393806"/>
      <w:bookmarkEnd w:id="26"/>
      <w:bookmarkStart w:id="27" w:name="_Toc35393637"/>
      <w:bookmarkEnd w:id="27"/>
      <w:bookmarkStart w:id="28" w:name="_Toc28359096"/>
      <w:bookmarkEnd w:id="28"/>
      <w:bookmarkStart w:id="29" w:name="_Toc28359019"/>
      <w:bookmarkEnd w:id="29"/>
      <w:r>
        <w:rPr>
          <w:rFonts w:hint="eastAsia" w:ascii="宋体" w:hAnsi="宋体" w:eastAsia="宋体" w:cs="宋体"/>
          <w:color w:val="auto"/>
          <w:kern w:val="0"/>
          <w:sz w:val="24"/>
          <w:szCs w:val="24"/>
          <w:highlight w:val="none"/>
          <w:shd w:val="clear" w:color="auto" w:fill="FFFFFF"/>
          <w:lang w:val="en-US" w:eastAsia="zh-CN" w:bidi="ar"/>
        </w:rPr>
        <w:t>1.采购人信息</w:t>
      </w:r>
    </w:p>
    <w:p w14:paraId="02DA5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w:t>
      </w:r>
      <w:r>
        <w:rPr>
          <w:rFonts w:hint="eastAsia" w:ascii="宋体" w:hAnsi="宋体" w:cs="宋体"/>
          <w:color w:val="auto"/>
          <w:kern w:val="0"/>
          <w:sz w:val="24"/>
          <w:szCs w:val="24"/>
          <w:highlight w:val="none"/>
          <w:shd w:val="clear" w:color="auto" w:fill="FFFFFF"/>
          <w:lang w:val="en-US" w:eastAsia="zh-CN" w:bidi="ar"/>
        </w:rPr>
        <w:t>安徽省滁州监狱</w:t>
      </w:r>
      <w:r>
        <w:rPr>
          <w:rFonts w:hint="eastAsia" w:ascii="宋体" w:hAnsi="宋体" w:eastAsia="宋体" w:cs="宋体"/>
          <w:color w:val="auto"/>
          <w:kern w:val="0"/>
          <w:sz w:val="24"/>
          <w:szCs w:val="24"/>
          <w:highlight w:val="none"/>
          <w:shd w:val="clear" w:color="auto" w:fill="FFFFFF"/>
          <w:lang w:val="en-US" w:eastAsia="zh-CN" w:bidi="ar"/>
        </w:rPr>
        <w:t xml:space="preserve">    </w:t>
      </w:r>
    </w:p>
    <w:p w14:paraId="05FEC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    址：安徽省滁州市南谯区腰铺镇</w:t>
      </w:r>
    </w:p>
    <w:p w14:paraId="70B2A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联系电话：</w:t>
      </w:r>
      <w:r>
        <w:rPr>
          <w:rFonts w:hint="eastAsia" w:ascii="宋体" w:hAnsi="宋体" w:eastAsia="宋体" w:cs="宋体"/>
          <w:color w:val="auto"/>
          <w:kern w:val="0"/>
          <w:sz w:val="24"/>
          <w:szCs w:val="24"/>
          <w:highlight w:val="none"/>
          <w:lang w:val="en-US" w:eastAsia="zh-CN"/>
        </w:rPr>
        <w:t>刘主任</w:t>
      </w:r>
      <w:r>
        <w:rPr>
          <w:rFonts w:hint="eastAsia" w:ascii="宋体" w:hAnsi="宋体" w:cs="宋体"/>
          <w:color w:val="auto"/>
          <w:kern w:val="0"/>
          <w:sz w:val="24"/>
          <w:szCs w:val="24"/>
          <w:highlight w:val="none"/>
          <w:lang w:val="en-US" w:eastAsia="zh-CN"/>
        </w:rPr>
        <w:t>、0550-3973028</w:t>
      </w:r>
    </w:p>
    <w:p w14:paraId="5CC6E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0" w:name="_Toc35393638"/>
      <w:bookmarkEnd w:id="30"/>
      <w:bookmarkStart w:id="31" w:name="_Toc28359097"/>
      <w:bookmarkEnd w:id="31"/>
      <w:bookmarkStart w:id="32" w:name="_Toc28359020"/>
      <w:bookmarkEnd w:id="32"/>
      <w:bookmarkStart w:id="33" w:name="_Toc35393807"/>
      <w:bookmarkEnd w:id="33"/>
      <w:r>
        <w:rPr>
          <w:rFonts w:hint="eastAsia" w:ascii="宋体" w:hAnsi="宋体" w:eastAsia="宋体" w:cs="宋体"/>
          <w:color w:val="auto"/>
          <w:kern w:val="0"/>
          <w:sz w:val="24"/>
          <w:szCs w:val="24"/>
          <w:highlight w:val="none"/>
          <w:shd w:val="clear" w:color="auto" w:fill="FFFFFF"/>
          <w:lang w:val="en-US" w:eastAsia="zh-CN" w:bidi="ar"/>
        </w:rPr>
        <w:t>2.采购代理机构信息</w:t>
      </w:r>
    </w:p>
    <w:p w14:paraId="4B3AC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称：滁州市城投工程咨询管理有限公司</w:t>
      </w:r>
    </w:p>
    <w:p w14:paraId="43CB6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4" w:name="_Toc35393808"/>
      <w:bookmarkStart w:id="35" w:name="_Toc28359098"/>
      <w:bookmarkStart w:id="36" w:name="_Toc28359021"/>
      <w:bookmarkStart w:id="37" w:name="_Toc35393639"/>
      <w:r>
        <w:rPr>
          <w:rFonts w:hint="eastAsia" w:ascii="宋体" w:hAnsi="宋体" w:eastAsia="宋体" w:cs="宋体"/>
          <w:color w:val="auto"/>
          <w:kern w:val="0"/>
          <w:sz w:val="24"/>
          <w:szCs w:val="24"/>
          <w:highlight w:val="none"/>
          <w:shd w:val="clear" w:color="auto" w:fill="FFFFFF"/>
          <w:lang w:val="en-US" w:eastAsia="zh-CN" w:bidi="ar"/>
        </w:rPr>
        <w:t>地　　址：滁州市龙蟠大道109号房产商务大厦6楼</w:t>
      </w:r>
    </w:p>
    <w:bookmarkEnd w:id="34"/>
    <w:bookmarkEnd w:id="35"/>
    <w:bookmarkEnd w:id="36"/>
    <w:bookmarkEnd w:id="37"/>
    <w:p w14:paraId="1607D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联系电话：杨韦、 0550-3519590/18005501210　　　 </w:t>
      </w:r>
    </w:p>
    <w:p w14:paraId="5DD4E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br w:type="page"/>
      </w:r>
    </w:p>
    <w:p w14:paraId="35DEDDC1">
      <w:pPr>
        <w:pStyle w:val="4"/>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lang w:eastAsia="zh-CN"/>
        </w:rPr>
        <w:t>须知前附表</w:t>
      </w:r>
    </w:p>
    <w:tbl>
      <w:tblPr>
        <w:tblStyle w:val="23"/>
        <w:tblW w:w="10058" w:type="dxa"/>
        <w:tblInd w:w="-617" w:type="dxa"/>
        <w:tblLayout w:type="fixed"/>
        <w:tblCellMar>
          <w:top w:w="0" w:type="dxa"/>
          <w:left w:w="108" w:type="dxa"/>
          <w:bottom w:w="0" w:type="dxa"/>
          <w:right w:w="108" w:type="dxa"/>
        </w:tblCellMar>
      </w:tblPr>
      <w:tblGrid>
        <w:gridCol w:w="735"/>
        <w:gridCol w:w="1420"/>
        <w:gridCol w:w="620"/>
        <w:gridCol w:w="7283"/>
      </w:tblGrid>
      <w:tr w14:paraId="299EC14D">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45DFA03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9B92E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283" w:type="dxa"/>
            <w:tcBorders>
              <w:top w:val="single" w:color="auto" w:sz="4" w:space="0"/>
              <w:left w:val="single" w:color="auto" w:sz="4" w:space="0"/>
              <w:bottom w:val="single" w:color="auto" w:sz="4" w:space="0"/>
              <w:right w:val="single" w:color="auto" w:sz="4" w:space="0"/>
            </w:tcBorders>
            <w:vAlign w:val="center"/>
          </w:tcPr>
          <w:p w14:paraId="3CE661E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F8AA34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CAF93A1">
            <w:pPr>
              <w:keepNext w:val="0"/>
              <w:keepLines w:val="0"/>
              <w:pageBreakBefore w:val="0"/>
              <w:kinsoku/>
              <w:overflowPunct/>
              <w:topLinePunct w:val="0"/>
              <w:autoSpaceDN/>
              <w:bidi w:val="0"/>
              <w:spacing w:line="560" w:lineRule="exact"/>
              <w:ind w:left="-718" w:leftChars="-342" w:firstLine="718" w:firstLineChars="3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8298D2C">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单位</w:t>
            </w:r>
          </w:p>
        </w:tc>
        <w:tc>
          <w:tcPr>
            <w:tcW w:w="7283" w:type="dxa"/>
            <w:tcBorders>
              <w:top w:val="single" w:color="auto" w:sz="4" w:space="0"/>
              <w:left w:val="single" w:color="auto" w:sz="4" w:space="0"/>
              <w:bottom w:val="single" w:color="auto" w:sz="4" w:space="0"/>
              <w:right w:val="single" w:color="auto" w:sz="4" w:space="0"/>
            </w:tcBorders>
            <w:vAlign w:val="center"/>
          </w:tcPr>
          <w:p w14:paraId="0CD4294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见询价公告</w:t>
            </w:r>
          </w:p>
        </w:tc>
      </w:tr>
      <w:tr w14:paraId="702EF4AF">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983B5F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D0504B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283" w:type="dxa"/>
            <w:tcBorders>
              <w:top w:val="single" w:color="auto" w:sz="4" w:space="0"/>
              <w:left w:val="single" w:color="auto" w:sz="4" w:space="0"/>
              <w:bottom w:val="single" w:color="auto" w:sz="4" w:space="0"/>
              <w:right w:val="single" w:color="auto" w:sz="4" w:space="0"/>
            </w:tcBorders>
            <w:vAlign w:val="center"/>
          </w:tcPr>
          <w:p w14:paraId="5D70438C">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6299BDC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6D40A4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0BE19852">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83" w:type="dxa"/>
            <w:tcBorders>
              <w:top w:val="single" w:color="auto" w:sz="4" w:space="0"/>
              <w:left w:val="single" w:color="auto" w:sz="4" w:space="0"/>
              <w:bottom w:val="single" w:color="auto" w:sz="4" w:space="0"/>
              <w:right w:val="single" w:color="auto" w:sz="4" w:space="0"/>
            </w:tcBorders>
            <w:vAlign w:val="center"/>
          </w:tcPr>
          <w:p w14:paraId="14A76114">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安徽省滁州监狱2026年度民警值班室床上用品及警服洗涤服务项目（</w:t>
            </w:r>
            <w:r>
              <w:rPr>
                <w:rFonts w:hint="eastAsia" w:ascii="宋体" w:hAnsi="宋体" w:cs="宋体"/>
                <w:color w:val="auto"/>
                <w:sz w:val="21"/>
                <w:szCs w:val="21"/>
                <w:highlight w:val="none"/>
                <w:lang w:val="en-US" w:eastAsia="zh-CN"/>
              </w:rPr>
              <w:t>二次）</w:t>
            </w:r>
          </w:p>
        </w:tc>
      </w:tr>
      <w:tr w14:paraId="7C7739B3">
        <w:tblPrEx>
          <w:tblCellMar>
            <w:top w:w="0" w:type="dxa"/>
            <w:left w:w="108" w:type="dxa"/>
            <w:bottom w:w="0" w:type="dxa"/>
            <w:right w:w="108" w:type="dxa"/>
          </w:tblCellMar>
        </w:tblPrEx>
        <w:trPr>
          <w:trHeight w:val="510" w:hRule="exact"/>
        </w:trPr>
        <w:tc>
          <w:tcPr>
            <w:tcW w:w="735" w:type="dxa"/>
            <w:tcBorders>
              <w:top w:val="single" w:color="auto" w:sz="4" w:space="0"/>
              <w:left w:val="single" w:color="auto" w:sz="4" w:space="0"/>
              <w:bottom w:val="single" w:color="auto" w:sz="4" w:space="0"/>
              <w:right w:val="single" w:color="auto" w:sz="4" w:space="0"/>
            </w:tcBorders>
            <w:vAlign w:val="center"/>
          </w:tcPr>
          <w:p w14:paraId="3CB075B1">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415486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283" w:type="dxa"/>
            <w:tcBorders>
              <w:top w:val="single" w:color="auto" w:sz="4" w:space="0"/>
              <w:left w:val="single" w:color="auto" w:sz="4" w:space="0"/>
              <w:bottom w:val="single" w:color="auto" w:sz="4" w:space="0"/>
              <w:right w:val="single" w:color="auto" w:sz="4" w:space="0"/>
            </w:tcBorders>
            <w:vAlign w:val="center"/>
          </w:tcPr>
          <w:p w14:paraId="0B691BD1">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安徽省滁州监狱</w:t>
            </w:r>
          </w:p>
        </w:tc>
      </w:tr>
      <w:tr w14:paraId="7030CFFE">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E13438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5757FD62">
            <w:pPr>
              <w:keepNext w:val="0"/>
              <w:keepLines w:val="0"/>
              <w:pageBreakBefore w:val="0"/>
              <w:widowControl/>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费用预算</w:t>
            </w:r>
          </w:p>
        </w:tc>
        <w:tc>
          <w:tcPr>
            <w:tcW w:w="7283" w:type="dxa"/>
            <w:tcBorders>
              <w:top w:val="single" w:color="auto" w:sz="4" w:space="0"/>
              <w:left w:val="single" w:color="auto" w:sz="4" w:space="0"/>
              <w:bottom w:val="single" w:color="auto" w:sz="4" w:space="0"/>
              <w:right w:val="single" w:color="auto" w:sz="4" w:space="0"/>
            </w:tcBorders>
            <w:vAlign w:val="center"/>
          </w:tcPr>
          <w:p w14:paraId="589F2332">
            <w:pPr>
              <w:keepNext w:val="0"/>
              <w:keepLines w:val="0"/>
              <w:pageBreakBefore w:val="0"/>
              <w:widowControl/>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684721EF">
        <w:tblPrEx>
          <w:tblCellMar>
            <w:top w:w="0" w:type="dxa"/>
            <w:left w:w="108" w:type="dxa"/>
            <w:bottom w:w="0" w:type="dxa"/>
            <w:right w:w="108" w:type="dxa"/>
          </w:tblCellMar>
        </w:tblPrEx>
        <w:trPr>
          <w:trHeight w:val="1220" w:hRule="exact"/>
        </w:trPr>
        <w:tc>
          <w:tcPr>
            <w:tcW w:w="735" w:type="dxa"/>
            <w:tcBorders>
              <w:top w:val="single" w:color="auto" w:sz="4" w:space="0"/>
              <w:left w:val="single" w:color="auto" w:sz="4" w:space="0"/>
              <w:bottom w:val="single" w:color="auto" w:sz="4" w:space="0"/>
              <w:right w:val="single" w:color="auto" w:sz="4" w:space="0"/>
            </w:tcBorders>
            <w:vAlign w:val="center"/>
          </w:tcPr>
          <w:p w14:paraId="14A9835F">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5A264E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83" w:type="dxa"/>
            <w:tcBorders>
              <w:top w:val="single" w:color="auto" w:sz="4" w:space="0"/>
              <w:left w:val="single" w:color="auto" w:sz="4" w:space="0"/>
              <w:bottom w:val="single" w:color="auto" w:sz="4" w:space="0"/>
              <w:right w:val="single" w:color="auto" w:sz="4" w:space="0"/>
            </w:tcBorders>
            <w:vAlign w:val="center"/>
          </w:tcPr>
          <w:p w14:paraId="53AF7DD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资金来源：财政资金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比例：100%</w:t>
            </w:r>
          </w:p>
        </w:tc>
      </w:tr>
      <w:tr w14:paraId="198B39E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A9E323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E47458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7283" w:type="dxa"/>
            <w:tcBorders>
              <w:top w:val="single" w:color="auto" w:sz="4" w:space="0"/>
              <w:left w:val="single" w:color="auto" w:sz="4" w:space="0"/>
              <w:bottom w:val="single" w:color="auto" w:sz="4" w:space="0"/>
              <w:right w:val="single" w:color="auto" w:sz="4" w:space="0"/>
            </w:tcBorders>
            <w:vAlign w:val="center"/>
          </w:tcPr>
          <w:p w14:paraId="388A3373">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最低评标价法</w:t>
            </w:r>
          </w:p>
        </w:tc>
      </w:tr>
      <w:tr w14:paraId="0AE57F6B">
        <w:tblPrEx>
          <w:tblCellMar>
            <w:top w:w="0" w:type="dxa"/>
            <w:left w:w="108" w:type="dxa"/>
            <w:bottom w:w="0" w:type="dxa"/>
            <w:right w:w="108" w:type="dxa"/>
          </w:tblCellMar>
        </w:tblPrEx>
        <w:trPr>
          <w:trHeight w:val="609" w:hRule="exact"/>
        </w:trPr>
        <w:tc>
          <w:tcPr>
            <w:tcW w:w="735" w:type="dxa"/>
            <w:tcBorders>
              <w:top w:val="single" w:color="auto" w:sz="4" w:space="0"/>
              <w:left w:val="single" w:color="auto" w:sz="4" w:space="0"/>
              <w:bottom w:val="single" w:color="auto" w:sz="4" w:space="0"/>
              <w:right w:val="single" w:color="auto" w:sz="4" w:space="0"/>
            </w:tcBorders>
            <w:vAlign w:val="center"/>
          </w:tcPr>
          <w:p w14:paraId="0E54C3E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63DCEB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资质条件、能力</w:t>
            </w:r>
          </w:p>
        </w:tc>
        <w:tc>
          <w:tcPr>
            <w:tcW w:w="7283" w:type="dxa"/>
            <w:tcBorders>
              <w:top w:val="single" w:color="auto" w:sz="4" w:space="0"/>
              <w:left w:val="single" w:color="auto" w:sz="4" w:space="0"/>
              <w:bottom w:val="single" w:color="auto" w:sz="4" w:space="0"/>
              <w:right w:val="single" w:color="auto" w:sz="4" w:space="0"/>
            </w:tcBorders>
            <w:vAlign w:val="center"/>
          </w:tcPr>
          <w:p w14:paraId="6AF67DDD">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016574D6">
        <w:tblPrEx>
          <w:tblCellMar>
            <w:top w:w="0" w:type="dxa"/>
            <w:left w:w="108" w:type="dxa"/>
            <w:bottom w:w="0" w:type="dxa"/>
            <w:right w:w="108" w:type="dxa"/>
          </w:tblCellMar>
        </w:tblPrEx>
        <w:trPr>
          <w:trHeight w:val="635" w:hRule="atLeast"/>
        </w:trPr>
        <w:tc>
          <w:tcPr>
            <w:tcW w:w="735" w:type="dxa"/>
            <w:tcBorders>
              <w:top w:val="single" w:color="auto" w:sz="4" w:space="0"/>
              <w:left w:val="single" w:color="auto" w:sz="4" w:space="0"/>
              <w:bottom w:val="single" w:color="auto" w:sz="4" w:space="0"/>
              <w:right w:val="single" w:color="auto" w:sz="4" w:space="0"/>
            </w:tcBorders>
            <w:vAlign w:val="center"/>
          </w:tcPr>
          <w:p w14:paraId="358866C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02574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7283" w:type="dxa"/>
            <w:tcBorders>
              <w:top w:val="single" w:color="auto" w:sz="4" w:space="0"/>
              <w:left w:val="single" w:color="auto" w:sz="4" w:space="0"/>
              <w:bottom w:val="single" w:color="auto" w:sz="4" w:space="0"/>
              <w:right w:val="single" w:color="auto" w:sz="4" w:space="0"/>
            </w:tcBorders>
            <w:vAlign w:val="center"/>
          </w:tcPr>
          <w:p w14:paraId="791C7B40">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自合同签订之日起一年</w:t>
            </w:r>
          </w:p>
        </w:tc>
      </w:tr>
      <w:tr w14:paraId="67A88A75">
        <w:tblPrEx>
          <w:tblCellMar>
            <w:top w:w="0" w:type="dxa"/>
            <w:left w:w="108" w:type="dxa"/>
            <w:bottom w:w="0" w:type="dxa"/>
            <w:right w:w="108" w:type="dxa"/>
          </w:tblCellMar>
        </w:tblPrEx>
        <w:trPr>
          <w:trHeight w:val="1138" w:hRule="exact"/>
        </w:trPr>
        <w:tc>
          <w:tcPr>
            <w:tcW w:w="735" w:type="dxa"/>
            <w:tcBorders>
              <w:top w:val="single" w:color="auto" w:sz="4" w:space="0"/>
              <w:left w:val="single" w:color="auto" w:sz="4" w:space="0"/>
              <w:bottom w:val="single" w:color="auto" w:sz="4" w:space="0"/>
              <w:right w:val="single" w:color="auto" w:sz="4" w:space="0"/>
            </w:tcBorders>
            <w:vAlign w:val="center"/>
          </w:tcPr>
          <w:p w14:paraId="0D4A5C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510C8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283" w:type="dxa"/>
            <w:tcBorders>
              <w:top w:val="single" w:color="auto" w:sz="4" w:space="0"/>
              <w:left w:val="single" w:color="auto" w:sz="4" w:space="0"/>
              <w:bottom w:val="single" w:color="auto" w:sz="4" w:space="0"/>
              <w:right w:val="single" w:color="auto" w:sz="4" w:space="0"/>
            </w:tcBorders>
            <w:vAlign w:val="center"/>
          </w:tcPr>
          <w:p w14:paraId="7ED55D47">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满足采购需求要求。</w:t>
            </w:r>
          </w:p>
        </w:tc>
      </w:tr>
      <w:tr w14:paraId="27930979">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7508FA1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1876B3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283" w:type="dxa"/>
            <w:tcBorders>
              <w:top w:val="single" w:color="auto" w:sz="4" w:space="0"/>
              <w:left w:val="single" w:color="auto" w:sz="4" w:space="0"/>
              <w:bottom w:val="single" w:color="auto" w:sz="4" w:space="0"/>
              <w:right w:val="single" w:color="auto" w:sz="4" w:space="0"/>
            </w:tcBorders>
            <w:vAlign w:val="center"/>
          </w:tcPr>
          <w:p w14:paraId="00616AF1">
            <w:pPr>
              <w:pStyle w:val="9"/>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w:t>
            </w:r>
            <w:r>
              <w:rPr>
                <w:rFonts w:hint="eastAsia" w:hAnsi="宋体" w:cs="宋体"/>
                <w:color w:val="auto"/>
                <w:spacing w:val="-4"/>
                <w:kern w:val="0"/>
                <w:sz w:val="21"/>
                <w:szCs w:val="21"/>
                <w:highlight w:val="none"/>
                <w:lang w:val="en-US" w:eastAsia="zh-CN"/>
              </w:rPr>
              <w:t>供应商</w:t>
            </w:r>
            <w:r>
              <w:rPr>
                <w:rFonts w:hint="eastAsia" w:ascii="宋体" w:hAnsi="宋体" w:eastAsia="宋体" w:cs="宋体"/>
                <w:color w:val="auto"/>
                <w:spacing w:val="-4"/>
                <w:kern w:val="0"/>
                <w:sz w:val="21"/>
                <w:szCs w:val="21"/>
                <w:highlight w:val="none"/>
              </w:rPr>
              <w:t>自行组织踏勘现场。</w:t>
            </w:r>
          </w:p>
        </w:tc>
      </w:tr>
      <w:tr w14:paraId="2D33938B">
        <w:tblPrEx>
          <w:tblCellMar>
            <w:top w:w="0" w:type="dxa"/>
            <w:left w:w="108" w:type="dxa"/>
            <w:bottom w:w="0" w:type="dxa"/>
            <w:right w:w="108" w:type="dxa"/>
          </w:tblCellMar>
        </w:tblPrEx>
        <w:trPr>
          <w:trHeight w:val="1524" w:hRule="atLeast"/>
        </w:trPr>
        <w:tc>
          <w:tcPr>
            <w:tcW w:w="735" w:type="dxa"/>
            <w:tcBorders>
              <w:top w:val="single" w:color="auto" w:sz="4" w:space="0"/>
              <w:left w:val="single" w:color="auto" w:sz="4" w:space="0"/>
              <w:bottom w:val="single" w:color="auto" w:sz="4" w:space="0"/>
              <w:right w:val="single" w:color="auto" w:sz="4" w:space="0"/>
            </w:tcBorders>
            <w:vAlign w:val="center"/>
          </w:tcPr>
          <w:p w14:paraId="37A8F7EB">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28CB63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rPr>
              <w:t>最高限价</w:t>
            </w:r>
          </w:p>
        </w:tc>
        <w:tc>
          <w:tcPr>
            <w:tcW w:w="7283" w:type="dxa"/>
            <w:tcBorders>
              <w:top w:val="single" w:color="auto" w:sz="4" w:space="0"/>
              <w:left w:val="single" w:color="auto" w:sz="4" w:space="0"/>
              <w:bottom w:val="single" w:color="auto" w:sz="4" w:space="0"/>
              <w:right w:val="single" w:color="auto" w:sz="4" w:space="0"/>
            </w:tcBorders>
            <w:vAlign w:val="center"/>
          </w:tcPr>
          <w:p w14:paraId="0A3A61F7">
            <w:pPr>
              <w:keepNext w:val="0"/>
              <w:keepLines w:val="0"/>
              <w:pageBreakBefore w:val="0"/>
              <w:numPr>
                <w:ilvl w:val="0"/>
                <w:numId w:val="0"/>
              </w:numPr>
              <w:kinsoku/>
              <w:overflowPunct/>
              <w:topLinePunct w:val="0"/>
              <w:autoSpaceDN/>
              <w:bidi w:val="0"/>
              <w:spacing w:line="560" w:lineRule="exact"/>
              <w:ind w:right="-94" w:rightChars="-45"/>
              <w:jc w:val="left"/>
              <w:textAlignment w:val="auto"/>
              <w:rPr>
                <w:rFonts w:hint="eastAsia" w:ascii="宋体" w:hAnsi="宋体" w:cs="宋体"/>
                <w:b w:val="0"/>
                <w:bCs w:val="0"/>
                <w:color w:val="auto"/>
                <w:spacing w:val="-4"/>
                <w:sz w:val="21"/>
                <w:szCs w:val="21"/>
                <w:highlight w:val="none"/>
                <w:lang w:val="en-US" w:eastAsia="zh-CN"/>
              </w:rPr>
            </w:pPr>
            <w:r>
              <w:rPr>
                <w:rFonts w:hint="eastAsia" w:ascii="宋体" w:hAnsi="宋体" w:cs="宋体"/>
                <w:b w:val="0"/>
                <w:bCs w:val="0"/>
                <w:color w:val="auto"/>
                <w:spacing w:val="-4"/>
                <w:sz w:val="21"/>
                <w:szCs w:val="21"/>
                <w:highlight w:val="none"/>
                <w:lang w:val="en-US" w:eastAsia="zh-CN"/>
              </w:rPr>
              <w:t>1.本项目最高限价为110000.00元，响应报价不得高于最高限价，否则按无效响应处理。</w:t>
            </w:r>
          </w:p>
          <w:p w14:paraId="30A84BDA">
            <w:pPr>
              <w:pStyle w:val="15"/>
              <w:numPr>
                <w:ilvl w:val="1"/>
                <w:numId w:val="0"/>
              </w:numPr>
              <w:rPr>
                <w:rFonts w:hint="default"/>
                <w:lang w:val="en-US" w:eastAsia="zh-CN"/>
              </w:rPr>
            </w:pPr>
            <w:r>
              <w:rPr>
                <w:rFonts w:hint="eastAsia"/>
                <w:lang w:val="en-US" w:eastAsia="zh-CN"/>
              </w:rPr>
              <w:t>2.响应报价保留两位小数点，第三位四舍五入。</w:t>
            </w:r>
          </w:p>
        </w:tc>
      </w:tr>
      <w:tr w14:paraId="785D0A3F">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05D9C1F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21D822B">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签字或盖章要求</w:t>
            </w:r>
          </w:p>
        </w:tc>
        <w:tc>
          <w:tcPr>
            <w:tcW w:w="7283" w:type="dxa"/>
            <w:tcBorders>
              <w:top w:val="single" w:color="auto" w:sz="4" w:space="0"/>
              <w:left w:val="single" w:color="auto" w:sz="4" w:space="0"/>
              <w:bottom w:val="single" w:color="auto" w:sz="4" w:space="0"/>
              <w:right w:val="single" w:color="auto" w:sz="4" w:space="0"/>
            </w:tcBorders>
            <w:vAlign w:val="center"/>
          </w:tcPr>
          <w:p w14:paraId="5642BD8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w:t>
            </w:r>
          </w:p>
        </w:tc>
      </w:tr>
      <w:tr w14:paraId="07764E5E">
        <w:tblPrEx>
          <w:tblCellMar>
            <w:top w:w="0" w:type="dxa"/>
            <w:left w:w="108" w:type="dxa"/>
            <w:bottom w:w="0" w:type="dxa"/>
            <w:right w:w="108" w:type="dxa"/>
          </w:tblCellMar>
        </w:tblPrEx>
        <w:trPr>
          <w:trHeight w:val="572" w:hRule="atLeast"/>
        </w:trPr>
        <w:tc>
          <w:tcPr>
            <w:tcW w:w="735" w:type="dxa"/>
            <w:tcBorders>
              <w:top w:val="single" w:color="auto" w:sz="4" w:space="0"/>
              <w:left w:val="single" w:color="auto" w:sz="4" w:space="0"/>
              <w:bottom w:val="single" w:color="auto" w:sz="4" w:space="0"/>
              <w:right w:val="single" w:color="auto" w:sz="4" w:space="0"/>
            </w:tcBorders>
            <w:vAlign w:val="center"/>
          </w:tcPr>
          <w:p w14:paraId="2693E4F3">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1FD7AC">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7283" w:type="dxa"/>
            <w:tcBorders>
              <w:top w:val="single" w:color="auto" w:sz="4" w:space="0"/>
              <w:left w:val="single" w:color="auto" w:sz="4" w:space="0"/>
              <w:bottom w:val="single" w:color="auto" w:sz="4" w:space="0"/>
              <w:right w:val="single" w:color="auto" w:sz="4" w:space="0"/>
            </w:tcBorders>
            <w:vAlign w:val="center"/>
          </w:tcPr>
          <w:p w14:paraId="3E8BC17C">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应在投标截止时间前通过新点电子交易平台后在【滁州专区】</w:t>
            </w:r>
          </w:p>
          <w:p w14:paraId="7F3B342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72577F1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供应商成交</w:t>
            </w:r>
            <w:r>
              <w:rPr>
                <w:rFonts w:hint="eastAsia" w:ascii="宋体" w:hAnsi="宋体" w:eastAsia="宋体" w:cs="宋体"/>
                <w:color w:val="auto"/>
                <w:sz w:val="21"/>
                <w:szCs w:val="21"/>
                <w:highlight w:val="none"/>
              </w:rPr>
              <w:t>后须递交与网上电子投标文件完全一致的纸质版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文件，并按要求加盖单位章；份数：正本1份，副本1份；成交人领取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通知书时，一并递交给代理机构）</w:t>
            </w:r>
          </w:p>
        </w:tc>
      </w:tr>
      <w:tr w14:paraId="3D2CD47A">
        <w:tblPrEx>
          <w:tblCellMar>
            <w:top w:w="0" w:type="dxa"/>
            <w:left w:w="108" w:type="dxa"/>
            <w:bottom w:w="0" w:type="dxa"/>
            <w:right w:w="108" w:type="dxa"/>
          </w:tblCellMar>
        </w:tblPrEx>
        <w:trPr>
          <w:trHeight w:val="569" w:hRule="atLeast"/>
        </w:trPr>
        <w:tc>
          <w:tcPr>
            <w:tcW w:w="735" w:type="dxa"/>
            <w:vMerge w:val="restart"/>
            <w:tcBorders>
              <w:left w:val="single" w:color="auto" w:sz="4" w:space="0"/>
              <w:right w:val="single" w:color="auto" w:sz="4" w:space="0"/>
            </w:tcBorders>
            <w:vAlign w:val="center"/>
          </w:tcPr>
          <w:p w14:paraId="2A34487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47F40F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7283" w:type="dxa"/>
            <w:tcBorders>
              <w:top w:val="single" w:color="auto" w:sz="4" w:space="0"/>
              <w:left w:val="single" w:color="auto" w:sz="4" w:space="0"/>
              <w:bottom w:val="single" w:color="auto" w:sz="4" w:space="0"/>
              <w:right w:val="single" w:color="auto" w:sz="4" w:space="0"/>
            </w:tcBorders>
            <w:vAlign w:val="center"/>
          </w:tcPr>
          <w:p w14:paraId="63DE7979">
            <w:pPr>
              <w:keepNext w:val="0"/>
              <w:keepLines w:val="0"/>
              <w:pageBreakBefore w:val="0"/>
              <w:kinsoku/>
              <w:overflowPunct/>
              <w:topLinePunct w:val="0"/>
              <w:autoSpaceDN/>
              <w:bidi w:val="0"/>
              <w:spacing w:line="560" w:lineRule="exact"/>
              <w:ind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tc>
      </w:tr>
      <w:tr w14:paraId="7DF22804">
        <w:tblPrEx>
          <w:tblCellMar>
            <w:top w:w="0" w:type="dxa"/>
            <w:left w:w="108" w:type="dxa"/>
            <w:bottom w:w="0" w:type="dxa"/>
            <w:right w:w="108" w:type="dxa"/>
          </w:tblCellMar>
        </w:tblPrEx>
        <w:trPr>
          <w:trHeight w:val="476" w:hRule="atLeast"/>
        </w:trPr>
        <w:tc>
          <w:tcPr>
            <w:tcW w:w="735" w:type="dxa"/>
            <w:vMerge w:val="continue"/>
            <w:tcBorders>
              <w:left w:val="single" w:color="auto" w:sz="4" w:space="0"/>
              <w:right w:val="single" w:color="auto" w:sz="4" w:space="0"/>
            </w:tcBorders>
            <w:vAlign w:val="center"/>
          </w:tcPr>
          <w:p w14:paraId="4C09725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22A01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文件提交截止时间及地点</w:t>
            </w:r>
          </w:p>
        </w:tc>
        <w:tc>
          <w:tcPr>
            <w:tcW w:w="7283" w:type="dxa"/>
            <w:tcBorders>
              <w:top w:val="single" w:color="auto" w:sz="4" w:space="0"/>
              <w:left w:val="single" w:color="auto" w:sz="4" w:space="0"/>
              <w:bottom w:val="single" w:color="auto" w:sz="4" w:space="0"/>
              <w:right w:val="single" w:color="auto" w:sz="4" w:space="0"/>
            </w:tcBorders>
            <w:vAlign w:val="center"/>
          </w:tcPr>
          <w:p w14:paraId="7A1ABC23">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p w14:paraId="0869FD86">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地点：本项目仅接受加密电子投标文件，投标人在投标截止时间前通过新点电子交易平台后在【滁州专区】（https://www.etrading.cn/BREpointSSO/login/oauth2login?regioncode=DQ_ChuZhou）交易系统递交电子投标文件。</w:t>
            </w:r>
          </w:p>
        </w:tc>
      </w:tr>
      <w:tr w14:paraId="7B7C4DEA">
        <w:tblPrEx>
          <w:tblCellMar>
            <w:top w:w="0" w:type="dxa"/>
            <w:left w:w="108" w:type="dxa"/>
            <w:bottom w:w="0" w:type="dxa"/>
            <w:right w:w="108" w:type="dxa"/>
          </w:tblCellMar>
        </w:tblPrEx>
        <w:trPr>
          <w:trHeight w:val="90" w:hRule="atLeast"/>
        </w:trPr>
        <w:tc>
          <w:tcPr>
            <w:tcW w:w="735" w:type="dxa"/>
            <w:vMerge w:val="continue"/>
            <w:tcBorders>
              <w:left w:val="single" w:color="auto" w:sz="4" w:space="0"/>
              <w:right w:val="single" w:color="auto" w:sz="4" w:space="0"/>
            </w:tcBorders>
            <w:vAlign w:val="center"/>
          </w:tcPr>
          <w:p w14:paraId="0342D41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63CCF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开启顺序</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16EF561F">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解密完成后，评审小组进行评审。</w:t>
            </w:r>
          </w:p>
          <w:p w14:paraId="70A319D5">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解密时间：解密程序开始后30分钟内，解密时间为2026年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分至2026年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分（以电子交易系统解密倒计时为准）。</w:t>
            </w:r>
          </w:p>
        </w:tc>
      </w:tr>
      <w:tr w14:paraId="0D9CF06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18C261F">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794E99B">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委员会的组建</w:t>
            </w:r>
          </w:p>
        </w:tc>
        <w:tc>
          <w:tcPr>
            <w:tcW w:w="7283" w:type="dxa"/>
            <w:tcBorders>
              <w:top w:val="single" w:color="auto" w:sz="4" w:space="0"/>
              <w:left w:val="single" w:color="auto" w:sz="4" w:space="0"/>
              <w:bottom w:val="single" w:color="auto" w:sz="4" w:space="0"/>
              <w:right w:val="single" w:color="auto" w:sz="4" w:space="0"/>
            </w:tcBorders>
            <w:vAlign w:val="top"/>
          </w:tcPr>
          <w:p w14:paraId="2EE8BC84">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依法组成。</w:t>
            </w:r>
          </w:p>
        </w:tc>
      </w:tr>
      <w:tr w14:paraId="6FD02AA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15F5F25">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1069D">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是否授权评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委员会确定中标候选人</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3447840D">
            <w:pPr>
              <w:pStyle w:val="13"/>
              <w:keepNext w:val="0"/>
              <w:keepLines w:val="0"/>
              <w:pageBreakBefore w:val="0"/>
              <w:kinsoku/>
              <w:wordWrap/>
              <w:overflowPunct/>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是，评标委员会推荐</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r>
      <w:tr w14:paraId="4AC148E4">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40CAF14">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EB8131D">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中标结果公示媒介</w:t>
            </w:r>
          </w:p>
        </w:tc>
        <w:tc>
          <w:tcPr>
            <w:tcW w:w="7283" w:type="dxa"/>
            <w:tcBorders>
              <w:top w:val="single" w:color="auto" w:sz="4" w:space="0"/>
              <w:left w:val="single" w:color="auto" w:sz="4" w:space="0"/>
              <w:bottom w:val="single" w:color="auto" w:sz="4" w:space="0"/>
              <w:right w:val="single" w:color="auto" w:sz="4" w:space="0"/>
            </w:tcBorders>
            <w:vAlign w:val="top"/>
          </w:tcPr>
          <w:p w14:paraId="04F186F8">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在滁州市城投工程咨询管理有限公司网站（https://www.czctgczx.com/）等网站予以公告。</w:t>
            </w:r>
          </w:p>
        </w:tc>
      </w:tr>
      <w:tr w14:paraId="7DAC27D9">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393F70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F1DF27B">
            <w:pPr>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tc>
        <w:tc>
          <w:tcPr>
            <w:tcW w:w="7283" w:type="dxa"/>
            <w:tcBorders>
              <w:top w:val="single" w:color="auto" w:sz="4" w:space="0"/>
              <w:left w:val="single" w:color="auto" w:sz="4" w:space="0"/>
              <w:bottom w:val="single" w:color="auto" w:sz="4" w:space="0"/>
              <w:right w:val="single" w:color="auto" w:sz="4" w:space="0"/>
            </w:tcBorders>
            <w:vAlign w:val="center"/>
          </w:tcPr>
          <w:p w14:paraId="2F8C8F1A">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pacing w:val="-2"/>
                <w:sz w:val="21"/>
                <w:szCs w:val="21"/>
                <w:highlight w:val="none"/>
              </w:rPr>
              <w:t>通知书须加盖</w:t>
            </w:r>
            <w:r>
              <w:rPr>
                <w:rFonts w:hint="eastAsia" w:ascii="宋体" w:hAnsi="宋体" w:cs="宋体"/>
                <w:color w:val="auto"/>
                <w:spacing w:val="-2"/>
                <w:sz w:val="21"/>
                <w:szCs w:val="21"/>
                <w:highlight w:val="none"/>
                <w:lang w:val="en-US" w:eastAsia="zh-CN"/>
              </w:rPr>
              <w:t>采购</w:t>
            </w:r>
            <w:r>
              <w:rPr>
                <w:rFonts w:hint="eastAsia" w:ascii="宋体" w:hAnsi="宋体" w:eastAsia="宋体" w:cs="宋体"/>
                <w:color w:val="auto"/>
                <w:spacing w:val="-2"/>
                <w:sz w:val="21"/>
                <w:szCs w:val="21"/>
                <w:highlight w:val="none"/>
                <w:lang w:val="en-US" w:eastAsia="zh-CN"/>
              </w:rPr>
              <w:t>人</w:t>
            </w:r>
            <w:r>
              <w:rPr>
                <w:rFonts w:hint="eastAsia" w:ascii="宋体" w:hAnsi="宋体" w:eastAsia="宋体" w:cs="宋体"/>
                <w:color w:val="auto"/>
                <w:spacing w:val="-2"/>
                <w:sz w:val="21"/>
                <w:szCs w:val="21"/>
                <w:highlight w:val="none"/>
              </w:rPr>
              <w:t>和代理公司公章后方可发出</w:t>
            </w:r>
            <w:r>
              <w:rPr>
                <w:rFonts w:hint="eastAsia" w:ascii="宋体" w:hAnsi="宋体" w:eastAsia="宋体" w:cs="宋体"/>
                <w:color w:val="auto"/>
                <w:sz w:val="21"/>
                <w:szCs w:val="21"/>
                <w:highlight w:val="none"/>
              </w:rPr>
              <w:t>。</w:t>
            </w:r>
          </w:p>
        </w:tc>
      </w:tr>
      <w:tr w14:paraId="6061A8C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1A6971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2E87CB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83" w:type="dxa"/>
            <w:tcBorders>
              <w:top w:val="single" w:color="auto" w:sz="4" w:space="0"/>
              <w:left w:val="single" w:color="auto" w:sz="4" w:space="0"/>
              <w:bottom w:val="single" w:color="auto" w:sz="4" w:space="0"/>
              <w:right w:val="single" w:color="auto" w:sz="4" w:space="0"/>
            </w:tcBorders>
            <w:vAlign w:val="center"/>
          </w:tcPr>
          <w:p w14:paraId="394A5AD4">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pacing w:val="-2"/>
                <w:sz w:val="21"/>
                <w:szCs w:val="21"/>
                <w:highlight w:val="none"/>
                <w:lang w:val="en-US" w:eastAsia="zh-CN"/>
              </w:rPr>
              <w:t>本项目不收履约担保。</w:t>
            </w:r>
          </w:p>
        </w:tc>
      </w:tr>
      <w:tr w14:paraId="62A68006">
        <w:tblPrEx>
          <w:tblCellMar>
            <w:top w:w="0" w:type="dxa"/>
            <w:left w:w="108" w:type="dxa"/>
            <w:bottom w:w="0" w:type="dxa"/>
            <w:right w:w="108" w:type="dxa"/>
          </w:tblCellMar>
        </w:tblPrEx>
        <w:trPr>
          <w:trHeight w:val="444" w:hRule="atLeast"/>
        </w:trPr>
        <w:tc>
          <w:tcPr>
            <w:tcW w:w="10058" w:type="dxa"/>
            <w:gridSpan w:val="4"/>
            <w:tcBorders>
              <w:top w:val="single" w:color="auto" w:sz="4" w:space="0"/>
              <w:left w:val="single" w:color="auto" w:sz="4" w:space="0"/>
              <w:bottom w:val="single" w:color="auto" w:sz="4" w:space="0"/>
              <w:right w:val="single" w:color="auto" w:sz="4" w:space="0"/>
            </w:tcBorders>
            <w:vAlign w:val="center"/>
          </w:tcPr>
          <w:p w14:paraId="4FD118B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1C556FA5">
        <w:tblPrEx>
          <w:tblCellMar>
            <w:top w:w="0" w:type="dxa"/>
            <w:left w:w="108" w:type="dxa"/>
            <w:bottom w:w="0" w:type="dxa"/>
            <w:right w:w="108" w:type="dxa"/>
          </w:tblCellMar>
        </w:tblPrEx>
        <w:trPr>
          <w:trHeight w:val="1653"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1BD91085">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0AD6D83">
            <w:pPr>
              <w:keepNext w:val="0"/>
              <w:keepLines w:val="0"/>
              <w:pageBreakBefore w:val="0"/>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本项目的采购代理服务费</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rPr>
              <w:t>元。采购代理服务费由成交人在领取成交通知书时，一次性支付给代理公司</w:t>
            </w:r>
            <w:r>
              <w:rPr>
                <w:rFonts w:hint="eastAsia" w:ascii="宋体" w:hAnsi="宋体" w:eastAsia="宋体" w:cs="宋体"/>
                <w:color w:val="auto"/>
                <w:kern w:val="0"/>
                <w:sz w:val="21"/>
                <w:szCs w:val="21"/>
                <w:highlight w:val="none"/>
              </w:rPr>
              <w:t>。专家评审费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约1240元）具体</w:t>
            </w:r>
            <w:r>
              <w:rPr>
                <w:rFonts w:hint="eastAsia" w:ascii="宋体" w:hAnsi="宋体" w:eastAsia="宋体" w:cs="宋体"/>
                <w:color w:val="auto"/>
                <w:kern w:val="0"/>
                <w:sz w:val="21"/>
                <w:szCs w:val="21"/>
                <w:highlight w:val="none"/>
              </w:rPr>
              <w:t>以实际支出为准，由成交人在领取成交通知书时支付。</w:t>
            </w:r>
          </w:p>
        </w:tc>
      </w:tr>
      <w:tr w14:paraId="6026E3E7">
        <w:tblPrEx>
          <w:tblCellMar>
            <w:top w:w="0" w:type="dxa"/>
            <w:left w:w="108" w:type="dxa"/>
            <w:bottom w:w="0" w:type="dxa"/>
            <w:right w:w="108" w:type="dxa"/>
          </w:tblCellMar>
        </w:tblPrEx>
        <w:trPr>
          <w:trHeight w:val="609"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319BF39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61DA6BFD">
            <w:pPr>
              <w:keepNext w:val="0"/>
              <w:keepLines w:val="0"/>
              <w:pageBreakBefore w:val="0"/>
              <w:kinsoku/>
              <w:overflowPunct/>
              <w:topLinePunct w:val="0"/>
              <w:autoSpaceDN/>
              <w:bidi w:val="0"/>
              <w:spacing w:line="560" w:lineRule="exact"/>
              <w:jc w:val="left"/>
              <w:textAlignment w:val="auto"/>
              <w:rPr>
                <w:rFonts w:hint="default" w:ascii="宋体" w:hAnsi="宋体" w:eastAsia="宋体" w:cs="宋体"/>
                <w:b/>
                <w:bCs/>
                <w:color w:val="auto"/>
                <w:sz w:val="21"/>
                <w:szCs w:val="21"/>
                <w:highlight w:val="yellow"/>
                <w:lang w:val="en-US" w:eastAsia="zh-CN"/>
              </w:rPr>
            </w:pPr>
            <w:r>
              <w:rPr>
                <w:rFonts w:hint="eastAsia" w:ascii="宋体" w:hAnsi="宋体" w:cs="宋体"/>
                <w:b/>
                <w:bCs/>
                <w:color w:val="auto"/>
                <w:sz w:val="21"/>
                <w:szCs w:val="21"/>
                <w:highlight w:val="none"/>
                <w:lang w:val="en-US" w:eastAsia="zh-CN"/>
              </w:rPr>
              <w:t>按季度支付，</w:t>
            </w:r>
            <w:r>
              <w:rPr>
                <w:rFonts w:hint="default" w:ascii="宋体" w:hAnsi="宋体" w:eastAsia="宋体" w:cs="宋体"/>
                <w:b/>
                <w:bCs/>
                <w:color w:val="auto"/>
                <w:sz w:val="21"/>
                <w:szCs w:val="21"/>
                <w:highlight w:val="none"/>
                <w:lang w:val="en-US" w:eastAsia="zh-CN"/>
              </w:rPr>
              <w:t>每季度结束后</w:t>
            </w:r>
            <w:r>
              <w:rPr>
                <w:rFonts w:hint="eastAsia" w:ascii="宋体" w:hAnsi="宋体" w:cs="宋体"/>
                <w:b/>
                <w:bCs/>
                <w:color w:val="auto"/>
                <w:sz w:val="21"/>
                <w:szCs w:val="21"/>
                <w:highlight w:val="none"/>
                <w:lang w:val="en-US" w:eastAsia="zh-CN"/>
              </w:rPr>
              <w:t>并</w:t>
            </w:r>
            <w:r>
              <w:rPr>
                <w:rFonts w:hint="default" w:ascii="宋体" w:hAnsi="宋体" w:eastAsia="宋体" w:cs="宋体"/>
                <w:b/>
                <w:bCs/>
                <w:color w:val="auto"/>
                <w:sz w:val="21"/>
                <w:szCs w:val="21"/>
                <w:highlight w:val="none"/>
                <w:lang w:val="en-US" w:eastAsia="zh-CN"/>
              </w:rPr>
              <w:t xml:space="preserve">经考核合格，支付当季度洗涤费用的100%。 </w:t>
            </w:r>
          </w:p>
        </w:tc>
      </w:tr>
      <w:tr w14:paraId="3B35A621">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1438B2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00AA673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如本文件前后章节、条款、内容规定不一致，以对采购人有利的解释为准。</w:t>
            </w:r>
          </w:p>
          <w:p w14:paraId="66B4DE2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本文件的最终解释权归采购人所有。</w:t>
            </w:r>
          </w:p>
        </w:tc>
      </w:tr>
      <w:tr w14:paraId="6CC67FEA">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20BB947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w:t>
            </w:r>
            <w:r>
              <w:rPr>
                <w:rFonts w:hint="eastAsia" w:ascii="宋体" w:hAnsi="宋体" w:eastAsia="宋体" w:cs="宋体"/>
                <w:color w:val="auto"/>
                <w:sz w:val="21"/>
                <w:szCs w:val="21"/>
                <w:highlight w:val="none"/>
                <w:u w:val="single"/>
              </w:rPr>
              <w:t>疑问</w:t>
            </w:r>
            <w:r>
              <w:rPr>
                <w:rFonts w:hint="eastAsia" w:ascii="宋体" w:hAnsi="宋体" w:eastAsia="宋体" w:cs="宋体"/>
                <w:color w:val="auto"/>
                <w:sz w:val="21"/>
                <w:szCs w:val="21"/>
                <w:highlight w:val="none"/>
              </w:rPr>
              <w:t>的截止时间及方式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33F4382A">
            <w:pPr>
              <w:pStyle w:val="13"/>
              <w:keepNext w:val="0"/>
              <w:keepLines w:val="0"/>
              <w:pageBreakBefore w:val="0"/>
              <w:widowControl/>
              <w:kinsoku/>
              <w:overflowPunct/>
              <w:topLinePunct w:val="0"/>
              <w:autoSpaceDE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如供应商对询价文件有疑问，请于</w:t>
            </w: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14</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前将疑问内容通过登录新点电子交易平台【滁州专区】线上提出异议。</w:t>
            </w:r>
          </w:p>
        </w:tc>
      </w:tr>
      <w:tr w14:paraId="4E73A96E">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6A10F1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采购人澄清的时间及方式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A417903">
            <w:pPr>
              <w:keepNext w:val="0"/>
              <w:keepLines w:val="0"/>
              <w:pageBreakBefore w:val="0"/>
              <w:kinsoku/>
              <w:overflowPunct/>
              <w:topLinePunct w:val="0"/>
              <w:autoSpaceDE w:val="0"/>
              <w:autoSpaceDN/>
              <w:bidi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15</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w:t>
            </w:r>
            <w:r>
              <w:rPr>
                <w:rFonts w:hint="eastAsia" w:ascii="宋体" w:hAnsi="宋体" w:eastAsia="宋体" w:cs="宋体"/>
                <w:color w:val="auto"/>
                <w:kern w:val="0"/>
                <w:sz w:val="21"/>
                <w:szCs w:val="21"/>
                <w:highlight w:val="none"/>
              </w:rPr>
              <w:t>在滁州市城投工程咨询管理有限公司（https://www.czctgczx.com/）网站予以公告</w:t>
            </w:r>
            <w:r>
              <w:rPr>
                <w:rFonts w:hint="eastAsia" w:ascii="宋体" w:hAnsi="宋体" w:eastAsia="宋体" w:cs="宋体"/>
                <w:color w:val="auto"/>
                <w:sz w:val="21"/>
                <w:szCs w:val="21"/>
                <w:highlight w:val="none"/>
              </w:rPr>
              <w:t>。</w:t>
            </w:r>
          </w:p>
        </w:tc>
      </w:tr>
      <w:tr w14:paraId="7647B1E7">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DC50A02">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投标软件下载</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570B95E">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投标软件制作工具下载：</w:t>
            </w:r>
          </w:p>
          <w:p w14:paraId="0D5E4DC5">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r w14:paraId="7E17F1D2">
        <w:tblPrEx>
          <w:tblCellMar>
            <w:top w:w="0" w:type="dxa"/>
            <w:left w:w="108" w:type="dxa"/>
            <w:bottom w:w="0" w:type="dxa"/>
            <w:right w:w="108" w:type="dxa"/>
          </w:tblCellMar>
        </w:tblPrEx>
        <w:tc>
          <w:tcPr>
            <w:tcW w:w="10058" w:type="dxa"/>
            <w:gridSpan w:val="4"/>
            <w:tcBorders>
              <w:top w:val="single" w:color="auto" w:sz="4" w:space="0"/>
              <w:left w:val="single" w:color="auto" w:sz="4" w:space="0"/>
              <w:bottom w:val="single" w:color="auto" w:sz="4" w:space="0"/>
              <w:right w:val="single" w:color="auto" w:sz="4" w:space="0"/>
            </w:tcBorders>
            <w:vAlign w:val="center"/>
          </w:tcPr>
          <w:p w14:paraId="33FEC0C3">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供应商在系统中制作或提交响应文件时，项目编号填写系统生成的编号“HXJY1110001055522001”；具体响应文件里的内容所涉及到的项目编号以“TJSY-2026-0013”为准。</w:t>
            </w:r>
          </w:p>
        </w:tc>
      </w:tr>
    </w:tbl>
    <w:p w14:paraId="1242CE82">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p>
    <w:p w14:paraId="1B885797">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1.项目概况</w:t>
      </w:r>
    </w:p>
    <w:p w14:paraId="79E3922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rPr>
        <w:t>1.1项目名称：</w:t>
      </w:r>
      <w:r>
        <w:rPr>
          <w:rFonts w:hint="eastAsia" w:ascii="宋体" w:hAnsi="宋体" w:cs="宋体"/>
          <w:color w:val="auto"/>
          <w:szCs w:val="21"/>
          <w:highlight w:val="none"/>
          <w:lang w:eastAsia="zh-CN"/>
        </w:rPr>
        <w:t>安徽省滁州监狱2026年度民警值班室床上用品及警服洗涤服务项目（</w:t>
      </w:r>
      <w:r>
        <w:rPr>
          <w:rFonts w:hint="eastAsia" w:ascii="宋体" w:hAnsi="宋体" w:cs="宋体"/>
          <w:color w:val="auto"/>
          <w:szCs w:val="21"/>
          <w:highlight w:val="none"/>
          <w:lang w:val="en-US" w:eastAsia="zh-CN"/>
        </w:rPr>
        <w:t>二次）</w:t>
      </w:r>
    </w:p>
    <w:p w14:paraId="4FE5486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1.2项目单位：</w:t>
      </w:r>
      <w:r>
        <w:rPr>
          <w:rFonts w:hint="eastAsia" w:ascii="宋体" w:hAnsi="宋体" w:cs="宋体"/>
          <w:color w:val="auto"/>
          <w:szCs w:val="21"/>
          <w:highlight w:val="none"/>
          <w:lang w:eastAsia="zh-CN"/>
        </w:rPr>
        <w:t>安徽省滁州监狱</w:t>
      </w:r>
      <w:r>
        <w:rPr>
          <w:rFonts w:hint="eastAsia" w:ascii="宋体" w:hAnsi="宋体" w:eastAsia="宋体" w:cs="宋体"/>
          <w:color w:val="auto"/>
          <w:szCs w:val="21"/>
          <w:highlight w:val="none"/>
        </w:rPr>
        <w:t xml:space="preserve">  </w:t>
      </w:r>
    </w:p>
    <w:p w14:paraId="6EA32D6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1.3项目规模：</w:t>
      </w:r>
      <w:r>
        <w:rPr>
          <w:rFonts w:hint="eastAsia" w:ascii="宋体" w:hAnsi="宋体" w:cs="宋体"/>
          <w:color w:val="auto"/>
          <w:szCs w:val="21"/>
          <w:highlight w:val="none"/>
          <w:lang w:val="en-US" w:eastAsia="zh-CN"/>
        </w:rPr>
        <w:t>约11万元</w:t>
      </w:r>
      <w:r>
        <w:rPr>
          <w:rFonts w:hint="eastAsia" w:ascii="宋体" w:hAnsi="宋体" w:eastAsia="宋体" w:cs="宋体"/>
          <w:color w:val="auto"/>
          <w:szCs w:val="21"/>
          <w:highlight w:val="none"/>
        </w:rPr>
        <w:t xml:space="preserve"> </w:t>
      </w:r>
    </w:p>
    <w:p w14:paraId="558A2FED">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2.项目范围</w:t>
      </w:r>
    </w:p>
    <w:p w14:paraId="2862178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549BE40">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质量要求</w:t>
      </w:r>
    </w:p>
    <w:p w14:paraId="56440D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3.1</w:t>
      </w:r>
      <w:r>
        <w:rPr>
          <w:rFonts w:hint="eastAsia" w:ascii="宋体" w:hAnsi="宋体" w:cs="宋体"/>
          <w:color w:val="auto"/>
          <w:sz w:val="21"/>
          <w:szCs w:val="21"/>
          <w:highlight w:val="none"/>
          <w:lang w:val="en-US" w:eastAsia="zh-CN"/>
        </w:rPr>
        <w:t>满足采购需求要求。</w:t>
      </w:r>
    </w:p>
    <w:p w14:paraId="1A48152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4.评标办法</w:t>
      </w:r>
    </w:p>
    <w:p w14:paraId="5F50463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4.1本项目评标办法：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7EF01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5.报价要求 </w:t>
      </w:r>
    </w:p>
    <w:p w14:paraId="117381D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5.1本项目报价包含完成本次询价所确定项目内容的全部费用。</w:t>
      </w:r>
    </w:p>
    <w:p w14:paraId="0618D3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5.2本项目设置最高限价，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的报价不得高于本项目的最高限价，否则报价无效。</w:t>
      </w:r>
    </w:p>
    <w:p w14:paraId="7EC04C78">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396"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6"/>
          <w:szCs w:val="21"/>
          <w:highlight w:val="none"/>
        </w:rPr>
        <w:t>5.3 报价书格式中所有要求签字、盖章的地方，必须由规定的单位和人员签字、盖章。</w:t>
      </w:r>
    </w:p>
    <w:p w14:paraId="7F55070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文件的组成</w:t>
      </w:r>
    </w:p>
    <w:p w14:paraId="6EF04928">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6.1报价函（格式见附件）；</w:t>
      </w:r>
    </w:p>
    <w:p w14:paraId="136D9EC1">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6.2分项报价清单（格式见附件）；</w:t>
      </w:r>
    </w:p>
    <w:p w14:paraId="2132DA51">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企业营业执照；</w:t>
      </w:r>
    </w:p>
    <w:p w14:paraId="3CCF300E">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6.4市场门店证明材料；</w:t>
      </w:r>
    </w:p>
    <w:p w14:paraId="12B1DF4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供应商诚信响应承诺书（格式见附件）；</w:t>
      </w:r>
    </w:p>
    <w:p w14:paraId="43170F2C">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72B26C7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供应商认为需要提交的其他相关资料。</w:t>
      </w:r>
    </w:p>
    <w:p w14:paraId="4C198C2E">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文件的编制</w:t>
      </w:r>
    </w:p>
    <w:p w14:paraId="690F7AC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7.1响应文件组成：详见（五）响应文件格式。</w:t>
      </w:r>
    </w:p>
    <w:p w14:paraId="28AD1CF4">
      <w:pPr>
        <w:pStyle w:val="12"/>
        <w:keepNext w:val="0"/>
        <w:keepLines w:val="0"/>
        <w:pageBreakBefore w:val="0"/>
        <w:widowControl w:val="0"/>
        <w:kinsoku/>
        <w:wordWrap/>
        <w:overflowPunct/>
        <w:topLinePunct w:val="0"/>
        <w:autoSpaceDE/>
        <w:autoSpaceDN/>
        <w:bidi w:val="0"/>
        <w:spacing w:line="5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7.2响应</w:t>
      </w:r>
      <w:r>
        <w:rPr>
          <w:rFonts w:hint="eastAsia" w:ascii="宋体" w:hAnsi="宋体" w:eastAsia="宋体" w:cs="宋体"/>
          <w:color w:val="auto"/>
          <w:szCs w:val="21"/>
          <w:highlight w:val="none"/>
          <w:lang w:val="en-US" w:eastAsia="zh-CN"/>
        </w:rPr>
        <w:t>文件编制</w:t>
      </w:r>
    </w:p>
    <w:p w14:paraId="03ED420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7.2.1响应</w:t>
      </w:r>
      <w:r>
        <w:rPr>
          <w:rFonts w:hint="eastAsia" w:ascii="宋体" w:hAnsi="宋体" w:cs="宋体"/>
          <w:color w:val="auto"/>
          <w:szCs w:val="21"/>
          <w:highlight w:val="none"/>
        </w:rPr>
        <w:t>文件应按</w:t>
      </w:r>
      <w:r>
        <w:rPr>
          <w:rFonts w:hint="eastAsia" w:ascii="宋体" w:hAnsi="宋体" w:cs="宋体"/>
          <w:color w:val="auto"/>
          <w:szCs w:val="21"/>
          <w:highlight w:val="none"/>
          <w:lang w:val="en-US" w:eastAsia="zh-CN"/>
        </w:rPr>
        <w:t>（五）响应文件格式</w:t>
      </w:r>
      <w:r>
        <w:rPr>
          <w:rFonts w:hint="eastAsia" w:ascii="宋体" w:hAnsi="宋体" w:cs="宋体"/>
          <w:color w:val="auto"/>
          <w:szCs w:val="21"/>
          <w:highlight w:val="none"/>
        </w:rPr>
        <w:t>进行编写，如有必要，可以增加附页，作为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文件的组成部分。其中，投标函在满足</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文件实质性要求的基础上，可以提出比</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文件要求更有利于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的承诺。</w:t>
      </w:r>
    </w:p>
    <w:p w14:paraId="796D7F0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7.2.2</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不需要提供纸质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应按照电子招标投标的要求，在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的电子系统中制作、签章、上传加密的电子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p>
    <w:p w14:paraId="29E0594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7.2.3响应</w:t>
      </w:r>
      <w:r>
        <w:rPr>
          <w:rFonts w:hint="eastAsia" w:ascii="宋体" w:hAnsi="宋体" w:cs="宋体"/>
          <w:color w:val="auto"/>
          <w:szCs w:val="21"/>
          <w:highlight w:val="none"/>
        </w:rPr>
        <w:t>文件应当对</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文件有关工期、质量要求、技术标准和要求、招标范围等实质性内容作出响应。</w:t>
      </w:r>
    </w:p>
    <w:p w14:paraId="03D0EBC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7.2.4供应商</w:t>
      </w:r>
      <w:r>
        <w:rPr>
          <w:rFonts w:hint="eastAsia" w:ascii="宋体" w:hAnsi="宋体" w:cs="宋体"/>
          <w:bCs/>
          <w:snapToGrid w:val="0"/>
          <w:color w:val="auto"/>
          <w:kern w:val="0"/>
          <w:szCs w:val="21"/>
          <w:highlight w:val="none"/>
        </w:rPr>
        <w:t>须知前附表规定接受联合体投标的，资格审查资料应包括联合体各方相关情况。</w:t>
      </w:r>
    </w:p>
    <w:p w14:paraId="7E31DB0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7.2.5供应商</w:t>
      </w:r>
      <w:r>
        <w:rPr>
          <w:rFonts w:hint="eastAsia" w:ascii="宋体" w:hAnsi="宋体" w:cs="宋体"/>
          <w:bCs/>
          <w:snapToGrid w:val="0"/>
          <w:color w:val="auto"/>
          <w:kern w:val="0"/>
          <w:szCs w:val="21"/>
          <w:highlight w:val="none"/>
        </w:rPr>
        <w:t>有权核查</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在</w:t>
      </w:r>
      <w:r>
        <w:rPr>
          <w:rFonts w:hint="eastAsia" w:ascii="宋体" w:hAnsi="宋体" w:cs="宋体"/>
          <w:bCs/>
          <w:snapToGrid w:val="0"/>
          <w:color w:val="auto"/>
          <w:kern w:val="0"/>
          <w:szCs w:val="21"/>
          <w:highlight w:val="none"/>
          <w:lang w:val="en-US" w:eastAsia="zh-CN"/>
        </w:rPr>
        <w:t>响应文件</w:t>
      </w:r>
      <w:r>
        <w:rPr>
          <w:rFonts w:hint="eastAsia" w:ascii="宋体" w:hAnsi="宋体" w:cs="宋体"/>
          <w:bCs/>
          <w:snapToGrid w:val="0"/>
          <w:color w:val="auto"/>
          <w:kern w:val="0"/>
          <w:szCs w:val="21"/>
          <w:highlight w:val="none"/>
        </w:rPr>
        <w:t>中提供的资料，若发现</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以他人名义</w:t>
      </w:r>
      <w:r>
        <w:rPr>
          <w:rFonts w:hint="eastAsia" w:ascii="宋体" w:hAnsi="宋体" w:cs="宋体"/>
          <w:bCs/>
          <w:snapToGrid w:val="0"/>
          <w:color w:val="auto"/>
          <w:kern w:val="0"/>
          <w:szCs w:val="21"/>
          <w:highlight w:val="none"/>
          <w:lang w:val="en-US" w:eastAsia="zh-CN"/>
        </w:rPr>
        <w:t>响应</w:t>
      </w:r>
      <w:r>
        <w:rPr>
          <w:rFonts w:hint="eastAsia" w:ascii="宋体" w:hAnsi="宋体" w:cs="宋体"/>
          <w:bCs/>
          <w:snapToGrid w:val="0"/>
          <w:color w:val="auto"/>
          <w:kern w:val="0"/>
          <w:szCs w:val="21"/>
          <w:highlight w:val="none"/>
        </w:rPr>
        <w:t>或者以其他方式弄虚作假骗取</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的，</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无效；</w:t>
      </w:r>
      <w:r>
        <w:rPr>
          <w:rFonts w:hint="eastAsia" w:ascii="宋体" w:hAnsi="宋体" w:cs="宋体"/>
          <w:b/>
          <w:snapToGrid w:val="0"/>
          <w:color w:val="auto"/>
          <w:kern w:val="0"/>
          <w:szCs w:val="21"/>
          <w:highlight w:val="none"/>
        </w:rPr>
        <w:t>如果签订合同后发现</w:t>
      </w:r>
      <w:r>
        <w:rPr>
          <w:rFonts w:hint="eastAsia" w:ascii="宋体" w:hAnsi="宋体" w:cs="宋体"/>
          <w:b/>
          <w:snapToGrid w:val="0"/>
          <w:color w:val="auto"/>
          <w:kern w:val="0"/>
          <w:szCs w:val="21"/>
          <w:highlight w:val="none"/>
          <w:lang w:val="en-US" w:eastAsia="zh-CN"/>
        </w:rPr>
        <w:t>成交人</w:t>
      </w:r>
      <w:r>
        <w:rPr>
          <w:rFonts w:hint="eastAsia" w:ascii="宋体" w:hAnsi="宋体" w:cs="宋体"/>
          <w:b/>
          <w:snapToGrid w:val="0"/>
          <w:color w:val="auto"/>
          <w:kern w:val="0"/>
          <w:szCs w:val="21"/>
          <w:highlight w:val="none"/>
        </w:rPr>
        <w:t>提供了虚假材料，</w:t>
      </w:r>
      <w:r>
        <w:rPr>
          <w:rFonts w:hint="eastAsia" w:ascii="宋体" w:hAnsi="宋体" w:cs="宋体"/>
          <w:b/>
          <w:snapToGrid w:val="0"/>
          <w:color w:val="auto"/>
          <w:kern w:val="0"/>
          <w:szCs w:val="21"/>
          <w:highlight w:val="none"/>
          <w:lang w:val="en-US" w:eastAsia="zh-CN"/>
        </w:rPr>
        <w:t>采购人</w:t>
      </w:r>
      <w:r>
        <w:rPr>
          <w:rFonts w:hint="eastAsia" w:ascii="宋体" w:hAnsi="宋体" w:cs="宋体"/>
          <w:b/>
          <w:snapToGrid w:val="0"/>
          <w:color w:val="auto"/>
          <w:kern w:val="0"/>
          <w:szCs w:val="21"/>
          <w:highlight w:val="none"/>
        </w:rPr>
        <w:t>有权解除合同</w:t>
      </w:r>
      <w:r>
        <w:rPr>
          <w:rFonts w:hint="eastAsia" w:ascii="宋体" w:hAnsi="宋体" w:cs="宋体"/>
          <w:bCs/>
          <w:snapToGrid w:val="0"/>
          <w:color w:val="auto"/>
          <w:kern w:val="0"/>
          <w:szCs w:val="21"/>
          <w:highlight w:val="none"/>
        </w:rPr>
        <w:t>。</w:t>
      </w:r>
    </w:p>
    <w:p w14:paraId="73A3F9A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7.2.6响应</w:t>
      </w:r>
      <w:r>
        <w:rPr>
          <w:rFonts w:hint="eastAsia" w:ascii="宋体" w:hAnsi="宋体" w:cs="宋体"/>
          <w:color w:val="auto"/>
          <w:szCs w:val="21"/>
          <w:highlight w:val="none"/>
        </w:rPr>
        <w:t>文件的制作应满足以下规定：</w:t>
      </w:r>
    </w:p>
    <w:p w14:paraId="1725803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CAFA9D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lang w:val="en-US" w:eastAsia="zh-CN"/>
        </w:rPr>
        <w:t>询价</w:t>
      </w:r>
      <w:r>
        <w:rPr>
          <w:rFonts w:hint="eastAsia" w:ascii="宋体" w:hAnsi="宋体" w:cs="宋体"/>
          <w:b/>
          <w:color w:val="auto"/>
          <w:szCs w:val="21"/>
          <w:highlight w:val="none"/>
        </w:rPr>
        <w:t>文件中“签章”是指签字或盖章。</w:t>
      </w:r>
      <w:r>
        <w:rPr>
          <w:rFonts w:hint="eastAsia" w:ascii="宋体" w:hAnsi="宋体" w:cs="宋体"/>
          <w:color w:val="auto"/>
          <w:szCs w:val="21"/>
          <w:highlight w:val="none"/>
        </w:rPr>
        <w:t>在（五）响应文件格式中要求签章处，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单位电子印章和法定代表人的个人电子印章/电子签名章或直接上传加盖投标人单位印章和法定代表人的印章（或签字）的原件彩色扫描件。联合体投标的，除联合体协议书外， </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文件由联合体牵头人按上述规定加盖联合体牵头人单位电子印章和法定代表人的个人电子印章/电子签名章或直接上传加盖联合体牵头人单位印章和法定代表人的印章（或签字）的原件彩色扫描件。</w:t>
      </w:r>
    </w:p>
    <w:p w14:paraId="165D683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文件制作完成后，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文件进行文件加密，形成加密的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文件。采用CA数字证书加密的，加密时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文件的所有内容均只能使用同一把CA数字证书进行加密，否则引起的解密失败责任由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261D84C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7.2.7</w:t>
      </w:r>
      <w:r>
        <w:rPr>
          <w:rFonts w:hint="eastAsia" w:ascii="宋体" w:hAnsi="宋体" w:cs="宋体"/>
          <w:color w:val="auto"/>
          <w:kern w:val="0"/>
          <w:szCs w:val="21"/>
          <w:highlight w:val="none"/>
        </w:rPr>
        <w:t>因</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自身原因而导致</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文件无法导入电子交易系统电子开标、评标系统，该</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视为无效，</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自行承担由此导致的全部责任。</w:t>
      </w:r>
    </w:p>
    <w:p w14:paraId="2794AA1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color w:val="auto"/>
          <w:highlight w:val="none"/>
          <w:lang w:val="en-US"/>
        </w:rPr>
      </w:pPr>
      <w:r>
        <w:rPr>
          <w:rFonts w:hint="eastAsia" w:ascii="宋体" w:hAnsi="宋体" w:cs="宋体"/>
          <w:color w:val="auto"/>
          <w:kern w:val="0"/>
          <w:szCs w:val="21"/>
          <w:highlight w:val="none"/>
          <w:lang w:val="en-US" w:eastAsia="zh-CN"/>
        </w:rPr>
        <w:t>7.2.7供应商成交</w:t>
      </w:r>
      <w:r>
        <w:rPr>
          <w:rFonts w:hint="eastAsia" w:ascii="宋体" w:hAnsi="宋体" w:cs="宋体"/>
          <w:color w:val="auto"/>
          <w:kern w:val="0"/>
          <w:szCs w:val="21"/>
          <w:highlight w:val="none"/>
        </w:rPr>
        <w:t>后须递交与网上电子投标文件完全一致的纸质版投标文件，在领取</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通知书时，一并递交给代理机构。</w:t>
      </w:r>
    </w:p>
    <w:p w14:paraId="4F551B5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文件的提交</w:t>
      </w:r>
    </w:p>
    <w:p w14:paraId="05012EDA">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2E4C8CC">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9. </w:t>
      </w:r>
      <w:r>
        <w:rPr>
          <w:rFonts w:hint="eastAsia" w:ascii="宋体" w:hAnsi="宋体" w:eastAsia="宋体" w:cs="宋体"/>
          <w:b/>
          <w:bCs/>
          <w:color w:val="auto"/>
          <w:szCs w:val="21"/>
          <w:highlight w:val="none"/>
          <w:lang w:val="en-US" w:eastAsia="zh-CN"/>
        </w:rPr>
        <w:t>开启</w:t>
      </w:r>
      <w:r>
        <w:rPr>
          <w:rFonts w:hint="eastAsia" w:ascii="宋体" w:hAnsi="宋体" w:eastAsia="宋体" w:cs="宋体"/>
          <w:b/>
          <w:bCs/>
          <w:color w:val="auto"/>
          <w:szCs w:val="21"/>
          <w:highlight w:val="none"/>
        </w:rPr>
        <w:t>会议</w:t>
      </w:r>
    </w:p>
    <w:p w14:paraId="71C9C4D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开启</w:t>
      </w:r>
      <w:r>
        <w:rPr>
          <w:rFonts w:hint="eastAsia" w:ascii="宋体" w:hAnsi="宋体" w:eastAsia="宋体" w:cs="宋体"/>
          <w:color w:val="auto"/>
          <w:szCs w:val="21"/>
          <w:highlight w:val="none"/>
        </w:rPr>
        <w:t>会议的时间和地点</w:t>
      </w:r>
    </w:p>
    <w:p w14:paraId="215D729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B9DC469">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会议程序</w:t>
      </w:r>
    </w:p>
    <w:p w14:paraId="4B6225D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①会议由代理机构滁州市城投工程咨询管理有限公司主持；</w:t>
      </w:r>
    </w:p>
    <w:p w14:paraId="35BC0C1C">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②截止时间后，解密</w:t>
      </w:r>
      <w:r>
        <w:rPr>
          <w:rFonts w:hint="eastAsia" w:ascii="宋体" w:hAnsi="宋体" w:eastAsia="宋体" w:cs="宋体"/>
          <w:color w:val="auto"/>
          <w:szCs w:val="21"/>
          <w:highlight w:val="none"/>
          <w:lang w:val="en-US" w:eastAsia="zh-CN"/>
        </w:rPr>
        <w:t>供应商响应</w:t>
      </w:r>
      <w:r>
        <w:rPr>
          <w:rFonts w:hint="eastAsia" w:ascii="宋体" w:hAnsi="宋体" w:eastAsia="宋体" w:cs="宋体"/>
          <w:color w:val="auto"/>
          <w:szCs w:val="21"/>
          <w:highlight w:val="none"/>
        </w:rPr>
        <w:t>文件并报价；</w:t>
      </w:r>
    </w:p>
    <w:p w14:paraId="28A57AA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③对各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文件进行符合性评审；</w:t>
      </w:r>
    </w:p>
    <w:p w14:paraId="6A9B997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④宣布成交单位；</w:t>
      </w:r>
    </w:p>
    <w:p w14:paraId="098FD3B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⑤会议过程进行记录，并存档备查。</w:t>
      </w:r>
    </w:p>
    <w:p w14:paraId="47878545">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10.无效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w:t>
      </w:r>
    </w:p>
    <w:p w14:paraId="0A491DD1">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未在截止时间前通过网上招标投标系统递交有效电子投标文件的，开标系统不予接收，投标将被拒绝；</w:t>
      </w:r>
    </w:p>
    <w:p w14:paraId="47384E4A">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2）供应商</w:t>
      </w:r>
      <w:r>
        <w:rPr>
          <w:rFonts w:hint="eastAsia" w:ascii="宋体" w:hAnsi="宋体" w:eastAsia="宋体" w:cs="宋体"/>
          <w:color w:val="auto"/>
          <w:szCs w:val="21"/>
          <w:highlight w:val="none"/>
        </w:rPr>
        <w:t>接到远程解密指令后，须在规定时间内解密。因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自身原因导致</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文件在规定时间内未能解密、解密失败或解密超时，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文件无效；解密时间：从本项目网上招投标系统解密倒计时开始，至完成</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文件解密时间，不得超过30分钟，否则</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文件将被拒绝。</w:t>
      </w:r>
    </w:p>
    <w:p w14:paraId="67FA4D3E">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11.评审</w:t>
      </w:r>
    </w:p>
    <w:p w14:paraId="6AB92834">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11.1评审办法</w:t>
      </w:r>
    </w:p>
    <w:p w14:paraId="1553DF8D">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11.1.1本项目采用</w:t>
      </w:r>
      <w:r>
        <w:rPr>
          <w:rFonts w:hint="eastAsia" w:ascii="宋体" w:hAnsi="宋体" w:eastAsia="宋体" w:cs="宋体"/>
          <w:color w:val="auto"/>
          <w:spacing w:val="-4"/>
          <w:szCs w:val="21"/>
          <w:highlight w:val="none"/>
          <w:lang w:val="en-US" w:eastAsia="zh-CN"/>
        </w:rPr>
        <w:t>最低评标价法</w:t>
      </w:r>
      <w:r>
        <w:rPr>
          <w:rFonts w:hint="eastAsia" w:ascii="宋体" w:hAnsi="宋体" w:eastAsia="宋体" w:cs="宋体"/>
          <w:color w:val="auto"/>
          <w:spacing w:val="-4"/>
          <w:szCs w:val="21"/>
          <w:highlight w:val="none"/>
        </w:rPr>
        <w:t>。</w:t>
      </w:r>
    </w:p>
    <w:p w14:paraId="6565FD25">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11.1.2采购小组对满足询价文件实质性要求的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文件最终按报价最低原则，推荐</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报价最低的为成交单位，但报价低于其成本的除外。报价最低的服务单位有两名或两名以上相同时，由采购小组抽签确定成交单位。</w:t>
      </w:r>
    </w:p>
    <w:p w14:paraId="246F489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文件有下列情形之一的，应按无效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p>
    <w:p w14:paraId="21D0D98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①无单位盖章并无法定代表人或法定代表人授权的代理人签字或盖章的；</w:t>
      </w:r>
    </w:p>
    <w:p w14:paraId="6EAF634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②未按规定的格式填写，内容不全或关键字迹模糊、无法辨认的；</w:t>
      </w:r>
    </w:p>
    <w:p w14:paraId="69DA41E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文件中填报的服务期、质量不符合询价文件要求的；</w:t>
      </w:r>
    </w:p>
    <w:p w14:paraId="7B878C2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报价高于（不含等于）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发布的最高限价的；</w:t>
      </w:r>
    </w:p>
    <w:p w14:paraId="6733ABE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⑤法律、法规、规章和询价文件规定的其他无效响应情形。</w:t>
      </w:r>
    </w:p>
    <w:p w14:paraId="2F5444FF">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12.定标</w:t>
      </w:r>
    </w:p>
    <w:p w14:paraId="543D02F6">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12.1成交单位的确定</w:t>
      </w:r>
    </w:p>
    <w:p w14:paraId="580D1E00">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12.1.1最终按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报价从低到高的先后顺序排名，响应报价最低的为成交单位。</w:t>
      </w:r>
    </w:p>
    <w:p w14:paraId="03F90B3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成交价</w:t>
      </w:r>
    </w:p>
    <w:p w14:paraId="6A5E0695">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确认，在评审中经过修正的报价作为成交价。</w:t>
      </w:r>
    </w:p>
    <w:p w14:paraId="1C300336">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13.合同授予标准</w:t>
      </w:r>
    </w:p>
    <w:p w14:paraId="0057882D">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13.1本项目的合同将授予按本须知第12条规定所确定的成交单位。</w:t>
      </w:r>
    </w:p>
    <w:p w14:paraId="462D25C2">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14.合同协议书的签订</w:t>
      </w:r>
    </w:p>
    <w:p w14:paraId="53B2FDC1">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结束并确定成交单位后</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日内</w:t>
      </w:r>
      <w:r>
        <w:rPr>
          <w:rFonts w:hint="eastAsia" w:ascii="宋体" w:hAnsi="宋体" w:eastAsia="宋体" w:cs="宋体"/>
          <w:color w:val="auto"/>
          <w:szCs w:val="21"/>
          <w:highlight w:val="none"/>
        </w:rPr>
        <w:t>按照询价文件和成交人的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文件订立书面合同。发包人和成交单位不得再行订立背离合同实质性内容的其他协议。</w:t>
      </w:r>
    </w:p>
    <w:p w14:paraId="28A2076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如不按本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须知第14条的规定与成交单位订立合同，或者订立背离合同实质性内容的协议，</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应当按投标保证金的数额对成交单位进行赔偿，给成交单位造成的损失超过投标保证金数额的，还应当对超过部分予以赔偿，同时依法承担相应法律责任。</w:t>
      </w:r>
    </w:p>
    <w:p w14:paraId="6EAE895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14.3成交单位如不按本投标须知第14条的规定与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订立合同，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有权取消其成交资格。并承担给发包人造成的损失，同时依法承担相应法律责任。</w:t>
      </w:r>
    </w:p>
    <w:p w14:paraId="7724950B">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14.4成交单位应当按照合同约定履行义务，完成项目，不得将项目转让（转包）给他人。</w:t>
      </w:r>
    </w:p>
    <w:p w14:paraId="2B0A3145">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right="-94" w:rightChars="-45"/>
        <w:jc w:val="center"/>
        <w:textAlignment w:val="auto"/>
        <w:rPr>
          <w:color w:val="auto"/>
          <w:highlight w:val="none"/>
        </w:rPr>
      </w:pPr>
      <w:bookmarkStart w:id="38" w:name="_Toc506107317"/>
      <w:bookmarkEnd w:id="38"/>
      <w:bookmarkStart w:id="39" w:name="_Toc29569"/>
      <w:bookmarkEnd w:id="39"/>
      <w:bookmarkStart w:id="40" w:name="_Toc35424939"/>
      <w:bookmarkEnd w:id="40"/>
      <w:bookmarkStart w:id="41" w:name="_Toc324404864"/>
      <w:bookmarkEnd w:id="41"/>
      <w:bookmarkStart w:id="42" w:name="_Toc35425105"/>
      <w:bookmarkEnd w:id="42"/>
      <w:bookmarkStart w:id="43" w:name="_Toc35947222"/>
      <w:bookmarkEnd w:id="43"/>
      <w:bookmarkStart w:id="44" w:name="_Toc15058902"/>
      <w:bookmarkEnd w:id="44"/>
      <w:r>
        <w:rPr>
          <w:rFonts w:hint="eastAsia" w:ascii="宋体" w:hAnsi="宋体" w:eastAsia="宋体" w:cs="宋体"/>
          <w:color w:val="auto"/>
          <w:sz w:val="28"/>
          <w:szCs w:val="28"/>
          <w:highlight w:val="none"/>
        </w:rPr>
        <w:t>（二）评审办法</w:t>
      </w:r>
    </w:p>
    <w:p w14:paraId="3BD6CB4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45" w:name="_Toc35947224"/>
      <w:bookmarkEnd w:id="45"/>
      <w:bookmarkStart w:id="46" w:name="_Toc35425107"/>
      <w:bookmarkEnd w:id="46"/>
      <w:bookmarkStart w:id="47" w:name="_Toc15058904"/>
      <w:bookmarkEnd w:id="47"/>
      <w:bookmarkStart w:id="48" w:name="_Toc18543"/>
      <w:bookmarkEnd w:id="48"/>
      <w:bookmarkStart w:id="49" w:name="_Toc324404866"/>
      <w:bookmarkEnd w:id="49"/>
      <w:bookmarkStart w:id="50" w:name="_Toc506107319"/>
      <w:bookmarkEnd w:id="50"/>
      <w:bookmarkStart w:id="51" w:name="_Toc35424941"/>
      <w:bookmarkEnd w:id="51"/>
      <w:r>
        <w:rPr>
          <w:rFonts w:hint="eastAsia" w:ascii="宋体" w:hAnsi="宋体" w:cs="宋体"/>
          <w:b/>
          <w:bCs/>
          <w:color w:val="auto"/>
          <w:szCs w:val="21"/>
          <w:highlight w:val="none"/>
        </w:rPr>
        <w:t>1.审查资料</w:t>
      </w:r>
    </w:p>
    <w:p w14:paraId="0AE28DCD">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报价函（格式见附件）；</w:t>
      </w:r>
    </w:p>
    <w:p w14:paraId="47341E68">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（2）分项报价清单（格式见附件）；</w:t>
      </w:r>
    </w:p>
    <w:p w14:paraId="1EAA5FCC">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企业营业执照；</w:t>
      </w:r>
    </w:p>
    <w:p w14:paraId="07139E4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（4）市场门店证明材料；</w:t>
      </w:r>
    </w:p>
    <w:p w14:paraId="5348D90B">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（5）供应商诚信响应承诺书（格式见附件）；</w:t>
      </w:r>
    </w:p>
    <w:p w14:paraId="0FD0352A">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00D5ACFA">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（7）供应商认为需要提交的其他相关资料。</w:t>
      </w:r>
    </w:p>
    <w:p w14:paraId="5768CE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r>
        <w:rPr>
          <w:rFonts w:hint="eastAsia" w:ascii="宋体" w:hAnsi="宋体" w:cs="宋体"/>
          <w:b/>
          <w:bCs/>
          <w:color w:val="auto"/>
          <w:szCs w:val="21"/>
          <w:highlight w:val="none"/>
        </w:rPr>
        <w:t>2.审查办法</w:t>
      </w:r>
    </w:p>
    <w:p w14:paraId="27AE40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由采购小组对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资料进行核验。有下列情形之一的，为不合格：</w:t>
      </w:r>
    </w:p>
    <w:p w14:paraId="209165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14:paraId="3169D0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341BE5AE">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2" w:name="_Toc17309"/>
      <w:bookmarkEnd w:id="52"/>
      <w:bookmarkStart w:id="53" w:name="_Toc506107322"/>
      <w:bookmarkEnd w:id="53"/>
      <w:bookmarkStart w:id="54" w:name="_Toc21611172"/>
      <w:bookmarkEnd w:id="54"/>
      <w:bookmarkStart w:id="55" w:name="_Toc324404869"/>
      <w:bookmarkEnd w:id="55"/>
      <w:r>
        <w:rPr>
          <w:rFonts w:hint="eastAsia" w:ascii="宋体" w:hAnsi="宋体" w:cs="宋体"/>
          <w:b/>
          <w:bCs/>
          <w:color w:val="auto"/>
          <w:szCs w:val="21"/>
          <w:highlight w:val="none"/>
        </w:rPr>
        <w:t>3.审查结果</w:t>
      </w:r>
    </w:p>
    <w:p w14:paraId="3360E3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只有通过资格审查的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才能进入下一步的评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程序。</w:t>
      </w:r>
    </w:p>
    <w:p w14:paraId="1CE3AB3A">
      <w:pPr>
        <w:keepNext w:val="0"/>
        <w:keepLines w:val="0"/>
        <w:pageBreakBefore w:val="0"/>
        <w:widowControl w:val="0"/>
        <w:kinsoku/>
        <w:wordWrap/>
        <w:overflowPunct/>
        <w:topLinePunct w:val="0"/>
        <w:autoSpaceDE/>
        <w:autoSpaceDN/>
        <w:bidi w:val="0"/>
        <w:adjustRightInd/>
        <w:snapToGrid/>
        <w:spacing w:line="560" w:lineRule="exact"/>
        <w:ind w:left="420"/>
        <w:textAlignment w:val="auto"/>
        <w:outlineLvl w:val="1"/>
        <w:rPr>
          <w:rFonts w:ascii="宋体" w:hAnsi="宋体" w:cs="宋体"/>
          <w:b/>
          <w:bCs/>
          <w:color w:val="auto"/>
          <w:szCs w:val="21"/>
          <w:highlight w:val="none"/>
        </w:rPr>
      </w:pPr>
      <w:bookmarkStart w:id="56" w:name="_Toc15888"/>
      <w:bookmarkEnd w:id="56"/>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p w14:paraId="1061C3E3">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ascii="宋体" w:hAnsi="宋体" w:cs="宋体"/>
          <w:color w:val="auto"/>
          <w:szCs w:val="21"/>
          <w:highlight w:val="none"/>
        </w:rPr>
      </w:pPr>
      <w:r>
        <w:rPr>
          <w:rFonts w:hint="eastAsia" w:ascii="宋体" w:hAnsi="宋体" w:cs="宋体"/>
          <w:color w:val="auto"/>
          <w:szCs w:val="21"/>
          <w:highlight w:val="none"/>
        </w:rPr>
        <w:t>4.1评审办法</w:t>
      </w:r>
    </w:p>
    <w:p w14:paraId="326299DE">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4.2本项目采用</w:t>
      </w:r>
      <w:r>
        <w:rPr>
          <w:rFonts w:hint="eastAsia" w:ascii="宋体" w:hAnsi="宋体" w:cs="宋体"/>
          <w:color w:val="auto"/>
          <w:spacing w:val="-4"/>
          <w:szCs w:val="21"/>
          <w:highlight w:val="none"/>
          <w:lang w:val="en-US" w:eastAsia="zh-CN"/>
        </w:rPr>
        <w:t>最低评标价法</w:t>
      </w:r>
    </w:p>
    <w:p w14:paraId="7F9C22EB">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4.3采购小组对满足询价文件实质性要求的报价文件最终按报价最低原则，推荐</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报价最低的为成交单位，但报价低于其成本的除外。报价最低的单位有两名或两名以上相同时，由采购小组抽签确定成交单位。</w:t>
      </w:r>
    </w:p>
    <w:p w14:paraId="7260866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7" w:name="_Toc506107331"/>
      <w:bookmarkEnd w:id="57"/>
      <w:bookmarkStart w:id="58" w:name="_Toc324404879"/>
      <w:bookmarkEnd w:id="58"/>
      <w:bookmarkStart w:id="59" w:name="_Toc21611183"/>
      <w:bookmarkEnd w:id="59"/>
      <w:bookmarkStart w:id="60" w:name="_Toc2333"/>
      <w:bookmarkEnd w:id="60"/>
      <w:r>
        <w:rPr>
          <w:rFonts w:hint="eastAsia" w:ascii="宋体" w:hAnsi="宋体" w:cs="宋体"/>
          <w:b/>
          <w:bCs/>
          <w:color w:val="auto"/>
          <w:szCs w:val="21"/>
          <w:highlight w:val="none"/>
        </w:rPr>
        <w:t>6.评审结果</w:t>
      </w:r>
    </w:p>
    <w:p w14:paraId="5D3E7F8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最终按</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报价从低到高的先后顺序排名，</w:t>
      </w:r>
      <w:r>
        <w:rPr>
          <w:rFonts w:hint="eastAsia" w:ascii="宋体" w:hAnsi="宋体" w:cs="宋体"/>
          <w:color w:val="auto"/>
          <w:szCs w:val="21"/>
          <w:highlight w:val="none"/>
          <w:lang w:val="en-US" w:eastAsia="zh-CN"/>
        </w:rPr>
        <w:t>有效报价</w:t>
      </w:r>
      <w:r>
        <w:rPr>
          <w:rFonts w:hint="eastAsia" w:ascii="宋体" w:hAnsi="宋体" w:cs="宋体"/>
          <w:color w:val="auto"/>
          <w:szCs w:val="21"/>
          <w:highlight w:val="none"/>
        </w:rPr>
        <w:t>最低的为成交单位。</w:t>
      </w:r>
    </w:p>
    <w:p w14:paraId="17EECD4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61" w:name="_Toc21611184"/>
      <w:bookmarkEnd w:id="61"/>
      <w:bookmarkStart w:id="62" w:name="_Toc26357"/>
      <w:bookmarkEnd w:id="62"/>
      <w:bookmarkStart w:id="63" w:name="_Toc324404880"/>
      <w:bookmarkEnd w:id="63"/>
      <w:bookmarkStart w:id="64" w:name="_Toc506107332"/>
      <w:bookmarkEnd w:id="64"/>
      <w:r>
        <w:rPr>
          <w:rFonts w:hint="eastAsia" w:ascii="宋体" w:hAnsi="宋体" w:cs="宋体"/>
          <w:b/>
          <w:bCs/>
          <w:color w:val="auto"/>
          <w:szCs w:val="21"/>
          <w:highlight w:val="none"/>
        </w:rPr>
        <w:t>7.其他</w:t>
      </w:r>
    </w:p>
    <w:p w14:paraId="568607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响应人提供的与</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文件有关的各类证书、证明、文件、资料等的真实性、合法性由响应人负全责。</w:t>
      </w:r>
    </w:p>
    <w:p w14:paraId="479B00F7">
      <w:pPr>
        <w:pStyle w:val="22"/>
        <w:ind w:left="0" w:leftChars="0" w:firstLine="0" w:firstLineChars="0"/>
        <w:rPr>
          <w:color w:val="auto"/>
          <w:highlight w:val="none"/>
        </w:rPr>
      </w:pPr>
    </w:p>
    <w:p w14:paraId="5F58D260">
      <w:pPr>
        <w:pStyle w:val="22"/>
        <w:rPr>
          <w:color w:val="auto"/>
          <w:highlight w:val="none"/>
        </w:rPr>
      </w:pPr>
    </w:p>
    <w:p w14:paraId="53A5C8CD">
      <w:pPr>
        <w:pStyle w:val="22"/>
        <w:rPr>
          <w:color w:val="auto"/>
          <w:highlight w:val="none"/>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14:paraId="0BEEF830">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bookmarkStart w:id="65" w:name="_Toc9592"/>
      <w:bookmarkStart w:id="66" w:name="_Toc11685"/>
      <w:bookmarkStart w:id="67" w:name="_Toc9590"/>
      <w:bookmarkStart w:id="68" w:name="_Toc23095"/>
      <w:bookmarkStart w:id="69" w:name="_Toc20678"/>
      <w:r>
        <w:rPr>
          <w:rFonts w:hint="eastAsia" w:ascii="宋体" w:hAnsi="宋体" w:eastAsia="宋体" w:cs="宋体"/>
          <w:color w:val="auto"/>
          <w:sz w:val="28"/>
          <w:szCs w:val="28"/>
          <w:highlight w:val="none"/>
        </w:rPr>
        <w:t>（三）采购需求</w:t>
      </w:r>
    </w:p>
    <w:bookmarkEnd w:id="65"/>
    <w:bookmarkEnd w:id="66"/>
    <w:p w14:paraId="29260236">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60" w:lineRule="exact"/>
        <w:ind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w:t>
      </w:r>
      <w:r>
        <w:rPr>
          <w:rFonts w:hint="eastAsia" w:ascii="宋体" w:hAnsi="宋体" w:cs="宋体"/>
          <w:b/>
          <w:bCs/>
          <w:color w:val="auto"/>
          <w:kern w:val="0"/>
          <w:sz w:val="21"/>
          <w:szCs w:val="21"/>
          <w:highlight w:val="none"/>
          <w:lang w:val="en-US" w:eastAsia="zh-CN" w:bidi="ar"/>
        </w:rPr>
        <w:t>采购内容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7178"/>
        <w:gridCol w:w="1237"/>
      </w:tblGrid>
      <w:tr w14:paraId="7F71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top"/>
          </w:tcPr>
          <w:p w14:paraId="0C049107">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名称</w:t>
            </w:r>
          </w:p>
        </w:tc>
        <w:tc>
          <w:tcPr>
            <w:tcW w:w="7178" w:type="dxa"/>
            <w:noWrap w:val="0"/>
            <w:vAlign w:val="top"/>
          </w:tcPr>
          <w:p w14:paraId="7F9BA980">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服务内容</w:t>
            </w:r>
          </w:p>
        </w:tc>
        <w:tc>
          <w:tcPr>
            <w:tcW w:w="1237" w:type="dxa"/>
            <w:noWrap w:val="0"/>
            <w:vAlign w:val="top"/>
          </w:tcPr>
          <w:p w14:paraId="073E986B">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数量</w:t>
            </w:r>
          </w:p>
        </w:tc>
      </w:tr>
      <w:tr w14:paraId="74A0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14:paraId="0E938F0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床上用品</w:t>
            </w:r>
          </w:p>
        </w:tc>
        <w:tc>
          <w:tcPr>
            <w:tcW w:w="7178" w:type="dxa"/>
            <w:noWrap w:val="0"/>
            <w:vAlign w:val="top"/>
          </w:tcPr>
          <w:p w14:paraId="6AEE190D">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承担整套床上用品洗涤服务，包括但不限于床单、被套、枕套等，具体数量和规格根据值班室实际床位配置确定。</w:t>
            </w:r>
          </w:p>
          <w:p w14:paraId="6B6CAB40">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注：床上用品每三天洗一次，每次50套</w:t>
            </w:r>
          </w:p>
        </w:tc>
        <w:tc>
          <w:tcPr>
            <w:tcW w:w="1237" w:type="dxa"/>
            <w:noWrap w:val="0"/>
            <w:vAlign w:val="center"/>
          </w:tcPr>
          <w:p w14:paraId="6435BFBC">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6100套</w:t>
            </w:r>
          </w:p>
        </w:tc>
      </w:tr>
      <w:tr w14:paraId="1E0F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14:paraId="5123810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警服洗涤</w:t>
            </w:r>
          </w:p>
        </w:tc>
        <w:tc>
          <w:tcPr>
            <w:tcW w:w="7178" w:type="dxa"/>
            <w:noWrap w:val="0"/>
            <w:vAlign w:val="top"/>
          </w:tcPr>
          <w:p w14:paraId="5765B957">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民警各类警服（包括常服、执勤服、作训服等）的洗涤、熨烫、整形、修补及特殊污渍处理等工作，确保警服整洁、挺括，无破损变形，并严格遵守警服管理相关规定，妥善保管警服及警用标识，防止丢失或损坏。</w:t>
            </w:r>
          </w:p>
          <w:p w14:paraId="5A80B059">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注：本项目服务民警共125人，警服洗涤服务费按“西服套装”单次洗涤费用的标准计算，每张“洗涤卡”清洗次数不少于12次。</w:t>
            </w:r>
          </w:p>
        </w:tc>
        <w:tc>
          <w:tcPr>
            <w:tcW w:w="1237" w:type="dxa"/>
            <w:noWrap w:val="0"/>
            <w:vAlign w:val="center"/>
          </w:tcPr>
          <w:p w14:paraId="6883D652">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125张</w:t>
            </w:r>
          </w:p>
        </w:tc>
      </w:tr>
    </w:tbl>
    <w:p w14:paraId="3939700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6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二、洗涤质量标准</w:t>
      </w:r>
    </w:p>
    <w:p w14:paraId="0397EC8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1.采用专业的洗涤设备和合适的洗涤剂，确保清洗过程不会对物品造成损坏、褪色等不良影响。</w:t>
      </w:r>
    </w:p>
    <w:p w14:paraId="6099775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2.针对不同材质和污渍程度的物品，制定相应的洗涤流程和工艺，有效去除污渍，如血渍、汗渍、油污等常见污渍。</w:t>
      </w:r>
    </w:p>
    <w:p w14:paraId="5DF8CED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3.严格按照卫生消毒标准进行消毒处理，消毒方式应符合国家相关规定，可采用高温消毒、紫外线消毒或化学消毒剂消毒等多种方式相结合，确保清洗后的物品达到卫生安全标准，无病菌残留。</w:t>
      </w:r>
    </w:p>
    <w:p w14:paraId="4CFF297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 xml:space="preserve">4.警服的清洗应注重保持其版型、颜色和标识的完整性，不得出现变形、掉色、标识模糊等情况。工作服的清洗要保证其功能性不受损，如防水、保暖等性能。  </w:t>
      </w:r>
    </w:p>
    <w:p w14:paraId="019C493C">
      <w:pPr>
        <w:keepNext w:val="0"/>
        <w:keepLines w:val="0"/>
        <w:pageBreakBefore w:val="0"/>
        <w:kinsoku/>
        <w:wordWrap/>
        <w:overflowPunct/>
        <w:topLinePunct w:val="0"/>
        <w:autoSpaceDE/>
        <w:autoSpaceDN/>
        <w:bidi w:val="0"/>
        <w:snapToGrid w:val="0"/>
        <w:spacing w:line="500" w:lineRule="exact"/>
        <w:ind w:left="420" w:leftChars="200" w:firstLine="0" w:firstLineChars="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三、其他要求</w:t>
      </w:r>
    </w:p>
    <w:p w14:paraId="1F0AB58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在项目实施过程中，上述采购数量和实际发生的数量不一致时，按采购实际发生数量为准，成交综合单价不作任何调整，请各供应商报价时自行考虑,否则自行承担一切后果及损失。</w:t>
      </w:r>
    </w:p>
    <w:p w14:paraId="5AB29D0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要求：以人民币为报价货币，分别列出每套床上用品洗涤的单价及总价（按6100套）、警服洗涤的单件价格及预估年总价（按125张*12=1500套计算），报价应包含货物运输、安装调试（如有）、洗涤服务的取送费用等所有相关费用，在合同执行期间，单价价格不得调整。</w:t>
      </w:r>
    </w:p>
    <w:p w14:paraId="23743B46">
      <w:pPr>
        <w:pStyle w:val="22"/>
        <w:keepNext w:val="0"/>
        <w:keepLines w:val="0"/>
        <w:pageBreakBefore w:val="0"/>
        <w:kinsoku/>
        <w:overflowPunct/>
        <w:topLinePunct w:val="0"/>
        <w:autoSpaceDE/>
        <w:autoSpaceDN/>
        <w:bidi w:val="0"/>
        <w:adjustRightInd/>
        <w:snapToGrid/>
        <w:spacing w:after="0" w:line="560" w:lineRule="exact"/>
        <w:ind w:left="0" w:leftChars="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3.交货及洗涤服务时间：床上用品在合同签订后，根据民警值班班次每3天更换一次，床上用品由成交人自行到采购人处收取，每周2至3次；警服洗涤服务：警服由采购单位的工作人员个人自行送往门店，需在收到警服后的7个工作日内完成洗涤并送回指定地点，紧急任务时应具备加急处理能力，确保民警按时着装执行任务。</w:t>
      </w:r>
    </w:p>
    <w:p w14:paraId="48B3BF65">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AD815F1">
      <w:pPr>
        <w:pStyle w:val="5"/>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center"/>
        <w:textAlignment w:val="auto"/>
        <w:rPr>
          <w:rFonts w:hint="eastAsia" w:ascii="宋体" w:hAnsi="宋体" w:cs="宋体"/>
          <w:b/>
          <w:bCs w:val="0"/>
          <w:color w:val="auto"/>
          <w:sz w:val="36"/>
          <w:szCs w:val="36"/>
          <w:highlight w:val="none"/>
          <w:lang w:val="en-US" w:eastAsia="zh-CN"/>
        </w:rPr>
      </w:pPr>
      <w:r>
        <w:rPr>
          <w:rFonts w:hint="eastAsia" w:ascii="宋体" w:hAnsi="宋体" w:eastAsia="宋体" w:cs="宋体"/>
          <w:color w:val="auto"/>
          <w:sz w:val="28"/>
          <w:szCs w:val="28"/>
          <w:highlight w:val="none"/>
        </w:rPr>
        <w:t>（四）合同条款</w:t>
      </w:r>
    </w:p>
    <w:p w14:paraId="2A735887">
      <w:pPr>
        <w:spacing w:line="480" w:lineRule="auto"/>
        <w:jc w:val="center"/>
        <w:outlineLvl w:val="1"/>
        <w:rPr>
          <w:rFonts w:ascii="宋体" w:hAnsi="宋体" w:eastAsia="宋体" w:cs="Times New Roman"/>
          <w:b/>
          <w:color w:val="000000"/>
          <w:sz w:val="28"/>
          <w:szCs w:val="28"/>
        </w:rPr>
      </w:pPr>
      <w:bookmarkStart w:id="70" w:name="_Toc3714"/>
      <w:r>
        <w:rPr>
          <w:rFonts w:ascii="宋体" w:hAnsi="宋体" w:eastAsia="宋体" w:cs="Times New Roman"/>
          <w:b/>
          <w:color w:val="000000"/>
          <w:sz w:val="28"/>
          <w:szCs w:val="28"/>
        </w:rPr>
        <w:t>政府采购合同</w:t>
      </w:r>
      <w:r>
        <w:rPr>
          <w:rFonts w:hint="eastAsia" w:ascii="宋体" w:hAnsi="宋体" w:eastAsia="宋体" w:cs="Times New Roman"/>
          <w:b/>
          <w:color w:val="000000"/>
          <w:sz w:val="28"/>
          <w:szCs w:val="28"/>
        </w:rPr>
        <w:t>参考范本</w:t>
      </w:r>
      <w:bookmarkEnd w:id="70"/>
    </w:p>
    <w:p w14:paraId="05138455">
      <w:pPr>
        <w:spacing w:line="480" w:lineRule="auto"/>
        <w:jc w:val="center"/>
        <w:outlineLvl w:val="1"/>
        <w:rPr>
          <w:rFonts w:ascii="宋体" w:hAnsi="宋体" w:eastAsia="宋体" w:cs="Times New Roman"/>
          <w:b/>
          <w:color w:val="000000"/>
          <w:sz w:val="28"/>
          <w:szCs w:val="28"/>
        </w:rPr>
      </w:pPr>
      <w:bookmarkStart w:id="71" w:name="_Toc8560"/>
      <w:r>
        <w:rPr>
          <w:rFonts w:hint="eastAsia" w:ascii="宋体" w:hAnsi="宋体" w:eastAsia="宋体" w:cs="Times New Roman"/>
          <w:b/>
          <w:color w:val="000000"/>
          <w:sz w:val="28"/>
          <w:szCs w:val="28"/>
        </w:rPr>
        <w:t>（服务类）</w:t>
      </w:r>
      <w:bookmarkEnd w:id="71"/>
    </w:p>
    <w:p w14:paraId="14B71ED9">
      <w:pPr>
        <w:spacing w:line="480" w:lineRule="auto"/>
        <w:jc w:val="center"/>
        <w:rPr>
          <w:rFonts w:ascii="宋体" w:hAnsi="宋体" w:eastAsia="宋体" w:cs="Times New Roman"/>
          <w:b/>
          <w:color w:val="000000"/>
          <w:sz w:val="24"/>
          <w:szCs w:val="24"/>
        </w:rPr>
      </w:pPr>
    </w:p>
    <w:p w14:paraId="6BA4B9E8">
      <w:pPr>
        <w:spacing w:line="480" w:lineRule="auto"/>
        <w:jc w:val="center"/>
        <w:rPr>
          <w:rFonts w:ascii="宋体" w:hAnsi="宋体" w:eastAsia="宋体" w:cs="Times New Roman"/>
          <w:b/>
          <w:color w:val="000000"/>
          <w:sz w:val="24"/>
          <w:szCs w:val="24"/>
        </w:rPr>
      </w:pPr>
    </w:p>
    <w:p w14:paraId="58F277A3">
      <w:pPr>
        <w:spacing w:line="480" w:lineRule="auto"/>
        <w:jc w:val="center"/>
        <w:rPr>
          <w:rFonts w:ascii="宋体" w:hAnsi="宋体" w:eastAsia="宋体" w:cs="Times New Roman"/>
          <w:b/>
          <w:color w:val="000000"/>
          <w:sz w:val="24"/>
          <w:szCs w:val="24"/>
        </w:rPr>
      </w:pPr>
    </w:p>
    <w:p w14:paraId="53838467">
      <w:pPr>
        <w:spacing w:line="360" w:lineRule="auto"/>
        <w:jc w:val="center"/>
        <w:outlineLvl w:val="1"/>
        <w:rPr>
          <w:rFonts w:ascii="宋体" w:hAnsi="宋体" w:eastAsia="宋体"/>
          <w:b/>
          <w:color w:val="000000"/>
          <w:sz w:val="24"/>
        </w:rPr>
      </w:pPr>
      <w:bookmarkStart w:id="72" w:name="_Toc2449"/>
      <w:r>
        <w:rPr>
          <w:rFonts w:hint="eastAsia" w:ascii="宋体" w:hAnsi="宋体" w:eastAsia="宋体"/>
          <w:b/>
          <w:color w:val="000000"/>
          <w:sz w:val="24"/>
        </w:rPr>
        <w:t>第一部分 合同书</w:t>
      </w:r>
      <w:bookmarkEnd w:id="72"/>
    </w:p>
    <w:p w14:paraId="2CA2E972">
      <w:pPr>
        <w:spacing w:line="480" w:lineRule="auto"/>
        <w:jc w:val="center"/>
        <w:rPr>
          <w:rFonts w:ascii="宋体" w:hAnsi="宋体" w:eastAsia="宋体" w:cs="Times New Roman"/>
          <w:b/>
          <w:color w:val="000000"/>
          <w:sz w:val="24"/>
          <w:szCs w:val="24"/>
        </w:rPr>
      </w:pPr>
    </w:p>
    <w:p w14:paraId="266E8C18">
      <w:pPr>
        <w:spacing w:line="240" w:lineRule="auto"/>
        <w:jc w:val="center"/>
        <w:rPr>
          <w:rFonts w:ascii="宋体" w:hAnsi="宋体" w:eastAsia="宋体" w:cs="Times New Roman"/>
          <w:b/>
          <w:color w:val="000000"/>
          <w:sz w:val="24"/>
          <w:szCs w:val="24"/>
        </w:rPr>
      </w:pPr>
    </w:p>
    <w:p w14:paraId="7AAD84DC">
      <w:pPr>
        <w:pStyle w:val="3"/>
      </w:pPr>
    </w:p>
    <w:p w14:paraId="426630EC">
      <w:pPr>
        <w:pStyle w:val="3"/>
      </w:pPr>
    </w:p>
    <w:p w14:paraId="6F3E6EA4">
      <w:pPr>
        <w:spacing w:before="120" w:line="480" w:lineRule="auto"/>
        <w:ind w:left="96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项目名称：</w:t>
      </w:r>
      <w:r>
        <w:rPr>
          <w:rFonts w:hint="eastAsia" w:ascii="宋体" w:hAnsi="宋体" w:eastAsia="宋体" w:cs="Times New Roman"/>
          <w:color w:val="000000"/>
          <w:sz w:val="24"/>
          <w:szCs w:val="24"/>
          <w:u w:val="single"/>
        </w:rPr>
        <w:t>安徽省滁州监狱2026年度民警值班室床上用品及警服洗涤服务项目</w:t>
      </w:r>
    </w:p>
    <w:p w14:paraId="44ADF625">
      <w:pPr>
        <w:spacing w:before="120" w:line="480" w:lineRule="auto"/>
        <w:ind w:left="96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安徽省滁州监狱</w:t>
      </w:r>
      <w:r>
        <w:rPr>
          <w:rFonts w:hint="eastAsia" w:ascii="宋体" w:hAnsi="宋体" w:eastAsia="宋体" w:cs="Times New Roman"/>
          <w:color w:val="000000"/>
          <w:sz w:val="24"/>
          <w:szCs w:val="24"/>
          <w:u w:val="single"/>
        </w:rPr>
        <w:t xml:space="preserve">      </w:t>
      </w:r>
    </w:p>
    <w:p w14:paraId="59CCF9C2">
      <w:pPr>
        <w:spacing w:before="120" w:line="480" w:lineRule="auto"/>
        <w:ind w:left="96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乙方（中标人）：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rPr>
        <w:t xml:space="preserve">                  </w:t>
      </w:r>
    </w:p>
    <w:p w14:paraId="09044CFC">
      <w:pPr>
        <w:spacing w:before="120" w:line="480" w:lineRule="auto"/>
        <w:ind w:firstLine="960" w:firstLineChars="40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签订地：</w:t>
      </w:r>
      <w:r>
        <w:rPr>
          <w:rFonts w:hint="eastAsia" w:ascii="宋体" w:hAnsi="宋体" w:eastAsia="宋体" w:cs="Times New Roman"/>
          <w:color w:val="000000"/>
          <w:sz w:val="24"/>
          <w:szCs w:val="24"/>
          <w:u w:val="single"/>
        </w:rPr>
        <w:t xml:space="preserve">                                     </w:t>
      </w:r>
    </w:p>
    <w:p w14:paraId="25E0F580">
      <w:pPr>
        <w:spacing w:before="120" w:line="480" w:lineRule="auto"/>
        <w:ind w:firstLine="960" w:firstLineChars="400"/>
        <w:rPr>
          <w:rFonts w:ascii="宋体" w:hAnsi="宋体" w:eastAsia="宋体" w:cs="Times New Roman"/>
          <w:color w:val="000000"/>
          <w:sz w:val="24"/>
          <w:szCs w:val="24"/>
        </w:rPr>
      </w:pPr>
      <w:r>
        <w:rPr>
          <w:rFonts w:hint="eastAsia" w:ascii="宋体" w:hAnsi="宋体" w:eastAsia="宋体" w:cs="Times New Roman"/>
          <w:color w:val="000000"/>
          <w:sz w:val="24"/>
          <w:szCs w:val="24"/>
        </w:rPr>
        <w:t>签订日期：</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年</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月</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日</w:t>
      </w:r>
    </w:p>
    <w:p w14:paraId="2723A63E">
      <w:pPr>
        <w:widowControl/>
        <w:jc w:val="left"/>
        <w:rPr>
          <w:rFonts w:ascii="宋体" w:hAnsi="宋体" w:eastAsia="宋体" w:cs="Times New Roman"/>
          <w:color w:val="000000"/>
          <w:sz w:val="24"/>
          <w:szCs w:val="24"/>
        </w:rPr>
      </w:pPr>
      <w:r>
        <w:rPr>
          <w:rFonts w:ascii="宋体" w:hAnsi="宋体" w:eastAsia="宋体" w:cs="Times New Roman"/>
          <w:color w:val="000000"/>
          <w:sz w:val="24"/>
          <w:szCs w:val="24"/>
        </w:rPr>
        <w:br w:type="page"/>
      </w:r>
    </w:p>
    <w:p w14:paraId="003EE2C3">
      <w:pPr>
        <w:spacing w:line="360" w:lineRule="auto"/>
        <w:ind w:firstLine="435"/>
        <w:rPr>
          <w:rFonts w:ascii="宋体" w:hAnsi="宋体" w:eastAsia="宋体"/>
          <w:color w:val="000000"/>
          <w:sz w:val="24"/>
        </w:rPr>
      </w:pPr>
      <w:r>
        <w:rPr>
          <w:rFonts w:hint="eastAsia" w:ascii="宋体" w:hAnsi="宋体" w:eastAsia="宋体"/>
          <w:color w:val="000000"/>
          <w:sz w:val="24"/>
          <w:u w:val="single"/>
          <w:lang w:val="en-US" w:eastAsia="zh-CN"/>
        </w:rPr>
        <w:t xml:space="preserve">  </w:t>
      </w:r>
      <w:r>
        <w:rPr>
          <w:rFonts w:hint="eastAsia" w:ascii="宋体" w:hAnsi="宋体" w:eastAsia="宋体" w:cs="Times New Roman"/>
          <w:color w:val="000000"/>
          <w:sz w:val="24"/>
          <w:szCs w:val="24"/>
          <w:u w:val="single"/>
          <w:lang w:val="en-US" w:eastAsia="zh-CN"/>
        </w:rPr>
        <w:t>安徽省滁州监狱</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rPr>
        <w:t>（</w:t>
      </w:r>
      <w:r>
        <w:rPr>
          <w:rFonts w:hint="eastAsia" w:ascii="宋体" w:hAnsi="宋体" w:eastAsia="宋体" w:cs="Times New Roman"/>
          <w:color w:val="000000"/>
          <w:sz w:val="24"/>
          <w:szCs w:val="24"/>
          <w:lang w:val="zh-CN"/>
        </w:rPr>
        <w:t>以下简称：甲方</w:t>
      </w:r>
      <w:r>
        <w:rPr>
          <w:rFonts w:hint="eastAsia" w:ascii="宋体" w:hAnsi="宋体" w:eastAsia="宋体"/>
          <w:color w:val="000000"/>
          <w:sz w:val="24"/>
        </w:rPr>
        <w:t>）通过</w:t>
      </w:r>
      <w:r>
        <w:rPr>
          <w:rFonts w:hint="eastAsia" w:ascii="宋体" w:hAnsi="宋体" w:eastAsia="宋体"/>
          <w:color w:val="000000"/>
          <w:sz w:val="24"/>
          <w:u w:val="single"/>
          <w:lang w:val="en-US" w:eastAsia="zh-CN"/>
        </w:rPr>
        <w:t xml:space="preserve"> 滁州市城投工程咨询管理有限公司  </w:t>
      </w:r>
      <w:r>
        <w:rPr>
          <w:rFonts w:hint="eastAsia" w:ascii="宋体" w:hAnsi="宋体" w:eastAsia="宋体"/>
          <w:color w:val="000000"/>
          <w:sz w:val="24"/>
        </w:rPr>
        <w:t>组织的</w:t>
      </w:r>
      <w:r>
        <w:rPr>
          <w:rFonts w:hint="eastAsia" w:ascii="宋体" w:hAnsi="宋体" w:eastAsia="宋体"/>
          <w:color w:val="000000"/>
          <w:sz w:val="24"/>
          <w:u w:val="single"/>
          <w:lang w:val="en-US" w:eastAsia="zh-CN"/>
        </w:rPr>
        <w:t xml:space="preserve">   询价  </w:t>
      </w:r>
      <w:r>
        <w:rPr>
          <w:rFonts w:hint="eastAsia" w:ascii="宋体" w:hAnsi="宋体" w:eastAsia="宋体"/>
          <w:color w:val="000000"/>
          <w:sz w:val="24"/>
        </w:rPr>
        <w:t>方式采购活动，经</w:t>
      </w:r>
      <w:r>
        <w:rPr>
          <w:rFonts w:hint="eastAsia" w:ascii="宋体" w:hAnsi="宋体" w:eastAsia="宋体"/>
          <w:color w:val="000000"/>
          <w:sz w:val="24"/>
          <w:u w:val="single"/>
        </w:rPr>
        <w:t>评标委员会</w:t>
      </w:r>
      <w:r>
        <w:rPr>
          <w:rFonts w:hint="eastAsia" w:ascii="宋体" w:hAnsi="宋体" w:eastAsia="宋体"/>
          <w:color w:val="000000"/>
          <w:sz w:val="24"/>
        </w:rPr>
        <w:t>评定，</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rPr>
        <w:t>（</w:t>
      </w:r>
      <w:r>
        <w:rPr>
          <w:rFonts w:hint="eastAsia" w:ascii="宋体" w:hAnsi="宋体" w:eastAsia="宋体" w:cs="Times New Roman"/>
          <w:color w:val="000000"/>
          <w:sz w:val="24"/>
          <w:szCs w:val="24"/>
          <w:lang w:val="zh-CN"/>
        </w:rPr>
        <w:t>以下简称：乙方</w:t>
      </w:r>
      <w:r>
        <w:rPr>
          <w:rFonts w:hint="eastAsia" w:ascii="宋体" w:hAnsi="宋体" w:eastAsia="宋体"/>
          <w:color w:val="000000"/>
          <w:sz w:val="24"/>
        </w:rPr>
        <w:t>）为本项目</w:t>
      </w:r>
      <w:r>
        <w:rPr>
          <w:rFonts w:hint="eastAsia" w:ascii="宋体" w:hAnsi="宋体" w:eastAsia="宋体"/>
          <w:color w:val="000000"/>
          <w:sz w:val="24"/>
          <w:lang w:val="en-US" w:eastAsia="zh-CN"/>
        </w:rPr>
        <w:t>成交人</w:t>
      </w:r>
      <w:r>
        <w:rPr>
          <w:rFonts w:hint="eastAsia" w:ascii="宋体" w:hAnsi="宋体" w:eastAsia="宋体"/>
          <w:color w:val="000000"/>
          <w:sz w:val="24"/>
        </w:rPr>
        <w:t>，现</w:t>
      </w:r>
      <w:r>
        <w:rPr>
          <w:rFonts w:hint="eastAsia" w:ascii="宋体" w:hAnsi="宋体" w:eastAsia="宋体" w:cs="Times New Roman"/>
          <w:color w:val="000000"/>
          <w:sz w:val="24"/>
          <w:szCs w:val="24"/>
        </w:rPr>
        <w:t>按照采购文件确定的事项签订本合同。</w:t>
      </w:r>
    </w:p>
    <w:p w14:paraId="7DDB93DF">
      <w:pPr>
        <w:spacing w:line="360" w:lineRule="auto"/>
        <w:ind w:firstLine="435"/>
        <w:rPr>
          <w:rFonts w:ascii="宋体" w:hAnsi="宋体" w:eastAsia="宋体" w:cs="Times New Roman"/>
          <w:color w:val="000000"/>
          <w:sz w:val="24"/>
          <w:szCs w:val="24"/>
          <w:lang w:val="zh-CN"/>
        </w:rPr>
      </w:pPr>
      <w:r>
        <w:rPr>
          <w:rFonts w:hint="eastAsia" w:ascii="宋体" w:hAnsi="宋体" w:eastAsia="宋体"/>
          <w:color w:val="000000"/>
          <w:sz w:val="24"/>
        </w:rPr>
        <w:t>根据《中华人民共和国民法典》、《中华人民共和国政府采购法》等相关法律法规之规定，按照平等、自愿、公平和诚实信用的原则，经甲方和乙方协商一致，约定以下合同条款，以兹共同遵守、全面履行。</w:t>
      </w:r>
    </w:p>
    <w:p w14:paraId="6C7A177A">
      <w:pPr>
        <w:spacing w:line="360" w:lineRule="auto"/>
        <w:ind w:firstLine="437"/>
        <w:outlineLvl w:val="2"/>
        <w:rPr>
          <w:rFonts w:ascii="宋体" w:hAnsi="宋体" w:eastAsia="宋体" w:cs="Times New Roman"/>
          <w:b/>
          <w:bCs/>
          <w:color w:val="000000"/>
          <w:sz w:val="24"/>
          <w:szCs w:val="24"/>
          <w:lang w:val="zh-CN"/>
        </w:rPr>
      </w:pPr>
      <w:bookmarkStart w:id="73" w:name="_Toc24059"/>
      <w:bookmarkStart w:id="74" w:name="_Toc3029"/>
      <w:bookmarkStart w:id="75" w:name="_Toc2232"/>
      <w:r>
        <w:rPr>
          <w:rFonts w:hint="eastAsia" w:ascii="宋体" w:hAnsi="宋体" w:eastAsia="宋体" w:cs="Times New Roman"/>
          <w:b/>
          <w:bCs/>
          <w:color w:val="000000"/>
          <w:sz w:val="24"/>
          <w:szCs w:val="24"/>
          <w:lang w:val="zh-CN"/>
        </w:rPr>
        <w:t>1.1</w:t>
      </w:r>
      <w:r>
        <w:rPr>
          <w:rFonts w:ascii="宋体" w:hAnsi="宋体" w:eastAsia="宋体" w:cs="Times New Roman"/>
          <w:b/>
          <w:bCs/>
          <w:color w:val="000000"/>
          <w:sz w:val="24"/>
          <w:szCs w:val="24"/>
          <w:lang w:val="zh-CN"/>
        </w:rPr>
        <w:t xml:space="preserve"> </w:t>
      </w:r>
      <w:r>
        <w:rPr>
          <w:rFonts w:hint="eastAsia" w:ascii="宋体" w:hAnsi="宋体" w:eastAsia="宋体" w:cs="Times New Roman"/>
          <w:b/>
          <w:bCs/>
          <w:color w:val="000000"/>
          <w:sz w:val="24"/>
          <w:szCs w:val="24"/>
          <w:lang w:val="zh-CN"/>
        </w:rPr>
        <w:t>合同组成部分</w:t>
      </w:r>
      <w:bookmarkEnd w:id="73"/>
      <w:bookmarkEnd w:id="74"/>
      <w:bookmarkEnd w:id="75"/>
    </w:p>
    <w:p w14:paraId="0C30E726">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683353C">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1.1.1本合同及其补充合同、变更协议；</w:t>
      </w:r>
    </w:p>
    <w:p w14:paraId="735C32C3">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1.1.2</w:t>
      </w:r>
      <w:r>
        <w:rPr>
          <w:rFonts w:hint="eastAsia" w:ascii="宋体" w:hAnsi="宋体" w:eastAsia="宋体" w:cs="Times New Roman"/>
          <w:color w:val="000000"/>
          <w:sz w:val="24"/>
          <w:szCs w:val="24"/>
          <w:lang w:val="en-US" w:eastAsia="zh-CN"/>
        </w:rPr>
        <w:t>成交</w:t>
      </w:r>
      <w:r>
        <w:rPr>
          <w:rFonts w:hint="eastAsia" w:ascii="宋体" w:hAnsi="宋体" w:eastAsia="宋体" w:cs="Times New Roman"/>
          <w:color w:val="000000"/>
          <w:sz w:val="24"/>
          <w:szCs w:val="24"/>
          <w:lang w:val="zh-CN"/>
        </w:rPr>
        <w:t>通知书；</w:t>
      </w:r>
    </w:p>
    <w:p w14:paraId="7EA88DA8">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1.1.3</w:t>
      </w:r>
      <w:r>
        <w:rPr>
          <w:rFonts w:hint="eastAsia" w:ascii="宋体" w:hAnsi="宋体" w:eastAsia="宋体" w:cs="Times New Roman"/>
          <w:color w:val="000000"/>
          <w:sz w:val="24"/>
          <w:szCs w:val="24"/>
          <w:lang w:val="en-US" w:eastAsia="zh-CN"/>
        </w:rPr>
        <w:t>响应</w:t>
      </w:r>
      <w:r>
        <w:rPr>
          <w:rFonts w:hint="eastAsia" w:ascii="宋体" w:hAnsi="宋体" w:eastAsia="宋体" w:cs="Times New Roman"/>
          <w:color w:val="000000"/>
          <w:sz w:val="24"/>
          <w:szCs w:val="24"/>
          <w:lang w:val="zh-CN"/>
        </w:rPr>
        <w:t>文件（含澄清或者说明文件）；</w:t>
      </w:r>
    </w:p>
    <w:p w14:paraId="2109FF6F">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1.1.4</w:t>
      </w:r>
      <w:r>
        <w:rPr>
          <w:rFonts w:hint="eastAsia" w:ascii="宋体" w:hAnsi="宋体" w:eastAsia="宋体" w:cs="Times New Roman"/>
          <w:color w:val="000000"/>
          <w:sz w:val="24"/>
          <w:szCs w:val="24"/>
          <w:lang w:val="en-US" w:eastAsia="zh-CN"/>
        </w:rPr>
        <w:t>采购</w:t>
      </w:r>
      <w:r>
        <w:rPr>
          <w:rFonts w:hint="eastAsia" w:ascii="宋体" w:hAnsi="宋体" w:eastAsia="宋体" w:cs="Times New Roman"/>
          <w:color w:val="000000"/>
          <w:sz w:val="24"/>
          <w:szCs w:val="24"/>
          <w:lang w:val="zh-CN"/>
        </w:rPr>
        <w:t>文件（含澄清或者修改文件）；</w:t>
      </w:r>
    </w:p>
    <w:p w14:paraId="4B48A18D">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1.1.5其他相关采购文件。</w:t>
      </w:r>
    </w:p>
    <w:p w14:paraId="1123B695">
      <w:pPr>
        <w:spacing w:line="360" w:lineRule="auto"/>
        <w:ind w:firstLine="437"/>
        <w:outlineLvl w:val="2"/>
        <w:rPr>
          <w:rFonts w:ascii="宋体" w:hAnsi="宋体" w:eastAsia="宋体" w:cs="Times New Roman"/>
          <w:b/>
          <w:bCs/>
          <w:color w:val="000000"/>
          <w:sz w:val="24"/>
          <w:szCs w:val="24"/>
          <w:lang w:val="zh-CN"/>
        </w:rPr>
      </w:pPr>
      <w:bookmarkStart w:id="76" w:name="_Toc2918"/>
      <w:bookmarkStart w:id="77" w:name="_Toc6311"/>
      <w:bookmarkStart w:id="78" w:name="_Toc22185"/>
      <w:bookmarkStart w:id="79" w:name="_Toc18585"/>
      <w:bookmarkStart w:id="80" w:name="_Toc6773"/>
      <w:r>
        <w:rPr>
          <w:rFonts w:hint="eastAsia" w:ascii="宋体" w:hAnsi="宋体" w:eastAsia="宋体" w:cs="Times New Roman"/>
          <w:b/>
          <w:bCs/>
          <w:color w:val="000000"/>
          <w:sz w:val="24"/>
          <w:szCs w:val="24"/>
          <w:lang w:val="zh-CN"/>
        </w:rPr>
        <w:t xml:space="preserve">1.2 </w:t>
      </w:r>
      <w:bookmarkEnd w:id="76"/>
      <w:bookmarkEnd w:id="77"/>
      <w:bookmarkEnd w:id="78"/>
      <w:bookmarkEnd w:id="79"/>
      <w:bookmarkEnd w:id="80"/>
      <w:r>
        <w:rPr>
          <w:rFonts w:hint="eastAsia" w:ascii="宋体" w:hAnsi="宋体" w:eastAsia="宋体" w:cs="Times New Roman"/>
          <w:b/>
          <w:bCs/>
          <w:color w:val="000000"/>
          <w:sz w:val="24"/>
          <w:szCs w:val="24"/>
          <w:lang w:val="zh-CN"/>
        </w:rPr>
        <w:t>服务</w:t>
      </w:r>
    </w:p>
    <w:p w14:paraId="5B8D632E">
      <w:pPr>
        <w:spacing w:line="360" w:lineRule="auto"/>
        <w:ind w:right="-475" w:rightChars="-226" w:firstLine="435"/>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1.2.1服务</w:t>
      </w:r>
      <w:r>
        <w:rPr>
          <w:rFonts w:ascii="宋体" w:hAnsi="宋体" w:eastAsia="宋体" w:cs="Times New Roman"/>
          <w:color w:val="000000"/>
          <w:sz w:val="24"/>
          <w:szCs w:val="24"/>
        </w:rPr>
        <w:t>名称：</w:t>
      </w:r>
      <w:r>
        <w:rPr>
          <w:rFonts w:hint="eastAsia" w:ascii="宋体" w:hAnsi="宋体" w:eastAsia="宋体" w:cs="Times New Roman"/>
          <w:color w:val="000000"/>
          <w:sz w:val="24"/>
          <w:szCs w:val="24"/>
          <w:u w:val="single"/>
        </w:rPr>
        <w:t xml:space="preserve">安徽省滁州监狱2026年度民警值班室床上用品及警服洗涤服务项目 </w:t>
      </w:r>
      <w:r>
        <w:rPr>
          <w:rFonts w:hint="eastAsia" w:ascii="宋体" w:hAnsi="宋体" w:eastAsia="宋体" w:cs="Times New Roman"/>
          <w:color w:val="000000"/>
          <w:sz w:val="24"/>
          <w:szCs w:val="24"/>
        </w:rPr>
        <w:t>；</w:t>
      </w:r>
    </w:p>
    <w:p w14:paraId="389B8B31">
      <w:pPr>
        <w:spacing w:line="360" w:lineRule="auto"/>
        <w:ind w:firstLine="435"/>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1.2.2服务内容</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54A0701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1.2.3服务质量：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6DA4CF64">
      <w:pPr>
        <w:spacing w:line="360" w:lineRule="auto"/>
        <w:ind w:firstLine="437"/>
        <w:outlineLvl w:val="2"/>
        <w:rPr>
          <w:rFonts w:ascii="宋体" w:hAnsi="宋体" w:eastAsia="宋体" w:cs="Times New Roman"/>
          <w:b/>
          <w:bCs/>
          <w:color w:val="000000"/>
          <w:sz w:val="24"/>
          <w:szCs w:val="24"/>
          <w:lang w:val="zh-CN"/>
        </w:rPr>
      </w:pPr>
      <w:bookmarkStart w:id="81" w:name="_Toc21631"/>
      <w:bookmarkStart w:id="82" w:name="_Toc23292"/>
      <w:bookmarkStart w:id="83" w:name="_Toc21551"/>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 xml:space="preserve">3 </w:t>
      </w:r>
      <w:r>
        <w:rPr>
          <w:rFonts w:hint="eastAsia" w:ascii="宋体" w:hAnsi="宋体" w:eastAsia="宋体" w:cs="Times New Roman"/>
          <w:b/>
          <w:bCs/>
          <w:color w:val="000000"/>
          <w:sz w:val="24"/>
          <w:szCs w:val="24"/>
          <w:lang w:val="zh-CN"/>
        </w:rPr>
        <w:t>价款</w:t>
      </w:r>
      <w:bookmarkEnd w:id="81"/>
      <w:bookmarkEnd w:id="82"/>
      <w:bookmarkEnd w:id="83"/>
    </w:p>
    <w:p w14:paraId="45169071">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本合同总价为</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元</w:t>
      </w:r>
      <w:r>
        <w:rPr>
          <w:rFonts w:hint="eastAsia" w:ascii="宋体" w:hAnsi="宋体" w:eastAsia="宋体" w:cs="Times New Roman"/>
          <w:color w:val="000000"/>
          <w:sz w:val="24"/>
          <w:szCs w:val="24"/>
        </w:rPr>
        <w:t>（大写：人民币</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元）</w:t>
      </w:r>
      <w:r>
        <w:rPr>
          <w:rFonts w:ascii="宋体" w:hAnsi="宋体" w:eastAsia="宋体" w:cs="Times New Roman"/>
          <w:color w:val="000000"/>
          <w:sz w:val="24"/>
          <w:szCs w:val="24"/>
        </w:rPr>
        <w:t>。</w:t>
      </w:r>
    </w:p>
    <w:p w14:paraId="2B2D4572">
      <w:pPr>
        <w:spacing w:line="360" w:lineRule="auto"/>
        <w:ind w:firstLine="435"/>
        <w:rPr>
          <w:rFonts w:ascii="宋体" w:hAnsi="宋体" w:eastAsia="宋体" w:cs="Times New Roman"/>
          <w:color w:val="000000"/>
          <w:sz w:val="24"/>
          <w:szCs w:val="24"/>
          <w:u w:val="single"/>
        </w:rPr>
      </w:pPr>
      <w:r>
        <w:rPr>
          <w:rFonts w:ascii="宋体" w:hAnsi="宋体" w:eastAsia="宋体" w:cs="Times New Roman"/>
          <w:color w:val="000000"/>
          <w:sz w:val="24"/>
          <w:szCs w:val="24"/>
        </w:rPr>
        <w:t>分项价格：</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EA9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0E0A4635">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default" w:ascii="宋体" w:hAnsi="宋体" w:eastAsia="宋体" w:cs="Times New Roman"/>
                <w:color w:val="000000"/>
                <w:sz w:val="24"/>
                <w:szCs w:val="24"/>
                <w:lang w:val="zh-CN"/>
              </w:rPr>
              <w:t>序号</w:t>
            </w:r>
          </w:p>
        </w:tc>
        <w:tc>
          <w:tcPr>
            <w:tcW w:w="4316" w:type="dxa"/>
            <w:noWrap w:val="0"/>
            <w:vAlign w:val="center"/>
          </w:tcPr>
          <w:p w14:paraId="7EDB8E91">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r>
              <w:rPr>
                <w:rFonts w:hint="eastAsia" w:ascii="宋体" w:hAnsi="宋体" w:eastAsia="宋体" w:cs="Times New Roman"/>
                <w:color w:val="000000"/>
                <w:sz w:val="24"/>
                <w:szCs w:val="24"/>
              </w:rPr>
              <w:t>分项名称</w:t>
            </w:r>
          </w:p>
        </w:tc>
        <w:tc>
          <w:tcPr>
            <w:tcW w:w="3237" w:type="dxa"/>
            <w:gridSpan w:val="2"/>
            <w:noWrap w:val="0"/>
            <w:vAlign w:val="center"/>
          </w:tcPr>
          <w:p w14:paraId="68DF9F4D">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rPr>
            </w:pPr>
            <w:r>
              <w:rPr>
                <w:rFonts w:hint="default" w:ascii="宋体" w:hAnsi="宋体" w:eastAsia="宋体" w:cs="Times New Roman"/>
                <w:color w:val="000000"/>
                <w:sz w:val="24"/>
                <w:szCs w:val="24"/>
              </w:rPr>
              <w:t>分项价格</w:t>
            </w:r>
          </w:p>
        </w:tc>
      </w:tr>
      <w:tr w14:paraId="690D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9A3EF01">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w:t>
            </w:r>
          </w:p>
        </w:tc>
        <w:tc>
          <w:tcPr>
            <w:tcW w:w="4316" w:type="dxa"/>
            <w:noWrap w:val="0"/>
            <w:vAlign w:val="center"/>
          </w:tcPr>
          <w:p w14:paraId="1934BFD8">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0B9171AF">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7072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57EDB1E">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2</w:t>
            </w:r>
          </w:p>
        </w:tc>
        <w:tc>
          <w:tcPr>
            <w:tcW w:w="4316" w:type="dxa"/>
            <w:noWrap w:val="0"/>
            <w:vAlign w:val="center"/>
          </w:tcPr>
          <w:p w14:paraId="430F92B5">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6DA7EB30">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7289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58638BD">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default" w:ascii="宋体" w:hAnsi="宋体" w:eastAsia="宋体" w:cs="Times New Roman"/>
                <w:color w:val="000000"/>
                <w:sz w:val="24"/>
                <w:szCs w:val="24"/>
                <w:lang w:val="zh-CN"/>
              </w:rPr>
              <w:t>3</w:t>
            </w:r>
          </w:p>
        </w:tc>
        <w:tc>
          <w:tcPr>
            <w:tcW w:w="4316" w:type="dxa"/>
            <w:noWrap w:val="0"/>
            <w:vAlign w:val="center"/>
          </w:tcPr>
          <w:p w14:paraId="067934A8">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534A72FE">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0DF1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E294CDA">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w:t>
            </w:r>
          </w:p>
        </w:tc>
        <w:tc>
          <w:tcPr>
            <w:tcW w:w="4316" w:type="dxa"/>
            <w:noWrap w:val="0"/>
            <w:vAlign w:val="center"/>
          </w:tcPr>
          <w:p w14:paraId="5744FE29">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551EBB22">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7D2A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73247B8C">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r>
              <w:rPr>
                <w:rFonts w:hint="eastAsia" w:ascii="宋体" w:hAnsi="宋体" w:eastAsia="宋体" w:cs="Times New Roman"/>
                <w:color w:val="000000"/>
                <w:sz w:val="24"/>
                <w:szCs w:val="24"/>
              </w:rPr>
              <w:t>总价</w:t>
            </w:r>
          </w:p>
        </w:tc>
        <w:tc>
          <w:tcPr>
            <w:tcW w:w="3237" w:type="dxa"/>
            <w:gridSpan w:val="2"/>
            <w:noWrap w:val="0"/>
            <w:vAlign w:val="center"/>
          </w:tcPr>
          <w:p w14:paraId="03B72E4F">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bl>
    <w:p w14:paraId="1662DA0B">
      <w:pPr>
        <w:spacing w:line="360" w:lineRule="auto"/>
        <w:ind w:firstLine="437"/>
        <w:outlineLvl w:val="2"/>
        <w:rPr>
          <w:rFonts w:ascii="宋体" w:hAnsi="宋体" w:eastAsia="宋体" w:cs="Times New Roman"/>
          <w:b/>
          <w:bCs/>
          <w:color w:val="000000"/>
          <w:sz w:val="24"/>
          <w:szCs w:val="24"/>
          <w:lang w:val="zh-CN"/>
        </w:rPr>
      </w:pPr>
      <w:bookmarkStart w:id="84" w:name="_Toc22618"/>
      <w:bookmarkStart w:id="85" w:name="_Toc1814"/>
      <w:bookmarkStart w:id="86" w:name="_Toc10340"/>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4 付款方式和发票开具方式</w:t>
      </w:r>
      <w:bookmarkEnd w:id="84"/>
      <w:bookmarkEnd w:id="85"/>
      <w:bookmarkEnd w:id="86"/>
    </w:p>
    <w:p w14:paraId="3DD7D164">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1.4.1</w:t>
      </w:r>
      <w:r>
        <w:rPr>
          <w:rFonts w:ascii="宋体" w:hAnsi="宋体" w:eastAsia="宋体" w:cs="Times New Roman"/>
          <w:color w:val="000000"/>
          <w:sz w:val="24"/>
          <w:szCs w:val="24"/>
        </w:rPr>
        <w:t>付款方式：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27D526F5">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1.4.2发票开具方式：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58A47B35">
      <w:pPr>
        <w:spacing w:line="360" w:lineRule="auto"/>
        <w:ind w:firstLine="437"/>
        <w:outlineLvl w:val="2"/>
        <w:rPr>
          <w:rFonts w:ascii="宋体" w:hAnsi="宋体" w:eastAsia="宋体" w:cs="Times New Roman"/>
          <w:b/>
          <w:bCs/>
          <w:color w:val="000000"/>
          <w:sz w:val="24"/>
          <w:szCs w:val="24"/>
          <w:lang w:val="zh-CN"/>
        </w:rPr>
      </w:pPr>
      <w:bookmarkStart w:id="87" w:name="_Toc2846"/>
      <w:bookmarkStart w:id="88" w:name="_Toc32071"/>
      <w:bookmarkStart w:id="89" w:name="_Toc19304"/>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 xml:space="preserve">5 </w:t>
      </w:r>
      <w:r>
        <w:rPr>
          <w:rFonts w:hint="eastAsia" w:ascii="宋体" w:hAnsi="宋体" w:eastAsia="宋体" w:cs="Times New Roman"/>
          <w:b/>
          <w:bCs/>
          <w:color w:val="000000"/>
          <w:sz w:val="24"/>
          <w:szCs w:val="24"/>
          <w:lang w:val="zh-CN"/>
        </w:rPr>
        <w:t>服务</w:t>
      </w:r>
      <w:r>
        <w:rPr>
          <w:rFonts w:ascii="宋体" w:hAnsi="宋体" w:eastAsia="宋体" w:cs="Times New Roman"/>
          <w:b/>
          <w:bCs/>
          <w:color w:val="000000"/>
          <w:sz w:val="24"/>
          <w:szCs w:val="24"/>
          <w:lang w:val="zh-CN"/>
        </w:rPr>
        <w:t>期限</w:t>
      </w:r>
      <w:r>
        <w:rPr>
          <w:rFonts w:hint="eastAsia" w:ascii="宋体" w:hAnsi="宋体" w:eastAsia="宋体" w:cs="Times New Roman"/>
          <w:b/>
          <w:bCs/>
          <w:color w:val="000000"/>
          <w:sz w:val="24"/>
          <w:szCs w:val="24"/>
          <w:lang w:val="zh-CN"/>
        </w:rPr>
        <w:t>、地点和方式</w:t>
      </w:r>
      <w:bookmarkEnd w:id="87"/>
      <w:bookmarkEnd w:id="88"/>
      <w:bookmarkEnd w:id="89"/>
    </w:p>
    <w:p w14:paraId="5A050920">
      <w:pPr>
        <w:spacing w:line="360" w:lineRule="auto"/>
        <w:ind w:firstLine="435"/>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1.5.1服务期限</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1AD3EC7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1.5.2服务地点</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3EFF770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1.5.3服务方式：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09E6B207">
      <w:pPr>
        <w:spacing w:line="360" w:lineRule="auto"/>
        <w:ind w:firstLine="437"/>
        <w:outlineLvl w:val="2"/>
        <w:rPr>
          <w:rFonts w:ascii="宋体" w:hAnsi="宋体" w:eastAsia="宋体" w:cs="Times New Roman"/>
          <w:b/>
          <w:bCs/>
          <w:color w:val="000000"/>
          <w:sz w:val="24"/>
          <w:szCs w:val="24"/>
          <w:lang w:val="zh-CN"/>
        </w:rPr>
      </w:pPr>
      <w:bookmarkStart w:id="90" w:name="_Toc19554"/>
      <w:bookmarkStart w:id="91" w:name="_Toc27250"/>
      <w:bookmarkStart w:id="92" w:name="_Toc21423"/>
      <w:r>
        <w:rPr>
          <w:rFonts w:hint="eastAsia" w:ascii="宋体" w:hAnsi="宋体" w:eastAsia="宋体" w:cs="Times New Roman"/>
          <w:b/>
          <w:bCs/>
          <w:color w:val="000000"/>
          <w:sz w:val="24"/>
          <w:szCs w:val="24"/>
          <w:lang w:val="zh-CN"/>
        </w:rPr>
        <w:t>1.6 违约责任</w:t>
      </w:r>
      <w:bookmarkEnd w:id="90"/>
      <w:bookmarkEnd w:id="91"/>
      <w:bookmarkEnd w:id="92"/>
    </w:p>
    <w:p w14:paraId="43EBFE74">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1.6.1</w:t>
      </w:r>
      <w:r>
        <w:rPr>
          <w:rFonts w:ascii="宋体" w:hAnsi="宋体" w:eastAsia="宋体" w:cs="Times New Roman"/>
          <w:color w:val="000000"/>
          <w:sz w:val="24"/>
          <w:szCs w:val="24"/>
        </w:rPr>
        <w:t>除不可抗力外，如果乙方没有按照本合同约定的期限</w:t>
      </w:r>
      <w:r>
        <w:rPr>
          <w:rFonts w:hint="eastAsia" w:ascii="宋体" w:hAnsi="宋体" w:eastAsia="宋体" w:cs="Times New Roman"/>
          <w:color w:val="000000"/>
          <w:sz w:val="24"/>
          <w:szCs w:val="24"/>
        </w:rPr>
        <w:t>、</w:t>
      </w:r>
      <w:r>
        <w:rPr>
          <w:rFonts w:ascii="宋体" w:hAnsi="宋体" w:eastAsia="宋体" w:cs="Times New Roman"/>
          <w:color w:val="000000"/>
          <w:sz w:val="24"/>
          <w:szCs w:val="24"/>
        </w:rPr>
        <w:t>地点和方式</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，那么甲方可要求乙方支付违约金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违约金按每迟延</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一日的应提供而未</w:t>
      </w:r>
      <w:r>
        <w:rPr>
          <w:rFonts w:hint="eastAsia" w:ascii="宋体" w:hAnsi="宋体" w:eastAsia="宋体" w:cs="Times New Roman"/>
          <w:color w:val="000000"/>
          <w:sz w:val="24"/>
          <w:szCs w:val="24"/>
        </w:rPr>
        <w:t>提供</w:t>
      </w:r>
      <w:r>
        <w:rPr>
          <w:rFonts w:ascii="宋体" w:hAnsi="宋体" w:eastAsia="宋体" w:cs="Times New Roman"/>
          <w:color w:val="000000"/>
          <w:sz w:val="24"/>
          <w:szCs w:val="24"/>
        </w:rPr>
        <w:t>服务价格的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%计算</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最高限额为</w:t>
      </w:r>
      <w:r>
        <w:rPr>
          <w:rFonts w:hint="eastAsia" w:ascii="宋体" w:hAnsi="宋体" w:eastAsia="宋体" w:cs="Times New Roman"/>
          <w:color w:val="000000"/>
          <w:sz w:val="24"/>
          <w:szCs w:val="24"/>
        </w:rPr>
        <w:t>本</w:t>
      </w:r>
      <w:r>
        <w:rPr>
          <w:rFonts w:ascii="宋体" w:hAnsi="宋体" w:eastAsia="宋体" w:cs="Times New Roman"/>
          <w:color w:val="000000"/>
          <w:sz w:val="24"/>
          <w:szCs w:val="24"/>
        </w:rPr>
        <w:t>合同总价的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迟延</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的违约金计算数额达到前述最高限额之日起</w:t>
      </w:r>
      <w:r>
        <w:rPr>
          <w:rFonts w:hint="eastAsia" w:ascii="宋体" w:hAnsi="宋体" w:eastAsia="宋体" w:cs="Times New Roman"/>
          <w:color w:val="000000"/>
          <w:sz w:val="24"/>
          <w:szCs w:val="24"/>
        </w:rPr>
        <w:t>，</w:t>
      </w:r>
      <w:r>
        <w:rPr>
          <w:rFonts w:ascii="宋体" w:hAnsi="宋体" w:eastAsia="宋体" w:cs="Times New Roman"/>
          <w:color w:val="000000"/>
          <w:sz w:val="24"/>
          <w:szCs w:val="24"/>
        </w:rPr>
        <w:t>甲方有权在要求乙方支付违约金的同时</w:t>
      </w:r>
      <w:r>
        <w:rPr>
          <w:rFonts w:hint="eastAsia" w:ascii="宋体" w:hAnsi="宋体" w:eastAsia="宋体" w:cs="Times New Roman"/>
          <w:color w:val="000000"/>
          <w:sz w:val="24"/>
          <w:szCs w:val="24"/>
        </w:rPr>
        <w:t>，书面通知乙方</w:t>
      </w:r>
      <w:r>
        <w:rPr>
          <w:rFonts w:ascii="宋体" w:hAnsi="宋体" w:eastAsia="宋体" w:cs="Times New Roman"/>
          <w:color w:val="000000"/>
          <w:sz w:val="24"/>
          <w:szCs w:val="24"/>
        </w:rPr>
        <w:t>解除本合同</w:t>
      </w:r>
      <w:r>
        <w:rPr>
          <w:rFonts w:hint="eastAsia" w:ascii="宋体" w:hAnsi="宋体" w:eastAsia="宋体" w:cs="Times New Roman"/>
          <w:color w:val="000000"/>
          <w:sz w:val="24"/>
          <w:szCs w:val="24"/>
        </w:rPr>
        <w:t>；</w:t>
      </w:r>
    </w:p>
    <w:p w14:paraId="247B3117">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1.6.2</w:t>
      </w:r>
      <w:r>
        <w:rPr>
          <w:rFonts w:ascii="宋体" w:hAnsi="宋体" w:eastAsia="宋体" w:cs="Times New Roman"/>
          <w:color w:val="000000"/>
          <w:sz w:val="24"/>
          <w:szCs w:val="24"/>
        </w:rPr>
        <w:t>除不可抗力外，如果甲方没有按照本合同约定的付款方式付款，那么乙方可要求甲方支付违约金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违约金按每迟延</w:t>
      </w:r>
      <w:r>
        <w:rPr>
          <w:rFonts w:hint="eastAsia" w:ascii="宋体" w:hAnsi="宋体" w:eastAsia="宋体" w:cs="Times New Roman"/>
          <w:color w:val="000000"/>
          <w:sz w:val="24"/>
          <w:szCs w:val="24"/>
        </w:rPr>
        <w:t>付款</w:t>
      </w:r>
      <w:r>
        <w:rPr>
          <w:rFonts w:ascii="宋体" w:hAnsi="宋体" w:eastAsia="宋体" w:cs="Times New Roman"/>
          <w:color w:val="000000"/>
          <w:sz w:val="24"/>
          <w:szCs w:val="24"/>
        </w:rPr>
        <w:t>一日的应付而未付款的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%计算</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最高限额为</w:t>
      </w:r>
      <w:r>
        <w:rPr>
          <w:rFonts w:hint="eastAsia" w:ascii="宋体" w:hAnsi="宋体" w:eastAsia="宋体" w:cs="Times New Roman"/>
          <w:color w:val="000000"/>
          <w:sz w:val="24"/>
          <w:szCs w:val="24"/>
        </w:rPr>
        <w:t>本</w:t>
      </w:r>
      <w:r>
        <w:rPr>
          <w:rFonts w:ascii="宋体" w:hAnsi="宋体" w:eastAsia="宋体" w:cs="Times New Roman"/>
          <w:color w:val="000000"/>
          <w:sz w:val="24"/>
          <w:szCs w:val="24"/>
        </w:rPr>
        <w:t>合同总价的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迟延</w:t>
      </w:r>
      <w:r>
        <w:rPr>
          <w:rFonts w:hint="eastAsia" w:ascii="宋体" w:hAnsi="宋体" w:eastAsia="宋体" w:cs="Times New Roman"/>
          <w:color w:val="000000"/>
          <w:sz w:val="24"/>
          <w:szCs w:val="24"/>
        </w:rPr>
        <w:t>付款</w:t>
      </w:r>
      <w:r>
        <w:rPr>
          <w:rFonts w:ascii="宋体" w:hAnsi="宋体" w:eastAsia="宋体" w:cs="Times New Roman"/>
          <w:color w:val="000000"/>
          <w:sz w:val="24"/>
          <w:szCs w:val="24"/>
        </w:rPr>
        <w:t>的违约金计算数额达到前述最高限额之日起</w:t>
      </w:r>
      <w:r>
        <w:rPr>
          <w:rFonts w:hint="eastAsia" w:ascii="宋体" w:hAnsi="宋体" w:eastAsia="宋体" w:cs="Times New Roman"/>
          <w:color w:val="000000"/>
          <w:sz w:val="24"/>
          <w:szCs w:val="24"/>
        </w:rPr>
        <w:t>，乙</w:t>
      </w:r>
      <w:r>
        <w:rPr>
          <w:rFonts w:ascii="宋体" w:hAnsi="宋体" w:eastAsia="宋体" w:cs="Times New Roman"/>
          <w:color w:val="000000"/>
          <w:sz w:val="24"/>
          <w:szCs w:val="24"/>
        </w:rPr>
        <w:t>方有权在要求甲方支付违约金的同时</w:t>
      </w:r>
      <w:r>
        <w:rPr>
          <w:rFonts w:hint="eastAsia" w:ascii="宋体" w:hAnsi="宋体" w:eastAsia="宋体" w:cs="Times New Roman"/>
          <w:color w:val="000000"/>
          <w:sz w:val="24"/>
          <w:szCs w:val="24"/>
        </w:rPr>
        <w:t>，书面通知甲方</w:t>
      </w:r>
      <w:r>
        <w:rPr>
          <w:rFonts w:ascii="宋体" w:hAnsi="宋体" w:eastAsia="宋体" w:cs="Times New Roman"/>
          <w:color w:val="000000"/>
          <w:sz w:val="24"/>
          <w:szCs w:val="24"/>
        </w:rPr>
        <w:t>解除本合同</w:t>
      </w:r>
      <w:r>
        <w:rPr>
          <w:rFonts w:hint="eastAsia" w:ascii="宋体" w:hAnsi="宋体" w:eastAsia="宋体" w:cs="Times New Roman"/>
          <w:color w:val="000000"/>
          <w:sz w:val="24"/>
          <w:szCs w:val="24"/>
        </w:rPr>
        <w:t>；</w:t>
      </w:r>
    </w:p>
    <w:p w14:paraId="5B04ADA9">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CF73DE4">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325985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E4550">
      <w:pPr>
        <w:spacing w:line="360" w:lineRule="auto"/>
        <w:ind w:firstLine="435"/>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rPr>
        <w:t>1.6.6如果出现政府采购监督管理部门在处理投诉事项期间，书面通知甲方暂停采购活动的情形，或者询问或质疑事项可能影响中标结果的，导致甲方中止履行合同的情</w:t>
      </w:r>
      <w:r>
        <w:rPr>
          <w:rFonts w:hint="eastAsia" w:ascii="宋体" w:hAnsi="宋体" w:eastAsia="宋体" w:cs="Times New Roman"/>
          <w:color w:val="000000"/>
          <w:sz w:val="24"/>
          <w:szCs w:val="24"/>
          <w:highlight w:val="none"/>
        </w:rPr>
        <w:t>形，均不视为甲方违约。</w:t>
      </w:r>
    </w:p>
    <w:p w14:paraId="3CCFDEEE">
      <w:pPr>
        <w:spacing w:line="360" w:lineRule="auto"/>
        <w:ind w:firstLine="435"/>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1.6.7因甲方未按合同约定支付价款、未按合同约定受领标的物、擅自解除合同</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逾期退还履约保证金</w:t>
      </w:r>
      <w:r>
        <w:rPr>
          <w:rFonts w:ascii="宋体" w:hAnsi="宋体" w:eastAsia="宋体" w:cs="Times New Roman"/>
          <w:color w:val="000000"/>
          <w:sz w:val="24"/>
          <w:szCs w:val="24"/>
          <w:highlight w:val="none"/>
        </w:rPr>
        <w:t>导致乙方遭受的直接损失，乙方可向甲方申请赔偿，赔偿金额由双方协商一致；</w:t>
      </w:r>
      <w:r>
        <w:rPr>
          <w:rFonts w:hint="eastAsia" w:ascii="宋体" w:hAnsi="宋体" w:eastAsia="宋体" w:cs="Times New Roman"/>
          <w:color w:val="000000"/>
          <w:sz w:val="24"/>
          <w:szCs w:val="24"/>
          <w:highlight w:val="none"/>
        </w:rPr>
        <w:t>针对因政策变化等原因不能签订合同或解除合同时，造成乙方合法利益受损的情形，可以给予乙方合理补偿，补偿金额不得超过乙方的直接损失。</w:t>
      </w:r>
    </w:p>
    <w:p w14:paraId="3707F966">
      <w:pPr>
        <w:spacing w:line="360" w:lineRule="auto"/>
        <w:ind w:firstLine="437"/>
        <w:outlineLvl w:val="2"/>
        <w:rPr>
          <w:rFonts w:ascii="宋体" w:hAnsi="宋体" w:eastAsia="宋体" w:cs="Times New Roman"/>
          <w:b/>
          <w:bCs/>
          <w:color w:val="000000"/>
          <w:sz w:val="24"/>
          <w:szCs w:val="24"/>
          <w:highlight w:val="none"/>
          <w:lang w:val="zh-CN"/>
        </w:rPr>
      </w:pPr>
      <w:bookmarkStart w:id="93" w:name="_Toc16021"/>
      <w:bookmarkStart w:id="94" w:name="_Toc28375"/>
      <w:bookmarkStart w:id="95" w:name="_Toc15583"/>
      <w:r>
        <w:rPr>
          <w:rFonts w:hint="eastAsia" w:ascii="宋体" w:hAnsi="宋体" w:eastAsia="宋体" w:cs="Times New Roman"/>
          <w:b/>
          <w:bCs/>
          <w:color w:val="000000"/>
          <w:sz w:val="24"/>
          <w:szCs w:val="24"/>
          <w:highlight w:val="none"/>
          <w:lang w:val="zh-CN"/>
        </w:rPr>
        <w:t>1.7</w:t>
      </w:r>
      <w:r>
        <w:rPr>
          <w:rFonts w:ascii="宋体" w:hAnsi="宋体" w:eastAsia="宋体" w:cs="Times New Roman"/>
          <w:b/>
          <w:bCs/>
          <w:color w:val="000000"/>
          <w:sz w:val="24"/>
          <w:szCs w:val="24"/>
          <w:highlight w:val="none"/>
          <w:lang w:val="zh-CN"/>
        </w:rPr>
        <w:t xml:space="preserve"> </w:t>
      </w:r>
      <w:r>
        <w:rPr>
          <w:rFonts w:hint="eastAsia" w:ascii="宋体" w:hAnsi="宋体" w:eastAsia="宋体" w:cs="Times New Roman"/>
          <w:b/>
          <w:bCs/>
          <w:color w:val="000000"/>
          <w:sz w:val="24"/>
          <w:szCs w:val="24"/>
          <w:highlight w:val="none"/>
          <w:lang w:val="zh-CN"/>
        </w:rPr>
        <w:t>合同</w:t>
      </w:r>
      <w:r>
        <w:rPr>
          <w:rFonts w:ascii="宋体" w:hAnsi="宋体" w:eastAsia="宋体" w:cs="Times New Roman"/>
          <w:b/>
          <w:bCs/>
          <w:color w:val="000000"/>
          <w:sz w:val="24"/>
          <w:szCs w:val="24"/>
          <w:highlight w:val="none"/>
          <w:lang w:val="zh-CN"/>
        </w:rPr>
        <w:t>争议的解决</w:t>
      </w:r>
      <w:bookmarkEnd w:id="93"/>
      <w:bookmarkEnd w:id="94"/>
      <w:bookmarkEnd w:id="95"/>
    </w:p>
    <w:p w14:paraId="6E4CFC9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本合</w:t>
      </w:r>
      <w:r>
        <w:rPr>
          <w:rFonts w:ascii="宋体" w:hAnsi="宋体" w:eastAsia="宋体" w:cs="Times New Roman"/>
          <w:color w:val="000000"/>
          <w:sz w:val="24"/>
          <w:szCs w:val="24"/>
        </w:rPr>
        <w:t>同履行过程中发生的任何争议，双方当事人均可</w:t>
      </w:r>
      <w:r>
        <w:rPr>
          <w:rFonts w:hint="eastAsia" w:ascii="宋体" w:hAnsi="宋体" w:eastAsia="宋体" w:cs="Times New Roman"/>
          <w:color w:val="000000"/>
          <w:sz w:val="24"/>
          <w:szCs w:val="24"/>
        </w:rPr>
        <w:t>通过和解或者调解解决；不愿和解、调解或者和解、调解不成的，可以选择下列第</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种方式解决：</w:t>
      </w:r>
    </w:p>
    <w:p w14:paraId="38FBC81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1.7.1将争议提交</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仲裁委员会依申请仲裁时其现行有效的仲裁规则裁决；</w:t>
      </w:r>
    </w:p>
    <w:p w14:paraId="164D1CB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1.7.2向</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人民法院起诉。</w:t>
      </w:r>
    </w:p>
    <w:p w14:paraId="04256232">
      <w:pPr>
        <w:spacing w:line="360" w:lineRule="auto"/>
        <w:ind w:firstLine="437"/>
        <w:outlineLvl w:val="2"/>
        <w:rPr>
          <w:rFonts w:ascii="宋体" w:hAnsi="宋体" w:eastAsia="宋体" w:cs="Times New Roman"/>
          <w:b/>
          <w:bCs/>
          <w:color w:val="000000"/>
          <w:sz w:val="24"/>
          <w:szCs w:val="24"/>
          <w:lang w:val="zh-CN"/>
        </w:rPr>
      </w:pPr>
      <w:bookmarkStart w:id="96" w:name="_Toc7245"/>
      <w:bookmarkStart w:id="97" w:name="_Toc15322"/>
      <w:bookmarkStart w:id="98" w:name="_Toc11173"/>
      <w:r>
        <w:rPr>
          <w:rFonts w:hint="eastAsia" w:ascii="宋体" w:hAnsi="宋体" w:eastAsia="宋体" w:cs="Times New Roman"/>
          <w:b/>
          <w:bCs/>
          <w:color w:val="000000"/>
          <w:sz w:val="24"/>
          <w:szCs w:val="24"/>
          <w:lang w:val="zh-CN"/>
        </w:rPr>
        <w:t>1.8</w:t>
      </w:r>
      <w:r>
        <w:rPr>
          <w:rFonts w:ascii="宋体" w:hAnsi="宋体" w:eastAsia="宋体" w:cs="Times New Roman"/>
          <w:b/>
          <w:bCs/>
          <w:color w:val="000000"/>
          <w:sz w:val="24"/>
          <w:szCs w:val="24"/>
          <w:lang w:val="zh-CN"/>
        </w:rPr>
        <w:t xml:space="preserve"> 合同生效</w:t>
      </w:r>
      <w:bookmarkEnd w:id="96"/>
      <w:bookmarkEnd w:id="97"/>
      <w:bookmarkEnd w:id="98"/>
    </w:p>
    <w:p w14:paraId="6D1841BE">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本合同自</w:t>
      </w:r>
      <w:r>
        <w:rPr>
          <w:rFonts w:hint="eastAsia" w:ascii="宋体" w:hAnsi="宋体" w:eastAsia="宋体" w:cs="Times New Roman"/>
          <w:color w:val="000000"/>
          <w:sz w:val="24"/>
          <w:szCs w:val="24"/>
        </w:rPr>
        <w:t>双方当事人盖章时</w:t>
      </w:r>
      <w:r>
        <w:rPr>
          <w:rFonts w:ascii="宋体" w:hAnsi="宋体" w:eastAsia="宋体" w:cs="Times New Roman"/>
          <w:color w:val="000000"/>
          <w:sz w:val="24"/>
          <w:szCs w:val="24"/>
        </w:rPr>
        <w:t>生效。</w:t>
      </w:r>
    </w:p>
    <w:p w14:paraId="2D9A3519">
      <w:pPr>
        <w:autoSpaceDE w:val="0"/>
        <w:autoSpaceDN w:val="0"/>
        <w:adjustRightInd w:val="0"/>
        <w:spacing w:line="560" w:lineRule="exact"/>
        <w:rPr>
          <w:rFonts w:ascii="宋体" w:hAnsi="宋体" w:eastAsia="宋体" w:cs="Times New Roman"/>
          <w:color w:val="000000"/>
          <w:sz w:val="24"/>
          <w:szCs w:val="24"/>
          <w:lang w:val="zh-CN"/>
        </w:rPr>
      </w:pPr>
    </w:p>
    <w:p w14:paraId="18B295B9">
      <w:pPr>
        <w:autoSpaceDE w:val="0"/>
        <w:autoSpaceDN w:val="0"/>
        <w:adjustRightInd w:val="0"/>
        <w:spacing w:line="560" w:lineRule="exact"/>
        <w:rPr>
          <w:rFonts w:ascii="宋体" w:hAnsi="宋体" w:eastAsia="宋体" w:cs="Times New Roman"/>
          <w:color w:val="000000"/>
          <w:sz w:val="24"/>
          <w:szCs w:val="24"/>
          <w:lang w:val="zh-CN"/>
        </w:rPr>
      </w:pPr>
    </w:p>
    <w:p w14:paraId="72DB61F2">
      <w:pPr>
        <w:autoSpaceDE w:val="0"/>
        <w:autoSpaceDN w:val="0"/>
        <w:adjustRightInd w:val="0"/>
        <w:spacing w:line="560" w:lineRule="exact"/>
        <w:rPr>
          <w:rFonts w:ascii="宋体" w:hAnsi="宋体" w:eastAsia="宋体" w:cs="Times New Roman"/>
          <w:color w:val="000000"/>
          <w:sz w:val="24"/>
          <w:szCs w:val="24"/>
          <w:lang w:val="zh-CN"/>
        </w:rPr>
      </w:pPr>
    </w:p>
    <w:p w14:paraId="3435CF98">
      <w:pPr>
        <w:autoSpaceDE w:val="0"/>
        <w:autoSpaceDN w:val="0"/>
        <w:adjustRightInd w:val="0"/>
        <w:spacing w:line="560" w:lineRule="exact"/>
        <w:rPr>
          <w:rFonts w:ascii="宋体" w:hAnsi="宋体" w:eastAsia="宋体" w:cs="Times New Roman"/>
          <w:bCs/>
          <w:color w:val="000000"/>
          <w:sz w:val="24"/>
          <w:szCs w:val="24"/>
          <w:lang w:val="zh-CN"/>
        </w:rPr>
      </w:pPr>
      <w:r>
        <w:rPr>
          <w:rFonts w:hint="eastAsia" w:ascii="宋体" w:hAnsi="宋体" w:eastAsia="宋体" w:cs="Times New Roman"/>
          <w:bCs/>
          <w:color w:val="000000"/>
          <w:sz w:val="24"/>
          <w:szCs w:val="24"/>
          <w:lang w:val="zh-CN"/>
        </w:rPr>
        <w:t xml:space="preserve">甲 </w:t>
      </w:r>
      <w:r>
        <w:rPr>
          <w:rFonts w:ascii="宋体" w:hAnsi="宋体" w:eastAsia="宋体" w:cs="Times New Roman"/>
          <w:bCs/>
          <w:color w:val="000000"/>
          <w:sz w:val="24"/>
          <w:szCs w:val="24"/>
          <w:lang w:val="zh-CN"/>
        </w:rPr>
        <w:t xml:space="preserve">   </w:t>
      </w:r>
      <w:r>
        <w:rPr>
          <w:rFonts w:hint="eastAsia" w:ascii="宋体" w:hAnsi="宋体" w:eastAsia="宋体" w:cs="Times New Roman"/>
          <w:bCs/>
          <w:color w:val="000000"/>
          <w:sz w:val="24"/>
          <w:szCs w:val="24"/>
          <w:lang w:val="zh-CN"/>
        </w:rPr>
        <w:t>方：</w:t>
      </w:r>
      <w:r>
        <w:rPr>
          <w:rFonts w:hint="eastAsia" w:ascii="宋体" w:hAnsi="宋体" w:eastAsia="宋体" w:cs="Times New Roman"/>
          <w:bCs/>
          <w:color w:val="000000"/>
          <w:sz w:val="24"/>
          <w:szCs w:val="24"/>
          <w:u w:val="single"/>
          <w:lang w:val="zh-CN"/>
        </w:rPr>
        <w:t xml:space="preserve">    （单位盖章）     </w:t>
      </w:r>
      <w:r>
        <w:rPr>
          <w:rFonts w:hint="eastAsia" w:ascii="宋体" w:hAnsi="宋体" w:eastAsia="宋体" w:cs="Times New Roman"/>
          <w:bCs/>
          <w:color w:val="000000"/>
          <w:sz w:val="24"/>
          <w:szCs w:val="24"/>
          <w:lang w:val="zh-CN"/>
        </w:rPr>
        <w:t xml:space="preserve">          乙方：</w:t>
      </w:r>
      <w:r>
        <w:rPr>
          <w:rFonts w:hint="eastAsia" w:ascii="宋体" w:hAnsi="宋体" w:eastAsia="宋体" w:cs="Times New Roman"/>
          <w:bCs/>
          <w:color w:val="000000"/>
          <w:sz w:val="24"/>
          <w:szCs w:val="24"/>
          <w:u w:val="single"/>
          <w:lang w:val="zh-CN"/>
        </w:rPr>
        <w:t xml:space="preserve">    （单位盖章）     </w:t>
      </w:r>
    </w:p>
    <w:p w14:paraId="51EC5556">
      <w:pPr>
        <w:autoSpaceDE w:val="0"/>
        <w:autoSpaceDN w:val="0"/>
        <w:adjustRightInd w:val="0"/>
        <w:spacing w:line="560" w:lineRule="exact"/>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 xml:space="preserve">法定代表人                             </w:t>
      </w:r>
      <w:r>
        <w:rPr>
          <w:rFonts w:ascii="宋体" w:hAnsi="宋体" w:eastAsia="宋体" w:cs="Times New Roman"/>
          <w:color w:val="000000"/>
          <w:sz w:val="24"/>
          <w:szCs w:val="24"/>
          <w:lang w:val="zh-CN"/>
        </w:rPr>
        <w:t xml:space="preserve">  </w:t>
      </w:r>
      <w:r>
        <w:rPr>
          <w:rFonts w:hint="eastAsia" w:ascii="宋体" w:hAnsi="宋体" w:eastAsia="宋体" w:cs="Times New Roman"/>
          <w:color w:val="000000"/>
          <w:sz w:val="24"/>
          <w:szCs w:val="24"/>
          <w:lang w:val="zh-CN"/>
        </w:rPr>
        <w:t>法定代表人</w:t>
      </w:r>
    </w:p>
    <w:p w14:paraId="232E54D5">
      <w:pPr>
        <w:autoSpaceDE w:val="0"/>
        <w:autoSpaceDN w:val="0"/>
        <w:adjustRightInd w:val="0"/>
        <w:spacing w:line="560" w:lineRule="exact"/>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或授权代表（签字）：                      或授权代表（签字）：</w:t>
      </w:r>
    </w:p>
    <w:p w14:paraId="6F28C67B">
      <w:pPr>
        <w:widowControl/>
        <w:spacing w:line="560" w:lineRule="exact"/>
        <w:jc w:val="left"/>
        <w:rPr>
          <w:rFonts w:ascii="宋体" w:hAnsi="宋体" w:eastAsia="宋体" w:cs="Times New Roman"/>
          <w:bCs/>
          <w:color w:val="000000"/>
          <w:sz w:val="24"/>
          <w:szCs w:val="24"/>
        </w:rPr>
      </w:pPr>
      <w:bookmarkStart w:id="99" w:name="_Toc331685783"/>
      <w:r>
        <w:rPr>
          <w:rFonts w:hint="eastAsia" w:ascii="宋体" w:hAnsi="宋体" w:eastAsia="宋体" w:cs="Times New Roman"/>
          <w:bCs/>
          <w:color w:val="000000"/>
          <w:sz w:val="24"/>
          <w:szCs w:val="24"/>
        </w:rPr>
        <w:t>时间：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月</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日               时间：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月</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日</w:t>
      </w:r>
    </w:p>
    <w:p w14:paraId="7856EB31">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 xml:space="preserve"> </w:t>
      </w:r>
      <w:bookmarkStart w:id="100" w:name="_Hlk110099149"/>
      <w:r>
        <w:rPr>
          <w:rFonts w:hint="eastAsia" w:ascii="宋体" w:hAnsi="宋体" w:eastAsia="宋体"/>
          <w:color w:val="000000"/>
          <w:sz w:val="24"/>
          <w:szCs w:val="24"/>
        </w:rPr>
        <w:t>乙方账户信息</w:t>
      </w:r>
    </w:p>
    <w:p w14:paraId="73948CA9">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 xml:space="preserve"> 户名：</w:t>
      </w:r>
      <w:r>
        <w:rPr>
          <w:rFonts w:hint="eastAsia" w:ascii="宋体" w:hAnsi="宋体" w:eastAsia="宋体"/>
          <w:color w:val="000000"/>
          <w:sz w:val="24"/>
          <w:szCs w:val="24"/>
          <w:u w:val="single"/>
        </w:rPr>
        <w:t xml:space="preserve">            </w:t>
      </w:r>
    </w:p>
    <w:p w14:paraId="3781168E">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账号：</w:t>
      </w:r>
      <w:r>
        <w:rPr>
          <w:rFonts w:hint="eastAsia" w:ascii="宋体" w:hAnsi="宋体" w:eastAsia="宋体"/>
          <w:color w:val="000000"/>
          <w:sz w:val="24"/>
          <w:szCs w:val="24"/>
          <w:u w:val="single"/>
        </w:rPr>
        <w:t xml:space="preserve">            </w:t>
      </w:r>
    </w:p>
    <w:p w14:paraId="229CA52B">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开户银行：</w:t>
      </w:r>
      <w:r>
        <w:rPr>
          <w:rFonts w:hint="eastAsia" w:ascii="宋体" w:hAnsi="宋体" w:eastAsia="宋体"/>
          <w:color w:val="000000"/>
          <w:sz w:val="24"/>
          <w:szCs w:val="24"/>
          <w:u w:val="single"/>
        </w:rPr>
        <w:t xml:space="preserve">        </w:t>
      </w:r>
    </w:p>
    <w:bookmarkEnd w:id="100"/>
    <w:p w14:paraId="3D1FF5CA">
      <w:pPr>
        <w:widowControl/>
        <w:jc w:val="left"/>
        <w:rPr>
          <w:rFonts w:ascii="宋体" w:hAnsi="宋体" w:eastAsia="宋体" w:cs="Times New Roman"/>
          <w:b/>
          <w:color w:val="000000"/>
          <w:sz w:val="24"/>
          <w:szCs w:val="24"/>
        </w:rPr>
      </w:pPr>
      <w:r>
        <w:rPr>
          <w:rFonts w:ascii="宋体" w:hAnsi="宋体" w:eastAsia="宋体" w:cs="Times New Roman"/>
          <w:b/>
          <w:color w:val="000000"/>
          <w:sz w:val="24"/>
          <w:szCs w:val="24"/>
        </w:rPr>
        <w:br w:type="page"/>
      </w:r>
    </w:p>
    <w:p w14:paraId="02026587">
      <w:pPr>
        <w:spacing w:line="360" w:lineRule="auto"/>
        <w:jc w:val="center"/>
        <w:outlineLvl w:val="1"/>
        <w:rPr>
          <w:rFonts w:ascii="宋体" w:hAnsi="宋体" w:eastAsia="宋体"/>
          <w:b/>
          <w:color w:val="000000"/>
          <w:sz w:val="24"/>
        </w:rPr>
      </w:pPr>
      <w:bookmarkStart w:id="101" w:name="_Toc415"/>
      <w:r>
        <w:rPr>
          <w:rFonts w:hint="eastAsia" w:ascii="宋体" w:hAnsi="宋体" w:eastAsia="宋体"/>
          <w:b/>
          <w:color w:val="000000"/>
          <w:sz w:val="24"/>
        </w:rPr>
        <w:t>第二部分</w:t>
      </w:r>
      <w:r>
        <w:rPr>
          <w:rFonts w:ascii="宋体" w:hAnsi="宋体" w:eastAsia="宋体"/>
          <w:b/>
          <w:color w:val="000000"/>
          <w:sz w:val="24"/>
        </w:rPr>
        <w:t xml:space="preserve"> </w:t>
      </w:r>
      <w:r>
        <w:rPr>
          <w:rFonts w:hint="eastAsia" w:ascii="宋体" w:hAnsi="宋体" w:eastAsia="宋体"/>
          <w:b/>
          <w:color w:val="000000"/>
          <w:sz w:val="24"/>
        </w:rPr>
        <w:t>合同一般条款</w:t>
      </w:r>
      <w:bookmarkEnd w:id="99"/>
      <w:bookmarkEnd w:id="101"/>
    </w:p>
    <w:p w14:paraId="0CCF3F78">
      <w:pPr>
        <w:spacing w:line="360" w:lineRule="auto"/>
        <w:ind w:firstLine="437"/>
        <w:outlineLvl w:val="2"/>
        <w:rPr>
          <w:rFonts w:ascii="宋体" w:hAnsi="宋体" w:eastAsia="宋体" w:cs="Times New Roman"/>
          <w:b/>
          <w:bCs/>
          <w:color w:val="000000"/>
          <w:sz w:val="24"/>
          <w:szCs w:val="24"/>
          <w:lang w:val="zh-CN"/>
        </w:rPr>
      </w:pPr>
      <w:bookmarkStart w:id="102" w:name="_Ref467379094"/>
      <w:bookmarkStart w:id="103" w:name="_Toc19614"/>
      <w:bookmarkStart w:id="104" w:name="_Ref467378499"/>
      <w:bookmarkStart w:id="105" w:name="_Toc16917"/>
      <w:bookmarkStart w:id="106" w:name="_Toc487900349"/>
      <w:bookmarkStart w:id="107" w:name="_Toc28763"/>
      <w:bookmarkStart w:id="108" w:name="_Toc259093669"/>
      <w:bookmarkStart w:id="109" w:name="_Ref467379195"/>
      <w:bookmarkStart w:id="110" w:name="_Ref467379109"/>
      <w:bookmarkStart w:id="111" w:name="_Ref467379214"/>
      <w:bookmarkStart w:id="112" w:name="_Ref467379205"/>
      <w:bookmarkStart w:id="113" w:name="_Toc279701240"/>
      <w:bookmarkStart w:id="114" w:name="_Ref467378404"/>
      <w:bookmarkStart w:id="115" w:name="_Ref467378463"/>
      <w:bookmarkStart w:id="116" w:name="_Ref467379225"/>
      <w:bookmarkStart w:id="117" w:name="_Ref467379101"/>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 xml:space="preserve">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6979AAC">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本合同中的下列</w:t>
      </w:r>
      <w:r>
        <w:rPr>
          <w:rFonts w:hint="eastAsia" w:ascii="宋体" w:hAnsi="宋体" w:eastAsia="宋体" w:cs="Times New Roman"/>
          <w:color w:val="000000"/>
          <w:sz w:val="24"/>
          <w:szCs w:val="24"/>
        </w:rPr>
        <w:t>词</w:t>
      </w:r>
      <w:r>
        <w:rPr>
          <w:rFonts w:ascii="宋体" w:hAnsi="宋体" w:eastAsia="宋体" w:cs="Times New Roman"/>
          <w:color w:val="000000"/>
          <w:sz w:val="24"/>
          <w:szCs w:val="24"/>
        </w:rPr>
        <w:t>语应</w:t>
      </w:r>
      <w:r>
        <w:rPr>
          <w:rFonts w:hint="eastAsia" w:ascii="宋体" w:hAnsi="宋体" w:eastAsia="宋体" w:cs="Times New Roman"/>
          <w:color w:val="000000"/>
          <w:sz w:val="24"/>
          <w:szCs w:val="24"/>
        </w:rPr>
        <w:t>按以下内容进行</w:t>
      </w:r>
      <w:r>
        <w:rPr>
          <w:rFonts w:ascii="宋体" w:hAnsi="宋体" w:eastAsia="宋体" w:cs="Times New Roman"/>
          <w:color w:val="000000"/>
          <w:sz w:val="24"/>
          <w:szCs w:val="24"/>
        </w:rPr>
        <w:t>解释：</w:t>
      </w:r>
    </w:p>
    <w:p w14:paraId="5CE6C9A9">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.1</w:t>
      </w:r>
      <w:r>
        <w:rPr>
          <w:rFonts w:ascii="宋体" w:hAnsi="宋体" w:eastAsia="宋体" w:cs="Times New Roman"/>
          <w:color w:val="000000"/>
          <w:sz w:val="24"/>
          <w:szCs w:val="24"/>
        </w:rPr>
        <w:t>“合同”系指采购人和中标人签订的载明双方当事人所达成的协议，并包括所有的附件、附录和构成合同的其他文件。</w:t>
      </w:r>
    </w:p>
    <w:p w14:paraId="1BF262F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1.2“合同价”系指根据合同约定，中标人在完全履行合同义务后</w:t>
      </w:r>
      <w:r>
        <w:rPr>
          <w:rFonts w:hint="eastAsia" w:ascii="宋体" w:hAnsi="宋体" w:eastAsia="宋体" w:cs="Times New Roman"/>
          <w:color w:val="000000"/>
          <w:sz w:val="24"/>
          <w:szCs w:val="24"/>
        </w:rPr>
        <w:t>，</w:t>
      </w:r>
      <w:r>
        <w:rPr>
          <w:rFonts w:ascii="宋体" w:hAnsi="宋体" w:eastAsia="宋体" w:cs="Times New Roman"/>
          <w:color w:val="000000"/>
          <w:sz w:val="24"/>
          <w:szCs w:val="24"/>
        </w:rPr>
        <w:t>采购人应支付给中标人的价格。</w:t>
      </w:r>
    </w:p>
    <w:p w14:paraId="22D65C9C">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1.3“</w:t>
      </w:r>
      <w:r>
        <w:rPr>
          <w:rFonts w:hint="eastAsia" w:ascii="宋体" w:hAnsi="宋体" w:eastAsia="宋体" w:cs="Times New Roman"/>
          <w:color w:val="000000"/>
          <w:sz w:val="24"/>
          <w:szCs w:val="24"/>
        </w:rPr>
        <w:t>服务</w:t>
      </w:r>
      <w:r>
        <w:rPr>
          <w:rFonts w:ascii="宋体" w:hAnsi="宋体" w:eastAsia="宋体" w:cs="Times New Roman"/>
          <w:color w:val="000000"/>
          <w:sz w:val="24"/>
          <w:szCs w:val="24"/>
        </w:rPr>
        <w:t>”系指</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根据合同约定应向采购人</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w:t>
      </w:r>
      <w:r>
        <w:rPr>
          <w:rFonts w:hint="eastAsia" w:ascii="宋体" w:hAnsi="宋体" w:eastAsia="宋体" w:cs="Times New Roman"/>
          <w:color w:val="000000"/>
          <w:sz w:val="24"/>
          <w:szCs w:val="24"/>
        </w:rPr>
        <w:t>除货物和工程以外的其他政府采购对象，包括采购人自身需要的服务和向社会公众提供的公共服务。</w:t>
      </w:r>
    </w:p>
    <w:p w14:paraId="56CB731F">
      <w:pPr>
        <w:spacing w:line="360" w:lineRule="auto"/>
        <w:ind w:firstLine="435"/>
        <w:rPr>
          <w:rFonts w:ascii="宋体" w:hAnsi="宋体" w:eastAsia="宋体" w:cs="Times New Roman"/>
          <w:color w:val="000000"/>
          <w:sz w:val="24"/>
          <w:szCs w:val="24"/>
        </w:rPr>
      </w:pPr>
      <w:bookmarkStart w:id="118" w:name="_Ref467378840"/>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4</w:t>
      </w:r>
      <w:r>
        <w:rPr>
          <w:rFonts w:ascii="宋体" w:hAnsi="宋体" w:eastAsia="宋体" w:cs="Times New Roman"/>
          <w:color w:val="000000"/>
          <w:sz w:val="24"/>
          <w:szCs w:val="24"/>
        </w:rPr>
        <w:t>“</w:t>
      </w:r>
      <w:r>
        <w:rPr>
          <w:rFonts w:hint="eastAsia" w:ascii="宋体" w:hAnsi="宋体" w:eastAsia="宋体" w:cs="Times New Roman"/>
          <w:color w:val="000000"/>
          <w:sz w:val="24"/>
          <w:szCs w:val="24"/>
        </w:rPr>
        <w:t>甲方</w:t>
      </w:r>
      <w:r>
        <w:rPr>
          <w:rFonts w:ascii="宋体" w:hAnsi="宋体" w:eastAsia="宋体" w:cs="Times New Roman"/>
          <w:color w:val="000000"/>
          <w:sz w:val="24"/>
          <w:szCs w:val="24"/>
        </w:rPr>
        <w:t>”系指与</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签署合同的采购人</w:t>
      </w:r>
      <w:bookmarkEnd w:id="118"/>
      <w:r>
        <w:rPr>
          <w:rFonts w:hint="eastAsia" w:ascii="宋体" w:hAnsi="宋体" w:eastAsia="宋体" w:cs="Times New Roman"/>
          <w:color w:val="000000"/>
          <w:sz w:val="24"/>
          <w:szCs w:val="24"/>
        </w:rPr>
        <w:t>；采购人委托采购代理机构代表其与乙方签订合同的，采购人的授权委托书作为合同附件。</w:t>
      </w:r>
    </w:p>
    <w:p w14:paraId="42D8DD21">
      <w:pPr>
        <w:spacing w:line="360" w:lineRule="auto"/>
        <w:ind w:firstLine="435"/>
        <w:rPr>
          <w:rFonts w:ascii="宋体" w:hAnsi="宋体" w:eastAsia="宋体" w:cs="Times New Roman"/>
          <w:color w:val="000000"/>
          <w:sz w:val="24"/>
          <w:szCs w:val="24"/>
        </w:rPr>
      </w:pPr>
      <w:bookmarkStart w:id="119" w:name="_Ref467379400"/>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5</w:t>
      </w:r>
      <w:r>
        <w:rPr>
          <w:rFonts w:ascii="宋体" w:hAnsi="宋体" w:eastAsia="宋体" w:cs="Times New Roman"/>
          <w:color w:val="000000"/>
          <w:sz w:val="24"/>
          <w:szCs w:val="24"/>
        </w:rPr>
        <w:t>“乙方”系指根据合同约定</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的中标人</w:t>
      </w:r>
      <w:bookmarkEnd w:id="119"/>
      <w:r>
        <w:rPr>
          <w:rFonts w:hint="eastAsia" w:ascii="宋体" w:hAnsi="宋体" w:eastAsia="宋体" w:cs="Times New Roman"/>
          <w:color w:val="000000"/>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7FE9004">
      <w:pPr>
        <w:spacing w:line="360" w:lineRule="auto"/>
        <w:ind w:firstLine="435"/>
        <w:rPr>
          <w:rFonts w:ascii="宋体" w:hAnsi="宋体" w:eastAsia="宋体" w:cs="Times New Roman"/>
          <w:color w:val="000000"/>
          <w:sz w:val="24"/>
          <w:szCs w:val="24"/>
        </w:rPr>
      </w:pPr>
      <w:bookmarkStart w:id="120" w:name="_Ref467379436"/>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6</w:t>
      </w:r>
      <w:r>
        <w:rPr>
          <w:rFonts w:ascii="宋体" w:hAnsi="宋体" w:eastAsia="宋体" w:cs="Times New Roman"/>
          <w:color w:val="000000"/>
          <w:sz w:val="24"/>
          <w:szCs w:val="24"/>
        </w:rPr>
        <w:t>“现场”系指合同约定</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的地点。</w:t>
      </w:r>
      <w:bookmarkEnd w:id="120"/>
    </w:p>
    <w:p w14:paraId="6EC1B2F5">
      <w:pPr>
        <w:spacing w:line="360" w:lineRule="auto"/>
        <w:ind w:firstLine="437"/>
        <w:outlineLvl w:val="2"/>
        <w:rPr>
          <w:rFonts w:ascii="宋体" w:hAnsi="宋体" w:eastAsia="宋体" w:cs="Times New Roman"/>
          <w:b/>
          <w:bCs/>
          <w:color w:val="000000"/>
          <w:sz w:val="24"/>
          <w:szCs w:val="24"/>
          <w:lang w:val="zh-CN"/>
        </w:rPr>
      </w:pPr>
      <w:bookmarkStart w:id="121" w:name="_Toc32504"/>
      <w:bookmarkStart w:id="122" w:name="_Toc279701241"/>
      <w:bookmarkStart w:id="123" w:name="_Toc487900350"/>
      <w:bookmarkStart w:id="124" w:name="_Toc27635"/>
      <w:bookmarkStart w:id="125" w:name="_Toc259093670"/>
      <w:bookmarkStart w:id="126" w:name="_Toc13336"/>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2 技术规范</w:t>
      </w:r>
      <w:bookmarkEnd w:id="121"/>
      <w:bookmarkEnd w:id="122"/>
      <w:bookmarkEnd w:id="123"/>
      <w:bookmarkEnd w:id="124"/>
      <w:bookmarkEnd w:id="125"/>
      <w:bookmarkEnd w:id="126"/>
    </w:p>
    <w:p w14:paraId="4F37B40B">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如果采购文件中没有技术规范的相应说明，那么应以国家有关部门最新颁布的相应标准</w:t>
      </w:r>
      <w:r>
        <w:rPr>
          <w:rFonts w:hint="eastAsia" w:ascii="宋体" w:hAnsi="宋体" w:eastAsia="宋体" w:cs="Times New Roman"/>
          <w:color w:val="000000"/>
          <w:sz w:val="24"/>
          <w:szCs w:val="24"/>
        </w:rPr>
        <w:t>和</w:t>
      </w:r>
      <w:r>
        <w:rPr>
          <w:rFonts w:ascii="宋体" w:hAnsi="宋体" w:eastAsia="宋体" w:cs="Times New Roman"/>
          <w:color w:val="000000"/>
          <w:sz w:val="24"/>
          <w:szCs w:val="24"/>
        </w:rPr>
        <w:t>规范为准。</w:t>
      </w:r>
    </w:p>
    <w:p w14:paraId="4D49E21F">
      <w:pPr>
        <w:spacing w:line="360" w:lineRule="auto"/>
        <w:ind w:firstLine="437"/>
        <w:outlineLvl w:val="2"/>
        <w:rPr>
          <w:rFonts w:ascii="宋体" w:hAnsi="宋体" w:eastAsia="宋体" w:cs="Times New Roman"/>
          <w:b/>
          <w:bCs/>
          <w:color w:val="000000"/>
          <w:sz w:val="24"/>
          <w:szCs w:val="24"/>
          <w:lang w:val="zh-CN"/>
        </w:rPr>
      </w:pPr>
      <w:bookmarkStart w:id="127" w:name="_Toc279701242"/>
      <w:bookmarkStart w:id="128" w:name="_Toc27853"/>
      <w:bookmarkStart w:id="129" w:name="_Toc259093671"/>
      <w:bookmarkStart w:id="130" w:name="_Toc31634"/>
      <w:bookmarkStart w:id="131" w:name="_Toc9829"/>
      <w:bookmarkStart w:id="132" w:name="_Toc487900351"/>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3 知识产权</w:t>
      </w:r>
      <w:bookmarkEnd w:id="127"/>
      <w:bookmarkEnd w:id="128"/>
      <w:bookmarkEnd w:id="129"/>
      <w:bookmarkEnd w:id="130"/>
      <w:bookmarkEnd w:id="131"/>
      <w:bookmarkEnd w:id="132"/>
    </w:p>
    <w:p w14:paraId="36CBB5E5">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2.3.1乙</w:t>
      </w:r>
      <w:r>
        <w:rPr>
          <w:rFonts w:ascii="宋体" w:hAnsi="宋体" w:eastAsia="宋体" w:cs="Times New Roman"/>
          <w:color w:val="000000"/>
          <w:sz w:val="24"/>
          <w:szCs w:val="24"/>
        </w:rPr>
        <w:t>方应保证</w:t>
      </w:r>
      <w:r>
        <w:rPr>
          <w:rFonts w:hint="eastAsia" w:ascii="宋体" w:hAnsi="宋体" w:eastAsia="宋体" w:cs="Times New Roman"/>
          <w:color w:val="000000"/>
          <w:sz w:val="24"/>
          <w:szCs w:val="24"/>
        </w:rPr>
        <w:t>其提供的服务</w:t>
      </w:r>
      <w:r>
        <w:rPr>
          <w:rFonts w:ascii="宋体" w:hAnsi="宋体" w:eastAsia="宋体" w:cs="Times New Roman"/>
          <w:color w:val="000000"/>
          <w:sz w:val="24"/>
          <w:szCs w:val="24"/>
        </w:rPr>
        <w:t>不受任何第三方提出的侵犯其著作权、商标权、专利权等知识产权方面的起诉</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如果任何第三方提出侵权</w:t>
      </w:r>
      <w:r>
        <w:rPr>
          <w:rFonts w:hint="eastAsia" w:ascii="宋体" w:hAnsi="宋体" w:eastAsia="宋体" w:cs="Times New Roman"/>
          <w:color w:val="000000"/>
          <w:sz w:val="24"/>
          <w:szCs w:val="24"/>
        </w:rPr>
        <w:t>指控</w:t>
      </w:r>
      <w:r>
        <w:rPr>
          <w:rFonts w:ascii="宋体" w:hAnsi="宋体" w:eastAsia="宋体" w:cs="Times New Roman"/>
          <w:color w:val="000000"/>
          <w:sz w:val="24"/>
          <w:szCs w:val="24"/>
        </w:rPr>
        <w:t>，那么乙方须与该第三方交涉并承担由此发生的一切责任、费用和赔偿</w:t>
      </w:r>
      <w:r>
        <w:rPr>
          <w:rFonts w:hint="eastAsia" w:ascii="宋体" w:hAnsi="宋体" w:eastAsia="宋体" w:cs="Times New Roman"/>
          <w:color w:val="000000"/>
          <w:sz w:val="24"/>
          <w:szCs w:val="24"/>
        </w:rPr>
        <w:t>；</w:t>
      </w:r>
    </w:p>
    <w:p w14:paraId="1B3C23AE">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2.3.2具有知识产权的计算机软件等货物的知识产权归属，</w:t>
      </w:r>
      <w:r>
        <w:rPr>
          <w:rFonts w:ascii="宋体" w:hAnsi="宋体" w:eastAsia="宋体" w:cs="Times New Roman"/>
          <w:color w:val="000000"/>
          <w:sz w:val="24"/>
          <w:szCs w:val="24"/>
        </w:rPr>
        <w:t>详见</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w:t>
      </w:r>
    </w:p>
    <w:p w14:paraId="357AF97F">
      <w:pPr>
        <w:spacing w:line="360" w:lineRule="auto"/>
        <w:ind w:firstLine="437"/>
        <w:outlineLvl w:val="2"/>
        <w:rPr>
          <w:rFonts w:ascii="宋体" w:hAnsi="宋体" w:eastAsia="宋体" w:cs="Times New Roman"/>
          <w:b/>
          <w:bCs/>
          <w:color w:val="000000"/>
          <w:sz w:val="24"/>
          <w:szCs w:val="24"/>
          <w:lang w:val="zh-CN"/>
        </w:rPr>
      </w:pPr>
      <w:bookmarkStart w:id="133" w:name="_Toc279701245"/>
      <w:bookmarkStart w:id="134" w:name="_Toc487900354"/>
      <w:bookmarkStart w:id="135" w:name="_Ref467378541"/>
      <w:bookmarkStart w:id="136" w:name="_Ref467379536"/>
      <w:bookmarkStart w:id="137" w:name="_Ref467379527"/>
      <w:bookmarkStart w:id="138" w:name="_Ref467378591"/>
      <w:bookmarkStart w:id="139" w:name="_Ref467379542"/>
      <w:bookmarkStart w:id="140" w:name="_Toc259093674"/>
      <w:bookmarkStart w:id="141" w:name="_Toc26182"/>
      <w:bookmarkStart w:id="142" w:name="_Toc19074"/>
      <w:bookmarkStart w:id="143" w:name="_Toc30272"/>
      <w:r>
        <w:rPr>
          <w:rFonts w:hint="eastAsia" w:ascii="宋体" w:hAnsi="宋体" w:eastAsia="宋体" w:cs="Times New Roman"/>
          <w:b/>
          <w:bCs/>
          <w:color w:val="000000"/>
          <w:sz w:val="24"/>
          <w:szCs w:val="24"/>
          <w:lang w:val="zh-CN"/>
        </w:rPr>
        <w:t>2.</w:t>
      </w:r>
      <w:bookmarkEnd w:id="133"/>
      <w:bookmarkEnd w:id="134"/>
      <w:bookmarkEnd w:id="135"/>
      <w:bookmarkEnd w:id="136"/>
      <w:bookmarkEnd w:id="137"/>
      <w:bookmarkEnd w:id="138"/>
      <w:bookmarkEnd w:id="139"/>
      <w:bookmarkEnd w:id="140"/>
      <w:r>
        <w:rPr>
          <w:rFonts w:ascii="宋体" w:hAnsi="宋体" w:eastAsia="宋体" w:cs="Times New Roman"/>
          <w:b/>
          <w:bCs/>
          <w:color w:val="000000"/>
          <w:sz w:val="24"/>
          <w:szCs w:val="24"/>
          <w:lang w:val="zh-CN"/>
        </w:rPr>
        <w:t xml:space="preserve">4 </w:t>
      </w:r>
      <w:r>
        <w:rPr>
          <w:rFonts w:hint="eastAsia" w:ascii="宋体" w:hAnsi="宋体" w:eastAsia="宋体" w:cs="Times New Roman"/>
          <w:b/>
          <w:bCs/>
          <w:color w:val="000000"/>
          <w:sz w:val="24"/>
          <w:szCs w:val="24"/>
          <w:lang w:val="zh-CN"/>
        </w:rPr>
        <w:t>履约检查和问题反馈</w:t>
      </w:r>
      <w:bookmarkEnd w:id="141"/>
      <w:bookmarkEnd w:id="142"/>
      <w:bookmarkEnd w:id="143"/>
    </w:p>
    <w:p w14:paraId="016BB785">
      <w:pPr>
        <w:spacing w:line="360" w:lineRule="auto"/>
        <w:ind w:firstLine="435"/>
        <w:rPr>
          <w:rFonts w:ascii="宋体" w:hAnsi="宋体" w:eastAsia="宋体" w:cs="Times New Roman"/>
          <w:color w:val="000000"/>
          <w:sz w:val="24"/>
          <w:szCs w:val="24"/>
        </w:rPr>
      </w:pPr>
      <w:bookmarkStart w:id="144" w:name="_Toc186431854"/>
      <w:bookmarkStart w:id="145" w:name="_Toc487900357"/>
      <w:bookmarkStart w:id="146" w:name="_Ref467379793"/>
      <w:bookmarkStart w:id="147" w:name="_Toc279701247"/>
      <w:bookmarkStart w:id="148" w:name="_Toc259093676"/>
      <w:bookmarkStart w:id="149" w:name="_Ref467379807"/>
      <w:r>
        <w:rPr>
          <w:rFonts w:hint="eastAsia" w:ascii="宋体" w:hAnsi="宋体" w:eastAsia="宋体" w:cs="Times New Roman"/>
          <w:color w:val="000000"/>
          <w:sz w:val="24"/>
          <w:szCs w:val="24"/>
        </w:rPr>
        <w:t>2.4</w:t>
      </w:r>
      <w:r>
        <w:rPr>
          <w:rFonts w:ascii="宋体" w:hAnsi="宋体" w:eastAsia="宋体" w:cs="Times New Roman"/>
          <w:color w:val="000000"/>
          <w:sz w:val="24"/>
          <w:szCs w:val="24"/>
        </w:rPr>
        <w:t>.1甲方</w:t>
      </w:r>
      <w:r>
        <w:rPr>
          <w:rFonts w:hint="eastAsia" w:ascii="宋体" w:hAnsi="宋体" w:eastAsia="宋体" w:cs="Times New Roman"/>
          <w:color w:val="000000"/>
          <w:sz w:val="24"/>
          <w:szCs w:val="24"/>
        </w:rPr>
        <w:t>有权</w:t>
      </w:r>
      <w:r>
        <w:rPr>
          <w:rFonts w:ascii="宋体" w:hAnsi="宋体" w:eastAsia="宋体" w:cs="Times New Roman"/>
          <w:color w:val="000000"/>
          <w:sz w:val="24"/>
          <w:szCs w:val="24"/>
        </w:rPr>
        <w:t>在其认为必要时</w:t>
      </w:r>
      <w:r>
        <w:rPr>
          <w:rFonts w:hint="eastAsia" w:ascii="宋体" w:hAnsi="宋体" w:eastAsia="宋体" w:cs="Times New Roman"/>
          <w:color w:val="000000"/>
          <w:sz w:val="24"/>
          <w:szCs w:val="24"/>
        </w:rPr>
        <w:t>，对乙方是否能够按照合同约定提供服务进行履约检查，以确保乙方所提供的服务能够依约满足甲方项目需求，但不得因履约检查妨碍乙方的正常工作，乙方应予积极配合；</w:t>
      </w:r>
    </w:p>
    <w:p w14:paraId="19738BF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4</w:t>
      </w:r>
      <w:r>
        <w:rPr>
          <w:rFonts w:hint="eastAsia" w:ascii="宋体" w:hAnsi="宋体" w:eastAsia="宋体" w:cs="Times New Roman"/>
          <w:color w:val="000000"/>
          <w:sz w:val="24"/>
          <w:szCs w:val="24"/>
        </w:rPr>
        <w:t>.2合同履行期间，甲方有权将履行过程中出现的问题反馈给乙方，双方当事人应以书面形式约定需要完善和改进的内容</w:t>
      </w:r>
      <w:bookmarkEnd w:id="144"/>
      <w:bookmarkStart w:id="150" w:name="_Toc186431855"/>
      <w:r>
        <w:rPr>
          <w:rFonts w:hint="eastAsia" w:ascii="宋体" w:hAnsi="宋体" w:eastAsia="宋体" w:cs="Times New Roman"/>
          <w:color w:val="000000"/>
          <w:sz w:val="24"/>
          <w:szCs w:val="24"/>
        </w:rPr>
        <w:t>。</w:t>
      </w:r>
    </w:p>
    <w:bookmarkEnd w:id="150"/>
    <w:p w14:paraId="76C528A2">
      <w:pPr>
        <w:spacing w:line="360" w:lineRule="auto"/>
        <w:ind w:firstLine="437"/>
        <w:outlineLvl w:val="2"/>
        <w:rPr>
          <w:rFonts w:ascii="宋体" w:hAnsi="宋体" w:eastAsia="宋体" w:cs="Times New Roman"/>
          <w:b/>
          <w:bCs/>
          <w:color w:val="000000"/>
          <w:sz w:val="24"/>
          <w:szCs w:val="24"/>
          <w:lang w:val="zh-CN"/>
        </w:rPr>
      </w:pPr>
      <w:bookmarkStart w:id="151" w:name="_Toc28451"/>
      <w:bookmarkStart w:id="152" w:name="_Toc19219"/>
      <w:bookmarkStart w:id="153" w:name="_Toc7836"/>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5</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结算方式和付款条件</w:t>
      </w:r>
      <w:bookmarkEnd w:id="145"/>
      <w:bookmarkEnd w:id="146"/>
      <w:bookmarkEnd w:id="147"/>
      <w:bookmarkEnd w:id="148"/>
      <w:bookmarkEnd w:id="149"/>
      <w:bookmarkEnd w:id="151"/>
      <w:bookmarkEnd w:id="152"/>
      <w:bookmarkEnd w:id="153"/>
    </w:p>
    <w:p w14:paraId="1FE85BC6">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详见</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w:t>
      </w:r>
    </w:p>
    <w:p w14:paraId="0BC9A8F8">
      <w:pPr>
        <w:spacing w:line="360" w:lineRule="auto"/>
        <w:ind w:firstLine="437"/>
        <w:outlineLvl w:val="2"/>
        <w:rPr>
          <w:rFonts w:ascii="宋体" w:hAnsi="宋体" w:eastAsia="宋体" w:cs="Times New Roman"/>
          <w:b/>
          <w:bCs/>
          <w:color w:val="000000"/>
          <w:sz w:val="24"/>
          <w:szCs w:val="24"/>
          <w:lang w:val="zh-CN"/>
        </w:rPr>
      </w:pPr>
      <w:bookmarkStart w:id="154" w:name="_Ref467379923"/>
      <w:bookmarkStart w:id="155" w:name="_Ref467379863"/>
      <w:bookmarkStart w:id="156" w:name="_Toc487900358"/>
      <w:bookmarkStart w:id="157" w:name="_Toc279701248"/>
      <w:bookmarkStart w:id="158" w:name="_Toc259093677"/>
      <w:bookmarkStart w:id="159" w:name="_Ref467379852"/>
      <w:bookmarkStart w:id="160" w:name="_Toc774"/>
      <w:bookmarkStart w:id="161" w:name="_Toc16110"/>
      <w:bookmarkStart w:id="162" w:name="_Toc3225"/>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6</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技术资料</w:t>
      </w:r>
      <w:bookmarkEnd w:id="154"/>
      <w:bookmarkEnd w:id="155"/>
      <w:bookmarkEnd w:id="156"/>
      <w:bookmarkEnd w:id="157"/>
      <w:bookmarkEnd w:id="158"/>
      <w:bookmarkEnd w:id="159"/>
      <w:r>
        <w:rPr>
          <w:rFonts w:ascii="宋体" w:hAnsi="宋体" w:eastAsia="宋体" w:cs="Times New Roman"/>
          <w:b/>
          <w:bCs/>
          <w:color w:val="000000"/>
          <w:sz w:val="24"/>
          <w:szCs w:val="24"/>
          <w:lang w:val="zh-CN"/>
        </w:rPr>
        <w:t>和保密义务</w:t>
      </w:r>
      <w:bookmarkEnd w:id="160"/>
      <w:bookmarkEnd w:id="161"/>
      <w:bookmarkEnd w:id="162"/>
    </w:p>
    <w:p w14:paraId="7054AC1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6.1</w:t>
      </w:r>
      <w:r>
        <w:rPr>
          <w:rFonts w:hint="eastAsia" w:ascii="宋体" w:hAnsi="宋体" w:eastAsia="宋体" w:cs="Times New Roman"/>
          <w:color w:val="000000"/>
          <w:sz w:val="24"/>
          <w:szCs w:val="24"/>
        </w:rPr>
        <w:t>乙方有权依据合同约定和项目需要，向甲方了解有关情况，调阅有关资料等，甲方应予积极配合；</w:t>
      </w:r>
    </w:p>
    <w:p w14:paraId="2712C796">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w:t>
      </w:r>
      <w:r>
        <w:rPr>
          <w:rFonts w:hint="eastAsia" w:ascii="宋体" w:hAnsi="宋体" w:eastAsia="宋体" w:cs="Times New Roman"/>
          <w:color w:val="000000"/>
          <w:sz w:val="24"/>
          <w:szCs w:val="24"/>
        </w:rPr>
        <w:t>.2乙方有义务妥善保管和保护由甲方提供的前款信息和资料等；</w:t>
      </w:r>
    </w:p>
    <w:p w14:paraId="1708E5D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w:t>
      </w:r>
      <w:r>
        <w:rPr>
          <w:rFonts w:hint="eastAsia" w:ascii="宋体" w:hAnsi="宋体" w:eastAsia="宋体" w:cs="Times New Roman"/>
          <w:color w:val="000000"/>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sz w:val="24"/>
          <w:szCs w:val="24"/>
        </w:rPr>
        <w:t>技术情报</w:t>
      </w:r>
      <w:r>
        <w:rPr>
          <w:rFonts w:hint="eastAsia" w:ascii="宋体" w:hAnsi="宋体" w:eastAsia="宋体" w:cs="Times New Roman"/>
          <w:color w:val="000000"/>
          <w:sz w:val="24"/>
          <w:szCs w:val="24"/>
        </w:rPr>
        <w:t>、</w:t>
      </w:r>
      <w:r>
        <w:rPr>
          <w:rFonts w:ascii="宋体" w:hAnsi="宋体" w:eastAsia="宋体" w:cs="Times New Roman"/>
          <w:color w:val="000000"/>
          <w:sz w:val="24"/>
          <w:szCs w:val="24"/>
        </w:rPr>
        <w:t>技术资料</w:t>
      </w:r>
      <w:r>
        <w:rPr>
          <w:rFonts w:hint="eastAsia" w:ascii="宋体" w:hAnsi="宋体" w:eastAsia="宋体" w:cs="Times New Roman"/>
          <w:color w:val="000000"/>
          <w:sz w:val="24"/>
          <w:szCs w:val="24"/>
        </w:rPr>
        <w:t>、商业秘密和商业信息等，并采取一切合理和必要措施和方式防止任何第三方接触到对方当事人的上述保密信息和资料。</w:t>
      </w:r>
    </w:p>
    <w:p w14:paraId="2C73B408">
      <w:pPr>
        <w:spacing w:line="360" w:lineRule="auto"/>
        <w:ind w:firstLine="437"/>
        <w:outlineLvl w:val="2"/>
        <w:rPr>
          <w:rFonts w:ascii="宋体" w:hAnsi="宋体" w:eastAsia="宋体" w:cs="Times New Roman"/>
          <w:b/>
          <w:bCs/>
          <w:color w:val="000000"/>
          <w:sz w:val="24"/>
          <w:szCs w:val="24"/>
          <w:lang w:val="zh-CN"/>
        </w:rPr>
      </w:pPr>
      <w:bookmarkStart w:id="163" w:name="_Toc7860"/>
      <w:r>
        <w:rPr>
          <w:rFonts w:ascii="宋体" w:hAnsi="宋体" w:eastAsia="宋体" w:cs="Times New Roman"/>
          <w:b/>
          <w:bCs/>
          <w:color w:val="000000"/>
          <w:sz w:val="24"/>
          <w:szCs w:val="24"/>
          <w:lang w:val="zh-CN"/>
        </w:rPr>
        <w:t>2.7 质量保证</w:t>
      </w:r>
      <w:bookmarkEnd w:id="163"/>
    </w:p>
    <w:p w14:paraId="6D2CBEE2">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7</w:t>
      </w:r>
      <w:r>
        <w:rPr>
          <w:rFonts w:hint="eastAsia" w:ascii="宋体" w:hAnsi="宋体" w:eastAsia="宋体" w:cs="Times New Roman"/>
          <w:color w:val="000000"/>
          <w:sz w:val="24"/>
          <w:szCs w:val="24"/>
        </w:rPr>
        <w:t>.1乙方应建立和完善履行合同的内部质量保证体系，并提供相关内部规章制度给甲方，以便甲方进行监督检查；</w:t>
      </w:r>
    </w:p>
    <w:p w14:paraId="1A6756E7">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7</w:t>
      </w:r>
      <w:r>
        <w:rPr>
          <w:rFonts w:hint="eastAsia" w:ascii="宋体" w:hAnsi="宋体" w:eastAsia="宋体" w:cs="Times New Roman"/>
          <w:color w:val="000000"/>
          <w:sz w:val="24"/>
          <w:szCs w:val="24"/>
        </w:rPr>
        <w:t>.2乙方应保证履行合同的人员数量和素质、软件和硬件设备的配置、场地、环境和设施等满足全面履行合同的要求，并应接受甲方的监督检查。</w:t>
      </w:r>
    </w:p>
    <w:p w14:paraId="337074E7">
      <w:pPr>
        <w:spacing w:line="360" w:lineRule="auto"/>
        <w:ind w:firstLine="437"/>
        <w:outlineLvl w:val="2"/>
        <w:rPr>
          <w:rFonts w:ascii="宋体" w:hAnsi="宋体" w:eastAsia="宋体" w:cs="Times New Roman"/>
          <w:b/>
          <w:color w:val="000000"/>
          <w:sz w:val="24"/>
          <w:szCs w:val="24"/>
        </w:rPr>
      </w:pPr>
      <w:bookmarkStart w:id="164" w:name="_Toc22267"/>
      <w:r>
        <w:rPr>
          <w:rFonts w:hint="eastAsia" w:ascii="宋体" w:hAnsi="宋体" w:eastAsia="宋体" w:cs="Times New Roman"/>
          <w:b/>
          <w:color w:val="000000"/>
          <w:sz w:val="24"/>
          <w:szCs w:val="24"/>
        </w:rPr>
        <w:t>2.8 延迟履行</w:t>
      </w:r>
      <w:bookmarkEnd w:id="164"/>
    </w:p>
    <w:p w14:paraId="64285E2A">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在合同履行过程中，如果乙方遇到不能按时</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的情况，应及时以书面形式将不能按时</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的理由、预期延误时间通知甲方</w:t>
      </w:r>
      <w:r>
        <w:rPr>
          <w:rFonts w:hint="eastAsia" w:ascii="宋体" w:hAnsi="宋体" w:eastAsia="宋体" w:cs="Times New Roman"/>
          <w:color w:val="000000"/>
          <w:sz w:val="24"/>
          <w:szCs w:val="24"/>
        </w:rPr>
        <w:t>；甲</w:t>
      </w:r>
      <w:r>
        <w:rPr>
          <w:rFonts w:ascii="宋体" w:hAnsi="宋体" w:eastAsia="宋体" w:cs="Times New Roman"/>
          <w:color w:val="000000"/>
          <w:sz w:val="24"/>
          <w:szCs w:val="24"/>
        </w:rPr>
        <w:t>方收到乙方通知后，认为其理由正当的，可以书面形式酌情同意乙方可以延长</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的具体时间。</w:t>
      </w:r>
    </w:p>
    <w:p w14:paraId="1F4C48F0">
      <w:pPr>
        <w:spacing w:line="360" w:lineRule="auto"/>
        <w:ind w:firstLine="437"/>
        <w:outlineLvl w:val="2"/>
        <w:rPr>
          <w:rFonts w:ascii="宋体" w:hAnsi="宋体" w:eastAsia="宋体" w:cs="Times New Roman"/>
          <w:b/>
          <w:bCs/>
          <w:color w:val="000000"/>
          <w:sz w:val="24"/>
          <w:szCs w:val="24"/>
          <w:lang w:val="zh-CN"/>
        </w:rPr>
      </w:pPr>
      <w:bookmarkStart w:id="165" w:name="_Toc7502"/>
      <w:bookmarkStart w:id="166" w:name="_Toc259093683"/>
      <w:bookmarkStart w:id="167" w:name="_Ref467378121"/>
      <w:bookmarkStart w:id="168" w:name="_Toc279701254"/>
      <w:bookmarkStart w:id="169" w:name="_Toc487900364"/>
      <w:r>
        <w:rPr>
          <w:rFonts w:ascii="宋体" w:hAnsi="宋体" w:eastAsia="宋体" w:cs="Times New Roman"/>
          <w:b/>
          <w:bCs/>
          <w:color w:val="000000"/>
          <w:sz w:val="24"/>
          <w:szCs w:val="24"/>
          <w:lang w:val="zh-CN"/>
        </w:rPr>
        <w:t>2.9 合同变更</w:t>
      </w:r>
      <w:bookmarkEnd w:id="165"/>
    </w:p>
    <w:p w14:paraId="7DB4DBAC">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9</w:t>
      </w:r>
      <w:r>
        <w:rPr>
          <w:rFonts w:hint="eastAsia" w:ascii="宋体" w:hAnsi="宋体" w:eastAsia="宋体" w:cs="Times New Roman"/>
          <w:color w:val="000000"/>
          <w:sz w:val="24"/>
          <w:szCs w:val="24"/>
        </w:rPr>
        <w:t>.1双方当事人协商一致，可以签订书面补充合同的形式变更合同，但不得违背采购文件确定的事项；</w:t>
      </w:r>
    </w:p>
    <w:p w14:paraId="2CA81597">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9</w:t>
      </w:r>
      <w:r>
        <w:rPr>
          <w:rFonts w:hint="eastAsia" w:ascii="宋体" w:hAnsi="宋体" w:eastAsia="宋体" w:cs="Times New Roman"/>
          <w:color w:val="000000"/>
          <w:sz w:val="24"/>
          <w:szCs w:val="24"/>
        </w:rPr>
        <w:t>.2合同继续履行将损害国家利益和社会公共利益的，双方当事人应当以书面形式变更合同。有过错的一方应当承担赔偿责任，双方当事人都有过错的，各自承担相应的责任。</w:t>
      </w:r>
      <w:bookmarkStart w:id="170" w:name="_Toc259093688"/>
      <w:bookmarkStart w:id="171" w:name="_Toc487900369"/>
      <w:bookmarkStart w:id="172" w:name="_Toc279701259"/>
    </w:p>
    <w:p w14:paraId="0AE4218F">
      <w:pPr>
        <w:spacing w:line="360" w:lineRule="auto"/>
        <w:ind w:firstLine="437"/>
        <w:outlineLvl w:val="2"/>
        <w:rPr>
          <w:rFonts w:ascii="宋体" w:hAnsi="宋体" w:eastAsia="宋体" w:cs="Times New Roman"/>
          <w:b/>
          <w:bCs/>
          <w:color w:val="000000"/>
          <w:sz w:val="24"/>
          <w:szCs w:val="24"/>
          <w:lang w:val="zh-CN"/>
        </w:rPr>
      </w:pPr>
      <w:bookmarkStart w:id="173" w:name="_Toc10366"/>
      <w:bookmarkStart w:id="174" w:name="_Toc22955"/>
      <w:bookmarkStart w:id="175" w:name="_Toc15237"/>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0</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合同转让</w:t>
      </w:r>
      <w:bookmarkEnd w:id="170"/>
      <w:bookmarkEnd w:id="171"/>
      <w:bookmarkEnd w:id="172"/>
      <w:r>
        <w:rPr>
          <w:rFonts w:ascii="宋体" w:hAnsi="宋体" w:eastAsia="宋体" w:cs="Times New Roman"/>
          <w:b/>
          <w:bCs/>
          <w:color w:val="000000"/>
          <w:sz w:val="24"/>
          <w:szCs w:val="24"/>
          <w:lang w:val="zh-CN"/>
        </w:rPr>
        <w:t>和分包</w:t>
      </w:r>
      <w:bookmarkEnd w:id="173"/>
      <w:bookmarkEnd w:id="174"/>
      <w:bookmarkEnd w:id="175"/>
    </w:p>
    <w:p w14:paraId="5D1F437A">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合同的权利义务依法不</w:t>
      </w:r>
      <w:r>
        <w:rPr>
          <w:rFonts w:hint="eastAsia" w:ascii="宋体" w:hAnsi="宋体" w:eastAsia="宋体" w:cs="Times New Roman"/>
          <w:color w:val="000000"/>
          <w:sz w:val="24"/>
          <w:szCs w:val="24"/>
        </w:rPr>
        <w:t>得</w:t>
      </w:r>
      <w:r>
        <w:rPr>
          <w:rFonts w:ascii="宋体" w:hAnsi="宋体" w:eastAsia="宋体" w:cs="Times New Roman"/>
          <w:color w:val="000000"/>
          <w:sz w:val="24"/>
          <w:szCs w:val="24"/>
        </w:rPr>
        <w:t>转让</w:t>
      </w:r>
      <w:r>
        <w:rPr>
          <w:rFonts w:hint="eastAsia" w:ascii="宋体" w:hAnsi="宋体" w:eastAsia="宋体" w:cs="Times New Roman"/>
          <w:color w:val="000000"/>
          <w:sz w:val="24"/>
          <w:szCs w:val="24"/>
        </w:rPr>
        <w:t>，</w:t>
      </w:r>
      <w:r>
        <w:rPr>
          <w:rFonts w:ascii="宋体" w:hAnsi="宋体" w:eastAsia="宋体" w:cs="Times New Roman"/>
          <w:color w:val="000000"/>
          <w:sz w:val="24"/>
          <w:szCs w:val="24"/>
        </w:rPr>
        <w:t>但经甲方</w:t>
      </w:r>
      <w:r>
        <w:rPr>
          <w:rFonts w:hint="eastAsia" w:ascii="宋体" w:hAnsi="宋体" w:eastAsia="宋体" w:cs="Times New Roman"/>
          <w:color w:val="000000"/>
          <w:sz w:val="24"/>
          <w:szCs w:val="24"/>
        </w:rPr>
        <w:t>同意，乙方可以依法采取分包方式履行合同，即：依法可以</w:t>
      </w:r>
      <w:r>
        <w:rPr>
          <w:rFonts w:ascii="宋体" w:hAnsi="宋体" w:eastAsia="宋体" w:cs="Times New Roman"/>
          <w:color w:val="000000"/>
          <w:sz w:val="24"/>
          <w:szCs w:val="24"/>
        </w:rPr>
        <w:t>将合同项下的部分非主体、非关键性工作分包给他人完成</w:t>
      </w:r>
      <w:r>
        <w:rPr>
          <w:rFonts w:hint="eastAsia" w:ascii="宋体" w:hAnsi="宋体" w:eastAsia="宋体" w:cs="Times New Roman"/>
          <w:color w:val="000000"/>
          <w:sz w:val="24"/>
          <w:szCs w:val="24"/>
        </w:rPr>
        <w:t>，</w:t>
      </w:r>
      <w:r>
        <w:rPr>
          <w:rFonts w:ascii="宋体" w:hAnsi="宋体" w:eastAsia="宋体" w:cs="Times New Roman"/>
          <w:color w:val="000000"/>
          <w:sz w:val="24"/>
          <w:szCs w:val="24"/>
        </w:rPr>
        <w:t>接受分包的人应当具备相应的资格条件，并不得再次分包</w:t>
      </w:r>
      <w:r>
        <w:rPr>
          <w:rFonts w:hint="eastAsia" w:ascii="宋体" w:hAnsi="宋体" w:eastAsia="宋体" w:cs="Times New Roman"/>
          <w:color w:val="000000"/>
          <w:sz w:val="24"/>
          <w:szCs w:val="24"/>
        </w:rPr>
        <w:t>，</w:t>
      </w:r>
      <w:r>
        <w:rPr>
          <w:rFonts w:ascii="宋体" w:hAnsi="宋体" w:eastAsia="宋体" w:cs="Times New Roman"/>
          <w:color w:val="000000"/>
          <w:sz w:val="24"/>
          <w:szCs w:val="24"/>
        </w:rPr>
        <w:t>且乙方应就分包项目向甲方负责</w:t>
      </w:r>
      <w:r>
        <w:rPr>
          <w:rFonts w:hint="eastAsia" w:ascii="宋体" w:hAnsi="宋体" w:eastAsia="宋体" w:cs="Times New Roman"/>
          <w:color w:val="000000"/>
          <w:sz w:val="24"/>
          <w:szCs w:val="24"/>
        </w:rPr>
        <w:t>，</w:t>
      </w:r>
      <w:r>
        <w:rPr>
          <w:rFonts w:ascii="宋体" w:hAnsi="宋体" w:eastAsia="宋体" w:cs="Times New Roman"/>
          <w:color w:val="000000"/>
          <w:sz w:val="24"/>
          <w:szCs w:val="24"/>
        </w:rPr>
        <w:t>并</w:t>
      </w:r>
      <w:r>
        <w:rPr>
          <w:rFonts w:hint="eastAsia" w:ascii="宋体" w:hAnsi="宋体" w:eastAsia="宋体" w:cs="Times New Roman"/>
          <w:color w:val="000000"/>
          <w:sz w:val="24"/>
          <w:szCs w:val="24"/>
        </w:rPr>
        <w:t>与分包供应商就分包项目向甲方承担连带责任。</w:t>
      </w:r>
    </w:p>
    <w:p w14:paraId="3981639E">
      <w:pPr>
        <w:spacing w:line="360" w:lineRule="auto"/>
        <w:ind w:firstLine="437"/>
        <w:outlineLvl w:val="2"/>
        <w:rPr>
          <w:rFonts w:ascii="宋体" w:hAnsi="宋体" w:eastAsia="宋体" w:cs="Times New Roman"/>
          <w:b/>
          <w:bCs/>
          <w:color w:val="000000"/>
          <w:sz w:val="24"/>
          <w:szCs w:val="24"/>
          <w:lang w:val="zh-CN"/>
        </w:rPr>
      </w:pPr>
      <w:bookmarkStart w:id="176" w:name="_Toc14066"/>
      <w:bookmarkStart w:id="177" w:name="_Toc16508"/>
      <w:bookmarkStart w:id="178" w:name="_Toc13566"/>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1 不可抗力</w:t>
      </w:r>
      <w:bookmarkEnd w:id="176"/>
      <w:bookmarkEnd w:id="177"/>
      <w:bookmarkEnd w:id="178"/>
    </w:p>
    <w:p w14:paraId="7D6985D9">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sz w:val="24"/>
          <w:szCs w:val="24"/>
        </w:rPr>
        <w:t>；</w:t>
      </w:r>
    </w:p>
    <w:p w14:paraId="2D356576">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.2因不可抗力致使不能实现合同目的的，当事人可以解除合同；</w:t>
      </w:r>
    </w:p>
    <w:p w14:paraId="75D144B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.3因</w:t>
      </w:r>
      <w:r>
        <w:rPr>
          <w:rFonts w:ascii="宋体" w:hAnsi="宋体" w:eastAsia="宋体" w:cs="Times New Roman"/>
          <w:color w:val="000000"/>
          <w:sz w:val="24"/>
          <w:szCs w:val="24"/>
        </w:rPr>
        <w:t>不可抗力致使合同有变更必要的，双方当事人应在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约定时间内以书面形式变更合同</w:t>
      </w:r>
      <w:r>
        <w:rPr>
          <w:rFonts w:hint="eastAsia" w:ascii="宋体" w:hAnsi="宋体" w:eastAsia="宋体" w:cs="Times New Roman"/>
          <w:color w:val="000000"/>
          <w:sz w:val="24"/>
          <w:szCs w:val="24"/>
        </w:rPr>
        <w:t>；</w:t>
      </w:r>
    </w:p>
    <w:p w14:paraId="0B49B21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4</w:t>
      </w:r>
      <w:r>
        <w:rPr>
          <w:rFonts w:ascii="宋体" w:hAnsi="宋体" w:eastAsia="宋体" w:cs="Times New Roman"/>
          <w:color w:val="000000"/>
          <w:sz w:val="24"/>
          <w:szCs w:val="24"/>
        </w:rPr>
        <w:t>受</w:t>
      </w:r>
      <w:r>
        <w:rPr>
          <w:rFonts w:hint="eastAsia" w:ascii="宋体" w:hAnsi="宋体" w:eastAsia="宋体" w:cs="Times New Roman"/>
          <w:color w:val="000000"/>
          <w:sz w:val="24"/>
          <w:szCs w:val="24"/>
        </w:rPr>
        <w:t>不可抗力</w:t>
      </w:r>
      <w:r>
        <w:rPr>
          <w:rFonts w:ascii="宋体" w:hAnsi="宋体" w:eastAsia="宋体" w:cs="Times New Roman"/>
          <w:color w:val="000000"/>
          <w:sz w:val="24"/>
          <w:szCs w:val="24"/>
        </w:rPr>
        <w:t>影响的一方在不可抗力发生后</w:t>
      </w:r>
      <w:r>
        <w:rPr>
          <w:rFonts w:hint="eastAsia" w:ascii="宋体" w:hAnsi="宋体" w:eastAsia="宋体" w:cs="Times New Roman"/>
          <w:color w:val="000000"/>
          <w:sz w:val="24"/>
          <w:szCs w:val="24"/>
        </w:rPr>
        <w:t>，</w:t>
      </w:r>
      <w:r>
        <w:rPr>
          <w:rFonts w:ascii="宋体" w:hAnsi="宋体" w:eastAsia="宋体" w:cs="Times New Roman"/>
          <w:color w:val="000000"/>
          <w:sz w:val="24"/>
          <w:szCs w:val="24"/>
        </w:rPr>
        <w:t>应在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约定时间内以书面形式通知</w:t>
      </w:r>
      <w:r>
        <w:rPr>
          <w:rFonts w:hint="eastAsia" w:ascii="宋体" w:hAnsi="宋体" w:eastAsia="宋体" w:cs="Times New Roman"/>
          <w:color w:val="000000"/>
          <w:sz w:val="24"/>
          <w:szCs w:val="24"/>
        </w:rPr>
        <w:t>对</w:t>
      </w:r>
      <w:r>
        <w:rPr>
          <w:rFonts w:ascii="宋体" w:hAnsi="宋体" w:eastAsia="宋体" w:cs="Times New Roman"/>
          <w:color w:val="000000"/>
          <w:sz w:val="24"/>
          <w:szCs w:val="24"/>
        </w:rPr>
        <w:t>方当事人，并在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约定时间内，将有关部门出具的证明文件送达</w:t>
      </w:r>
      <w:r>
        <w:rPr>
          <w:rFonts w:hint="eastAsia" w:ascii="宋体" w:hAnsi="宋体" w:eastAsia="宋体" w:cs="Times New Roman"/>
          <w:color w:val="000000"/>
          <w:sz w:val="24"/>
          <w:szCs w:val="24"/>
        </w:rPr>
        <w:t>对方当事人</w:t>
      </w:r>
      <w:r>
        <w:rPr>
          <w:rFonts w:ascii="宋体" w:hAnsi="宋体" w:eastAsia="宋体" w:cs="Times New Roman"/>
          <w:color w:val="000000"/>
          <w:sz w:val="24"/>
          <w:szCs w:val="24"/>
        </w:rPr>
        <w:t>。</w:t>
      </w:r>
    </w:p>
    <w:p w14:paraId="7610A53B">
      <w:pPr>
        <w:spacing w:line="360" w:lineRule="auto"/>
        <w:ind w:firstLine="437"/>
        <w:outlineLvl w:val="2"/>
        <w:rPr>
          <w:rFonts w:ascii="宋体" w:hAnsi="宋体" w:eastAsia="宋体" w:cs="Times New Roman"/>
          <w:b/>
          <w:bCs/>
          <w:color w:val="000000"/>
          <w:sz w:val="24"/>
          <w:szCs w:val="24"/>
          <w:lang w:val="zh-CN"/>
        </w:rPr>
      </w:pPr>
      <w:bookmarkStart w:id="179" w:name="_Toc487900365"/>
      <w:bookmarkStart w:id="180" w:name="_Toc6969"/>
      <w:bookmarkStart w:id="181" w:name="_Toc279701255"/>
      <w:bookmarkStart w:id="182" w:name="_Toc259093684"/>
      <w:bookmarkStart w:id="183" w:name="_Toc689"/>
      <w:bookmarkStart w:id="184" w:name="_Toc30676"/>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12</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税费</w:t>
      </w:r>
      <w:bookmarkEnd w:id="179"/>
      <w:bookmarkEnd w:id="180"/>
      <w:bookmarkEnd w:id="181"/>
      <w:bookmarkEnd w:id="182"/>
      <w:bookmarkEnd w:id="183"/>
      <w:bookmarkEnd w:id="184"/>
    </w:p>
    <w:p w14:paraId="51E41E71">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与合同有关的一切税费</w:t>
      </w:r>
      <w:r>
        <w:rPr>
          <w:rFonts w:hint="eastAsia" w:ascii="宋体" w:hAnsi="宋体" w:eastAsia="宋体" w:cs="Times New Roman"/>
          <w:color w:val="000000"/>
          <w:sz w:val="24"/>
          <w:szCs w:val="24"/>
        </w:rPr>
        <w:t>，</w:t>
      </w:r>
      <w:r>
        <w:rPr>
          <w:rFonts w:ascii="宋体" w:hAnsi="宋体" w:eastAsia="宋体" w:cs="Times New Roman"/>
          <w:color w:val="000000"/>
          <w:sz w:val="24"/>
          <w:szCs w:val="24"/>
        </w:rPr>
        <w:t>均按照中华人民共和国法律的相关规定</w:t>
      </w:r>
      <w:r>
        <w:rPr>
          <w:rFonts w:hint="eastAsia" w:ascii="宋体" w:hAnsi="宋体" w:eastAsia="宋体" w:cs="Times New Roman"/>
          <w:color w:val="000000"/>
          <w:sz w:val="24"/>
          <w:szCs w:val="24"/>
        </w:rPr>
        <w:t>缴纳</w:t>
      </w:r>
      <w:r>
        <w:rPr>
          <w:rFonts w:ascii="宋体" w:hAnsi="宋体" w:eastAsia="宋体" w:cs="Times New Roman"/>
          <w:color w:val="000000"/>
          <w:sz w:val="24"/>
          <w:szCs w:val="24"/>
        </w:rPr>
        <w:t>。</w:t>
      </w:r>
    </w:p>
    <w:p w14:paraId="1A184DB6">
      <w:pPr>
        <w:spacing w:line="360" w:lineRule="auto"/>
        <w:ind w:firstLine="437"/>
        <w:outlineLvl w:val="2"/>
        <w:rPr>
          <w:rFonts w:ascii="宋体" w:hAnsi="宋体" w:eastAsia="宋体" w:cs="Times New Roman"/>
          <w:b/>
          <w:bCs/>
          <w:color w:val="000000"/>
          <w:sz w:val="24"/>
          <w:szCs w:val="24"/>
          <w:lang w:val="zh-CN"/>
        </w:rPr>
      </w:pPr>
      <w:bookmarkStart w:id="185" w:name="_Toc8298"/>
      <w:bookmarkStart w:id="186" w:name="_Toc279701258"/>
      <w:bookmarkStart w:id="187" w:name="_Toc487900368"/>
      <w:bookmarkStart w:id="188" w:name="_Toc259093687"/>
      <w:bookmarkStart w:id="189" w:name="_Toc16959"/>
      <w:bookmarkStart w:id="190" w:name="_Toc7102"/>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13</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乙方破产</w:t>
      </w:r>
      <w:bookmarkEnd w:id="185"/>
      <w:bookmarkEnd w:id="186"/>
      <w:bookmarkEnd w:id="187"/>
      <w:bookmarkEnd w:id="188"/>
      <w:bookmarkEnd w:id="189"/>
      <w:bookmarkEnd w:id="190"/>
    </w:p>
    <w:p w14:paraId="5E7614F7">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如果乙方破产导致合同无法履行时，甲方可以书面形式通知乙方终止合同且不给予乙方任何补偿和赔偿</w:t>
      </w:r>
      <w:r>
        <w:rPr>
          <w:rFonts w:hint="eastAsia" w:ascii="宋体" w:hAnsi="宋体" w:eastAsia="宋体" w:cs="Times New Roman"/>
          <w:color w:val="000000"/>
          <w:sz w:val="24"/>
          <w:szCs w:val="24"/>
        </w:rPr>
        <w:t>，但合同的</w:t>
      </w:r>
      <w:r>
        <w:rPr>
          <w:rFonts w:ascii="宋体" w:hAnsi="宋体" w:eastAsia="宋体" w:cs="Times New Roman"/>
          <w:color w:val="000000"/>
          <w:sz w:val="24"/>
          <w:szCs w:val="24"/>
        </w:rPr>
        <w:t>终止不损害或不影响甲方已经采取或将要采取的任何要求乙方支付违约金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赔偿损失等的行动或补救措施的权利</w:t>
      </w:r>
      <w:r>
        <w:rPr>
          <w:rFonts w:hint="eastAsia" w:ascii="宋体" w:hAnsi="宋体" w:eastAsia="宋体" w:cs="Times New Roman"/>
          <w:color w:val="000000"/>
          <w:sz w:val="24"/>
          <w:szCs w:val="24"/>
        </w:rPr>
        <w:t>。</w:t>
      </w:r>
    </w:p>
    <w:p w14:paraId="4232EDB4">
      <w:pPr>
        <w:spacing w:line="360" w:lineRule="auto"/>
        <w:ind w:firstLine="437"/>
        <w:outlineLvl w:val="2"/>
        <w:rPr>
          <w:rFonts w:ascii="宋体" w:hAnsi="宋体" w:eastAsia="宋体" w:cs="Times New Roman"/>
          <w:b/>
          <w:color w:val="000000"/>
          <w:sz w:val="24"/>
          <w:szCs w:val="24"/>
        </w:rPr>
      </w:pPr>
      <w:bookmarkStart w:id="191" w:name="_Toc29333"/>
      <w:bookmarkStart w:id="192" w:name="_Toc6134"/>
      <w:bookmarkStart w:id="193" w:name="_Toc15387"/>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4</w:t>
      </w:r>
      <w:r>
        <w:rPr>
          <w:rFonts w:hint="eastAsia" w:ascii="宋体" w:hAnsi="宋体" w:eastAsia="宋体" w:cs="Times New Roman"/>
          <w:b/>
          <w:bCs/>
          <w:color w:val="000000"/>
          <w:sz w:val="24"/>
          <w:szCs w:val="24"/>
          <w:lang w:val="zh-CN"/>
        </w:rPr>
        <w:t xml:space="preserve"> 合同中止、终止</w:t>
      </w:r>
      <w:bookmarkEnd w:id="191"/>
      <w:bookmarkEnd w:id="192"/>
      <w:bookmarkEnd w:id="193"/>
    </w:p>
    <w:p w14:paraId="5E699D3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4</w:t>
      </w:r>
      <w:r>
        <w:rPr>
          <w:rFonts w:hint="eastAsia" w:ascii="宋体" w:hAnsi="宋体" w:eastAsia="宋体" w:cs="Times New Roman"/>
          <w:color w:val="000000"/>
          <w:sz w:val="24"/>
          <w:szCs w:val="24"/>
        </w:rPr>
        <w:t>.1双方当事人不得擅自中止或者终止合同；</w:t>
      </w:r>
    </w:p>
    <w:p w14:paraId="0963952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4</w:t>
      </w:r>
      <w:r>
        <w:rPr>
          <w:rFonts w:hint="eastAsia" w:ascii="宋体" w:hAnsi="宋体" w:eastAsia="宋体" w:cs="Times New Roman"/>
          <w:color w:val="000000"/>
          <w:sz w:val="24"/>
          <w:szCs w:val="24"/>
        </w:rPr>
        <w:t>.2合同继续履行将损害国家利益和社会公共利益的，双方当事人应当中止或者终止合同。有过错的一方应当承担赔偿责任，双方当事人都有过错的，各自承担相应的责任。</w:t>
      </w:r>
    </w:p>
    <w:p w14:paraId="3F19D5E2">
      <w:pPr>
        <w:spacing w:line="360" w:lineRule="auto"/>
        <w:ind w:firstLine="437"/>
        <w:outlineLvl w:val="2"/>
        <w:rPr>
          <w:rFonts w:ascii="宋体" w:hAnsi="宋体" w:eastAsia="宋体" w:cs="Times New Roman"/>
          <w:b/>
          <w:bCs/>
          <w:color w:val="000000"/>
          <w:sz w:val="24"/>
          <w:szCs w:val="24"/>
          <w:lang w:val="zh-CN"/>
        </w:rPr>
      </w:pPr>
      <w:bookmarkStart w:id="194" w:name="_Toc6596"/>
      <w:bookmarkStart w:id="195" w:name="_Toc1125"/>
      <w:bookmarkStart w:id="196" w:name="_Toc14563"/>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5</w:t>
      </w:r>
      <w:r>
        <w:rPr>
          <w:rFonts w:hint="eastAsia" w:ascii="宋体" w:hAnsi="宋体" w:eastAsia="宋体" w:cs="Times New Roman"/>
          <w:b/>
          <w:bCs/>
          <w:color w:val="000000"/>
          <w:sz w:val="24"/>
          <w:szCs w:val="24"/>
          <w:lang w:val="zh-CN"/>
        </w:rPr>
        <w:t xml:space="preserve"> 检验和验收</w:t>
      </w:r>
      <w:bookmarkEnd w:id="194"/>
      <w:bookmarkEnd w:id="195"/>
      <w:bookmarkEnd w:id="196"/>
    </w:p>
    <w:p w14:paraId="18DD834A">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5</w:t>
      </w:r>
      <w:r>
        <w:rPr>
          <w:rFonts w:ascii="宋体" w:hAnsi="宋体" w:eastAsia="宋体" w:cs="Times New Roman"/>
          <w:color w:val="000000"/>
          <w:sz w:val="24"/>
          <w:szCs w:val="24"/>
        </w:rPr>
        <w:t>.</w:t>
      </w:r>
      <w:r>
        <w:rPr>
          <w:rFonts w:hint="eastAsia" w:ascii="宋体" w:hAnsi="宋体" w:eastAsia="宋体" w:cs="Times New Roman"/>
          <w:color w:val="000000"/>
          <w:sz w:val="24"/>
          <w:szCs w:val="24"/>
        </w:rPr>
        <w:t>1乙方按照</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的约定</w:t>
      </w:r>
      <w:r>
        <w:rPr>
          <w:rFonts w:hint="eastAsia" w:ascii="宋体" w:hAnsi="宋体" w:eastAsia="宋体" w:cs="Times New Roman"/>
          <w:color w:val="000000"/>
          <w:sz w:val="24"/>
          <w:szCs w:val="24"/>
        </w:rPr>
        <w:t>，</w:t>
      </w:r>
      <w:r>
        <w:rPr>
          <w:rFonts w:ascii="宋体" w:hAnsi="宋体" w:eastAsia="宋体" w:cs="Times New Roman"/>
          <w:color w:val="000000"/>
          <w:sz w:val="24"/>
          <w:szCs w:val="24"/>
        </w:rPr>
        <w:t>定期提交服务报告</w:t>
      </w:r>
      <w:r>
        <w:rPr>
          <w:rFonts w:hint="eastAsia" w:ascii="宋体" w:hAnsi="宋体" w:eastAsia="宋体" w:cs="Times New Roman"/>
          <w:color w:val="000000"/>
          <w:sz w:val="24"/>
          <w:szCs w:val="24"/>
        </w:rPr>
        <w:t>，甲方按照</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的约定进行定期验收</w:t>
      </w:r>
      <w:r>
        <w:rPr>
          <w:rFonts w:hint="eastAsia" w:ascii="宋体" w:hAnsi="宋体" w:eastAsia="宋体" w:cs="Times New Roman"/>
          <w:color w:val="000000"/>
          <w:sz w:val="24"/>
          <w:szCs w:val="24"/>
        </w:rPr>
        <w:t>；</w:t>
      </w:r>
    </w:p>
    <w:p w14:paraId="1B15D88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E4B628E">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2.15.3检验和验收标准、程序等具体内容以及前述验收书的效力详见</w:t>
      </w:r>
      <w:r>
        <w:rPr>
          <w:rFonts w:ascii="宋体" w:hAnsi="宋体" w:eastAsia="宋体" w:cs="Times New Roman"/>
          <w:b/>
          <w:i/>
          <w:color w:val="000000"/>
          <w:sz w:val="24"/>
          <w:szCs w:val="24"/>
          <w:u w:val="single"/>
        </w:rPr>
        <w:t>合同专用条款</w:t>
      </w:r>
      <w:r>
        <w:rPr>
          <w:rFonts w:hint="eastAsia" w:ascii="宋体" w:hAnsi="宋体" w:eastAsia="宋体" w:cs="Times New Roman"/>
          <w:i/>
          <w:color w:val="000000"/>
          <w:sz w:val="24"/>
          <w:szCs w:val="24"/>
        </w:rPr>
        <w:t>。</w:t>
      </w:r>
    </w:p>
    <w:bookmarkEnd w:id="166"/>
    <w:bookmarkEnd w:id="167"/>
    <w:bookmarkEnd w:id="168"/>
    <w:bookmarkEnd w:id="169"/>
    <w:p w14:paraId="58289A21">
      <w:pPr>
        <w:spacing w:line="360" w:lineRule="auto"/>
        <w:ind w:firstLine="437"/>
        <w:outlineLvl w:val="2"/>
        <w:rPr>
          <w:rFonts w:ascii="宋体" w:hAnsi="宋体" w:eastAsia="宋体" w:cs="Times New Roman"/>
          <w:b/>
          <w:bCs/>
          <w:color w:val="000000"/>
          <w:sz w:val="24"/>
          <w:szCs w:val="24"/>
        </w:rPr>
      </w:pPr>
      <w:bookmarkStart w:id="197" w:name="_Toc279701263"/>
      <w:bookmarkStart w:id="198" w:name="_Toc12773"/>
      <w:bookmarkStart w:id="199" w:name="_Toc10330"/>
      <w:bookmarkStart w:id="200" w:name="_Toc487900373"/>
      <w:bookmarkStart w:id="201" w:name="_Toc259093692"/>
      <w:bookmarkStart w:id="202" w:name="_Toc18567"/>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16</w:t>
      </w:r>
      <w:r>
        <w:rPr>
          <w:rFonts w:hint="eastAsia"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lang w:val="zh-CN"/>
        </w:rPr>
        <w:t>合同使用的文字和</w:t>
      </w:r>
      <w:r>
        <w:rPr>
          <w:rFonts w:ascii="宋体" w:hAnsi="宋体" w:eastAsia="宋体" w:cs="Times New Roman"/>
          <w:b/>
          <w:bCs/>
          <w:color w:val="000000"/>
          <w:sz w:val="24"/>
          <w:szCs w:val="24"/>
          <w:lang w:val="zh-CN"/>
        </w:rPr>
        <w:t>适用的法律</w:t>
      </w:r>
      <w:bookmarkEnd w:id="197"/>
      <w:bookmarkEnd w:id="198"/>
      <w:bookmarkEnd w:id="199"/>
      <w:bookmarkEnd w:id="200"/>
      <w:bookmarkEnd w:id="201"/>
      <w:bookmarkEnd w:id="202"/>
    </w:p>
    <w:p w14:paraId="614C0A02">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16.1合同使用汉语书就</w:t>
      </w:r>
      <w:r>
        <w:rPr>
          <w:rFonts w:hint="eastAsia" w:ascii="宋体" w:hAnsi="宋体" w:eastAsia="宋体" w:cs="Times New Roman"/>
          <w:color w:val="000000"/>
          <w:sz w:val="24"/>
          <w:szCs w:val="24"/>
        </w:rPr>
        <w:t>、</w:t>
      </w:r>
      <w:r>
        <w:rPr>
          <w:rFonts w:ascii="宋体" w:hAnsi="宋体" w:eastAsia="宋体" w:cs="Times New Roman"/>
          <w:color w:val="000000"/>
          <w:sz w:val="24"/>
          <w:szCs w:val="24"/>
        </w:rPr>
        <w:t>变更和解释</w:t>
      </w:r>
      <w:r>
        <w:rPr>
          <w:rFonts w:hint="eastAsia" w:ascii="宋体" w:hAnsi="宋体" w:eastAsia="宋体" w:cs="Times New Roman"/>
          <w:color w:val="000000"/>
          <w:sz w:val="24"/>
          <w:szCs w:val="24"/>
        </w:rPr>
        <w:t>；</w:t>
      </w:r>
    </w:p>
    <w:p w14:paraId="7F6390DF">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16</w:t>
      </w:r>
      <w:r>
        <w:rPr>
          <w:rFonts w:hint="eastAsia" w:ascii="宋体" w:hAnsi="宋体" w:eastAsia="宋体" w:cs="Times New Roman"/>
          <w:color w:val="000000"/>
          <w:sz w:val="24"/>
          <w:szCs w:val="24"/>
        </w:rPr>
        <w:t>.2合同适用</w:t>
      </w:r>
      <w:r>
        <w:rPr>
          <w:rFonts w:ascii="宋体" w:hAnsi="宋体" w:eastAsia="宋体" w:cs="Times New Roman"/>
          <w:color w:val="000000"/>
          <w:sz w:val="24"/>
          <w:szCs w:val="24"/>
        </w:rPr>
        <w:t>中华人民共和国法律。</w:t>
      </w:r>
    </w:p>
    <w:p w14:paraId="1AE9FA8F">
      <w:pPr>
        <w:spacing w:line="360" w:lineRule="auto"/>
        <w:ind w:firstLine="437"/>
        <w:outlineLvl w:val="2"/>
        <w:rPr>
          <w:rFonts w:ascii="宋体" w:hAnsi="宋体" w:eastAsia="宋体" w:cs="Times New Roman"/>
          <w:b/>
          <w:color w:val="000000"/>
          <w:sz w:val="24"/>
          <w:szCs w:val="24"/>
        </w:rPr>
      </w:pPr>
      <w:bookmarkStart w:id="203" w:name="_Toc16673"/>
      <w:bookmarkStart w:id="204" w:name="_Toc279701264"/>
      <w:bookmarkStart w:id="205" w:name="_Toc259093693"/>
      <w:bookmarkStart w:id="206" w:name="_Toc3148"/>
      <w:bookmarkStart w:id="207" w:name="_Toc12004"/>
      <w:bookmarkStart w:id="208" w:name="_Toc487900374"/>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17</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履约保证金</w:t>
      </w:r>
      <w:bookmarkEnd w:id="203"/>
      <w:bookmarkEnd w:id="204"/>
      <w:bookmarkEnd w:id="205"/>
      <w:bookmarkEnd w:id="206"/>
      <w:bookmarkEnd w:id="207"/>
    </w:p>
    <w:p w14:paraId="58C70C21">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17</w:t>
      </w:r>
      <w:r>
        <w:rPr>
          <w:rFonts w:hint="eastAsia" w:ascii="宋体" w:hAnsi="宋体" w:eastAsia="宋体" w:cs="Times New Roman"/>
          <w:color w:val="000000"/>
          <w:sz w:val="24"/>
          <w:szCs w:val="24"/>
        </w:rPr>
        <w:t>.1采购文件要求乙方提交履约保证金的，乙方</w:t>
      </w:r>
      <w:r>
        <w:rPr>
          <w:rFonts w:ascii="宋体" w:hAnsi="宋体" w:eastAsia="宋体" w:cs="Times New Roman"/>
          <w:color w:val="000000"/>
          <w:sz w:val="24"/>
          <w:szCs w:val="24"/>
        </w:rPr>
        <w:t>应按</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约定的方式</w:t>
      </w:r>
      <w:r>
        <w:rPr>
          <w:rFonts w:hint="eastAsia" w:ascii="宋体" w:hAnsi="宋体" w:eastAsia="宋体" w:cs="Times New Roman"/>
          <w:color w:val="000000"/>
          <w:sz w:val="24"/>
          <w:szCs w:val="24"/>
        </w:rPr>
        <w:t>，以支票、汇票、本票或者金融机构、担保机构出具的保函等非现金形式提交；</w:t>
      </w:r>
    </w:p>
    <w:p w14:paraId="3190665C">
      <w:pPr>
        <w:spacing w:line="360" w:lineRule="auto"/>
        <w:ind w:firstLine="435"/>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r>
        <w:rPr>
          <w:rFonts w:ascii="宋体" w:hAnsi="宋体" w:eastAsia="宋体" w:cs="Times New Roman"/>
          <w:color w:val="000000"/>
          <w:sz w:val="24"/>
          <w:szCs w:val="24"/>
          <w:highlight w:val="none"/>
        </w:rPr>
        <w:t>17.2履约保证金在</w:t>
      </w:r>
      <w:r>
        <w:rPr>
          <w:rFonts w:ascii="宋体" w:hAnsi="宋体" w:eastAsia="宋体" w:cs="Times New Roman"/>
          <w:b/>
          <w:i/>
          <w:color w:val="000000"/>
          <w:sz w:val="24"/>
          <w:szCs w:val="24"/>
          <w:highlight w:val="none"/>
          <w:u w:val="single"/>
        </w:rPr>
        <w:t>合同专用条款</w:t>
      </w:r>
      <w:r>
        <w:rPr>
          <w:rFonts w:ascii="宋体" w:hAnsi="宋体" w:eastAsia="宋体" w:cs="Times New Roman"/>
          <w:color w:val="000000"/>
          <w:sz w:val="24"/>
          <w:szCs w:val="24"/>
          <w:highlight w:val="none"/>
        </w:rPr>
        <w:t>约定期间内不予退还或者应完全有效</w:t>
      </w:r>
      <w:r>
        <w:rPr>
          <w:rFonts w:hint="eastAsia" w:ascii="宋体" w:hAnsi="宋体" w:eastAsia="宋体" w:cs="Times New Roman"/>
          <w:color w:val="000000"/>
          <w:sz w:val="24"/>
          <w:szCs w:val="24"/>
          <w:highlight w:val="none"/>
        </w:rPr>
        <w:t>，前述约定期间届满</w:t>
      </w:r>
      <w:r>
        <w:rPr>
          <w:rFonts w:ascii="宋体" w:hAnsi="宋体" w:eastAsia="宋体" w:cs="Times New Roman"/>
          <w:color w:val="000000"/>
          <w:sz w:val="24"/>
          <w:szCs w:val="24"/>
          <w:highlight w:val="none"/>
        </w:rPr>
        <w:t>之日起</w:t>
      </w:r>
      <w:r>
        <w:rPr>
          <w:rFonts w:hint="eastAsia" w:ascii="宋体" w:hAnsi="宋体" w:eastAsia="宋体" w:cs="Times New Roman"/>
          <w:color w:val="000000"/>
          <w:sz w:val="24"/>
          <w:szCs w:val="24"/>
          <w:highlight w:val="none"/>
          <w:u w:val="single"/>
        </w:rPr>
        <w:t xml:space="preserve"> </w:t>
      </w:r>
      <w:r>
        <w:rPr>
          <w:rFonts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个</w:t>
      </w:r>
      <w:r>
        <w:rPr>
          <w:rFonts w:ascii="宋体" w:hAnsi="宋体" w:eastAsia="宋体" w:cs="Times New Roman"/>
          <w:color w:val="000000"/>
          <w:sz w:val="24"/>
          <w:szCs w:val="24"/>
          <w:highlight w:val="none"/>
        </w:rPr>
        <w:t>工作日内，甲方应将履约保证金退还乙方</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lang w:val="en-US" w:eastAsia="zh-CN"/>
        </w:rPr>
        <w:t>甲方</w:t>
      </w:r>
      <w:r>
        <w:rPr>
          <w:rFonts w:hint="eastAsia" w:ascii="宋体" w:hAnsi="宋体" w:eastAsia="宋体" w:cs="Times New Roman"/>
          <w:color w:val="000000"/>
          <w:sz w:val="24"/>
          <w:szCs w:val="24"/>
          <w:highlight w:val="none"/>
        </w:rPr>
        <w:t>逾期退还履约保证金</w:t>
      </w:r>
      <w:r>
        <w:rPr>
          <w:rFonts w:hint="eastAsia" w:ascii="宋体" w:hAnsi="宋体" w:eastAsia="宋体" w:cs="Times New Roman"/>
          <w:color w:val="000000"/>
          <w:sz w:val="24"/>
          <w:szCs w:val="24"/>
          <w:highlight w:val="none"/>
          <w:lang w:val="en-US" w:eastAsia="zh-CN"/>
        </w:rPr>
        <w:t>应承担违约责任。</w:t>
      </w:r>
    </w:p>
    <w:p w14:paraId="188C7585">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highlight w:val="none"/>
        </w:rPr>
        <w:t>2.</w:t>
      </w:r>
      <w:r>
        <w:rPr>
          <w:rFonts w:ascii="宋体" w:hAnsi="宋体" w:eastAsia="宋体" w:cs="Times New Roman"/>
          <w:color w:val="000000"/>
          <w:sz w:val="24"/>
          <w:szCs w:val="24"/>
          <w:highlight w:val="none"/>
        </w:rPr>
        <w:t>17</w:t>
      </w:r>
      <w:r>
        <w:rPr>
          <w:rFonts w:hint="eastAsia" w:ascii="宋体" w:hAnsi="宋体" w:eastAsia="宋体" w:cs="Times New Roman"/>
          <w:color w:val="000000"/>
          <w:sz w:val="24"/>
          <w:szCs w:val="24"/>
          <w:highlight w:val="none"/>
        </w:rPr>
        <w:t>.3</w:t>
      </w:r>
      <w:r>
        <w:rPr>
          <w:rFonts w:ascii="宋体" w:hAnsi="宋体" w:eastAsia="宋体" w:cs="Times New Roman"/>
          <w:color w:val="000000"/>
          <w:sz w:val="24"/>
          <w:szCs w:val="24"/>
          <w:highlight w:val="none"/>
        </w:rPr>
        <w:t>如果乙方不履行合同</w:t>
      </w:r>
      <w:r>
        <w:rPr>
          <w:rFonts w:hint="eastAsia" w:ascii="宋体" w:hAnsi="宋体" w:eastAsia="宋体" w:cs="Times New Roman"/>
          <w:color w:val="000000"/>
          <w:sz w:val="24"/>
          <w:szCs w:val="24"/>
          <w:highlight w:val="none"/>
        </w:rPr>
        <w:t>，履约保证金不予退还；如果乙方</w:t>
      </w:r>
      <w:r>
        <w:rPr>
          <w:rFonts w:ascii="宋体" w:hAnsi="宋体" w:eastAsia="宋体" w:cs="Times New Roman"/>
          <w:color w:val="000000"/>
          <w:sz w:val="24"/>
          <w:szCs w:val="24"/>
          <w:highlight w:val="none"/>
        </w:rPr>
        <w:t>未能按合同</w:t>
      </w:r>
      <w:r>
        <w:rPr>
          <w:rFonts w:hint="eastAsia" w:ascii="宋体" w:hAnsi="宋体" w:eastAsia="宋体" w:cs="Times New Roman"/>
          <w:color w:val="000000"/>
          <w:sz w:val="24"/>
          <w:szCs w:val="24"/>
          <w:highlight w:val="none"/>
        </w:rPr>
        <w:t>约</w:t>
      </w:r>
      <w:r>
        <w:rPr>
          <w:rFonts w:ascii="宋体" w:hAnsi="宋体" w:eastAsia="宋体" w:cs="Times New Roman"/>
          <w:color w:val="000000"/>
          <w:sz w:val="24"/>
          <w:szCs w:val="24"/>
          <w:highlight w:val="none"/>
        </w:rPr>
        <w:t>定全面履行义务，那么甲方有权从履约保证金中取得补偿</w:t>
      </w:r>
      <w:r>
        <w:rPr>
          <w:rFonts w:ascii="宋体" w:hAnsi="宋体" w:eastAsia="宋体" w:cs="Times New Roman"/>
          <w:color w:val="000000"/>
          <w:sz w:val="24"/>
          <w:szCs w:val="24"/>
        </w:rPr>
        <w:t>或赔偿</w:t>
      </w:r>
      <w:r>
        <w:rPr>
          <w:rFonts w:hint="eastAsia" w:ascii="宋体" w:hAnsi="宋体" w:eastAsia="宋体" w:cs="Times New Roman"/>
          <w:color w:val="000000"/>
          <w:sz w:val="24"/>
          <w:szCs w:val="24"/>
        </w:rPr>
        <w:t>，同时不影响甲方要求乙方承担合同约定的超过履约保证金的违约责任的权利。</w:t>
      </w:r>
    </w:p>
    <w:bookmarkEnd w:id="208"/>
    <w:p w14:paraId="61C38751">
      <w:pPr>
        <w:spacing w:line="360" w:lineRule="auto"/>
        <w:ind w:firstLine="437"/>
        <w:outlineLvl w:val="2"/>
        <w:rPr>
          <w:rFonts w:ascii="宋体" w:hAnsi="宋体" w:eastAsia="宋体" w:cs="Times New Roman"/>
          <w:b/>
          <w:color w:val="000000"/>
          <w:sz w:val="24"/>
          <w:szCs w:val="24"/>
        </w:rPr>
      </w:pPr>
      <w:bookmarkStart w:id="209" w:name="_Toc14001"/>
      <w:bookmarkStart w:id="210" w:name="_Toc19890"/>
      <w:bookmarkStart w:id="211" w:name="_Toc6885"/>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18</w:t>
      </w:r>
      <w:r>
        <w:rPr>
          <w:rFonts w:hint="eastAsia" w:ascii="宋体" w:hAnsi="宋体" w:eastAsia="宋体" w:cs="Times New Roman"/>
          <w:b/>
          <w:bCs/>
          <w:color w:val="000000"/>
          <w:sz w:val="24"/>
          <w:szCs w:val="24"/>
          <w:lang w:val="zh-CN"/>
        </w:rPr>
        <w:t xml:space="preserve"> 合同份数</w:t>
      </w:r>
      <w:bookmarkEnd w:id="209"/>
      <w:bookmarkEnd w:id="210"/>
      <w:bookmarkEnd w:id="211"/>
    </w:p>
    <w:p w14:paraId="415101CC">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合同份数按</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规定</w:t>
      </w:r>
      <w:r>
        <w:rPr>
          <w:rFonts w:hint="eastAsia" w:ascii="宋体" w:hAnsi="宋体" w:eastAsia="宋体" w:cs="Times New Roman"/>
          <w:color w:val="000000"/>
          <w:sz w:val="24"/>
          <w:szCs w:val="24"/>
        </w:rPr>
        <w:t>，</w:t>
      </w:r>
      <w:r>
        <w:rPr>
          <w:rFonts w:ascii="宋体" w:hAnsi="宋体" w:eastAsia="宋体" w:cs="Times New Roman"/>
          <w:color w:val="000000"/>
          <w:sz w:val="24"/>
          <w:szCs w:val="24"/>
        </w:rPr>
        <w:t>每份均具有同等法律效力</w:t>
      </w:r>
      <w:r>
        <w:rPr>
          <w:rFonts w:hint="eastAsia" w:ascii="宋体" w:hAnsi="宋体" w:eastAsia="宋体" w:cs="Times New Roman"/>
          <w:color w:val="000000"/>
          <w:sz w:val="24"/>
          <w:szCs w:val="24"/>
        </w:rPr>
        <w:t>。</w:t>
      </w:r>
    </w:p>
    <w:p w14:paraId="342CEDD9">
      <w:pPr>
        <w:spacing w:line="360" w:lineRule="auto"/>
        <w:jc w:val="center"/>
        <w:outlineLvl w:val="1"/>
        <w:rPr>
          <w:rFonts w:ascii="宋体" w:hAnsi="宋体" w:eastAsia="宋体"/>
          <w:b/>
          <w:color w:val="000000"/>
          <w:sz w:val="24"/>
        </w:rPr>
      </w:pPr>
      <w:r>
        <w:rPr>
          <w:rFonts w:ascii="宋体" w:hAnsi="宋体" w:eastAsia="宋体" w:cs="Times New Roman"/>
          <w:color w:val="000000"/>
          <w:sz w:val="24"/>
          <w:szCs w:val="24"/>
        </w:rPr>
        <w:br w:type="page"/>
      </w:r>
      <w:bookmarkStart w:id="212" w:name="_Toc3736"/>
      <w:r>
        <w:rPr>
          <w:rFonts w:hint="eastAsia" w:ascii="宋体" w:hAnsi="宋体" w:eastAsia="宋体"/>
          <w:b/>
          <w:color w:val="000000"/>
          <w:sz w:val="24"/>
        </w:rPr>
        <w:t>第三部分</w:t>
      </w:r>
      <w:r>
        <w:rPr>
          <w:rFonts w:ascii="宋体" w:hAnsi="宋体" w:eastAsia="宋体"/>
          <w:b/>
          <w:color w:val="000000"/>
          <w:sz w:val="24"/>
        </w:rPr>
        <w:t xml:space="preserve"> </w:t>
      </w:r>
      <w:r>
        <w:rPr>
          <w:rFonts w:hint="eastAsia" w:ascii="宋体" w:hAnsi="宋体" w:eastAsia="宋体"/>
          <w:b/>
          <w:color w:val="000000"/>
          <w:sz w:val="24"/>
        </w:rPr>
        <w:t>合同专用条款</w:t>
      </w:r>
      <w:bookmarkEnd w:id="212"/>
    </w:p>
    <w:p w14:paraId="3ED87930">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本部分</w:t>
      </w:r>
      <w:r>
        <w:rPr>
          <w:rFonts w:ascii="宋体" w:hAnsi="宋体" w:eastAsia="宋体" w:cs="Times New Roman"/>
          <w:color w:val="000000"/>
          <w:sz w:val="24"/>
          <w:szCs w:val="24"/>
        </w:rPr>
        <w:t>是对</w:t>
      </w:r>
      <w:r>
        <w:rPr>
          <w:rFonts w:hint="eastAsia" w:ascii="宋体" w:hAnsi="宋体" w:eastAsia="宋体" w:cs="Times New Roman"/>
          <w:color w:val="000000"/>
          <w:sz w:val="24"/>
          <w:szCs w:val="24"/>
        </w:rPr>
        <w:t>前两</w:t>
      </w:r>
      <w:r>
        <w:rPr>
          <w:rFonts w:ascii="宋体" w:hAnsi="宋体" w:eastAsia="宋体" w:cs="Times New Roman"/>
          <w:color w:val="000000"/>
          <w:sz w:val="24"/>
          <w:szCs w:val="24"/>
        </w:rPr>
        <w:t>部分的补充和修改</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w:t>
      </w:r>
      <w:r>
        <w:rPr>
          <w:rFonts w:hint="eastAsia" w:ascii="宋体" w:hAnsi="宋体" w:eastAsia="宋体" w:cs="Times New Roman"/>
          <w:color w:val="000000"/>
          <w:sz w:val="24"/>
          <w:szCs w:val="24"/>
        </w:rPr>
        <w:t>前两</w:t>
      </w:r>
      <w:r>
        <w:rPr>
          <w:rFonts w:ascii="宋体" w:hAnsi="宋体" w:eastAsia="宋体" w:cs="Times New Roman"/>
          <w:color w:val="000000"/>
          <w:sz w:val="24"/>
          <w:szCs w:val="24"/>
        </w:rPr>
        <w:t>部分和本部分的约定不一致</w:t>
      </w:r>
      <w:r>
        <w:rPr>
          <w:rFonts w:hint="eastAsia" w:ascii="宋体" w:hAnsi="宋体" w:eastAsia="宋体" w:cs="Times New Roman"/>
          <w:color w:val="000000"/>
          <w:sz w:val="24"/>
          <w:szCs w:val="24"/>
        </w:rPr>
        <w:t>，</w:t>
      </w:r>
      <w:r>
        <w:rPr>
          <w:rFonts w:ascii="宋体" w:hAnsi="宋体" w:eastAsia="宋体" w:cs="Times New Roman"/>
          <w:color w:val="000000"/>
          <w:sz w:val="24"/>
          <w:szCs w:val="24"/>
        </w:rPr>
        <w:t>应以本部分的约定为准</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本部分的条款号应与</w:t>
      </w:r>
      <w:r>
        <w:rPr>
          <w:rFonts w:hint="eastAsia" w:ascii="宋体" w:hAnsi="宋体" w:eastAsia="宋体" w:cs="Times New Roman"/>
          <w:color w:val="000000"/>
          <w:sz w:val="24"/>
          <w:szCs w:val="24"/>
        </w:rPr>
        <w:t>前两部分</w:t>
      </w:r>
      <w:r>
        <w:rPr>
          <w:rFonts w:ascii="宋体" w:hAnsi="宋体" w:eastAsia="宋体" w:cs="Times New Roman"/>
          <w:color w:val="000000"/>
          <w:sz w:val="24"/>
          <w:szCs w:val="24"/>
        </w:rPr>
        <w:t>的条款号保持对应</w:t>
      </w:r>
      <w:r>
        <w:rPr>
          <w:rFonts w:hint="eastAsia" w:ascii="宋体" w:hAnsi="宋体" w:eastAsia="宋体" w:cs="Times New Roman"/>
          <w:color w:val="000000"/>
          <w:sz w:val="24"/>
          <w:szCs w:val="24"/>
        </w:rPr>
        <w:t>；与前两部分</w:t>
      </w:r>
      <w:r>
        <w:rPr>
          <w:rFonts w:ascii="宋体" w:hAnsi="宋体" w:eastAsia="宋体" w:cs="Times New Roman"/>
          <w:color w:val="000000"/>
          <w:sz w:val="24"/>
          <w:szCs w:val="24"/>
        </w:rPr>
        <w:t>无对应关系的内容可另行编制条款号</w:t>
      </w:r>
      <w:r>
        <w:rPr>
          <w:rFonts w:hint="eastAsia" w:ascii="宋体" w:hAnsi="宋体" w:eastAsia="宋体" w:cs="Times New Roman"/>
          <w:color w:val="000000"/>
          <w:sz w:val="24"/>
          <w:szCs w:val="24"/>
        </w:rPr>
        <w:t>。</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D6E9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1A566447">
            <w:pPr>
              <w:keepNext w:val="0"/>
              <w:keepLines w:val="0"/>
              <w:suppressLineNumbers w:val="0"/>
              <w:spacing w:before="0" w:beforeAutospacing="0" w:after="0" w:afterAutospacing="0"/>
              <w:ind w:left="0" w:right="0"/>
              <w:jc w:val="center"/>
              <w:rPr>
                <w:rFonts w:hint="default" w:ascii="宋体" w:hAnsi="宋体" w:eastAsia="宋体" w:cs="Times New Roman"/>
                <w:b/>
                <w:color w:val="000000"/>
                <w:sz w:val="24"/>
                <w:szCs w:val="24"/>
              </w:rPr>
            </w:pPr>
            <w:r>
              <w:rPr>
                <w:rFonts w:hint="default" w:ascii="宋体" w:hAnsi="宋体" w:eastAsia="宋体" w:cs="Times New Roman"/>
                <w:b/>
                <w:color w:val="000000"/>
                <w:sz w:val="24"/>
                <w:szCs w:val="24"/>
              </w:rPr>
              <w:t>条款号</w:t>
            </w:r>
          </w:p>
        </w:tc>
        <w:tc>
          <w:tcPr>
            <w:tcW w:w="7568" w:type="dxa"/>
            <w:noWrap w:val="0"/>
            <w:vAlign w:val="center"/>
          </w:tcPr>
          <w:p w14:paraId="55BCC158">
            <w:pPr>
              <w:keepNext w:val="0"/>
              <w:keepLines w:val="0"/>
              <w:suppressLineNumbers w:val="0"/>
              <w:spacing w:before="0" w:beforeAutospacing="0" w:after="0" w:afterAutospacing="0"/>
              <w:ind w:left="0" w:right="0"/>
              <w:jc w:val="center"/>
              <w:rPr>
                <w:rFonts w:hint="default" w:ascii="宋体" w:hAnsi="宋体" w:eastAsia="宋体" w:cs="Times New Roman"/>
                <w:b/>
                <w:color w:val="000000"/>
                <w:sz w:val="24"/>
                <w:szCs w:val="24"/>
              </w:rPr>
            </w:pPr>
            <w:r>
              <w:rPr>
                <w:rFonts w:hint="default" w:ascii="宋体" w:hAnsi="宋体" w:eastAsia="宋体" w:cs="Times New Roman"/>
                <w:b/>
                <w:color w:val="000000"/>
                <w:sz w:val="24"/>
                <w:szCs w:val="24"/>
              </w:rPr>
              <w:t>约定内容</w:t>
            </w:r>
          </w:p>
        </w:tc>
      </w:tr>
      <w:tr w14:paraId="7F407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5755A87B">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30FBFED3">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1A26D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08BE3B93">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70DA5BF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1EC79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4360911E">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2484FB7E">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77080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3A295856">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474C6B77">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0201C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545F8CE">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43115642">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u w:val="single"/>
              </w:rPr>
            </w:pPr>
          </w:p>
        </w:tc>
      </w:tr>
      <w:tr w14:paraId="05B83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6C0ACA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202C5B8D">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41BAC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1706E38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57294617">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u w:val="single"/>
              </w:rPr>
            </w:pPr>
          </w:p>
        </w:tc>
      </w:tr>
      <w:tr w14:paraId="3773D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5695E11">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50196FB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2E60E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6DF61C6">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690B213A">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5ACD3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7D05DAB6">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0012B4D2">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10BF3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6D073CF3">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5E815151">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75782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065ED021">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647E71FF">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bl>
    <w:p w14:paraId="5E6B3A2D">
      <w:pPr>
        <w:pStyle w:val="19"/>
        <w:keepNext w:val="0"/>
        <w:keepLines w:val="0"/>
        <w:pageBreakBefore w:val="0"/>
        <w:kinsoku/>
        <w:wordWrap/>
        <w:overflowPunct/>
        <w:topLinePunct w:val="0"/>
        <w:autoSpaceDE/>
        <w:autoSpaceDN/>
        <w:bidi w:val="0"/>
        <w:snapToGrid w:val="0"/>
        <w:spacing w:before="0" w:beforeLines="0" w:beforeAutospacing="0" w:after="0" w:afterLines="0" w:afterAutospacing="0" w:line="500" w:lineRule="exact"/>
        <w:ind w:firstLine="1820" w:firstLineChars="650"/>
        <w:jc w:val="left"/>
        <w:textAlignment w:val="auto"/>
        <w:rPr>
          <w:color w:val="auto"/>
          <w:highlight w:val="none"/>
        </w:rPr>
      </w:pPr>
      <w:r>
        <w:rPr>
          <w:rFonts w:hint="eastAsia" w:ascii="仿宋_GB2312" w:hAnsi="仿宋" w:eastAsia="仿宋_GB2312" w:cs="Times New Roman"/>
          <w:color w:val="auto"/>
          <w:kern w:val="2"/>
          <w:sz w:val="28"/>
          <w:szCs w:val="28"/>
          <w:highlight w:val="none"/>
        </w:rPr>
        <w:t xml:space="preserve"> </w:t>
      </w:r>
    </w:p>
    <w:p w14:paraId="0C114543">
      <w:pPr>
        <w:pStyle w:val="5"/>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 xml:space="preserve">    </w:t>
      </w:r>
    </w:p>
    <w:bookmarkEnd w:id="67"/>
    <w:bookmarkEnd w:id="68"/>
    <w:bookmarkEnd w:id="69"/>
    <w:p w14:paraId="4725DE7A">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p>
    <w:p w14:paraId="517D15B2">
      <w:pPr>
        <w:jc w:val="center"/>
        <w:rPr>
          <w:rFonts w:eastAsia="黑体"/>
          <w:color w:val="auto"/>
          <w:sz w:val="20"/>
          <w:highlight w:val="none"/>
        </w:rPr>
      </w:pPr>
    </w:p>
    <w:p w14:paraId="35A86A26">
      <w:pPr>
        <w:ind w:firstLine="2240" w:firstLineChars="700"/>
        <w:rPr>
          <w:rFonts w:ascii="宋体"/>
          <w:color w:val="auto"/>
          <w:sz w:val="32"/>
          <w:szCs w:val="32"/>
          <w:highlight w:val="none"/>
          <w:u w:val="single"/>
        </w:rPr>
      </w:pPr>
    </w:p>
    <w:p w14:paraId="5FC71DEB">
      <w:pPr>
        <w:ind w:firstLine="2240" w:firstLineChars="700"/>
        <w:rPr>
          <w:rFonts w:ascii="宋体"/>
          <w:color w:val="auto"/>
          <w:sz w:val="32"/>
          <w:szCs w:val="32"/>
          <w:highlight w:val="none"/>
          <w:u w:val="single"/>
        </w:rPr>
      </w:pPr>
    </w:p>
    <w:p w14:paraId="56ECF446">
      <w:pPr>
        <w:spacing w:line="1200" w:lineRule="exact"/>
        <w:jc w:val="center"/>
        <w:rPr>
          <w:rFonts w:hint="default" w:ascii="宋体" w:eastAsia="宋体"/>
          <w:color w:val="auto"/>
          <w:sz w:val="44"/>
          <w:szCs w:val="44"/>
          <w:highlight w:val="none"/>
          <w:lang w:val="en-US" w:eastAsia="zh-CN"/>
        </w:rPr>
      </w:pPr>
      <w:r>
        <w:rPr>
          <w:rFonts w:hint="eastAsia" w:ascii="宋体" w:eastAsia="仿宋_GB2312"/>
          <w:color w:val="auto"/>
          <w:sz w:val="36"/>
          <w:szCs w:val="36"/>
          <w:highlight w:val="none"/>
          <w:lang w:eastAsia="zh-CN"/>
        </w:rPr>
        <w:t>安徽省滁州监狱2026年度民警值班室床上用品及警服洗涤服务项目（</w:t>
      </w:r>
      <w:r>
        <w:rPr>
          <w:rFonts w:hint="eastAsia" w:ascii="宋体" w:eastAsia="仿宋_GB2312"/>
          <w:color w:val="auto"/>
          <w:sz w:val="36"/>
          <w:szCs w:val="36"/>
          <w:highlight w:val="none"/>
          <w:lang w:val="en-US" w:eastAsia="zh-CN"/>
        </w:rPr>
        <w:t>二次）</w:t>
      </w:r>
    </w:p>
    <w:p w14:paraId="25487D4A">
      <w:pPr>
        <w:jc w:val="center"/>
        <w:rPr>
          <w:rFonts w:eastAsia="黑体"/>
          <w:color w:val="auto"/>
          <w:sz w:val="20"/>
          <w:highlight w:val="none"/>
        </w:rPr>
      </w:pPr>
    </w:p>
    <w:p w14:paraId="1C004E50">
      <w:pPr>
        <w:rPr>
          <w:rFonts w:eastAsia="黑体"/>
          <w:color w:val="auto"/>
          <w:sz w:val="20"/>
          <w:highlight w:val="none"/>
        </w:rPr>
      </w:pPr>
    </w:p>
    <w:p w14:paraId="7A70BE71">
      <w:pPr>
        <w:jc w:val="center"/>
        <w:rPr>
          <w:rFonts w:eastAsia="黑体"/>
          <w:color w:val="auto"/>
          <w:sz w:val="44"/>
          <w:szCs w:val="44"/>
          <w:highlight w:val="none"/>
        </w:rPr>
      </w:pPr>
    </w:p>
    <w:p w14:paraId="0F03B9F9">
      <w:pPr>
        <w:jc w:val="center"/>
        <w:rPr>
          <w:rFonts w:eastAsia="黑体"/>
          <w:color w:val="auto"/>
          <w:sz w:val="44"/>
          <w:szCs w:val="44"/>
          <w:highlight w:val="none"/>
        </w:rPr>
      </w:pPr>
      <w:r>
        <w:rPr>
          <w:rFonts w:hint="eastAsia" w:eastAsia="黑体"/>
          <w:color w:val="auto"/>
          <w:sz w:val="44"/>
          <w:szCs w:val="44"/>
          <w:highlight w:val="none"/>
          <w:lang w:val="en-US" w:eastAsia="zh-CN"/>
        </w:rPr>
        <w:t>响 应</w:t>
      </w:r>
      <w:r>
        <w:rPr>
          <w:rFonts w:hint="eastAsia" w:eastAsia="黑体"/>
          <w:color w:val="auto"/>
          <w:sz w:val="44"/>
          <w:szCs w:val="44"/>
          <w:highlight w:val="none"/>
        </w:rPr>
        <w:t xml:space="preserve"> 文 件</w:t>
      </w:r>
    </w:p>
    <w:p w14:paraId="7357827F">
      <w:pPr>
        <w:jc w:val="center"/>
        <w:rPr>
          <w:rFonts w:eastAsia="黑体"/>
          <w:color w:val="auto"/>
          <w:sz w:val="44"/>
          <w:szCs w:val="44"/>
          <w:highlight w:val="none"/>
        </w:rPr>
      </w:pPr>
    </w:p>
    <w:p w14:paraId="1FC1A84D">
      <w:pPr>
        <w:rPr>
          <w:rFonts w:ascii="宋体"/>
          <w:color w:val="auto"/>
          <w:sz w:val="28"/>
          <w:szCs w:val="28"/>
          <w:highlight w:val="none"/>
        </w:rPr>
      </w:pPr>
    </w:p>
    <w:p w14:paraId="01227617">
      <w:pPr>
        <w:rPr>
          <w:rFonts w:ascii="宋体"/>
          <w:color w:val="auto"/>
          <w:sz w:val="28"/>
          <w:szCs w:val="28"/>
          <w:highlight w:val="none"/>
        </w:rPr>
      </w:pPr>
    </w:p>
    <w:p w14:paraId="2E4FA7E5">
      <w:pPr>
        <w:rPr>
          <w:rFonts w:ascii="宋体"/>
          <w:color w:val="auto"/>
          <w:sz w:val="28"/>
          <w:szCs w:val="28"/>
          <w:highlight w:val="none"/>
        </w:rPr>
      </w:pPr>
    </w:p>
    <w:p w14:paraId="3B5BE1C0">
      <w:pPr>
        <w:rPr>
          <w:rFonts w:ascii="宋体"/>
          <w:color w:val="auto"/>
          <w:sz w:val="28"/>
          <w:szCs w:val="28"/>
          <w:highlight w:val="none"/>
        </w:rPr>
      </w:pPr>
    </w:p>
    <w:p w14:paraId="7103A20A">
      <w:pPr>
        <w:rPr>
          <w:rFonts w:ascii="宋体"/>
          <w:color w:val="auto"/>
          <w:sz w:val="28"/>
          <w:szCs w:val="28"/>
          <w:highlight w:val="none"/>
        </w:rPr>
      </w:pPr>
    </w:p>
    <w:p w14:paraId="0518C5A7">
      <w:pPr>
        <w:rPr>
          <w:rFonts w:ascii="宋体"/>
          <w:color w:val="auto"/>
          <w:sz w:val="28"/>
          <w:szCs w:val="28"/>
          <w:highlight w:val="none"/>
        </w:rPr>
      </w:pPr>
    </w:p>
    <w:p w14:paraId="7E3AB335">
      <w:pPr>
        <w:ind w:firstLine="1120" w:firstLineChars="400"/>
        <w:rPr>
          <w:rFonts w:ascii="宋体"/>
          <w:color w:val="auto"/>
          <w:sz w:val="28"/>
          <w:szCs w:val="28"/>
          <w:highlight w:val="none"/>
          <w:u w:val="single"/>
        </w:rPr>
      </w:pPr>
      <w:r>
        <w:rPr>
          <w:rFonts w:hint="eastAsia" w:ascii="宋体"/>
          <w:color w:val="auto"/>
          <w:sz w:val="28"/>
          <w:szCs w:val="28"/>
          <w:highlight w:val="none"/>
          <w:lang w:val="en-US" w:eastAsia="zh-CN"/>
        </w:rPr>
        <w:t>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1F219A73">
      <w:pPr>
        <w:jc w:val="center"/>
        <w:rPr>
          <w:rFonts w:ascii="宋体"/>
          <w:color w:val="auto"/>
          <w:sz w:val="28"/>
          <w:szCs w:val="28"/>
          <w:highlight w:val="none"/>
        </w:rPr>
      </w:pPr>
      <w:r>
        <w:rPr>
          <w:rFonts w:hint="eastAsia" w:ascii="宋体"/>
          <w:color w:val="auto"/>
          <w:sz w:val="28"/>
          <w:szCs w:val="28"/>
          <w:highlight w:val="none"/>
        </w:rPr>
        <w:t>法定代表人或授权委托代理人：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3FF9391">
      <w:pPr>
        <w:spacing w:line="540" w:lineRule="exact"/>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1D85DBD">
      <w:pPr>
        <w:pStyle w:val="22"/>
        <w:rPr>
          <w:color w:val="auto"/>
          <w:highlight w:val="none"/>
        </w:rPr>
      </w:pPr>
    </w:p>
    <w:p w14:paraId="4125F654">
      <w:pPr>
        <w:pStyle w:val="22"/>
        <w:rPr>
          <w:color w:val="auto"/>
          <w:highlight w:val="none"/>
        </w:rPr>
      </w:pPr>
    </w:p>
    <w:p w14:paraId="55B8D6FE">
      <w:pPr>
        <w:spacing w:line="400" w:lineRule="exact"/>
        <w:rPr>
          <w:b/>
          <w:color w:val="auto"/>
          <w:sz w:val="28"/>
          <w:szCs w:val="28"/>
          <w:highlight w:val="none"/>
        </w:rPr>
      </w:pPr>
    </w:p>
    <w:p w14:paraId="6EA3F735">
      <w:pPr>
        <w:spacing w:line="400" w:lineRule="exact"/>
        <w:ind w:firstLine="562" w:firstLineChars="200"/>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目    录</w:t>
      </w:r>
    </w:p>
    <w:p w14:paraId="3EA44156">
      <w:pPr>
        <w:spacing w:line="440" w:lineRule="exact"/>
        <w:rPr>
          <w:rFonts w:eastAsia="黑体"/>
          <w:color w:val="auto"/>
          <w:sz w:val="20"/>
          <w:szCs w:val="20"/>
          <w:highlight w:val="none"/>
        </w:rPr>
      </w:pPr>
    </w:p>
    <w:p w14:paraId="07F719B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bookmarkStart w:id="213" w:name="_Toc56962913"/>
      <w:bookmarkStart w:id="214" w:name="_Toc15300917"/>
      <w:bookmarkStart w:id="215" w:name="_Toc488780208"/>
      <w:r>
        <w:rPr>
          <w:rFonts w:hint="eastAsia" w:ascii="宋体" w:hAnsi="宋体" w:eastAsia="宋体" w:cs="宋体"/>
          <w:color w:val="auto"/>
          <w:sz w:val="22"/>
          <w:szCs w:val="22"/>
          <w:highlight w:val="none"/>
          <w:lang w:val="en-US" w:eastAsia="zh-CN"/>
        </w:rPr>
        <w:t>1.报价函（格式见附件）；</w:t>
      </w:r>
    </w:p>
    <w:p w14:paraId="49192554">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2.分项报价清单（格式见附件）；</w:t>
      </w:r>
    </w:p>
    <w:p w14:paraId="7D55153A">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3.有效营业执照；</w:t>
      </w:r>
    </w:p>
    <w:p w14:paraId="15BE8D33">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4.市场门店证明材料；</w:t>
      </w:r>
    </w:p>
    <w:p w14:paraId="5031FA8B">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5.供应商诚信响应承诺书（格式见附件）；</w:t>
      </w:r>
    </w:p>
    <w:p w14:paraId="60C7A487">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6.法定代表人身份证明文件和本人身份证(或法定代表人授权委托书和委托代理人身份证)（格式见附件）；</w:t>
      </w:r>
    </w:p>
    <w:p w14:paraId="4683D0B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7.供应商认为需要提交的其他相关资料。</w:t>
      </w:r>
    </w:p>
    <w:p w14:paraId="7AEB1E8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14:paraId="60931D0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eastAsia="宋体"/>
          <w:b/>
          <w:color w:val="auto"/>
          <w:sz w:val="32"/>
          <w:szCs w:val="32"/>
          <w:highlight w:val="none"/>
          <w:lang w:val="en-US" w:eastAsia="zh-CN"/>
        </w:rPr>
      </w:pPr>
      <w:r>
        <w:rPr>
          <w:rFonts w:hint="eastAsia" w:ascii="宋体" w:hAnsi="宋体" w:eastAsia="宋体" w:cs="宋体"/>
          <w:b/>
          <w:color w:val="auto"/>
          <w:sz w:val="32"/>
          <w:szCs w:val="32"/>
          <w:highlight w:val="none"/>
        </w:rPr>
        <w:t>（1）报 价 函</w:t>
      </w:r>
    </w:p>
    <w:p w14:paraId="597A9F97">
      <w:pPr>
        <w:spacing w:line="600" w:lineRule="exact"/>
        <w:jc w:val="lef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（询价单位）</w:t>
      </w:r>
      <w:r>
        <w:rPr>
          <w:rFonts w:hint="eastAsia" w:ascii="宋体" w:hAnsi="宋体" w:cs="宋体"/>
          <w:b/>
          <w:color w:val="auto"/>
          <w:szCs w:val="21"/>
          <w:highlight w:val="none"/>
        </w:rPr>
        <w:t>：</w:t>
      </w:r>
    </w:p>
    <w:p w14:paraId="29FA78C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的采购。我方授权</w:t>
      </w:r>
      <w:r>
        <w:rPr>
          <w:rFonts w:hint="eastAsia" w:ascii="宋体" w:hAnsi="宋体" w:cs="宋体"/>
          <w:color w:val="auto"/>
          <w:szCs w:val="21"/>
          <w:highlight w:val="none"/>
          <w:u w:val="single"/>
        </w:rPr>
        <w:t>(姓名和职务)</w:t>
      </w:r>
      <w:r>
        <w:rPr>
          <w:rFonts w:hint="eastAsia" w:ascii="宋体" w:hAnsi="宋体" w:cs="宋体"/>
          <w:color w:val="auto"/>
          <w:szCs w:val="21"/>
          <w:highlight w:val="none"/>
        </w:rPr>
        <w:t>代表我方全权处理本项目响应的有关事宜。</w:t>
      </w:r>
    </w:p>
    <w:p w14:paraId="5B62890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我方愿意按照采购文件规定的各项要求，向招标人提供“</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”项目的服务，其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w:t>
      </w:r>
      <w:r>
        <w:rPr>
          <w:rFonts w:hint="eastAsia" w:ascii="宋体" w:hAnsi="宋体" w:eastAsia="宋体" w:cs="宋体"/>
          <w:color w:val="auto"/>
          <w:szCs w:val="21"/>
          <w:highlight w:val="none"/>
        </w:rPr>
        <w:t>价为</w:t>
      </w:r>
      <w:r>
        <w:rPr>
          <w:rFonts w:ascii="宋体" w:hAnsi="宋体" w:cs="宋体"/>
          <w:color w:val="auto"/>
          <w:spacing w:val="56"/>
          <w:highlight w:val="none"/>
          <w:u w:val="single"/>
        </w:rPr>
        <w:t xml:space="preserve">  </w:t>
      </w:r>
      <w:r>
        <w:rPr>
          <w:rFonts w:hint="eastAsia" w:ascii="Arial" w:hAnsi="Arial" w:cs="Arial"/>
          <w:color w:val="auto"/>
          <w:highlight w:val="none"/>
          <w:u w:val="single"/>
          <w:lang w:val="en-US" w:eastAsia="zh-CN"/>
        </w:rPr>
        <w:t xml:space="preserve">        </w:t>
      </w:r>
      <w:r>
        <w:rPr>
          <w:rFonts w:hint="eastAsia" w:ascii="宋体" w:hAnsi="宋体" w:cs="宋体"/>
          <w:color w:val="auto"/>
          <w:highlight w:val="none"/>
          <w:u w:val="single"/>
        </w:rPr>
        <w:t>（小数点后保留</w:t>
      </w:r>
      <w:r>
        <w:rPr>
          <w:rFonts w:ascii="宋体" w:hAnsi="宋体" w:cs="宋体"/>
          <w:color w:val="auto"/>
          <w:highlight w:val="none"/>
          <w:u w:val="single"/>
        </w:rPr>
        <w:t>2</w:t>
      </w:r>
      <w:r>
        <w:rPr>
          <w:rFonts w:hint="eastAsia" w:ascii="宋体" w:hAnsi="宋体" w:cs="宋体"/>
          <w:color w:val="auto"/>
          <w:highlight w:val="none"/>
          <w:u w:val="single"/>
        </w:rPr>
        <w:t>位）</w:t>
      </w:r>
      <w:r>
        <w:rPr>
          <w:rFonts w:hint="eastAsia" w:ascii="宋体" w:hAnsi="宋体" w:cs="宋体"/>
          <w:color w:val="auto"/>
          <w:szCs w:val="21"/>
          <w:highlight w:val="none"/>
        </w:rPr>
        <w:t>。服务期满足采购人要求。</w:t>
      </w:r>
    </w:p>
    <w:p w14:paraId="012764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一旦我方成为合同签字人，我方将严格履行合同规定的责任和义务。</w:t>
      </w:r>
    </w:p>
    <w:p w14:paraId="2150112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我方同意按照采购文件的要求，递交金额为人民币</w:t>
      </w:r>
      <w:r>
        <w:rPr>
          <w:rFonts w:hint="eastAsia" w:ascii="宋体" w:hAnsi="宋体" w:cs="宋体"/>
          <w:color w:val="auto"/>
          <w:szCs w:val="21"/>
          <w:highlight w:val="none"/>
          <w:u w:val="single"/>
        </w:rPr>
        <w:t xml:space="preserve">  /（大写）</w:t>
      </w:r>
      <w:r>
        <w:rPr>
          <w:rFonts w:hint="eastAsia" w:ascii="宋体" w:hAnsi="宋体" w:cs="宋体"/>
          <w:color w:val="auto"/>
          <w:szCs w:val="21"/>
          <w:highlight w:val="none"/>
        </w:rPr>
        <w:t>的投标保证金。并且承诺，在投标有效期内如果我方撤回采购投标书或成为合同签字人后拒绝签订合同，我方将放弃要求退还该保证金的</w:t>
      </w:r>
      <w:r>
        <w:rPr>
          <w:rFonts w:hint="eastAsia" w:ascii="宋体" w:hAnsi="宋体" w:cs="宋体"/>
          <w:color w:val="auto"/>
          <w:szCs w:val="21"/>
          <w:highlight w:val="none"/>
          <w:lang w:val="en-US" w:eastAsia="zh-CN"/>
        </w:rPr>
        <w:t>权利</w:t>
      </w:r>
      <w:r>
        <w:rPr>
          <w:rFonts w:hint="eastAsia" w:ascii="宋体" w:hAnsi="宋体" w:cs="宋体"/>
          <w:color w:val="auto"/>
          <w:szCs w:val="21"/>
          <w:highlight w:val="none"/>
        </w:rPr>
        <w:t>。</w:t>
      </w:r>
    </w:p>
    <w:p w14:paraId="653020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我方愿意提供可能另外要求的、与采购有关的文件资料，并保证我方已提供和将要提供的文件是真实的、准确的。</w:t>
      </w:r>
    </w:p>
    <w:p w14:paraId="75897A3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确认本项目相关法律文书均通过提供的以上地址送达，相关文书只要发送至以上电子邮箱（地址）即视为送达，响应人愿意承担一切法律后果。</w:t>
      </w:r>
    </w:p>
    <w:p w14:paraId="7EE778C0">
      <w:pPr>
        <w:spacing w:line="600" w:lineRule="exact"/>
        <w:ind w:firstLine="2293" w:firstLineChars="1092"/>
        <w:jc w:val="left"/>
        <w:rPr>
          <w:rFonts w:ascii="宋体" w:hAnsi="宋体" w:cs="宋体"/>
          <w:color w:val="auto"/>
          <w:szCs w:val="21"/>
          <w:highlight w:val="none"/>
        </w:rPr>
      </w:pPr>
    </w:p>
    <w:p w14:paraId="52F2E07A">
      <w:pPr>
        <w:spacing w:line="600" w:lineRule="exact"/>
        <w:ind w:firstLine="2293" w:firstLineChars="1092"/>
        <w:jc w:val="left"/>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（公章）   </w:t>
      </w:r>
    </w:p>
    <w:p w14:paraId="36DFF77A">
      <w:pPr>
        <w:spacing w:line="600" w:lineRule="exact"/>
        <w:ind w:firstLine="2293" w:firstLineChars="1092"/>
        <w:jc w:val="left"/>
        <w:rPr>
          <w:rFonts w:ascii="宋体" w:hAnsi="宋体" w:cs="宋体"/>
          <w:color w:val="auto"/>
          <w:szCs w:val="21"/>
          <w:highlight w:val="none"/>
          <w:u w:val="single"/>
        </w:rPr>
      </w:pPr>
      <w:r>
        <w:rPr>
          <w:rFonts w:hint="eastAsia" w:ascii="宋体" w:hAnsi="宋体" w:cs="宋体"/>
          <w:bCs/>
          <w:color w:val="auto"/>
          <w:szCs w:val="21"/>
          <w:highlight w:val="none"/>
        </w:rPr>
        <w:t>法定代表人或其委托代理人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（签字或盖章）</w:t>
      </w:r>
    </w:p>
    <w:p w14:paraId="46695DFB">
      <w:pPr>
        <w:spacing w:line="6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0B38ABF7">
      <w:pPr>
        <w:spacing w:line="6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p>
    <w:p w14:paraId="1E06A461">
      <w:pPr>
        <w:spacing w:line="7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0C506BA1">
      <w:pPr>
        <w:rPr>
          <w:rFonts w:hint="eastAsia"/>
          <w:b/>
          <w:color w:val="auto"/>
          <w:sz w:val="28"/>
          <w:szCs w:val="28"/>
          <w:highlight w:val="none"/>
        </w:rPr>
      </w:pPr>
    </w:p>
    <w:p w14:paraId="0501A6BD">
      <w:pPr>
        <w:numPr>
          <w:ilvl w:val="0"/>
          <w:numId w:val="2"/>
        </w:numPr>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分项报价清单</w:t>
      </w:r>
    </w:p>
    <w:tbl>
      <w:tblPr>
        <w:tblStyle w:val="24"/>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4905"/>
        <w:gridCol w:w="1094"/>
        <w:gridCol w:w="1094"/>
        <w:gridCol w:w="1312"/>
      </w:tblGrid>
      <w:tr w14:paraId="6AEF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top"/>
          </w:tcPr>
          <w:p w14:paraId="1D7B1C93">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名称</w:t>
            </w:r>
          </w:p>
        </w:tc>
        <w:tc>
          <w:tcPr>
            <w:tcW w:w="4905" w:type="dxa"/>
            <w:noWrap w:val="0"/>
            <w:vAlign w:val="top"/>
          </w:tcPr>
          <w:p w14:paraId="5FC39F12">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服务内容</w:t>
            </w:r>
          </w:p>
        </w:tc>
        <w:tc>
          <w:tcPr>
            <w:tcW w:w="1094" w:type="dxa"/>
            <w:noWrap w:val="0"/>
            <w:vAlign w:val="top"/>
          </w:tcPr>
          <w:p w14:paraId="3747FF54">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数量</w:t>
            </w:r>
          </w:p>
        </w:tc>
        <w:tc>
          <w:tcPr>
            <w:tcW w:w="1094" w:type="dxa"/>
            <w:noWrap w:val="0"/>
            <w:vAlign w:val="top"/>
          </w:tcPr>
          <w:p w14:paraId="1CF3E99D">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综合单价（元/套）</w:t>
            </w:r>
          </w:p>
        </w:tc>
        <w:tc>
          <w:tcPr>
            <w:tcW w:w="1312" w:type="dxa"/>
            <w:noWrap w:val="0"/>
            <w:vAlign w:val="top"/>
          </w:tcPr>
          <w:p w14:paraId="4412CF37">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小计</w:t>
            </w:r>
          </w:p>
          <w:p w14:paraId="61291282">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（元）</w:t>
            </w:r>
          </w:p>
        </w:tc>
      </w:tr>
      <w:tr w14:paraId="5066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64B0BA7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床上用品</w:t>
            </w:r>
          </w:p>
        </w:tc>
        <w:tc>
          <w:tcPr>
            <w:tcW w:w="4905" w:type="dxa"/>
            <w:noWrap w:val="0"/>
            <w:vAlign w:val="top"/>
          </w:tcPr>
          <w:p w14:paraId="1F08C9DE">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承担整套床上用品洗涤服务，包括但不限于床单、被套、枕套等，具体数量和规格根据值班室实际床位配置确定。</w:t>
            </w:r>
          </w:p>
          <w:p w14:paraId="5A8F551C">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注：床上用品每三天洗一次，每次50套</w:t>
            </w:r>
          </w:p>
        </w:tc>
        <w:tc>
          <w:tcPr>
            <w:tcW w:w="1094" w:type="dxa"/>
            <w:noWrap w:val="0"/>
            <w:vAlign w:val="center"/>
          </w:tcPr>
          <w:p w14:paraId="0075C3C6">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6100套</w:t>
            </w:r>
          </w:p>
        </w:tc>
        <w:tc>
          <w:tcPr>
            <w:tcW w:w="1094" w:type="dxa"/>
            <w:noWrap w:val="0"/>
            <w:vAlign w:val="center"/>
          </w:tcPr>
          <w:p w14:paraId="46C4FB61">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c>
          <w:tcPr>
            <w:tcW w:w="1312" w:type="dxa"/>
            <w:noWrap w:val="0"/>
            <w:vAlign w:val="center"/>
          </w:tcPr>
          <w:p w14:paraId="29225D80">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r>
      <w:tr w14:paraId="05B8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5ABDF87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警服洗涤</w:t>
            </w:r>
          </w:p>
        </w:tc>
        <w:tc>
          <w:tcPr>
            <w:tcW w:w="4905" w:type="dxa"/>
            <w:noWrap w:val="0"/>
            <w:vAlign w:val="top"/>
          </w:tcPr>
          <w:p w14:paraId="4EA60CB9">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民警各类警服（包括常服、执勤服、作训服等）的洗涤、熨烫、整形、修补及特殊污渍处理等工作，确保警服整洁、挺括，无破损变形，并严格遵守警服管理相关规定，妥善保管警服及警用标识，防止丢失或损坏。</w:t>
            </w:r>
          </w:p>
          <w:p w14:paraId="32B37916">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注：本项目服务民警共125人，警服洗涤服务费按“西服套装”单次洗涤费用的标准计算，每张“洗涤卡”清洗次数不少于12次。</w:t>
            </w:r>
          </w:p>
        </w:tc>
        <w:tc>
          <w:tcPr>
            <w:tcW w:w="1094" w:type="dxa"/>
            <w:noWrap w:val="0"/>
            <w:vAlign w:val="center"/>
          </w:tcPr>
          <w:p w14:paraId="301DE2D1">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1500套</w:t>
            </w:r>
          </w:p>
        </w:tc>
        <w:tc>
          <w:tcPr>
            <w:tcW w:w="1094" w:type="dxa"/>
            <w:noWrap w:val="0"/>
            <w:vAlign w:val="center"/>
          </w:tcPr>
          <w:p w14:paraId="7FA239E0">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c>
          <w:tcPr>
            <w:tcW w:w="1312" w:type="dxa"/>
            <w:noWrap w:val="0"/>
            <w:vAlign w:val="center"/>
          </w:tcPr>
          <w:p w14:paraId="01BA1F57">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r>
      <w:tr w14:paraId="0775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6C41B5C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总价</w:t>
            </w:r>
          </w:p>
        </w:tc>
        <w:tc>
          <w:tcPr>
            <w:tcW w:w="8405" w:type="dxa"/>
            <w:gridSpan w:val="4"/>
            <w:noWrap w:val="0"/>
            <w:vAlign w:val="top"/>
          </w:tcPr>
          <w:p w14:paraId="0652B1E9">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default" w:ascii="宋体" w:hAnsi="宋体" w:eastAsia="宋体" w:cs="宋体"/>
                <w:b/>
                <w:bCs/>
                <w:kern w:val="0"/>
                <w:sz w:val="22"/>
                <w:szCs w:val="22"/>
                <w:vertAlign w:val="baseline"/>
                <w:lang w:val="en-US" w:eastAsia="zh-CN"/>
              </w:rPr>
            </w:pPr>
            <w:r>
              <w:rPr>
                <w:rFonts w:hint="eastAsia" w:ascii="宋体" w:hAnsi="宋体" w:eastAsia="宋体" w:cs="宋体"/>
                <w:b/>
                <w:bCs/>
                <w:kern w:val="0"/>
                <w:sz w:val="22"/>
                <w:szCs w:val="22"/>
                <w:vertAlign w:val="baseline"/>
                <w:lang w:val="en-US" w:eastAsia="zh-CN"/>
              </w:rPr>
              <w:t>大写：                            小写：</w:t>
            </w:r>
          </w:p>
        </w:tc>
      </w:tr>
    </w:tbl>
    <w:p w14:paraId="5F4FFCD2">
      <w:pPr>
        <w:pStyle w:val="2"/>
        <w:numPr>
          <w:ilvl w:val="0"/>
          <w:numId w:val="0"/>
        </w:numPr>
        <w:jc w:val="left"/>
        <w:rPr>
          <w:rFonts w:hint="eastAsia" w:ascii="宋体" w:hAnsi="宋体" w:eastAsia="宋体" w:cs="宋体"/>
          <w:sz w:val="21"/>
          <w:szCs w:val="18"/>
          <w:lang w:val="en-US" w:eastAsia="zh-CN"/>
        </w:rPr>
      </w:pPr>
      <w:r>
        <w:rPr>
          <w:rFonts w:hint="eastAsia" w:ascii="宋体" w:hAnsi="宋体" w:eastAsia="宋体" w:cs="宋体"/>
          <w:sz w:val="21"/>
          <w:szCs w:val="18"/>
          <w:lang w:val="en-US" w:eastAsia="zh-CN"/>
        </w:rPr>
        <w:t>注：在项目实施过程中，上述采购数量和实际发生的数量不一致时，按采购实际发生数量为准，成交综合单价不作任何调整，请各供应商报价时自行考虑,否则自行承担一切后果及损失。</w:t>
      </w:r>
    </w:p>
    <w:p w14:paraId="236190A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p>
    <w:p w14:paraId="23EB5CB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p>
    <w:p w14:paraId="7891C4F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供应商（签章）：</w:t>
      </w:r>
    </w:p>
    <w:p w14:paraId="54F278B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法定代表人（签章）：</w:t>
      </w:r>
    </w:p>
    <w:p w14:paraId="561487C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日期：  年  月   日</w:t>
      </w:r>
    </w:p>
    <w:p w14:paraId="2E7C06CA">
      <w:pPr>
        <w:rPr>
          <w:rFonts w:hint="eastAsia" w:ascii="宋体" w:hAnsi="宋体" w:eastAsia="宋体" w:cs="宋体"/>
          <w:b/>
          <w:color w:val="auto"/>
          <w:sz w:val="32"/>
          <w:szCs w:val="32"/>
          <w:highlight w:val="none"/>
        </w:rPr>
      </w:pPr>
    </w:p>
    <w:p w14:paraId="76EA87D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B94E7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rPr>
        <w:t>）法定代表人身份证明或授权委托书</w:t>
      </w:r>
    </w:p>
    <w:p w14:paraId="21F63CD1">
      <w:pPr>
        <w:pStyle w:val="40"/>
        <w:keepNext w:val="0"/>
        <w:keepLines w:val="0"/>
        <w:pageBreakBefore w:val="0"/>
        <w:widowControl/>
        <w:kinsoku/>
        <w:wordWrap/>
        <w:overflowPunct/>
        <w:topLinePunct w:val="0"/>
        <w:autoSpaceDE/>
        <w:autoSpaceDN/>
        <w:bidi w:val="0"/>
        <w:adjustRightInd/>
        <w:snapToGrid/>
        <w:spacing w:before="312" w:beforeLines="100" w:after="312" w:afterLines="100" w:line="480" w:lineRule="exact"/>
        <w:textAlignment w:val="auto"/>
        <w:rPr>
          <w:rFonts w:ascii="宋体"/>
          <w:b/>
          <w:color w:val="auto"/>
          <w:sz w:val="24"/>
          <w:szCs w:val="24"/>
          <w:highlight w:val="none"/>
        </w:rPr>
      </w:pPr>
      <w:r>
        <w:rPr>
          <w:rFonts w:hint="eastAsia" w:ascii="宋体"/>
          <w:color w:val="auto"/>
          <w:sz w:val="24"/>
          <w:szCs w:val="24"/>
          <w:highlight w:val="none"/>
        </w:rPr>
        <w:t>1、法定代表人身份证明</w:t>
      </w:r>
    </w:p>
    <w:p w14:paraId="59AD5365">
      <w:pPr>
        <w:spacing w:line="460" w:lineRule="exact"/>
        <w:ind w:firstLine="480" w:firstLineChars="200"/>
        <w:rPr>
          <w:rFonts w:ascii="宋体"/>
          <w:color w:val="auto"/>
          <w:sz w:val="24"/>
          <w:highlight w:val="none"/>
        </w:rPr>
      </w:pPr>
      <w:r>
        <w:rPr>
          <w:rFonts w:hint="eastAsia" w:ascii="宋体"/>
          <w:color w:val="auto"/>
          <w:sz w:val="24"/>
          <w:highlight w:val="none"/>
        </w:rPr>
        <w:t>响应人名称：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90F2539">
      <w:pPr>
        <w:spacing w:line="46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B3B516A">
      <w:pPr>
        <w:spacing w:line="46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44FCE90">
      <w:pPr>
        <w:spacing w:line="46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D4CEA84">
      <w:pPr>
        <w:spacing w:line="460" w:lineRule="exact"/>
        <w:ind w:firstLine="480" w:firstLineChars="200"/>
        <w:rPr>
          <w:rFonts w:ascii="宋体"/>
          <w:color w:val="auto"/>
          <w:sz w:val="24"/>
          <w:highlight w:val="none"/>
          <w:u w:val="single"/>
        </w:rPr>
      </w:pPr>
      <w:r>
        <w:rPr>
          <w:rFonts w:hint="eastAsia" w:ascii="宋体"/>
          <w:color w:val="auto"/>
          <w:sz w:val="24"/>
          <w:highlight w:val="none"/>
        </w:rPr>
        <w:t>经营期限：</w:t>
      </w:r>
      <w:r>
        <w:rPr>
          <w:rFonts w:hint="eastAsia" w:ascii="宋体"/>
          <w:color w:val="auto"/>
          <w:sz w:val="24"/>
          <w:highlight w:val="none"/>
          <w:u w:val="single"/>
        </w:rPr>
        <w:t xml:space="preserve">                                </w:t>
      </w:r>
    </w:p>
    <w:p w14:paraId="3743670F">
      <w:pPr>
        <w:spacing w:line="460" w:lineRule="exact"/>
        <w:ind w:firstLine="480" w:firstLineChars="200"/>
        <w:rPr>
          <w:rFonts w:ascii="宋体"/>
          <w:color w:val="auto"/>
          <w:sz w:val="24"/>
          <w:highlight w:val="none"/>
        </w:rPr>
      </w:pPr>
      <w:r>
        <w:rPr>
          <w:rFonts w:hint="eastAsia" w:ascii="宋体"/>
          <w:color w:val="auto"/>
          <w:sz w:val="24"/>
          <w:highlight w:val="none"/>
        </w:rPr>
        <w:t>姓名：</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r>
        <w:rPr>
          <w:rFonts w:hint="eastAsia" w:ascii="宋体"/>
          <w:color w:val="auto"/>
          <w:sz w:val="24"/>
          <w:highlight w:val="none"/>
        </w:rPr>
        <w:t xml:space="preserve"> 年龄：</w:t>
      </w:r>
      <w:r>
        <w:rPr>
          <w:rFonts w:hint="eastAsia" w:ascii="宋体"/>
          <w:color w:val="auto"/>
          <w:sz w:val="24"/>
          <w:highlight w:val="none"/>
          <w:u w:val="single"/>
        </w:rPr>
        <w:t xml:space="preserve">      </w:t>
      </w:r>
      <w:r>
        <w:rPr>
          <w:rFonts w:hint="eastAsia" w:ascii="宋体"/>
          <w:color w:val="auto"/>
          <w:sz w:val="24"/>
          <w:highlight w:val="none"/>
        </w:rPr>
        <w:t xml:space="preserve"> 职务：</w:t>
      </w:r>
      <w:r>
        <w:rPr>
          <w:rFonts w:hint="eastAsia" w:ascii="宋体"/>
          <w:color w:val="auto"/>
          <w:sz w:val="24"/>
          <w:highlight w:val="none"/>
          <w:u w:val="single"/>
        </w:rPr>
        <w:t xml:space="preserve">      </w:t>
      </w:r>
      <w:r>
        <w:rPr>
          <w:rFonts w:hint="eastAsia" w:ascii="宋体"/>
          <w:color w:val="auto"/>
          <w:sz w:val="24"/>
          <w:highlight w:val="none"/>
        </w:rPr>
        <w:t xml:space="preserve"> </w:t>
      </w:r>
    </w:p>
    <w:p w14:paraId="4086B8EC">
      <w:pPr>
        <w:spacing w:line="46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（响应人名称）的法定代表人。</w:t>
      </w:r>
    </w:p>
    <w:p w14:paraId="6622C47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8B9FBC7">
      <w:pPr>
        <w:pStyle w:val="22"/>
        <w:ind w:firstLine="480"/>
        <w:rPr>
          <w:color w:val="auto"/>
          <w:highlight w:val="none"/>
        </w:rPr>
      </w:pPr>
      <w:r>
        <w:rPr>
          <w:rFonts w:hint="eastAsia"/>
          <w:color w:val="auto"/>
          <w:sz w:val="24"/>
          <w:highlight w:val="none"/>
        </w:rPr>
        <w:t>附：</w:t>
      </w:r>
      <w:r>
        <w:rPr>
          <w:rFonts w:hint="eastAsia"/>
          <w:b/>
          <w:color w:val="auto"/>
          <w:sz w:val="24"/>
          <w:highlight w:val="none"/>
        </w:rPr>
        <w:t>法定代表人身份证复印件</w:t>
      </w:r>
    </w:p>
    <w:p w14:paraId="14F329C4">
      <w:pPr>
        <w:spacing w:line="360" w:lineRule="auto"/>
        <w:ind w:firstLine="3480" w:firstLineChars="1450"/>
        <w:rPr>
          <w:rFonts w:ascii="宋体"/>
          <w:color w:val="auto"/>
          <w:sz w:val="24"/>
          <w:highlight w:val="none"/>
        </w:rPr>
      </w:pPr>
      <w:r>
        <w:rPr>
          <w:rFonts w:hint="eastAsia" w:ascii="宋体"/>
          <w:color w:val="auto"/>
          <w:sz w:val="24"/>
          <w:highlight w:val="none"/>
        </w:rPr>
        <w:t>响应人：</w:t>
      </w:r>
      <w:r>
        <w:rPr>
          <w:rFonts w:hint="eastAsia" w:ascii="宋体"/>
          <w:color w:val="auto"/>
          <w:sz w:val="24"/>
          <w:highlight w:val="none"/>
          <w:u w:val="single"/>
        </w:rPr>
        <w:t xml:space="preserve">                 </w:t>
      </w:r>
      <w:r>
        <w:rPr>
          <w:rFonts w:hint="eastAsia" w:ascii="宋体"/>
          <w:color w:val="auto"/>
          <w:sz w:val="24"/>
          <w:highlight w:val="none"/>
        </w:rPr>
        <w:t>（盖章）</w:t>
      </w:r>
    </w:p>
    <w:p w14:paraId="2910D01F">
      <w:pPr>
        <w:spacing w:line="360" w:lineRule="auto"/>
        <w:rPr>
          <w:rFonts w:ascii="宋体"/>
          <w:color w:val="auto"/>
          <w:sz w:val="24"/>
          <w:highlight w:val="none"/>
        </w:rPr>
      </w:pPr>
      <w:r>
        <w:rPr>
          <w:rFonts w:hint="eastAsia" w:ascii="宋体"/>
          <w:color w:val="auto"/>
          <w:sz w:val="24"/>
          <w:highlight w:val="none"/>
        </w:rPr>
        <w:t xml:space="preserve">                                        年    月     日</w:t>
      </w:r>
    </w:p>
    <w:p w14:paraId="4B16132A">
      <w:pPr>
        <w:spacing w:line="360" w:lineRule="auto"/>
        <w:jc w:val="center"/>
        <w:rPr>
          <w:rFonts w:ascii="宋体"/>
          <w:color w:val="auto"/>
          <w:kern w:val="0"/>
          <w:sz w:val="24"/>
          <w:highlight w:val="none"/>
          <w:u w:color="000000"/>
        </w:rPr>
      </w:pPr>
    </w:p>
    <w:p w14:paraId="5CA5AD1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Times New Roman" w:eastAsia="宋体" w:cs="Times New Roman"/>
          <w:color w:val="auto"/>
          <w:kern w:val="0"/>
          <w:sz w:val="24"/>
          <w:szCs w:val="24"/>
          <w:highlight w:val="none"/>
          <w:u w:color="000000"/>
          <w:lang w:val="en-US" w:eastAsia="zh-CN" w:bidi="ar-SA"/>
        </w:rPr>
      </w:pPr>
      <w:r>
        <w:rPr>
          <w:rFonts w:hint="eastAsia" w:ascii="宋体" w:hAnsi="Times New Roman" w:eastAsia="宋体" w:cs="Times New Roman"/>
          <w:color w:val="auto"/>
          <w:kern w:val="0"/>
          <w:sz w:val="24"/>
          <w:szCs w:val="24"/>
          <w:highlight w:val="none"/>
          <w:u w:color="000000"/>
          <w:lang w:val="en-US" w:eastAsia="zh-CN" w:bidi="ar-SA"/>
        </w:rPr>
        <w:t>2、授权委托书</w:t>
      </w:r>
    </w:p>
    <w:p w14:paraId="2AEB68AF">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”(项目名称）报价文件，全权处理与该项目响应、评审答疑、签订合同以及与合同执行有关的一切事务，其法律后果由我方承担。</w:t>
      </w:r>
    </w:p>
    <w:p w14:paraId="43F1FDA3">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olor w:val="auto"/>
          <w:sz w:val="24"/>
          <w:highlight w:val="none"/>
        </w:rPr>
        <w:t xml:space="preserve">     </w:t>
      </w:r>
    </w:p>
    <w:p w14:paraId="67FD096E">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884535E">
      <w:pPr>
        <w:spacing w:line="440" w:lineRule="exact"/>
        <w:ind w:firstLine="480" w:firstLineChars="200"/>
        <w:rPr>
          <w:rFonts w:ascii="宋体"/>
          <w:color w:val="auto"/>
          <w:sz w:val="24"/>
          <w:highlight w:val="none"/>
        </w:rPr>
      </w:pPr>
      <w:r>
        <w:rPr>
          <w:rFonts w:hint="eastAsia" w:ascii="宋体"/>
          <w:color w:val="auto"/>
          <w:sz w:val="24"/>
          <w:highlight w:val="none"/>
        </w:rPr>
        <w:t>附：①法定代表人身份证复印件</w:t>
      </w:r>
    </w:p>
    <w:p w14:paraId="553A66A5">
      <w:pPr>
        <w:spacing w:line="440" w:lineRule="exact"/>
        <w:ind w:firstLine="960" w:firstLineChars="400"/>
        <w:rPr>
          <w:rFonts w:ascii="宋体"/>
          <w:color w:val="auto"/>
          <w:sz w:val="24"/>
          <w:highlight w:val="none"/>
        </w:rPr>
      </w:pPr>
      <w:r>
        <w:rPr>
          <w:rFonts w:hint="eastAsia" w:ascii="宋体"/>
          <w:color w:val="auto"/>
          <w:sz w:val="24"/>
          <w:highlight w:val="none"/>
        </w:rPr>
        <w:t>②委托代理人身份证复印件</w:t>
      </w:r>
    </w:p>
    <w:p w14:paraId="0F88A15D">
      <w:pPr>
        <w:spacing w:line="440" w:lineRule="exact"/>
        <w:ind w:firstLine="960" w:firstLineChars="400"/>
        <w:rPr>
          <w:rFonts w:ascii="宋体"/>
          <w:color w:val="auto"/>
          <w:sz w:val="24"/>
          <w:highlight w:val="none"/>
        </w:rPr>
      </w:pPr>
      <w:r>
        <w:rPr>
          <w:rFonts w:hint="eastAsia" w:ascii="宋体"/>
          <w:color w:val="auto"/>
          <w:sz w:val="24"/>
          <w:highlight w:val="none"/>
        </w:rPr>
        <w:t xml:space="preserve"> </w:t>
      </w:r>
    </w:p>
    <w:p w14:paraId="1D128033">
      <w:pPr>
        <w:spacing w:line="480" w:lineRule="exact"/>
        <w:ind w:firstLine="3000" w:firstLineChars="1250"/>
        <w:rPr>
          <w:rFonts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（盖单位章）：</w:t>
      </w:r>
    </w:p>
    <w:p w14:paraId="52AB9910">
      <w:pPr>
        <w:spacing w:line="480" w:lineRule="exact"/>
        <w:ind w:firstLine="2280" w:firstLineChars="950"/>
        <w:rPr>
          <w:rFonts w:ascii="宋体"/>
          <w:color w:val="auto"/>
          <w:sz w:val="24"/>
          <w:highlight w:val="none"/>
        </w:rPr>
      </w:pPr>
      <w:r>
        <w:rPr>
          <w:rFonts w:hint="eastAsia" w:ascii="宋体"/>
          <w:color w:val="auto"/>
          <w:sz w:val="24"/>
          <w:highlight w:val="none"/>
        </w:rPr>
        <w:t>法定代表人：          （签字或盖章）</w:t>
      </w:r>
    </w:p>
    <w:p w14:paraId="57919FB3">
      <w:pPr>
        <w:spacing w:line="480" w:lineRule="exact"/>
        <w:ind w:firstLine="2280" w:firstLineChars="950"/>
        <w:rPr>
          <w:rFonts w:ascii="宋体"/>
          <w:color w:val="auto"/>
          <w:sz w:val="24"/>
          <w:highlight w:val="none"/>
        </w:rPr>
      </w:pPr>
      <w:r>
        <w:rPr>
          <w:rFonts w:hint="eastAsia" w:ascii="宋体"/>
          <w:color w:val="auto"/>
          <w:sz w:val="24"/>
          <w:highlight w:val="none"/>
        </w:rPr>
        <w:t>委托代理人：          （签字或盖章）</w:t>
      </w:r>
    </w:p>
    <w:p w14:paraId="67AE1910">
      <w:pPr>
        <w:spacing w:line="480" w:lineRule="exact"/>
        <w:ind w:firstLine="2280" w:firstLineChars="950"/>
        <w:rPr>
          <w:rFonts w:ascii="宋体"/>
          <w:color w:val="auto"/>
          <w:sz w:val="24"/>
          <w:highlight w:val="none"/>
        </w:rPr>
      </w:pPr>
      <w:r>
        <w:rPr>
          <w:rFonts w:hint="eastAsia" w:ascii="宋体"/>
          <w:color w:val="auto"/>
          <w:sz w:val="24"/>
          <w:highlight w:val="none"/>
        </w:rPr>
        <w:t xml:space="preserve">                  年    月    日</w:t>
      </w:r>
      <w:bookmarkEnd w:id="213"/>
      <w:bookmarkEnd w:id="214"/>
      <w:bookmarkEnd w:id="215"/>
      <w:r>
        <w:rPr>
          <w:rFonts w:ascii="宋体"/>
          <w:color w:val="auto"/>
          <w:sz w:val="24"/>
          <w:highlight w:val="none"/>
        </w:rPr>
        <w:br w:type="page"/>
      </w:r>
    </w:p>
    <w:p w14:paraId="6CCDBAA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w:t>
      </w:r>
      <w:r>
        <w:rPr>
          <w:rFonts w:hint="eastAsia" w:ascii="宋体" w:hAnsi="宋体" w:cs="宋体"/>
          <w:b/>
          <w:color w:val="auto"/>
          <w:sz w:val="32"/>
          <w:szCs w:val="32"/>
          <w:highlight w:val="none"/>
          <w:lang w:val="en-US" w:eastAsia="zh-CN"/>
        </w:rPr>
        <w:t>4</w:t>
      </w:r>
      <w:r>
        <w:rPr>
          <w:rFonts w:hint="eastAsia" w:ascii="宋体" w:hAnsi="宋体" w:eastAsia="宋体" w:cs="宋体"/>
          <w:b/>
          <w:color w:val="auto"/>
          <w:sz w:val="32"/>
          <w:szCs w:val="32"/>
          <w:highlight w:val="none"/>
          <w:lang w:val="en-US" w:eastAsia="zh-CN"/>
        </w:rPr>
        <w:t>）诚信响应承诺书</w:t>
      </w:r>
    </w:p>
    <w:p w14:paraId="133C51A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F8BFB5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4116E9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EA30DD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FB144C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595665E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50843C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 或 （企业名称）  法定代表人或拟派项目</w:t>
      </w:r>
      <w:r>
        <w:rPr>
          <w:rFonts w:hint="eastAsia" w:ascii="宋体" w:hAnsi="宋体" w:eastAsia="宋体" w:cs="宋体"/>
          <w:color w:val="auto"/>
          <w:szCs w:val="21"/>
          <w:highlight w:val="none"/>
          <w:u w:val="single"/>
          <w:lang w:val="en-US" w:eastAsia="zh-CN"/>
        </w:rPr>
        <w:t xml:space="preserve">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777B23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12A682D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后不转包，若有分包征得采购人同意；</w:t>
      </w:r>
    </w:p>
    <w:p w14:paraId="467735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之后，按照</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文件要求提供相关后续服务；</w:t>
      </w:r>
    </w:p>
    <w:p w14:paraId="7BCFD3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中无行贿等犯罪行为；</w:t>
      </w:r>
    </w:p>
    <w:p w14:paraId="679C0E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8C3CCE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造成损失的，依法承担赔偿责任。</w:t>
      </w:r>
    </w:p>
    <w:p w14:paraId="594A841D">
      <w:pPr>
        <w:spacing w:line="500" w:lineRule="exact"/>
        <w:ind w:firstLine="420" w:firstLineChars="200"/>
        <w:rPr>
          <w:rFonts w:ascii="宋体" w:hAnsi="宋体" w:eastAsia="宋体" w:cs="宋体"/>
          <w:color w:val="auto"/>
          <w:szCs w:val="21"/>
          <w:highlight w:val="none"/>
        </w:rPr>
      </w:pPr>
    </w:p>
    <w:p w14:paraId="3A21077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17ABFA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（签章）：              法定代表人（签章）：</w:t>
      </w:r>
    </w:p>
    <w:p w14:paraId="378F57E4">
      <w:pPr>
        <w:spacing w:line="500" w:lineRule="exact"/>
        <w:ind w:firstLine="420" w:firstLineChars="200"/>
        <w:rPr>
          <w:rFonts w:ascii="宋体" w:hAnsi="宋体" w:eastAsia="宋体" w:cs="宋体"/>
          <w:color w:val="auto"/>
          <w:szCs w:val="21"/>
          <w:highlight w:val="none"/>
        </w:rPr>
      </w:pPr>
    </w:p>
    <w:p w14:paraId="065207C2">
      <w:pPr>
        <w:spacing w:line="5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 月 日</w:t>
      </w:r>
    </w:p>
    <w:p w14:paraId="4FEC35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A1DBEA0">
      <w:pPr>
        <w:keepNext/>
        <w:keepLines/>
        <w:spacing w:before="200" w:after="200" w:line="600" w:lineRule="exact"/>
        <w:outlineLvl w:val="0"/>
        <w:rPr>
          <w:rFonts w:ascii="黑体" w:hAnsi="黑体" w:eastAsia="黑体"/>
          <w:b/>
          <w:bCs/>
          <w:color w:val="auto"/>
          <w:kern w:val="44"/>
          <w:sz w:val="28"/>
          <w:szCs w:val="28"/>
          <w:highlight w:val="none"/>
        </w:rPr>
      </w:pPr>
      <w:bookmarkStart w:id="216" w:name="OLE_LINK7"/>
      <w:bookmarkStart w:id="217" w:name="OLE_LINK25"/>
      <w:bookmarkStart w:id="218" w:name="OLE_LINK24"/>
      <w:r>
        <w:rPr>
          <w:rFonts w:hint="eastAsia" w:ascii="黑体" w:hAnsi="黑体" w:eastAsia="黑体"/>
          <w:b/>
          <w:bCs/>
          <w:color w:val="auto"/>
          <w:kern w:val="44"/>
          <w:sz w:val="36"/>
          <w:szCs w:val="28"/>
          <w:highlight w:val="none"/>
        </w:rPr>
        <w:t>附件1 关于联合惩戒失信行为加强信用查询管理的通知</w:t>
      </w:r>
    </w:p>
    <w:bookmarkEnd w:id="216"/>
    <w:p w14:paraId="7907944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2B2E9BD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217"/>
    <w:bookmarkEnd w:id="218"/>
    <w:p w14:paraId="56A555F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219" w:name="OLE_LINK91"/>
      <w:bookmarkStart w:id="220" w:name="OLE_LINK92"/>
      <w:bookmarkStart w:id="221" w:name="OLE_LINK103"/>
      <w:bookmarkStart w:id="222" w:name="OLE_LINK93"/>
      <w:r>
        <w:rPr>
          <w:rFonts w:hint="eastAsia" w:ascii="仿宋_GB2312" w:hAnsi="宋体" w:eastAsia="仿宋_GB2312"/>
          <w:color w:val="auto"/>
          <w:sz w:val="28"/>
          <w:szCs w:val="28"/>
          <w:highlight w:val="none"/>
        </w:rPr>
        <w:t>投标人、法定代表人及其项目经理(建造师)</w:t>
      </w:r>
      <w:bookmarkEnd w:id="219"/>
      <w:bookmarkEnd w:id="220"/>
      <w:bookmarkEnd w:id="221"/>
      <w:bookmarkEnd w:id="222"/>
      <w:r>
        <w:rPr>
          <w:rFonts w:hint="eastAsia" w:ascii="仿宋_GB2312" w:hAnsi="宋体" w:eastAsia="仿宋_GB2312"/>
          <w:color w:val="auto"/>
          <w:sz w:val="28"/>
          <w:szCs w:val="28"/>
          <w:highlight w:val="none"/>
        </w:rPr>
        <w:t>以下失信行为：</w:t>
      </w:r>
    </w:p>
    <w:p w14:paraId="7633E232">
      <w:pPr>
        <w:adjustRightInd w:val="0"/>
        <w:snapToGrid w:val="0"/>
        <w:spacing w:line="560" w:lineRule="exact"/>
        <w:ind w:firstLine="560" w:firstLineChars="200"/>
        <w:rPr>
          <w:rFonts w:ascii="仿宋_GB2312" w:hAnsi="宋体" w:eastAsia="仿宋_GB2312"/>
          <w:color w:val="auto"/>
          <w:sz w:val="28"/>
          <w:szCs w:val="28"/>
          <w:highlight w:val="none"/>
        </w:rPr>
      </w:pPr>
      <w:bookmarkStart w:id="223" w:name="OLE_LINK86"/>
      <w:bookmarkStart w:id="224" w:name="OLE_LINK87"/>
      <w:bookmarkStart w:id="225" w:name="OLE_LINK94"/>
      <w:bookmarkStart w:id="226" w:name="OLE_LINK119"/>
      <w:r>
        <w:rPr>
          <w:rFonts w:hint="eastAsia" w:ascii="仿宋_GB2312" w:hAnsi="宋体" w:eastAsia="仿宋_GB2312"/>
          <w:color w:val="auto"/>
          <w:sz w:val="28"/>
          <w:szCs w:val="28"/>
          <w:highlight w:val="none"/>
        </w:rPr>
        <w:t>①被列入“失信被执行人”的;</w:t>
      </w:r>
    </w:p>
    <w:p w14:paraId="13CB4AD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227" w:name="OLE_LINK115"/>
      <w:bookmarkStart w:id="228" w:name="OLE_LINK117"/>
      <w:bookmarkStart w:id="229" w:name="OLE_LINK116"/>
      <w:bookmarkStart w:id="230" w:name="OLE_LINK118"/>
      <w:r>
        <w:rPr>
          <w:rFonts w:hint="eastAsia" w:ascii="仿宋_GB2312" w:hAnsi="宋体" w:eastAsia="仿宋_GB2312"/>
          <w:color w:val="auto"/>
          <w:sz w:val="28"/>
          <w:szCs w:val="28"/>
          <w:highlight w:val="none"/>
        </w:rPr>
        <w:t>“重大税收违法失信主体”</w:t>
      </w:r>
      <w:bookmarkEnd w:id="227"/>
      <w:bookmarkEnd w:id="228"/>
      <w:bookmarkEnd w:id="229"/>
      <w:bookmarkEnd w:id="230"/>
      <w:r>
        <w:rPr>
          <w:rFonts w:hint="eastAsia" w:ascii="仿宋_GB2312" w:hAnsi="宋体" w:eastAsia="仿宋_GB2312"/>
          <w:color w:val="auto"/>
          <w:sz w:val="28"/>
          <w:szCs w:val="28"/>
          <w:highlight w:val="none"/>
        </w:rPr>
        <w:t>的；</w:t>
      </w:r>
    </w:p>
    <w:p w14:paraId="59E6B5C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231" w:name="OLE_LINK85"/>
      <w:bookmarkStart w:id="232" w:name="OLE_LINK84"/>
      <w:r>
        <w:rPr>
          <w:rFonts w:hint="eastAsia" w:ascii="仿宋_GB2312" w:hAnsi="宋体" w:eastAsia="仿宋_GB2312"/>
          <w:color w:val="auto"/>
          <w:sz w:val="28"/>
          <w:szCs w:val="28"/>
          <w:highlight w:val="none"/>
        </w:rPr>
        <w:t>农民工工资失信联合惩戒对象</w:t>
      </w:r>
      <w:bookmarkEnd w:id="231"/>
      <w:bookmarkEnd w:id="232"/>
      <w:r>
        <w:rPr>
          <w:rFonts w:hint="eastAsia" w:ascii="仿宋_GB2312" w:hAnsi="宋体" w:eastAsia="仿宋_GB2312"/>
          <w:color w:val="auto"/>
          <w:sz w:val="28"/>
          <w:szCs w:val="28"/>
          <w:highlight w:val="none"/>
        </w:rPr>
        <w:t>名单”的；</w:t>
      </w:r>
    </w:p>
    <w:p w14:paraId="12689B2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16808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223"/>
    <w:bookmarkEnd w:id="224"/>
    <w:bookmarkEnd w:id="225"/>
    <w:bookmarkEnd w:id="226"/>
    <w:p w14:paraId="61AD0BA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233" w:name="OLE_LINK130"/>
      <w:r>
        <w:rPr>
          <w:rFonts w:hint="eastAsia" w:ascii="仿宋_GB2312" w:hAnsi="宋体" w:eastAsia="仿宋_GB2312"/>
          <w:color w:val="auto"/>
          <w:sz w:val="28"/>
          <w:szCs w:val="28"/>
          <w:highlight w:val="none"/>
        </w:rPr>
        <w:t>国家企业信用信息公示系统网站</w:t>
      </w:r>
      <w:bookmarkEnd w:id="233"/>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34" w:name="OLE_LINK90"/>
      <w:bookmarkStart w:id="235" w:name="OLE_LINK89"/>
      <w:r>
        <w:rPr>
          <w:rStyle w:val="34"/>
          <w:rFonts w:hint="eastAsia" w:ascii="仿宋_GB2312" w:hAnsi="宋体" w:eastAsia="仿宋_GB2312"/>
          <w:color w:val="auto"/>
          <w:sz w:val="28"/>
          <w:szCs w:val="28"/>
          <w:highlight w:val="none"/>
        </w:rPr>
        <w:t>www.gsxt.gov.cn</w:t>
      </w:r>
      <w:bookmarkEnd w:id="234"/>
      <w:bookmarkEnd w:id="235"/>
      <w:r>
        <w:rPr>
          <w:rStyle w:val="34"/>
          <w:rFonts w:hint="eastAsia" w:ascii="仿宋_GB2312" w:hAnsi="宋体" w:eastAsia="仿宋_GB2312"/>
          <w:color w:val="auto"/>
          <w:sz w:val="28"/>
          <w:szCs w:val="28"/>
          <w:highlight w:val="none"/>
        </w:rPr>
        <w:t>）</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792AA7A2">
      <w:pPr>
        <w:adjustRightInd w:val="0"/>
        <w:snapToGrid w:val="0"/>
        <w:spacing w:line="560" w:lineRule="exact"/>
        <w:ind w:firstLine="560" w:firstLineChars="200"/>
        <w:rPr>
          <w:rFonts w:ascii="仿宋_GB2312" w:hAnsi="宋体" w:eastAsia="仿宋_GB2312"/>
          <w:color w:val="auto"/>
          <w:sz w:val="28"/>
          <w:szCs w:val="28"/>
          <w:highlight w:val="none"/>
        </w:rPr>
      </w:pPr>
      <w:bookmarkStart w:id="236" w:name="OLE_LINK122"/>
      <w:bookmarkStart w:id="237" w:name="OLE_LINK120"/>
      <w:bookmarkStart w:id="238" w:name="OLE_LINK121"/>
      <w:r>
        <w:rPr>
          <w:rFonts w:hint="eastAsia" w:ascii="仿宋_GB2312" w:hAnsi="宋体" w:eastAsia="仿宋_GB2312"/>
          <w:color w:val="auto"/>
          <w:sz w:val="28"/>
          <w:szCs w:val="28"/>
          <w:highlight w:val="none"/>
        </w:rPr>
        <w:t>①被列入“经营异常名录”或者“严重违法失信名单”的。</w:t>
      </w:r>
      <w:bookmarkEnd w:id="236"/>
      <w:bookmarkEnd w:id="237"/>
      <w:bookmarkEnd w:id="238"/>
    </w:p>
    <w:p w14:paraId="35D5222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39" w:name="OLE_LINK124"/>
      <w:bookmarkStart w:id="240"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31604B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241" w:name="OLE_LINK107"/>
      <w:bookmarkStart w:id="242" w:name="OLE_LINK108"/>
      <w:r>
        <w:rPr>
          <w:rFonts w:hint="eastAsia" w:ascii="仿宋_GB2312" w:hAnsi="宋体" w:eastAsia="仿宋_GB2312"/>
          <w:color w:val="auto"/>
          <w:sz w:val="28"/>
          <w:szCs w:val="28"/>
          <w:highlight w:val="none"/>
        </w:rPr>
        <w:t>县级及以上有关行政主管部门限制投标资格且在限制期限内的</w:t>
      </w:r>
      <w:bookmarkEnd w:id="241"/>
      <w:bookmarkEnd w:id="242"/>
      <w:r>
        <w:rPr>
          <w:rFonts w:hint="eastAsia" w:ascii="仿宋_GB2312" w:hAnsi="宋体" w:eastAsia="仿宋_GB2312"/>
          <w:color w:val="auto"/>
          <w:sz w:val="28"/>
          <w:szCs w:val="28"/>
          <w:highlight w:val="none"/>
        </w:rPr>
        <w:t>；</w:t>
      </w:r>
    </w:p>
    <w:p w14:paraId="4932424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39"/>
    <w:bookmarkEnd w:id="240"/>
    <w:p w14:paraId="3786E21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283470D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34"/>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374B6D7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03E38D1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 “严重失信主体名单”的；</w:t>
      </w:r>
    </w:p>
    <w:p w14:paraId="1AB0F92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4"/>
          <w:rFonts w:hint="eastAsia" w:ascii="仿宋" w:hAnsi="仿宋" w:eastAsia="仿宋"/>
          <w:color w:val="auto"/>
          <w:sz w:val="28"/>
          <w:szCs w:val="28"/>
          <w:highlight w:val="none"/>
        </w:rPr>
        <w:t>www.gsxt.gov.cn）</w:t>
      </w:r>
      <w:r>
        <w:rPr>
          <w:rStyle w:val="34"/>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2FC6BEC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243" w:name="OLE_LINK102"/>
      <w:bookmarkStart w:id="244" w:name="OLE_LINK100"/>
      <w:bookmarkStart w:id="245" w:name="OLE_LINK101"/>
      <w:r>
        <w:rPr>
          <w:rFonts w:hint="eastAsia" w:ascii="仿宋_GB2312" w:hAnsi="宋体" w:eastAsia="仿宋_GB2312"/>
          <w:color w:val="auto"/>
          <w:sz w:val="28"/>
          <w:szCs w:val="28"/>
          <w:highlight w:val="none"/>
        </w:rPr>
        <w:t>被列入“经营异常名录”或者“严重违法失信名单”的</w:t>
      </w:r>
      <w:bookmarkEnd w:id="243"/>
      <w:bookmarkEnd w:id="244"/>
      <w:bookmarkEnd w:id="245"/>
      <w:r>
        <w:rPr>
          <w:rFonts w:hint="eastAsia" w:ascii="仿宋_GB2312" w:hAnsi="宋体" w:eastAsia="仿宋_GB2312"/>
          <w:color w:val="auto"/>
          <w:sz w:val="28"/>
          <w:szCs w:val="28"/>
          <w:highlight w:val="none"/>
        </w:rPr>
        <w:t>。</w:t>
      </w:r>
    </w:p>
    <w:p w14:paraId="6C3FC3F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246" w:name="OLE_LINK95"/>
      <w:bookmarkStart w:id="247"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w:instrText>
      </w:r>
      <w:r>
        <w:rPr>
          <w:rFonts w:ascii="仿宋" w:hAnsi="仿宋" w:eastAsia="仿宋"/>
          <w:color w:val="auto"/>
          <w:sz w:val="28"/>
          <w:szCs w:val="28"/>
          <w:highlight w:val="none"/>
        </w:rPr>
        <w:fldChar w:fldCharType="separate"/>
      </w:r>
      <w:r>
        <w:rPr>
          <w:rStyle w:val="34"/>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246"/>
      <w:bookmarkEnd w:id="247"/>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4F29D337">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248" w:name="OLE_LINK106"/>
      <w:bookmarkStart w:id="249" w:name="OLE_LINK105"/>
      <w:bookmarkStart w:id="250" w:name="OLE_LINK104"/>
      <w:r>
        <w:rPr>
          <w:rFonts w:hint="eastAsia" w:ascii="仿宋_GB2312" w:hAnsi="宋体" w:eastAsia="仿宋_GB2312"/>
          <w:color w:val="auto"/>
          <w:sz w:val="28"/>
          <w:szCs w:val="28"/>
          <w:highlight w:val="none"/>
        </w:rPr>
        <w:t>被列入“政府采购严重违法失信行为信息记录”的</w:t>
      </w:r>
      <w:bookmarkEnd w:id="248"/>
      <w:bookmarkEnd w:id="249"/>
      <w:bookmarkEnd w:id="250"/>
      <w:r>
        <w:rPr>
          <w:rFonts w:hint="eastAsia" w:ascii="仿宋_GB2312" w:hAnsi="宋体" w:eastAsia="仿宋_GB2312" w:cs="楷体"/>
          <w:color w:val="auto"/>
          <w:sz w:val="28"/>
          <w:szCs w:val="28"/>
          <w:highlight w:val="none"/>
        </w:rPr>
        <w:t>。</w:t>
      </w:r>
    </w:p>
    <w:p w14:paraId="55A59D1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B0BBAF4">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27234A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E9CB3C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C30A565">
      <w:pPr>
        <w:ind w:right="960"/>
        <w:rPr>
          <w:rFonts w:ascii="仿宋" w:hAnsi="仿宋" w:eastAsia="仿宋"/>
          <w:color w:val="auto"/>
          <w:sz w:val="32"/>
          <w:szCs w:val="32"/>
          <w:highlight w:val="none"/>
        </w:rPr>
      </w:pPr>
    </w:p>
    <w:p w14:paraId="64E0FA61">
      <w:pPr>
        <w:ind w:right="960"/>
        <w:rPr>
          <w:rFonts w:ascii="仿宋" w:hAnsi="仿宋" w:eastAsia="仿宋"/>
          <w:color w:val="auto"/>
          <w:sz w:val="32"/>
          <w:szCs w:val="32"/>
          <w:highlight w:val="none"/>
        </w:rPr>
      </w:pPr>
    </w:p>
    <w:p w14:paraId="3CD371B6">
      <w:pPr>
        <w:ind w:right="960"/>
        <w:rPr>
          <w:rFonts w:ascii="仿宋" w:hAnsi="仿宋" w:eastAsia="仿宋"/>
          <w:color w:val="auto"/>
          <w:sz w:val="32"/>
          <w:szCs w:val="32"/>
          <w:highlight w:val="none"/>
        </w:rPr>
      </w:pPr>
    </w:p>
    <w:p w14:paraId="6534216A">
      <w:pPr>
        <w:ind w:right="960"/>
        <w:rPr>
          <w:rFonts w:ascii="仿宋" w:hAnsi="仿宋" w:eastAsia="仿宋"/>
          <w:color w:val="auto"/>
          <w:sz w:val="32"/>
          <w:szCs w:val="32"/>
          <w:highlight w:val="none"/>
        </w:rPr>
      </w:pPr>
    </w:p>
    <w:p w14:paraId="2B72AD3D">
      <w:pPr>
        <w:ind w:right="960"/>
        <w:rPr>
          <w:rFonts w:ascii="仿宋" w:hAnsi="仿宋" w:eastAsia="仿宋"/>
          <w:color w:val="auto"/>
          <w:sz w:val="32"/>
          <w:szCs w:val="32"/>
          <w:highlight w:val="none"/>
        </w:rPr>
      </w:pPr>
    </w:p>
    <w:p w14:paraId="4F6C56BD">
      <w:pPr>
        <w:keepNext/>
        <w:keepLines/>
        <w:spacing w:before="200" w:after="200" w:line="600" w:lineRule="exact"/>
        <w:outlineLvl w:val="0"/>
        <w:rPr>
          <w:rFonts w:ascii="黑体" w:hAnsi="黑体" w:eastAsia="黑体"/>
          <w:b/>
          <w:bCs/>
          <w:color w:val="auto"/>
          <w:kern w:val="44"/>
          <w:sz w:val="36"/>
          <w:szCs w:val="28"/>
          <w:highlight w:val="none"/>
        </w:rPr>
      </w:pPr>
      <w:bookmarkStart w:id="251" w:name="_Toc95223549"/>
      <w:bookmarkStart w:id="252" w:name="OLE_LINK31"/>
      <w:bookmarkStart w:id="253" w:name="OLE_LINK41"/>
      <w:bookmarkStart w:id="254" w:name="OLE_LINK32"/>
      <w:r>
        <w:rPr>
          <w:rFonts w:hint="eastAsia" w:ascii="黑体" w:hAnsi="黑体" w:eastAsia="黑体"/>
          <w:b/>
          <w:bCs/>
          <w:color w:val="auto"/>
          <w:kern w:val="44"/>
          <w:sz w:val="36"/>
          <w:szCs w:val="28"/>
          <w:highlight w:val="none"/>
        </w:rPr>
        <w:t xml:space="preserve">附件2 </w:t>
      </w:r>
      <w:bookmarkStart w:id="255" w:name="OLE_LINK74"/>
      <w:bookmarkStart w:id="256" w:name="OLE_LINK75"/>
      <w:r>
        <w:rPr>
          <w:rFonts w:hint="eastAsia" w:ascii="黑体" w:hAnsi="黑体" w:eastAsia="黑体"/>
          <w:b/>
          <w:bCs/>
          <w:color w:val="auto"/>
          <w:kern w:val="44"/>
          <w:sz w:val="36"/>
          <w:szCs w:val="28"/>
          <w:highlight w:val="none"/>
        </w:rPr>
        <w:t>“信用中国”查询的严重失信行为</w:t>
      </w:r>
      <w:bookmarkStart w:id="257" w:name="OLE_LINK38"/>
      <w:bookmarkStart w:id="258" w:name="OLE_LINK40"/>
      <w:bookmarkStart w:id="259" w:name="OLE_LINK39"/>
      <w:bookmarkStart w:id="260" w:name="OLE_LINK76"/>
      <w:r>
        <w:rPr>
          <w:rFonts w:hint="eastAsia" w:ascii="黑体" w:hAnsi="黑体" w:eastAsia="黑体"/>
          <w:b/>
          <w:bCs/>
          <w:color w:val="auto"/>
          <w:kern w:val="44"/>
          <w:sz w:val="36"/>
          <w:szCs w:val="28"/>
          <w:highlight w:val="none"/>
        </w:rPr>
        <w:t>类别及判定依据</w:t>
      </w:r>
      <w:bookmarkEnd w:id="251"/>
      <w:bookmarkEnd w:id="255"/>
      <w:bookmarkEnd w:id="256"/>
      <w:bookmarkEnd w:id="257"/>
      <w:bookmarkEnd w:id="258"/>
      <w:bookmarkEnd w:id="259"/>
      <w:bookmarkEnd w:id="260"/>
    </w:p>
    <w:bookmarkEnd w:id="252"/>
    <w:bookmarkEnd w:id="253"/>
    <w:bookmarkEnd w:id="254"/>
    <w:p w14:paraId="4DBD64E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9CE9E2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0FD80FDD">
      <w:pPr>
        <w:adjustRightInd w:val="0"/>
        <w:snapToGrid w:val="0"/>
        <w:spacing w:line="560" w:lineRule="exact"/>
        <w:ind w:firstLine="645"/>
        <w:jc w:val="left"/>
        <w:rPr>
          <w:rFonts w:ascii="仿宋_GB2312" w:hAnsi="宋体" w:eastAsia="仿宋_GB2312"/>
          <w:b/>
          <w:color w:val="auto"/>
          <w:sz w:val="28"/>
          <w:szCs w:val="28"/>
          <w:highlight w:val="none"/>
        </w:rPr>
      </w:pPr>
    </w:p>
    <w:p w14:paraId="0D451A25">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0580C9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环境犯罪</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3179AD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建设项目环境影响评价</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6A1C998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竣工环保验收</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81429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渗井</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大气污染物</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4A1E9C9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经营许可证</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环境违法行为</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870ED2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国家重点生态功能区</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基本农田保护区</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6650E5C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02CF0F6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227B8D0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61" w:name="OLE_LINK10"/>
      <w:bookmarkStart w:id="262"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261"/>
      <w:bookmarkEnd w:id="262"/>
      <w:r>
        <w:rPr>
          <w:rFonts w:hint="eastAsia" w:ascii="仿宋_GB2312" w:hAnsi="宋体" w:eastAsia="仿宋_GB2312"/>
          <w:b/>
          <w:color w:val="auto"/>
          <w:sz w:val="28"/>
          <w:szCs w:val="28"/>
          <w:highlight w:val="none"/>
        </w:rPr>
        <w:t>》、《</w:t>
      </w:r>
      <w:bookmarkStart w:id="263" w:name="OLE_LINK12"/>
      <w:bookmarkStart w:id="264" w:name="OLE_LINK11"/>
      <w:r>
        <w:rPr>
          <w:rFonts w:hint="eastAsia" w:ascii="仿宋_GB2312" w:hAnsi="宋体" w:eastAsia="仿宋_GB2312"/>
          <w:b/>
          <w:color w:val="auto"/>
          <w:sz w:val="28"/>
          <w:szCs w:val="28"/>
          <w:highlight w:val="none"/>
        </w:rPr>
        <w:t>企业环境信用评价办法（试行）</w:t>
      </w:r>
      <w:bookmarkEnd w:id="263"/>
      <w:bookmarkEnd w:id="264"/>
      <w:r>
        <w:rPr>
          <w:rFonts w:hint="eastAsia" w:ascii="仿宋_GB2312" w:hAnsi="宋体" w:eastAsia="仿宋_GB2312"/>
          <w:b/>
          <w:color w:val="auto"/>
          <w:sz w:val="28"/>
          <w:szCs w:val="28"/>
          <w:highlight w:val="none"/>
        </w:rPr>
        <w:t>》（环发〔2013〕150号）</w:t>
      </w:r>
    </w:p>
    <w:p w14:paraId="69E65832">
      <w:pPr>
        <w:adjustRightInd w:val="0"/>
        <w:snapToGrid w:val="0"/>
        <w:spacing w:line="560" w:lineRule="exact"/>
        <w:ind w:firstLine="645"/>
        <w:jc w:val="left"/>
        <w:rPr>
          <w:rFonts w:ascii="仿宋_GB2312" w:hAnsi="宋体" w:eastAsia="仿宋_GB2312"/>
          <w:b/>
          <w:color w:val="auto"/>
          <w:sz w:val="28"/>
          <w:szCs w:val="28"/>
          <w:highlight w:val="none"/>
        </w:rPr>
      </w:pPr>
    </w:p>
    <w:p w14:paraId="6A921769">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4C629E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195DD04E">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65" w:name="OLE_LINK14"/>
      <w:bookmarkStart w:id="266" w:name="OLE_LINK13"/>
      <w:r>
        <w:rPr>
          <w:rFonts w:hint="eastAsia" w:ascii="仿宋_GB2312" w:hAnsi="宋体" w:eastAsia="仿宋_GB2312"/>
          <w:b/>
          <w:color w:val="auto"/>
          <w:sz w:val="28"/>
          <w:szCs w:val="28"/>
          <w:highlight w:val="none"/>
        </w:rPr>
        <w:t>关于对公共资源交易领域严重失信主体开展联合惩戒的备忘录</w:t>
      </w:r>
      <w:bookmarkEnd w:id="265"/>
      <w:bookmarkEnd w:id="266"/>
      <w:r>
        <w:rPr>
          <w:rFonts w:hint="eastAsia" w:ascii="仿宋_GB2312" w:hAnsi="宋体" w:eastAsia="仿宋_GB2312"/>
          <w:b/>
          <w:color w:val="auto"/>
          <w:sz w:val="28"/>
          <w:szCs w:val="28"/>
          <w:highlight w:val="none"/>
        </w:rPr>
        <w:t>》（发改法规〔2018〕457号）</w:t>
      </w:r>
    </w:p>
    <w:p w14:paraId="56228BCD">
      <w:pPr>
        <w:adjustRightInd w:val="0"/>
        <w:snapToGrid w:val="0"/>
        <w:spacing w:line="560" w:lineRule="exact"/>
        <w:ind w:firstLine="645"/>
        <w:jc w:val="left"/>
        <w:rPr>
          <w:rFonts w:ascii="仿宋_GB2312" w:hAnsi="宋体" w:eastAsia="仿宋_GB2312"/>
          <w:color w:val="auto"/>
          <w:sz w:val="28"/>
          <w:szCs w:val="28"/>
          <w:highlight w:val="none"/>
        </w:rPr>
      </w:pPr>
    </w:p>
    <w:p w14:paraId="7A5E95EA">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0C8E61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A2CE4F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4CD7A14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37C01EE5">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3194E9BE">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38ADEA3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12600E7D">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45F77A7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071348AE">
      <w:pPr>
        <w:adjustRightInd w:val="0"/>
        <w:snapToGrid w:val="0"/>
        <w:spacing w:line="560" w:lineRule="exact"/>
        <w:ind w:firstLine="551" w:firstLineChars="196"/>
        <w:jc w:val="left"/>
        <w:rPr>
          <w:rFonts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267" w:name="OLE_LINK16"/>
      <w:bookmarkStart w:id="268"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267"/>
      <w:bookmarkEnd w:id="268"/>
      <w:r>
        <w:rPr>
          <w:rFonts w:hint="eastAsia" w:ascii="仿宋_GB2312" w:hAnsi="Calibri" w:eastAsia="仿宋_GB2312"/>
          <w:b/>
          <w:color w:val="auto"/>
          <w:sz w:val="28"/>
          <w:szCs w:val="28"/>
          <w:highlight w:val="none"/>
        </w:rPr>
        <w:t>》（发改财金〔2018〕1704号）</w:t>
      </w:r>
    </w:p>
    <w:p w14:paraId="7F557814">
      <w:pPr>
        <w:adjustRightInd w:val="0"/>
        <w:snapToGrid w:val="0"/>
        <w:spacing w:line="560" w:lineRule="exact"/>
        <w:jc w:val="left"/>
        <w:rPr>
          <w:rFonts w:ascii="仿宋_GB2312" w:hAnsi="宋体" w:eastAsia="仿宋_GB2312"/>
          <w:color w:val="auto"/>
          <w:sz w:val="28"/>
          <w:szCs w:val="28"/>
          <w:highlight w:val="none"/>
        </w:rPr>
      </w:pPr>
    </w:p>
    <w:p w14:paraId="6891C0E8">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6659F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B2F29C6">
      <w:pPr>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w:t>
      </w:r>
      <w:bookmarkStart w:id="269" w:name="OLE_LINK17"/>
      <w:bookmarkStart w:id="270" w:name="OLE_LINK18"/>
      <w:r>
        <w:rPr>
          <w:rFonts w:hint="eastAsia" w:ascii="仿宋_GB2312" w:hAnsi="Calibri" w:eastAsia="仿宋_GB2312"/>
          <w:b/>
          <w:color w:val="auto"/>
          <w:sz w:val="28"/>
          <w:szCs w:val="28"/>
          <w:highlight w:val="none"/>
        </w:rPr>
        <w:t>建筑市场信用管理暂行办法</w:t>
      </w:r>
      <w:bookmarkEnd w:id="269"/>
      <w:bookmarkEnd w:id="270"/>
      <w:r>
        <w:rPr>
          <w:rFonts w:hint="eastAsia" w:ascii="仿宋_GB2312" w:hAnsi="Calibri" w:eastAsia="仿宋_GB2312"/>
          <w:b/>
          <w:color w:val="auto"/>
          <w:sz w:val="28"/>
          <w:szCs w:val="28"/>
          <w:highlight w:val="none"/>
        </w:rPr>
        <w:t>》（建市〔2017〕241号）</w:t>
      </w:r>
    </w:p>
    <w:p w14:paraId="7ECD403B">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271" w:name="OLE_LINK19"/>
      <w:bookmarkStart w:id="272" w:name="OLE_LINK20"/>
      <w:r>
        <w:rPr>
          <w:rFonts w:hint="eastAsia" w:ascii="仿宋_GB2312" w:hAnsi="宋体" w:eastAsia="仿宋_GB2312"/>
          <w:b/>
          <w:color w:val="auto"/>
          <w:sz w:val="28"/>
          <w:szCs w:val="28"/>
          <w:highlight w:val="none"/>
        </w:rPr>
        <w:t>政府采购严重失信行为</w:t>
      </w:r>
      <w:bookmarkEnd w:id="271"/>
      <w:bookmarkEnd w:id="272"/>
    </w:p>
    <w:p w14:paraId="1F7B3296">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2A935F8E">
      <w:pPr>
        <w:adjustRightInd w:val="0"/>
        <w:snapToGrid w:val="0"/>
        <w:spacing w:line="560" w:lineRule="exact"/>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429EF0D">
      <w:pPr>
        <w:pStyle w:val="21"/>
        <w:rPr>
          <w:rFonts w:hint="default" w:ascii="宋体"/>
          <w:color w:val="auto"/>
          <w:sz w:val="24"/>
          <w:highlight w:val="none"/>
          <w:lang w:val="en-US" w:eastAsia="zh-CN"/>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sectPr>
      <w:footerReference r:id="rId6" w:type="default"/>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D7E90D-524A-4CA5-B3B1-D950F145F3AE}"/>
  </w:font>
  <w:font w:name="黑体">
    <w:panose1 w:val="02010609060101010101"/>
    <w:charset w:val="86"/>
    <w:family w:val="auto"/>
    <w:pitch w:val="default"/>
    <w:sig w:usb0="800002BF" w:usb1="38CF7CFA" w:usb2="00000016" w:usb3="00000000" w:csb0="00040001" w:csb1="00000000"/>
    <w:embedRegular r:id="rId2" w:fontKey="{1B273A4A-1E29-4025-89C6-7778C03372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6DDA6E5-BA7B-45CC-88C7-47B243AD6DFC}"/>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2DFA8EEF-B05D-4090-A51A-852C5CD814FE}"/>
  </w:font>
  <w:font w:name="仿宋">
    <w:panose1 w:val="02010609060101010101"/>
    <w:charset w:val="86"/>
    <w:family w:val="modern"/>
    <w:pitch w:val="default"/>
    <w:sig w:usb0="800002BF" w:usb1="38CF7CFA" w:usb2="00000016" w:usb3="00000000" w:csb0="00040001" w:csb1="00000000"/>
    <w:embedRegular r:id="rId5" w:fontKey="{F9C1FF28-C543-4B94-9E21-C31B83592FE3}"/>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embedRegular r:id="rId6" w:fontKey="{9FF45E6D-6FD7-4709-A814-3644619E29A5}"/>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793">
    <w:pPr>
      <w:pStyle w:val="16"/>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003F0D8">
                          <w:pPr>
                            <w:pStyle w:val="1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JU0zhAQAAxAMAAA4AAABkcnMvZTJvRG9jLnhtbK1TwY7TMBC9&#10;I/EPlu802QhB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l5xZkTli78/OP7+efv&#10;869v7Hm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r4lTTOEBAADEAwAA&#10;DgAAAAAAAAABACAAAAAiAQAAZHJzL2Uyb0RvYy54bWxQSwUGAAAAAAYABgBZAQAAdQUAAAAA&#10;">
              <v:fill on="f" focussize="0,0"/>
              <v:stroke on="f" weight="1pt"/>
              <v:imagedata o:title=""/>
              <o:lock v:ext="edit" aspectratio="f"/>
              <v:textbox inset="0mm,0mm,0mm,0mm" style="mso-fit-shape-to-text:t;">
                <w:txbxContent>
                  <w:p w14:paraId="1003F0D8">
                    <w:pPr>
                      <w:pStyle w:val="1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1EF1A52"/>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U5FUduEBAADEAwAA&#10;DgAAAAAAAAABACAAAAAiAQAAZHJzL2Uyb0RvYy54bWxQSwUGAAAAAAYABgBZAQAAdQUAAAAA&#10;">
              <v:fill on="f" focussize="0,0"/>
              <v:stroke on="f" weight="1pt"/>
              <v:imagedata o:title=""/>
              <o:lock v:ext="edit" aspectratio="f"/>
              <v:textbox inset="0mm,0mm,0mm,0mm" style="mso-fit-shape-to-text:t;">
                <w:txbxContent>
                  <w:p w14:paraId="41EF1A5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02B9">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5D51D20">
                          <w:pPr>
                            <w:pStyle w:val="16"/>
                          </w:pPr>
                          <w:r>
                            <w:fldChar w:fldCharType="begin"/>
                          </w:r>
                          <w:r>
                            <w:instrText xml:space="preserve"> PAGE  \* MERGEFORMAT </w:instrText>
                          </w:r>
                          <w:r>
                            <w:fldChar w:fldCharType="separate"/>
                          </w:r>
                          <w:r>
                            <w:t>- 139 -</w:t>
                          </w:r>
                          <w: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jxeCGuEBAADEAwAA&#10;DgAAAAAAAAABACAAAAAiAQAAZHJzL2Uyb0RvYy54bWxQSwUGAAAAAAYABgBZAQAAdQUAAAAA&#10;">
              <v:fill on="f" focussize="0,0"/>
              <v:stroke on="f" weight="1pt"/>
              <v:imagedata o:title=""/>
              <o:lock v:ext="edit" aspectratio="f"/>
              <v:textbox inset="0mm,0mm,0mm,0mm" style="mso-fit-shape-to-text:t;">
                <w:txbxContent>
                  <w:p w14:paraId="05D51D20">
                    <w:pPr>
                      <w:pStyle w:val="16"/>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147B">
    <w:pPr>
      <w:pStyle w:val="16"/>
      <w:ind w:right="360" w:firstLine="360"/>
      <w:jc w:val="right"/>
      <w:rPr>
        <w:rFonts w:hint="default" w:eastAsia="Times New Roman"/>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34F839">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2334F839">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08BA4F4B">
    <w:pPr>
      <w:pStyle w:val="16"/>
      <w:rPr>
        <w:rFonts w:hint="default" w:eastAsia="Times New Roman"/>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BF7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15"/>
      <w:lvlText w:val="（%2）"/>
      <w:lvlJc w:val="left"/>
      <w:pPr>
        <w:tabs>
          <w:tab w:val="left" w:pos="1920"/>
        </w:tabs>
        <w:ind w:left="150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3058080"/>
    <w:multiLevelType w:val="singleLevel"/>
    <w:tmpl w:val="0305808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6402FB"/>
    <w:rsid w:val="006B4F71"/>
    <w:rsid w:val="00854644"/>
    <w:rsid w:val="009D6950"/>
    <w:rsid w:val="00E07DFE"/>
    <w:rsid w:val="01000910"/>
    <w:rsid w:val="01B90272"/>
    <w:rsid w:val="02E96621"/>
    <w:rsid w:val="04373394"/>
    <w:rsid w:val="04E80ACC"/>
    <w:rsid w:val="0617322F"/>
    <w:rsid w:val="0719592C"/>
    <w:rsid w:val="07402ACD"/>
    <w:rsid w:val="07E325AA"/>
    <w:rsid w:val="089D4136"/>
    <w:rsid w:val="0B2F60B6"/>
    <w:rsid w:val="0B6E5916"/>
    <w:rsid w:val="0C0B13B7"/>
    <w:rsid w:val="0D2564A8"/>
    <w:rsid w:val="0EF84409"/>
    <w:rsid w:val="0EF8691F"/>
    <w:rsid w:val="0F707EAE"/>
    <w:rsid w:val="10142E7B"/>
    <w:rsid w:val="10D83060"/>
    <w:rsid w:val="11AA046C"/>
    <w:rsid w:val="12AF0CEE"/>
    <w:rsid w:val="12EB443D"/>
    <w:rsid w:val="13491142"/>
    <w:rsid w:val="137B3D8B"/>
    <w:rsid w:val="13C7650B"/>
    <w:rsid w:val="14B74521"/>
    <w:rsid w:val="16A9257C"/>
    <w:rsid w:val="175F3BED"/>
    <w:rsid w:val="18982224"/>
    <w:rsid w:val="1B041DF3"/>
    <w:rsid w:val="1C1642E7"/>
    <w:rsid w:val="1CFF6D16"/>
    <w:rsid w:val="222245A6"/>
    <w:rsid w:val="22F00AAC"/>
    <w:rsid w:val="26881B2A"/>
    <w:rsid w:val="27AF4163"/>
    <w:rsid w:val="28153D7B"/>
    <w:rsid w:val="28E219C5"/>
    <w:rsid w:val="293F7A8A"/>
    <w:rsid w:val="2AC65BDC"/>
    <w:rsid w:val="2C314230"/>
    <w:rsid w:val="2C67596C"/>
    <w:rsid w:val="2D3379FB"/>
    <w:rsid w:val="2E644C2A"/>
    <w:rsid w:val="2E814125"/>
    <w:rsid w:val="2E9F3EB4"/>
    <w:rsid w:val="2F236894"/>
    <w:rsid w:val="2F59444C"/>
    <w:rsid w:val="2F725125"/>
    <w:rsid w:val="2F7F55C4"/>
    <w:rsid w:val="302A3C52"/>
    <w:rsid w:val="305C6274"/>
    <w:rsid w:val="311F5076"/>
    <w:rsid w:val="31745184"/>
    <w:rsid w:val="33896EE1"/>
    <w:rsid w:val="344621B6"/>
    <w:rsid w:val="35447564"/>
    <w:rsid w:val="388E1417"/>
    <w:rsid w:val="38A96204"/>
    <w:rsid w:val="38DA74E2"/>
    <w:rsid w:val="38DD5D05"/>
    <w:rsid w:val="3B1D688D"/>
    <w:rsid w:val="3B9F3746"/>
    <w:rsid w:val="3C1C6B44"/>
    <w:rsid w:val="3C2E0626"/>
    <w:rsid w:val="3C991F43"/>
    <w:rsid w:val="3CDE3DFA"/>
    <w:rsid w:val="3DB63470"/>
    <w:rsid w:val="3DCC64CE"/>
    <w:rsid w:val="3E0C635B"/>
    <w:rsid w:val="3EB13DAC"/>
    <w:rsid w:val="3F6597F3"/>
    <w:rsid w:val="3F780EC3"/>
    <w:rsid w:val="40550324"/>
    <w:rsid w:val="41BB7839"/>
    <w:rsid w:val="41C63A37"/>
    <w:rsid w:val="439879CD"/>
    <w:rsid w:val="43AF3144"/>
    <w:rsid w:val="47DB5B06"/>
    <w:rsid w:val="481F4F7E"/>
    <w:rsid w:val="48D2515B"/>
    <w:rsid w:val="4931370B"/>
    <w:rsid w:val="496E3BEE"/>
    <w:rsid w:val="49CA4688"/>
    <w:rsid w:val="4A2F2139"/>
    <w:rsid w:val="4AA819D3"/>
    <w:rsid w:val="4B4614E8"/>
    <w:rsid w:val="4BEB5162"/>
    <w:rsid w:val="4C1B0BC7"/>
    <w:rsid w:val="4C9E5354"/>
    <w:rsid w:val="4CBC3C00"/>
    <w:rsid w:val="4CD33F2A"/>
    <w:rsid w:val="4DBF5582"/>
    <w:rsid w:val="4DCF7234"/>
    <w:rsid w:val="4E881E71"/>
    <w:rsid w:val="4E882EF9"/>
    <w:rsid w:val="50DC4A9C"/>
    <w:rsid w:val="50E05F3B"/>
    <w:rsid w:val="51C74E30"/>
    <w:rsid w:val="52B46F5A"/>
    <w:rsid w:val="52C553E8"/>
    <w:rsid w:val="52F470D5"/>
    <w:rsid w:val="53034162"/>
    <w:rsid w:val="538B4884"/>
    <w:rsid w:val="5444216A"/>
    <w:rsid w:val="54C37572"/>
    <w:rsid w:val="56E04EE6"/>
    <w:rsid w:val="56ED7364"/>
    <w:rsid w:val="582C38B7"/>
    <w:rsid w:val="58920462"/>
    <w:rsid w:val="59222897"/>
    <w:rsid w:val="598D5E93"/>
    <w:rsid w:val="5ADF75D8"/>
    <w:rsid w:val="5BCB77E7"/>
    <w:rsid w:val="5C03770A"/>
    <w:rsid w:val="5CAE4944"/>
    <w:rsid w:val="5D467A6D"/>
    <w:rsid w:val="5DDF8E1A"/>
    <w:rsid w:val="5E0B036F"/>
    <w:rsid w:val="5E3A09E8"/>
    <w:rsid w:val="5F7A64AD"/>
    <w:rsid w:val="5F95714F"/>
    <w:rsid w:val="607C7302"/>
    <w:rsid w:val="617B03EF"/>
    <w:rsid w:val="638A14E2"/>
    <w:rsid w:val="63D34EDF"/>
    <w:rsid w:val="641E2BAA"/>
    <w:rsid w:val="65A60E34"/>
    <w:rsid w:val="67AF051E"/>
    <w:rsid w:val="695B664F"/>
    <w:rsid w:val="69730E60"/>
    <w:rsid w:val="6A010FA4"/>
    <w:rsid w:val="6A582CA1"/>
    <w:rsid w:val="6A8A2327"/>
    <w:rsid w:val="6C9E1DFA"/>
    <w:rsid w:val="6CD528B1"/>
    <w:rsid w:val="6D5FBFB6"/>
    <w:rsid w:val="6D85749C"/>
    <w:rsid w:val="6D8E2F3F"/>
    <w:rsid w:val="6E2B4328"/>
    <w:rsid w:val="6F394D3C"/>
    <w:rsid w:val="729F75AC"/>
    <w:rsid w:val="735F0AE9"/>
    <w:rsid w:val="73EA4857"/>
    <w:rsid w:val="74DB0DA6"/>
    <w:rsid w:val="757351FF"/>
    <w:rsid w:val="760B290B"/>
    <w:rsid w:val="76796366"/>
    <w:rsid w:val="76843035"/>
    <w:rsid w:val="76FB04D4"/>
    <w:rsid w:val="78A90439"/>
    <w:rsid w:val="78C62DD1"/>
    <w:rsid w:val="79074B53"/>
    <w:rsid w:val="79087D9C"/>
    <w:rsid w:val="79E56A30"/>
    <w:rsid w:val="7B8F7FEA"/>
    <w:rsid w:val="7C5E5DE2"/>
    <w:rsid w:val="7CA53A11"/>
    <w:rsid w:val="7D136A83"/>
    <w:rsid w:val="7DA43CC8"/>
    <w:rsid w:val="7DCC321F"/>
    <w:rsid w:val="9FFA3DFE"/>
    <w:rsid w:val="DB8F6BA8"/>
    <w:rsid w:val="F3DF4F15"/>
    <w:rsid w:val="F51F5BCB"/>
    <w:rsid w:val="FCFEA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qFormat="1"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qFormat/>
    <w:uiPriority w:val="0"/>
    <w:pPr>
      <w:keepNext/>
      <w:keepLines/>
      <w:spacing w:before="340" w:after="330" w:line="360" w:lineRule="auto"/>
      <w:jc w:val="center"/>
      <w:outlineLvl w:val="0"/>
    </w:pPr>
    <w:rPr>
      <w:b/>
      <w:bCs/>
      <w:kern w:val="44"/>
      <w:sz w:val="24"/>
      <w:szCs w:val="44"/>
    </w:rPr>
  </w:style>
  <w:style w:type="paragraph" w:styleId="5">
    <w:name w:val="heading 2"/>
    <w:basedOn w:val="1"/>
    <w:next w:val="1"/>
    <w:qFormat/>
    <w:uiPriority w:val="0"/>
    <w:pPr>
      <w:keepNext/>
      <w:keepLines/>
      <w:spacing w:before="260" w:after="260"/>
      <w:jc w:val="left"/>
      <w:outlineLvl w:val="1"/>
    </w:pPr>
    <w:rPr>
      <w:rFonts w:ascii="Arial" w:hAnsi="Arial"/>
      <w:b/>
      <w:bCs/>
      <w:sz w:val="24"/>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一级标题"/>
    <w:basedOn w:val="1"/>
    <w:next w:val="3"/>
    <w:qFormat/>
    <w:uiPriority w:val="0"/>
    <w:pPr>
      <w:outlineLvl w:val="0"/>
    </w:pPr>
    <w:rPr>
      <w:b/>
      <w:bCs/>
      <w:sz w:val="32"/>
    </w:r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6">
    <w:name w:val="toc 7"/>
    <w:basedOn w:val="1"/>
    <w:next w:val="1"/>
    <w:semiHidden/>
    <w:qFormat/>
    <w:uiPriority w:val="0"/>
    <w:pPr>
      <w:ind w:left="2520" w:leftChars="1200"/>
    </w:p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3"/>
    <w:basedOn w:val="1"/>
    <w:qFormat/>
    <w:uiPriority w:val="0"/>
    <w:rPr>
      <w:rFonts w:ascii="宋体"/>
      <w:sz w:val="24"/>
      <w:szCs w:val="20"/>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6"/>
    <w:qFormat/>
    <w:uiPriority w:val="0"/>
    <w:pPr>
      <w:snapToGrid w:val="0"/>
    </w:pPr>
    <w:rPr>
      <w:rFonts w:ascii="Arial" w:hAnsi="Arial"/>
    </w:rPr>
  </w:style>
  <w:style w:type="paragraph" w:styleId="12">
    <w:name w:val="index 4"/>
    <w:basedOn w:val="1"/>
    <w:next w:val="1"/>
    <w:qFormat/>
    <w:uiPriority w:val="99"/>
    <w:pPr>
      <w:ind w:left="600" w:leftChars="600"/>
    </w:pPr>
    <w:rPr>
      <w:rFonts w:ascii="Times New Roman" w:hAnsi="Times New Roman" w:eastAsia="宋体" w:cs="Times New Roman"/>
    </w:rPr>
  </w:style>
  <w:style w:type="paragraph" w:styleId="13">
    <w:name w:val="Plain Text"/>
    <w:basedOn w:val="1"/>
    <w:next w:val="1"/>
    <w:qFormat/>
    <w:uiPriority w:val="0"/>
    <w:rPr>
      <w:rFonts w:ascii="Courier New" w:hAnsi="Courier New"/>
      <w:szCs w:val="20"/>
    </w:rPr>
  </w:style>
  <w:style w:type="paragraph" w:styleId="14">
    <w:name w:val="Date"/>
    <w:basedOn w:val="1"/>
    <w:next w:val="1"/>
    <w:qFormat/>
    <w:uiPriority w:val="0"/>
    <w:rPr>
      <w:rFonts w:ascii="仿宋_GB2312" w:eastAsia="仿宋_GB2312"/>
      <w:sz w:val="30"/>
      <w:szCs w:val="20"/>
    </w:rPr>
  </w:style>
  <w:style w:type="paragraph" w:styleId="15">
    <w:name w:val="Body Text Indent 2"/>
    <w:basedOn w:val="1"/>
    <w:qFormat/>
    <w:uiPriority w:val="0"/>
    <w:pPr>
      <w:numPr>
        <w:ilvl w:val="1"/>
        <w:numId w:val="1"/>
      </w:numPr>
      <w:tabs>
        <w:tab w:val="clear" w:pos="1920"/>
      </w:tabs>
      <w:spacing w:after="120" w:line="480" w:lineRule="auto"/>
      <w:ind w:left="420" w:leftChars="200" w:firstLine="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Normal (Web)"/>
    <w:basedOn w:val="1"/>
    <w:next w:val="20"/>
    <w:qFormat/>
    <w:uiPriority w:val="99"/>
    <w:rPr>
      <w:sz w:val="24"/>
    </w:rPr>
  </w:style>
  <w:style w:type="paragraph" w:customStyle="1" w:styleId="20">
    <w:name w:val="正文文字 8"/>
    <w:basedOn w:val="1"/>
    <w:next w:val="1"/>
    <w:autoRedefine/>
    <w:qFormat/>
    <w:uiPriority w:val="99"/>
    <w:pPr>
      <w:ind w:left="240"/>
    </w:pPr>
    <w:rPr>
      <w:sz w:val="16"/>
    </w:rPr>
  </w:style>
  <w:style w:type="paragraph" w:styleId="21">
    <w:name w:val="Body Text First Indent"/>
    <w:basedOn w:val="3"/>
    <w:unhideWhenUsed/>
    <w:qFormat/>
    <w:uiPriority w:val="99"/>
    <w:pPr>
      <w:ind w:firstLine="420" w:firstLineChars="100"/>
    </w:pPr>
  </w:style>
  <w:style w:type="paragraph" w:styleId="22">
    <w:name w:val="Body Text First Indent 2"/>
    <w:basedOn w:val="10"/>
    <w:next w:val="1"/>
    <w:qFormat/>
    <w:uiPriority w:val="0"/>
    <w:pPr>
      <w:spacing w:after="120" w:line="240" w:lineRule="auto"/>
      <w:ind w:left="420" w:leftChars="200" w:firstLine="420" w:firstLineChars="2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b/>
      <w:bCs/>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99"/>
    <w:rPr>
      <w:b/>
      <w:bCs/>
    </w:rPr>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0"/>
    <w:rPr>
      <w:rFonts w:ascii="Times New Roman" w:hAnsi="Times New Roman" w:eastAsia="宋体" w:cs="Times New Roman"/>
      <w:color w:val="333333"/>
      <w:u w:val="none"/>
      <w:lang w:eastAsia="en-US"/>
    </w:rPr>
  </w:style>
  <w:style w:type="character" w:styleId="35">
    <w:name w:val="HTML Code"/>
    <w:basedOn w:val="25"/>
    <w:qFormat/>
    <w:uiPriority w:val="0"/>
    <w:rPr>
      <w:rFonts w:ascii="monospace" w:hAnsi="monospace" w:eastAsia="monospace" w:cs="monospace"/>
      <w:sz w:val="20"/>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节标题"/>
    <w:basedOn w:val="1"/>
    <w:qFormat/>
    <w:uiPriority w:val="0"/>
    <w:pPr>
      <w:widowControl/>
      <w:spacing w:line="289" w:lineRule="atLeast"/>
      <w:jc w:val="center"/>
    </w:pPr>
    <w:rPr>
      <w:color w:val="000000"/>
      <w:kern w:val="0"/>
      <w:sz w:val="28"/>
      <w:szCs w:val="20"/>
      <w:u w:color="000000"/>
    </w:rPr>
  </w:style>
  <w:style w:type="character" w:customStyle="1" w:styleId="41">
    <w:name w:val="layui-this"/>
    <w:basedOn w:val="25"/>
    <w:qFormat/>
    <w:uiPriority w:val="0"/>
    <w:rPr>
      <w:bdr w:val="single" w:color="EEEEEE" w:sz="6" w:space="0"/>
      <w:shd w:val="clear" w:color="auto" w:fill="FFFFFF"/>
    </w:rPr>
  </w:style>
  <w:style w:type="character" w:customStyle="1" w:styleId="42">
    <w:name w:val="first-child"/>
    <w:basedOn w:val="25"/>
    <w:qFormat/>
    <w:uiPriority w:val="0"/>
  </w:style>
  <w:style w:type="paragraph" w:customStyle="1" w:styleId="43">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44">
    <w:name w:val="status"/>
    <w:basedOn w:val="25"/>
    <w:qFormat/>
    <w:uiPriority w:val="0"/>
    <w:rPr>
      <w:color w:val="0776DD"/>
    </w:rPr>
  </w:style>
  <w:style w:type="character" w:customStyle="1" w:styleId="45">
    <w:name w:val="time"/>
    <w:basedOn w:val="25"/>
    <w:qFormat/>
    <w:uiPriority w:val="0"/>
  </w:style>
  <w:style w:type="character" w:customStyle="1" w:styleId="46">
    <w:name w:val="mini-outputtext1"/>
    <w:basedOn w:val="25"/>
    <w:qFormat/>
    <w:uiPriority w:val="0"/>
  </w:style>
  <w:style w:type="character" w:customStyle="1" w:styleId="47">
    <w:name w:val="layui-layer-tabnow"/>
    <w:basedOn w:val="25"/>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45485791-86b1-49b5-95fe-cb6d0fdfb859</errorID>
      <errorWord>,</errorWord>
      <group>L1_Format</group>
      <groupName>格式问题</groupName>
      <ability>L2_HalfPunc</ability>
      <abilityName>全半角检查</abilityName>
      <candidateList>
        <item>，</item>
      </candidateList>
      <explain>文本全半角错误。</explain>
      <paraID>457B71B5</paraID>
      <start>25</start>
      <end>26</end>
      <status>unmodified</status>
      <modifiedWord/>
      <trackRevisions>false</trackRevisions>
    </reviewItem>
    <reviewItem>
      <errorID>471f4ea0-4a30-43c1-863d-61c25b497839</errorID>
      <errorWord>(</errorWord>
      <group>L1_Format</group>
      <groupName>格式问题</groupName>
      <ability>L2_HalfPunc</ability>
      <abilityName>全半角检查</abilityName>
      <candidateList>
        <item>（</item>
      </candidateList>
      <explain>文本全半角错误。</explain>
      <paraID>26C7315F</paraID>
      <start>26</start>
      <end>27</end>
      <status>unmodified</status>
      <modifiedWord/>
      <trackRevisions>false</trackRevisions>
    </reviewItem>
    <reviewItem>
      <errorID>ffd92d96-3ad6-4a02-89f8-43d8e38ee35d</errorID>
      <errorWord>)</errorWord>
      <group>L1_Format</group>
      <groupName>格式问题</groupName>
      <ability>L2_HalfPunc</ability>
      <abilityName>全半角检查</abilityName>
      <candidateList>
        <item>）</item>
      </candidateList>
      <explain>文本全半角错误。</explain>
      <paraID>26C7315F</paraID>
      <start>62</start>
      <end>63</end>
      <status>unmodified</status>
      <modifiedWord/>
      <trackRevisions>false</trackRevisions>
    </reviewItem>
    <reviewItem>
      <errorID>6416e640-b782-4c43-ab14-057cf21c9f9a</errorID>
      <errorWord>（</errorWord>
      <group>L1_Format</group>
      <groupName>格式问题</groupName>
      <ability>L2_HalfPunc</ability>
      <abilityName>全半角检查</abilityName>
      <candidateList>
        <item>(</item>
      </candidateList>
      <explain>文本全半角错误。</explain>
      <paraID>1901DD38</paraID>
      <start>0</start>
      <end>1</end>
      <status>unmodified</status>
      <modifiedWord/>
      <trackRevisions>false</trackRevisions>
    </reviewItem>
    <reviewItem>
      <errorID>a3668aa4-c9b0-42a9-a7ad-a851668b87fd</errorID>
      <errorWord>（</errorWord>
      <group>L1_Format</group>
      <groupName>格式问题</groupName>
      <ability>L2_HalfPunc</ability>
      <abilityName>全半角检查</abilityName>
      <candidateList>
        <item>(</item>
      </candidateList>
      <explain>文本全半角错误。</explain>
      <paraID>7F3B3420</paraID>
      <start>0</start>
      <end>1</end>
      <status>unmodified</status>
      <modifiedWord/>
      <trackRevisions>false</trackRevisions>
    </reviewItem>
    <reviewItem>
      <errorID>edd2de33-eb84-43a7-a877-816caf9e2ae8</errorID>
      <errorWord>位</errorWord>
      <group>L1_Word</group>
      <groupName>字词问题</groupName>
      <ability>L2_Typo</ability>
      <abilityName>字词错误</abilityName>
      <candidateList>
        <item>位公</item>
      </candidateList>
      <explain/>
      <paraID>72577F10</paraID>
      <start>39</start>
      <end>40</end>
      <status>unmodified</status>
      <modifiedWord/>
      <trackRevisions>false</trackRevisions>
    </reviewItem>
    <reviewItem>
      <errorID>49034fcd-51de-4f36-b5e4-419f18e01c50</errorID>
      <errorWord>所有的</errorWord>
      <group>L1_Word</group>
      <groupName>字词问题</groupName>
      <ability>L2_Typo</ability>
      <abilityName>字词错误</abilityName>
      <candidateList>
        <item>所有</item>
      </candidateList>
      <explain/>
      <paraID> 3B80266</paraID>
      <start>51</start>
      <end>54</end>
      <status>unmodified</status>
      <modifiedWord/>
      <trackRevisions>false</trackRevisions>
    </reviewItem>
    <reviewItem>
      <errorID>b5b85c9d-03a4-4808-9d89-6538d2be72ab</errorID>
      <errorWord>不在</errorWord>
      <group>L1_Word</group>
      <groupName>字词问题</groupName>
      <ability>L2_Typo</ability>
      <abilityName>字词错误</abilityName>
      <candidateList>
        <item>不再</item>
      </candidateList>
      <explain/>
      <paraID> 3B80266</paraID>
      <start>61</start>
      <end>63</end>
      <status>unmodified</status>
      <modifiedWord/>
      <trackRevisions>false</trackRevisions>
    </reviewItem>
    <reviewItem>
      <errorID>79ae755b-9b03-4679-9ae4-dc7a3988bfef</errorID>
      <errorWord>(</errorWord>
      <group>L1_Format</group>
      <groupName>格式问题</groupName>
      <ability>L2_HalfPunc</ability>
      <abilityName>全半角检查</abilityName>
      <candidateList>
        <item>（</item>
      </candidateList>
      <explain>文本全半角错误。</explain>
      <paraID>43170F2C</paraID>
      <start>20</start>
      <end>21</end>
      <status>unmodified</status>
      <modifiedWord/>
      <trackRevisions>false</trackRevisions>
    </reviewItem>
    <reviewItem>
      <errorID>3ba90a2e-4c1a-471b-bcba-392eba8dfa8c</errorID>
      <errorWord>)</errorWord>
      <group>L1_Format</group>
      <groupName>格式问题</groupName>
      <ability>L2_HalfPunc</ability>
      <abilityName>全半角检查</abilityName>
      <candidateList>
        <item>）</item>
      </candidateList>
      <explain>文本全半角错误。</explain>
      <paraID>43170F2C</paraID>
      <start>41</start>
      <end>42</end>
      <status>unmodified</status>
      <modifiedWord/>
      <trackRevisions>false</trackRevisions>
    </reviewItem>
    <reviewItem>
      <errorID>47e77e3c-94cf-4ef3-b834-2139308c447f</errorID>
      <errorWord>法律、法规</errorWord>
      <group>L1_Word</group>
      <groupName>字词问题</groupName>
      <ability>L2_Typo</ability>
      <abilityName>字词错误</abilityName>
      <candidateList>
        <item>法律法规</item>
      </candidateList>
      <explain/>
      <paraID>6733ABE2</paraID>
      <start>1</start>
      <end>6</end>
      <status>unmodified</status>
      <modifiedWord/>
      <trackRevisions>false</trackRevisions>
    </reviewItem>
    <reviewItem>
      <errorID>f7c1fe66-bfda-472e-95cf-973cd72b36be</errorID>
      <errorWord>(</errorWord>
      <group>L1_Format</group>
      <groupName>格式问题</groupName>
      <ability>L2_HalfPunc</ability>
      <abilityName>全半角检查</abilityName>
      <candidateList>
        <item>（</item>
      </candidateList>
      <explain>文本全半角错误。</explain>
      <paraID>5FAAAF9E</paraID>
      <start>20</start>
      <end>21</end>
      <status>unmodified</status>
      <modifiedWord/>
      <trackRevisions>false</trackRevisions>
    </reviewItem>
    <reviewItem>
      <errorID>02ff3cd6-9dc0-43b4-b55c-966278d309de</errorID>
      <errorWord>)</errorWord>
      <group>L1_Format</group>
      <groupName>格式问题</groupName>
      <ability>L2_HalfPunc</ability>
      <abilityName>全半角检查</abilityName>
      <candidateList>
        <item>）</item>
      </candidateList>
      <explain>文本全半角错误。</explain>
      <paraID>5FAAAF9E</paraID>
      <start>41</start>
      <end>42</end>
      <status>unmodified</status>
      <modifiedWord/>
      <trackRevisions>false</trackRevisions>
    </reviewItem>
    <reviewItem>
      <errorID>76446d2e-4e27-4266-b401-18c166280cfa</errorID>
      <errorWord>法律、法规</errorWord>
      <group>L1_Word</group>
      <groupName>字词问题</groupName>
      <ability>L2_Typo</ability>
      <abilityName>字词错误</abilityName>
      <candidateList>
        <item>法律法规</item>
      </candidateList>
      <explain/>
      <paraID>3169D088</paraID>
      <start>3</start>
      <end>8</end>
      <status>unmodified</status>
      <modifiedWord/>
      <trackRevisions>false</trackRevisions>
    </reviewItem>
    <reviewItem>
      <errorID>1d22654a-4032-4e8c-b3a6-e6ea8d18dfbd</errorID>
      <errorWord>万</errorWord>
      <group>L1_Word</group>
      <groupName>字词问题</groupName>
      <ability>L2_Typo</ability>
      <abilityName>字词错误</abilityName>
      <candidateList>
        <item>万元</item>
      </candidateList>
      <explain/>
      <paraID>69FC1FD1</paraID>
      <start>86</start>
      <end>87</end>
      <status>unmodified</status>
      <modifiedWord/>
      <trackRevisions>false</trackRevisions>
    </reviewItem>
    <reviewItem>
      <errorID>5b2ac981-4caa-49a7-9ce5-dab1bd4cc809</errorID>
      <errorWord>(</errorWord>
      <group>L1_Format</group>
      <groupName>格式问题</groupName>
      <ability>L2_HalfPunc</ability>
      <abilityName>全半角检查</abilityName>
      <candidateList>
        <item>（</item>
      </candidateList>
      <explain>文本全半角错误。</explain>
      <paraID>2894C0A9</paraID>
      <start>31</start>
      <end>32</end>
      <status>unmodified</status>
      <modifiedWord/>
      <trackRevisions>false</trackRevisions>
    </reviewItem>
    <reviewItem>
      <errorID>43e0456d-1523-4c4a-ad30-488db9a6856b</errorID>
      <errorWord>)</errorWord>
      <group>L1_Format</group>
      <groupName>格式问题</groupName>
      <ability>L2_HalfPunc</ability>
      <abilityName>全半角检查</abilityName>
      <candidateList>
        <item>）</item>
      </candidateList>
      <explain>文本全半角错误。</explain>
      <paraID>2894C0A9</paraID>
      <start>37</start>
      <end>38</end>
      <status>unmodified</status>
      <modifiedWord/>
      <trackRevisions>false</trackRevisions>
    </reviewItem>
    <reviewItem>
      <errorID>faf605dd-7c53-4100-9310-dd4c3dcd8973</errorID>
      <errorWord>(</errorWord>
      <group>L1_Format</group>
      <groupName>格式问题</groupName>
      <ability>L2_HalfPunc</ability>
      <abilityName>全半角检查</abilityName>
      <candidateList>
        <item>（</item>
      </candidateList>
      <explain>文本全半角错误。</explain>
      <paraID>2894C0A9</paraID>
      <start>47</start>
      <end>48</end>
      <status>unmodified</status>
      <modifiedWord/>
      <trackRevisions>false</trackRevisions>
    </reviewItem>
    <reviewItem>
      <errorID>7a0b5162-0882-4cbc-8ec4-a642c8cdc1d7</errorID>
      <errorWord>)</errorWord>
      <group>L1_Format</group>
      <groupName>格式问题</groupName>
      <ability>L2_HalfPunc</ability>
      <abilityName>全半角检查</abilityName>
      <candidateList>
        <item>）</item>
      </candidateList>
      <explain>文本全半角错误。</explain>
      <paraID>2894C0A9</paraID>
      <start>57</start>
      <end>58</end>
      <status>unmodified</status>
      <modifiedWord/>
      <trackRevisions>false</trackRevisions>
    </reviewItem>
    <reviewItem>
      <errorID>62be39f3-ff4f-4b7c-82e2-7e23ef00e97f</errorID>
      <errorWord>(</errorWord>
      <group>L1_Format</group>
      <groupName>格式问题</groupName>
      <ability>L2_HalfPunc</ability>
      <abilityName>全半角检查</abilityName>
      <candidateList>
        <item>（</item>
      </candidateList>
      <explain>文本全半角错误。</explain>
      <paraID>54D5B464</paraID>
      <start>20</start>
      <end>21</end>
      <status>unmodified</status>
      <modifiedWord/>
      <trackRevisions>false</trackRevisions>
    </reviewItem>
    <reviewItem>
      <errorID>3fe35cd4-63e5-49f8-a848-0d9ffe093b7a</errorID>
      <errorWord>)</errorWord>
      <group>L1_Format</group>
      <groupName>格式问题</groupName>
      <ability>L2_HalfPunc</ability>
      <abilityName>全半角检查</abilityName>
      <candidateList>
        <item>）</item>
      </candidateList>
      <explain>文本全半角错误。</explain>
      <paraID>54D5B464</paraID>
      <start>41</start>
      <end>42</end>
      <status>unmodified</status>
      <modifiedWord/>
      <trackRevisions>false</trackRevisions>
    </reviewItem>
    <reviewItem>
      <errorID>e43faec7-6923-492f-8b28-62c8ac8af016</errorID>
      <errorWord>:</errorWord>
      <group>L1_Format</group>
      <groupName>格式问题</groupName>
      <ability>L2_HalfPunc</ability>
      <abilityName>全半角检查</abilityName>
      <candidateList>
        <item>：</item>
      </candidateList>
      <explain>文本全半角错误。</explain>
      <paraID>5B3F91FF</paraID>
      <start>1</start>
      <end>2</end>
      <status>unmodified</status>
      <modifiedWord/>
      <trackRevisions>false</trackRevisions>
    </reviewItem>
    <reviewItem>
      <errorID>0d6ae994-274b-40c0-874a-223e23b789c1</errorID>
      <errorWord>(</errorWord>
      <group>L1_Format</group>
      <groupName>格式问题</groupName>
      <ability>L2_HalfPunc</ability>
      <abilityName>全半角检查</abilityName>
      <candidateList>
        <item>（</item>
      </candidateList>
      <explain>文本全半角错误。</explain>
      <paraID>101F014D</paraID>
      <start>28</start>
      <end>29</end>
      <status>unmodified</status>
      <modifiedWord/>
      <trackRevisions>false</trackRevisions>
    </reviewItem>
    <reviewItem>
      <errorID>967b3c55-d649-4b5e-887d-056c3d48bc97</errorID>
      <errorWord>)</errorWord>
      <group>L1_Format</group>
      <groupName>格式问题</groupName>
      <ability>L2_HalfPunc</ability>
      <abilityName>全半角检查</abilityName>
      <candidateList>
        <item>）</item>
      </candidateList>
      <explain>文本全半角错误。</explain>
      <paraID>101F014D</paraID>
      <start>34</start>
      <end>35</end>
      <status>unmodified</status>
      <modifiedWord/>
      <trackRevisions>false</trackRevisions>
    </reviewItem>
    <reviewItem>
      <errorID>77e4f78d-cb9d-466c-91ad-2c653e438f73</errorID>
      <errorWord>(</errorWord>
      <group>L1_Format</group>
      <groupName>格式问题</groupName>
      <ability>L2_HalfPunc</ability>
      <abilityName>全半角检查</abilityName>
      <candidateList>
        <item>（</item>
      </candidateList>
      <explain>文本全半角错误。</explain>
      <paraID>7E7D6FDF</paraID>
      <start>6</start>
      <end>7</end>
      <status>unmodified</status>
      <modifiedWord/>
      <trackRevisions>false</trackRevisions>
    </reviewItem>
    <reviewItem>
      <errorID>a2dcb239-0ad6-4f39-b770-846952ee58ad</errorID>
      <errorWord>)</errorWord>
      <group>L1_Format</group>
      <groupName>格式问题</groupName>
      <ability>L2_HalfPunc</ability>
      <abilityName>全半角检查</abilityName>
      <candidateList>
        <item>）</item>
      </candidateList>
      <explain>文本全半角错误。</explain>
      <paraID>7E7D6FDF</paraID>
      <start>9</start>
      <end>10</end>
      <status>unmodified</status>
      <modifiedWord/>
      <trackRevisions>false</trackRevisions>
    </reviewItem>
    <reviewItem>
      <errorID>4ab9fbb6-28da-4d54-b6dd-ddf1a342dead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21F63CD1</paraID>
      <start>0</start>
      <end>2</end>
      <status>unmodified</status>
      <modifiedWord/>
      <trackRevisions>false</trackRevisions>
    </reviewItem>
    <reviewItem>
      <errorID>7b00adb4-d3d5-41fa-a78b-90cc560cb65e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5CA5AD1F</paraID>
      <start>0</start>
      <end>2</end>
      <status>unmodified</status>
      <modifiedWord/>
      <trackRevisions>false</trackRevisions>
    </reviewItem>
    <reviewItem>
      <errorID>7758d2ba-5d00-4321-bfc3-362c9b4ea73c</errorID>
      <errorWord>(</errorWord>
      <group>L1_Format</group>
      <groupName>格式问题</groupName>
      <ability>L2_HalfPunc</ability>
      <abilityName>全半角检查</abilityName>
      <candidateList>
        <item>（</item>
      </candidateList>
      <explain>文本全半角错误。</explain>
      <paraID>2AEB68AF</paraID>
      <start>91</start>
      <end>92</end>
      <status>unmodified</status>
      <modifiedWord/>
      <trackRevisions>false</trackRevisions>
    </reviewItem>
    <reviewItem>
      <errorID>d919e273-8c8d-40ca-b526-59e4c4bb8f5d</errorID>
      <errorWord>，</errorWord>
      <group>L1_Word</group>
      <groupName>字词问题</groupName>
      <ability>L2_Typo</ability>
      <abilityName>字词错误</abilityName>
      <candidateList>
        <item>，具</item>
      </candidateList>
      <explain/>
      <paraID>64116E9E</paraID>
      <start>91</start>
      <end>92</end>
      <status>unmodified</status>
      <modifiedWord/>
      <trackRevisions>false</trackRevisions>
    </reviewItem>
    <reviewItem>
      <errorID>0c684c5e-6ba4-4c63-a3ed-18e76b24144d</errorID>
      <errorWord>(</errorWord>
      <group>L1_Format</group>
      <groupName>格式问题</groupName>
      <ability>L2_HalfPunc</ability>
      <abilityName>全半角检查</abilityName>
      <candidateList>
        <item>（</item>
      </candidateList>
      <explain>文本全半角错误。</explain>
      <paraID>50843CCE</paraID>
      <start>150</start>
      <end>151</end>
      <status>unmodified</status>
      <modifiedWord/>
      <trackRevisions>false</trackRevisions>
    </reviewItem>
    <reviewItem>
      <errorID>be6537b5-ee84-4f43-a5af-63ab1704970f</errorID>
      <errorWord>)</errorWord>
      <group>L1_Format</group>
      <groupName>格式问题</groupName>
      <ability>L2_HalfPunc</ability>
      <abilityName>全半角检查</abilityName>
      <candidateList>
        <item>）</item>
      </candidateList>
      <explain>文本全半角错误。</explain>
      <paraID>50843CCE</paraID>
      <start>186</start>
      <end>187</end>
      <status>unmodified</status>
      <modifiedWord/>
      <trackRevisions>false</trackRevisions>
    </reviewItem>
    <reviewItem>
      <errorID>a088227b-d026-467c-8b90-84f31f4701e2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56A555F3</paraID>
      <start>0</start>
      <end>2</end>
      <status>unmodified</status>
      <modifiedWord/>
      <trackRevisions>false</trackRevisions>
    </reviewItem>
    <reviewItem>
      <errorID>f0d44121-f9c9-4f1f-8bb4-ff44cbf5fb1c</errorID>
      <errorWord>(</errorWord>
      <group>L1_Format</group>
      <groupName>格式问题</groupName>
      <ability>L2_HalfPunc</ability>
      <abilityName>全半角检查</abilityName>
      <candidateList>
        <item>（</item>
      </candidateList>
      <explain>文本全半角错误。</explain>
      <paraID>56A555F3</paraID>
      <start>51</start>
      <end>52</end>
      <status>unmodified</status>
      <modifiedWord/>
      <trackRevisions>false</trackRevisions>
    </reviewItem>
    <reviewItem>
      <errorID>a293303b-7cd1-4902-9dcf-e619a2f07c92</errorID>
      <errorWord>)</errorWord>
      <group>L1_Format</group>
      <groupName>格式问题</groupName>
      <ability>L2_HalfPunc</ability>
      <abilityName>全半角检查</abilityName>
      <candidateList>
        <item>）</item>
      </candidateList>
      <explain>文本全半角错误。</explain>
      <paraID>56A555F3</paraID>
      <start>55</start>
      <end>56</end>
      <status>unmodified</status>
      <modifiedWord/>
      <trackRevisions>false</trackRevisions>
    </reviewItem>
    <reviewItem>
      <errorID>b70dfcac-2dfe-4bed-8834-de68229c5d2c</errorID>
      <errorWord>;</errorWord>
      <group>L1_Format</group>
      <groupName>格式问题</groupName>
      <ability>L2_HalfPunc</ability>
      <abilityName>全半角检查</abilityName>
      <candidateList>
        <item>；</item>
      </candidateList>
      <explain>文本全半角错误。</explain>
      <paraID>7633E232</paraID>
      <start>13</start>
      <end>14</end>
      <status>unmodified</status>
      <modifiedWord/>
      <trackRevisions>false</trackRevisions>
    </reviewItem>
    <reviewItem>
      <errorID>20f7d51b-cafb-436e-83f3-6f943151d0a1</errorID>
      <errorWord>(</errorWord>
      <group>L1_Format</group>
      <groupName>格式问题</groupName>
      <ability>L2_HalfPunc</ability>
      <abilityName>全半角检查</abilityName>
      <candidateList>
        <item>（</item>
      </candidateList>
      <explain>文本全半角错误。</explain>
      <paraID>2416808F</paraID>
      <start>26</start>
      <end>27</end>
      <status>unmodified</status>
      <modifiedWord/>
      <trackRevisions>false</trackRevisions>
    </reviewItem>
    <reviewItem>
      <errorID>e9338394-2ab2-4613-9056-7f55dc3e7325</errorID>
      <errorWord>)</errorWord>
      <group>L1_Format</group>
      <groupName>格式问题</groupName>
      <ability>L2_HalfPunc</ability>
      <abilityName>全半角检查</abilityName>
      <candidateList>
        <item>）</item>
      </candidateList>
      <explain>文本全半角错误。</explain>
      <paraID>2416808F</paraID>
      <start>42</start>
      <end>43</end>
      <status>unmodified</status>
      <modifiedWord/>
      <trackRevisions>false</trackRevisions>
    </reviewItem>
    <reviewItem>
      <errorID>00affdbb-4314-48df-866b-286f4d70ff34</errorID>
      <errorWord>、</errorWord>
      <group>L1_Word</group>
      <groupName>字词问题</groupName>
      <ability>L2_Typo</ability>
      <abilityName>字词错误</abilityName>
      <candidateList>
        <item>、在</item>
      </candidateList>
      <explain/>
      <paraID>61AD0BA8</paraID>
      <start>1</start>
      <end>2</end>
      <status>unmodified</status>
      <modifiedWord/>
      <trackRevisions>false</trackRevisions>
    </reviewItem>
    <reviewItem>
      <errorID>3794045b-716f-4fe5-ad87-d84f6f0ce4e4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35D52221</paraID>
      <start>0</start>
      <end>2</end>
      <status>unmodified</status>
      <modifiedWord/>
      <trackRevisions>false</trackRevisions>
    </reviewItem>
    <reviewItem>
      <errorID>53ddedcd-4ad2-4ca4-83fa-1852984661fb</errorID>
      <errorWord>(</errorWord>
      <group>L1_Format</group>
      <groupName>格式问题</groupName>
      <ability>L2_HalfPunc</ability>
      <abilityName>全半角检查</abilityName>
      <candidateList>
        <item>（</item>
      </candidateList>
      <explain>文本全半角错误。</explain>
      <paraID>35D52221</paraID>
      <start>18</start>
      <end>19</end>
      <status>unmodified</status>
      <modifiedWord/>
      <trackRevisions>false</trackRevisions>
    </reviewItem>
    <reviewItem>
      <errorID>1d58c3f6-ab35-4d3e-84f9-564d34b6e9a9</errorID>
      <errorWord>)</errorWord>
      <group>L1_Format</group>
      <groupName>格式问题</groupName>
      <ability>L2_HalfPunc</ability>
      <abilityName>全半角检查</abilityName>
      <candidateList>
        <item>）</item>
      </candidateList>
      <explain>文本全半角错误。</explain>
      <paraID>35D52221</paraID>
      <start>22</start>
      <end>23</end>
      <status>unmodified</status>
      <modifiedWord/>
      <trackRevisions>false</trackRevisions>
    </reviewItem>
    <reviewItem>
      <errorID>69b5049c-04c4-44f7-9bfd-efd3ae27b678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283470D4</paraID>
      <start>0</start>
      <end>2</end>
      <status>unmodified</status>
      <modifiedWord/>
      <trackRevisions>false</trackRevisions>
    </reviewItem>
    <reviewItem>
      <errorID>8826731b-527b-45ad-a5f0-4423c9e3d360</errorID>
      <errorWord>;</errorWord>
      <group>L1_Format</group>
      <groupName>格式问题</groupName>
      <ability>L2_HalfPunc</ability>
      <abilityName>全半角检查</abilityName>
      <candidateList>
        <item>；</item>
      </candidateList>
      <explain>文本全半角错误。</explain>
      <paraID>1B235C72</paraID>
      <start>13</start>
      <end>14</end>
      <status>unmodified</status>
      <modifiedWord/>
      <trackRevisions>false</trackRevisions>
    </reviewItem>
    <reviewItem>
      <errorID>1549eb93-a7ec-4f3c-acd8-67c62f7449ff</errorID>
      <errorWord>(</errorWord>
      <group>L1_Format</group>
      <groupName>格式问题</groupName>
      <ability>L2_HalfPunc</ability>
      <abilityName>全半角检查</abilityName>
      <candidateList>
        <item>（</item>
      </candidateList>
      <explain>文本全半角错误。</explain>
      <paraID>1AB0F926</paraID>
      <start>26</start>
      <end>27</end>
      <status>unmodified</status>
      <modifiedWord/>
      <trackRevisions>false</trackRevisions>
    </reviewItem>
    <reviewItem>
      <errorID>adc6dac1-1645-482a-85b7-0fc1b3a14df9</errorID>
      <errorWord>)</errorWord>
      <group>L1_Format</group>
      <groupName>格式问题</groupName>
      <ability>L2_HalfPunc</ability>
      <abilityName>全半角检查</abilityName>
      <candidateList>
        <item>）</item>
      </candidateList>
      <explain>文本全半角错误。</explain>
      <paraID>1AB0F926</paraID>
      <start>42</start>
      <end>43</end>
      <status>unmodified</status>
      <modifiedWord/>
      <trackRevisions>false</trackRevisions>
    </reviewItem>
    <reviewItem>
      <errorID>bb91ee49-f110-47e3-bc37-8189c7c2980c</errorID>
      <errorWord>、</errorWord>
      <group>L1_Word</group>
      <groupName>字词问题</groupName>
      <ability>L2_Typo</ability>
      <abilityName>字词错误</abilityName>
      <candidateList>
        <item>、在</item>
      </candidateList>
      <explain/>
      <paraID>7240A63B</paraID>
      <start>1</start>
      <end>2</end>
      <status>unmodified</status>
      <modifiedWord/>
      <trackRevisions>false</trackRevisions>
    </reviewItem>
    <reviewItem>
      <errorID>23ef731a-a389-4208-9322-ae01580652aa</errorID>
      <errorWord>、</errorWord>
      <group>L1_Word</group>
      <groupName>字词问题</groupName>
      <ability>L2_Typo</ability>
      <abilityName>字词错误</abilityName>
      <candidateList>
        <item>、在</item>
      </candidateList>
      <explain/>
      <paraID>6C3FC3F7</paraID>
      <start>1</start>
      <end>2</end>
      <status>unmodified</status>
      <modifiedWord/>
      <trackRevisions>false</trackRevisions>
    </reviewItem>
    <reviewItem>
      <errorID>770c43b6-c864-4e80-aa21-d047dd2c8344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55A59D15</paraID>
      <start>0</start>
      <end>2</end>
      <status>unmodified</status>
      <modifiedWord/>
      <trackRevisions>false</trackRevisions>
    </reviewItem>
    <reviewItem>
      <errorID>1e287a45-87e4-4a06-b709-80287ea04286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427234AF</paraID>
      <start>0</start>
      <end>2</end>
      <status>unmodified</status>
      <modifiedWord/>
      <trackRevisions>false</trackRevisions>
    </reviewItem>
    <reviewItem>
      <errorID>fd68bc2d-722b-47fc-9db8-0d91c154d1e8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32D09D0B</paraID>
      <start>0</start>
      <end>2</end>
      <status>unmodified</status>
      <modifiedWord/>
      <trackRevisions>false</trackRevisions>
    </reviewItem>
    <reviewItem>
      <errorID>47031094-8888-487f-af9b-169ddc1af11a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46EA5ECE</paraID>
      <start>0</start>
      <end>2</end>
      <status>unmodified</status>
      <modifiedWord/>
      <trackRevisions>false</trackRevisions>
    </reviewItem>
    <reviewItem>
      <errorID>99b6fa2e-bbbc-48cc-a9b5-83dbf3d9e330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E9CB3C0</paraID>
      <start>0</start>
      <end>2</end>
      <status>unmodified</status>
      <modifiedWord/>
      <trackRevisions>false</trackRevisions>
    </reviewItem>
    <reviewItem>
      <errorID>c48a9a40-7d4c-4640-bc32-a77c000c473d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142B8329</paraID>
      <start>0</start>
      <end>2</end>
      <status>unmodified</status>
      <modifiedWord/>
      <trackRevisions>false</trackRevisions>
    </reviewItem>
    <reviewItem>
      <errorID>c0f2f835-9440-4878-a5c0-2aa76b02bece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5EC537F0</paraID>
      <start>0</start>
      <end>2</end>
      <status>unmodified</status>
      <modifiedWord/>
      <trackRevisions>false</trackRevisions>
    </reviewItem>
    <reviewItem>
      <errorID>7f1242fd-8df9-423a-b8bd-b0412f9095ec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7DC3D2DD</paraID>
      <start>0</start>
      <end>2</end>
      <status>unmodified</status>
      <modifiedWord/>
      <trackRevisions>false</trackRevisions>
    </reviewItem>
    <reviewItem>
      <errorID>d821ef45-0856-4301-a825-c818dc94c209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4B104495</paraID>
      <start>0</start>
      <end>2</end>
      <status>unmodified</status>
      <modifiedWord/>
      <trackRevisions>false</trackRevisions>
    </reviewItem>
    <reviewItem>
      <errorID>ac6da5c2-c241-4049-b5aa-07f1ef6992a7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67BF6ACB</paraID>
      <start>0</start>
      <end>2</end>
      <status>unmodified</status>
      <modifiedWord/>
      <trackRevisions>false</trackRevisions>
    </reviewItem>
    <reviewItem>
      <errorID>90363766-c0c7-498f-98fd-094f4385e803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127AEF48</paraID>
      <start>0</start>
      <end>2</end>
      <status>unmodified</status>
      <modifiedWord/>
      <trackRevisions>false</trackRevisions>
    </reviewItem>
    <reviewItem>
      <errorID>3ed2cc9f-3afe-42e2-81eb-7c20921bf78c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76EE5FA6</paraID>
      <start>0</start>
      <end>2</end>
      <status>unmodified</status>
      <modifiedWord/>
      <trackRevisions>false</trackRevisions>
    </reviewItem>
    <reviewItem>
      <errorID>9617782d-72ff-4875-88c1-bf73591650e9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55F8116C</paraID>
      <start>0</start>
      <end>2</end>
      <status>unmodified</status>
      <modifiedWord/>
      <trackRevisions>false</trackRevisions>
    </reviewItem>
    <reviewItem>
      <errorID>903435ec-778a-4323-b4ff-e8e330a67ece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67E6D6A8</paraID>
      <start>0</start>
      <end>2</end>
      <status>unmodified</status>
      <modifiedWord/>
      <trackRevisions>false</trackRevisions>
    </reviewItem>
    <reviewItem>
      <errorID>644154d4-7bae-4c91-b774-b0e2a8e302cf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50229844</paraID>
      <start>0</start>
      <end>2</end>
      <status>unmodified</status>
      <modifiedWord/>
      <trackRevisions>false</trackRevisions>
    </reviewItem>
    <reviewItem>
      <errorID>9c345a74-ae0a-4aea-bbfd-a4f9e3eed500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380ABD92</paraID>
      <start>0</start>
      <end>2</end>
      <status>unmodified</status>
      <modifiedWord/>
      <trackRevisions>false</trackRevisions>
    </reviewItem>
    <reviewItem>
      <errorID>735a28b1-d141-4b59-9769-1f03e063df9f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177A84A1</paraID>
      <start>39</start>
      <end>42</end>
      <status>unmodified</status>
      <modifiedWord/>
      <trackRevisions>false</trackRevisions>
    </reviewItem>
    <reviewItem>
      <errorID>96c6afab-885e-45ca-9840-b8dc309a07bd</errorID>
      <errorWord>,</errorWord>
      <group>L1_Format</group>
      <groupName>格式问题</groupName>
      <ability>L2_HalfPunc</ability>
      <abilityName>全半角检查</abilityName>
      <candidateList>
        <item>，</item>
      </candidateList>
      <explain>文本全半角错误。</explain>
      <paraID>11F9611B</paraID>
      <start>24</start>
      <end>25</end>
      <status>unmodified</status>
      <modifiedWord/>
      <trackRevisions>false</trackRevisions>
    </reviewItem>
    <reviewItem>
      <errorID>a9748031-e8bf-41c3-87d0-375c27d0f0fd</errorID>
      <errorWord>《政府采购法》</errorWord>
      <group>L1_Word</group>
      <groupName>字词问题</groupName>
      <ability>L2_Typo</ability>
      <abilityName>字词错误</abilityName>
      <candidateList>
        <item>《中华人民共和国政府采购法》</item>
      </candidateList>
      <explain/>
      <paraID>1F7B3296</paraID>
      <start>157</start>
      <end>164</end>
      <status>unmodified</status>
      <modifiedWord/>
      <trackRevisions>false</trackRevisions>
    </reviewItem>
    <reviewItem>
      <errorID>90e789b1-71ae-4d98-87f8-fd4766ce9a09</errorID>
      <errorWord>第78条</errorWord>
      <group>L1_Knowledge</group>
      <groupName>知识性问题</groupName>
      <ability>L2_Knowledge</ability>
      <abilityName>其他知识</abilityName>
      <candidateList>
        <item>第七十八条</item>
      </candidateList>
      <explain/>
      <paraID>1F7B3296</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642d0-6d04-4f7c-a106-a08dee21dbac}">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10727</Words>
  <Characters>12054</Characters>
  <Lines>104</Lines>
  <Paragraphs>29</Paragraphs>
  <TotalTime>4</TotalTime>
  <ScaleCrop>false</ScaleCrop>
  <LinksUpToDate>false</LinksUpToDate>
  <CharactersWithSpaces>13046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2023-08-29T23:56:00Z</dcterms:created>
  <dc:creator>ZHOU</dc:creator>
  <cp:lastModifiedBy>韦韦</cp:lastModifiedBy>
  <cp:lastPrinted>2026-03-24T05:14:00Z</cp:lastPrinted>
  <dcterms:modified xsi:type="dcterms:W3CDTF">2026-05-12T02:16:29Z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0E408B9C44044D1FAD0D875A833C93CD_13</vt:lpwstr>
  </property>
  <property fmtid="{D5CDD505-2E9C-101B-9397-08002B2CF9AE}" pid="4" name="KSOTemplateDocerSaveRecord">
    <vt:lpwstr>eyJoZGlkIjoiZmQ5MGI3YTdkMjVkZTZjM2ZjZTQ5YjMxYTJjZjRlOWEiLCJ1c2VySWQiOiIzNjE4MjQ5In0=</vt:lpwstr>
  </property>
</Properties>
</file>