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13289">
      <w:pPr>
        <w:pStyle w:val="2"/>
        <w:keepNext/>
        <w:keepLines/>
        <w:pageBreakBefore w:val="0"/>
        <w:widowControl w:val="0"/>
        <w:tabs>
          <w:tab w:val="left" w:pos="-200"/>
        </w:tabs>
        <w:kinsoku/>
        <w:wordWrap/>
        <w:overflowPunct/>
        <w:topLinePunct w:val="0"/>
        <w:autoSpaceDE w:val="0"/>
        <w:autoSpaceDN w:val="0"/>
        <w:bidi w:val="0"/>
        <w:adjustRightInd w:val="0"/>
        <w:snapToGrid/>
        <w:spacing w:before="156" w:beforeLines="50" w:after="156" w:afterLines="50" w:line="720" w:lineRule="exact"/>
        <w:ind w:left="-197" w:leftChars="-94" w:right="0" w:rightChars="0"/>
        <w:jc w:val="center"/>
        <w:textAlignment w:val="auto"/>
        <w:rPr>
          <w:rFonts w:ascii="华文中宋" w:hAnsi="华文中宋" w:eastAsia="华文中宋"/>
          <w:sz w:val="40"/>
          <w:szCs w:val="40"/>
        </w:rPr>
      </w:pPr>
      <w:r>
        <w:rPr>
          <w:rFonts w:hint="eastAsia" w:ascii="华文中宋" w:hAnsi="华文中宋" w:eastAsia="华文中宋"/>
          <w:sz w:val="40"/>
          <w:szCs w:val="40"/>
        </w:rPr>
        <w:t>滁州市第四自来水厂新增二氧化碳系统设备采购安装项目中标结果公告</w:t>
      </w:r>
    </w:p>
    <w:p w14:paraId="2A62F9D6">
      <w:pPr>
        <w:numPr>
          <w:ilvl w:val="0"/>
          <w:numId w:val="0"/>
        </w:numPr>
        <w:spacing w:before="93" w:beforeLines="30" w:after="93" w:afterLines="30" w:line="480" w:lineRule="exact"/>
        <w:jc w:val="left"/>
        <w:rPr>
          <w:rFonts w:hint="default" w:ascii="仿宋" w:hAnsi="仿宋" w:eastAsia="仿宋" w:cs="宋体"/>
          <w:kern w:val="0"/>
          <w:sz w:val="28"/>
          <w:szCs w:val="28"/>
          <w:lang w:val="en-US" w:eastAsia="zh-CN"/>
        </w:rPr>
      </w:pPr>
      <w:r>
        <w:rPr>
          <w:rFonts w:hint="eastAsia" w:ascii="黑体" w:hAnsi="黑体" w:eastAsia="黑体"/>
          <w:sz w:val="28"/>
          <w:szCs w:val="28"/>
          <w:lang w:val="en-US" w:eastAsia="zh-CN"/>
        </w:rPr>
        <w:t>一、</w:t>
      </w:r>
      <w:r>
        <w:rPr>
          <w:rFonts w:hint="eastAsia" w:ascii="黑体" w:hAnsi="黑体" w:eastAsia="黑体"/>
          <w:sz w:val="28"/>
          <w:szCs w:val="28"/>
        </w:rPr>
        <w:t>项目编号</w:t>
      </w:r>
      <w:r>
        <w:rPr>
          <w:rFonts w:hint="eastAsia" w:ascii="仿宋" w:hAnsi="仿宋" w:eastAsia="仿宋"/>
          <w:sz w:val="28"/>
          <w:szCs w:val="28"/>
        </w:rPr>
        <w:t>：czsjqt202602-011</w:t>
      </w:r>
    </w:p>
    <w:p w14:paraId="26B8B02F">
      <w:pPr>
        <w:numPr>
          <w:ilvl w:val="0"/>
          <w:numId w:val="0"/>
        </w:numPr>
        <w:spacing w:before="93" w:beforeLines="30" w:after="93" w:afterLines="30" w:line="480" w:lineRule="exact"/>
        <w:ind w:leftChars="0"/>
        <w:jc w:val="left"/>
        <w:rPr>
          <w:rFonts w:hint="default" w:ascii="仿宋" w:hAnsi="仿宋" w:eastAsia="仿宋" w:cs="宋体"/>
          <w:kern w:val="0"/>
          <w:sz w:val="28"/>
          <w:szCs w:val="28"/>
          <w:lang w:val="en-US" w:eastAsia="zh-CN"/>
        </w:rPr>
      </w:pPr>
      <w:r>
        <w:rPr>
          <w:rFonts w:hint="eastAsia" w:ascii="黑体" w:hAnsi="黑体" w:eastAsia="黑体"/>
          <w:sz w:val="28"/>
          <w:szCs w:val="28"/>
          <w:lang w:val="en-US" w:eastAsia="zh-CN"/>
        </w:rPr>
        <w:t>二、</w:t>
      </w:r>
      <w:r>
        <w:rPr>
          <w:rFonts w:hint="eastAsia" w:ascii="黑体" w:hAnsi="黑体" w:eastAsia="黑体"/>
          <w:sz w:val="28"/>
          <w:szCs w:val="28"/>
        </w:rPr>
        <w:t>项目名称</w:t>
      </w:r>
      <w:r>
        <w:rPr>
          <w:rFonts w:hint="eastAsia" w:ascii="仿宋" w:hAnsi="仿宋" w:eastAsia="仿宋" w:cs="Times New Roman"/>
          <w:sz w:val="28"/>
          <w:szCs w:val="28"/>
          <w:lang w:val="en-US" w:eastAsia="zh-CN"/>
        </w:rPr>
        <w:t>：</w:t>
      </w:r>
      <w:r>
        <w:rPr>
          <w:rFonts w:hint="eastAsia" w:ascii="仿宋" w:hAnsi="仿宋" w:eastAsia="仿宋" w:cs="宋体"/>
          <w:kern w:val="0"/>
          <w:sz w:val="28"/>
          <w:szCs w:val="28"/>
          <w:lang w:val="en-US" w:eastAsia="zh-CN"/>
        </w:rPr>
        <w:t>滁州市第四自来水厂新增二氧化碳系统设备采购安装项目</w:t>
      </w:r>
    </w:p>
    <w:p w14:paraId="2C443772">
      <w:pPr>
        <w:numPr>
          <w:ilvl w:val="0"/>
          <w:numId w:val="0"/>
        </w:numPr>
        <w:spacing w:before="93" w:beforeLines="30" w:after="93" w:afterLines="30" w:line="480" w:lineRule="exact"/>
        <w:ind w:leftChars="0"/>
        <w:jc w:val="left"/>
        <w:rPr>
          <w:rFonts w:ascii="黑体" w:hAnsi="黑体" w:eastAsia="黑体"/>
          <w:sz w:val="28"/>
          <w:szCs w:val="28"/>
        </w:rPr>
      </w:pPr>
      <w:r>
        <w:rPr>
          <w:rFonts w:hint="eastAsia" w:ascii="黑体" w:hAnsi="黑体" w:eastAsia="黑体"/>
          <w:sz w:val="28"/>
          <w:szCs w:val="28"/>
        </w:rPr>
        <w:t>三、中标信息</w:t>
      </w:r>
    </w:p>
    <w:p w14:paraId="2CB08780">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中标供应商名称：杭州普联生态科技有限公司</w:t>
      </w:r>
    </w:p>
    <w:p w14:paraId="6C199986">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供应商地址：浙江省杭州市余杭区瓶窑镇崇化村蒿山头46号</w:t>
      </w:r>
      <w:bookmarkStart w:id="4" w:name="_GoBack"/>
      <w:bookmarkEnd w:id="4"/>
      <w:r>
        <w:rPr>
          <w:rFonts w:hint="eastAsia" w:ascii="仿宋" w:hAnsi="仿宋" w:eastAsia="仿宋" w:cs="宋体"/>
          <w:kern w:val="0"/>
          <w:sz w:val="28"/>
          <w:szCs w:val="28"/>
          <w:lang w:val="en-US" w:eastAsia="zh-CN"/>
        </w:rPr>
        <w:t>2幢501室</w:t>
      </w:r>
    </w:p>
    <w:p w14:paraId="45FDDB66">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中标金额：壹佰零叁万陆仟伍佰捌拾元整（1036580.00元）</w:t>
      </w:r>
    </w:p>
    <w:p w14:paraId="4921B32D">
      <w:pPr>
        <w:spacing w:before="93" w:beforeLines="30" w:after="93" w:afterLines="30" w:line="480" w:lineRule="exact"/>
        <w:rPr>
          <w:rFonts w:ascii="黑体" w:hAnsi="黑体" w:eastAsia="黑体"/>
          <w:sz w:val="28"/>
          <w:szCs w:val="28"/>
        </w:rPr>
      </w:pPr>
      <w:r>
        <w:rPr>
          <w:rFonts w:hint="eastAsia" w:ascii="黑体" w:hAnsi="黑体" w:eastAsia="黑体"/>
          <w:sz w:val="28"/>
          <w:szCs w:val="28"/>
        </w:rPr>
        <w:t>四、主要标的信息</w:t>
      </w:r>
    </w:p>
    <w:tbl>
      <w:tblPr>
        <w:tblStyle w:val="14"/>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1"/>
      </w:tblGrid>
      <w:tr w14:paraId="14B7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01" w:type="dxa"/>
            <w:vAlign w:val="top"/>
          </w:tcPr>
          <w:p w14:paraId="70F95A16">
            <w:pPr>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货物类</w:t>
            </w:r>
          </w:p>
        </w:tc>
      </w:tr>
      <w:tr w14:paraId="5AEB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1" w:type="dxa"/>
            <w:vAlign w:val="top"/>
          </w:tcPr>
          <w:p w14:paraId="051F77F1">
            <w:pPr>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名称：滁州市第四自来水厂新增二氧化碳系统设备采购安装项目</w:t>
            </w:r>
          </w:p>
          <w:p w14:paraId="49174B0C">
            <w:pPr>
              <w:pageBreakBefore w:val="0"/>
              <w:widowControl w:val="0"/>
              <w:kinsoku/>
              <w:wordWrap/>
              <w:overflowPunct/>
              <w:topLinePunct w:val="0"/>
              <w:autoSpaceDE/>
              <w:autoSpaceDN/>
              <w:bidi w:val="0"/>
              <w:adjustRightInd/>
              <w:snapToGrid/>
              <w:spacing w:line="240" w:lineRule="auto"/>
              <w:textAlignment w:val="auto"/>
              <w:outlineLvl w:val="9"/>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品牌（如有）：详见分项报价清单</w:t>
            </w:r>
          </w:p>
          <w:p w14:paraId="04DA7291">
            <w:pPr>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规格型号：分项报价清单 </w:t>
            </w:r>
          </w:p>
          <w:p w14:paraId="6A2A2D82">
            <w:pPr>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数量：分项报价清单</w:t>
            </w:r>
          </w:p>
          <w:p w14:paraId="3F8616B0">
            <w:pPr>
              <w:pageBreakBefore w:val="0"/>
              <w:widowControl w:val="0"/>
              <w:kinsoku/>
              <w:wordWrap/>
              <w:overflowPunct/>
              <w:topLinePunct w:val="0"/>
              <w:autoSpaceDE/>
              <w:autoSpaceDN/>
              <w:bidi w:val="0"/>
              <w:adjustRightInd/>
              <w:snapToGrid/>
              <w:spacing w:line="240" w:lineRule="auto"/>
              <w:textAlignment w:val="auto"/>
              <w:outlineLvl w:val="9"/>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单价：分项报价清单</w:t>
            </w:r>
          </w:p>
        </w:tc>
      </w:tr>
    </w:tbl>
    <w:p w14:paraId="2A9EBAB5">
      <w:pPr>
        <w:numPr>
          <w:ilvl w:val="0"/>
          <w:numId w:val="2"/>
        </w:numPr>
        <w:spacing w:before="93" w:beforeLines="30" w:after="93" w:afterLines="30" w:line="480" w:lineRule="exact"/>
        <w:rPr>
          <w:rFonts w:ascii="黑体" w:hAnsi="黑体" w:eastAsia="黑体"/>
          <w:sz w:val="28"/>
          <w:szCs w:val="28"/>
        </w:rPr>
      </w:pPr>
      <w:r>
        <w:rPr>
          <w:rFonts w:hint="eastAsia" w:ascii="黑体" w:hAnsi="黑体" w:eastAsia="黑体"/>
          <w:sz w:val="28"/>
          <w:szCs w:val="28"/>
        </w:rPr>
        <w:t>代理服务收费标准及</w:t>
      </w:r>
      <w:r>
        <w:rPr>
          <w:rFonts w:hint="eastAsia" w:ascii="黑体" w:hAnsi="黑体" w:eastAsia="黑体"/>
          <w:sz w:val="28"/>
          <w:szCs w:val="28"/>
          <w:lang w:val="en-US" w:eastAsia="zh-CN"/>
        </w:rPr>
        <w:t>相关费用：</w:t>
      </w:r>
    </w:p>
    <w:p w14:paraId="4524D527">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kern w:val="0"/>
          <w:sz w:val="28"/>
          <w:szCs w:val="28"/>
        </w:rPr>
      </w:pPr>
      <w:r>
        <w:rPr>
          <w:rFonts w:hint="eastAsia" w:ascii="仿宋" w:hAnsi="仿宋" w:eastAsia="仿宋" w:cs="Times New Roman"/>
          <w:color w:val="auto"/>
          <w:sz w:val="28"/>
          <w:szCs w:val="28"/>
          <w:highlight w:val="none"/>
          <w:lang w:val="en-US" w:eastAsia="zh-CN"/>
        </w:rPr>
        <w:t>收费标准参考计价格[2002]1980号文件50%，代理服务费为10800元。</w:t>
      </w:r>
    </w:p>
    <w:p w14:paraId="78BC8EB3">
      <w:pPr>
        <w:spacing w:before="93" w:beforeLines="30" w:after="93" w:afterLines="30" w:line="480" w:lineRule="exact"/>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、公告期限</w:t>
      </w:r>
    </w:p>
    <w:p w14:paraId="3E07727E">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公告期限：202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日至202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日</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3日）</w:t>
      </w:r>
    </w:p>
    <w:p w14:paraId="4B7133F3">
      <w:pPr>
        <w:pStyle w:val="66"/>
        <w:spacing w:line="480" w:lineRule="exact"/>
      </w:pPr>
      <w:r>
        <w:t>窗体顶端</w:t>
      </w:r>
    </w:p>
    <w:p w14:paraId="3457A676">
      <w:pPr>
        <w:pStyle w:val="67"/>
        <w:spacing w:line="480" w:lineRule="exact"/>
      </w:pPr>
      <w:r>
        <w:t>窗体底端</w:t>
      </w:r>
    </w:p>
    <w:p w14:paraId="3472AB5C">
      <w:pPr>
        <w:numPr>
          <w:ilvl w:val="0"/>
          <w:numId w:val="0"/>
        </w:numPr>
        <w:spacing w:before="93" w:beforeLines="30" w:after="93" w:afterLines="30" w:line="480" w:lineRule="exact"/>
        <w:rPr>
          <w:rFonts w:ascii="黑体" w:hAnsi="黑体" w:eastAsia="黑体" w:cs="仿宋"/>
          <w:sz w:val="28"/>
          <w:szCs w:val="28"/>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41E37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若投标人或者其他利害关系人对上述结果有异议，可在公示期内以书面形式，并在工作时间内（上午8:00-12:00,下午2:30-5:30）向招标人或招标代理机构提出异议，材料递交至滁州市城投工程咨询管理有限公司，地址：滁州市龙蟠大道109号房产商务大厦6楼620室，联系人：杨韦，联系电话：0550-3519590。</w:t>
      </w:r>
    </w:p>
    <w:p w14:paraId="2BB32F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异议可以书面形式实名提出，也可以通过电子交易系统使用电子印章在线提出异议，具体网址见滁州市公共资源交易中心网站—通知公告—滁州市公共资源交易维权渠道。书面异议材料应当包括以下内容：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（1）异议人的名称、地址、有效联系方式；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（2）项目名称、项目编号、标段号（如有）；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（3）被异议人名称；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（4）具体的异议事项、基本事实及必要的证明材料；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（5）明确的请求及主张；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（6）提起异议的日期。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（7）异议人为法人的，应当由法定代表人或授权代表签字并加盖公章；为其他组织或个人的，异议材料须由其主要负责人或者异议人本人签字，并附有效身份证明复印件。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（8）异议人需要修改、补充异议材料的，应当在招标人或招标代理机构规定的期限内提交修改或补充材料。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有下列情形之一的，不予受理：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（1）提出异议的主体不是所异议项目投标人或者其他利害关系人的； </w:t>
      </w:r>
    </w:p>
    <w:p w14:paraId="2D88AE29">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rightChars="0" w:firstLine="280" w:firstLineChars="1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（2）对于依法必须招标的项目，未在公示期间提出异议的；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（3）异议材料不完整的；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（4）异议事项含有主观猜测等内容且未提供有效线索、难以查证的；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（5）对其他投标人的投标文件详细内容异议，无法提供合法来源渠道的；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（6）异议事项已进入投诉处理、行政复议或行政诉讼程序的。</w:t>
      </w:r>
    </w:p>
    <w:p w14:paraId="14D33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若投标人或者其他利害关系人对异议处理意见不满意的,可在规定时间内向滁州市公共资源交易监督管理局书面提起投诉，也可以通过电子交易系统使用电子印章在线提出投诉（http://ggzy.chuzhou.gov.cn/fwzn/011001/011001001/011001001003/20200221/77dfe016-d873-4f45-ad44-8932e6ed9f89.html），书面投诉材料（http://ggzy.chuzhou.gov.cn/fwzn/011001/011001001/011001001003/20200727/37bd7fea-dfd6-42e5-b32f-ad4de4e37da4.html）递交至滁州市公共资源交易监督管理局监督科，地址：滁州市龙蟠大道109号房产大厦三楼监督科，联系电话：0550-3801656。</w:t>
      </w:r>
    </w:p>
    <w:p w14:paraId="6EF818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投诉书面材料应当包括下列内容：</w:t>
      </w:r>
    </w:p>
    <w:p w14:paraId="65527C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（1）投诉人的名称、地址及有效联系方式；</w:t>
      </w:r>
    </w:p>
    <w:p w14:paraId="704D1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（2）被投诉人的名称、地址及有效联系方式；</w:t>
      </w:r>
    </w:p>
    <w:p w14:paraId="23083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（3）提起投诉日期；</w:t>
      </w:r>
    </w:p>
    <w:p w14:paraId="3D02E6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（4）投诉具体事项及事实依据、投诉请求和主张事项；</w:t>
      </w:r>
    </w:p>
    <w:p w14:paraId="23FC5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（5）有效线索和相关证明材料；</w:t>
      </w:r>
    </w:p>
    <w:p w14:paraId="0012A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（6）对《中华人民共和国招标投标法实施条例》规定应先提出异议的事项进行投诉的，应附提出异议的证明文件；</w:t>
      </w:r>
    </w:p>
    <w:p w14:paraId="1E3FE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（7）署名。</w:t>
      </w:r>
    </w:p>
    <w:p w14:paraId="47F7E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  投诉人为法人的，应当由法定代表人或授权代表签字并加盖公章；其他组织或个人投诉的，投诉书须由其主要负责人或者投诉人本人签字，并附有效身份证明复印件。</w:t>
      </w:r>
    </w:p>
    <w:p w14:paraId="5B792C4E">
      <w:pPr>
        <w:spacing w:before="93" w:beforeLines="30" w:after="93" w:afterLines="30"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八</w:t>
      </w:r>
      <w:r>
        <w:rPr>
          <w:rFonts w:hint="eastAsia" w:ascii="黑体" w:hAnsi="黑体" w:eastAsia="黑体" w:cs="宋体"/>
          <w:kern w:val="0"/>
          <w:sz w:val="28"/>
          <w:szCs w:val="28"/>
        </w:rPr>
        <w:t>、凡对本次公告内容提出询问，请按以下方式联系</w:t>
      </w:r>
    </w:p>
    <w:p w14:paraId="62883A80">
      <w:pPr>
        <w:pStyle w:val="3"/>
        <w:spacing w:before="156" w:beforeLines="50" w:after="156" w:afterLines="50" w:line="560" w:lineRule="exact"/>
        <w:ind w:left="-199" w:leftChars="-95" w:firstLine="840" w:firstLineChars="300"/>
        <w:jc w:val="left"/>
        <w:rPr>
          <w:rFonts w:hint="eastAsia" w:ascii="仿宋" w:hAnsi="仿宋" w:eastAsia="仿宋" w:cs="仿宋"/>
          <w:b w:val="0"/>
          <w:bCs w:val="0"/>
          <w:sz w:val="28"/>
          <w:szCs w:val="28"/>
        </w:rPr>
      </w:pPr>
      <w:bookmarkStart w:id="0" w:name="_Toc35393810"/>
      <w:bookmarkStart w:id="1" w:name="_Toc28359023"/>
      <w:bookmarkStart w:id="2" w:name="_Toc35393641"/>
      <w:bookmarkStart w:id="3" w:name="_Toc28359100"/>
      <w:r>
        <w:rPr>
          <w:rFonts w:hint="eastAsia" w:ascii="仿宋" w:hAnsi="仿宋" w:eastAsia="仿宋" w:cs="仿宋"/>
          <w:b w:val="0"/>
          <w:bCs w:val="0"/>
          <w:sz w:val="28"/>
          <w:szCs w:val="28"/>
        </w:rPr>
        <w:t>1.招标人信息</w:t>
      </w:r>
    </w:p>
    <w:p w14:paraId="5776D71C">
      <w:pPr>
        <w:spacing w:line="560" w:lineRule="exact"/>
        <w:ind w:left="-199" w:leftChars="-95" w:firstLine="840" w:firstLineChars="3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sz w:val="28"/>
          <w:szCs w:val="28"/>
        </w:rPr>
        <w:t>名    称：</w:t>
      </w:r>
      <w:r>
        <w:rPr>
          <w:rFonts w:hint="eastAsia" w:ascii="仿宋" w:hAnsi="仿宋" w:eastAsia="仿宋" w:cs="仿宋"/>
          <w:color w:val="auto"/>
          <w:sz w:val="28"/>
          <w:szCs w:val="28"/>
          <w:highlight w:val="none"/>
          <w:u w:val="single"/>
          <w:lang w:val="en-US" w:eastAsia="zh-CN"/>
        </w:rPr>
        <w:t>滁州市自来水有限公司</w:t>
      </w:r>
    </w:p>
    <w:p w14:paraId="3220035E">
      <w:pPr>
        <w:spacing w:line="560" w:lineRule="exact"/>
        <w:ind w:left="-199" w:leftChars="-95" w:firstLine="840" w:firstLineChars="300"/>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sz w:val="28"/>
          <w:szCs w:val="28"/>
        </w:rPr>
        <w:t>地    址：</w:t>
      </w:r>
      <w:r>
        <w:rPr>
          <w:rFonts w:hint="eastAsia" w:ascii="仿宋" w:hAnsi="仿宋" w:eastAsia="仿宋" w:cs="仿宋"/>
          <w:color w:val="auto"/>
          <w:sz w:val="28"/>
          <w:szCs w:val="28"/>
          <w:highlight w:val="none"/>
          <w:u w:val="single"/>
        </w:rPr>
        <w:t>滁州市清流西路389号</w:t>
      </w:r>
    </w:p>
    <w:p w14:paraId="2A4F89F0">
      <w:pPr>
        <w:spacing w:line="560" w:lineRule="exact"/>
        <w:ind w:left="-199" w:leftChars="-95" w:firstLine="840" w:firstLineChars="3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sz w:val="28"/>
          <w:szCs w:val="28"/>
        </w:rPr>
        <w:t>联系方式：</w:t>
      </w:r>
      <w:r>
        <w:rPr>
          <w:rFonts w:hint="eastAsia" w:ascii="仿宋" w:hAnsi="仿宋" w:eastAsia="仿宋" w:cs="仿宋"/>
          <w:color w:val="auto"/>
          <w:sz w:val="28"/>
          <w:szCs w:val="28"/>
          <w:highlight w:val="none"/>
          <w:u w:val="single"/>
        </w:rPr>
        <w:t>0550-3068029</w:t>
      </w:r>
    </w:p>
    <w:p w14:paraId="1734CFDD">
      <w:pPr>
        <w:pStyle w:val="3"/>
        <w:spacing w:before="156" w:beforeLines="50" w:after="156" w:afterLines="50" w:line="560" w:lineRule="exact"/>
        <w:ind w:left="-199" w:leftChars="-95" w:firstLine="840" w:firstLineChars="300"/>
        <w:jc w:val="left"/>
        <w:rPr>
          <w:rFonts w:ascii="仿宋" w:hAnsi="仿宋" w:eastAsia="仿宋" w:cs="仿宋"/>
          <w:b w:val="0"/>
          <w:bCs w:val="0"/>
          <w:sz w:val="28"/>
          <w:szCs w:val="28"/>
        </w:rPr>
      </w:pPr>
      <w:r>
        <w:rPr>
          <w:rFonts w:hint="eastAsia" w:ascii="仿宋" w:hAnsi="仿宋" w:eastAsia="仿宋" w:cs="仿宋"/>
          <w:b w:val="0"/>
          <w:bCs w:val="0"/>
          <w:sz w:val="28"/>
          <w:szCs w:val="28"/>
        </w:rPr>
        <w:t>2.代理机构信息</w:t>
      </w:r>
    </w:p>
    <w:p w14:paraId="7C573F77">
      <w:pPr>
        <w:spacing w:line="560" w:lineRule="exact"/>
        <w:ind w:left="-199" w:leftChars="-95" w:firstLine="840" w:firstLineChars="300"/>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56005CE2">
      <w:pPr>
        <w:spacing w:line="560" w:lineRule="exact"/>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14:paraId="7EED7BB7">
      <w:pPr>
        <w:spacing w:line="560" w:lineRule="exact"/>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w:t>
      </w:r>
      <w:r>
        <w:rPr>
          <w:rFonts w:hint="eastAsia" w:ascii="仿宋" w:hAnsi="仿宋" w:eastAsia="仿宋" w:cs="仿宋"/>
          <w:sz w:val="28"/>
          <w:szCs w:val="28"/>
          <w:u w:val="single"/>
          <w:lang w:val="en-US" w:eastAsia="zh-CN"/>
        </w:rPr>
        <w:t>90</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18005501210</w:t>
      </w:r>
    </w:p>
    <w:p w14:paraId="26210A7A">
      <w:pPr>
        <w:pStyle w:val="3"/>
        <w:spacing w:before="156" w:beforeLines="50" w:after="156" w:afterLines="50" w:line="560" w:lineRule="exact"/>
        <w:ind w:left="-199" w:leftChars="-95" w:firstLine="840" w:firstLineChars="300"/>
        <w:jc w:val="left"/>
        <w:rPr>
          <w:rFonts w:ascii="仿宋" w:hAnsi="仿宋" w:eastAsia="仿宋" w:cs="仿宋"/>
          <w:b w:val="0"/>
          <w:bCs w:val="0"/>
          <w:sz w:val="28"/>
          <w:szCs w:val="28"/>
        </w:rPr>
      </w:pPr>
      <w:r>
        <w:rPr>
          <w:rFonts w:hint="eastAsia" w:ascii="仿宋" w:hAnsi="仿宋" w:eastAsia="仿宋" w:cs="仿宋"/>
          <w:b w:val="0"/>
          <w:bCs w:val="0"/>
          <w:sz w:val="28"/>
          <w:szCs w:val="28"/>
        </w:rPr>
        <w:t>3.项目联系方式</w:t>
      </w:r>
    </w:p>
    <w:p w14:paraId="70DAE7E1">
      <w:pPr>
        <w:pStyle w:val="8"/>
        <w:spacing w:line="560" w:lineRule="exact"/>
        <w:ind w:left="-199" w:leftChars="-95" w:firstLine="840" w:firstLineChars="300"/>
        <w:jc w:val="left"/>
        <w:rPr>
          <w:rFonts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黄胜前</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杨韦</w:t>
      </w:r>
    </w:p>
    <w:p w14:paraId="2F8F993E">
      <w:pPr>
        <w:spacing w:line="560" w:lineRule="exact"/>
        <w:ind w:left="-199" w:leftChars="-95" w:firstLine="840" w:firstLineChars="300"/>
        <w:jc w:val="left"/>
        <w:rPr>
          <w:rFonts w:hint="default" w:ascii="仿宋" w:hAnsi="仿宋" w:eastAsia="仿宋" w:cs="仿宋"/>
          <w:b/>
          <w:bCs/>
          <w:sz w:val="28"/>
          <w:szCs w:val="28"/>
          <w:lang w:val="en-US" w:eastAsia="zh-CN"/>
        </w:rPr>
      </w:pPr>
      <w:r>
        <w:rPr>
          <w:rFonts w:hint="eastAsia" w:ascii="仿宋" w:hAnsi="仿宋" w:eastAsia="仿宋" w:cs="仿宋"/>
          <w:sz w:val="28"/>
          <w:szCs w:val="28"/>
        </w:rPr>
        <w:t>电　　 话：</w:t>
      </w:r>
      <w:r>
        <w:rPr>
          <w:rFonts w:hint="eastAsia" w:ascii="仿宋" w:hAnsi="仿宋" w:eastAsia="仿宋" w:cs="仿宋"/>
          <w:color w:val="auto"/>
          <w:sz w:val="28"/>
          <w:szCs w:val="28"/>
          <w:highlight w:val="none"/>
          <w:u w:val="single"/>
          <w:lang w:val="en-US" w:eastAsia="zh-CN"/>
        </w:rPr>
        <w:t>0550-3068029</w:t>
      </w:r>
      <w:r>
        <w:rPr>
          <w:rFonts w:hint="eastAsia" w:ascii="仿宋" w:hAnsi="仿宋" w:eastAsia="仿宋" w:cs="仿宋"/>
          <w:color w:val="auto"/>
          <w:sz w:val="28"/>
          <w:szCs w:val="28"/>
          <w:highlight w:val="none"/>
          <w:u w:val="single"/>
          <w:lang w:val="en-US" w:eastAsia="zh-CN"/>
        </w:rPr>
        <w:t>、0550-351</w:t>
      </w:r>
      <w:r>
        <w:rPr>
          <w:rFonts w:hint="eastAsia" w:ascii="仿宋" w:hAnsi="仿宋" w:eastAsia="仿宋" w:cs="仿宋"/>
          <w:sz w:val="28"/>
          <w:szCs w:val="28"/>
          <w:u w:val="single"/>
        </w:rPr>
        <w:t>95</w:t>
      </w:r>
      <w:r>
        <w:rPr>
          <w:rFonts w:hint="eastAsia" w:ascii="仿宋" w:hAnsi="仿宋" w:eastAsia="仿宋" w:cs="仿宋"/>
          <w:sz w:val="28"/>
          <w:szCs w:val="28"/>
          <w:u w:val="single"/>
          <w:lang w:val="en-US" w:eastAsia="zh-CN"/>
        </w:rPr>
        <w:t>90</w:t>
      </w:r>
    </w:p>
    <w:bookmarkEnd w:id="0"/>
    <w:bookmarkEnd w:id="1"/>
    <w:bookmarkEnd w:id="2"/>
    <w:bookmarkEnd w:id="3"/>
    <w:p w14:paraId="1C6147A1">
      <w:pPr>
        <w:spacing w:before="93" w:beforeLines="30" w:after="93" w:afterLines="30" w:line="480" w:lineRule="exact"/>
        <w:ind w:firstLine="280" w:firstLineChars="10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、附件</w:t>
      </w:r>
    </w:p>
    <w:p w14:paraId="0A8BA483">
      <w:pPr>
        <w:pStyle w:val="13"/>
        <w:ind w:left="0" w:leftChars="0" w:firstLine="840" w:firstLineChars="3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1.中标供应商业绩一览表</w:t>
      </w:r>
    </w:p>
    <w:p w14:paraId="0381F8C6">
      <w:pPr>
        <w:pStyle w:val="13"/>
        <w:ind w:left="0" w:leftChars="0" w:firstLine="840" w:firstLineChars="300"/>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2.分项报价清单</w:t>
      </w:r>
    </w:p>
    <w:sectPr>
      <w:pgSz w:w="11906" w:h="16838"/>
      <w:pgMar w:top="1247" w:right="965" w:bottom="1247" w:left="1701" w:header="624" w:footer="65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AE0B3A-6A53-486B-9969-38C3C1A612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2" w:fontKey="{B361DA22-4A59-4BCF-B486-ADDBF0E65F11}"/>
  </w:font>
  <w:font w:name="仿宋">
    <w:panose1 w:val="02010609060101010101"/>
    <w:charset w:val="86"/>
    <w:family w:val="modern"/>
    <w:pitch w:val="default"/>
    <w:sig w:usb0="800002BF" w:usb1="38CF7CFA" w:usb2="00000016" w:usb3="00000000" w:csb0="00040001" w:csb1="00000000"/>
    <w:embedRegular r:id="rId3" w:fontKey="{054EA825-B3F6-43A1-BF90-49FB12DCCE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12"/>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EDC588"/>
    <w:multiLevelType w:val="singleLevel"/>
    <w:tmpl w:val="46EDC58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1B867B29"/>
    <w:rsid w:val="000D2377"/>
    <w:rsid w:val="000D7D44"/>
    <w:rsid w:val="000E0678"/>
    <w:rsid w:val="000E21F3"/>
    <w:rsid w:val="000F41B6"/>
    <w:rsid w:val="00126A54"/>
    <w:rsid w:val="0016083A"/>
    <w:rsid w:val="001A07FB"/>
    <w:rsid w:val="001C7DF8"/>
    <w:rsid w:val="00230601"/>
    <w:rsid w:val="00390185"/>
    <w:rsid w:val="00431F45"/>
    <w:rsid w:val="004448E3"/>
    <w:rsid w:val="004D5286"/>
    <w:rsid w:val="005418AB"/>
    <w:rsid w:val="005C46B9"/>
    <w:rsid w:val="00783C20"/>
    <w:rsid w:val="0080784A"/>
    <w:rsid w:val="008207EA"/>
    <w:rsid w:val="00893B37"/>
    <w:rsid w:val="008E60E7"/>
    <w:rsid w:val="00930394"/>
    <w:rsid w:val="009641DC"/>
    <w:rsid w:val="009C5AEA"/>
    <w:rsid w:val="00A03508"/>
    <w:rsid w:val="00B51C7A"/>
    <w:rsid w:val="00BA4BFF"/>
    <w:rsid w:val="00BE5D88"/>
    <w:rsid w:val="00C027EF"/>
    <w:rsid w:val="00C42E56"/>
    <w:rsid w:val="00CB01DC"/>
    <w:rsid w:val="00D13653"/>
    <w:rsid w:val="00D16D7A"/>
    <w:rsid w:val="00D45BC4"/>
    <w:rsid w:val="00D500DE"/>
    <w:rsid w:val="00D6249C"/>
    <w:rsid w:val="00D83975"/>
    <w:rsid w:val="00DD140C"/>
    <w:rsid w:val="00E07D74"/>
    <w:rsid w:val="00E11F10"/>
    <w:rsid w:val="00E14F6B"/>
    <w:rsid w:val="00F433B5"/>
    <w:rsid w:val="00F9257D"/>
    <w:rsid w:val="00F932C3"/>
    <w:rsid w:val="00FA748F"/>
    <w:rsid w:val="00FE3D27"/>
    <w:rsid w:val="00FE7270"/>
    <w:rsid w:val="0119677B"/>
    <w:rsid w:val="01BF61EE"/>
    <w:rsid w:val="02344362"/>
    <w:rsid w:val="03DB2D36"/>
    <w:rsid w:val="041047B1"/>
    <w:rsid w:val="04335DA6"/>
    <w:rsid w:val="04873688"/>
    <w:rsid w:val="04E3676E"/>
    <w:rsid w:val="050473AC"/>
    <w:rsid w:val="052B47C4"/>
    <w:rsid w:val="06712638"/>
    <w:rsid w:val="06856661"/>
    <w:rsid w:val="07B35F8D"/>
    <w:rsid w:val="07BA282C"/>
    <w:rsid w:val="08432861"/>
    <w:rsid w:val="084D715B"/>
    <w:rsid w:val="084E2C16"/>
    <w:rsid w:val="08EC29C7"/>
    <w:rsid w:val="097053A7"/>
    <w:rsid w:val="0A7C521A"/>
    <w:rsid w:val="0A7E3AF3"/>
    <w:rsid w:val="0B1B5009"/>
    <w:rsid w:val="0B4A6344"/>
    <w:rsid w:val="0B756CA4"/>
    <w:rsid w:val="0D29243C"/>
    <w:rsid w:val="0D5C34C2"/>
    <w:rsid w:val="0E576B35"/>
    <w:rsid w:val="0E9D62D5"/>
    <w:rsid w:val="0FA5695D"/>
    <w:rsid w:val="10134CDE"/>
    <w:rsid w:val="10E32902"/>
    <w:rsid w:val="112F5B47"/>
    <w:rsid w:val="115230B8"/>
    <w:rsid w:val="1199724C"/>
    <w:rsid w:val="11A227BD"/>
    <w:rsid w:val="13FC7235"/>
    <w:rsid w:val="140C2170"/>
    <w:rsid w:val="146D2C0E"/>
    <w:rsid w:val="148F3EC1"/>
    <w:rsid w:val="150B2427"/>
    <w:rsid w:val="15B77438"/>
    <w:rsid w:val="16DA0303"/>
    <w:rsid w:val="174F0CF1"/>
    <w:rsid w:val="184D0A94"/>
    <w:rsid w:val="188B0F95"/>
    <w:rsid w:val="18B0756E"/>
    <w:rsid w:val="18C748B7"/>
    <w:rsid w:val="18C802B9"/>
    <w:rsid w:val="19891779"/>
    <w:rsid w:val="1A6B5E42"/>
    <w:rsid w:val="1B495A3F"/>
    <w:rsid w:val="1B66485B"/>
    <w:rsid w:val="1B867B29"/>
    <w:rsid w:val="1B9B0613"/>
    <w:rsid w:val="1C93342E"/>
    <w:rsid w:val="1CBA6C0D"/>
    <w:rsid w:val="1CD637AA"/>
    <w:rsid w:val="1DA7358B"/>
    <w:rsid w:val="1DFE6FCD"/>
    <w:rsid w:val="1E656462"/>
    <w:rsid w:val="1E984D2C"/>
    <w:rsid w:val="1EBF29EE"/>
    <w:rsid w:val="201141B3"/>
    <w:rsid w:val="20482782"/>
    <w:rsid w:val="207417C9"/>
    <w:rsid w:val="209239FD"/>
    <w:rsid w:val="22851A6B"/>
    <w:rsid w:val="23072480"/>
    <w:rsid w:val="234C00B6"/>
    <w:rsid w:val="23C245F9"/>
    <w:rsid w:val="242D259B"/>
    <w:rsid w:val="25473008"/>
    <w:rsid w:val="25951FC5"/>
    <w:rsid w:val="25C75FE9"/>
    <w:rsid w:val="26A107ED"/>
    <w:rsid w:val="27362D6B"/>
    <w:rsid w:val="27A504B9"/>
    <w:rsid w:val="27A93D30"/>
    <w:rsid w:val="28211C99"/>
    <w:rsid w:val="28A5333A"/>
    <w:rsid w:val="2901491E"/>
    <w:rsid w:val="2936586D"/>
    <w:rsid w:val="2A0421D9"/>
    <w:rsid w:val="2A0E0598"/>
    <w:rsid w:val="2A177AF6"/>
    <w:rsid w:val="2A323E2E"/>
    <w:rsid w:val="2B8F5AED"/>
    <w:rsid w:val="2BAA407A"/>
    <w:rsid w:val="2C804541"/>
    <w:rsid w:val="2C922EEA"/>
    <w:rsid w:val="2CB359BE"/>
    <w:rsid w:val="2D2B1856"/>
    <w:rsid w:val="2D466D95"/>
    <w:rsid w:val="2DAF3E40"/>
    <w:rsid w:val="2F61116A"/>
    <w:rsid w:val="2F835584"/>
    <w:rsid w:val="30C714A1"/>
    <w:rsid w:val="31556AAC"/>
    <w:rsid w:val="324E5458"/>
    <w:rsid w:val="32F742BF"/>
    <w:rsid w:val="33464353"/>
    <w:rsid w:val="33C855C6"/>
    <w:rsid w:val="34362BC5"/>
    <w:rsid w:val="344277BC"/>
    <w:rsid w:val="349E4842"/>
    <w:rsid w:val="35265CF7"/>
    <w:rsid w:val="354E4257"/>
    <w:rsid w:val="35853BF7"/>
    <w:rsid w:val="35B53FBD"/>
    <w:rsid w:val="36794FEB"/>
    <w:rsid w:val="37E8781E"/>
    <w:rsid w:val="37FE1C4C"/>
    <w:rsid w:val="3890219A"/>
    <w:rsid w:val="395461F0"/>
    <w:rsid w:val="398C25DB"/>
    <w:rsid w:val="39A16CCB"/>
    <w:rsid w:val="39C302D3"/>
    <w:rsid w:val="39D934BE"/>
    <w:rsid w:val="3A117BBF"/>
    <w:rsid w:val="3AA63CB2"/>
    <w:rsid w:val="3BF70E8C"/>
    <w:rsid w:val="3C17152E"/>
    <w:rsid w:val="3D0A4BEF"/>
    <w:rsid w:val="3D672041"/>
    <w:rsid w:val="3DEF6FD7"/>
    <w:rsid w:val="3F1B610C"/>
    <w:rsid w:val="3F1C6E5B"/>
    <w:rsid w:val="3F6111BC"/>
    <w:rsid w:val="40491ED2"/>
    <w:rsid w:val="407A5747"/>
    <w:rsid w:val="415723CD"/>
    <w:rsid w:val="41CE08E1"/>
    <w:rsid w:val="42DC0DDB"/>
    <w:rsid w:val="432B5908"/>
    <w:rsid w:val="446077EA"/>
    <w:rsid w:val="448613BA"/>
    <w:rsid w:val="457A42F5"/>
    <w:rsid w:val="47694711"/>
    <w:rsid w:val="476B7D6F"/>
    <w:rsid w:val="47E97600"/>
    <w:rsid w:val="48A8652D"/>
    <w:rsid w:val="48AE321A"/>
    <w:rsid w:val="495D1F05"/>
    <w:rsid w:val="498F6927"/>
    <w:rsid w:val="49C425C9"/>
    <w:rsid w:val="4A037ECA"/>
    <w:rsid w:val="4A6E6D49"/>
    <w:rsid w:val="4A7028DA"/>
    <w:rsid w:val="4AA8641B"/>
    <w:rsid w:val="4B610E57"/>
    <w:rsid w:val="4CD165FA"/>
    <w:rsid w:val="4CEE1E37"/>
    <w:rsid w:val="4D821EF7"/>
    <w:rsid w:val="4DF12F93"/>
    <w:rsid w:val="4E600B13"/>
    <w:rsid w:val="4EB726FD"/>
    <w:rsid w:val="50290A5D"/>
    <w:rsid w:val="50505077"/>
    <w:rsid w:val="510A2FB8"/>
    <w:rsid w:val="516657E4"/>
    <w:rsid w:val="52A01914"/>
    <w:rsid w:val="53263601"/>
    <w:rsid w:val="532A5B93"/>
    <w:rsid w:val="53D750FE"/>
    <w:rsid w:val="549C486F"/>
    <w:rsid w:val="54B44673"/>
    <w:rsid w:val="54EB1352"/>
    <w:rsid w:val="56A124A4"/>
    <w:rsid w:val="56B2746F"/>
    <w:rsid w:val="56C105BC"/>
    <w:rsid w:val="5725065B"/>
    <w:rsid w:val="58065CB5"/>
    <w:rsid w:val="580E15DF"/>
    <w:rsid w:val="5A15733E"/>
    <w:rsid w:val="5B647768"/>
    <w:rsid w:val="5CE96177"/>
    <w:rsid w:val="5D924A61"/>
    <w:rsid w:val="5E79177D"/>
    <w:rsid w:val="5EA87157"/>
    <w:rsid w:val="5FCE2D20"/>
    <w:rsid w:val="60254C8C"/>
    <w:rsid w:val="60E01078"/>
    <w:rsid w:val="60E750C3"/>
    <w:rsid w:val="61A15272"/>
    <w:rsid w:val="61F96E5C"/>
    <w:rsid w:val="62A6364D"/>
    <w:rsid w:val="62EA2C49"/>
    <w:rsid w:val="634C7460"/>
    <w:rsid w:val="63554C81"/>
    <w:rsid w:val="63694AD5"/>
    <w:rsid w:val="64D10CD9"/>
    <w:rsid w:val="64FC39BD"/>
    <w:rsid w:val="652341F0"/>
    <w:rsid w:val="654839FF"/>
    <w:rsid w:val="655813A3"/>
    <w:rsid w:val="66564CE0"/>
    <w:rsid w:val="67332E31"/>
    <w:rsid w:val="673B1CC5"/>
    <w:rsid w:val="67DF0F4B"/>
    <w:rsid w:val="682D7573"/>
    <w:rsid w:val="69F36887"/>
    <w:rsid w:val="6A3A6264"/>
    <w:rsid w:val="6B8A321B"/>
    <w:rsid w:val="6CFC25A4"/>
    <w:rsid w:val="6E513E31"/>
    <w:rsid w:val="6F885B9B"/>
    <w:rsid w:val="702252C1"/>
    <w:rsid w:val="70CC3E80"/>
    <w:rsid w:val="713D663A"/>
    <w:rsid w:val="71DA587A"/>
    <w:rsid w:val="71EC73D2"/>
    <w:rsid w:val="72EC0317"/>
    <w:rsid w:val="7585584F"/>
    <w:rsid w:val="75CD7213"/>
    <w:rsid w:val="768559FC"/>
    <w:rsid w:val="76D37277"/>
    <w:rsid w:val="77862AE9"/>
    <w:rsid w:val="781E0F73"/>
    <w:rsid w:val="797754E4"/>
    <w:rsid w:val="79B4280D"/>
    <w:rsid w:val="7A613399"/>
    <w:rsid w:val="7BB86ADD"/>
    <w:rsid w:val="7C3859A8"/>
    <w:rsid w:val="7C8B6C0F"/>
    <w:rsid w:val="7D543E61"/>
    <w:rsid w:val="7D937A24"/>
    <w:rsid w:val="7DCF7C49"/>
    <w:rsid w:val="7E5D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tLeast"/>
      <w:jc w:val="both"/>
      <w:textAlignment w:val="baseline"/>
      <w:outlineLvl w:val="2"/>
    </w:pPr>
    <w:rPr>
      <w:b/>
      <w:bCs/>
      <w:color w:val="000000"/>
      <w:sz w:val="32"/>
      <w:szCs w:val="3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260"/>
      <w:jc w:val="left"/>
    </w:pPr>
    <w:rPr>
      <w:sz w:val="18"/>
      <w:szCs w:val="18"/>
    </w:rPr>
  </w:style>
  <w:style w:type="paragraph" w:styleId="6">
    <w:name w:val="Body Text Indent"/>
    <w:basedOn w:val="1"/>
    <w:next w:val="7"/>
    <w:autoRedefine/>
    <w:qFormat/>
    <w:uiPriority w:val="0"/>
    <w:pPr>
      <w:spacing w:after="120"/>
      <w:ind w:left="200" w:leftChars="200"/>
    </w:pPr>
  </w:style>
  <w:style w:type="paragraph" w:styleId="7">
    <w:name w:val="envelope return"/>
    <w:basedOn w:val="1"/>
    <w:next w:val="5"/>
    <w:autoRedefine/>
    <w:qFormat/>
    <w:uiPriority w:val="0"/>
    <w:pPr>
      <w:snapToGrid w:val="0"/>
    </w:pPr>
    <w:rPr>
      <w:rFonts w:ascii="Arial" w:hAnsi="Arial"/>
    </w:rPr>
  </w:style>
  <w:style w:type="paragraph" w:styleId="8">
    <w:name w:val="Plain Text"/>
    <w:basedOn w:val="1"/>
    <w:autoRedefine/>
    <w:unhideWhenUsed/>
    <w:qFormat/>
    <w:uiPriority w:val="99"/>
    <w:rPr>
      <w:rFonts w:ascii="宋体" w:hAnsi="Courier New" w:cs="黑体"/>
      <w:szCs w:val="22"/>
    </w:rPr>
  </w:style>
  <w:style w:type="paragraph" w:styleId="9">
    <w:name w:val="footer"/>
    <w:basedOn w:val="1"/>
    <w:link w:val="69"/>
    <w:autoRedefine/>
    <w:qFormat/>
    <w:uiPriority w:val="0"/>
    <w:pPr>
      <w:tabs>
        <w:tab w:val="center" w:pos="4153"/>
        <w:tab w:val="right" w:pos="8306"/>
      </w:tabs>
      <w:snapToGrid w:val="0"/>
      <w:jc w:val="left"/>
    </w:pPr>
    <w:rPr>
      <w:sz w:val="18"/>
      <w:szCs w:val="18"/>
    </w:rPr>
  </w:style>
  <w:style w:type="paragraph" w:styleId="10">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numPr>
        <w:ilvl w:val="0"/>
        <w:numId w:val="1"/>
      </w:numPr>
      <w:spacing w:line="360" w:lineRule="auto"/>
      <w:jc w:val="left"/>
      <w:outlineLvl w:val="0"/>
    </w:pPr>
    <w:rPr>
      <w:rFonts w:ascii="Cambria" w:hAnsi="Cambria" w:cs="Times New Roman"/>
      <w:b/>
      <w:bCs/>
      <w:sz w:val="28"/>
      <w:szCs w:val="32"/>
    </w:rPr>
  </w:style>
  <w:style w:type="paragraph" w:styleId="13">
    <w:name w:val="Body Text First Indent 2"/>
    <w:basedOn w:val="6"/>
    <w:next w:val="1"/>
    <w:autoRedefine/>
    <w:qFormat/>
    <w:uiPriority w:val="0"/>
    <w:pPr>
      <w:spacing w:line="360" w:lineRule="auto"/>
      <w:ind w:firstLine="200" w:firstLineChars="200"/>
    </w:pPr>
    <w:rPr>
      <w:rFonts w:ascii="宋体"/>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bCs/>
      <w:sz w:val="18"/>
      <w:szCs w:val="18"/>
    </w:rPr>
  </w:style>
  <w:style w:type="character" w:styleId="18">
    <w:name w:val="FollowedHyperlink"/>
    <w:basedOn w:val="16"/>
    <w:autoRedefine/>
    <w:qFormat/>
    <w:uiPriority w:val="0"/>
    <w:rPr>
      <w:color w:val="333333"/>
      <w:u w:val="none"/>
    </w:rPr>
  </w:style>
  <w:style w:type="character" w:styleId="19">
    <w:name w:val="Emphasis"/>
    <w:basedOn w:val="16"/>
    <w:autoRedefine/>
    <w:qFormat/>
    <w:uiPriority w:val="0"/>
  </w:style>
  <w:style w:type="character" w:styleId="20">
    <w:name w:val="HTML Definition"/>
    <w:basedOn w:val="16"/>
    <w:autoRedefine/>
    <w:qFormat/>
    <w:uiPriority w:val="0"/>
    <w:rPr>
      <w:i/>
      <w:iCs/>
    </w:rPr>
  </w:style>
  <w:style w:type="character" w:styleId="21">
    <w:name w:val="HTML Typewriter"/>
    <w:basedOn w:val="16"/>
    <w:autoRedefine/>
    <w:qFormat/>
    <w:uiPriority w:val="0"/>
    <w:rPr>
      <w:rFonts w:hint="default" w:ascii="monospace" w:hAnsi="monospace" w:eastAsia="monospace" w:cs="monospace"/>
      <w:sz w:val="20"/>
    </w:rPr>
  </w:style>
  <w:style w:type="character" w:styleId="22">
    <w:name w:val="HTML Acronym"/>
    <w:basedOn w:val="16"/>
    <w:autoRedefine/>
    <w:qFormat/>
    <w:uiPriority w:val="0"/>
  </w:style>
  <w:style w:type="character" w:styleId="23">
    <w:name w:val="HTML Variable"/>
    <w:basedOn w:val="16"/>
    <w:autoRedefine/>
    <w:qFormat/>
    <w:uiPriority w:val="0"/>
  </w:style>
  <w:style w:type="character" w:styleId="24">
    <w:name w:val="Hyperlink"/>
    <w:basedOn w:val="16"/>
    <w:autoRedefine/>
    <w:qFormat/>
    <w:uiPriority w:val="0"/>
    <w:rPr>
      <w:color w:val="333333"/>
      <w:u w:val="none"/>
    </w:rPr>
  </w:style>
  <w:style w:type="character" w:styleId="25">
    <w:name w:val="HTML Code"/>
    <w:basedOn w:val="16"/>
    <w:autoRedefine/>
    <w:qFormat/>
    <w:uiPriority w:val="0"/>
    <w:rPr>
      <w:rFonts w:hint="default" w:ascii="Consolas" w:hAnsi="Consolas" w:eastAsia="Consolas" w:cs="Consolas"/>
      <w:color w:val="C7254E"/>
      <w:sz w:val="21"/>
      <w:szCs w:val="21"/>
      <w:shd w:val="clear" w:color="auto" w:fill="F9F2F4"/>
    </w:rPr>
  </w:style>
  <w:style w:type="character" w:styleId="26">
    <w:name w:val="HTML Cite"/>
    <w:basedOn w:val="16"/>
    <w:autoRedefine/>
    <w:qFormat/>
    <w:uiPriority w:val="0"/>
  </w:style>
  <w:style w:type="character" w:styleId="27">
    <w:name w:val="HTML Keyboard"/>
    <w:basedOn w:val="16"/>
    <w:autoRedefine/>
    <w:qFormat/>
    <w:uiPriority w:val="0"/>
    <w:rPr>
      <w:rFonts w:hint="default" w:ascii="Consolas" w:hAnsi="Consolas" w:eastAsia="Consolas" w:cs="Consolas"/>
      <w:color w:val="FFFFFF"/>
      <w:sz w:val="21"/>
      <w:szCs w:val="21"/>
      <w:shd w:val="clear" w:color="auto" w:fill="333333"/>
    </w:rPr>
  </w:style>
  <w:style w:type="character" w:styleId="28">
    <w:name w:val="HTML Sample"/>
    <w:basedOn w:val="16"/>
    <w:autoRedefine/>
    <w:qFormat/>
    <w:uiPriority w:val="0"/>
    <w:rPr>
      <w:rFonts w:ascii="Consolas" w:hAnsi="Consolas" w:eastAsia="Consolas" w:cs="Consolas"/>
      <w:sz w:val="21"/>
      <w:szCs w:val="21"/>
    </w:rPr>
  </w:style>
  <w:style w:type="paragraph" w:customStyle="1" w:styleId="2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0">
    <w:name w:val="_Style 12"/>
    <w:basedOn w:val="1"/>
    <w:next w:val="1"/>
    <w:autoRedefine/>
    <w:qFormat/>
    <w:uiPriority w:val="0"/>
    <w:pPr>
      <w:pBdr>
        <w:bottom w:val="single" w:color="auto" w:sz="6" w:space="1"/>
      </w:pBdr>
      <w:jc w:val="center"/>
    </w:pPr>
    <w:rPr>
      <w:rFonts w:ascii="Arial"/>
      <w:vanish/>
      <w:sz w:val="16"/>
    </w:rPr>
  </w:style>
  <w:style w:type="paragraph" w:customStyle="1" w:styleId="31">
    <w:name w:val="_Style 13"/>
    <w:basedOn w:val="1"/>
    <w:next w:val="1"/>
    <w:autoRedefine/>
    <w:qFormat/>
    <w:uiPriority w:val="0"/>
    <w:pPr>
      <w:pBdr>
        <w:top w:val="single" w:color="auto" w:sz="6" w:space="1"/>
      </w:pBdr>
      <w:jc w:val="center"/>
    </w:pPr>
    <w:rPr>
      <w:rFonts w:ascii="Arial"/>
      <w:vanish/>
      <w:sz w:val="16"/>
    </w:rPr>
  </w:style>
  <w:style w:type="character" w:customStyle="1" w:styleId="32">
    <w:name w:val="after"/>
    <w:basedOn w:val="16"/>
    <w:autoRedefine/>
    <w:qFormat/>
    <w:uiPriority w:val="0"/>
    <w:rPr>
      <w:shd w:val="clear" w:color="auto" w:fill="FFFFFF"/>
    </w:rPr>
  </w:style>
  <w:style w:type="character" w:customStyle="1" w:styleId="33">
    <w:name w:val="des11"/>
    <w:basedOn w:val="16"/>
    <w:autoRedefine/>
    <w:qFormat/>
    <w:uiPriority w:val="0"/>
    <w:rPr>
      <w:color w:val="333333"/>
    </w:rPr>
  </w:style>
  <w:style w:type="character" w:customStyle="1" w:styleId="34">
    <w:name w:val="nc-lang-cnt"/>
    <w:basedOn w:val="16"/>
    <w:autoRedefine/>
    <w:qFormat/>
    <w:uiPriority w:val="0"/>
  </w:style>
  <w:style w:type="character" w:customStyle="1" w:styleId="35">
    <w:name w:val="nc-lang-cnt1"/>
    <w:basedOn w:val="16"/>
    <w:autoRedefine/>
    <w:qFormat/>
    <w:uiPriority w:val="0"/>
    <w:rPr>
      <w:rFonts w:hint="cs"/>
      <w:rtl/>
    </w:rPr>
  </w:style>
  <w:style w:type="character" w:customStyle="1" w:styleId="36">
    <w:name w:val="nc-lang-cnt2"/>
    <w:basedOn w:val="16"/>
    <w:autoRedefine/>
    <w:qFormat/>
    <w:uiPriority w:val="0"/>
  </w:style>
  <w:style w:type="character" w:customStyle="1" w:styleId="37">
    <w:name w:val="nc-lang-cnt3"/>
    <w:basedOn w:val="16"/>
    <w:autoRedefine/>
    <w:qFormat/>
    <w:uiPriority w:val="0"/>
  </w:style>
  <w:style w:type="character" w:customStyle="1" w:styleId="38">
    <w:name w:val="nc-lang-cnt4"/>
    <w:basedOn w:val="16"/>
    <w:autoRedefine/>
    <w:qFormat/>
    <w:uiPriority w:val="0"/>
    <w:rPr>
      <w:rFonts w:hint="cs"/>
      <w:rtl/>
    </w:rPr>
  </w:style>
  <w:style w:type="character" w:customStyle="1" w:styleId="39">
    <w:name w:val="nc-lang-cnt5"/>
    <w:basedOn w:val="16"/>
    <w:autoRedefine/>
    <w:qFormat/>
    <w:uiPriority w:val="0"/>
    <w:rPr>
      <w:rFonts w:hint="cs"/>
      <w:rtl/>
    </w:rPr>
  </w:style>
  <w:style w:type="character" w:customStyle="1" w:styleId="40">
    <w:name w:val="nc-lang-cnt6"/>
    <w:basedOn w:val="16"/>
    <w:autoRedefine/>
    <w:qFormat/>
    <w:uiPriority w:val="0"/>
    <w:rPr>
      <w:rFonts w:hint="cs"/>
      <w:rtl/>
    </w:rPr>
  </w:style>
  <w:style w:type="character" w:customStyle="1" w:styleId="41">
    <w:name w:val="nth-child(2)"/>
    <w:basedOn w:val="16"/>
    <w:autoRedefine/>
    <w:qFormat/>
    <w:uiPriority w:val="0"/>
  </w:style>
  <w:style w:type="character" w:customStyle="1" w:styleId="42">
    <w:name w:val="edit"/>
    <w:basedOn w:val="16"/>
    <w:autoRedefine/>
    <w:qFormat/>
    <w:uiPriority w:val="0"/>
  </w:style>
  <w:style w:type="character" w:customStyle="1" w:styleId="43">
    <w:name w:val="delete2"/>
    <w:basedOn w:val="16"/>
    <w:autoRedefine/>
    <w:qFormat/>
    <w:uiPriority w:val="0"/>
  </w:style>
  <w:style w:type="character" w:customStyle="1" w:styleId="44">
    <w:name w:val="badge22"/>
    <w:basedOn w:val="16"/>
    <w:autoRedefine/>
    <w:qFormat/>
    <w:uiPriority w:val="0"/>
    <w:rPr>
      <w:shd w:val="clear" w:color="auto" w:fill="FFFFFF"/>
    </w:rPr>
  </w:style>
  <w:style w:type="character" w:customStyle="1" w:styleId="45">
    <w:name w:val="badge23"/>
    <w:basedOn w:val="16"/>
    <w:autoRedefine/>
    <w:qFormat/>
    <w:uiPriority w:val="0"/>
    <w:rPr>
      <w:color w:val="909090"/>
      <w:sz w:val="18"/>
      <w:szCs w:val="18"/>
    </w:rPr>
  </w:style>
  <w:style w:type="character" w:customStyle="1" w:styleId="46">
    <w:name w:val="badge24"/>
    <w:basedOn w:val="16"/>
    <w:autoRedefine/>
    <w:qFormat/>
    <w:uiPriority w:val="0"/>
    <w:rPr>
      <w:color w:val="128BED"/>
    </w:rPr>
  </w:style>
  <w:style w:type="character" w:customStyle="1" w:styleId="47">
    <w:name w:val="badge25"/>
    <w:basedOn w:val="16"/>
    <w:autoRedefine/>
    <w:qFormat/>
    <w:uiPriority w:val="0"/>
    <w:rPr>
      <w:shd w:val="clear" w:color="auto" w:fill="FFFFFF"/>
    </w:rPr>
  </w:style>
  <w:style w:type="character" w:customStyle="1" w:styleId="48">
    <w:name w:val="badge26"/>
    <w:basedOn w:val="16"/>
    <w:autoRedefine/>
    <w:qFormat/>
    <w:uiPriority w:val="0"/>
    <w:rPr>
      <w:color w:val="909090"/>
      <w:sz w:val="18"/>
      <w:szCs w:val="18"/>
    </w:rPr>
  </w:style>
  <w:style w:type="character" w:customStyle="1" w:styleId="49">
    <w:name w:val="badge27"/>
    <w:basedOn w:val="16"/>
    <w:autoRedefine/>
    <w:qFormat/>
    <w:uiPriority w:val="0"/>
    <w:rPr>
      <w:color w:val="128BED"/>
    </w:rPr>
  </w:style>
  <w:style w:type="character" w:customStyle="1" w:styleId="50">
    <w:name w:val="badge28"/>
    <w:basedOn w:val="16"/>
    <w:autoRedefine/>
    <w:qFormat/>
    <w:uiPriority w:val="0"/>
    <w:rPr>
      <w:color w:val="128BED"/>
    </w:rPr>
  </w:style>
  <w:style w:type="character" w:customStyle="1" w:styleId="51">
    <w:name w:val="delete"/>
    <w:basedOn w:val="16"/>
    <w:autoRedefine/>
    <w:qFormat/>
    <w:uiPriority w:val="0"/>
  </w:style>
  <w:style w:type="character" w:customStyle="1" w:styleId="52">
    <w:name w:val="badge21"/>
    <w:basedOn w:val="16"/>
    <w:autoRedefine/>
    <w:qFormat/>
    <w:uiPriority w:val="0"/>
    <w:rPr>
      <w:shd w:val="clear" w:color="auto" w:fill="FFFFFF"/>
    </w:rPr>
  </w:style>
  <w:style w:type="character" w:customStyle="1" w:styleId="53">
    <w:name w:val="des14"/>
    <w:basedOn w:val="16"/>
    <w:autoRedefine/>
    <w:qFormat/>
    <w:uiPriority w:val="0"/>
    <w:rPr>
      <w:color w:val="333333"/>
    </w:rPr>
  </w:style>
  <w:style w:type="character" w:customStyle="1" w:styleId="54">
    <w:name w:val="nc-lang-cnt7"/>
    <w:basedOn w:val="16"/>
    <w:autoRedefine/>
    <w:qFormat/>
    <w:uiPriority w:val="0"/>
    <w:rPr>
      <w:rFonts w:hint="cs"/>
      <w:rtl/>
    </w:rPr>
  </w:style>
  <w:style w:type="character" w:customStyle="1" w:styleId="55">
    <w:name w:val="nc-lang-cnt8"/>
    <w:basedOn w:val="16"/>
    <w:autoRedefine/>
    <w:qFormat/>
    <w:uiPriority w:val="0"/>
    <w:rPr>
      <w:rFonts w:hint="cs"/>
      <w:rtl/>
    </w:rPr>
  </w:style>
  <w:style w:type="character" w:customStyle="1" w:styleId="56">
    <w:name w:val="edit4"/>
    <w:basedOn w:val="16"/>
    <w:autoRedefine/>
    <w:qFormat/>
    <w:uiPriority w:val="0"/>
  </w:style>
  <w:style w:type="character" w:customStyle="1" w:styleId="57">
    <w:name w:val="hover"/>
    <w:basedOn w:val="16"/>
    <w:autoRedefine/>
    <w:qFormat/>
    <w:uiPriority w:val="0"/>
    <w:rPr>
      <w:color w:val="0063BA"/>
    </w:rPr>
  </w:style>
  <w:style w:type="character" w:customStyle="1" w:styleId="58">
    <w:name w:val="active2"/>
    <w:basedOn w:val="16"/>
    <w:autoRedefine/>
    <w:qFormat/>
    <w:uiPriority w:val="0"/>
    <w:rPr>
      <w:color w:val="FFFFFF"/>
      <w:shd w:val="clear" w:color="auto" w:fill="E22323"/>
    </w:rPr>
  </w:style>
  <w:style w:type="character" w:customStyle="1" w:styleId="59">
    <w:name w:val="margin_right20"/>
    <w:basedOn w:val="16"/>
    <w:autoRedefine/>
    <w:qFormat/>
    <w:uiPriority w:val="0"/>
  </w:style>
  <w:style w:type="character" w:customStyle="1" w:styleId="60">
    <w:name w:val="before"/>
    <w:basedOn w:val="16"/>
    <w:autoRedefine/>
    <w:qFormat/>
    <w:uiPriority w:val="0"/>
    <w:rPr>
      <w:shd w:val="clear" w:color="auto" w:fill="E22323"/>
    </w:rPr>
  </w:style>
  <w:style w:type="character" w:customStyle="1" w:styleId="61">
    <w:name w:val="hover5"/>
    <w:basedOn w:val="16"/>
    <w:autoRedefine/>
    <w:qFormat/>
    <w:uiPriority w:val="0"/>
    <w:rPr>
      <w:color w:val="0063BA"/>
    </w:rPr>
  </w:style>
  <w:style w:type="character" w:customStyle="1" w:styleId="62">
    <w:name w:val="active6"/>
    <w:basedOn w:val="16"/>
    <w:autoRedefine/>
    <w:qFormat/>
    <w:uiPriority w:val="0"/>
    <w:rPr>
      <w:color w:val="FFFFFF"/>
      <w:shd w:val="clear" w:color="auto" w:fill="E22323"/>
    </w:rPr>
  </w:style>
  <w:style w:type="character" w:customStyle="1" w:styleId="63">
    <w:name w:val="active"/>
    <w:basedOn w:val="16"/>
    <w:autoRedefine/>
    <w:qFormat/>
    <w:uiPriority w:val="0"/>
    <w:rPr>
      <w:color w:val="FFFFFF"/>
      <w:shd w:val="clear" w:color="auto" w:fill="E22323"/>
    </w:rPr>
  </w:style>
  <w:style w:type="character" w:customStyle="1" w:styleId="64">
    <w:name w:val="margin_right202"/>
    <w:basedOn w:val="16"/>
    <w:autoRedefine/>
    <w:qFormat/>
    <w:uiPriority w:val="0"/>
  </w:style>
  <w:style w:type="character" w:customStyle="1" w:styleId="65">
    <w:name w:val="active5"/>
    <w:basedOn w:val="16"/>
    <w:autoRedefine/>
    <w:qFormat/>
    <w:uiPriority w:val="0"/>
    <w:rPr>
      <w:color w:val="FFFFFF"/>
      <w:shd w:val="clear" w:color="auto" w:fill="E22323"/>
    </w:rPr>
  </w:style>
  <w:style w:type="paragraph" w:customStyle="1" w:styleId="66">
    <w:name w:val="_Style 58"/>
    <w:basedOn w:val="1"/>
    <w:next w:val="1"/>
    <w:autoRedefine/>
    <w:qFormat/>
    <w:uiPriority w:val="0"/>
    <w:pPr>
      <w:pBdr>
        <w:bottom w:val="single" w:color="auto" w:sz="6" w:space="1"/>
      </w:pBdr>
      <w:jc w:val="center"/>
    </w:pPr>
    <w:rPr>
      <w:rFonts w:ascii="Arial"/>
      <w:vanish/>
      <w:sz w:val="16"/>
    </w:rPr>
  </w:style>
  <w:style w:type="paragraph" w:customStyle="1" w:styleId="67">
    <w:name w:val="_Style 59"/>
    <w:basedOn w:val="1"/>
    <w:next w:val="1"/>
    <w:autoRedefine/>
    <w:qFormat/>
    <w:uiPriority w:val="0"/>
    <w:pPr>
      <w:pBdr>
        <w:top w:val="single" w:color="auto" w:sz="6" w:space="1"/>
      </w:pBdr>
      <w:jc w:val="center"/>
    </w:pPr>
    <w:rPr>
      <w:rFonts w:ascii="Arial"/>
      <w:vanish/>
      <w:sz w:val="16"/>
    </w:rPr>
  </w:style>
  <w:style w:type="character" w:customStyle="1" w:styleId="68">
    <w:name w:val="页眉 Char"/>
    <w:basedOn w:val="16"/>
    <w:link w:val="10"/>
    <w:autoRedefine/>
    <w:qFormat/>
    <w:uiPriority w:val="0"/>
    <w:rPr>
      <w:kern w:val="2"/>
      <w:sz w:val="18"/>
      <w:szCs w:val="18"/>
    </w:rPr>
  </w:style>
  <w:style w:type="character" w:customStyle="1" w:styleId="69">
    <w:name w:val="页脚 Char"/>
    <w:basedOn w:val="16"/>
    <w:link w:val="9"/>
    <w:autoRedefine/>
    <w:qFormat/>
    <w:uiPriority w:val="0"/>
    <w:rPr>
      <w:kern w:val="2"/>
      <w:sz w:val="18"/>
      <w:szCs w:val="18"/>
    </w:rPr>
  </w:style>
  <w:style w:type="paragraph" w:customStyle="1" w:styleId="70">
    <w:name w:val="_Style 64"/>
    <w:basedOn w:val="1"/>
    <w:next w:val="1"/>
    <w:autoRedefine/>
    <w:qFormat/>
    <w:uiPriority w:val="0"/>
    <w:pPr>
      <w:pBdr>
        <w:bottom w:val="single" w:color="auto" w:sz="6" w:space="1"/>
      </w:pBdr>
      <w:jc w:val="center"/>
    </w:pPr>
    <w:rPr>
      <w:rFonts w:ascii="Arial" w:eastAsia="宋体"/>
      <w:vanish/>
      <w:sz w:val="16"/>
    </w:rPr>
  </w:style>
  <w:style w:type="paragraph" w:customStyle="1" w:styleId="71">
    <w:name w:val="_Style 65"/>
    <w:basedOn w:val="1"/>
    <w:next w:val="1"/>
    <w:autoRedefine/>
    <w:qFormat/>
    <w:uiPriority w:val="0"/>
    <w:pPr>
      <w:pBdr>
        <w:top w:val="single" w:color="auto" w:sz="6" w:space="1"/>
      </w:pBdr>
      <w:jc w:val="center"/>
    </w:pPr>
    <w:rPr>
      <w:rFonts w:ascii="Arial" w:eastAsia="宋体"/>
      <w:vanish/>
      <w:sz w:val="16"/>
    </w:rPr>
  </w:style>
  <w:style w:type="character" w:customStyle="1" w:styleId="72">
    <w:name w:val="layui-this"/>
    <w:basedOn w:val="16"/>
    <w:autoRedefine/>
    <w:qFormat/>
    <w:uiPriority w:val="0"/>
    <w:rPr>
      <w:bdr w:val="single" w:color="EEEEEE" w:sz="6" w:space="0"/>
      <w:shd w:val="clear" w:fill="FFFFFF"/>
    </w:rPr>
  </w:style>
  <w:style w:type="character" w:customStyle="1" w:styleId="73">
    <w:name w:val="first-child"/>
    <w:basedOn w:val="16"/>
    <w:autoRedefine/>
    <w:qFormat/>
    <w:uiPriority w:val="0"/>
  </w:style>
  <w:style w:type="character" w:customStyle="1" w:styleId="74">
    <w:name w:val="hover4"/>
    <w:basedOn w:val="16"/>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1438</Words>
  <Characters>1828</Characters>
  <Lines>7</Lines>
  <Paragraphs>2</Paragraphs>
  <TotalTime>0</TotalTime>
  <ScaleCrop>false</ScaleCrop>
  <LinksUpToDate>false</LinksUpToDate>
  <CharactersWithSpaces>1892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2020-11-19T06:26:00Z</dcterms:created>
  <dc:creator>韦韦1374808223</dc:creator>
  <cp:lastModifiedBy>韦韦</cp:lastModifiedBy>
  <cp:lastPrinted>2024-02-06T05:36:00Z</cp:lastPrinted>
  <dcterms:modified xsi:type="dcterms:W3CDTF">2026-03-09T01:39:31Z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4F350B4AEEEA46E0B36778749A0017BE</vt:lpwstr>
  </property>
  <property fmtid="{D5CDD505-2E9C-101B-9397-08002B2CF9AE}" pid="4" name="KSOTemplateDocerSaveRecord">
    <vt:lpwstr>eyJoZGlkIjoiZmQ5MGI3YTdkMjVkZTZjM2ZjZTQ5YjMxYTJjZjRlOWEiLCJ1c2VySWQiOiIzNjE4MjQ5In0=</vt:lpwstr>
  </property>
</Properties>
</file>