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2FA343">
      <w:pPr>
        <w:tabs>
          <w:tab w:val="left" w:pos="1106"/>
        </w:tabs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2"/>
        <w:gridCol w:w="2068"/>
        <w:gridCol w:w="2773"/>
        <w:gridCol w:w="2223"/>
      </w:tblGrid>
      <w:tr w14:paraId="734C3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Align w:val="center"/>
          </w:tcPr>
          <w:p w14:paraId="2DD4C154">
            <w:pPr>
              <w:jc w:val="center"/>
            </w:pPr>
            <w:r>
              <w:rPr>
                <w:rFonts w:hint="eastAsia"/>
                <w:sz w:val="24"/>
                <w:szCs w:val="24"/>
              </w:rPr>
              <w:t>材料清单</w:t>
            </w:r>
          </w:p>
        </w:tc>
        <w:tc>
          <w:tcPr>
            <w:tcW w:w="2068" w:type="dxa"/>
            <w:vAlign w:val="center"/>
          </w:tcPr>
          <w:p w14:paraId="27679BAB">
            <w:pPr>
              <w:jc w:val="center"/>
            </w:pPr>
            <w:r>
              <w:rPr>
                <w:rFonts w:hint="eastAsia"/>
              </w:rPr>
              <w:t>性能指标</w:t>
            </w:r>
          </w:p>
        </w:tc>
        <w:tc>
          <w:tcPr>
            <w:tcW w:w="2773" w:type="dxa"/>
            <w:vAlign w:val="center"/>
          </w:tcPr>
          <w:p w14:paraId="2324F65C">
            <w:pPr>
              <w:jc w:val="center"/>
            </w:pPr>
            <w:r>
              <w:rPr>
                <w:rFonts w:hint="eastAsia"/>
              </w:rPr>
              <w:t>参数要求</w:t>
            </w:r>
          </w:p>
        </w:tc>
        <w:tc>
          <w:tcPr>
            <w:tcW w:w="2223" w:type="dxa"/>
            <w:vAlign w:val="center"/>
          </w:tcPr>
          <w:p w14:paraId="5E76D374">
            <w:pPr>
              <w:jc w:val="center"/>
            </w:pPr>
            <w:r>
              <w:rPr>
                <w:rFonts w:hint="eastAsia"/>
              </w:rPr>
              <w:t>检测标准</w:t>
            </w:r>
          </w:p>
        </w:tc>
      </w:tr>
      <w:tr w14:paraId="5B8F3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restart"/>
            <w:vAlign w:val="center"/>
          </w:tcPr>
          <w:p w14:paraId="772A4968">
            <w:pPr>
              <w:jc w:val="center"/>
            </w:pPr>
            <w:r>
              <w:rPr>
                <w:rFonts w:hint="eastAsia"/>
                <w:sz w:val="24"/>
                <w:szCs w:val="24"/>
              </w:rPr>
              <w:t>空调</w:t>
            </w:r>
          </w:p>
        </w:tc>
        <w:tc>
          <w:tcPr>
            <w:tcW w:w="2068" w:type="dxa"/>
          </w:tcPr>
          <w:p w14:paraId="359D2B20">
            <w:r>
              <w:rPr>
                <w:rFonts w:hint="eastAsia"/>
              </w:rPr>
              <w:t>低温制热衰减(-20℃)</w:t>
            </w:r>
          </w:p>
        </w:tc>
        <w:tc>
          <w:tcPr>
            <w:tcW w:w="2773" w:type="dxa"/>
          </w:tcPr>
          <w:p w14:paraId="577488EF">
            <w:r>
              <w:rPr>
                <w:rFonts w:hint="eastAsia"/>
              </w:rPr>
              <w:t>≥70%额定能力(国标&gt;55%)</w:t>
            </w:r>
          </w:p>
        </w:tc>
        <w:tc>
          <w:tcPr>
            <w:tcW w:w="2223" w:type="dxa"/>
            <w:vAlign w:val="center"/>
          </w:tcPr>
          <w:p w14:paraId="1BEBFFDF">
            <w:pPr>
              <w:jc w:val="center"/>
            </w:pPr>
            <w:r>
              <w:rPr>
                <w:rFonts w:hint="eastAsia"/>
              </w:rPr>
              <w:t>GB/T 25127</w:t>
            </w:r>
          </w:p>
        </w:tc>
      </w:tr>
      <w:tr w14:paraId="37FC8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3D599A64">
            <w:pPr>
              <w:jc w:val="center"/>
            </w:pPr>
          </w:p>
        </w:tc>
        <w:tc>
          <w:tcPr>
            <w:tcW w:w="2068" w:type="dxa"/>
          </w:tcPr>
          <w:p w14:paraId="1D96429D">
            <w:r>
              <w:rPr>
                <w:rFonts w:hint="eastAsia"/>
              </w:rPr>
              <w:t>高温制冷衰减(52℃)</w:t>
            </w:r>
          </w:p>
        </w:tc>
        <w:tc>
          <w:tcPr>
            <w:tcW w:w="2773" w:type="dxa"/>
          </w:tcPr>
          <w:p w14:paraId="4AC16EAC">
            <w:r>
              <w:rPr>
                <w:rFonts w:hint="eastAsia"/>
              </w:rPr>
              <w:t>≥90%额定能力(国标&gt;80%)</w:t>
            </w:r>
          </w:p>
        </w:tc>
        <w:tc>
          <w:tcPr>
            <w:tcW w:w="2223" w:type="dxa"/>
            <w:vAlign w:val="center"/>
          </w:tcPr>
          <w:p w14:paraId="71950341">
            <w:pPr>
              <w:jc w:val="center"/>
            </w:pPr>
            <w:r>
              <w:rPr>
                <w:rFonts w:hint="eastAsia"/>
              </w:rPr>
              <w:t>GB/T18430.2</w:t>
            </w:r>
          </w:p>
        </w:tc>
      </w:tr>
      <w:tr w14:paraId="5A32D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15BCEFC1">
            <w:pPr>
              <w:jc w:val="center"/>
            </w:pPr>
          </w:p>
        </w:tc>
        <w:tc>
          <w:tcPr>
            <w:tcW w:w="2068" w:type="dxa"/>
          </w:tcPr>
          <w:p w14:paraId="45E1E155">
            <w:r>
              <w:rPr>
                <w:rFonts w:hint="eastAsia"/>
              </w:rPr>
              <w:t>温度波动范围</w:t>
            </w:r>
          </w:p>
        </w:tc>
        <w:tc>
          <w:tcPr>
            <w:tcW w:w="2773" w:type="dxa"/>
          </w:tcPr>
          <w:p w14:paraId="6146AAB6">
            <w:r>
              <w:rPr>
                <w:rFonts w:hint="eastAsia"/>
              </w:rPr>
              <w:t>±0.3℃(国标+1.0℃)</w:t>
            </w:r>
          </w:p>
        </w:tc>
        <w:tc>
          <w:tcPr>
            <w:tcW w:w="2223" w:type="dxa"/>
            <w:vAlign w:val="center"/>
          </w:tcPr>
          <w:p w14:paraId="70E327E6">
            <w:pPr>
              <w:jc w:val="center"/>
            </w:pPr>
            <w:r>
              <w:rPr>
                <w:rFonts w:hint="eastAsia"/>
              </w:rPr>
              <w:t>GB/T 7725</w:t>
            </w:r>
          </w:p>
        </w:tc>
      </w:tr>
      <w:tr w14:paraId="6B3E8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46971B39">
            <w:pPr>
              <w:jc w:val="center"/>
            </w:pPr>
          </w:p>
        </w:tc>
        <w:tc>
          <w:tcPr>
            <w:tcW w:w="2068" w:type="dxa"/>
          </w:tcPr>
          <w:p w14:paraId="370BC508">
            <w:r>
              <w:rPr>
                <w:rFonts w:hint="eastAsia"/>
              </w:rPr>
              <w:t>噪音值(1m距离)</w:t>
            </w:r>
          </w:p>
        </w:tc>
        <w:tc>
          <w:tcPr>
            <w:tcW w:w="2773" w:type="dxa"/>
          </w:tcPr>
          <w:p w14:paraId="066471FB">
            <w:r>
              <w:rPr>
                <w:rFonts w:hint="eastAsia"/>
              </w:rPr>
              <w:t>≤20dB(A)(国标≤32dB)</w:t>
            </w:r>
          </w:p>
        </w:tc>
        <w:tc>
          <w:tcPr>
            <w:tcW w:w="2223" w:type="dxa"/>
            <w:vAlign w:val="center"/>
          </w:tcPr>
          <w:p w14:paraId="7F7D3B0C">
            <w:pPr>
              <w:jc w:val="center"/>
            </w:pPr>
            <w:r>
              <w:rPr>
                <w:rFonts w:hint="eastAsia"/>
              </w:rPr>
              <w:t>GB/T 18836</w:t>
            </w:r>
          </w:p>
        </w:tc>
      </w:tr>
      <w:tr w14:paraId="25DE0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32" w:type="dxa"/>
            <w:vMerge w:val="continue"/>
            <w:vAlign w:val="center"/>
          </w:tcPr>
          <w:p w14:paraId="240230F9">
            <w:pPr>
              <w:jc w:val="center"/>
            </w:pPr>
          </w:p>
        </w:tc>
        <w:tc>
          <w:tcPr>
            <w:tcW w:w="2068" w:type="dxa"/>
          </w:tcPr>
          <w:p w14:paraId="4175B33D">
            <w:r>
              <w:rPr>
                <w:rFonts w:hint="eastAsia"/>
              </w:rPr>
              <w:t>温控响应时间</w:t>
            </w:r>
          </w:p>
        </w:tc>
        <w:tc>
          <w:tcPr>
            <w:tcW w:w="2773" w:type="dxa"/>
          </w:tcPr>
          <w:p w14:paraId="471C03C7">
            <w:r>
              <w:rPr>
                <w:rFonts w:hint="eastAsia"/>
              </w:rPr>
              <w:t>≤30秒(行业标准≤60秒)</w:t>
            </w:r>
          </w:p>
        </w:tc>
        <w:tc>
          <w:tcPr>
            <w:tcW w:w="2223" w:type="dxa"/>
            <w:vAlign w:val="center"/>
          </w:tcPr>
          <w:p w14:paraId="00F63C93">
            <w:pPr>
              <w:jc w:val="center"/>
            </w:pPr>
            <w:r>
              <w:rPr>
                <w:rFonts w:hint="eastAsia"/>
              </w:rPr>
              <w:t>ISO 5151</w:t>
            </w:r>
          </w:p>
        </w:tc>
      </w:tr>
      <w:tr w14:paraId="44343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32" w:type="dxa"/>
            <w:vMerge w:val="continue"/>
            <w:vAlign w:val="center"/>
          </w:tcPr>
          <w:p w14:paraId="1133265E">
            <w:pPr>
              <w:jc w:val="center"/>
            </w:pPr>
          </w:p>
        </w:tc>
        <w:tc>
          <w:tcPr>
            <w:tcW w:w="2068" w:type="dxa"/>
          </w:tcPr>
          <w:p w14:paraId="12C1E238">
            <w:r>
              <w:rPr>
                <w:rFonts w:hint="eastAsia"/>
              </w:rPr>
              <w:t>压缩机</w:t>
            </w:r>
          </w:p>
        </w:tc>
        <w:tc>
          <w:tcPr>
            <w:tcW w:w="2773" w:type="dxa"/>
          </w:tcPr>
          <w:p w14:paraId="37AB561B">
            <w:r>
              <w:rPr>
                <w:rFonts w:hint="eastAsia"/>
              </w:rPr>
              <w:t>全直流变频双转子压缩机（禁用定频/单转子）启动寿命：≥15万次启停（国标≥5万次）</w:t>
            </w:r>
          </w:p>
        </w:tc>
        <w:tc>
          <w:tcPr>
            <w:tcW w:w="2223" w:type="dxa"/>
            <w:vAlign w:val="center"/>
          </w:tcPr>
          <w:p w14:paraId="1CD9E805">
            <w:pPr>
              <w:jc w:val="center"/>
            </w:pPr>
            <w:r>
              <w:rPr>
                <w:rFonts w:hint="eastAsia"/>
              </w:rPr>
              <w:t>GB/T 15765</w:t>
            </w:r>
          </w:p>
        </w:tc>
      </w:tr>
      <w:tr w14:paraId="4270A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32" w:type="dxa"/>
            <w:vMerge w:val="continue"/>
            <w:vAlign w:val="center"/>
          </w:tcPr>
          <w:p w14:paraId="5A08E172">
            <w:pPr>
              <w:jc w:val="center"/>
            </w:pPr>
          </w:p>
        </w:tc>
        <w:tc>
          <w:tcPr>
            <w:tcW w:w="2068" w:type="dxa"/>
          </w:tcPr>
          <w:p w14:paraId="144B4564">
            <w:r>
              <w:rPr>
                <w:rFonts w:hint="eastAsia"/>
              </w:rPr>
              <w:t>换热系统</w:t>
            </w:r>
          </w:p>
        </w:tc>
        <w:tc>
          <w:tcPr>
            <w:tcW w:w="2773" w:type="dxa"/>
          </w:tcPr>
          <w:p w14:paraId="7658E04F">
            <w:r>
              <w:rPr>
                <w:rFonts w:hint="eastAsia"/>
              </w:rPr>
              <w:t>冷凝器翅片：亲水铝箔涂层+抗菌层（抑菌率≥99% ）</w:t>
            </w:r>
          </w:p>
          <w:p w14:paraId="2B0A0289">
            <w:r>
              <w:rPr>
                <w:rFonts w:hint="eastAsia"/>
              </w:rPr>
              <w:t>铜管壁厚：≥0.25mm（行业通用0.20mm），内螺纹管径≥5mm</w:t>
            </w:r>
          </w:p>
        </w:tc>
        <w:tc>
          <w:tcPr>
            <w:tcW w:w="2223" w:type="dxa"/>
            <w:vAlign w:val="center"/>
          </w:tcPr>
          <w:p w14:paraId="782DFDF4">
            <w:pPr>
              <w:jc w:val="center"/>
            </w:pPr>
            <w:r>
              <w:rPr>
                <w:rFonts w:hint="eastAsia"/>
              </w:rPr>
              <w:t>ISO 22196</w:t>
            </w:r>
          </w:p>
        </w:tc>
      </w:tr>
      <w:tr w14:paraId="3E69C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32" w:type="dxa"/>
            <w:vMerge w:val="continue"/>
            <w:vAlign w:val="center"/>
          </w:tcPr>
          <w:p w14:paraId="0EF59448">
            <w:pPr>
              <w:jc w:val="center"/>
            </w:pPr>
          </w:p>
        </w:tc>
        <w:tc>
          <w:tcPr>
            <w:tcW w:w="2068" w:type="dxa"/>
          </w:tcPr>
          <w:p w14:paraId="282AAE23">
            <w:r>
              <w:rPr>
                <w:rFonts w:hint="eastAsia"/>
              </w:rPr>
              <w:t>智能控制</w:t>
            </w:r>
          </w:p>
        </w:tc>
        <w:tc>
          <w:tcPr>
            <w:tcW w:w="2773" w:type="dxa"/>
          </w:tcPr>
          <w:p w14:paraId="140352AE">
            <w:r>
              <w:rPr>
                <w:rFonts w:hint="eastAsia"/>
              </w:rPr>
              <w:t>物联网协议：支持PLC电力载波/Matter互联（需开放API接口）</w:t>
            </w:r>
          </w:p>
          <w:p w14:paraId="42F45ECF">
            <w:r>
              <w:rPr>
                <w:rFonts w:hint="eastAsia"/>
              </w:rPr>
              <w:t>自适应调节：室温波动≤0.5℃/h（提供算法专利证明）</w:t>
            </w:r>
          </w:p>
        </w:tc>
        <w:tc>
          <w:tcPr>
            <w:tcW w:w="2223" w:type="dxa"/>
            <w:vAlign w:val="center"/>
          </w:tcPr>
          <w:p w14:paraId="7E93BDF3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14:paraId="0CCEB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restart"/>
            <w:vAlign w:val="center"/>
          </w:tcPr>
          <w:p w14:paraId="7A04EDF0">
            <w:pPr>
              <w:jc w:val="center"/>
            </w:pPr>
            <w:r>
              <w:rPr>
                <w:rFonts w:hint="eastAsia"/>
                <w:sz w:val="24"/>
                <w:szCs w:val="24"/>
              </w:rPr>
              <w:t>涂料</w:t>
            </w:r>
          </w:p>
        </w:tc>
        <w:tc>
          <w:tcPr>
            <w:tcW w:w="2068" w:type="dxa"/>
          </w:tcPr>
          <w:p w14:paraId="64BBE6D5">
            <w:r>
              <w:rPr>
                <w:rFonts w:hint="eastAsia"/>
              </w:rPr>
              <w:t xml:space="preserve"> 耐洗刷次数（次）</w:t>
            </w:r>
          </w:p>
        </w:tc>
        <w:tc>
          <w:tcPr>
            <w:tcW w:w="2773" w:type="dxa"/>
          </w:tcPr>
          <w:p w14:paraId="139A35F3">
            <w:r>
              <w:rPr>
                <w:rFonts w:hint="eastAsia"/>
              </w:rPr>
              <w:t>≥ 12,000</w:t>
            </w:r>
          </w:p>
        </w:tc>
        <w:tc>
          <w:tcPr>
            <w:tcW w:w="2223" w:type="dxa"/>
            <w:vAlign w:val="center"/>
          </w:tcPr>
          <w:p w14:paraId="40101135">
            <w:pPr>
              <w:jc w:val="center"/>
            </w:pPr>
            <w:r>
              <w:rPr>
                <w:rFonts w:hint="eastAsia"/>
              </w:rPr>
              <w:t>GB/T 9756-2018</w:t>
            </w:r>
          </w:p>
        </w:tc>
      </w:tr>
      <w:tr w14:paraId="17C46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16582991">
            <w:pPr>
              <w:jc w:val="center"/>
            </w:pPr>
          </w:p>
        </w:tc>
        <w:tc>
          <w:tcPr>
            <w:tcW w:w="2068" w:type="dxa"/>
          </w:tcPr>
          <w:p w14:paraId="6047C4EF">
            <w:r>
              <w:rPr>
                <w:rFonts w:hint="eastAsia"/>
              </w:rPr>
              <w:t>对比率(白色)</w:t>
            </w:r>
          </w:p>
        </w:tc>
        <w:tc>
          <w:tcPr>
            <w:tcW w:w="2773" w:type="dxa"/>
          </w:tcPr>
          <w:p w14:paraId="4C7BEA7A">
            <w:r>
              <w:rPr>
                <w:rFonts w:hint="eastAsia"/>
              </w:rPr>
              <w:t>≥ 0.96</w:t>
            </w:r>
          </w:p>
        </w:tc>
        <w:tc>
          <w:tcPr>
            <w:tcW w:w="2223" w:type="dxa"/>
            <w:vAlign w:val="center"/>
          </w:tcPr>
          <w:p w14:paraId="4D98EC10">
            <w:pPr>
              <w:jc w:val="center"/>
            </w:pPr>
            <w:r>
              <w:rPr>
                <w:rFonts w:hint="eastAsia"/>
              </w:rPr>
              <w:t>GB/T 23981-2019</w:t>
            </w:r>
          </w:p>
        </w:tc>
      </w:tr>
      <w:tr w14:paraId="547DA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68D80E3C">
            <w:pPr>
              <w:jc w:val="center"/>
            </w:pPr>
          </w:p>
        </w:tc>
        <w:tc>
          <w:tcPr>
            <w:tcW w:w="2068" w:type="dxa"/>
          </w:tcPr>
          <w:p w14:paraId="6E7AE2DB">
            <w:r>
              <w:rPr>
                <w:rFonts w:hint="eastAsia"/>
              </w:rPr>
              <w:t>抗霉菌性(28天)</w:t>
            </w:r>
          </w:p>
        </w:tc>
        <w:tc>
          <w:tcPr>
            <w:tcW w:w="2773" w:type="dxa"/>
          </w:tcPr>
          <w:p w14:paraId="6C78ECCC">
            <w:r>
              <w:rPr>
                <w:rFonts w:hint="eastAsia"/>
              </w:rPr>
              <w:t>0级(无霉菌生长)</w:t>
            </w:r>
          </w:p>
        </w:tc>
        <w:tc>
          <w:tcPr>
            <w:tcW w:w="2223" w:type="dxa"/>
            <w:vAlign w:val="center"/>
          </w:tcPr>
          <w:p w14:paraId="5411C678">
            <w:pPr>
              <w:jc w:val="center"/>
            </w:pPr>
            <w:r>
              <w:rPr>
                <w:rFonts w:hint="eastAsia"/>
              </w:rPr>
              <w:t>GB/T 1741-2020</w:t>
            </w:r>
          </w:p>
        </w:tc>
      </w:tr>
      <w:tr w14:paraId="5FC98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52A89658">
            <w:pPr>
              <w:jc w:val="center"/>
            </w:pPr>
          </w:p>
        </w:tc>
        <w:tc>
          <w:tcPr>
            <w:tcW w:w="2068" w:type="dxa"/>
          </w:tcPr>
          <w:p w14:paraId="33ADDE69">
            <w:r>
              <w:rPr>
                <w:rFonts w:hint="eastAsia"/>
              </w:rPr>
              <w:t>耐碱性(48h)</w:t>
            </w:r>
          </w:p>
        </w:tc>
        <w:tc>
          <w:tcPr>
            <w:tcW w:w="2773" w:type="dxa"/>
          </w:tcPr>
          <w:p w14:paraId="765F237B">
            <w:r>
              <w:rPr>
                <w:rFonts w:hint="eastAsia"/>
              </w:rPr>
              <w:t>无起泡、脱落现象</w:t>
            </w:r>
          </w:p>
        </w:tc>
        <w:tc>
          <w:tcPr>
            <w:tcW w:w="2223" w:type="dxa"/>
            <w:vAlign w:val="center"/>
          </w:tcPr>
          <w:p w14:paraId="29C7F933">
            <w:pPr>
              <w:jc w:val="center"/>
            </w:pPr>
            <w:r>
              <w:rPr>
                <w:rFonts w:hint="eastAsia"/>
              </w:rPr>
              <w:t>GB/T 9265-2009</w:t>
            </w:r>
          </w:p>
        </w:tc>
      </w:tr>
      <w:tr w14:paraId="11786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79224F38">
            <w:pPr>
              <w:jc w:val="center"/>
            </w:pPr>
          </w:p>
        </w:tc>
        <w:tc>
          <w:tcPr>
            <w:tcW w:w="2068" w:type="dxa"/>
          </w:tcPr>
          <w:p w14:paraId="4A097BD2">
            <w:r>
              <w:rPr>
                <w:rFonts w:hint="eastAsia"/>
              </w:rPr>
              <w:t>粘结强度(MPa)</w:t>
            </w:r>
          </w:p>
        </w:tc>
        <w:tc>
          <w:tcPr>
            <w:tcW w:w="2773" w:type="dxa"/>
          </w:tcPr>
          <w:p w14:paraId="323E8C20">
            <w:r>
              <w:rPr>
                <w:rFonts w:hint="eastAsia"/>
              </w:rPr>
              <w:t>≥0.68(标准状态)</w:t>
            </w:r>
          </w:p>
          <w:p w14:paraId="1757C5AD">
            <w:r>
              <w:rPr>
                <w:rFonts w:hint="eastAsia"/>
              </w:rPr>
              <w:t>≥0.50(浸水后)</w:t>
            </w:r>
          </w:p>
        </w:tc>
        <w:tc>
          <w:tcPr>
            <w:tcW w:w="2223" w:type="dxa"/>
            <w:vAlign w:val="center"/>
          </w:tcPr>
          <w:p w14:paraId="313D3FB9">
            <w:pPr>
              <w:jc w:val="center"/>
            </w:pPr>
            <w:r>
              <w:rPr>
                <w:rFonts w:hint="eastAsia"/>
              </w:rPr>
              <w:t>GB/T 23455-2023</w:t>
            </w:r>
          </w:p>
        </w:tc>
      </w:tr>
      <w:tr w14:paraId="3E75C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restart"/>
            <w:vAlign w:val="center"/>
          </w:tcPr>
          <w:p w14:paraId="0E9ED598">
            <w:pPr>
              <w:jc w:val="center"/>
            </w:pPr>
            <w:r>
              <w:rPr>
                <w:rFonts w:hint="eastAsia"/>
                <w:sz w:val="24"/>
                <w:szCs w:val="24"/>
              </w:rPr>
              <w:t>腻子</w:t>
            </w:r>
          </w:p>
        </w:tc>
        <w:tc>
          <w:tcPr>
            <w:tcW w:w="2068" w:type="dxa"/>
          </w:tcPr>
          <w:p w14:paraId="3CACD3C8">
            <w:r>
              <w:rPr>
                <w:rFonts w:hint="eastAsia"/>
              </w:rPr>
              <w:t>打磨性(目数)</w:t>
            </w:r>
          </w:p>
        </w:tc>
        <w:tc>
          <w:tcPr>
            <w:tcW w:w="2773" w:type="dxa"/>
          </w:tcPr>
          <w:p w14:paraId="5F452779">
            <w:r>
              <w:rPr>
                <w:rFonts w:hint="eastAsia"/>
              </w:rPr>
              <w:t>120目砂纸打磨无障碍，无粘砂</w:t>
            </w:r>
          </w:p>
        </w:tc>
        <w:tc>
          <w:tcPr>
            <w:tcW w:w="2223" w:type="dxa"/>
            <w:vAlign w:val="center"/>
          </w:tcPr>
          <w:p w14:paraId="02F30A6F">
            <w:pPr>
              <w:jc w:val="center"/>
            </w:pPr>
            <w:r>
              <w:rPr>
                <w:rFonts w:hint="eastAsia"/>
              </w:rPr>
              <w:t>JG/T 298-2010</w:t>
            </w:r>
          </w:p>
        </w:tc>
      </w:tr>
      <w:tr w14:paraId="61753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109B9925">
            <w:pPr>
              <w:jc w:val="center"/>
            </w:pPr>
          </w:p>
        </w:tc>
        <w:tc>
          <w:tcPr>
            <w:tcW w:w="2068" w:type="dxa"/>
          </w:tcPr>
          <w:p w14:paraId="21FEC2E5">
            <w:r>
              <w:rPr>
                <w:rFonts w:hint="eastAsia"/>
              </w:rPr>
              <w:t>干燥时间(表干，h)</w:t>
            </w:r>
          </w:p>
        </w:tc>
        <w:tc>
          <w:tcPr>
            <w:tcW w:w="2773" w:type="dxa"/>
          </w:tcPr>
          <w:p w14:paraId="52BCF072">
            <w:r>
              <w:rPr>
                <w:rFonts w:hint="eastAsia"/>
              </w:rPr>
              <w:t>≤2</w:t>
            </w:r>
          </w:p>
        </w:tc>
        <w:tc>
          <w:tcPr>
            <w:tcW w:w="2223" w:type="dxa"/>
            <w:vAlign w:val="center"/>
          </w:tcPr>
          <w:p w14:paraId="58EFC022">
            <w:pPr>
              <w:jc w:val="center"/>
            </w:pPr>
            <w:r>
              <w:rPr>
                <w:rFonts w:hint="eastAsia"/>
              </w:rPr>
              <w:t>GB/T 1728-2020</w:t>
            </w:r>
          </w:p>
        </w:tc>
      </w:tr>
      <w:tr w14:paraId="37463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7643ED04">
            <w:pPr>
              <w:jc w:val="center"/>
            </w:pPr>
          </w:p>
        </w:tc>
        <w:tc>
          <w:tcPr>
            <w:tcW w:w="2068" w:type="dxa"/>
          </w:tcPr>
          <w:p w14:paraId="4F4F8DAA">
            <w:r>
              <w:rPr>
                <w:rFonts w:hint="eastAsia"/>
              </w:rPr>
              <w:t>耐水性(96h)</w:t>
            </w:r>
          </w:p>
        </w:tc>
        <w:tc>
          <w:tcPr>
            <w:tcW w:w="2773" w:type="dxa"/>
          </w:tcPr>
          <w:p w14:paraId="4A2E40C3">
            <w:r>
              <w:rPr>
                <w:rFonts w:hint="eastAsia"/>
              </w:rPr>
              <w:t>无起泡、开裂，粘结强度保留率≥85%</w:t>
            </w:r>
          </w:p>
        </w:tc>
        <w:tc>
          <w:tcPr>
            <w:tcW w:w="2223" w:type="dxa"/>
            <w:vAlign w:val="center"/>
          </w:tcPr>
          <w:p w14:paraId="03293ED3">
            <w:pPr>
              <w:jc w:val="center"/>
            </w:pPr>
            <w:r>
              <w:rPr>
                <w:rFonts w:hint="eastAsia"/>
              </w:rPr>
              <w:t>GB/T 1733-2023</w:t>
            </w:r>
          </w:p>
        </w:tc>
      </w:tr>
      <w:tr w14:paraId="629F8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389B9A83">
            <w:pPr>
              <w:jc w:val="center"/>
            </w:pPr>
          </w:p>
        </w:tc>
        <w:tc>
          <w:tcPr>
            <w:tcW w:w="2068" w:type="dxa"/>
          </w:tcPr>
          <w:p w14:paraId="6A715C53">
            <w:r>
              <w:rPr>
                <w:rFonts w:hint="eastAsia"/>
              </w:rPr>
              <w:t>甲醛释放量(mg/kg)</w:t>
            </w:r>
          </w:p>
        </w:tc>
        <w:tc>
          <w:tcPr>
            <w:tcW w:w="2773" w:type="dxa"/>
          </w:tcPr>
          <w:p w14:paraId="1363E4C7">
            <w:r>
              <w:rPr>
                <w:rFonts w:hint="eastAsia"/>
              </w:rPr>
              <w:t>≤8</w:t>
            </w:r>
          </w:p>
        </w:tc>
        <w:tc>
          <w:tcPr>
            <w:tcW w:w="2223" w:type="dxa"/>
            <w:vAlign w:val="center"/>
          </w:tcPr>
          <w:p w14:paraId="6FE7BC9C">
            <w:pPr>
              <w:jc w:val="center"/>
            </w:pPr>
            <w:r>
              <w:rPr>
                <w:rFonts w:hint="eastAsia"/>
              </w:rPr>
              <w:t>GB 18582-2024</w:t>
            </w:r>
          </w:p>
        </w:tc>
      </w:tr>
      <w:tr w14:paraId="182CE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4E141BAF">
            <w:pPr>
              <w:jc w:val="center"/>
            </w:pPr>
          </w:p>
        </w:tc>
        <w:tc>
          <w:tcPr>
            <w:tcW w:w="2068" w:type="dxa"/>
          </w:tcPr>
          <w:p w14:paraId="12751621">
            <w:r>
              <w:rPr>
                <w:rFonts w:hint="eastAsia"/>
              </w:rPr>
              <w:t>抗裂性(0.3mm裂缝)</w:t>
            </w:r>
          </w:p>
        </w:tc>
        <w:tc>
          <w:tcPr>
            <w:tcW w:w="2773" w:type="dxa"/>
          </w:tcPr>
          <w:p w14:paraId="558BA060">
            <w:r>
              <w:rPr>
                <w:rFonts w:hint="eastAsia"/>
              </w:rPr>
              <w:t>涂刮后无可见裂纹</w:t>
            </w:r>
          </w:p>
        </w:tc>
        <w:tc>
          <w:tcPr>
            <w:tcW w:w="2223" w:type="dxa"/>
            <w:vAlign w:val="center"/>
          </w:tcPr>
          <w:p w14:paraId="74B58F28">
            <w:pPr>
              <w:jc w:val="center"/>
            </w:pPr>
            <w:r>
              <w:rPr>
                <w:rFonts w:hint="eastAsia"/>
              </w:rPr>
              <w:t>JC/T 2077-2023</w:t>
            </w:r>
          </w:p>
        </w:tc>
      </w:tr>
      <w:tr w14:paraId="7C6CE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2966FFC4">
            <w:pPr>
              <w:jc w:val="center"/>
            </w:pPr>
          </w:p>
        </w:tc>
        <w:tc>
          <w:tcPr>
            <w:tcW w:w="2068" w:type="dxa"/>
          </w:tcPr>
          <w:p w14:paraId="4A583476">
            <w:r>
              <w:rPr>
                <w:rFonts w:hint="eastAsia"/>
              </w:rPr>
              <w:t>施工性</w:t>
            </w:r>
          </w:p>
        </w:tc>
        <w:tc>
          <w:tcPr>
            <w:tcW w:w="2773" w:type="dxa"/>
          </w:tcPr>
          <w:p w14:paraId="50564912">
            <w:r>
              <w:rPr>
                <w:rFonts w:hint="eastAsia"/>
              </w:rPr>
              <w:t>刮涂无障碍，无打卷现象</w:t>
            </w:r>
          </w:p>
        </w:tc>
        <w:tc>
          <w:tcPr>
            <w:tcW w:w="2223" w:type="dxa"/>
            <w:vAlign w:val="center"/>
          </w:tcPr>
          <w:p w14:paraId="67B2248A">
            <w:pPr>
              <w:jc w:val="center"/>
            </w:pPr>
            <w:r>
              <w:rPr>
                <w:rFonts w:hint="eastAsia"/>
              </w:rPr>
              <w:t>JG/T 298-2010</w:t>
            </w:r>
          </w:p>
        </w:tc>
      </w:tr>
      <w:tr w14:paraId="0ACFE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7C47CD96">
            <w:pPr>
              <w:jc w:val="center"/>
            </w:pPr>
          </w:p>
        </w:tc>
        <w:tc>
          <w:tcPr>
            <w:tcW w:w="2068" w:type="dxa"/>
          </w:tcPr>
          <w:p w14:paraId="6783CD7D">
            <w:r>
              <w:rPr>
                <w:rFonts w:hint="eastAsia"/>
              </w:rPr>
              <w:t>吸水率</w:t>
            </w:r>
          </w:p>
        </w:tc>
        <w:tc>
          <w:tcPr>
            <w:tcW w:w="2773" w:type="dxa"/>
          </w:tcPr>
          <w:p w14:paraId="00F5257D">
            <w:r>
              <w:rPr>
                <w:rFonts w:hint="eastAsia"/>
              </w:rPr>
              <w:t>≤0.5%</w:t>
            </w:r>
          </w:p>
        </w:tc>
        <w:tc>
          <w:tcPr>
            <w:tcW w:w="2223" w:type="dxa"/>
            <w:vAlign w:val="center"/>
          </w:tcPr>
          <w:p w14:paraId="10A0DD8C">
            <w:pPr>
              <w:jc w:val="center"/>
            </w:pPr>
            <w:r>
              <w:rPr>
                <w:rFonts w:hint="eastAsia"/>
              </w:rPr>
              <w:t>GB/T 3810.3 煮沸法</w:t>
            </w:r>
          </w:p>
        </w:tc>
      </w:tr>
      <w:tr w14:paraId="0C765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restart"/>
            <w:vAlign w:val="center"/>
          </w:tcPr>
          <w:p w14:paraId="1DE4A73E">
            <w:pPr>
              <w:jc w:val="center"/>
            </w:pPr>
            <w:r>
              <w:rPr>
                <w:rFonts w:hint="eastAsia"/>
                <w:sz w:val="24"/>
                <w:szCs w:val="24"/>
              </w:rPr>
              <w:t>瓷砖</w:t>
            </w:r>
          </w:p>
        </w:tc>
        <w:tc>
          <w:tcPr>
            <w:tcW w:w="2068" w:type="dxa"/>
          </w:tcPr>
          <w:p w14:paraId="0A1AEEAB">
            <w:r>
              <w:rPr>
                <w:rFonts w:hint="eastAsia"/>
              </w:rPr>
              <w:t>耐磨性</w:t>
            </w:r>
          </w:p>
        </w:tc>
        <w:tc>
          <w:tcPr>
            <w:tcW w:w="2773" w:type="dxa"/>
          </w:tcPr>
          <w:p w14:paraId="1E7C4B38">
            <w:r>
              <w:rPr>
                <w:rFonts w:hint="eastAsia"/>
              </w:rPr>
              <w:t>耐磨损体积≤150mm³</w:t>
            </w:r>
          </w:p>
          <w:p w14:paraId="264A2DA0">
            <w:r>
              <w:t>耐磨转数≥6500转</w:t>
            </w:r>
          </w:p>
        </w:tc>
        <w:tc>
          <w:tcPr>
            <w:tcW w:w="2223" w:type="dxa"/>
            <w:vAlign w:val="center"/>
          </w:tcPr>
          <w:p w14:paraId="1FD1CAA7">
            <w:pPr>
              <w:jc w:val="center"/>
            </w:pPr>
            <w:r>
              <w:rPr>
                <w:rFonts w:hint="eastAsia"/>
              </w:rPr>
              <w:t>GB/T 3810.9 旋转研磨法</w:t>
            </w:r>
          </w:p>
        </w:tc>
      </w:tr>
      <w:tr w14:paraId="43582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4D13C1BC">
            <w:pPr>
              <w:jc w:val="center"/>
            </w:pPr>
          </w:p>
        </w:tc>
        <w:tc>
          <w:tcPr>
            <w:tcW w:w="2068" w:type="dxa"/>
          </w:tcPr>
          <w:p w14:paraId="06ECDCBC">
            <w:r>
              <w:rPr>
                <w:rFonts w:hint="eastAsia"/>
              </w:rPr>
              <w:t>破坏强度</w:t>
            </w:r>
          </w:p>
        </w:tc>
        <w:tc>
          <w:tcPr>
            <w:tcW w:w="2773" w:type="dxa"/>
          </w:tcPr>
          <w:p w14:paraId="57E117BB">
            <w:r>
              <w:rPr>
                <w:rFonts w:hint="eastAsia"/>
              </w:rPr>
              <w:t>厚度&gt;9mm:≥1300N</w:t>
            </w:r>
          </w:p>
          <w:p w14:paraId="68ABD7D1">
            <w:r>
              <w:rPr>
                <w:rFonts w:hint="eastAsia"/>
              </w:rPr>
              <w:t>厚度&lt;9mm:2700N</w:t>
            </w:r>
          </w:p>
        </w:tc>
        <w:tc>
          <w:tcPr>
            <w:tcW w:w="2223" w:type="dxa"/>
            <w:vAlign w:val="center"/>
          </w:tcPr>
          <w:p w14:paraId="03520D92">
            <w:pPr>
              <w:jc w:val="center"/>
            </w:pPr>
            <w:r>
              <w:rPr>
                <w:rFonts w:hint="eastAsia"/>
              </w:rPr>
              <w:t>GB/T 3810.4 三点弯曲法</w:t>
            </w:r>
          </w:p>
        </w:tc>
      </w:tr>
      <w:tr w14:paraId="33278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296B260A">
            <w:pPr>
              <w:jc w:val="center"/>
            </w:pPr>
          </w:p>
        </w:tc>
        <w:tc>
          <w:tcPr>
            <w:tcW w:w="2068" w:type="dxa"/>
          </w:tcPr>
          <w:p w14:paraId="5F79F224">
            <w:r>
              <w:rPr>
                <w:rFonts w:hint="eastAsia"/>
              </w:rPr>
              <w:t>断裂模数</w:t>
            </w:r>
          </w:p>
        </w:tc>
        <w:tc>
          <w:tcPr>
            <w:tcW w:w="2773" w:type="dxa"/>
          </w:tcPr>
          <w:p w14:paraId="4FC5BE29">
            <w:r>
              <w:rPr>
                <w:rFonts w:hint="eastAsia"/>
              </w:rPr>
              <w:t>平均值&gt;35MPa</w:t>
            </w:r>
          </w:p>
          <w:p w14:paraId="23B222A9">
            <w:r>
              <w:rPr>
                <w:rFonts w:hint="eastAsia"/>
              </w:rPr>
              <w:t>单个值≥32MPa</w:t>
            </w:r>
          </w:p>
        </w:tc>
        <w:tc>
          <w:tcPr>
            <w:tcW w:w="2223" w:type="dxa"/>
            <w:vAlign w:val="center"/>
          </w:tcPr>
          <w:p w14:paraId="5F56EA8F">
            <w:pPr>
              <w:jc w:val="center"/>
            </w:pPr>
            <w:r>
              <w:rPr>
                <w:rFonts w:hint="eastAsia"/>
              </w:rPr>
              <w:t>GB/T 3810.4</w:t>
            </w:r>
          </w:p>
        </w:tc>
      </w:tr>
      <w:tr w14:paraId="47311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0F94A49B">
            <w:pPr>
              <w:jc w:val="center"/>
            </w:pPr>
          </w:p>
        </w:tc>
        <w:tc>
          <w:tcPr>
            <w:tcW w:w="2068" w:type="dxa"/>
          </w:tcPr>
          <w:p w14:paraId="2D5994D9">
            <w:r>
              <w:rPr>
                <w:rFonts w:hint="eastAsia"/>
              </w:rPr>
              <w:t>耐污染性</w:t>
            </w:r>
          </w:p>
        </w:tc>
        <w:tc>
          <w:tcPr>
            <w:tcW w:w="2773" w:type="dxa"/>
          </w:tcPr>
          <w:p w14:paraId="621C5B8C">
            <w:r>
              <w:rPr>
                <w:rFonts w:hint="eastAsia"/>
              </w:rPr>
              <w:t>≥4级(咖啡、酱油等污染物24h无渗透)</w:t>
            </w:r>
          </w:p>
        </w:tc>
        <w:tc>
          <w:tcPr>
            <w:tcW w:w="2223" w:type="dxa"/>
            <w:vAlign w:val="center"/>
          </w:tcPr>
          <w:p w14:paraId="3105A347">
            <w:pPr>
              <w:jc w:val="center"/>
            </w:pPr>
            <w:r>
              <w:rPr>
                <w:rFonts w:hint="eastAsia"/>
              </w:rPr>
              <w:t>GB/T 3810.14滴液法</w:t>
            </w:r>
          </w:p>
        </w:tc>
      </w:tr>
      <w:tr w14:paraId="06CFA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6A1C5600">
            <w:pPr>
              <w:jc w:val="center"/>
            </w:pPr>
          </w:p>
        </w:tc>
        <w:tc>
          <w:tcPr>
            <w:tcW w:w="2068" w:type="dxa"/>
          </w:tcPr>
          <w:p w14:paraId="40B2AD63">
            <w:r>
              <w:rPr>
                <w:rFonts w:hint="eastAsia"/>
              </w:rPr>
              <w:t>放射性核素</w:t>
            </w:r>
          </w:p>
        </w:tc>
        <w:tc>
          <w:tcPr>
            <w:tcW w:w="2773" w:type="dxa"/>
          </w:tcPr>
          <w:p w14:paraId="7C7B129B">
            <w:r>
              <w:rPr>
                <w:rFonts w:hint="eastAsia"/>
              </w:rPr>
              <w:t>内照射指数(IRa)≤0.9</w:t>
            </w:r>
          </w:p>
          <w:p w14:paraId="50D8CE24">
            <w:r>
              <w:rPr>
                <w:rFonts w:hint="eastAsia"/>
              </w:rPr>
              <w:t>外照射指数(Iv) ≤1.3</w:t>
            </w:r>
          </w:p>
        </w:tc>
        <w:tc>
          <w:tcPr>
            <w:tcW w:w="2223" w:type="dxa"/>
            <w:vAlign w:val="center"/>
          </w:tcPr>
          <w:p w14:paraId="060B74E2">
            <w:pPr>
              <w:jc w:val="center"/>
            </w:pPr>
            <w:r>
              <w:rPr>
                <w:rFonts w:hint="eastAsia"/>
              </w:rPr>
              <w:t>GB 6566-2010 A类材料标准</w:t>
            </w:r>
          </w:p>
        </w:tc>
      </w:tr>
      <w:tr w14:paraId="2C505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1FEA85A9">
            <w:pPr>
              <w:jc w:val="center"/>
            </w:pPr>
          </w:p>
        </w:tc>
        <w:tc>
          <w:tcPr>
            <w:tcW w:w="2068" w:type="dxa"/>
          </w:tcPr>
          <w:p w14:paraId="0379CB46">
            <w:r>
              <w:rPr>
                <w:rFonts w:hint="eastAsia"/>
              </w:rPr>
              <w:t>防滑系数</w:t>
            </w:r>
          </w:p>
        </w:tc>
        <w:tc>
          <w:tcPr>
            <w:tcW w:w="2773" w:type="dxa"/>
          </w:tcPr>
          <w:p w14:paraId="08480288">
            <w:r>
              <w:rPr>
                <w:rFonts w:hint="eastAsia"/>
              </w:rPr>
              <w:t>干态静摩擦系数(DCOF)20.60</w:t>
            </w:r>
          </w:p>
          <w:p w14:paraId="37F3AA1D">
            <w:r>
              <w:rPr>
                <w:rFonts w:hint="eastAsia"/>
              </w:rPr>
              <w:t>湿态DCOF20.50(公共场所湿态20.65</w:t>
            </w:r>
          </w:p>
        </w:tc>
        <w:tc>
          <w:tcPr>
            <w:tcW w:w="2223" w:type="dxa"/>
            <w:vAlign w:val="center"/>
          </w:tcPr>
          <w:p w14:paraId="39B4FFE4">
            <w:pPr>
              <w:jc w:val="center"/>
            </w:pPr>
            <w:r>
              <w:rPr>
                <w:rFonts w:hint="eastAsia"/>
              </w:rPr>
              <w:t>GB/T 4100 斜面法</w:t>
            </w:r>
          </w:p>
        </w:tc>
      </w:tr>
      <w:tr w14:paraId="0F453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47359001">
            <w:pPr>
              <w:jc w:val="center"/>
            </w:pPr>
          </w:p>
        </w:tc>
        <w:tc>
          <w:tcPr>
            <w:tcW w:w="2068" w:type="dxa"/>
          </w:tcPr>
          <w:p w14:paraId="44BE413C">
            <w:r>
              <w:rPr>
                <w:rFonts w:hint="eastAsia"/>
              </w:rPr>
              <w:t>尺寸偏差</w:t>
            </w:r>
          </w:p>
        </w:tc>
        <w:tc>
          <w:tcPr>
            <w:tcW w:w="2773" w:type="dxa"/>
          </w:tcPr>
          <w:p w14:paraId="4B48A3B3">
            <w:r>
              <w:rPr>
                <w:rFonts w:hint="eastAsia"/>
              </w:rPr>
              <w:t>长度/宽度:±0.5%(最大±1.5mm)</w:t>
            </w:r>
          </w:p>
          <w:p w14:paraId="4A48E986">
            <w:r>
              <w:rPr>
                <w:rFonts w:hint="eastAsia"/>
              </w:rPr>
              <w:t>边直度/直角度:≤±0.3%</w:t>
            </w:r>
          </w:p>
        </w:tc>
        <w:tc>
          <w:tcPr>
            <w:tcW w:w="2223" w:type="dxa"/>
            <w:vAlign w:val="center"/>
          </w:tcPr>
          <w:p w14:paraId="4A8ECEFD">
            <w:pPr>
              <w:jc w:val="center"/>
            </w:pPr>
            <w:r>
              <w:rPr>
                <w:rFonts w:hint="eastAsia"/>
              </w:rPr>
              <w:t>GB/T 3810.2 游标卡尺测量</w:t>
            </w:r>
          </w:p>
        </w:tc>
      </w:tr>
      <w:tr w14:paraId="4846C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18E1EC04">
            <w:pPr>
              <w:jc w:val="center"/>
            </w:pPr>
          </w:p>
        </w:tc>
        <w:tc>
          <w:tcPr>
            <w:tcW w:w="2068" w:type="dxa"/>
          </w:tcPr>
          <w:p w14:paraId="4F843609">
            <w:r>
              <w:rPr>
                <w:rFonts w:hint="eastAsia"/>
              </w:rPr>
              <w:t>抗冻性</w:t>
            </w:r>
          </w:p>
        </w:tc>
        <w:tc>
          <w:tcPr>
            <w:tcW w:w="2773" w:type="dxa"/>
          </w:tcPr>
          <w:p w14:paraId="2AAE73A0">
            <w:r>
              <w:rPr>
                <w:rFonts w:hint="eastAsia"/>
              </w:rPr>
              <w:t>-30℃~+30℃冻融循环100次后无裂纹</w:t>
            </w:r>
          </w:p>
        </w:tc>
        <w:tc>
          <w:tcPr>
            <w:tcW w:w="2223" w:type="dxa"/>
            <w:vAlign w:val="center"/>
          </w:tcPr>
          <w:p w14:paraId="71C90D6D">
            <w:pPr>
              <w:jc w:val="center"/>
            </w:pPr>
            <w:r>
              <w:rPr>
                <w:rFonts w:hint="eastAsia"/>
              </w:rPr>
              <w:t>GB/T 3810.12 低温箱模拟</w:t>
            </w:r>
          </w:p>
        </w:tc>
      </w:tr>
      <w:tr w14:paraId="40725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13C96D58">
            <w:pPr>
              <w:jc w:val="center"/>
            </w:pPr>
          </w:p>
        </w:tc>
        <w:tc>
          <w:tcPr>
            <w:tcW w:w="2068" w:type="dxa"/>
          </w:tcPr>
          <w:p w14:paraId="6C4FA85C">
            <w:r>
              <w:rPr>
                <w:rFonts w:hint="eastAsia"/>
              </w:rPr>
              <w:t>批次色差</w:t>
            </w:r>
          </w:p>
        </w:tc>
        <w:tc>
          <w:tcPr>
            <w:tcW w:w="2773" w:type="dxa"/>
          </w:tcPr>
          <w:p w14:paraId="048EEF5F">
            <w:r>
              <w:rPr>
                <w:rFonts w:hint="eastAsia"/>
              </w:rPr>
              <w:t>AE≤0.5(CIELAB色差系统)</w:t>
            </w:r>
          </w:p>
        </w:tc>
        <w:tc>
          <w:tcPr>
            <w:tcW w:w="2223" w:type="dxa"/>
            <w:vAlign w:val="center"/>
          </w:tcPr>
          <w:p w14:paraId="4FF1F219">
            <w:pPr>
              <w:jc w:val="center"/>
            </w:pPr>
            <w:r>
              <w:rPr>
                <w:rFonts w:hint="eastAsia"/>
              </w:rPr>
              <w:t>GB/T 3810.16 分光光度计</w:t>
            </w:r>
          </w:p>
        </w:tc>
      </w:tr>
      <w:tr w14:paraId="60D1A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0EA4D003">
            <w:pPr>
              <w:jc w:val="center"/>
            </w:pPr>
          </w:p>
        </w:tc>
        <w:tc>
          <w:tcPr>
            <w:tcW w:w="2068" w:type="dxa"/>
          </w:tcPr>
          <w:p w14:paraId="48A0711B">
            <w:r>
              <w:rPr>
                <w:rFonts w:hint="eastAsia"/>
              </w:rPr>
              <w:t>尺寸偏差</w:t>
            </w:r>
          </w:p>
        </w:tc>
        <w:tc>
          <w:tcPr>
            <w:tcW w:w="2773" w:type="dxa"/>
          </w:tcPr>
          <w:p w14:paraId="47117183">
            <w:r>
              <w:rPr>
                <w:rFonts w:hint="eastAsia"/>
              </w:rPr>
              <w:t>长度:±2mm</w:t>
            </w:r>
          </w:p>
          <w:p w14:paraId="6A8AF401">
            <w:r>
              <w:rPr>
                <w:rFonts w:hint="eastAsia"/>
              </w:rPr>
              <w:t>宽度:去1mm</w:t>
            </w:r>
          </w:p>
          <w:p w14:paraId="4F693A5C">
            <w:r>
              <w:rPr>
                <w:rFonts w:hint="eastAsia"/>
              </w:rPr>
              <w:t>厚度:±0.3mm</w:t>
            </w:r>
          </w:p>
        </w:tc>
        <w:tc>
          <w:tcPr>
            <w:tcW w:w="2223" w:type="dxa"/>
            <w:vAlign w:val="center"/>
          </w:tcPr>
          <w:p w14:paraId="3C2C5884">
            <w:pPr>
              <w:jc w:val="center"/>
            </w:pPr>
            <w:r>
              <w:rPr>
                <w:rFonts w:hint="eastAsia"/>
              </w:rPr>
              <w:t>GB/T 9775 游标卡尺测量</w:t>
            </w:r>
          </w:p>
        </w:tc>
      </w:tr>
      <w:tr w14:paraId="5229F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restart"/>
            <w:vAlign w:val="center"/>
          </w:tcPr>
          <w:p w14:paraId="0599B9F0">
            <w:pPr>
              <w:jc w:val="center"/>
            </w:pPr>
            <w:r>
              <w:rPr>
                <w:rFonts w:hint="eastAsia"/>
                <w:sz w:val="24"/>
                <w:szCs w:val="24"/>
              </w:rPr>
              <w:t>石膏板</w:t>
            </w:r>
          </w:p>
        </w:tc>
        <w:tc>
          <w:tcPr>
            <w:tcW w:w="2068" w:type="dxa"/>
          </w:tcPr>
          <w:p w14:paraId="3BD25265">
            <w:r>
              <w:rPr>
                <w:rFonts w:hint="eastAsia"/>
              </w:rPr>
              <w:t>断裂荷载</w:t>
            </w:r>
          </w:p>
        </w:tc>
        <w:tc>
          <w:tcPr>
            <w:tcW w:w="2773" w:type="dxa"/>
          </w:tcPr>
          <w:p w14:paraId="5B3B612F">
            <w:r>
              <w:rPr>
                <w:rFonts w:hint="eastAsia"/>
              </w:rPr>
              <w:t>纵向:≥550N/跨度400mm横向:≥210N/跨度400mm(12mm厚</w:t>
            </w:r>
          </w:p>
        </w:tc>
        <w:tc>
          <w:tcPr>
            <w:tcW w:w="2223" w:type="dxa"/>
            <w:vAlign w:val="center"/>
          </w:tcPr>
          <w:p w14:paraId="7C835608">
            <w:pPr>
              <w:jc w:val="center"/>
            </w:pPr>
            <w:r>
              <w:rPr>
                <w:rFonts w:hint="eastAsia"/>
              </w:rPr>
              <w:t>GB/T 9775 万能试验机</w:t>
            </w:r>
          </w:p>
        </w:tc>
      </w:tr>
      <w:tr w14:paraId="3FE34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074913EB">
            <w:pPr>
              <w:jc w:val="center"/>
            </w:pPr>
          </w:p>
        </w:tc>
        <w:tc>
          <w:tcPr>
            <w:tcW w:w="2068" w:type="dxa"/>
          </w:tcPr>
          <w:p w14:paraId="083BC95A">
            <w:r>
              <w:rPr>
                <w:rFonts w:hint="eastAsia"/>
              </w:rPr>
              <w:t>单位面积质量</w:t>
            </w:r>
          </w:p>
        </w:tc>
        <w:tc>
          <w:tcPr>
            <w:tcW w:w="2773" w:type="dxa"/>
          </w:tcPr>
          <w:p w14:paraId="4ED1FC30">
            <w:r>
              <w:rPr>
                <w:rFonts w:hint="eastAsia"/>
              </w:rPr>
              <w:t>≤9.5kg/㎡(12mm厚度)</w:t>
            </w:r>
          </w:p>
        </w:tc>
        <w:tc>
          <w:tcPr>
            <w:tcW w:w="2223" w:type="dxa"/>
            <w:vAlign w:val="center"/>
          </w:tcPr>
          <w:p w14:paraId="43ACDBDB">
            <w:pPr>
              <w:jc w:val="center"/>
            </w:pPr>
            <w:r>
              <w:rPr>
                <w:rFonts w:hint="eastAsia"/>
              </w:rPr>
              <w:t>GB/T 9775 电子秤测量</w:t>
            </w:r>
          </w:p>
        </w:tc>
      </w:tr>
      <w:tr w14:paraId="2E219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523E570C">
            <w:pPr>
              <w:jc w:val="center"/>
            </w:pPr>
          </w:p>
        </w:tc>
        <w:tc>
          <w:tcPr>
            <w:tcW w:w="2068" w:type="dxa"/>
          </w:tcPr>
          <w:p w14:paraId="7A7AAE34">
            <w:r>
              <w:rPr>
                <w:rFonts w:hint="eastAsia"/>
              </w:rPr>
              <w:t>吸水率</w:t>
            </w:r>
          </w:p>
        </w:tc>
        <w:tc>
          <w:tcPr>
            <w:tcW w:w="2773" w:type="dxa"/>
          </w:tcPr>
          <w:p w14:paraId="31087051">
            <w:r>
              <w:rPr>
                <w:rFonts w:hint="eastAsia"/>
              </w:rPr>
              <w:t>浸水2h≤8%</w:t>
            </w:r>
          </w:p>
        </w:tc>
        <w:tc>
          <w:tcPr>
            <w:tcW w:w="2223" w:type="dxa"/>
            <w:vAlign w:val="center"/>
          </w:tcPr>
          <w:p w14:paraId="2FFA2A00">
            <w:pPr>
              <w:jc w:val="center"/>
            </w:pPr>
            <w:r>
              <w:rPr>
                <w:rFonts w:hint="eastAsia"/>
              </w:rPr>
              <w:t>GB/T 9775 浸水称重法</w:t>
            </w:r>
          </w:p>
        </w:tc>
      </w:tr>
      <w:tr w14:paraId="165B1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06BEE9A1">
            <w:pPr>
              <w:jc w:val="center"/>
            </w:pPr>
          </w:p>
        </w:tc>
        <w:tc>
          <w:tcPr>
            <w:tcW w:w="2068" w:type="dxa"/>
          </w:tcPr>
          <w:p w14:paraId="66E324C2">
            <w:r>
              <w:rPr>
                <w:rFonts w:hint="eastAsia"/>
              </w:rPr>
              <w:t>遇火稳定性</w:t>
            </w:r>
          </w:p>
        </w:tc>
        <w:tc>
          <w:tcPr>
            <w:tcW w:w="2773" w:type="dxa"/>
          </w:tcPr>
          <w:p w14:paraId="44038396">
            <w:r>
              <w:rPr>
                <w:rFonts w:hint="eastAsia"/>
              </w:rPr>
              <w:t>高Â温(800℃)燃烧30min:无断裂、无融化滴落</w:t>
            </w:r>
          </w:p>
        </w:tc>
        <w:tc>
          <w:tcPr>
            <w:tcW w:w="2223" w:type="dxa"/>
            <w:vAlign w:val="center"/>
          </w:tcPr>
          <w:p w14:paraId="6918D156">
            <w:pPr>
              <w:jc w:val="center"/>
            </w:pPr>
            <w:r>
              <w:rPr>
                <w:rFonts w:hint="eastAsia"/>
              </w:rPr>
              <w:t>GB/T 9978.1 耐火试验</w:t>
            </w:r>
          </w:p>
        </w:tc>
      </w:tr>
      <w:tr w14:paraId="0380B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70E27EFD">
            <w:pPr>
              <w:jc w:val="center"/>
            </w:pPr>
          </w:p>
        </w:tc>
        <w:tc>
          <w:tcPr>
            <w:tcW w:w="2068" w:type="dxa"/>
          </w:tcPr>
          <w:p w14:paraId="6F71EF70">
            <w:r>
              <w:rPr>
                <w:rFonts w:hint="eastAsia"/>
              </w:rPr>
              <w:t>受潮挠度</w:t>
            </w:r>
          </w:p>
        </w:tc>
        <w:tc>
          <w:tcPr>
            <w:tcW w:w="2773" w:type="dxa"/>
          </w:tcPr>
          <w:p w14:paraId="7753A2A3">
            <w:r>
              <w:rPr>
                <w:rFonts w:hint="eastAsia"/>
              </w:rPr>
              <w:t>湿度90%环境48h:≤3.0mm/m(长度)</w:t>
            </w:r>
          </w:p>
        </w:tc>
        <w:tc>
          <w:tcPr>
            <w:tcW w:w="2223" w:type="dxa"/>
            <w:vAlign w:val="center"/>
          </w:tcPr>
          <w:p w14:paraId="61C0D006">
            <w:pPr>
              <w:jc w:val="center"/>
            </w:pPr>
            <w:r>
              <w:rPr>
                <w:rFonts w:hint="eastAsia"/>
              </w:rPr>
              <w:t>GB/T 17669.3 恒温恒湿箱</w:t>
            </w:r>
          </w:p>
        </w:tc>
      </w:tr>
      <w:tr w14:paraId="789AD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53C708CD">
            <w:pPr>
              <w:jc w:val="center"/>
            </w:pPr>
          </w:p>
        </w:tc>
        <w:tc>
          <w:tcPr>
            <w:tcW w:w="2068" w:type="dxa"/>
          </w:tcPr>
          <w:p w14:paraId="3F0557AA">
            <w:r>
              <w:rPr>
                <w:rFonts w:hint="eastAsia"/>
              </w:rPr>
              <w:t>环保性能</w:t>
            </w:r>
          </w:p>
        </w:tc>
        <w:tc>
          <w:tcPr>
            <w:tcW w:w="2773" w:type="dxa"/>
          </w:tcPr>
          <w:p w14:paraId="5930CE22">
            <w:r>
              <w:rPr>
                <w:rFonts w:hint="eastAsia"/>
              </w:rPr>
              <w:t>甲醛释放量 ≤0.3mg/m³放射性IRa≤0.8(A类建材)</w:t>
            </w:r>
          </w:p>
        </w:tc>
        <w:tc>
          <w:tcPr>
            <w:tcW w:w="2223" w:type="dxa"/>
            <w:vAlign w:val="center"/>
          </w:tcPr>
          <w:p w14:paraId="4C4E472F">
            <w:pPr>
              <w:jc w:val="center"/>
            </w:pPr>
            <w:r>
              <w:rPr>
                <w:rFonts w:hint="eastAsia"/>
              </w:rPr>
              <w:t>GB 6566/GB 18580</w:t>
            </w:r>
          </w:p>
        </w:tc>
      </w:tr>
      <w:tr w14:paraId="3A18A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3BA53BDD">
            <w:pPr>
              <w:jc w:val="center"/>
            </w:pPr>
          </w:p>
        </w:tc>
        <w:tc>
          <w:tcPr>
            <w:tcW w:w="2068" w:type="dxa"/>
          </w:tcPr>
          <w:p w14:paraId="17543717">
            <w:r>
              <w:rPr>
                <w:rFonts w:hint="eastAsia"/>
              </w:rPr>
              <w:t>握螺钉力</w:t>
            </w:r>
          </w:p>
        </w:tc>
        <w:tc>
          <w:tcPr>
            <w:tcW w:w="2773" w:type="dxa"/>
          </w:tcPr>
          <w:p w14:paraId="46EF752C">
            <w:r>
              <w:rPr>
                <w:rFonts w:hint="eastAsia"/>
              </w:rPr>
              <w:t>≥110N(板面垂直)</w:t>
            </w:r>
          </w:p>
          <w:p w14:paraId="701924DA">
            <w:r>
              <w:rPr>
                <w:rFonts w:hint="eastAsia"/>
              </w:rPr>
              <w:t>≥75N(板边垂直)</w:t>
            </w:r>
          </w:p>
        </w:tc>
        <w:tc>
          <w:tcPr>
            <w:tcW w:w="2223" w:type="dxa"/>
            <w:vAlign w:val="center"/>
          </w:tcPr>
          <w:p w14:paraId="593C07FD">
            <w:pPr>
              <w:jc w:val="center"/>
            </w:pPr>
            <w:r>
              <w:rPr>
                <w:rFonts w:hint="eastAsia"/>
              </w:rPr>
              <w:t>GB/T 9775 力学测试仪</w:t>
            </w:r>
          </w:p>
        </w:tc>
      </w:tr>
      <w:tr w14:paraId="4811C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70711DB3">
            <w:pPr>
              <w:jc w:val="center"/>
            </w:pPr>
          </w:p>
        </w:tc>
        <w:tc>
          <w:tcPr>
            <w:tcW w:w="2068" w:type="dxa"/>
          </w:tcPr>
          <w:p w14:paraId="293B4308">
            <w:r>
              <w:rPr>
                <w:rFonts w:hint="eastAsia"/>
              </w:rPr>
              <w:t>纸面粘结强度</w:t>
            </w:r>
          </w:p>
        </w:tc>
        <w:tc>
          <w:tcPr>
            <w:tcW w:w="2773" w:type="dxa"/>
          </w:tcPr>
          <w:p w14:paraId="5765AA9C">
            <w:r>
              <w:rPr>
                <w:rFonts w:hint="eastAsia"/>
              </w:rPr>
              <w:t>无剥离、无空鼓(湿热循环10次后)</w:t>
            </w:r>
          </w:p>
        </w:tc>
        <w:tc>
          <w:tcPr>
            <w:tcW w:w="2223" w:type="dxa"/>
            <w:vAlign w:val="center"/>
          </w:tcPr>
          <w:p w14:paraId="5076803B">
            <w:pPr>
              <w:jc w:val="center"/>
            </w:pPr>
            <w:r>
              <w:rPr>
                <w:rFonts w:hint="eastAsia"/>
              </w:rPr>
              <w:t>GB/T 9775 湿热试验箱</w:t>
            </w:r>
          </w:p>
        </w:tc>
      </w:tr>
      <w:tr w14:paraId="4FCB9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4A70AD40">
            <w:pPr>
              <w:jc w:val="center"/>
            </w:pPr>
          </w:p>
        </w:tc>
        <w:tc>
          <w:tcPr>
            <w:tcW w:w="2068" w:type="dxa"/>
          </w:tcPr>
          <w:p w14:paraId="37259DE0">
            <w:r>
              <w:rPr>
                <w:rFonts w:hint="eastAsia"/>
              </w:rPr>
              <w:t>基材厚度</w:t>
            </w:r>
          </w:p>
        </w:tc>
        <w:tc>
          <w:tcPr>
            <w:tcW w:w="2773" w:type="dxa"/>
          </w:tcPr>
          <w:p w14:paraId="001C85F8">
            <w:r>
              <w:rPr>
                <w:rFonts w:hint="eastAsia"/>
              </w:rPr>
              <w:t>主龙骨 ≥1.2mm</w:t>
            </w:r>
          </w:p>
          <w:p w14:paraId="7FB00182">
            <w:r>
              <w:rPr>
                <w:rFonts w:hint="eastAsia"/>
              </w:rPr>
              <w:t>副龙骨 ≥0.6mm</w:t>
            </w:r>
          </w:p>
          <w:p w14:paraId="34C5A1F6">
            <w:r>
              <w:rPr>
                <w:rFonts w:hint="eastAsia"/>
              </w:rPr>
              <w:t>(允许偏差±0.04mm)</w:t>
            </w:r>
          </w:p>
        </w:tc>
        <w:tc>
          <w:tcPr>
            <w:tcW w:w="2223" w:type="dxa"/>
            <w:vAlign w:val="center"/>
          </w:tcPr>
          <w:p w14:paraId="6C17B701">
            <w:pPr>
              <w:jc w:val="center"/>
            </w:pPr>
            <w:r>
              <w:rPr>
                <w:rFonts w:hint="eastAsia"/>
              </w:rPr>
              <w:t>GB/T 708 千分尺测量法</w:t>
            </w:r>
          </w:p>
        </w:tc>
      </w:tr>
      <w:tr w14:paraId="068E1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restart"/>
            <w:vAlign w:val="center"/>
          </w:tcPr>
          <w:p w14:paraId="33FEA200">
            <w:pPr>
              <w:jc w:val="center"/>
            </w:pPr>
            <w:r>
              <w:rPr>
                <w:rFonts w:hint="eastAsia"/>
                <w:sz w:val="24"/>
                <w:szCs w:val="24"/>
              </w:rPr>
              <w:t>轻钢龙骨</w:t>
            </w:r>
          </w:p>
        </w:tc>
        <w:tc>
          <w:tcPr>
            <w:tcW w:w="2068" w:type="dxa"/>
          </w:tcPr>
          <w:p w14:paraId="2BD58DD2">
            <w:r>
              <w:rPr>
                <w:rFonts w:hint="eastAsia"/>
              </w:rPr>
              <w:t>镀锌层质量</w:t>
            </w:r>
          </w:p>
        </w:tc>
        <w:tc>
          <w:tcPr>
            <w:tcW w:w="2773" w:type="dxa"/>
          </w:tcPr>
          <w:p w14:paraId="4BAC52E6">
            <w:r>
              <w:rPr>
                <w:rFonts w:hint="eastAsia"/>
              </w:rPr>
              <w:t>双面镀锌量 ≥120g/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㎡</w:t>
            </w:r>
            <w:r>
              <w:rPr>
                <w:rFonts w:hint="eastAsia"/>
              </w:rPr>
              <w:t>(局部最低 ≥100g/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㎡</w:t>
            </w:r>
            <w:r>
              <w:rPr>
                <w:rFonts w:hint="eastAsia"/>
              </w:rPr>
              <w:t>)</w:t>
            </w:r>
          </w:p>
        </w:tc>
        <w:tc>
          <w:tcPr>
            <w:tcW w:w="2223" w:type="dxa"/>
            <w:vAlign w:val="center"/>
          </w:tcPr>
          <w:p w14:paraId="62936B2F">
            <w:pPr>
              <w:jc w:val="center"/>
            </w:pPr>
            <w:r>
              <w:rPr>
                <w:rFonts w:hint="eastAsia"/>
              </w:rPr>
              <w:t>GB/T 1839 氯化锑法</w:t>
            </w:r>
          </w:p>
        </w:tc>
      </w:tr>
      <w:tr w14:paraId="1A0E4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41276A61">
            <w:pPr>
              <w:jc w:val="center"/>
            </w:pPr>
          </w:p>
        </w:tc>
        <w:tc>
          <w:tcPr>
            <w:tcW w:w="2068" w:type="dxa"/>
          </w:tcPr>
          <w:p w14:paraId="55EEB634">
            <w:r>
              <w:rPr>
                <w:rFonts w:hint="eastAsia"/>
              </w:rPr>
              <w:t>抗拉强度</w:t>
            </w:r>
          </w:p>
        </w:tc>
        <w:tc>
          <w:tcPr>
            <w:tcW w:w="2773" w:type="dxa"/>
          </w:tcPr>
          <w:p w14:paraId="6BBCDF4C">
            <w:r>
              <w:rPr>
                <w:rFonts w:hint="eastAsia"/>
              </w:rPr>
              <w:t>≥520 MPa</w:t>
            </w:r>
          </w:p>
        </w:tc>
        <w:tc>
          <w:tcPr>
            <w:tcW w:w="2223" w:type="dxa"/>
            <w:vAlign w:val="center"/>
          </w:tcPr>
          <w:p w14:paraId="5271EA18">
            <w:pPr>
              <w:jc w:val="center"/>
            </w:pPr>
            <w:r>
              <w:rPr>
                <w:rFonts w:hint="eastAsia"/>
              </w:rPr>
              <w:t>GB/T 228.1 万能试验机</w:t>
            </w:r>
          </w:p>
        </w:tc>
      </w:tr>
      <w:tr w14:paraId="11E87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63E875EC">
            <w:pPr>
              <w:jc w:val="center"/>
            </w:pPr>
          </w:p>
        </w:tc>
        <w:tc>
          <w:tcPr>
            <w:tcW w:w="2068" w:type="dxa"/>
          </w:tcPr>
          <w:p w14:paraId="6F518312">
            <w:r>
              <w:rPr>
                <w:rFonts w:hint="eastAsia"/>
              </w:rPr>
              <w:t>平直度偏差</w:t>
            </w:r>
          </w:p>
        </w:tc>
        <w:tc>
          <w:tcPr>
            <w:tcW w:w="2773" w:type="dxa"/>
          </w:tcPr>
          <w:p w14:paraId="2FD279B9">
            <w:r>
              <w:rPr>
                <w:rFonts w:hint="eastAsia"/>
              </w:rPr>
              <w:t>长度≤3m:≤0.5mm/m</w:t>
            </w:r>
          </w:p>
          <w:p w14:paraId="245362E0">
            <w:r>
              <w:rPr>
                <w:rFonts w:hint="eastAsia"/>
              </w:rPr>
              <w:t>长度&gt;3m:≤1.5mm/全长</w:t>
            </w:r>
          </w:p>
        </w:tc>
        <w:tc>
          <w:tcPr>
            <w:tcW w:w="2223" w:type="dxa"/>
            <w:vAlign w:val="center"/>
          </w:tcPr>
          <w:p w14:paraId="2C24C0FB">
            <w:pPr>
              <w:jc w:val="center"/>
            </w:pPr>
            <w:r>
              <w:rPr>
                <w:rFonts w:hint="eastAsia"/>
              </w:rPr>
              <w:t>JG/T 558 平台塞尺法</w:t>
            </w:r>
          </w:p>
        </w:tc>
      </w:tr>
      <w:tr w14:paraId="1C379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7D998968">
            <w:pPr>
              <w:jc w:val="center"/>
            </w:pPr>
          </w:p>
        </w:tc>
        <w:tc>
          <w:tcPr>
            <w:tcW w:w="2068" w:type="dxa"/>
          </w:tcPr>
          <w:p w14:paraId="6C32F809">
            <w:r>
              <w:rPr>
                <w:rFonts w:hint="eastAsia"/>
              </w:rPr>
              <w:t>静载能力</w:t>
            </w:r>
          </w:p>
        </w:tc>
        <w:tc>
          <w:tcPr>
            <w:tcW w:w="2773" w:type="dxa"/>
          </w:tcPr>
          <w:p w14:paraId="4F378C09">
            <w:r>
              <w:rPr>
                <w:rFonts w:hint="eastAsia"/>
              </w:rPr>
              <w:t>U50主龙骨:≥1200N(跨距1200mm，C75竖向龙骨:≥1300N(层高3m)</w:t>
            </w:r>
          </w:p>
        </w:tc>
        <w:tc>
          <w:tcPr>
            <w:tcW w:w="2223" w:type="dxa"/>
            <w:vAlign w:val="center"/>
          </w:tcPr>
          <w:p w14:paraId="4E451F1F">
            <w:pPr>
              <w:jc w:val="center"/>
            </w:pPr>
            <w:r>
              <w:rPr>
                <w:rFonts w:hint="eastAsia"/>
              </w:rPr>
              <w:t>JG/T 558 三点加载法</w:t>
            </w:r>
          </w:p>
        </w:tc>
      </w:tr>
      <w:tr w14:paraId="77B52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4F1D2F9C">
            <w:pPr>
              <w:jc w:val="center"/>
            </w:pPr>
          </w:p>
        </w:tc>
        <w:tc>
          <w:tcPr>
            <w:tcW w:w="2068" w:type="dxa"/>
          </w:tcPr>
          <w:p w14:paraId="43A2001C">
            <w:r>
              <w:rPr>
                <w:rFonts w:hint="eastAsia"/>
              </w:rPr>
              <w:t>镀层附着力</w:t>
            </w:r>
          </w:p>
        </w:tc>
        <w:tc>
          <w:tcPr>
            <w:tcW w:w="2773" w:type="dxa"/>
          </w:tcPr>
          <w:p w14:paraId="04487F44">
            <w:r>
              <w:rPr>
                <w:rFonts w:hint="eastAsia"/>
              </w:rPr>
              <w:t>1mm划痕无脱落(胶带撕扯试验)</w:t>
            </w:r>
          </w:p>
        </w:tc>
        <w:tc>
          <w:tcPr>
            <w:tcW w:w="2223" w:type="dxa"/>
            <w:vAlign w:val="center"/>
          </w:tcPr>
          <w:p w14:paraId="0D3C68E5">
            <w:pPr>
              <w:jc w:val="center"/>
            </w:pPr>
            <w:r>
              <w:rPr>
                <w:rFonts w:hint="eastAsia"/>
              </w:rPr>
              <w:t>GB/T 5270 划格法</w:t>
            </w:r>
          </w:p>
        </w:tc>
      </w:tr>
      <w:tr w14:paraId="02E49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32391F01">
            <w:pPr>
              <w:jc w:val="center"/>
            </w:pPr>
          </w:p>
        </w:tc>
        <w:tc>
          <w:tcPr>
            <w:tcW w:w="2068" w:type="dxa"/>
          </w:tcPr>
          <w:p w14:paraId="096B4EA9">
            <w:r>
              <w:rPr>
                <w:rFonts w:hint="eastAsia"/>
              </w:rPr>
              <w:t>直线度</w:t>
            </w:r>
          </w:p>
        </w:tc>
        <w:tc>
          <w:tcPr>
            <w:tcW w:w="2773" w:type="dxa"/>
          </w:tcPr>
          <w:p w14:paraId="3D47011D">
            <w:r>
              <w:rPr>
                <w:rFonts w:hint="eastAsia"/>
              </w:rPr>
              <w:t>侧向弯曲 ≤0.3mm/m</w:t>
            </w:r>
          </w:p>
          <w:p w14:paraId="20D8C76A">
            <w:r>
              <w:rPr>
                <w:rFonts w:hint="eastAsia"/>
              </w:rPr>
              <w:t>扭曲度 ≤0.5mm/m</w:t>
            </w:r>
          </w:p>
        </w:tc>
        <w:tc>
          <w:tcPr>
            <w:tcW w:w="2223" w:type="dxa"/>
            <w:vAlign w:val="center"/>
          </w:tcPr>
          <w:p w14:paraId="12997D69">
            <w:pPr>
              <w:jc w:val="center"/>
            </w:pPr>
            <w:r>
              <w:rPr>
                <w:rFonts w:hint="eastAsia"/>
              </w:rPr>
              <w:t>JG/T 558 平台测量法</w:t>
            </w:r>
          </w:p>
        </w:tc>
      </w:tr>
      <w:tr w14:paraId="6275E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4B434413">
            <w:pPr>
              <w:jc w:val="center"/>
            </w:pPr>
          </w:p>
        </w:tc>
        <w:tc>
          <w:tcPr>
            <w:tcW w:w="2068" w:type="dxa"/>
          </w:tcPr>
          <w:p w14:paraId="57A11AA6">
            <w:r>
              <w:rPr>
                <w:rFonts w:hint="eastAsia"/>
              </w:rPr>
              <w:t>防火性能</w:t>
            </w:r>
          </w:p>
        </w:tc>
        <w:tc>
          <w:tcPr>
            <w:tcW w:w="2773" w:type="dxa"/>
          </w:tcPr>
          <w:p w14:paraId="505B7D92">
            <w:r>
              <w:rPr>
                <w:rFonts w:hint="eastAsia"/>
              </w:rPr>
              <w:t>燃烧增长速率指数(FIGRA)≤120W/S烟雾生成指数(SMOGRA)≤30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㎡</w:t>
            </w:r>
            <w:r>
              <w:rPr>
                <w:rFonts w:hint="eastAsia"/>
              </w:rPr>
              <w:t>/s²</w:t>
            </w:r>
          </w:p>
        </w:tc>
        <w:tc>
          <w:tcPr>
            <w:tcW w:w="2223" w:type="dxa"/>
            <w:vAlign w:val="center"/>
          </w:tcPr>
          <w:p w14:paraId="1135F49B">
            <w:pPr>
              <w:jc w:val="center"/>
            </w:pPr>
            <w:r>
              <w:rPr>
                <w:rFonts w:hint="eastAsia"/>
              </w:rPr>
              <w:t>GB 8624-2012 B1级建材要求</w:t>
            </w:r>
          </w:p>
        </w:tc>
      </w:tr>
      <w:tr w14:paraId="4B331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48E168E2">
            <w:pPr>
              <w:jc w:val="center"/>
            </w:pPr>
          </w:p>
        </w:tc>
        <w:tc>
          <w:tcPr>
            <w:tcW w:w="2068" w:type="dxa"/>
          </w:tcPr>
          <w:p w14:paraId="5254E510">
            <w:r>
              <w:rPr>
                <w:rFonts w:hint="eastAsia"/>
              </w:rPr>
              <w:t>环保要求</w:t>
            </w:r>
          </w:p>
        </w:tc>
        <w:tc>
          <w:tcPr>
            <w:tcW w:w="2773" w:type="dxa"/>
          </w:tcPr>
          <w:p w14:paraId="6D6B2245">
            <w:r>
              <w:rPr>
                <w:rFonts w:hint="eastAsia"/>
              </w:rPr>
              <w:t>六价铬(Cr'+)未检出</w:t>
            </w:r>
          </w:p>
          <w:p w14:paraId="67486DEB">
            <w:r>
              <w:rPr>
                <w:rFonts w:hint="eastAsia"/>
              </w:rPr>
              <w:t>铅(P聶b)含量&lt;50mg/kg</w:t>
            </w:r>
          </w:p>
        </w:tc>
        <w:tc>
          <w:tcPr>
            <w:tcW w:w="2223" w:type="dxa"/>
            <w:vAlign w:val="center"/>
          </w:tcPr>
          <w:p w14:paraId="19D8D8F5">
            <w:pPr>
              <w:jc w:val="center"/>
            </w:pPr>
            <w:r>
              <w:rPr>
                <w:rFonts w:hint="eastAsia"/>
              </w:rPr>
              <w:t>GB/T 26125 XRF光谱法</w:t>
            </w:r>
          </w:p>
        </w:tc>
      </w:tr>
      <w:tr w14:paraId="37F59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3A105EC4">
            <w:pPr>
              <w:jc w:val="center"/>
            </w:pPr>
          </w:p>
        </w:tc>
        <w:tc>
          <w:tcPr>
            <w:tcW w:w="2068" w:type="dxa"/>
          </w:tcPr>
          <w:p w14:paraId="032C7444">
            <w:r>
              <w:rPr>
                <w:rFonts w:hint="eastAsia"/>
              </w:rPr>
              <w:t>基材密度</w:t>
            </w:r>
          </w:p>
        </w:tc>
        <w:tc>
          <w:tcPr>
            <w:tcW w:w="2773" w:type="dxa"/>
          </w:tcPr>
          <w:p w14:paraId="1231468B">
            <w:r>
              <w:rPr>
                <w:rFonts w:hint="eastAsia"/>
              </w:rPr>
              <w:t>20.65g/cm:(含水率10%时(允许偏差±0.03g/cm°)</w:t>
            </w:r>
          </w:p>
        </w:tc>
        <w:tc>
          <w:tcPr>
            <w:tcW w:w="2223" w:type="dxa"/>
            <w:vAlign w:val="center"/>
          </w:tcPr>
          <w:p w14:paraId="3161210D">
            <w:pPr>
              <w:jc w:val="center"/>
            </w:pPr>
            <w:r>
              <w:rPr>
                <w:rFonts w:hint="eastAsia"/>
              </w:rPr>
              <w:t>GB/T 17657 排水法</w:t>
            </w:r>
          </w:p>
        </w:tc>
      </w:tr>
      <w:tr w14:paraId="6E9C6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restart"/>
            <w:vAlign w:val="center"/>
          </w:tcPr>
          <w:p w14:paraId="1F3FEF06">
            <w:pPr>
              <w:jc w:val="center"/>
            </w:pPr>
            <w:r>
              <w:rPr>
                <w:rFonts w:hint="eastAsia"/>
                <w:sz w:val="24"/>
                <w:szCs w:val="24"/>
              </w:rPr>
              <w:t>木饰面、板材</w:t>
            </w:r>
          </w:p>
        </w:tc>
        <w:tc>
          <w:tcPr>
            <w:tcW w:w="2068" w:type="dxa"/>
          </w:tcPr>
          <w:p w14:paraId="6B5B697F">
            <w:r>
              <w:rPr>
                <w:rFonts w:hint="eastAsia"/>
              </w:rPr>
              <w:t>含水率</w:t>
            </w:r>
          </w:p>
        </w:tc>
        <w:tc>
          <w:tcPr>
            <w:tcW w:w="2773" w:type="dxa"/>
          </w:tcPr>
          <w:p w14:paraId="0F55A591">
            <w:r>
              <w:rPr>
                <w:rFonts w:hint="eastAsia"/>
              </w:rPr>
              <w:t>8%~12%(使用环境湿度40%~70%)</w:t>
            </w:r>
          </w:p>
        </w:tc>
        <w:tc>
          <w:tcPr>
            <w:tcW w:w="2223" w:type="dxa"/>
            <w:vAlign w:val="center"/>
          </w:tcPr>
          <w:p w14:paraId="3BCCF159">
            <w:pPr>
              <w:jc w:val="center"/>
            </w:pPr>
            <w:r>
              <w:rPr>
                <w:rFonts w:hint="eastAsia"/>
              </w:rPr>
              <w:t>GB/T 17657 烘干法</w:t>
            </w:r>
          </w:p>
        </w:tc>
      </w:tr>
      <w:tr w14:paraId="11959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34FABB3F">
            <w:pPr>
              <w:jc w:val="center"/>
            </w:pPr>
          </w:p>
        </w:tc>
        <w:tc>
          <w:tcPr>
            <w:tcW w:w="2068" w:type="dxa"/>
          </w:tcPr>
          <w:p w14:paraId="0DB00D9B">
            <w:r>
              <w:rPr>
                <w:rFonts w:hint="eastAsia"/>
              </w:rPr>
              <w:t>静曲强度</w:t>
            </w:r>
          </w:p>
        </w:tc>
        <w:tc>
          <w:tcPr>
            <w:tcW w:w="2773" w:type="dxa"/>
          </w:tcPr>
          <w:p w14:paraId="77B19229">
            <w:r>
              <w:rPr>
                <w:rFonts w:hint="eastAsia"/>
              </w:rPr>
              <w:t>≥35MPa(纵向)</w:t>
            </w:r>
          </w:p>
          <w:p w14:paraId="43E59C73">
            <w:r>
              <w:rPr>
                <w:rFonts w:hint="eastAsia"/>
              </w:rPr>
              <w:t>≥30MPa(横向)</w:t>
            </w:r>
          </w:p>
        </w:tc>
        <w:tc>
          <w:tcPr>
            <w:tcW w:w="2223" w:type="dxa"/>
            <w:vAlign w:val="center"/>
          </w:tcPr>
          <w:p w14:paraId="2A88469C">
            <w:pPr>
              <w:jc w:val="center"/>
            </w:pPr>
            <w:r>
              <w:rPr>
                <w:rFonts w:hint="eastAsia"/>
              </w:rPr>
              <w:t>GB/T 17657 万能试验机</w:t>
            </w:r>
          </w:p>
        </w:tc>
      </w:tr>
      <w:tr w14:paraId="4EF0A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33B74988">
            <w:pPr>
              <w:jc w:val="center"/>
            </w:pPr>
          </w:p>
        </w:tc>
        <w:tc>
          <w:tcPr>
            <w:tcW w:w="2068" w:type="dxa"/>
          </w:tcPr>
          <w:p w14:paraId="53990B3D">
            <w:r>
              <w:rPr>
                <w:rFonts w:hint="eastAsia"/>
              </w:rPr>
              <w:t>表面耐磨性</w:t>
            </w:r>
          </w:p>
        </w:tc>
        <w:tc>
          <w:tcPr>
            <w:tcW w:w="2773" w:type="dxa"/>
          </w:tcPr>
          <w:p w14:paraId="59BB8D0C">
            <w:r>
              <w:rPr>
                <w:rFonts w:hint="eastAsia"/>
              </w:rPr>
              <w:t>≥4000转(IP级)</w:t>
            </w:r>
          </w:p>
          <w:p w14:paraId="6A5D5260">
            <w:r>
              <w:rPr>
                <w:rFonts w:hint="eastAsia"/>
              </w:rPr>
              <w:t>(磨穿饰面层转数)</w:t>
            </w:r>
          </w:p>
        </w:tc>
        <w:tc>
          <w:tcPr>
            <w:tcW w:w="2223" w:type="dxa"/>
            <w:vAlign w:val="center"/>
          </w:tcPr>
          <w:p w14:paraId="6C30142A">
            <w:pPr>
              <w:jc w:val="center"/>
            </w:pPr>
            <w:r>
              <w:rPr>
                <w:rFonts w:hint="eastAsia"/>
              </w:rPr>
              <w:t>GB/T 18102 转鼓法</w:t>
            </w:r>
          </w:p>
        </w:tc>
      </w:tr>
      <w:tr w14:paraId="5D97F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67AD5042">
            <w:pPr>
              <w:jc w:val="center"/>
            </w:pPr>
          </w:p>
        </w:tc>
        <w:tc>
          <w:tcPr>
            <w:tcW w:w="2068" w:type="dxa"/>
          </w:tcPr>
          <w:p w14:paraId="0C04FF24">
            <w:r>
              <w:rPr>
                <w:rFonts w:hint="eastAsia"/>
              </w:rPr>
              <w:t>表面耐污染性</w:t>
            </w:r>
          </w:p>
        </w:tc>
        <w:tc>
          <w:tcPr>
            <w:tcW w:w="2773" w:type="dxa"/>
          </w:tcPr>
          <w:p w14:paraId="5797E290">
            <w:r>
              <w:rPr>
                <w:rFonts w:hint="eastAsia"/>
              </w:rPr>
              <w:t>24h无渗透(红酒、咖啡、酱油)</w:t>
            </w:r>
          </w:p>
        </w:tc>
        <w:tc>
          <w:tcPr>
            <w:tcW w:w="2223" w:type="dxa"/>
            <w:vAlign w:val="center"/>
          </w:tcPr>
          <w:p w14:paraId="5AE26B17">
            <w:pPr>
              <w:jc w:val="center"/>
            </w:pPr>
            <w:r>
              <w:rPr>
                <w:rFonts w:hint="eastAsia"/>
              </w:rPr>
              <w:t>GB/T 17657 滴渍法</w:t>
            </w:r>
          </w:p>
        </w:tc>
      </w:tr>
      <w:tr w14:paraId="4CA40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63F3ADAA">
            <w:pPr>
              <w:jc w:val="center"/>
            </w:pPr>
          </w:p>
        </w:tc>
        <w:tc>
          <w:tcPr>
            <w:tcW w:w="2068" w:type="dxa"/>
          </w:tcPr>
          <w:p w14:paraId="569BF4DA">
            <w:r>
              <w:rPr>
                <w:rFonts w:hint="eastAsia"/>
              </w:rPr>
              <w:t>胶合强度</w:t>
            </w:r>
          </w:p>
        </w:tc>
        <w:tc>
          <w:tcPr>
            <w:tcW w:w="2773" w:type="dxa"/>
          </w:tcPr>
          <w:p w14:paraId="78E92D80">
            <w:r>
              <w:rPr>
                <w:rFonts w:hint="eastAsia"/>
              </w:rPr>
              <w:t>≥1.2MPa(l类胶)</w:t>
            </w:r>
          </w:p>
        </w:tc>
        <w:tc>
          <w:tcPr>
            <w:tcW w:w="2223" w:type="dxa"/>
            <w:vAlign w:val="center"/>
          </w:tcPr>
          <w:p w14:paraId="7C7A583E">
            <w:pPr>
              <w:jc w:val="center"/>
            </w:pPr>
            <w:r>
              <w:rPr>
                <w:rFonts w:hint="eastAsia"/>
              </w:rPr>
              <w:t>GB/T 9846.3 拉伸法</w:t>
            </w:r>
          </w:p>
        </w:tc>
      </w:tr>
      <w:tr w14:paraId="5E3BA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3D03E714">
            <w:pPr>
              <w:jc w:val="center"/>
            </w:pPr>
          </w:p>
        </w:tc>
        <w:tc>
          <w:tcPr>
            <w:tcW w:w="2068" w:type="dxa"/>
          </w:tcPr>
          <w:p w14:paraId="0B166F36">
            <w:r>
              <w:rPr>
                <w:rFonts w:hint="eastAsia"/>
              </w:rPr>
              <w:t>浸渍剥离性能</w:t>
            </w:r>
          </w:p>
        </w:tc>
        <w:tc>
          <w:tcPr>
            <w:tcW w:w="2773" w:type="dxa"/>
          </w:tcPr>
          <w:p w14:paraId="0DA6D998">
            <w:r>
              <w:rPr>
                <w:rFonts w:hint="eastAsia"/>
              </w:rPr>
              <w:t>沸水煮4h:无分层、鼓泡</w:t>
            </w:r>
          </w:p>
        </w:tc>
        <w:tc>
          <w:tcPr>
            <w:tcW w:w="2223" w:type="dxa"/>
            <w:vAlign w:val="center"/>
          </w:tcPr>
          <w:p w14:paraId="6B528698">
            <w:pPr>
              <w:jc w:val="center"/>
            </w:pPr>
            <w:r>
              <w:rPr>
                <w:rFonts w:hint="eastAsia"/>
              </w:rPr>
              <w:t>GB馀/T 17657 水煮法</w:t>
            </w:r>
          </w:p>
        </w:tc>
      </w:tr>
      <w:tr w14:paraId="78DE2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0BF8B77D">
            <w:pPr>
              <w:jc w:val="center"/>
            </w:pPr>
          </w:p>
        </w:tc>
        <w:tc>
          <w:tcPr>
            <w:tcW w:w="2068" w:type="dxa"/>
          </w:tcPr>
          <w:p w14:paraId="5FF0C7D8">
            <w:r>
              <w:rPr>
                <w:rFonts w:hint="eastAsia"/>
              </w:rPr>
              <w:t>防火性能</w:t>
            </w:r>
          </w:p>
        </w:tc>
        <w:tc>
          <w:tcPr>
            <w:tcW w:w="2773" w:type="dxa"/>
          </w:tcPr>
          <w:p w14:paraId="2045037F">
            <w:r>
              <w:rPr>
                <w:rFonts w:hint="eastAsia"/>
              </w:rPr>
              <w:t>燃烧增长速率指数(FIGRA)≤250W/s(B1级建材)</w:t>
            </w:r>
          </w:p>
        </w:tc>
        <w:tc>
          <w:tcPr>
            <w:tcW w:w="2223" w:type="dxa"/>
            <w:vAlign w:val="center"/>
          </w:tcPr>
          <w:p w14:paraId="50AC3B0D">
            <w:pPr>
              <w:jc w:val="center"/>
            </w:pPr>
            <w:r>
              <w:rPr>
                <w:rFonts w:hint="eastAsia"/>
              </w:rPr>
              <w:t>GB 8624-2012</w:t>
            </w:r>
          </w:p>
        </w:tc>
      </w:tr>
      <w:tr w14:paraId="7AC74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12E6DEA3">
            <w:pPr>
              <w:jc w:val="center"/>
            </w:pPr>
          </w:p>
        </w:tc>
        <w:tc>
          <w:tcPr>
            <w:tcW w:w="2068" w:type="dxa"/>
          </w:tcPr>
          <w:p w14:paraId="6E34359C">
            <w:r>
              <w:rPr>
                <w:rFonts w:hint="eastAsia"/>
              </w:rPr>
              <w:t>饰面耐光性</w:t>
            </w:r>
          </w:p>
        </w:tc>
        <w:tc>
          <w:tcPr>
            <w:tcW w:w="2773" w:type="dxa"/>
          </w:tcPr>
          <w:p w14:paraId="7495A10F">
            <w:r>
              <w:rPr>
                <w:rFonts w:hint="eastAsia"/>
              </w:rPr>
              <w:t>AE≤3.0(氙灯老化500h)</w:t>
            </w:r>
          </w:p>
        </w:tc>
        <w:tc>
          <w:tcPr>
            <w:tcW w:w="2223" w:type="dxa"/>
            <w:vAlign w:val="center"/>
          </w:tcPr>
          <w:p w14:paraId="7A3C8B4D">
            <w:pPr>
              <w:jc w:val="center"/>
            </w:pPr>
            <w:r>
              <w:rPr>
                <w:rFonts w:hint="eastAsia"/>
              </w:rPr>
              <w:t>GB/T 15104 色差仪</w:t>
            </w:r>
          </w:p>
        </w:tc>
      </w:tr>
      <w:tr w14:paraId="5B5C5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2BCAD709">
            <w:pPr>
              <w:jc w:val="center"/>
            </w:pPr>
          </w:p>
        </w:tc>
        <w:tc>
          <w:tcPr>
            <w:tcW w:w="2068" w:type="dxa"/>
          </w:tcPr>
          <w:p w14:paraId="71147139">
            <w:r>
              <w:rPr>
                <w:rFonts w:hint="eastAsia"/>
              </w:rPr>
              <w:t>基材含水率</w:t>
            </w:r>
          </w:p>
        </w:tc>
        <w:tc>
          <w:tcPr>
            <w:tcW w:w="2773" w:type="dxa"/>
          </w:tcPr>
          <w:p w14:paraId="3A0B2B5E">
            <w:r>
              <w:rPr>
                <w:rFonts w:hint="eastAsia"/>
              </w:rPr>
              <w:t>9%~12%(使用环境湿度40%~70%)</w:t>
            </w:r>
          </w:p>
        </w:tc>
        <w:tc>
          <w:tcPr>
            <w:tcW w:w="2223" w:type="dxa"/>
            <w:vAlign w:val="center"/>
          </w:tcPr>
          <w:p w14:paraId="3D4D6DC2">
            <w:pPr>
              <w:jc w:val="center"/>
            </w:pPr>
            <w:r>
              <w:rPr>
                <w:rFonts w:hint="eastAsia"/>
              </w:rPr>
              <w:t>GB/T 17657 烘干法</w:t>
            </w:r>
          </w:p>
        </w:tc>
      </w:tr>
      <w:tr w14:paraId="76BDC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restart"/>
            <w:vAlign w:val="center"/>
          </w:tcPr>
          <w:p w14:paraId="6C2FBC8B">
            <w:pPr>
              <w:jc w:val="center"/>
            </w:pPr>
            <w:r>
              <w:rPr>
                <w:rFonts w:hint="eastAsia"/>
              </w:rPr>
              <w:t>木门</w:t>
            </w:r>
          </w:p>
        </w:tc>
        <w:tc>
          <w:tcPr>
            <w:tcW w:w="2068" w:type="dxa"/>
          </w:tcPr>
          <w:p w14:paraId="23FA82BF">
            <w:r>
              <w:rPr>
                <w:rFonts w:hint="eastAsia"/>
              </w:rPr>
              <w:t>静曲强度</w:t>
            </w:r>
          </w:p>
        </w:tc>
        <w:tc>
          <w:tcPr>
            <w:tcW w:w="2773" w:type="dxa"/>
          </w:tcPr>
          <w:p w14:paraId="44A17797">
            <w:r>
              <w:rPr>
                <w:rFonts w:hint="eastAsia"/>
              </w:rPr>
              <w:t>≥25MPa(芯材纵向)</w:t>
            </w:r>
          </w:p>
        </w:tc>
        <w:tc>
          <w:tcPr>
            <w:tcW w:w="2223" w:type="dxa"/>
            <w:vAlign w:val="center"/>
          </w:tcPr>
          <w:p w14:paraId="513EF6EB">
            <w:pPr>
              <w:jc w:val="center"/>
            </w:pPr>
            <w:r>
              <w:rPr>
                <w:rFonts w:hint="eastAsia"/>
              </w:rPr>
              <w:t>GB/T 17657 万能试验机</w:t>
            </w:r>
          </w:p>
        </w:tc>
      </w:tr>
      <w:tr w14:paraId="24735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784DF739">
            <w:pPr>
              <w:jc w:val="center"/>
            </w:pPr>
          </w:p>
        </w:tc>
        <w:tc>
          <w:tcPr>
            <w:tcW w:w="2068" w:type="dxa"/>
          </w:tcPr>
          <w:p w14:paraId="727E15DC">
            <w:r>
              <w:rPr>
                <w:rFonts w:hint="eastAsia"/>
              </w:rPr>
              <w:t>甲醛释放量</w:t>
            </w:r>
          </w:p>
        </w:tc>
        <w:tc>
          <w:tcPr>
            <w:tcW w:w="2773" w:type="dxa"/>
          </w:tcPr>
          <w:p w14:paraId="2D200C6E">
            <w:r>
              <w:rPr>
                <w:rFonts w:hint="eastAsia"/>
              </w:rPr>
              <w:t>≤0.05mg/m³</w:t>
            </w:r>
          </w:p>
          <w:p w14:paraId="0685E242">
            <w:r>
              <w:rPr>
                <w:rFonts w:hint="eastAsia"/>
              </w:rPr>
              <w:t>（E0级）</w:t>
            </w:r>
          </w:p>
        </w:tc>
        <w:tc>
          <w:tcPr>
            <w:tcW w:w="2223" w:type="dxa"/>
            <w:vAlign w:val="center"/>
          </w:tcPr>
          <w:p w14:paraId="47C9AD55">
            <w:pPr>
              <w:jc w:val="center"/>
            </w:pPr>
            <w:r>
              <w:rPr>
                <w:rFonts w:hint="eastAsia"/>
              </w:rPr>
              <w:t>GB 18580 气候箱法</w:t>
            </w:r>
          </w:p>
        </w:tc>
      </w:tr>
      <w:tr w14:paraId="2A233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671E3FFA">
            <w:pPr>
              <w:jc w:val="center"/>
            </w:pPr>
          </w:p>
        </w:tc>
        <w:tc>
          <w:tcPr>
            <w:tcW w:w="2068" w:type="dxa"/>
          </w:tcPr>
          <w:p w14:paraId="5FF3C408">
            <w:r>
              <w:rPr>
                <w:rFonts w:hint="eastAsia"/>
              </w:rPr>
              <w:t>抗冲击性能</w:t>
            </w:r>
          </w:p>
        </w:tc>
        <w:tc>
          <w:tcPr>
            <w:tcW w:w="2773" w:type="dxa"/>
          </w:tcPr>
          <w:p w14:paraId="254D0ADB">
            <w:r>
              <w:rPr>
                <w:rFonts w:hint="eastAsia"/>
              </w:rPr>
              <w:t>10kg沙袋1m高度冲击:门扇无开裂、饰面无凹陷</w:t>
            </w:r>
          </w:p>
        </w:tc>
        <w:tc>
          <w:tcPr>
            <w:tcW w:w="2223" w:type="dxa"/>
            <w:vAlign w:val="center"/>
          </w:tcPr>
          <w:p w14:paraId="60D244D3">
            <w:pPr>
              <w:jc w:val="center"/>
            </w:pPr>
            <w:r>
              <w:rPr>
                <w:rFonts w:hint="eastAsia"/>
              </w:rPr>
              <w:t>GB/T 14155 落锤试验</w:t>
            </w:r>
          </w:p>
        </w:tc>
      </w:tr>
      <w:tr w14:paraId="5EFF6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74BEE47A">
            <w:pPr>
              <w:jc w:val="center"/>
            </w:pPr>
          </w:p>
        </w:tc>
        <w:tc>
          <w:tcPr>
            <w:tcW w:w="2068" w:type="dxa"/>
          </w:tcPr>
          <w:p w14:paraId="5B709751">
            <w:r>
              <w:rPr>
                <w:rFonts w:hint="eastAsia"/>
              </w:rPr>
              <w:t>隔声指数</w:t>
            </w:r>
          </w:p>
        </w:tc>
        <w:tc>
          <w:tcPr>
            <w:tcW w:w="2773" w:type="dxa"/>
          </w:tcPr>
          <w:p w14:paraId="300A2712">
            <w:r>
              <w:rPr>
                <w:rFonts w:hint="eastAsia"/>
              </w:rPr>
              <w:t>≥32dB(户内门)</w:t>
            </w:r>
          </w:p>
          <w:p w14:paraId="6F6429A8">
            <w:r>
              <w:rPr>
                <w:rFonts w:hint="eastAsia"/>
              </w:rPr>
              <w:t>≥38dB(入户门)</w:t>
            </w:r>
          </w:p>
        </w:tc>
        <w:tc>
          <w:tcPr>
            <w:tcW w:w="2223" w:type="dxa"/>
            <w:vAlign w:val="center"/>
          </w:tcPr>
          <w:p w14:paraId="43B6FF5E">
            <w:pPr>
              <w:jc w:val="center"/>
            </w:pPr>
            <w:r>
              <w:rPr>
                <w:rFonts w:hint="eastAsia"/>
              </w:rPr>
              <w:t>GB/T 8485 实验室混响室法</w:t>
            </w:r>
          </w:p>
        </w:tc>
      </w:tr>
      <w:tr w14:paraId="5D37C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3D5FD6E0">
            <w:pPr>
              <w:jc w:val="center"/>
            </w:pPr>
          </w:p>
        </w:tc>
        <w:tc>
          <w:tcPr>
            <w:tcW w:w="2068" w:type="dxa"/>
          </w:tcPr>
          <w:p w14:paraId="2B61544A">
            <w:r>
              <w:rPr>
                <w:rFonts w:hint="eastAsia"/>
              </w:rPr>
              <w:t>合页承载能力</w:t>
            </w:r>
          </w:p>
        </w:tc>
        <w:tc>
          <w:tcPr>
            <w:tcW w:w="2773" w:type="dxa"/>
          </w:tcPr>
          <w:p w14:paraId="1E1F3528">
            <w:r>
              <w:rPr>
                <w:rFonts w:hint="eastAsia"/>
              </w:rPr>
              <w:t>≥80kg(门扇自重&lt;45kg时)</w:t>
            </w:r>
          </w:p>
        </w:tc>
        <w:tc>
          <w:tcPr>
            <w:tcW w:w="2223" w:type="dxa"/>
            <w:vAlign w:val="center"/>
          </w:tcPr>
          <w:p w14:paraId="50DE6810">
            <w:pPr>
              <w:jc w:val="center"/>
            </w:pPr>
            <w:r>
              <w:rPr>
                <w:rFonts w:hint="eastAsia"/>
              </w:rPr>
              <w:t>GB/T 32223 疲劳测试</w:t>
            </w:r>
          </w:p>
        </w:tc>
      </w:tr>
      <w:tr w14:paraId="6BC62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6A087ADE">
            <w:pPr>
              <w:jc w:val="center"/>
            </w:pPr>
          </w:p>
        </w:tc>
        <w:tc>
          <w:tcPr>
            <w:tcW w:w="2068" w:type="dxa"/>
          </w:tcPr>
          <w:p w14:paraId="201E1537">
            <w:r>
              <w:rPr>
                <w:rFonts w:hint="eastAsia"/>
              </w:rPr>
              <w:t>启闭力</w:t>
            </w:r>
          </w:p>
        </w:tc>
        <w:tc>
          <w:tcPr>
            <w:tcW w:w="2773" w:type="dxa"/>
          </w:tcPr>
          <w:p w14:paraId="1B3FA3C9">
            <w:r>
              <w:rPr>
                <w:rFonts w:hint="eastAsia"/>
              </w:rPr>
              <w:t>≤25N(闭门器未启用时)</w:t>
            </w:r>
          </w:p>
        </w:tc>
        <w:tc>
          <w:tcPr>
            <w:tcW w:w="2223" w:type="dxa"/>
            <w:vAlign w:val="center"/>
          </w:tcPr>
          <w:p w14:paraId="6D3D89D4">
            <w:pPr>
              <w:jc w:val="center"/>
            </w:pPr>
            <w:r>
              <w:rPr>
                <w:rFonts w:hint="eastAsia"/>
              </w:rPr>
              <w:t>GB/T 9158 拉力计测量</w:t>
            </w:r>
          </w:p>
        </w:tc>
      </w:tr>
      <w:tr w14:paraId="0F5E7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1B602CA0">
            <w:pPr>
              <w:jc w:val="center"/>
            </w:pPr>
          </w:p>
        </w:tc>
        <w:tc>
          <w:tcPr>
            <w:tcW w:w="2068" w:type="dxa"/>
          </w:tcPr>
          <w:p w14:paraId="255C1AE6">
            <w:r>
              <w:rPr>
                <w:rFonts w:hint="eastAsia"/>
              </w:rPr>
              <w:t>漆膜附着力</w:t>
            </w:r>
          </w:p>
        </w:tc>
        <w:tc>
          <w:tcPr>
            <w:tcW w:w="2773" w:type="dxa"/>
          </w:tcPr>
          <w:p w14:paraId="407788D0">
            <w:r>
              <w:rPr>
                <w:rFonts w:hint="eastAsia"/>
              </w:rPr>
              <w:t>≤1级(划格法试验，0-5级)</w:t>
            </w:r>
          </w:p>
        </w:tc>
        <w:tc>
          <w:tcPr>
            <w:tcW w:w="2223" w:type="dxa"/>
            <w:vAlign w:val="center"/>
          </w:tcPr>
          <w:p w14:paraId="25D123B1">
            <w:pPr>
              <w:jc w:val="center"/>
            </w:pPr>
            <w:r>
              <w:rPr>
                <w:rFonts w:hint="eastAsia"/>
              </w:rPr>
              <w:t>GB/T 4893.4刀划法</w:t>
            </w:r>
          </w:p>
        </w:tc>
      </w:tr>
      <w:tr w14:paraId="26243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73157360">
            <w:pPr>
              <w:jc w:val="center"/>
            </w:pPr>
          </w:p>
        </w:tc>
        <w:tc>
          <w:tcPr>
            <w:tcW w:w="2068" w:type="dxa"/>
          </w:tcPr>
          <w:p w14:paraId="6FABD38A">
            <w:r>
              <w:rPr>
                <w:rFonts w:hint="eastAsia"/>
              </w:rPr>
              <w:t>防火性能</w:t>
            </w:r>
          </w:p>
        </w:tc>
        <w:tc>
          <w:tcPr>
            <w:tcW w:w="2773" w:type="dxa"/>
          </w:tcPr>
          <w:p w14:paraId="69D62547">
            <w:r>
              <w:rPr>
                <w:rFonts w:hint="eastAsia"/>
              </w:rPr>
              <w:t>乙级防火门:254min(完整隔热性)</w:t>
            </w:r>
          </w:p>
        </w:tc>
        <w:tc>
          <w:tcPr>
            <w:tcW w:w="2223" w:type="dxa"/>
            <w:vAlign w:val="center"/>
          </w:tcPr>
          <w:p w14:paraId="0348D8C8">
            <w:pPr>
              <w:jc w:val="center"/>
            </w:pPr>
            <w:r>
              <w:rPr>
                <w:rFonts w:hint="eastAsia"/>
              </w:rPr>
              <w:t>GB 12955-2015 耐火试验</w:t>
            </w:r>
          </w:p>
        </w:tc>
      </w:tr>
      <w:tr w14:paraId="52E1E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7AB1D391">
            <w:pPr>
              <w:jc w:val="center"/>
            </w:pPr>
          </w:p>
        </w:tc>
        <w:tc>
          <w:tcPr>
            <w:tcW w:w="2068" w:type="dxa"/>
          </w:tcPr>
          <w:p w14:paraId="2EFC0029">
            <w:r>
              <w:rPr>
                <w:rFonts w:hint="eastAsia"/>
              </w:rPr>
              <w:t>传热系数(U值)</w:t>
            </w:r>
          </w:p>
        </w:tc>
        <w:tc>
          <w:tcPr>
            <w:tcW w:w="2773" w:type="dxa"/>
          </w:tcPr>
          <w:p w14:paraId="5E1CCCAA">
            <w:r>
              <w:rPr>
                <w:rFonts w:hint="eastAsia"/>
              </w:rPr>
              <w:t>≤1.6 W/(m²·K)(中空玻璃)</w:t>
            </w:r>
          </w:p>
        </w:tc>
        <w:tc>
          <w:tcPr>
            <w:tcW w:w="2223" w:type="dxa"/>
            <w:vAlign w:val="center"/>
          </w:tcPr>
          <w:p w14:paraId="70F6C177">
            <w:pPr>
              <w:jc w:val="center"/>
            </w:pPr>
            <w:r>
              <w:rPr>
                <w:rFonts w:hint="eastAsia"/>
              </w:rPr>
              <w:t>GB/T 8484</w:t>
            </w:r>
          </w:p>
        </w:tc>
      </w:tr>
      <w:tr w14:paraId="5488B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restart"/>
            <w:vAlign w:val="center"/>
          </w:tcPr>
          <w:p w14:paraId="7BC00459">
            <w:pPr>
              <w:jc w:val="center"/>
            </w:pPr>
            <w:r>
              <w:rPr>
                <w:rFonts w:hint="eastAsia"/>
              </w:rPr>
              <w:t>玻璃</w:t>
            </w:r>
          </w:p>
        </w:tc>
        <w:tc>
          <w:tcPr>
            <w:tcW w:w="2068" w:type="dxa"/>
          </w:tcPr>
          <w:p w14:paraId="146EC99A">
            <w:r>
              <w:rPr>
                <w:rFonts w:hint="eastAsia"/>
              </w:rPr>
              <w:t>表面应力</w:t>
            </w:r>
          </w:p>
        </w:tc>
        <w:tc>
          <w:tcPr>
            <w:tcW w:w="2773" w:type="dxa"/>
          </w:tcPr>
          <w:p w14:paraId="5EE6AE10">
            <w:r>
              <w:rPr>
                <w:rFonts w:hint="eastAsia"/>
              </w:rPr>
              <w:t>≥90MPa(钢化玻璃)</w:t>
            </w:r>
          </w:p>
        </w:tc>
        <w:tc>
          <w:tcPr>
            <w:tcW w:w="2223" w:type="dxa"/>
            <w:vAlign w:val="center"/>
          </w:tcPr>
          <w:p w14:paraId="561C942F">
            <w:pPr>
              <w:jc w:val="center"/>
            </w:pPr>
            <w:r>
              <w:rPr>
                <w:rFonts w:hint="eastAsia"/>
              </w:rPr>
              <w:t>GB15763.2</w:t>
            </w:r>
          </w:p>
        </w:tc>
      </w:tr>
      <w:tr w14:paraId="4D86A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56D5643A">
            <w:pPr>
              <w:jc w:val="center"/>
            </w:pPr>
          </w:p>
        </w:tc>
        <w:tc>
          <w:tcPr>
            <w:tcW w:w="2068" w:type="dxa"/>
          </w:tcPr>
          <w:p w14:paraId="02E4CB9F">
            <w:r>
              <w:rPr>
                <w:rFonts w:hint="eastAsia"/>
              </w:rPr>
              <w:t>吸水率</w:t>
            </w:r>
          </w:p>
        </w:tc>
        <w:tc>
          <w:tcPr>
            <w:tcW w:w="2773" w:type="dxa"/>
          </w:tcPr>
          <w:p w14:paraId="2C287A0E">
            <w:r>
              <w:rPr>
                <w:rFonts w:hint="eastAsia"/>
              </w:rPr>
              <w:t>≤0.5%</w:t>
            </w:r>
          </w:p>
        </w:tc>
        <w:tc>
          <w:tcPr>
            <w:tcW w:w="2223" w:type="dxa"/>
            <w:vAlign w:val="center"/>
          </w:tcPr>
          <w:p w14:paraId="170652AF">
            <w:pPr>
              <w:jc w:val="center"/>
            </w:pPr>
            <w:r>
              <w:rPr>
                <w:rFonts w:hint="eastAsia"/>
              </w:rPr>
              <w:t>GB/T 6952</w:t>
            </w:r>
          </w:p>
        </w:tc>
      </w:tr>
      <w:tr w14:paraId="43C29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restart"/>
            <w:vAlign w:val="center"/>
          </w:tcPr>
          <w:p w14:paraId="6926BFBC">
            <w:pPr>
              <w:jc w:val="center"/>
            </w:pPr>
            <w:r>
              <w:rPr>
                <w:rFonts w:hint="eastAsia"/>
              </w:rPr>
              <w:t>卫生洁具</w:t>
            </w:r>
          </w:p>
        </w:tc>
        <w:tc>
          <w:tcPr>
            <w:tcW w:w="2068" w:type="dxa"/>
          </w:tcPr>
          <w:p w14:paraId="3F9A6696">
            <w:r>
              <w:rPr>
                <w:rFonts w:hint="eastAsia"/>
              </w:rPr>
              <w:t>抗裂性(热震测试)</w:t>
            </w:r>
          </w:p>
        </w:tc>
        <w:tc>
          <w:tcPr>
            <w:tcW w:w="2773" w:type="dxa"/>
          </w:tcPr>
          <w:p w14:paraId="291DB75B">
            <w:r>
              <w:rPr>
                <w:rFonts w:hint="eastAsia"/>
              </w:rPr>
              <w:t>110℃→19℃水温交替循环≥3次无裂</w:t>
            </w:r>
          </w:p>
        </w:tc>
        <w:tc>
          <w:tcPr>
            <w:tcW w:w="2223" w:type="dxa"/>
            <w:vAlign w:val="center"/>
          </w:tcPr>
          <w:p w14:paraId="5BE56633">
            <w:pPr>
              <w:jc w:val="center"/>
            </w:pPr>
            <w:r>
              <w:rPr>
                <w:rFonts w:hint="eastAsia"/>
              </w:rPr>
              <w:t>GB/T 9195</w:t>
            </w:r>
          </w:p>
        </w:tc>
      </w:tr>
      <w:tr w14:paraId="58F4D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31D840B1">
            <w:pPr>
              <w:jc w:val="center"/>
            </w:pPr>
          </w:p>
        </w:tc>
        <w:tc>
          <w:tcPr>
            <w:tcW w:w="2068" w:type="dxa"/>
          </w:tcPr>
          <w:p w14:paraId="619385D5">
            <w:r>
              <w:rPr>
                <w:rFonts w:hint="eastAsia"/>
              </w:rPr>
              <w:t>釉面莫氏硬度</w:t>
            </w:r>
          </w:p>
        </w:tc>
        <w:tc>
          <w:tcPr>
            <w:tcW w:w="2773" w:type="dxa"/>
          </w:tcPr>
          <w:p w14:paraId="5EA34E22">
            <w:r>
              <w:rPr>
                <w:rFonts w:hint="eastAsia"/>
              </w:rPr>
              <w:t>≥6级</w:t>
            </w:r>
          </w:p>
        </w:tc>
        <w:tc>
          <w:tcPr>
            <w:tcW w:w="2223" w:type="dxa"/>
            <w:vAlign w:val="center"/>
          </w:tcPr>
          <w:p w14:paraId="65DB6F36">
            <w:pPr>
              <w:jc w:val="center"/>
            </w:pPr>
            <w:r>
              <w:rPr>
                <w:rFonts w:hint="eastAsia"/>
              </w:rPr>
              <w:t>GB/T 16534</w:t>
            </w:r>
          </w:p>
        </w:tc>
      </w:tr>
      <w:tr w14:paraId="67DD3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48FA8AC4">
            <w:pPr>
              <w:jc w:val="center"/>
            </w:pPr>
          </w:p>
        </w:tc>
        <w:tc>
          <w:tcPr>
            <w:tcW w:w="2068" w:type="dxa"/>
          </w:tcPr>
          <w:p w14:paraId="04696C9D">
            <w:r>
              <w:rPr>
                <w:rFonts w:hint="eastAsia"/>
              </w:rPr>
              <w:t>冲洗噪声</w:t>
            </w:r>
          </w:p>
        </w:tc>
        <w:tc>
          <w:tcPr>
            <w:tcW w:w="2773" w:type="dxa"/>
          </w:tcPr>
          <w:p w14:paraId="250D0FFC">
            <w:r>
              <w:rPr>
                <w:rFonts w:hint="eastAsia"/>
              </w:rPr>
              <w:t>≤55dB</w:t>
            </w:r>
          </w:p>
        </w:tc>
        <w:tc>
          <w:tcPr>
            <w:tcW w:w="2223" w:type="dxa"/>
            <w:vAlign w:val="center"/>
          </w:tcPr>
          <w:p w14:paraId="60410059">
            <w:pPr>
              <w:jc w:val="center"/>
            </w:pPr>
            <w:r>
              <w:rPr>
                <w:rFonts w:hint="eastAsia"/>
              </w:rPr>
              <w:t>QB/T 2664</w:t>
            </w:r>
          </w:p>
        </w:tc>
      </w:tr>
      <w:tr w14:paraId="4DE28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3C6EB373">
            <w:pPr>
              <w:jc w:val="center"/>
            </w:pPr>
          </w:p>
        </w:tc>
        <w:tc>
          <w:tcPr>
            <w:tcW w:w="2068" w:type="dxa"/>
          </w:tcPr>
          <w:p w14:paraId="7C877D9D">
            <w:r>
              <w:rPr>
                <w:rFonts w:hint="eastAsia"/>
              </w:rPr>
              <w:t>拉伸强度</w:t>
            </w:r>
          </w:p>
        </w:tc>
        <w:tc>
          <w:tcPr>
            <w:tcW w:w="2773" w:type="dxa"/>
          </w:tcPr>
          <w:p w14:paraId="25C2D2C2">
            <w:r>
              <w:rPr>
                <w:rFonts w:hint="eastAsia"/>
              </w:rPr>
              <w:t>≥3.5MPa(标准值&gt;2.5MPa)</w:t>
            </w:r>
          </w:p>
        </w:tc>
        <w:tc>
          <w:tcPr>
            <w:tcW w:w="2223" w:type="dxa"/>
            <w:vAlign w:val="center"/>
          </w:tcPr>
          <w:p w14:paraId="2AAB6727">
            <w:pPr>
              <w:jc w:val="center"/>
            </w:pPr>
            <w:r>
              <w:rPr>
                <w:rFonts w:hint="eastAsia"/>
              </w:rPr>
              <w:t>GB/T 528</w:t>
            </w:r>
          </w:p>
        </w:tc>
      </w:tr>
      <w:tr w14:paraId="78D70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restart"/>
            <w:vAlign w:val="center"/>
          </w:tcPr>
          <w:p w14:paraId="14CBB2C9">
            <w:pPr>
              <w:jc w:val="center"/>
            </w:pPr>
            <w:r>
              <w:rPr>
                <w:rFonts w:hint="eastAsia"/>
                <w:sz w:val="24"/>
                <w:szCs w:val="24"/>
              </w:rPr>
              <w:t>结构胶</w:t>
            </w:r>
          </w:p>
        </w:tc>
        <w:tc>
          <w:tcPr>
            <w:tcW w:w="2068" w:type="dxa"/>
          </w:tcPr>
          <w:p w14:paraId="2A22A02A">
            <w:r>
              <w:rPr>
                <w:rFonts w:hint="eastAsia"/>
              </w:rPr>
              <w:t>断裂伸长率</w:t>
            </w:r>
          </w:p>
        </w:tc>
        <w:tc>
          <w:tcPr>
            <w:tcW w:w="2773" w:type="dxa"/>
          </w:tcPr>
          <w:p w14:paraId="7D33C695">
            <w:r>
              <w:rPr>
                <w:rFonts w:hint="eastAsia"/>
              </w:rPr>
              <w:t>≥400%</w:t>
            </w:r>
          </w:p>
        </w:tc>
        <w:tc>
          <w:tcPr>
            <w:tcW w:w="2223" w:type="dxa"/>
            <w:vAlign w:val="center"/>
          </w:tcPr>
          <w:p w14:paraId="7BA500C1">
            <w:pPr>
              <w:jc w:val="center"/>
            </w:pPr>
            <w:r>
              <w:rPr>
                <w:rFonts w:hint="eastAsia"/>
              </w:rPr>
              <w:t>GB/T 528</w:t>
            </w:r>
          </w:p>
        </w:tc>
      </w:tr>
      <w:tr w14:paraId="6BBDA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723CF825">
            <w:pPr>
              <w:jc w:val="center"/>
            </w:pPr>
          </w:p>
        </w:tc>
        <w:tc>
          <w:tcPr>
            <w:tcW w:w="2068" w:type="dxa"/>
          </w:tcPr>
          <w:p w14:paraId="02467C4E">
            <w:r>
              <w:rPr>
                <w:rFonts w:hint="eastAsia"/>
              </w:rPr>
              <w:t>位移能力</w:t>
            </w:r>
          </w:p>
        </w:tc>
        <w:tc>
          <w:tcPr>
            <w:tcW w:w="2773" w:type="dxa"/>
          </w:tcPr>
          <w:p w14:paraId="7186B9DD">
            <w:r>
              <w:rPr>
                <w:rFonts w:hint="eastAsia"/>
              </w:rPr>
              <w:t>+50%</w:t>
            </w:r>
          </w:p>
        </w:tc>
        <w:tc>
          <w:tcPr>
            <w:tcW w:w="2223" w:type="dxa"/>
            <w:vAlign w:val="center"/>
          </w:tcPr>
          <w:p w14:paraId="653B0C87">
            <w:pPr>
              <w:jc w:val="center"/>
            </w:pPr>
            <w:r>
              <w:rPr>
                <w:rFonts w:hint="eastAsia"/>
              </w:rPr>
              <w:t>GB 16776</w:t>
            </w:r>
          </w:p>
        </w:tc>
      </w:tr>
      <w:tr w14:paraId="5300C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63967B0F">
            <w:pPr>
              <w:jc w:val="center"/>
            </w:pPr>
          </w:p>
        </w:tc>
        <w:tc>
          <w:tcPr>
            <w:tcW w:w="2068" w:type="dxa"/>
          </w:tcPr>
          <w:p w14:paraId="1505F416">
            <w:r>
              <w:rPr>
                <w:rFonts w:hint="eastAsia"/>
              </w:rPr>
              <w:t>下垂度(垂直放置)</w:t>
            </w:r>
          </w:p>
        </w:tc>
        <w:tc>
          <w:tcPr>
            <w:tcW w:w="2773" w:type="dxa"/>
          </w:tcPr>
          <w:p w14:paraId="22EBDBCC">
            <w:r>
              <w:rPr>
                <w:rFonts w:hint="eastAsia"/>
              </w:rPr>
              <w:t>≥1mm</w:t>
            </w:r>
          </w:p>
        </w:tc>
        <w:tc>
          <w:tcPr>
            <w:tcW w:w="2223" w:type="dxa"/>
            <w:vAlign w:val="center"/>
          </w:tcPr>
          <w:p w14:paraId="1E58BF91">
            <w:pPr>
              <w:jc w:val="center"/>
            </w:pPr>
            <w:r>
              <w:rPr>
                <w:rFonts w:hint="eastAsia"/>
              </w:rPr>
              <w:t>GB/T 13477.6</w:t>
            </w:r>
          </w:p>
        </w:tc>
      </w:tr>
      <w:tr w14:paraId="31011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1C1B2759">
            <w:pPr>
              <w:jc w:val="center"/>
            </w:pPr>
          </w:p>
        </w:tc>
        <w:tc>
          <w:tcPr>
            <w:tcW w:w="2068" w:type="dxa"/>
          </w:tcPr>
          <w:p w14:paraId="7E0171B2">
            <w:r>
              <w:rPr>
                <w:rFonts w:hint="eastAsia"/>
              </w:rPr>
              <w:t>拉伸模量(23℃)</w:t>
            </w:r>
          </w:p>
        </w:tc>
        <w:tc>
          <w:tcPr>
            <w:tcW w:w="2773" w:type="dxa"/>
          </w:tcPr>
          <w:p w14:paraId="7CC303E0">
            <w:r>
              <w:rPr>
                <w:rFonts w:hint="eastAsia"/>
              </w:rPr>
              <w:t>≤0.4MPa(低模量型)</w:t>
            </w:r>
          </w:p>
        </w:tc>
        <w:tc>
          <w:tcPr>
            <w:tcW w:w="2223" w:type="dxa"/>
            <w:vAlign w:val="center"/>
          </w:tcPr>
          <w:p w14:paraId="3FAC2DD3">
            <w:pPr>
              <w:jc w:val="center"/>
            </w:pPr>
            <w:r>
              <w:rPr>
                <w:rFonts w:hint="eastAsia"/>
              </w:rPr>
              <w:t>GB/T 13477.8</w:t>
            </w:r>
          </w:p>
        </w:tc>
      </w:tr>
      <w:tr w14:paraId="13630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restart"/>
            <w:vAlign w:val="center"/>
          </w:tcPr>
          <w:p w14:paraId="214AE30C">
            <w:pPr>
              <w:jc w:val="center"/>
            </w:pPr>
            <w:r>
              <w:rPr>
                <w:sz w:val="24"/>
                <w:szCs w:val="24"/>
              </w:rPr>
              <w:t>密封胶</w:t>
            </w:r>
          </w:p>
        </w:tc>
        <w:tc>
          <w:tcPr>
            <w:tcW w:w="2068" w:type="dxa"/>
          </w:tcPr>
          <w:p w14:paraId="57C5A376">
            <w:r>
              <w:rPr>
                <w:rFonts w:hint="eastAsia"/>
              </w:rPr>
              <w:t>冷拉-热压后粘结性</w:t>
            </w:r>
          </w:p>
        </w:tc>
        <w:tc>
          <w:tcPr>
            <w:tcW w:w="2773" w:type="dxa"/>
          </w:tcPr>
          <w:p w14:paraId="520E4889">
            <w:r>
              <w:rPr>
                <w:rFonts w:hint="eastAsia"/>
              </w:rPr>
              <w:t>无破坏(-30℃-&gt;80℃循环)</w:t>
            </w:r>
          </w:p>
        </w:tc>
        <w:tc>
          <w:tcPr>
            <w:tcW w:w="2223" w:type="dxa"/>
            <w:vAlign w:val="center"/>
          </w:tcPr>
          <w:p w14:paraId="0705BA13">
            <w:pPr>
              <w:jc w:val="center"/>
            </w:pPr>
            <w:r>
              <w:rPr>
                <w:rFonts w:hint="eastAsia"/>
              </w:rPr>
              <w:t>GB/T 13477.19</w:t>
            </w:r>
          </w:p>
        </w:tc>
      </w:tr>
      <w:tr w14:paraId="369B7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39ACD5F6">
            <w:pPr>
              <w:jc w:val="center"/>
            </w:pPr>
          </w:p>
        </w:tc>
        <w:tc>
          <w:tcPr>
            <w:tcW w:w="2068" w:type="dxa"/>
          </w:tcPr>
          <w:p w14:paraId="221A73A6">
            <w:r>
              <w:rPr>
                <w:rFonts w:hint="eastAsia"/>
              </w:rPr>
              <w:t>紫外线老化</w:t>
            </w:r>
          </w:p>
        </w:tc>
        <w:tc>
          <w:tcPr>
            <w:tcW w:w="2773" w:type="dxa"/>
          </w:tcPr>
          <w:p w14:paraId="158A671D">
            <w:r>
              <w:rPr>
                <w:rFonts w:hint="eastAsia"/>
              </w:rPr>
              <w:t>3000h后强度保持率&gt;90%</w:t>
            </w:r>
          </w:p>
        </w:tc>
        <w:tc>
          <w:tcPr>
            <w:tcW w:w="2223" w:type="dxa"/>
            <w:vAlign w:val="center"/>
          </w:tcPr>
          <w:p w14:paraId="2013E3F2">
            <w:pPr>
              <w:jc w:val="center"/>
            </w:pPr>
            <w:r>
              <w:rPr>
                <w:rFonts w:hint="eastAsia"/>
              </w:rPr>
              <w:t>ASTM G154</w:t>
            </w:r>
          </w:p>
        </w:tc>
      </w:tr>
      <w:tr w14:paraId="7E047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629507BB">
            <w:pPr>
              <w:jc w:val="center"/>
            </w:pPr>
          </w:p>
        </w:tc>
        <w:tc>
          <w:tcPr>
            <w:tcW w:w="2068" w:type="dxa"/>
          </w:tcPr>
          <w:p w14:paraId="68419A59">
            <w:r>
              <w:rPr>
                <w:rFonts w:hint="eastAsia"/>
              </w:rPr>
              <w:t>表干时间</w:t>
            </w:r>
          </w:p>
        </w:tc>
        <w:tc>
          <w:tcPr>
            <w:tcW w:w="2773" w:type="dxa"/>
          </w:tcPr>
          <w:p w14:paraId="4C5F501A">
            <w:r>
              <w:rPr>
                <w:rFonts w:hint="eastAsia"/>
              </w:rPr>
              <w:t>≤60min</w:t>
            </w:r>
          </w:p>
        </w:tc>
        <w:tc>
          <w:tcPr>
            <w:tcW w:w="2223" w:type="dxa"/>
            <w:vAlign w:val="center"/>
          </w:tcPr>
          <w:p w14:paraId="75FA5C1D">
            <w:pPr>
              <w:jc w:val="center"/>
            </w:pPr>
            <w:r>
              <w:rPr>
                <w:rFonts w:hint="eastAsia"/>
              </w:rPr>
              <w:t>GB/T 13477.5</w:t>
            </w:r>
          </w:p>
        </w:tc>
      </w:tr>
      <w:tr w14:paraId="640E5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0CD86B8A">
            <w:pPr>
              <w:jc w:val="center"/>
            </w:pPr>
          </w:p>
        </w:tc>
        <w:tc>
          <w:tcPr>
            <w:tcW w:w="2068" w:type="dxa"/>
          </w:tcPr>
          <w:p w14:paraId="305F8575">
            <w:r>
              <w:rPr>
                <w:rFonts w:hint="eastAsia"/>
              </w:rPr>
              <w:t>窗铰链承重能力</w:t>
            </w:r>
          </w:p>
        </w:tc>
        <w:tc>
          <w:tcPr>
            <w:tcW w:w="2773" w:type="dxa"/>
          </w:tcPr>
          <w:p w14:paraId="400B72D4">
            <w:r>
              <w:rPr>
                <w:rFonts w:hint="eastAsia"/>
              </w:rPr>
              <w:t>≥120kg(单点)</w:t>
            </w:r>
          </w:p>
        </w:tc>
        <w:tc>
          <w:tcPr>
            <w:tcW w:w="2223" w:type="dxa"/>
            <w:vAlign w:val="center"/>
          </w:tcPr>
          <w:p w14:paraId="1EDB4262">
            <w:pPr>
              <w:jc w:val="center"/>
            </w:pPr>
            <w:r>
              <w:rPr>
                <w:rFonts w:hint="eastAsia"/>
              </w:rPr>
              <w:t>GB/T 32223</w:t>
            </w:r>
          </w:p>
        </w:tc>
      </w:tr>
      <w:tr w14:paraId="5DEC6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restart"/>
            <w:vAlign w:val="center"/>
          </w:tcPr>
          <w:p w14:paraId="04AFA6AD">
            <w:pPr>
              <w:jc w:val="center"/>
            </w:pPr>
            <w:r>
              <w:rPr>
                <w:rFonts w:hint="eastAsia"/>
                <w:sz w:val="24"/>
                <w:szCs w:val="24"/>
              </w:rPr>
              <w:t>门窗五金件</w:t>
            </w:r>
          </w:p>
        </w:tc>
        <w:tc>
          <w:tcPr>
            <w:tcW w:w="2068" w:type="dxa"/>
          </w:tcPr>
          <w:p w14:paraId="438AC669">
            <w:r>
              <w:rPr>
                <w:rFonts w:hint="eastAsia"/>
              </w:rPr>
              <w:t>反复启闭次数</w:t>
            </w:r>
          </w:p>
        </w:tc>
        <w:tc>
          <w:tcPr>
            <w:tcW w:w="2773" w:type="dxa"/>
          </w:tcPr>
          <w:p w14:paraId="77F34E83">
            <w:r>
              <w:rPr>
                <w:rFonts w:hint="eastAsia"/>
              </w:rPr>
              <w:t>≥100,000次无变形失效</w:t>
            </w:r>
          </w:p>
        </w:tc>
        <w:tc>
          <w:tcPr>
            <w:tcW w:w="2223" w:type="dxa"/>
            <w:vAlign w:val="center"/>
          </w:tcPr>
          <w:p w14:paraId="6D667B03">
            <w:pPr>
              <w:jc w:val="center"/>
            </w:pPr>
            <w:r>
              <w:rPr>
                <w:rFonts w:hint="eastAsia"/>
              </w:rPr>
              <w:t>QB/T 2697</w:t>
            </w:r>
          </w:p>
        </w:tc>
      </w:tr>
      <w:tr w14:paraId="539CC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071DDF9B">
            <w:pPr>
              <w:jc w:val="center"/>
            </w:pPr>
          </w:p>
        </w:tc>
        <w:tc>
          <w:tcPr>
            <w:tcW w:w="2068" w:type="dxa"/>
          </w:tcPr>
          <w:p w14:paraId="24F6091A">
            <w:r>
              <w:rPr>
                <w:rFonts w:hint="eastAsia"/>
              </w:rPr>
              <w:t>执手轴向静拉力</w:t>
            </w:r>
          </w:p>
        </w:tc>
        <w:tc>
          <w:tcPr>
            <w:tcW w:w="2773" w:type="dxa"/>
          </w:tcPr>
          <w:p w14:paraId="2056C2C6">
            <w:r>
              <w:rPr>
                <w:rFonts w:hint="eastAsia"/>
              </w:rPr>
              <w:t>≥800N</w:t>
            </w:r>
          </w:p>
        </w:tc>
        <w:tc>
          <w:tcPr>
            <w:tcW w:w="2223" w:type="dxa"/>
            <w:vAlign w:val="center"/>
          </w:tcPr>
          <w:p w14:paraId="1205D4CF">
            <w:pPr>
              <w:jc w:val="center"/>
            </w:pPr>
            <w:r>
              <w:rPr>
                <w:rFonts w:hint="eastAsia"/>
              </w:rPr>
              <w:t>GB/T 32223</w:t>
            </w:r>
          </w:p>
        </w:tc>
      </w:tr>
      <w:tr w14:paraId="47BB2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2853442C">
            <w:pPr>
              <w:jc w:val="center"/>
            </w:pPr>
          </w:p>
        </w:tc>
        <w:tc>
          <w:tcPr>
            <w:tcW w:w="2068" w:type="dxa"/>
          </w:tcPr>
          <w:p w14:paraId="41BD1973">
            <w:r>
              <w:rPr>
                <w:rFonts w:hint="eastAsia"/>
              </w:rPr>
              <w:t>锁具循环寿命</w:t>
            </w:r>
          </w:p>
        </w:tc>
        <w:tc>
          <w:tcPr>
            <w:tcW w:w="2773" w:type="dxa"/>
          </w:tcPr>
          <w:p w14:paraId="1DF52DEA">
            <w:r>
              <w:rPr>
                <w:rFonts w:hint="eastAsia"/>
              </w:rPr>
              <w:t>≥150,000次启闭顺畅</w:t>
            </w:r>
          </w:p>
        </w:tc>
        <w:tc>
          <w:tcPr>
            <w:tcW w:w="2223" w:type="dxa"/>
            <w:vAlign w:val="center"/>
          </w:tcPr>
          <w:p w14:paraId="46691DE2">
            <w:pPr>
              <w:jc w:val="center"/>
            </w:pPr>
            <w:r>
              <w:rPr>
                <w:rFonts w:hint="eastAsia"/>
              </w:rPr>
              <w:t>GB 21556</w:t>
            </w:r>
          </w:p>
        </w:tc>
      </w:tr>
      <w:tr w14:paraId="4668B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184E10B8">
            <w:pPr>
              <w:jc w:val="center"/>
            </w:pPr>
          </w:p>
        </w:tc>
        <w:tc>
          <w:tcPr>
            <w:tcW w:w="2068" w:type="dxa"/>
          </w:tcPr>
          <w:p w14:paraId="26C2CEC6">
            <w:r>
              <w:rPr>
                <w:rFonts w:hint="eastAsia"/>
              </w:rPr>
              <w:t>合页不锈钢材质</w:t>
            </w:r>
          </w:p>
        </w:tc>
        <w:tc>
          <w:tcPr>
            <w:tcW w:w="2773" w:type="dxa"/>
          </w:tcPr>
          <w:p w14:paraId="14B4CC7F">
            <w:r>
              <w:rPr>
                <w:rFonts w:hint="eastAsia"/>
              </w:rPr>
              <w:t>SUS304厚度≥3.0mm(国标≥2.5mm)</w:t>
            </w:r>
          </w:p>
        </w:tc>
        <w:tc>
          <w:tcPr>
            <w:tcW w:w="2223" w:type="dxa"/>
            <w:vAlign w:val="center"/>
          </w:tcPr>
          <w:p w14:paraId="6DC27519">
            <w:pPr>
              <w:jc w:val="center"/>
            </w:pPr>
            <w:r>
              <w:rPr>
                <w:rFonts w:hint="eastAsia"/>
              </w:rPr>
              <w:t>GB/T 4237</w:t>
            </w:r>
          </w:p>
        </w:tc>
      </w:tr>
      <w:tr w14:paraId="2CC21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51FD6C3B">
            <w:pPr>
              <w:jc w:val="center"/>
            </w:pPr>
          </w:p>
        </w:tc>
        <w:tc>
          <w:tcPr>
            <w:tcW w:w="2068" w:type="dxa"/>
          </w:tcPr>
          <w:p w14:paraId="421910C9">
            <w:r>
              <w:rPr>
                <w:rFonts w:hint="eastAsia"/>
              </w:rPr>
              <w:t>盐雾试验等级</w:t>
            </w:r>
          </w:p>
        </w:tc>
        <w:tc>
          <w:tcPr>
            <w:tcW w:w="2773" w:type="dxa"/>
          </w:tcPr>
          <w:p w14:paraId="118BA5B3">
            <w:r>
              <w:rPr>
                <w:rFonts w:hint="eastAsia"/>
              </w:rPr>
              <w:t>中性盐雾试验&gt;96小时无红锈(10级)</w:t>
            </w:r>
          </w:p>
        </w:tc>
        <w:tc>
          <w:tcPr>
            <w:tcW w:w="2223" w:type="dxa"/>
            <w:vAlign w:val="center"/>
          </w:tcPr>
          <w:p w14:paraId="1964923A">
            <w:pPr>
              <w:jc w:val="center"/>
            </w:pPr>
            <w:r>
              <w:rPr>
                <w:rFonts w:hint="eastAsia"/>
              </w:rPr>
              <w:t>GB/T 10125</w:t>
            </w:r>
          </w:p>
        </w:tc>
      </w:tr>
      <w:tr w14:paraId="08740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2FEBE50B">
            <w:pPr>
              <w:jc w:val="center"/>
            </w:pPr>
          </w:p>
        </w:tc>
        <w:tc>
          <w:tcPr>
            <w:tcW w:w="2068" w:type="dxa"/>
          </w:tcPr>
          <w:p w14:paraId="014915BE">
            <w:r>
              <w:rPr>
                <w:rFonts w:hint="eastAsia"/>
              </w:rPr>
              <w:t>锌合金部件</w:t>
            </w:r>
          </w:p>
        </w:tc>
        <w:tc>
          <w:tcPr>
            <w:tcW w:w="2773" w:type="dxa"/>
          </w:tcPr>
          <w:p w14:paraId="2C435BB0">
            <w:r>
              <w:rPr>
                <w:rFonts w:hint="eastAsia"/>
              </w:rPr>
              <w:t>禁用(仅允许不锈钢/铜基复合材料)</w:t>
            </w:r>
          </w:p>
        </w:tc>
        <w:tc>
          <w:tcPr>
            <w:tcW w:w="2223" w:type="dxa"/>
            <w:vAlign w:val="center"/>
          </w:tcPr>
          <w:p w14:paraId="30DA5DD1">
            <w:pPr>
              <w:jc w:val="center"/>
            </w:pPr>
            <w:r>
              <w:rPr>
                <w:rFonts w:hint="eastAsia"/>
              </w:rPr>
              <w:t>-</w:t>
            </w:r>
          </w:p>
        </w:tc>
      </w:tr>
      <w:tr w14:paraId="69C45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217EA599">
            <w:pPr>
              <w:jc w:val="center"/>
            </w:pPr>
          </w:p>
        </w:tc>
        <w:tc>
          <w:tcPr>
            <w:tcW w:w="2068" w:type="dxa"/>
          </w:tcPr>
          <w:p w14:paraId="3EFFDC38">
            <w:r>
              <w:rPr>
                <w:rFonts w:hint="eastAsia"/>
              </w:rPr>
              <w:t>执手表面硬度</w:t>
            </w:r>
          </w:p>
        </w:tc>
        <w:tc>
          <w:tcPr>
            <w:tcW w:w="2773" w:type="dxa"/>
          </w:tcPr>
          <w:p w14:paraId="5F331587">
            <w:r>
              <w:rPr>
                <w:rFonts w:hint="eastAsia"/>
              </w:rPr>
              <w:t>≥HV600(高于国标HV500)</w:t>
            </w:r>
          </w:p>
        </w:tc>
        <w:tc>
          <w:tcPr>
            <w:tcW w:w="2223" w:type="dxa"/>
            <w:vAlign w:val="center"/>
          </w:tcPr>
          <w:p w14:paraId="3F5A5322">
            <w:pPr>
              <w:jc w:val="center"/>
            </w:pPr>
            <w:r>
              <w:rPr>
                <w:rFonts w:hint="eastAsia"/>
              </w:rPr>
              <w:t>GB/T 4340.1</w:t>
            </w:r>
          </w:p>
        </w:tc>
      </w:tr>
      <w:tr w14:paraId="2F346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6D0ED158">
            <w:pPr>
              <w:jc w:val="center"/>
            </w:pPr>
          </w:p>
        </w:tc>
        <w:tc>
          <w:tcPr>
            <w:tcW w:w="2068" w:type="dxa"/>
          </w:tcPr>
          <w:p w14:paraId="6CCE007D">
            <w:r>
              <w:rPr>
                <w:rFonts w:hint="eastAsia"/>
              </w:rPr>
              <w:t>门框钢板厚度</w:t>
            </w:r>
          </w:p>
        </w:tc>
        <w:tc>
          <w:tcPr>
            <w:tcW w:w="2773" w:type="dxa"/>
          </w:tcPr>
          <w:p w14:paraId="32F0C70B">
            <w:r>
              <w:rPr>
                <w:rFonts w:hint="eastAsia"/>
              </w:rPr>
              <w:t>≥1.5mm(国标≥1.2mm)</w:t>
            </w:r>
          </w:p>
        </w:tc>
        <w:tc>
          <w:tcPr>
            <w:tcW w:w="2223" w:type="dxa"/>
            <w:vAlign w:val="center"/>
          </w:tcPr>
          <w:p w14:paraId="13F4FE24">
            <w:pPr>
              <w:jc w:val="center"/>
            </w:pPr>
            <w:r>
              <w:rPr>
                <w:rFonts w:hint="eastAsia"/>
              </w:rPr>
              <w:t>GB/T 708</w:t>
            </w:r>
          </w:p>
        </w:tc>
      </w:tr>
      <w:tr w14:paraId="4A485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restart"/>
            <w:vAlign w:val="center"/>
          </w:tcPr>
          <w:p w14:paraId="4CDE7C33">
            <w:pPr>
              <w:jc w:val="center"/>
            </w:pPr>
            <w:r>
              <w:rPr>
                <w:rFonts w:hint="eastAsia"/>
                <w:sz w:val="24"/>
                <w:szCs w:val="24"/>
              </w:rPr>
              <w:t>防火门</w:t>
            </w:r>
          </w:p>
        </w:tc>
        <w:tc>
          <w:tcPr>
            <w:tcW w:w="2068" w:type="dxa"/>
          </w:tcPr>
          <w:p w14:paraId="43A7DCD8">
            <w:r>
              <w:rPr>
                <w:rFonts w:hint="eastAsia"/>
              </w:rPr>
              <w:t>门扇钢板厚度</w:t>
            </w:r>
          </w:p>
        </w:tc>
        <w:tc>
          <w:tcPr>
            <w:tcW w:w="2773" w:type="dxa"/>
          </w:tcPr>
          <w:p w14:paraId="758C67FF">
            <w:r>
              <w:rPr>
                <w:rFonts w:hint="eastAsia"/>
              </w:rPr>
              <w:t>≥0.8mm(国标≥0.6mm)</w:t>
            </w:r>
          </w:p>
        </w:tc>
        <w:tc>
          <w:tcPr>
            <w:tcW w:w="2223" w:type="dxa"/>
            <w:vAlign w:val="center"/>
          </w:tcPr>
          <w:p w14:paraId="09AE472F">
            <w:pPr>
              <w:jc w:val="center"/>
            </w:pPr>
            <w:r>
              <w:rPr>
                <w:rFonts w:hint="eastAsia"/>
              </w:rPr>
              <w:t>GB/T709</w:t>
            </w:r>
          </w:p>
        </w:tc>
      </w:tr>
      <w:tr w14:paraId="635D1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2A13A136">
            <w:pPr>
              <w:jc w:val="center"/>
            </w:pPr>
          </w:p>
        </w:tc>
        <w:tc>
          <w:tcPr>
            <w:tcW w:w="2068" w:type="dxa"/>
          </w:tcPr>
          <w:p w14:paraId="7C3C687E">
            <w:r>
              <w:rPr>
                <w:rFonts w:hint="eastAsia"/>
              </w:rPr>
              <w:t>门扇弯曲刚度</w:t>
            </w:r>
          </w:p>
        </w:tc>
        <w:tc>
          <w:tcPr>
            <w:tcW w:w="2773" w:type="dxa"/>
          </w:tcPr>
          <w:p w14:paraId="258DE778">
            <w:r>
              <w:rPr>
                <w:rFonts w:hint="eastAsia"/>
              </w:rPr>
              <w:t>集中荷载≥800N变形≤1mm</w:t>
            </w:r>
          </w:p>
        </w:tc>
        <w:tc>
          <w:tcPr>
            <w:tcW w:w="2223" w:type="dxa"/>
            <w:vAlign w:val="center"/>
          </w:tcPr>
          <w:p w14:paraId="2CE4B5A4">
            <w:pPr>
              <w:jc w:val="center"/>
            </w:pPr>
            <w:r>
              <w:rPr>
                <w:rFonts w:hint="eastAsia"/>
              </w:rPr>
              <w:t>GB/T 29049</w:t>
            </w:r>
          </w:p>
        </w:tc>
      </w:tr>
      <w:tr w14:paraId="14A32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11B36171">
            <w:pPr>
              <w:jc w:val="center"/>
            </w:pPr>
          </w:p>
        </w:tc>
        <w:tc>
          <w:tcPr>
            <w:tcW w:w="2068" w:type="dxa"/>
          </w:tcPr>
          <w:p w14:paraId="316750CA">
            <w:r>
              <w:rPr>
                <w:rFonts w:hint="eastAsia"/>
              </w:rPr>
              <w:t>铰链承载力</w:t>
            </w:r>
          </w:p>
        </w:tc>
        <w:tc>
          <w:tcPr>
            <w:tcW w:w="2773" w:type="dxa"/>
          </w:tcPr>
          <w:p w14:paraId="466D669F">
            <w:r>
              <w:rPr>
                <w:rFonts w:hint="eastAsia"/>
              </w:rPr>
              <w:t>≥800kg(国标&gt;300kg)</w:t>
            </w:r>
          </w:p>
        </w:tc>
        <w:tc>
          <w:tcPr>
            <w:tcW w:w="2223" w:type="dxa"/>
            <w:vAlign w:val="center"/>
          </w:tcPr>
          <w:p w14:paraId="0D2E3EFA">
            <w:pPr>
              <w:jc w:val="center"/>
            </w:pPr>
            <w:r>
              <w:rPr>
                <w:rFonts w:hint="eastAsia"/>
              </w:rPr>
              <w:t>GB/T 32223</w:t>
            </w:r>
          </w:p>
        </w:tc>
      </w:tr>
      <w:tr w14:paraId="26F8A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Merge w:val="continue"/>
            <w:vAlign w:val="center"/>
          </w:tcPr>
          <w:p w14:paraId="6FE9A711">
            <w:pPr>
              <w:jc w:val="center"/>
            </w:pPr>
          </w:p>
        </w:tc>
        <w:tc>
          <w:tcPr>
            <w:tcW w:w="2068" w:type="dxa"/>
          </w:tcPr>
          <w:p w14:paraId="27662B4A">
            <w:r>
              <w:rPr>
                <w:rFonts w:hint="eastAsia"/>
              </w:rPr>
              <w:t>抗压强度</w:t>
            </w:r>
          </w:p>
        </w:tc>
        <w:tc>
          <w:tcPr>
            <w:tcW w:w="2773" w:type="dxa"/>
          </w:tcPr>
          <w:p w14:paraId="5ED62CD2">
            <w:r>
              <w:rPr>
                <w:rFonts w:hint="eastAsia"/>
              </w:rPr>
              <w:t>≥15MPa(国标≥8MPa)</w:t>
            </w:r>
          </w:p>
        </w:tc>
        <w:tc>
          <w:tcPr>
            <w:tcW w:w="2223" w:type="dxa"/>
            <w:vAlign w:val="center"/>
          </w:tcPr>
          <w:p w14:paraId="382A11A1">
            <w:pPr>
              <w:jc w:val="center"/>
            </w:pPr>
            <w:r>
              <w:rPr>
                <w:rFonts w:hint="eastAsia"/>
              </w:rPr>
              <w:t>ISO 24343</w:t>
            </w:r>
          </w:p>
        </w:tc>
      </w:tr>
      <w:tr w14:paraId="01B4C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Align w:val="center"/>
          </w:tcPr>
          <w:p w14:paraId="74116CC4">
            <w:pPr>
              <w:jc w:val="center"/>
            </w:pPr>
            <w:r>
              <w:rPr>
                <w:rFonts w:hint="eastAsia"/>
                <w:sz w:val="24"/>
                <w:szCs w:val="24"/>
              </w:rPr>
              <w:t>橡胶地板</w:t>
            </w:r>
          </w:p>
        </w:tc>
        <w:tc>
          <w:tcPr>
            <w:tcW w:w="2068" w:type="dxa"/>
          </w:tcPr>
          <w:p w14:paraId="7350B523">
            <w:r>
              <w:rPr>
                <w:rFonts w:hint="eastAsia"/>
              </w:rPr>
              <w:t>尺寸稳定性(85℃)</w:t>
            </w:r>
          </w:p>
        </w:tc>
        <w:tc>
          <w:tcPr>
            <w:tcW w:w="2773" w:type="dxa"/>
          </w:tcPr>
          <w:p w14:paraId="6DA519FA">
            <w:r>
              <w:rPr>
                <w:rFonts w:hint="eastAsia"/>
              </w:rPr>
              <w:t>≤±0.15%(国标≤0.25%)</w:t>
            </w:r>
          </w:p>
        </w:tc>
        <w:tc>
          <w:tcPr>
            <w:tcW w:w="2223" w:type="dxa"/>
            <w:vAlign w:val="center"/>
          </w:tcPr>
          <w:p w14:paraId="76226790">
            <w:pPr>
              <w:jc w:val="center"/>
            </w:pPr>
            <w:r>
              <w:rPr>
                <w:rFonts w:hint="eastAsia"/>
              </w:rPr>
              <w:t>EN 434</w:t>
            </w:r>
          </w:p>
        </w:tc>
      </w:tr>
      <w:tr w14:paraId="03B2B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Align w:val="center"/>
          </w:tcPr>
          <w:p w14:paraId="38377B67">
            <w:pPr>
              <w:jc w:val="center"/>
            </w:pPr>
          </w:p>
        </w:tc>
        <w:tc>
          <w:tcPr>
            <w:tcW w:w="2068" w:type="dxa"/>
          </w:tcPr>
          <w:p w14:paraId="7C5F74AF">
            <w:r>
              <w:rPr>
                <w:rFonts w:hint="eastAsia"/>
              </w:rPr>
              <w:t>甲醛释放量</w:t>
            </w:r>
          </w:p>
        </w:tc>
        <w:tc>
          <w:tcPr>
            <w:tcW w:w="2773" w:type="dxa"/>
          </w:tcPr>
          <w:p w14:paraId="2B084102">
            <w:r>
              <w:rPr>
                <w:rFonts w:hint="eastAsia"/>
              </w:rPr>
              <w:t>≤0.01mg/m³)</w:t>
            </w:r>
          </w:p>
        </w:tc>
        <w:tc>
          <w:tcPr>
            <w:tcW w:w="2223" w:type="dxa"/>
            <w:vAlign w:val="center"/>
          </w:tcPr>
          <w:p w14:paraId="36CF923E">
            <w:pPr>
              <w:jc w:val="center"/>
            </w:pPr>
            <w:r>
              <w:rPr>
                <w:rFonts w:hint="eastAsia"/>
              </w:rPr>
              <w:t>GB 18586</w:t>
            </w:r>
          </w:p>
        </w:tc>
      </w:tr>
      <w:tr w14:paraId="6ECFD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Align w:val="center"/>
          </w:tcPr>
          <w:p w14:paraId="46089D3B">
            <w:pPr>
              <w:jc w:val="center"/>
            </w:pPr>
          </w:p>
        </w:tc>
        <w:tc>
          <w:tcPr>
            <w:tcW w:w="2068" w:type="dxa"/>
          </w:tcPr>
          <w:p w14:paraId="1F1553B9">
            <w:r>
              <w:rPr>
                <w:rFonts w:hint="eastAsia"/>
              </w:rPr>
              <w:t>重金属含量(Pb/Cd)</w:t>
            </w:r>
          </w:p>
        </w:tc>
        <w:tc>
          <w:tcPr>
            <w:tcW w:w="2773" w:type="dxa"/>
          </w:tcPr>
          <w:p w14:paraId="0E6E81F2">
            <w:r>
              <w:rPr>
                <w:rFonts w:hint="eastAsia"/>
              </w:rPr>
              <w:t>≤5ppm(限值为国标1/10)</w:t>
            </w:r>
          </w:p>
        </w:tc>
        <w:tc>
          <w:tcPr>
            <w:tcW w:w="2223" w:type="dxa"/>
            <w:vAlign w:val="center"/>
          </w:tcPr>
          <w:p w14:paraId="49DC8EB6">
            <w:pPr>
              <w:jc w:val="center"/>
            </w:pPr>
            <w:r>
              <w:rPr>
                <w:rFonts w:hint="eastAsia"/>
              </w:rPr>
              <w:t>EN 14372</w:t>
            </w:r>
          </w:p>
        </w:tc>
      </w:tr>
      <w:tr w14:paraId="19E7E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2" w:type="dxa"/>
            <w:vAlign w:val="center"/>
          </w:tcPr>
          <w:p w14:paraId="7D5E89D4">
            <w:pPr>
              <w:jc w:val="center"/>
            </w:pPr>
          </w:p>
        </w:tc>
        <w:tc>
          <w:tcPr>
            <w:tcW w:w="2068" w:type="dxa"/>
          </w:tcPr>
          <w:p w14:paraId="76FE0BBA">
            <w:r>
              <w:rPr>
                <w:rFonts w:hint="eastAsia"/>
              </w:rPr>
              <w:t>耐化性(酸碱试剂)</w:t>
            </w:r>
          </w:p>
        </w:tc>
        <w:tc>
          <w:tcPr>
            <w:tcW w:w="2773" w:type="dxa"/>
          </w:tcPr>
          <w:p w14:paraId="093CB448">
            <w:r>
              <w:rPr>
                <w:rFonts w:hint="eastAsia"/>
              </w:rPr>
              <w:t>30%硫酸/20%NaOH接触24h无变色</w:t>
            </w:r>
          </w:p>
        </w:tc>
        <w:tc>
          <w:tcPr>
            <w:tcW w:w="2223" w:type="dxa"/>
            <w:vAlign w:val="center"/>
          </w:tcPr>
          <w:p w14:paraId="7DBC44D9">
            <w:pPr>
              <w:jc w:val="center"/>
            </w:pPr>
            <w:r>
              <w:rPr>
                <w:rFonts w:hint="eastAsia"/>
              </w:rPr>
              <w:t>DIN 68861-1A</w:t>
            </w:r>
          </w:p>
        </w:tc>
      </w:tr>
    </w:tbl>
    <w:p w14:paraId="39B0B662"/>
    <w:p w14:paraId="0A226891"/>
    <w:tbl>
      <w:tblPr>
        <w:tblStyle w:val="6"/>
        <w:tblW w:w="4867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1408"/>
        <w:gridCol w:w="6128"/>
      </w:tblGrid>
      <w:tr w14:paraId="2D322C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1498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center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:lang w:eastAsia="en-US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:lang w:eastAsia="en-US"/>
                <w14:ligatures w14:val="none"/>
              </w:rPr>
              <w:t>序号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E57A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1" w:line="223" w:lineRule="auto"/>
              <w:ind w:left="357"/>
              <w:jc w:val="center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:lang w:eastAsia="en-US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:lang w:eastAsia="en-US"/>
                <w14:ligatures w14:val="none"/>
              </w:rPr>
              <w:t>设备名称</w:t>
            </w:r>
          </w:p>
        </w:tc>
        <w:tc>
          <w:tcPr>
            <w:tcW w:w="5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5371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1" w:line="223" w:lineRule="auto"/>
              <w:jc w:val="center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:lang w:eastAsia="en-US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:lang w:eastAsia="en-US"/>
                <w14:ligatures w14:val="none"/>
              </w:rPr>
              <w:t>设备参数</w:t>
            </w:r>
          </w:p>
        </w:tc>
      </w:tr>
      <w:tr w14:paraId="116E6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F59E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:lang w:eastAsia="en-US"/>
                <w14:ligatures w14:val="none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外部网络</w:t>
            </w:r>
          </w:p>
        </w:tc>
        <w:tc>
          <w:tcPr>
            <w:tcW w:w="5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BFB5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:lang w:eastAsia="en-US"/>
                <w14:ligatures w14:val="none"/>
              </w:rPr>
            </w:pPr>
          </w:p>
        </w:tc>
      </w:tr>
      <w:tr w14:paraId="71F81D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B962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:lang w:eastAsia="en-US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1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BFDA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:lang w:eastAsia="en-US"/>
                <w14:ligatures w14:val="none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核心交换机</w:t>
            </w:r>
          </w:p>
        </w:tc>
        <w:tc>
          <w:tcPr>
            <w:tcW w:w="5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48EE54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1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、多业务模块化交换机，交换容量≥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24Tbps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；转发性能≥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660Mpps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；</w:t>
            </w:r>
          </w:p>
          <w:p w14:paraId="18FFC1E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2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、提供千兆电口≥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28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个，光电复用口≥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4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个，万兆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SFP+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光端口≥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8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个，业务扩展槽数≥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1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个；</w:t>
            </w:r>
          </w:p>
          <w:p w14:paraId="26BF336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3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、支持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 xml:space="preserve"> IPv4 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静态路由、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 xml:space="preserve"> RIPv1/v2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，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 xml:space="preserve"> IPv6 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静态路由、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 xml:space="preserve"> RIPng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，支持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 xml:space="preserve"> OSPF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；</w:t>
            </w:r>
          </w:p>
          <w:p w14:paraId="1022F65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4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、支持多种类型插卡，包括万兆光、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25G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40G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100G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；</w:t>
            </w:r>
          </w:p>
          <w:p w14:paraId="28523DB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5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、支持虚拟化技术（非堆叠技术），实现设备的多虚一功能，能够将多台交换机虚拟化为一台逻辑设备，可以实现一致的转发表项</w:t>
            </w:r>
          </w:p>
          <w:p w14:paraId="7616F0A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6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、★支持内置图形化操作的方式，支持作为管理设备实现纵向虚拟化统一管理功能；</w:t>
            </w:r>
          </w:p>
          <w:p w14:paraId="691ACF3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7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、★支持防火墙板卡，使交换机成为一个融合的多业务的承载平台；</w:t>
            </w:r>
          </w:p>
          <w:p w14:paraId="448D6D8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8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、支持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ARP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入侵检测、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ARP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报文限速功能，支持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 xml:space="preserve">IP 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源地址保护，支持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SSL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，保障数据传输安全，支持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Guest VLAN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，支持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IP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＋端口的绑定功能；</w:t>
            </w:r>
          </w:p>
          <w:p w14:paraId="00B0362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9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、配置：每台配置完整主机、冗余电源、冗余风扇；</w:t>
            </w:r>
          </w:p>
        </w:tc>
      </w:tr>
      <w:tr w14:paraId="3A84EE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AA39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:lang w:eastAsia="en-US"/>
                <w14:ligatures w14:val="none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3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2C3F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:lang w:eastAsia="en-US"/>
                <w14:ligatures w14:val="none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48口接入交换机</w:t>
            </w:r>
          </w:p>
        </w:tc>
        <w:tc>
          <w:tcPr>
            <w:tcW w:w="5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8152BC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1.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整机实配千兆电口≥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48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个，千兆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SFP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光口≥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4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个；</w:t>
            </w:r>
          </w:p>
          <w:p w14:paraId="4F3D68F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2.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交换容量≥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4.32Tbps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，包转发率≥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166Mpps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；</w:t>
            </w:r>
          </w:p>
          <w:p w14:paraId="01F0358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3.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整机最大路由地址表≥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1K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，整机最大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ARP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地址表≥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1K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，整机最大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MAC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地址表≥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16K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；</w:t>
            </w:r>
          </w:p>
          <w:p w14:paraId="7743450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4.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支持基于端口的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VLAN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；支持基于协议的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VLAN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；支持基于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MAC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的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VLAN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；</w:t>
            </w:r>
          </w:p>
          <w:p w14:paraId="6ABCF3F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5.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支持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IPv4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静态路由、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RIP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OSPF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IPv6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静态路由、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RIPng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OSPFv3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；</w:t>
            </w:r>
          </w:p>
          <w:p w14:paraId="6DE83F6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6.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支持虚拟化技术，实现设备的多虚一功能，最大支持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9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台设备虚拟成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1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台设备；</w:t>
            </w:r>
          </w:p>
          <w:p w14:paraId="01D4D86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7.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★支持智能管理平台，可配合上端管理设备实现整网拓扑可视，实现在网络设备上对整网交换机的统一管理，无需再额外配置网管平台；</w:t>
            </w:r>
          </w:p>
          <w:p w14:paraId="5D7F225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8.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支持链路聚合及聚合零丢包功能；</w:t>
            </w:r>
          </w:p>
          <w:p w14:paraId="71562B0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9.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支持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CLI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Telnet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Console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Web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等方式管理；</w:t>
            </w:r>
          </w:p>
        </w:tc>
      </w:tr>
      <w:tr w14:paraId="55703B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43C1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:lang w:eastAsia="en-US"/>
                <w14:ligatures w14:val="none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4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2962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:lang w:eastAsia="en-US"/>
                <w14:ligatures w14:val="none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24口接入交换机</w:t>
            </w:r>
          </w:p>
        </w:tc>
        <w:tc>
          <w:tcPr>
            <w:tcW w:w="5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7F70E7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1.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整机实配千兆电口≥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24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个，千兆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SFP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光口（千兆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 xml:space="preserve"> combo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电口）≥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4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个；；</w:t>
            </w:r>
          </w:p>
          <w:p w14:paraId="4BF1C85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2.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交换容量≥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3.36Tbps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，包转发率≥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126Mpps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；</w:t>
            </w:r>
          </w:p>
          <w:p w14:paraId="159F696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3.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整机最大路由地址表≥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1K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，整机最大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ARP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地址表≥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1K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，整机最大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MAC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地址表≥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16K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；</w:t>
            </w:r>
          </w:p>
          <w:p w14:paraId="1F9C60C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4.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支持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802.3af/802.3at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供电；整机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POE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功率≥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370W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；</w:t>
            </w:r>
          </w:p>
          <w:p w14:paraId="4D3A690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5.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支持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IPv4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静态路由、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RIP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OSPF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IPv6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静态路由、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RIPng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OSPFv3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；</w:t>
            </w:r>
          </w:p>
          <w:p w14:paraId="54DBC8C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6.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支持虚拟化技术，实现设备的多虚一功能，最大支持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9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台设备虚拟成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1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台设备；</w:t>
            </w:r>
          </w:p>
          <w:p w14:paraId="0EB2133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7.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★支持智能管理平台，可配合上端管理设备实现整网拓扑可视，实现在网络设备上对整网交换机的统一管理，无需再额外配置网管平台；</w:t>
            </w:r>
          </w:p>
          <w:p w14:paraId="60991E0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8.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支持链路聚合及聚合零丢包功能；</w:t>
            </w:r>
          </w:p>
          <w:p w14:paraId="6D21804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9.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支持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CLI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Telnet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Console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Web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等方式管理；</w:t>
            </w:r>
          </w:p>
        </w:tc>
      </w:tr>
      <w:tr w14:paraId="4C957E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DAD9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:lang w:eastAsia="en-US"/>
                <w14:ligatures w14:val="none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5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93B3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:lang w:eastAsia="en-US"/>
                <w14:ligatures w14:val="none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8口接入交换机</w:t>
            </w:r>
          </w:p>
        </w:tc>
        <w:tc>
          <w:tcPr>
            <w:tcW w:w="5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400AFA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1.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整机实配千兆电口≥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8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个，千兆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SFP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光口≥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2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个；</w:t>
            </w:r>
          </w:p>
          <w:p w14:paraId="495E6B6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2.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交换容量≥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3.36Tbps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，包转发率≥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102Mpps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；</w:t>
            </w:r>
          </w:p>
          <w:p w14:paraId="464A7BC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3.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整机最大路由地址表≥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1K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，整机最大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ARP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地址表≥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1K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，整机最大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MAC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地址表≥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16K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；</w:t>
            </w:r>
          </w:p>
          <w:p w14:paraId="327B275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4.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支持基于端口的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VLAN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；支持基于协议的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VLAN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；支持基于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MAC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的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VLAN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；</w:t>
            </w:r>
          </w:p>
          <w:p w14:paraId="39A1B26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5.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支持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IPv4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静态路由、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RIP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OSPF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IPv6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静态路由、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RIPng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OSPFv3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；</w:t>
            </w:r>
          </w:p>
          <w:p w14:paraId="0B45622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6.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支持虚拟化技术，实现设备的多虚一功能，最大支持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9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台设备虚拟成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1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台设备；</w:t>
            </w:r>
          </w:p>
          <w:p w14:paraId="7FD2172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7.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★支持智能管理平台，可配合上端管理设备实现整网拓扑可视，实现在网络设备上对整网交换机的统一管理，无需再额外配置网管平台；</w:t>
            </w:r>
          </w:p>
          <w:p w14:paraId="39CF0F7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8.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支持链路聚合及聚合零丢包功能；</w:t>
            </w:r>
          </w:p>
          <w:p w14:paraId="5791B32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9.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支持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CLI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Telnet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Console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Web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等方式管理；</w:t>
            </w:r>
          </w:p>
        </w:tc>
      </w:tr>
      <w:tr w14:paraId="50B6FF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317C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:lang w:eastAsia="en-US"/>
                <w14:ligatures w14:val="none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7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3B28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:lang w:eastAsia="en-US"/>
                <w14:ligatures w14:val="none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千兆单模光模块</w:t>
            </w:r>
          </w:p>
        </w:tc>
        <w:tc>
          <w:tcPr>
            <w:tcW w:w="5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CF5270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:lang w:eastAsia="en-US"/>
                <w14:ligatures w14:val="none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光模块-SFP-GE-单模模块-(1310nm,10km,LC)</w:t>
            </w:r>
          </w:p>
        </w:tc>
      </w:tr>
      <w:tr w14:paraId="48E6A3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1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2761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:lang w:eastAsia="en-US"/>
                <w14:ligatures w14:val="none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内部网络</w:t>
            </w:r>
          </w:p>
        </w:tc>
        <w:tc>
          <w:tcPr>
            <w:tcW w:w="5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31D8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:lang w:eastAsia="en-US"/>
                <w14:ligatures w14:val="none"/>
              </w:rPr>
            </w:pPr>
          </w:p>
        </w:tc>
      </w:tr>
      <w:tr w14:paraId="7324F6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87F0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:lang w:eastAsia="en-US"/>
                <w14:ligatures w14:val="none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1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F528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:lang w:eastAsia="en-US"/>
                <w14:ligatures w14:val="none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核心交换机</w:t>
            </w:r>
          </w:p>
        </w:tc>
        <w:tc>
          <w:tcPr>
            <w:tcW w:w="5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90E6E2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1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、多业务模块化交换机，交换容量≥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24Tbps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；转发性能≥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660Mpps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；</w:t>
            </w:r>
          </w:p>
          <w:p w14:paraId="69A45E8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2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、提供千兆电口≥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28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个，光电复用口≥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4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个，万兆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SFP+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光端口≥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8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个，业务扩展槽数≥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1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个；</w:t>
            </w:r>
          </w:p>
          <w:p w14:paraId="61CA454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3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、支持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 xml:space="preserve"> IPv4 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静态路由、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 xml:space="preserve"> RIPv1/v2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，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 xml:space="preserve"> IPv6 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静态路由、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 xml:space="preserve"> RIPng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，支持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 xml:space="preserve"> OSPF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；</w:t>
            </w:r>
          </w:p>
          <w:p w14:paraId="27D029B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4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、支持多种类型插卡，包括万兆光、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25G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40G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100G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；</w:t>
            </w:r>
          </w:p>
          <w:p w14:paraId="77DCBCB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5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、支持虚拟化技术（非堆叠技术），实现设备的多虚一功能，能够将多台交换机虚拟化为一台逻辑设备，可以实现一致的转发表项</w:t>
            </w:r>
          </w:p>
          <w:p w14:paraId="6A40F95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6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、★支持内置图形化操作的方式，支持作为管理设备实现纵向虚拟化统一管理功能；</w:t>
            </w:r>
          </w:p>
          <w:p w14:paraId="59AA93C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7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、★支持支持防火墙板卡，使交换机成为一个融合的多业务的承载平台；</w:t>
            </w:r>
          </w:p>
          <w:p w14:paraId="7FF478A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8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、支持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ARP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入侵检测、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ARP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报文限速功能，支持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 xml:space="preserve">IP 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源地址保护，支持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SSL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，保障数据传输安全，支持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Guest VLAN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，支持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IP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＋端口的绑定功能；</w:t>
            </w:r>
          </w:p>
          <w:p w14:paraId="60C5C1C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9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、配置：每台配置完整主机、冗余电源、冗余</w:t>
            </w:r>
          </w:p>
        </w:tc>
      </w:tr>
      <w:tr w14:paraId="57F351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B15E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:lang w:eastAsia="en-US"/>
                <w14:ligatures w14:val="none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4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46F6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:lang w:eastAsia="en-US"/>
                <w14:ligatures w14:val="none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24口POE交换机</w:t>
            </w:r>
          </w:p>
        </w:tc>
        <w:tc>
          <w:tcPr>
            <w:tcW w:w="5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24186B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1、固化千兆电接口≥24个，独立千兆SFP光接口≥4个；支持POE供电，整机供电功率≥370W；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br w:type="textWrapping"/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2、交换容量≥3.36Tbps，包转发率≥144Mpps；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br w:type="textWrapping"/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3、具有IPv4、IPv6静态路由、RIP、RIPng、OSPFv2/v3等三层路由和组播功能；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br w:type="textWrapping"/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4、设备支持防雷能力10 kV,使其在比较恶劣的工作环境中也能极大的降低雷击对设备的损坏率；提供该功能官网截图;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br w:type="textWrapping"/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 xml:space="preserve">5、支持BIMS协议,  大幅度降低了大型网络和复杂网络的初始配置工作量,;                                                                   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br w:type="textWrapping"/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 xml:space="preserve">6、支持DHCP Snooping、DHCP Client 、Snooping、DHCP  Relay等功能; 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br w:type="textWrapping"/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 xml:space="preserve">7、支持Telemetry技术，可实现网络质量回溯，故障排查，风险预警，架构优化等功能，精确保障用户体验;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br w:type="textWrapping"/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 xml:space="preserve">8、考虑设备兼容性、项目实施、交付及售后服务，采用与核心交换机同一品牌。  </w:t>
            </w:r>
          </w:p>
        </w:tc>
      </w:tr>
      <w:tr w14:paraId="274D01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7BAD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:lang w:eastAsia="en-US"/>
                <w14:ligatures w14:val="none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5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72F9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:lang w:eastAsia="en-US"/>
                <w14:ligatures w14:val="none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千兆单模光模块</w:t>
            </w:r>
          </w:p>
        </w:tc>
        <w:tc>
          <w:tcPr>
            <w:tcW w:w="5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DF9356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:lang w:eastAsia="en-US"/>
                <w14:ligatures w14:val="none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光模块-SFP-GE-单模模块-(1310nm,10km,LC)</w:t>
            </w:r>
          </w:p>
        </w:tc>
      </w:tr>
      <w:tr w14:paraId="60DD1C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4927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:lang w:eastAsia="en-US"/>
                <w14:ligatures w14:val="none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设备网</w:t>
            </w:r>
          </w:p>
        </w:tc>
        <w:tc>
          <w:tcPr>
            <w:tcW w:w="5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</w:tcPr>
          <w:p w14:paraId="3306221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:lang w:eastAsia="en-US"/>
                <w14:ligatures w14:val="none"/>
              </w:rPr>
            </w:pPr>
          </w:p>
        </w:tc>
      </w:tr>
      <w:tr w14:paraId="5C4EE4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9A4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:lang w:eastAsia="en-US"/>
                <w14:ligatures w14:val="none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1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5524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:lang w:eastAsia="en-US"/>
                <w14:ligatures w14:val="none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核心交换机</w:t>
            </w:r>
          </w:p>
        </w:tc>
        <w:tc>
          <w:tcPr>
            <w:tcW w:w="5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AA1D25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1.整机实配千兆光口≥24个，千兆电口≥8个，万兆SFP+光口≥4个；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br w:type="textWrapping"/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2.交换容量≥6.88Tbps，包转发率≥309Mpps，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br w:type="textWrapping"/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3.整机最大路由地址表≥12K，整机最大ARP地址表≥8K，整机最大MAC地址表≥32K；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br w:type="textWrapping"/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4.工作环境温度-5</w:t>
            </w:r>
            <w:r>
              <w:rPr>
                <w:rFonts w:ascii="Calibri" w:hAnsi="Calibri" w:eastAsia="黑体" w:cs="Calibri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º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C～45</w:t>
            </w:r>
            <w:r>
              <w:rPr>
                <w:rFonts w:ascii="Calibri" w:hAnsi="Calibri" w:eastAsia="黑体" w:cs="Calibri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º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C；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br w:type="textWrapping"/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5.支持基于端口的VLAN；支持基于协议的VLAN；支持基于MAC的VLAN；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br w:type="textWrapping"/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6.支持IPv4静态路由、RIP、OSPF、IPv6静态路由、RIPng、OSPFv3；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br w:type="textWrapping"/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7.支持虚拟化技术，实现设备的多虚一功能，最大支持9台设备虚拟成1台设备；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br w:type="textWrapping"/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8.支持链路聚合及聚合零丢包功能；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br w:type="textWrapping"/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9.支持1+1可插拔冗余电源，配置2块不低于70W电源；</w:t>
            </w:r>
          </w:p>
        </w:tc>
      </w:tr>
      <w:tr w14:paraId="72A87A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E5B7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:lang w:eastAsia="en-US"/>
                <w14:ligatures w14:val="none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2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8396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:lang w:eastAsia="en-US"/>
                <w14:ligatures w14:val="none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24口POE交换机</w:t>
            </w:r>
          </w:p>
        </w:tc>
        <w:tc>
          <w:tcPr>
            <w:tcW w:w="5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12EF55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1、固化千兆电接口≥24个，独立千兆SFP光接口≥4个；支持POE供电，整机供电功率≥370W；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br w:type="textWrapping"/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2、交换容量≥3.36Tbps，包转发率≥144Mpps；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br w:type="textWrapping"/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3、具有IPv4、IPv6静态路由、RIP、RIPng、OSPFv2/v3等三层路由和组播功能；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br w:type="textWrapping"/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4、设备支持防雷能力10 kV,使其在比较恶劣的工作环境中也能极大的降低雷击对设备的损坏率；提供该功能官网截图;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br w:type="textWrapping"/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 xml:space="preserve">5、支持BIMS协议,  大幅度降低了大型网络和复杂网络的初始配置工作量,;                                                                   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br w:type="textWrapping"/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 xml:space="preserve">6、支持DHCP Snooping、DHCP Client 、Snooping、DHCP  Relay等功能; 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br w:type="textWrapping"/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 xml:space="preserve">7、支持Telemetry技术，可实现网络质量回溯，故障排查，风险预警，架构优化等功能，精确保障用户体验;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br w:type="textWrapping"/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 xml:space="preserve">8、考虑设备兼容性、项目实施、交付及售后服务，采用与核心交换机同一品牌。  </w:t>
            </w:r>
          </w:p>
        </w:tc>
      </w:tr>
      <w:tr w14:paraId="5D38B8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A53B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:lang w:eastAsia="en-US"/>
                <w14:ligatures w14:val="none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3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B963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:lang w:eastAsia="en-US"/>
                <w14:ligatures w14:val="none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8口POE交换机</w:t>
            </w:r>
          </w:p>
        </w:tc>
        <w:tc>
          <w:tcPr>
            <w:tcW w:w="5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FED741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1.交换容量≥336Gbps，包转发率≥30Mpps，提供不少于8*10/100/1000Base-T以太网端口，不少于2个SFP光口；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br w:type="textWrapping"/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2.提供提供便捷化智能WEB管理，可视化端口配置，页面简单易操作；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br w:type="textWrapping"/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3.支持VLAN划分、802.3x、链路聚合、IGMP Snooping等丰富的软件功能特性；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br w:type="textWrapping"/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4.支持STP/RSTP/MSTP链路保护技术，内置环回测试、线缆检测、远端环回检测等特性；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br w:type="textWrapping"/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5.内置智能端口限速、休眠节能机制，整机采用多种绿色节能设计；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br w:type="textWrapping"/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 xml:space="preserve">6.支持WEB页面配置、FTP、TFTP、Xmodem文件上下载管理 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br w:type="textWrapping"/>
            </w: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7.为确保网络系统的稳定性和兼容性，本次采购交换机必须统一品牌；</w:t>
            </w:r>
          </w:p>
        </w:tc>
      </w:tr>
      <w:tr w14:paraId="4B17FA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49CF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:lang w:eastAsia="en-US"/>
                <w14:ligatures w14:val="none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4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70CF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:lang w:eastAsia="en-US"/>
                <w14:ligatures w14:val="none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千兆单模光模块</w:t>
            </w:r>
          </w:p>
        </w:tc>
        <w:tc>
          <w:tcPr>
            <w:tcW w:w="5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61A54E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2" w:line="224" w:lineRule="auto"/>
              <w:ind w:left="147"/>
              <w:jc w:val="left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:lang w:eastAsia="en-US"/>
                <w14:ligatures w14:val="none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spacing w:val="-2"/>
                <w:kern w:val="0"/>
                <w:szCs w:val="21"/>
                <w14:ligatures w14:val="none"/>
              </w:rPr>
              <w:t>光模块-SFP-GE-单模模块-(1310nm,10km,LC)</w:t>
            </w:r>
          </w:p>
        </w:tc>
      </w:tr>
    </w:tbl>
    <w:p w14:paraId="04EE1C47"/>
    <w:p w14:paraId="48DC132E"/>
    <w:p w14:paraId="4B7D5074"/>
    <w:tbl>
      <w:tblPr>
        <w:tblStyle w:val="6"/>
        <w:tblW w:w="4611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1189"/>
        <w:gridCol w:w="6107"/>
      </w:tblGrid>
      <w:tr w14:paraId="38ACE5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BD101">
            <w:pPr>
              <w:jc w:val="center"/>
              <w:textAlignment w:val="center"/>
              <w:rPr>
                <w:spacing w:val="-2"/>
              </w:rPr>
            </w:pPr>
            <w:bookmarkStart w:id="0" w:name="_Hlk210121480"/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bidi="ar"/>
              </w:rPr>
              <w:t>序号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DF23A">
            <w:pPr>
              <w:jc w:val="center"/>
              <w:textAlignment w:val="center"/>
              <w:rPr>
                <w:spacing w:val="-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bidi="ar"/>
              </w:rPr>
              <w:t>设备名称</w:t>
            </w:r>
          </w:p>
        </w:tc>
        <w:tc>
          <w:tcPr>
            <w:tcW w:w="5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24CE6">
            <w:pPr>
              <w:jc w:val="center"/>
              <w:textAlignment w:val="center"/>
              <w:rPr>
                <w:spacing w:val="-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bidi="ar"/>
              </w:rPr>
              <w:t>产品描述</w:t>
            </w:r>
          </w:p>
        </w:tc>
      </w:tr>
      <w:tr w14:paraId="105E40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87B33">
            <w:pPr>
              <w:pStyle w:val="11"/>
              <w:spacing w:before="58" w:line="222" w:lineRule="auto"/>
              <w:ind w:left="147"/>
              <w:rPr>
                <w:spacing w:val="-2"/>
              </w:rPr>
            </w:pPr>
            <w:r>
              <w:rPr>
                <w:rFonts w:hint="eastAsia"/>
                <w:spacing w:val="-2"/>
                <w:lang w:eastAsia="zh-CN"/>
              </w:rPr>
              <w:t>一、视频监控系统</w:t>
            </w:r>
          </w:p>
        </w:tc>
        <w:tc>
          <w:tcPr>
            <w:tcW w:w="5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CB3FE1">
            <w:pPr>
              <w:pStyle w:val="11"/>
              <w:spacing w:before="58" w:line="222" w:lineRule="auto"/>
              <w:ind w:left="147"/>
              <w:rPr>
                <w:spacing w:val="-2"/>
              </w:rPr>
            </w:pPr>
          </w:p>
        </w:tc>
      </w:tr>
      <w:tr w14:paraId="171E32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BBCAD">
            <w:pPr>
              <w:pStyle w:val="11"/>
              <w:spacing w:before="58" w:line="222" w:lineRule="auto"/>
              <w:ind w:left="147"/>
              <w:rPr>
                <w:spacing w:val="-2"/>
              </w:rPr>
            </w:pPr>
            <w:r>
              <w:rPr>
                <w:rFonts w:hint="eastAsia"/>
                <w:spacing w:val="-2"/>
                <w:lang w:eastAsia="zh-CN"/>
              </w:rPr>
              <w:t>1、前端设备</w:t>
            </w:r>
          </w:p>
        </w:tc>
        <w:tc>
          <w:tcPr>
            <w:tcW w:w="5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1FC06">
            <w:pPr>
              <w:pStyle w:val="11"/>
              <w:spacing w:before="58" w:line="222" w:lineRule="auto"/>
              <w:ind w:left="147"/>
              <w:rPr>
                <w:spacing w:val="-2"/>
              </w:rPr>
            </w:pPr>
          </w:p>
        </w:tc>
      </w:tr>
      <w:tr w14:paraId="738E4A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D0922">
            <w:pPr>
              <w:pStyle w:val="11"/>
              <w:spacing w:before="58" w:line="222" w:lineRule="auto"/>
              <w:ind w:left="147"/>
              <w:rPr>
                <w:spacing w:val="-2"/>
              </w:rPr>
            </w:pPr>
            <w:r>
              <w:rPr>
                <w:rFonts w:hint="eastAsia"/>
                <w:spacing w:val="-2"/>
                <w:lang w:eastAsia="zh-CN"/>
              </w:rPr>
              <w:t>2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453B3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室内高清全彩筒型摄像机</w:t>
            </w:r>
          </w:p>
        </w:tc>
        <w:tc>
          <w:tcPr>
            <w:tcW w:w="5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BE34D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1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 xml:space="preserve"> </w:t>
            </w:r>
            <w:r>
              <w:rPr>
                <w:rFonts w:hint="eastAsia"/>
                <w:spacing w:val="-2"/>
                <w:lang w:eastAsia="zh-CN"/>
              </w:rPr>
              <w:t>应采用超星光级超低照≥</w:t>
            </w:r>
            <w:r>
              <w:rPr>
                <w:spacing w:val="-2"/>
                <w:lang w:eastAsia="zh-CN"/>
              </w:rPr>
              <w:t>400</w:t>
            </w:r>
            <w:r>
              <w:rPr>
                <w:rFonts w:hint="eastAsia"/>
                <w:spacing w:val="-2"/>
                <w:lang w:eastAsia="zh-CN"/>
              </w:rPr>
              <w:t>万像素；传感器类型：</w:t>
            </w:r>
            <w:r>
              <w:rPr>
                <w:spacing w:val="-2"/>
                <w:lang w:eastAsia="zh-CN"/>
              </w:rPr>
              <w:t>1/3</w:t>
            </w:r>
            <w:r>
              <w:rPr>
                <w:rFonts w:hint="eastAsia"/>
                <w:spacing w:val="-2"/>
                <w:lang w:eastAsia="zh-CN"/>
              </w:rPr>
              <w:t>英寸</w:t>
            </w:r>
            <w:r>
              <w:rPr>
                <w:spacing w:val="-2"/>
                <w:lang w:eastAsia="zh-CN"/>
              </w:rPr>
              <w:t>CMOS</w:t>
            </w:r>
            <w:r>
              <w:rPr>
                <w:rFonts w:hint="eastAsia"/>
                <w:spacing w:val="-2"/>
                <w:lang w:eastAsia="zh-CN"/>
              </w:rPr>
              <w:t>；像素：</w:t>
            </w:r>
            <w:r>
              <w:rPr>
                <w:spacing w:val="-2"/>
                <w:lang w:eastAsia="zh-CN"/>
              </w:rPr>
              <w:t>400</w:t>
            </w:r>
            <w:r>
              <w:rPr>
                <w:rFonts w:hint="eastAsia"/>
                <w:spacing w:val="-2"/>
                <w:lang w:eastAsia="zh-CN"/>
              </w:rPr>
              <w:t>万；最大分辨率：</w:t>
            </w:r>
            <w:r>
              <w:rPr>
                <w:spacing w:val="-2"/>
                <w:lang w:eastAsia="zh-CN"/>
              </w:rPr>
              <w:t>2560×1440</w:t>
            </w:r>
            <w:r>
              <w:rPr>
                <w:rFonts w:hint="eastAsia"/>
                <w:spacing w:val="-2"/>
                <w:lang w:eastAsia="zh-CN"/>
              </w:rPr>
              <w:t>；最低照度：</w:t>
            </w:r>
            <w:r>
              <w:rPr>
                <w:spacing w:val="-2"/>
                <w:lang w:eastAsia="zh-CN"/>
              </w:rPr>
              <w:t>0.01lux</w:t>
            </w:r>
            <w:r>
              <w:rPr>
                <w:rFonts w:hint="eastAsia"/>
                <w:spacing w:val="-2"/>
                <w:lang w:eastAsia="zh-CN"/>
              </w:rPr>
              <w:t>（彩色模式）；</w:t>
            </w:r>
            <w:r>
              <w:rPr>
                <w:spacing w:val="-2"/>
                <w:lang w:eastAsia="zh-CN"/>
              </w:rPr>
              <w:t>0.001lux</w:t>
            </w:r>
            <w:r>
              <w:rPr>
                <w:rFonts w:hint="eastAsia"/>
                <w:spacing w:val="-2"/>
                <w:lang w:eastAsia="zh-CN"/>
              </w:rPr>
              <w:t>（黑白模式）；</w:t>
            </w:r>
            <w:r>
              <w:rPr>
                <w:spacing w:val="-2"/>
                <w:lang w:eastAsia="zh-CN"/>
              </w:rPr>
              <w:t>0lux</w:t>
            </w:r>
            <w:r>
              <w:rPr>
                <w:rFonts w:hint="eastAsia"/>
                <w:spacing w:val="-2"/>
                <w:lang w:eastAsia="zh-CN"/>
              </w:rPr>
              <w:t>（补光灯开启）</w:t>
            </w:r>
          </w:p>
          <w:p w14:paraId="6EBBE2AD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2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 xml:space="preserve"> </w:t>
            </w:r>
            <w:r>
              <w:rPr>
                <w:rFonts w:hint="eastAsia"/>
                <w:spacing w:val="-2"/>
                <w:lang w:eastAsia="zh-CN"/>
              </w:rPr>
              <w:t>最大补光距离：</w:t>
            </w:r>
            <w:r>
              <w:rPr>
                <w:spacing w:val="-2"/>
                <w:lang w:eastAsia="zh-CN"/>
              </w:rPr>
              <w:t>50m</w:t>
            </w:r>
            <w:r>
              <w:rPr>
                <w:rFonts w:hint="eastAsia"/>
                <w:spacing w:val="-2"/>
                <w:lang w:eastAsia="zh-CN"/>
              </w:rPr>
              <w:t>（红外）；</w:t>
            </w:r>
            <w:r>
              <w:rPr>
                <w:spacing w:val="-2"/>
                <w:lang w:eastAsia="zh-CN"/>
              </w:rPr>
              <w:t>30m</w:t>
            </w:r>
            <w:r>
              <w:rPr>
                <w:rFonts w:hint="eastAsia"/>
                <w:spacing w:val="-2"/>
                <w:lang w:eastAsia="zh-CN"/>
              </w:rPr>
              <w:t>（暖光）；补光灯：</w:t>
            </w:r>
            <w:r>
              <w:rPr>
                <w:spacing w:val="-2"/>
                <w:lang w:eastAsia="zh-CN"/>
              </w:rPr>
              <w:t>4</w:t>
            </w:r>
            <w:r>
              <w:rPr>
                <w:rFonts w:hint="eastAsia"/>
                <w:spacing w:val="-2"/>
                <w:lang w:eastAsia="zh-CN"/>
              </w:rPr>
              <w:t>颗（多晶（红外</w:t>
            </w:r>
            <w:r>
              <w:rPr>
                <w:spacing w:val="-2"/>
                <w:lang w:eastAsia="zh-CN"/>
              </w:rPr>
              <w:t>+</w:t>
            </w:r>
            <w:r>
              <w:rPr>
                <w:rFonts w:hint="eastAsia"/>
                <w:spacing w:val="-2"/>
                <w:lang w:eastAsia="zh-CN"/>
              </w:rPr>
              <w:t>暖光）灯）；</w:t>
            </w:r>
          </w:p>
          <w:p w14:paraId="38F401A8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3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 xml:space="preserve"> </w:t>
            </w:r>
            <w:r>
              <w:rPr>
                <w:rFonts w:hint="eastAsia"/>
                <w:spacing w:val="-2"/>
                <w:lang w:eastAsia="zh-CN"/>
              </w:rPr>
              <w:t>★内置靶面尺寸≥</w:t>
            </w:r>
            <w:r>
              <w:rPr>
                <w:spacing w:val="-2"/>
                <w:lang w:eastAsia="zh-CN"/>
              </w:rPr>
              <w:t>1/1.8</w:t>
            </w:r>
            <w:r>
              <w:rPr>
                <w:rFonts w:hint="eastAsia"/>
                <w:spacing w:val="-2"/>
                <w:lang w:eastAsia="zh-CN"/>
              </w:rPr>
              <w:t>英寸图像传感器，</w:t>
            </w:r>
            <w:r>
              <w:rPr>
                <w:spacing w:val="-2"/>
                <w:lang w:eastAsia="zh-CN"/>
              </w:rPr>
              <w:t>1</w:t>
            </w:r>
            <w:r>
              <w:rPr>
                <w:rFonts w:hint="eastAsia"/>
                <w:spacing w:val="-2"/>
                <w:lang w:eastAsia="zh-CN"/>
              </w:rPr>
              <w:t>个算力≥</w:t>
            </w:r>
            <w:r>
              <w:rPr>
                <w:spacing w:val="-2"/>
                <w:lang w:eastAsia="zh-CN"/>
              </w:rPr>
              <w:t>2.4TOPS</w:t>
            </w:r>
            <w:r>
              <w:rPr>
                <w:rFonts w:hint="eastAsia"/>
                <w:spacing w:val="-2"/>
                <w:lang w:eastAsia="zh-CN"/>
              </w:rPr>
              <w:t>的</w:t>
            </w:r>
            <w:r>
              <w:rPr>
                <w:spacing w:val="-2"/>
                <w:lang w:eastAsia="zh-CN"/>
              </w:rPr>
              <w:t>GPU</w:t>
            </w:r>
            <w:r>
              <w:rPr>
                <w:rFonts w:hint="eastAsia"/>
                <w:spacing w:val="-2"/>
                <w:lang w:eastAsia="zh-CN"/>
              </w:rPr>
              <w:t>芯片；</w:t>
            </w:r>
          </w:p>
          <w:p w14:paraId="03F058C9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4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 xml:space="preserve"> </w:t>
            </w:r>
            <w:r>
              <w:rPr>
                <w:rFonts w:hint="eastAsia"/>
                <w:spacing w:val="-2"/>
                <w:lang w:eastAsia="zh-CN"/>
              </w:rPr>
              <w:t>采用</w:t>
            </w:r>
            <w:r>
              <w:rPr>
                <w:spacing w:val="-2"/>
                <w:lang w:eastAsia="zh-CN"/>
              </w:rPr>
              <w:t>AI ISP</w:t>
            </w:r>
            <w:r>
              <w:rPr>
                <w:rFonts w:hint="eastAsia"/>
                <w:spacing w:val="-2"/>
                <w:lang w:eastAsia="zh-CN"/>
              </w:rPr>
              <w:t>技术，支持周界防范（绊线入侵，区域入侵）、</w:t>
            </w:r>
            <w:r>
              <w:rPr>
                <w:spacing w:val="-2"/>
                <w:lang w:eastAsia="zh-CN"/>
              </w:rPr>
              <w:t>SMD Plus(</w:t>
            </w:r>
            <w:r>
              <w:rPr>
                <w:rFonts w:hint="eastAsia"/>
                <w:spacing w:val="-2"/>
                <w:lang w:eastAsia="zh-CN"/>
              </w:rPr>
              <w:t>人形</w:t>
            </w:r>
            <w:r>
              <w:rPr>
                <w:spacing w:val="-2"/>
                <w:lang w:eastAsia="zh-CN"/>
              </w:rPr>
              <w:t>/</w:t>
            </w:r>
            <w:r>
              <w:rPr>
                <w:rFonts w:hint="eastAsia"/>
                <w:spacing w:val="-2"/>
                <w:lang w:eastAsia="zh-CN"/>
              </w:rPr>
              <w:t>车形检测</w:t>
            </w:r>
            <w:r>
              <w:rPr>
                <w:spacing w:val="-2"/>
                <w:lang w:eastAsia="zh-CN"/>
              </w:rPr>
              <w:t>)</w:t>
            </w:r>
            <w:r>
              <w:rPr>
                <w:rFonts w:hint="eastAsia"/>
                <w:spacing w:val="-2"/>
                <w:lang w:eastAsia="zh-CN"/>
              </w:rPr>
              <w:t>；</w:t>
            </w:r>
          </w:p>
          <w:p w14:paraId="368AC6D3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5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 xml:space="preserve"> </w:t>
            </w:r>
            <w:r>
              <w:rPr>
                <w:rFonts w:hint="eastAsia"/>
                <w:spacing w:val="-2"/>
                <w:lang w:eastAsia="zh-CN"/>
              </w:rPr>
              <w:t>设备应具有登录失败锁定功能</w:t>
            </w:r>
            <w:r>
              <w:rPr>
                <w:spacing w:val="-2"/>
                <w:lang w:eastAsia="zh-CN"/>
              </w:rPr>
              <w:t>,</w:t>
            </w:r>
            <w:r>
              <w:rPr>
                <w:rFonts w:hint="eastAsia"/>
                <w:spacing w:val="-2"/>
                <w:lang w:eastAsia="zh-CN"/>
              </w:rPr>
              <w:t>在登录失败超过设定次数后能够锁定账户</w:t>
            </w:r>
            <w:r>
              <w:rPr>
                <w:spacing w:val="-2"/>
                <w:lang w:eastAsia="zh-CN"/>
              </w:rPr>
              <w:t>,</w:t>
            </w:r>
            <w:r>
              <w:rPr>
                <w:rFonts w:hint="eastAsia"/>
                <w:spacing w:val="-2"/>
                <w:lang w:eastAsia="zh-CN"/>
              </w:rPr>
              <w:t>登录失败次数和锁定时间长度可设置；</w:t>
            </w:r>
            <w:r>
              <w:rPr>
                <w:spacing w:val="-2"/>
                <w:lang w:eastAsia="zh-CN"/>
              </w:rPr>
              <w:t xml:space="preserve"> </w:t>
            </w:r>
          </w:p>
          <w:p w14:paraId="04FA6226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6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 xml:space="preserve"> </w:t>
            </w:r>
            <w:r>
              <w:rPr>
                <w:rFonts w:hint="eastAsia"/>
                <w:spacing w:val="-2"/>
                <w:lang w:eastAsia="zh-CN"/>
              </w:rPr>
              <w:t>支持防补光过曝（人脸优先），走廊模式，宽动态，</w:t>
            </w:r>
            <w:r>
              <w:rPr>
                <w:spacing w:val="-2"/>
                <w:lang w:eastAsia="zh-CN"/>
              </w:rPr>
              <w:t>3D</w:t>
            </w:r>
            <w:r>
              <w:rPr>
                <w:rFonts w:hint="eastAsia"/>
                <w:spacing w:val="-2"/>
                <w:lang w:eastAsia="zh-CN"/>
              </w:rPr>
              <w:t>降噪，强光抑制，背光补偿，数字水印，适用不同监控环境；</w:t>
            </w:r>
          </w:p>
          <w:p w14:paraId="149408F3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7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 xml:space="preserve"> </w:t>
            </w:r>
            <w:r>
              <w:rPr>
                <w:rFonts w:hint="eastAsia"/>
                <w:spacing w:val="-2"/>
                <w:lang w:eastAsia="zh-CN"/>
              </w:rPr>
              <w:t>★应支持超感光功能，可自动调节画面中人脸、人体目标以及环境景物的亮度、色彩饱和度、对比度、锐度，画面信噪比不小于</w:t>
            </w:r>
            <w:r>
              <w:rPr>
                <w:spacing w:val="-2"/>
                <w:lang w:eastAsia="zh-CN"/>
              </w:rPr>
              <w:t>50dB,</w:t>
            </w:r>
            <w:r>
              <w:rPr>
                <w:rFonts w:hint="eastAsia"/>
                <w:spacing w:val="-2"/>
                <w:lang w:eastAsia="zh-CN"/>
              </w:rPr>
              <w:t>色彩饱和度不小于</w:t>
            </w:r>
            <w:r>
              <w:rPr>
                <w:spacing w:val="-2"/>
                <w:lang w:eastAsia="zh-CN"/>
              </w:rPr>
              <w:t>120%</w:t>
            </w:r>
            <w:r>
              <w:rPr>
                <w:rFonts w:hint="eastAsia"/>
                <w:spacing w:val="-2"/>
                <w:lang w:eastAsia="zh-CN"/>
              </w:rPr>
              <w:t>；</w:t>
            </w:r>
          </w:p>
          <w:p w14:paraId="0E280E26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8</w:t>
            </w:r>
            <w:r>
              <w:rPr>
                <w:rFonts w:hint="eastAsia"/>
                <w:spacing w:val="-2"/>
                <w:lang w:eastAsia="zh-CN"/>
              </w:rPr>
              <w:t>、报警事件：网络断开；</w:t>
            </w:r>
            <w:r>
              <w:rPr>
                <w:spacing w:val="-2"/>
                <w:lang w:eastAsia="zh-CN"/>
              </w:rPr>
              <w:t>IP</w:t>
            </w:r>
            <w:r>
              <w:rPr>
                <w:rFonts w:hint="eastAsia"/>
                <w:spacing w:val="-2"/>
                <w:lang w:eastAsia="zh-CN"/>
              </w:rPr>
              <w:t>冲突；非法访问；动态检测；视频遮挡；安全异常；智能动检（人）；音频异常</w:t>
            </w:r>
            <w:r>
              <w:rPr>
                <w:spacing w:val="-2"/>
                <w:lang w:eastAsia="zh-CN"/>
              </w:rPr>
              <w:t xml:space="preserve"> </w:t>
            </w:r>
          </w:p>
          <w:p w14:paraId="31B3804D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9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 xml:space="preserve"> </w:t>
            </w:r>
            <w:r>
              <w:rPr>
                <w:rFonts w:hint="eastAsia"/>
                <w:spacing w:val="-2"/>
                <w:lang w:eastAsia="zh-CN"/>
              </w:rPr>
              <w:t>支持</w:t>
            </w:r>
            <w:r>
              <w:rPr>
                <w:spacing w:val="-2"/>
                <w:lang w:eastAsia="zh-CN"/>
              </w:rPr>
              <w:t>ROI</w:t>
            </w:r>
            <w:r>
              <w:rPr>
                <w:rFonts w:hint="eastAsia"/>
                <w:spacing w:val="-2"/>
                <w:lang w:eastAsia="zh-CN"/>
              </w:rPr>
              <w:t>，</w:t>
            </w:r>
            <w:r>
              <w:rPr>
                <w:spacing w:val="-2"/>
                <w:lang w:eastAsia="zh-CN"/>
              </w:rPr>
              <w:t>SMART H.264/H.265</w:t>
            </w:r>
            <w:r>
              <w:rPr>
                <w:rFonts w:hint="eastAsia"/>
                <w:spacing w:val="-2"/>
                <w:lang w:eastAsia="zh-CN"/>
              </w:rPr>
              <w:t>，灵活编码，适用不同带宽和存储环境；</w:t>
            </w:r>
          </w:p>
          <w:p w14:paraId="4E4DE22A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10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 xml:space="preserve"> </w:t>
            </w:r>
            <w:r>
              <w:rPr>
                <w:rFonts w:hint="eastAsia"/>
                <w:spacing w:val="-2"/>
                <w:lang w:eastAsia="zh-CN"/>
              </w:rPr>
              <w:t>内置</w:t>
            </w:r>
            <w:r>
              <w:rPr>
                <w:spacing w:val="-2"/>
                <w:lang w:eastAsia="zh-CN"/>
              </w:rPr>
              <w:t>MIC</w:t>
            </w:r>
            <w:r>
              <w:rPr>
                <w:rFonts w:hint="eastAsia"/>
                <w:spacing w:val="-2"/>
                <w:lang w:eastAsia="zh-CN"/>
              </w:rPr>
              <w:t>；</w:t>
            </w:r>
          </w:p>
          <w:p w14:paraId="1CEA3715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11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 xml:space="preserve"> </w:t>
            </w:r>
            <w:r>
              <w:rPr>
                <w:rFonts w:hint="eastAsia"/>
                <w:spacing w:val="-2"/>
                <w:lang w:eastAsia="zh-CN"/>
              </w:rPr>
              <w:t>电源电压在</w:t>
            </w:r>
            <w:r>
              <w:rPr>
                <w:spacing w:val="-2"/>
                <w:lang w:eastAsia="zh-CN"/>
              </w:rPr>
              <w:t>DC12V±30%</w:t>
            </w:r>
            <w:r>
              <w:rPr>
                <w:rFonts w:hint="eastAsia"/>
                <w:spacing w:val="-2"/>
                <w:lang w:eastAsia="zh-CN"/>
              </w:rPr>
              <w:t>范围内变化时</w:t>
            </w:r>
            <w:r>
              <w:rPr>
                <w:spacing w:val="-2"/>
                <w:lang w:eastAsia="zh-CN"/>
              </w:rPr>
              <w:t>,</w:t>
            </w:r>
            <w:r>
              <w:rPr>
                <w:rFonts w:hint="eastAsia"/>
                <w:spacing w:val="-2"/>
                <w:lang w:eastAsia="zh-CN"/>
              </w:rPr>
              <w:t>设备应能正常工作</w:t>
            </w:r>
            <w:r>
              <w:rPr>
                <w:spacing w:val="-2"/>
                <w:lang w:eastAsia="zh-CN"/>
              </w:rPr>
              <w:t>;</w:t>
            </w:r>
            <w:r>
              <w:rPr>
                <w:rFonts w:hint="eastAsia"/>
                <w:spacing w:val="-2"/>
                <w:lang w:eastAsia="zh-CN"/>
              </w:rPr>
              <w:t>支持</w:t>
            </w:r>
            <w:r>
              <w:rPr>
                <w:spacing w:val="-2"/>
                <w:lang w:eastAsia="zh-CN"/>
              </w:rPr>
              <w:t>POE</w:t>
            </w:r>
            <w:r>
              <w:rPr>
                <w:rFonts w:hint="eastAsia"/>
                <w:spacing w:val="-2"/>
                <w:lang w:eastAsia="zh-CN"/>
              </w:rPr>
              <w:t>供电；</w:t>
            </w:r>
          </w:p>
          <w:p w14:paraId="604FE197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12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 xml:space="preserve"> </w:t>
            </w:r>
            <w:r>
              <w:rPr>
                <w:rFonts w:hint="eastAsia"/>
                <w:spacing w:val="-2"/>
                <w:lang w:eastAsia="zh-CN"/>
              </w:rPr>
              <w:t>支持不低于</w:t>
            </w:r>
            <w:r>
              <w:rPr>
                <w:spacing w:val="-2"/>
                <w:lang w:eastAsia="zh-CN"/>
              </w:rPr>
              <w:t>IP67</w:t>
            </w:r>
            <w:r>
              <w:rPr>
                <w:rFonts w:hint="eastAsia"/>
                <w:spacing w:val="-2"/>
                <w:lang w:eastAsia="zh-CN"/>
              </w:rPr>
              <w:t>防护等级。</w:t>
            </w:r>
          </w:p>
        </w:tc>
      </w:tr>
      <w:bookmarkEnd w:id="0"/>
      <w:tr w14:paraId="11BACB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17965">
            <w:pPr>
              <w:pStyle w:val="11"/>
              <w:spacing w:before="58" w:line="222" w:lineRule="auto"/>
              <w:ind w:left="147"/>
              <w:rPr>
                <w:spacing w:val="-2"/>
              </w:rPr>
            </w:pPr>
            <w:r>
              <w:rPr>
                <w:rFonts w:hint="eastAsia"/>
                <w:spacing w:val="-2"/>
                <w:lang w:eastAsia="zh-CN"/>
              </w:rPr>
              <w:t>3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ADCB2">
            <w:pPr>
              <w:pStyle w:val="11"/>
              <w:spacing w:before="58" w:line="222" w:lineRule="auto"/>
              <w:ind w:left="147"/>
              <w:rPr>
                <w:spacing w:val="-2"/>
              </w:rPr>
            </w:pPr>
            <w:r>
              <w:rPr>
                <w:rFonts w:hint="eastAsia"/>
                <w:spacing w:val="-2"/>
                <w:lang w:eastAsia="zh-CN"/>
              </w:rPr>
              <w:t>室内高清半球摄像机</w:t>
            </w:r>
          </w:p>
        </w:tc>
        <w:tc>
          <w:tcPr>
            <w:tcW w:w="5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1A408">
            <w:pPr>
              <w:pStyle w:val="11"/>
              <w:spacing w:before="58" w:line="222" w:lineRule="auto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1</w:t>
            </w:r>
            <w:r>
              <w:rPr>
                <w:rFonts w:hint="eastAsia"/>
                <w:spacing w:val="-2"/>
                <w:lang w:eastAsia="zh-CN"/>
              </w:rPr>
              <w:t>、★摄像机靶面尺寸不低于</w:t>
            </w:r>
            <w:r>
              <w:rPr>
                <w:spacing w:val="-2"/>
                <w:lang w:eastAsia="zh-CN"/>
              </w:rPr>
              <w:t>1/1.8</w:t>
            </w:r>
            <w:r>
              <w:rPr>
                <w:rFonts w:hint="eastAsia"/>
                <w:spacing w:val="-2"/>
                <w:lang w:eastAsia="zh-CN"/>
              </w:rPr>
              <w:t>英寸，具有</w:t>
            </w:r>
            <w:r>
              <w:rPr>
                <w:spacing w:val="-2"/>
                <w:lang w:eastAsia="zh-CN"/>
              </w:rPr>
              <w:t>1</w:t>
            </w:r>
            <w:r>
              <w:rPr>
                <w:rFonts w:hint="eastAsia"/>
                <w:spacing w:val="-2"/>
                <w:lang w:eastAsia="zh-CN"/>
              </w:rPr>
              <w:t>个算力不低于</w:t>
            </w:r>
            <w:r>
              <w:rPr>
                <w:spacing w:val="-2"/>
                <w:lang w:eastAsia="zh-CN"/>
              </w:rPr>
              <w:t>2.4T0PS</w:t>
            </w:r>
            <w:r>
              <w:rPr>
                <w:rFonts w:hint="eastAsia"/>
                <w:spacing w:val="-2"/>
                <w:lang w:eastAsia="zh-CN"/>
              </w:rPr>
              <w:t>的</w:t>
            </w:r>
            <w:r>
              <w:rPr>
                <w:spacing w:val="-2"/>
                <w:lang w:eastAsia="zh-CN"/>
              </w:rPr>
              <w:t>GPU</w:t>
            </w:r>
            <w:r>
              <w:rPr>
                <w:rFonts w:hint="eastAsia"/>
                <w:spacing w:val="-2"/>
                <w:lang w:eastAsia="zh-CN"/>
              </w:rPr>
              <w:t>芯片；</w:t>
            </w:r>
          </w:p>
          <w:p w14:paraId="028E9B0E">
            <w:pPr>
              <w:pStyle w:val="11"/>
              <w:spacing w:before="58" w:line="222" w:lineRule="auto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2</w:t>
            </w:r>
            <w:r>
              <w:rPr>
                <w:rFonts w:hint="eastAsia"/>
                <w:spacing w:val="-2"/>
                <w:lang w:eastAsia="zh-CN"/>
              </w:rPr>
              <w:t>、像素不低于</w:t>
            </w:r>
            <w:r>
              <w:rPr>
                <w:spacing w:val="-2"/>
                <w:lang w:eastAsia="zh-CN"/>
              </w:rPr>
              <w:t>400</w:t>
            </w:r>
            <w:r>
              <w:rPr>
                <w:rFonts w:hint="eastAsia"/>
                <w:spacing w:val="-2"/>
                <w:lang w:eastAsia="zh-CN"/>
              </w:rPr>
              <w:t>万，最大分辨率不低于</w:t>
            </w:r>
            <w:r>
              <w:rPr>
                <w:spacing w:val="-2"/>
                <w:lang w:eastAsia="zh-CN"/>
              </w:rPr>
              <w:t>2560×1440</w:t>
            </w:r>
            <w:r>
              <w:rPr>
                <w:rFonts w:hint="eastAsia"/>
                <w:spacing w:val="-2"/>
                <w:lang w:eastAsia="zh-CN"/>
              </w:rPr>
              <w:t>；</w:t>
            </w:r>
          </w:p>
          <w:p w14:paraId="33DF1AE3">
            <w:pPr>
              <w:pStyle w:val="11"/>
              <w:spacing w:before="58" w:line="222" w:lineRule="auto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3</w:t>
            </w:r>
            <w:r>
              <w:rPr>
                <w:rFonts w:hint="eastAsia"/>
                <w:spacing w:val="-2"/>
                <w:lang w:eastAsia="zh-CN"/>
              </w:rPr>
              <w:t>、最低照度：</w:t>
            </w:r>
            <w:r>
              <w:rPr>
                <w:spacing w:val="-2"/>
                <w:lang w:eastAsia="zh-CN"/>
              </w:rPr>
              <w:t>0.0002lux</w:t>
            </w:r>
            <w:r>
              <w:rPr>
                <w:rFonts w:hint="eastAsia"/>
                <w:spacing w:val="-2"/>
                <w:lang w:eastAsia="zh-CN"/>
              </w:rPr>
              <w:t>（彩色模式）；</w:t>
            </w:r>
            <w:r>
              <w:rPr>
                <w:spacing w:val="-2"/>
                <w:lang w:eastAsia="zh-CN"/>
              </w:rPr>
              <w:t>0.0001lux</w:t>
            </w:r>
            <w:r>
              <w:rPr>
                <w:rFonts w:hint="eastAsia"/>
                <w:spacing w:val="-2"/>
                <w:lang w:eastAsia="zh-CN"/>
              </w:rPr>
              <w:t>（黑白模式）；</w:t>
            </w:r>
            <w:r>
              <w:rPr>
                <w:spacing w:val="-2"/>
                <w:lang w:eastAsia="zh-CN"/>
              </w:rPr>
              <w:t>0lux</w:t>
            </w:r>
            <w:r>
              <w:rPr>
                <w:rFonts w:hint="eastAsia"/>
                <w:spacing w:val="-2"/>
                <w:lang w:eastAsia="zh-CN"/>
              </w:rPr>
              <w:t>（补光灯开启）；</w:t>
            </w:r>
          </w:p>
          <w:p w14:paraId="11175627">
            <w:pPr>
              <w:pStyle w:val="11"/>
              <w:spacing w:before="58" w:line="222" w:lineRule="auto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4</w:t>
            </w:r>
            <w:r>
              <w:rPr>
                <w:rFonts w:hint="eastAsia"/>
                <w:spacing w:val="-2"/>
                <w:lang w:eastAsia="zh-CN"/>
              </w:rPr>
              <w:t>、暖光最大补光距离不低于</w:t>
            </w:r>
            <w:r>
              <w:rPr>
                <w:spacing w:val="-2"/>
                <w:lang w:eastAsia="zh-CN"/>
              </w:rPr>
              <w:t>40m</w:t>
            </w:r>
            <w:r>
              <w:rPr>
                <w:rFonts w:hint="eastAsia"/>
                <w:spacing w:val="-2"/>
                <w:lang w:eastAsia="zh-CN"/>
              </w:rPr>
              <w:t>；</w:t>
            </w:r>
          </w:p>
          <w:p w14:paraId="4750DEEC">
            <w:pPr>
              <w:pStyle w:val="11"/>
              <w:spacing w:before="58" w:line="222" w:lineRule="auto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5</w:t>
            </w:r>
            <w:r>
              <w:rPr>
                <w:rFonts w:hint="eastAsia"/>
                <w:spacing w:val="-2"/>
                <w:lang w:eastAsia="zh-CN"/>
              </w:rPr>
              <w:t>、暖光灯不少于</w:t>
            </w:r>
            <w:r>
              <w:rPr>
                <w:spacing w:val="-2"/>
                <w:lang w:eastAsia="zh-CN"/>
              </w:rPr>
              <w:t>4</w:t>
            </w:r>
            <w:r>
              <w:rPr>
                <w:rFonts w:hint="eastAsia"/>
                <w:spacing w:val="-2"/>
                <w:lang w:eastAsia="zh-CN"/>
              </w:rPr>
              <w:t>颗；</w:t>
            </w:r>
          </w:p>
          <w:p w14:paraId="0484EBE3">
            <w:pPr>
              <w:pStyle w:val="11"/>
              <w:spacing w:before="58" w:line="222" w:lineRule="auto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6</w:t>
            </w:r>
            <w:r>
              <w:rPr>
                <w:rFonts w:hint="eastAsia"/>
                <w:spacing w:val="-2"/>
                <w:lang w:eastAsia="zh-CN"/>
              </w:rPr>
              <w:t>、镜头类型：定焦；</w:t>
            </w:r>
          </w:p>
          <w:p w14:paraId="7A5A295F">
            <w:pPr>
              <w:pStyle w:val="11"/>
              <w:spacing w:before="58" w:line="222" w:lineRule="auto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7</w:t>
            </w:r>
            <w:r>
              <w:rPr>
                <w:rFonts w:hint="eastAsia"/>
                <w:spacing w:val="-2"/>
                <w:lang w:eastAsia="zh-CN"/>
              </w:rPr>
              <w:t>、镜头焦距：</w:t>
            </w:r>
            <w:r>
              <w:rPr>
                <w:spacing w:val="-2"/>
                <w:lang w:eastAsia="zh-CN"/>
              </w:rPr>
              <w:t>2.8mm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>3.6mm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>6mm</w:t>
            </w:r>
            <w:r>
              <w:rPr>
                <w:rFonts w:hint="eastAsia"/>
                <w:spacing w:val="-2"/>
                <w:lang w:eastAsia="zh-CN"/>
              </w:rPr>
              <w:t>可选；</w:t>
            </w:r>
          </w:p>
          <w:p w14:paraId="6FF20D68">
            <w:pPr>
              <w:pStyle w:val="11"/>
              <w:spacing w:before="58" w:line="222" w:lineRule="auto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8</w:t>
            </w:r>
            <w:r>
              <w:rPr>
                <w:rFonts w:hint="eastAsia"/>
                <w:spacing w:val="-2"/>
                <w:lang w:eastAsia="zh-CN"/>
              </w:rPr>
              <w:t>、支持内置</w:t>
            </w:r>
            <w:r>
              <w:rPr>
                <w:spacing w:val="-2"/>
                <w:lang w:eastAsia="zh-CN"/>
              </w:rPr>
              <w:t>MIC</w:t>
            </w:r>
            <w:r>
              <w:rPr>
                <w:rFonts w:hint="eastAsia"/>
                <w:spacing w:val="-2"/>
                <w:lang w:eastAsia="zh-CN"/>
              </w:rPr>
              <w:t>；支持数字宽动态，</w:t>
            </w:r>
            <w:r>
              <w:rPr>
                <w:spacing w:val="-2"/>
                <w:lang w:eastAsia="zh-CN"/>
              </w:rPr>
              <w:t>3D</w:t>
            </w:r>
            <w:r>
              <w:rPr>
                <w:rFonts w:hint="eastAsia"/>
                <w:spacing w:val="-2"/>
                <w:lang w:eastAsia="zh-CN"/>
              </w:rPr>
              <w:t>降噪，强光抑制，背光补偿，数字水印，适用不同监控环境</w:t>
            </w:r>
          </w:p>
          <w:p w14:paraId="33F93E33">
            <w:pPr>
              <w:pStyle w:val="11"/>
              <w:spacing w:before="58" w:line="222" w:lineRule="auto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9</w:t>
            </w:r>
            <w:r>
              <w:rPr>
                <w:rFonts w:hint="eastAsia"/>
                <w:spacing w:val="-2"/>
                <w:lang w:eastAsia="zh-CN"/>
              </w:rPr>
              <w:t>、★应具有超感光功能，可自动调节画面中人脸、人体目标以及环境景物的亮度、色彩饱和度、对比度、锐度</w:t>
            </w:r>
            <w:r>
              <w:rPr>
                <w:spacing w:val="-2"/>
                <w:lang w:eastAsia="zh-CN"/>
              </w:rPr>
              <w:t>;</w:t>
            </w:r>
            <w:r>
              <w:rPr>
                <w:rFonts w:hint="eastAsia"/>
                <w:spacing w:val="-2"/>
                <w:lang w:eastAsia="zh-CN"/>
              </w:rPr>
              <w:t>画面信噪比不小于</w:t>
            </w:r>
            <w:r>
              <w:rPr>
                <w:spacing w:val="-2"/>
                <w:lang w:eastAsia="zh-CN"/>
              </w:rPr>
              <w:t>50dB,</w:t>
            </w:r>
            <w:r>
              <w:rPr>
                <w:rFonts w:hint="eastAsia"/>
                <w:spacing w:val="-2"/>
                <w:lang w:eastAsia="zh-CN"/>
              </w:rPr>
              <w:t>色彩饱和度不小于</w:t>
            </w:r>
            <w:r>
              <w:rPr>
                <w:spacing w:val="-2"/>
                <w:lang w:eastAsia="zh-CN"/>
              </w:rPr>
              <w:t>120%</w:t>
            </w:r>
            <w:r>
              <w:rPr>
                <w:rFonts w:hint="eastAsia"/>
                <w:spacing w:val="-2"/>
                <w:lang w:eastAsia="zh-CN"/>
              </w:rPr>
              <w:t>；</w:t>
            </w:r>
          </w:p>
          <w:p w14:paraId="7BD40842">
            <w:pPr>
              <w:pStyle w:val="11"/>
              <w:spacing w:before="58" w:line="222" w:lineRule="auto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10</w:t>
            </w:r>
            <w:r>
              <w:rPr>
                <w:rFonts w:hint="eastAsia"/>
                <w:spacing w:val="-2"/>
                <w:lang w:eastAsia="zh-CN"/>
              </w:rPr>
              <w:t>、★防补光过曝支持人脸优先、车牌优先、关闭</w:t>
            </w:r>
            <w:r>
              <w:rPr>
                <w:spacing w:val="-2"/>
                <w:lang w:eastAsia="zh-CN"/>
              </w:rPr>
              <w:t>3</w:t>
            </w:r>
            <w:r>
              <w:rPr>
                <w:rFonts w:hint="eastAsia"/>
                <w:spacing w:val="-2"/>
                <w:lang w:eastAsia="zh-CN"/>
              </w:rPr>
              <w:t>种模式</w:t>
            </w:r>
            <w:r>
              <w:rPr>
                <w:spacing w:val="-2"/>
                <w:lang w:eastAsia="zh-CN"/>
              </w:rPr>
              <w:t>;</w:t>
            </w:r>
            <w:r>
              <w:rPr>
                <w:rFonts w:hint="eastAsia"/>
                <w:spacing w:val="-2"/>
                <w:lang w:eastAsia="zh-CN"/>
              </w:rPr>
              <w:t>开启人脸优先功能</w:t>
            </w:r>
            <w:r>
              <w:rPr>
                <w:spacing w:val="-2"/>
                <w:lang w:eastAsia="zh-CN"/>
              </w:rPr>
              <w:t>,</w:t>
            </w:r>
            <w:r>
              <w:rPr>
                <w:rFonts w:hint="eastAsia"/>
                <w:spacing w:val="-2"/>
                <w:lang w:eastAsia="zh-CN"/>
              </w:rPr>
              <w:t>设备检测到人员后可自动调节补光灯的亮度</w:t>
            </w:r>
            <w:r>
              <w:rPr>
                <w:spacing w:val="-2"/>
                <w:lang w:eastAsia="zh-CN"/>
              </w:rPr>
              <w:t>,</w:t>
            </w:r>
            <w:r>
              <w:rPr>
                <w:rFonts w:hint="eastAsia"/>
                <w:spacing w:val="-2"/>
                <w:lang w:eastAsia="zh-CN"/>
              </w:rPr>
              <w:t>人员离开后补光灯恢复</w:t>
            </w:r>
            <w:r>
              <w:rPr>
                <w:spacing w:val="-2"/>
                <w:lang w:eastAsia="zh-CN"/>
              </w:rPr>
              <w:t>;</w:t>
            </w:r>
            <w:r>
              <w:rPr>
                <w:rFonts w:hint="eastAsia"/>
                <w:spacing w:val="-2"/>
                <w:lang w:eastAsia="zh-CN"/>
              </w:rPr>
              <w:t>开启车牌优先功能</w:t>
            </w:r>
            <w:r>
              <w:rPr>
                <w:spacing w:val="-2"/>
                <w:lang w:eastAsia="zh-CN"/>
              </w:rPr>
              <w:t>,</w:t>
            </w:r>
            <w:r>
              <w:rPr>
                <w:rFonts w:hint="eastAsia"/>
                <w:spacing w:val="-2"/>
                <w:lang w:eastAsia="zh-CN"/>
              </w:rPr>
              <w:t>设备检测到车辆后可自动开启补光灯并调节亮度</w:t>
            </w:r>
            <w:r>
              <w:rPr>
                <w:spacing w:val="-2"/>
                <w:lang w:eastAsia="zh-CN"/>
              </w:rPr>
              <w:t>,</w:t>
            </w:r>
            <w:r>
              <w:rPr>
                <w:rFonts w:hint="eastAsia"/>
                <w:spacing w:val="-2"/>
                <w:lang w:eastAsia="zh-CN"/>
              </w:rPr>
              <w:t>车辆离开后补光灯关闭；</w:t>
            </w:r>
          </w:p>
          <w:p w14:paraId="104DD519">
            <w:pPr>
              <w:pStyle w:val="11"/>
              <w:spacing w:before="58" w:line="222" w:lineRule="auto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11</w:t>
            </w:r>
            <w:r>
              <w:rPr>
                <w:rFonts w:hint="eastAsia"/>
                <w:spacing w:val="-2"/>
                <w:lang w:eastAsia="zh-CN"/>
              </w:rPr>
              <w:t>、供电方式支持</w:t>
            </w:r>
            <w:r>
              <w:rPr>
                <w:spacing w:val="-2"/>
                <w:lang w:eastAsia="zh-CN"/>
              </w:rPr>
              <w:t>DC12V/PoE</w:t>
            </w:r>
            <w:r>
              <w:rPr>
                <w:rFonts w:hint="eastAsia"/>
                <w:spacing w:val="-2"/>
                <w:lang w:eastAsia="zh-CN"/>
              </w:rPr>
              <w:t>；</w:t>
            </w:r>
          </w:p>
          <w:p w14:paraId="14F4E325">
            <w:pPr>
              <w:pStyle w:val="11"/>
              <w:spacing w:before="58" w:line="222" w:lineRule="auto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12</w:t>
            </w:r>
            <w:r>
              <w:rPr>
                <w:rFonts w:hint="eastAsia"/>
                <w:spacing w:val="-2"/>
                <w:lang w:eastAsia="zh-CN"/>
              </w:rPr>
              <w:t>、防护等级不低于</w:t>
            </w:r>
            <w:r>
              <w:rPr>
                <w:spacing w:val="-2"/>
                <w:lang w:eastAsia="zh-CN"/>
              </w:rPr>
              <w:t>IP67</w:t>
            </w:r>
            <w:r>
              <w:rPr>
                <w:rFonts w:hint="eastAsia"/>
                <w:spacing w:val="-2"/>
                <w:lang w:eastAsia="zh-CN"/>
              </w:rPr>
              <w:t>；</w:t>
            </w:r>
          </w:p>
        </w:tc>
      </w:tr>
      <w:tr w14:paraId="410AF3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64469">
            <w:pPr>
              <w:pStyle w:val="11"/>
              <w:spacing w:before="58" w:line="222" w:lineRule="auto"/>
              <w:ind w:left="147"/>
              <w:rPr>
                <w:spacing w:val="-2"/>
              </w:rPr>
            </w:pPr>
            <w:r>
              <w:rPr>
                <w:rFonts w:hint="eastAsia"/>
                <w:spacing w:val="-2"/>
                <w:lang w:eastAsia="zh-CN"/>
              </w:rPr>
              <w:t>5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B3F92">
            <w:pPr>
              <w:pStyle w:val="11"/>
              <w:spacing w:before="58" w:line="222" w:lineRule="auto"/>
              <w:ind w:left="147"/>
              <w:rPr>
                <w:spacing w:val="-2"/>
              </w:rPr>
            </w:pPr>
            <w:r>
              <w:rPr>
                <w:rFonts w:hint="eastAsia"/>
                <w:spacing w:val="-2"/>
                <w:lang w:eastAsia="zh-CN"/>
              </w:rPr>
              <w:t>电梯摄像机</w:t>
            </w:r>
          </w:p>
        </w:tc>
        <w:tc>
          <w:tcPr>
            <w:tcW w:w="5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28C32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1</w:t>
            </w:r>
            <w:r>
              <w:rPr>
                <w:rFonts w:hint="eastAsia"/>
                <w:spacing w:val="-2"/>
                <w:lang w:eastAsia="zh-CN"/>
              </w:rPr>
              <w:t>、采用不低于</w:t>
            </w:r>
            <w:r>
              <w:rPr>
                <w:spacing w:val="-2"/>
                <w:lang w:eastAsia="zh-CN"/>
              </w:rPr>
              <w:t>400</w:t>
            </w:r>
            <w:r>
              <w:rPr>
                <w:rFonts w:hint="eastAsia"/>
                <w:spacing w:val="-2"/>
                <w:lang w:eastAsia="zh-CN"/>
              </w:rPr>
              <w:t>万像素</w:t>
            </w:r>
            <w:r>
              <w:rPr>
                <w:spacing w:val="-2"/>
                <w:lang w:eastAsia="zh-CN"/>
              </w:rPr>
              <w:t>1/2.9</w:t>
            </w:r>
            <w:r>
              <w:rPr>
                <w:rFonts w:hint="eastAsia"/>
                <w:spacing w:val="-2"/>
                <w:lang w:eastAsia="zh-CN"/>
              </w:rPr>
              <w:t>英寸</w:t>
            </w:r>
            <w:r>
              <w:rPr>
                <w:spacing w:val="-2"/>
                <w:lang w:eastAsia="zh-CN"/>
              </w:rPr>
              <w:t>CMOS</w:t>
            </w:r>
            <w:r>
              <w:rPr>
                <w:rFonts w:hint="eastAsia"/>
                <w:spacing w:val="-2"/>
                <w:lang w:eastAsia="zh-CN"/>
              </w:rPr>
              <w:t>图像传感器；</w:t>
            </w:r>
            <w:r>
              <w:rPr>
                <w:spacing w:val="-2"/>
                <w:lang w:eastAsia="zh-CN"/>
              </w:rPr>
              <w:t xml:space="preserve"> </w:t>
            </w:r>
          </w:p>
          <w:p w14:paraId="7CA930ED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2</w:t>
            </w:r>
            <w:r>
              <w:rPr>
                <w:rFonts w:hint="eastAsia"/>
                <w:spacing w:val="-2"/>
                <w:lang w:eastAsia="zh-CN"/>
              </w:rPr>
              <w:t>、可输出不低于</w:t>
            </w:r>
            <w:r>
              <w:rPr>
                <w:spacing w:val="-2"/>
                <w:lang w:eastAsia="zh-CN"/>
              </w:rPr>
              <w:t>400</w:t>
            </w:r>
            <w:r>
              <w:rPr>
                <w:rFonts w:hint="eastAsia"/>
                <w:spacing w:val="-2"/>
                <w:lang w:eastAsia="zh-CN"/>
              </w:rPr>
              <w:t>万</w:t>
            </w:r>
            <w:r>
              <w:rPr>
                <w:spacing w:val="-2"/>
                <w:lang w:eastAsia="zh-CN"/>
              </w:rPr>
              <w:t>(2560×1440)@25/30fps</w:t>
            </w:r>
            <w:r>
              <w:rPr>
                <w:rFonts w:hint="eastAsia"/>
                <w:spacing w:val="-2"/>
                <w:lang w:eastAsia="zh-CN"/>
              </w:rPr>
              <w:t>；最低照度：</w:t>
            </w:r>
            <w:r>
              <w:rPr>
                <w:spacing w:val="-2"/>
                <w:lang w:eastAsia="zh-CN"/>
              </w:rPr>
              <w:t>0.002lux</w:t>
            </w:r>
            <w:r>
              <w:rPr>
                <w:rFonts w:hint="eastAsia"/>
                <w:spacing w:val="-2"/>
                <w:lang w:eastAsia="zh-CN"/>
              </w:rPr>
              <w:t>（彩色模式）；</w:t>
            </w:r>
            <w:r>
              <w:rPr>
                <w:spacing w:val="-2"/>
                <w:lang w:eastAsia="zh-CN"/>
              </w:rPr>
              <w:t>0.0002lux</w:t>
            </w:r>
            <w:r>
              <w:rPr>
                <w:rFonts w:hint="eastAsia"/>
                <w:spacing w:val="-2"/>
                <w:lang w:eastAsia="zh-CN"/>
              </w:rPr>
              <w:t>（黑白模式）；</w:t>
            </w:r>
            <w:r>
              <w:rPr>
                <w:spacing w:val="-2"/>
                <w:lang w:eastAsia="zh-CN"/>
              </w:rPr>
              <w:t>0lux</w:t>
            </w:r>
            <w:r>
              <w:rPr>
                <w:rFonts w:hint="eastAsia"/>
                <w:spacing w:val="-2"/>
                <w:lang w:eastAsia="zh-CN"/>
              </w:rPr>
              <w:t>（补光灯开启）；补光灯：</w:t>
            </w:r>
            <w:r>
              <w:rPr>
                <w:spacing w:val="-2"/>
                <w:lang w:eastAsia="zh-CN"/>
              </w:rPr>
              <w:t>1</w:t>
            </w:r>
            <w:r>
              <w:rPr>
                <w:rFonts w:hint="eastAsia"/>
                <w:spacing w:val="-2"/>
                <w:lang w:eastAsia="zh-CN"/>
              </w:rPr>
              <w:t>颗（红外灯）；</w:t>
            </w:r>
            <w:r>
              <w:rPr>
                <w:spacing w:val="-2"/>
                <w:lang w:eastAsia="zh-CN"/>
              </w:rPr>
              <w:t>1</w:t>
            </w:r>
            <w:r>
              <w:rPr>
                <w:rFonts w:hint="eastAsia"/>
                <w:spacing w:val="-2"/>
                <w:lang w:eastAsia="zh-CN"/>
              </w:rPr>
              <w:t>颗（暖光灯）；</w:t>
            </w:r>
          </w:p>
          <w:p w14:paraId="01C70157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3</w:t>
            </w:r>
            <w:r>
              <w:rPr>
                <w:rFonts w:hint="eastAsia"/>
                <w:spacing w:val="-2"/>
                <w:lang w:eastAsia="zh-CN"/>
              </w:rPr>
              <w:t>、焦距≤</w:t>
            </w:r>
            <w:r>
              <w:rPr>
                <w:spacing w:val="-2"/>
                <w:lang w:eastAsia="zh-CN"/>
              </w:rPr>
              <w:t>2.8mm</w:t>
            </w:r>
            <w:r>
              <w:rPr>
                <w:rFonts w:hint="eastAsia"/>
                <w:spacing w:val="-2"/>
                <w:lang w:eastAsia="zh-CN"/>
              </w:rPr>
              <w:t>；最大补光距离：</w:t>
            </w:r>
            <w:r>
              <w:rPr>
                <w:spacing w:val="-2"/>
                <w:lang w:eastAsia="zh-CN"/>
              </w:rPr>
              <w:t>10m</w:t>
            </w:r>
            <w:r>
              <w:rPr>
                <w:rFonts w:hint="eastAsia"/>
                <w:spacing w:val="-2"/>
                <w:lang w:eastAsia="zh-CN"/>
              </w:rPr>
              <w:t>（红外）；</w:t>
            </w:r>
          </w:p>
          <w:p w14:paraId="4A8B2937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4</w:t>
            </w:r>
            <w:r>
              <w:rPr>
                <w:rFonts w:hint="eastAsia"/>
                <w:spacing w:val="-2"/>
                <w:lang w:eastAsia="zh-CN"/>
              </w:rPr>
              <w:t>、内置</w:t>
            </w:r>
            <w:r>
              <w:rPr>
                <w:spacing w:val="-2"/>
                <w:lang w:eastAsia="zh-CN"/>
              </w:rPr>
              <w:t>GPU</w:t>
            </w:r>
            <w:r>
              <w:rPr>
                <w:rFonts w:hint="eastAsia"/>
                <w:spacing w:val="-2"/>
                <w:lang w:eastAsia="zh-CN"/>
              </w:rPr>
              <w:t>芯片，支持电瓶车检测；</w:t>
            </w:r>
          </w:p>
          <w:p w14:paraId="57B90F2E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5</w:t>
            </w:r>
            <w:r>
              <w:rPr>
                <w:rFonts w:hint="eastAsia"/>
                <w:spacing w:val="-2"/>
                <w:lang w:eastAsia="zh-CN"/>
              </w:rPr>
              <w:t>、★可通过</w:t>
            </w:r>
            <w:r>
              <w:rPr>
                <w:spacing w:val="-2"/>
                <w:lang w:eastAsia="zh-CN"/>
              </w:rPr>
              <w:t>IE</w:t>
            </w:r>
            <w:r>
              <w:rPr>
                <w:rFonts w:hint="eastAsia"/>
                <w:spacing w:val="-2"/>
                <w:lang w:eastAsia="zh-CN"/>
              </w:rPr>
              <w:t>浏览器配置电瓶车禁止入梯楼层</w:t>
            </w:r>
            <w:r>
              <w:rPr>
                <w:spacing w:val="-2"/>
                <w:lang w:eastAsia="zh-CN"/>
              </w:rPr>
              <w:t>,</w:t>
            </w:r>
            <w:r>
              <w:rPr>
                <w:rFonts w:hint="eastAsia"/>
                <w:spacing w:val="-2"/>
                <w:lang w:eastAsia="zh-CN"/>
              </w:rPr>
              <w:t>开启该功能后</w:t>
            </w:r>
            <w:r>
              <w:rPr>
                <w:spacing w:val="-2"/>
                <w:lang w:eastAsia="zh-CN"/>
              </w:rPr>
              <w:t>,</w:t>
            </w:r>
            <w:r>
              <w:rPr>
                <w:rFonts w:hint="eastAsia"/>
                <w:spacing w:val="-2"/>
                <w:lang w:eastAsia="zh-CN"/>
              </w:rPr>
              <w:t>当电瓶车在禁入楼层进入电梯时</w:t>
            </w:r>
            <w:r>
              <w:rPr>
                <w:spacing w:val="-2"/>
                <w:lang w:eastAsia="zh-CN"/>
              </w:rPr>
              <w:t>,</w:t>
            </w:r>
            <w:r>
              <w:rPr>
                <w:rFonts w:hint="eastAsia"/>
                <w:spacing w:val="-2"/>
                <w:lang w:eastAsia="zh-CN"/>
              </w:rPr>
              <w:t>将给出报警提示</w:t>
            </w:r>
            <w:r>
              <w:rPr>
                <w:spacing w:val="-2"/>
                <w:lang w:eastAsia="zh-CN"/>
              </w:rPr>
              <w:t>,</w:t>
            </w:r>
            <w:r>
              <w:rPr>
                <w:rFonts w:hint="eastAsia"/>
                <w:spacing w:val="-2"/>
                <w:lang w:eastAsia="zh-CN"/>
              </w:rPr>
              <w:t>默认布控楼层为</w:t>
            </w:r>
            <w:r>
              <w:rPr>
                <w:spacing w:val="-2"/>
                <w:lang w:eastAsia="zh-CN"/>
              </w:rPr>
              <w:t>1</w:t>
            </w:r>
            <w:r>
              <w:rPr>
                <w:rFonts w:hint="eastAsia"/>
                <w:spacing w:val="-2"/>
                <w:lang w:eastAsia="zh-CN"/>
              </w:rPr>
              <w:t>楼及地下楼层</w:t>
            </w:r>
            <w:r>
              <w:rPr>
                <w:spacing w:val="-2"/>
                <w:lang w:eastAsia="zh-CN"/>
              </w:rPr>
              <w:t>,</w:t>
            </w:r>
            <w:r>
              <w:rPr>
                <w:rFonts w:hint="eastAsia"/>
                <w:spacing w:val="-2"/>
                <w:lang w:eastAsia="zh-CN"/>
              </w:rPr>
              <w:t>已经在楼上的电瓶车可以正常入梯下楼。</w:t>
            </w:r>
          </w:p>
          <w:p w14:paraId="71882D47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6</w:t>
            </w:r>
            <w:r>
              <w:rPr>
                <w:rFonts w:hint="eastAsia"/>
                <w:spacing w:val="-2"/>
                <w:lang w:eastAsia="zh-CN"/>
              </w:rPr>
              <w:t>、★支持电瓶车入梯、煤气罐</w:t>
            </w:r>
            <w:r>
              <w:rPr>
                <w:spacing w:val="-2"/>
                <w:lang w:eastAsia="zh-CN"/>
              </w:rPr>
              <w:t>(</w:t>
            </w:r>
            <w:r>
              <w:rPr>
                <w:rFonts w:hint="eastAsia"/>
                <w:spacing w:val="-2"/>
                <w:lang w:eastAsia="zh-CN"/>
              </w:rPr>
              <w:t>瓶装液化气</w:t>
            </w:r>
            <w:r>
              <w:rPr>
                <w:spacing w:val="-2"/>
                <w:lang w:eastAsia="zh-CN"/>
              </w:rPr>
              <w:t>)</w:t>
            </w:r>
            <w:r>
              <w:rPr>
                <w:rFonts w:hint="eastAsia"/>
                <w:spacing w:val="-2"/>
                <w:lang w:eastAsia="zh-CN"/>
              </w:rPr>
              <w:t>入梯</w:t>
            </w:r>
            <w:r>
              <w:rPr>
                <w:spacing w:val="-2"/>
                <w:lang w:eastAsia="zh-CN"/>
              </w:rPr>
              <w:t>2</w:t>
            </w:r>
            <w:r>
              <w:rPr>
                <w:rFonts w:hint="eastAsia"/>
                <w:spacing w:val="-2"/>
                <w:lang w:eastAsia="zh-CN"/>
              </w:rPr>
              <w:t>种智能方案同时开启</w:t>
            </w:r>
            <w:r>
              <w:rPr>
                <w:spacing w:val="-2"/>
                <w:lang w:eastAsia="zh-CN"/>
              </w:rPr>
              <w:t>,</w:t>
            </w:r>
            <w:r>
              <w:rPr>
                <w:rFonts w:hint="eastAsia"/>
                <w:spacing w:val="-2"/>
                <w:lang w:eastAsia="zh-CN"/>
              </w:rPr>
              <w:t>识别目标后可触发报警并联动抓图、声光警戒</w:t>
            </w:r>
            <w:r>
              <w:rPr>
                <w:spacing w:val="-2"/>
                <w:lang w:eastAsia="zh-CN"/>
              </w:rPr>
              <w:t>;</w:t>
            </w:r>
            <w:r>
              <w:rPr>
                <w:rFonts w:hint="eastAsia"/>
                <w:spacing w:val="-2"/>
                <w:lang w:eastAsia="zh-CN"/>
              </w:rPr>
              <w:t>可设置报警类型为电瓶车单独报警、自行车单独报警、电瓶车或自行车报警、煤气罐报警</w:t>
            </w:r>
            <w:r>
              <w:rPr>
                <w:spacing w:val="-2"/>
                <w:lang w:eastAsia="zh-CN"/>
              </w:rPr>
              <w:t>;</w:t>
            </w:r>
            <w:r>
              <w:rPr>
                <w:rFonts w:hint="eastAsia"/>
                <w:spacing w:val="-2"/>
                <w:lang w:eastAsia="zh-CN"/>
              </w:rPr>
              <w:t>当设备检测到煤气罐进入电梯时</w:t>
            </w:r>
            <w:r>
              <w:rPr>
                <w:spacing w:val="-2"/>
                <w:lang w:eastAsia="zh-CN"/>
              </w:rPr>
              <w:t>,</w:t>
            </w:r>
            <w:r>
              <w:rPr>
                <w:rFonts w:hint="eastAsia"/>
                <w:spacing w:val="-2"/>
                <w:lang w:eastAsia="zh-CN"/>
              </w:rPr>
              <w:t>电梯门无法关闭</w:t>
            </w:r>
            <w:r>
              <w:rPr>
                <w:spacing w:val="-2"/>
                <w:lang w:eastAsia="zh-CN"/>
              </w:rPr>
              <w:t>,</w:t>
            </w:r>
            <w:r>
              <w:rPr>
                <w:rFonts w:hint="eastAsia"/>
                <w:spacing w:val="-2"/>
                <w:lang w:eastAsia="zh-CN"/>
              </w:rPr>
              <w:t>并进行声光警告</w:t>
            </w:r>
            <w:r>
              <w:rPr>
                <w:spacing w:val="-2"/>
                <w:lang w:eastAsia="zh-CN"/>
              </w:rPr>
              <w:t>;</w:t>
            </w:r>
            <w:r>
              <w:rPr>
                <w:rFonts w:hint="eastAsia"/>
                <w:spacing w:val="-2"/>
                <w:lang w:eastAsia="zh-CN"/>
              </w:rPr>
              <w:t>开启电瓶车入梯、煤气罐</w:t>
            </w:r>
            <w:r>
              <w:rPr>
                <w:spacing w:val="-2"/>
                <w:lang w:eastAsia="zh-CN"/>
              </w:rPr>
              <w:t>(</w:t>
            </w:r>
            <w:r>
              <w:rPr>
                <w:rFonts w:hint="eastAsia"/>
                <w:spacing w:val="-2"/>
                <w:lang w:eastAsia="zh-CN"/>
              </w:rPr>
              <w:t>瓶装液化气</w:t>
            </w:r>
            <w:r>
              <w:rPr>
                <w:spacing w:val="-2"/>
                <w:lang w:eastAsia="zh-CN"/>
              </w:rPr>
              <w:t>)</w:t>
            </w:r>
            <w:r>
              <w:rPr>
                <w:rFonts w:hint="eastAsia"/>
                <w:spacing w:val="-2"/>
                <w:lang w:eastAsia="zh-CN"/>
              </w:rPr>
              <w:t>入梯侦测报警功能时</w:t>
            </w:r>
            <w:r>
              <w:rPr>
                <w:spacing w:val="-2"/>
                <w:lang w:eastAsia="zh-CN"/>
              </w:rPr>
              <w:t>,</w:t>
            </w:r>
            <w:r>
              <w:rPr>
                <w:rFonts w:hint="eastAsia"/>
                <w:spacing w:val="-2"/>
                <w:lang w:eastAsia="zh-CN"/>
              </w:rPr>
              <w:t>玩具车、婴儿车、手推车或超市推车等目标进入监控区域不应产生报警。</w:t>
            </w:r>
          </w:p>
          <w:p w14:paraId="103DE745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7</w:t>
            </w:r>
            <w:r>
              <w:rPr>
                <w:rFonts w:hint="eastAsia"/>
                <w:spacing w:val="-2"/>
                <w:lang w:eastAsia="zh-CN"/>
              </w:rPr>
              <w:t>、内置</w:t>
            </w:r>
            <w:r>
              <w:rPr>
                <w:spacing w:val="-2"/>
                <w:lang w:eastAsia="zh-CN"/>
              </w:rPr>
              <w:t>ToF</w:t>
            </w:r>
            <w:r>
              <w:rPr>
                <w:rFonts w:hint="eastAsia"/>
                <w:spacing w:val="-2"/>
                <w:lang w:eastAsia="zh-CN"/>
              </w:rPr>
              <w:t>传感器，可对画面中人为手、雨伞等恶意遮挡相机行为进行报警</w:t>
            </w:r>
          </w:p>
          <w:p w14:paraId="31DDF9E4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8</w:t>
            </w:r>
            <w:r>
              <w:rPr>
                <w:rFonts w:hint="eastAsia"/>
                <w:spacing w:val="-2"/>
                <w:lang w:eastAsia="zh-CN"/>
              </w:rPr>
              <w:t>、★当设备镜头被遮挡时可给出报警提示并联动语音报警和白光警戒，遮挡比例可设置；支持内置语音播放</w:t>
            </w:r>
            <w:r>
              <w:rPr>
                <w:spacing w:val="-2"/>
                <w:lang w:eastAsia="zh-CN"/>
              </w:rPr>
              <w:t>,</w:t>
            </w:r>
            <w:r>
              <w:rPr>
                <w:rFonts w:hint="eastAsia"/>
                <w:spacing w:val="-2"/>
                <w:lang w:eastAsia="zh-CN"/>
              </w:rPr>
              <w:t>播放次数可设置为</w:t>
            </w:r>
            <w:r>
              <w:rPr>
                <w:spacing w:val="-2"/>
                <w:lang w:eastAsia="zh-CN"/>
              </w:rPr>
              <w:t>1~10</w:t>
            </w:r>
            <w:r>
              <w:rPr>
                <w:rFonts w:hint="eastAsia"/>
                <w:spacing w:val="-2"/>
                <w:lang w:eastAsia="zh-CN"/>
              </w:rPr>
              <w:t>次</w:t>
            </w:r>
            <w:r>
              <w:rPr>
                <w:spacing w:val="-2"/>
                <w:lang w:eastAsia="zh-CN"/>
              </w:rPr>
              <w:t>;</w:t>
            </w:r>
            <w:r>
              <w:rPr>
                <w:rFonts w:hint="eastAsia"/>
                <w:spacing w:val="-2"/>
                <w:lang w:eastAsia="zh-CN"/>
              </w:rPr>
              <w:t>可将白光设置为常亮和闪烁</w:t>
            </w:r>
            <w:r>
              <w:rPr>
                <w:spacing w:val="-2"/>
                <w:lang w:eastAsia="zh-CN"/>
              </w:rPr>
              <w:t>2</w:t>
            </w:r>
            <w:r>
              <w:rPr>
                <w:rFonts w:hint="eastAsia"/>
                <w:spacing w:val="-2"/>
                <w:lang w:eastAsia="zh-CN"/>
              </w:rPr>
              <w:t>种模式</w:t>
            </w:r>
            <w:r>
              <w:rPr>
                <w:spacing w:val="-2"/>
                <w:lang w:eastAsia="zh-CN"/>
              </w:rPr>
              <w:t>,</w:t>
            </w:r>
            <w:r>
              <w:rPr>
                <w:rFonts w:hint="eastAsia"/>
                <w:spacing w:val="-2"/>
                <w:lang w:eastAsia="zh-CN"/>
              </w:rPr>
              <w:t>闪烁频率、闪烁时长、闪烁周期可设；支持同时开启视频遮挡和电瓶车入梯检测功能，当设备镜头被遮挡条件下电瓶车进入电梯，撤出遮挡物后应给出报警提示，直到电瓶车离开电梯，报警结束。</w:t>
            </w:r>
          </w:p>
          <w:p w14:paraId="2BC85FAB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9</w:t>
            </w:r>
            <w:r>
              <w:rPr>
                <w:rFonts w:hint="eastAsia"/>
                <w:spacing w:val="-2"/>
                <w:lang w:eastAsia="zh-CN"/>
              </w:rPr>
              <w:t>、报警事件：无</w:t>
            </w:r>
            <w:r>
              <w:rPr>
                <w:spacing w:val="-2"/>
                <w:lang w:eastAsia="zh-CN"/>
              </w:rPr>
              <w:t>SD</w:t>
            </w:r>
            <w:r>
              <w:rPr>
                <w:rFonts w:hint="eastAsia"/>
                <w:spacing w:val="-2"/>
                <w:lang w:eastAsia="zh-CN"/>
              </w:rPr>
              <w:t>卡；</w:t>
            </w:r>
            <w:r>
              <w:rPr>
                <w:spacing w:val="-2"/>
                <w:lang w:eastAsia="zh-CN"/>
              </w:rPr>
              <w:t>SD</w:t>
            </w:r>
            <w:r>
              <w:rPr>
                <w:rFonts w:hint="eastAsia"/>
                <w:spacing w:val="-2"/>
                <w:lang w:eastAsia="zh-CN"/>
              </w:rPr>
              <w:t>卡空间不足；</w:t>
            </w:r>
            <w:r>
              <w:rPr>
                <w:spacing w:val="-2"/>
                <w:lang w:eastAsia="zh-CN"/>
              </w:rPr>
              <w:t>SD</w:t>
            </w:r>
            <w:r>
              <w:rPr>
                <w:rFonts w:hint="eastAsia"/>
                <w:spacing w:val="-2"/>
                <w:lang w:eastAsia="zh-CN"/>
              </w:rPr>
              <w:t>卡出错；网络断开；</w:t>
            </w:r>
            <w:r>
              <w:rPr>
                <w:spacing w:val="-2"/>
                <w:lang w:eastAsia="zh-CN"/>
              </w:rPr>
              <w:t>IP</w:t>
            </w:r>
            <w:r>
              <w:rPr>
                <w:rFonts w:hint="eastAsia"/>
                <w:spacing w:val="-2"/>
                <w:lang w:eastAsia="zh-CN"/>
              </w:rPr>
              <w:t>冲突；非法访问；动态检测；视频遮挡；场景变更；音频异常侦测；电压检测；外部报警；安全异常</w:t>
            </w:r>
          </w:p>
        </w:tc>
      </w:tr>
      <w:tr w14:paraId="1DD419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B41A8">
            <w:pPr>
              <w:pStyle w:val="11"/>
              <w:spacing w:before="58" w:line="222" w:lineRule="auto"/>
              <w:ind w:left="147"/>
              <w:rPr>
                <w:spacing w:val="-2"/>
              </w:rPr>
            </w:pPr>
            <w:r>
              <w:rPr>
                <w:rFonts w:hint="eastAsia"/>
                <w:spacing w:val="-2"/>
                <w:lang w:eastAsia="zh-CN"/>
              </w:rPr>
              <w:t>2、平台及存储</w:t>
            </w:r>
          </w:p>
        </w:tc>
        <w:tc>
          <w:tcPr>
            <w:tcW w:w="5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602A080">
            <w:pPr>
              <w:pStyle w:val="11"/>
              <w:spacing w:before="58" w:line="222" w:lineRule="auto"/>
              <w:ind w:left="147"/>
              <w:rPr>
                <w:spacing w:val="-2"/>
              </w:rPr>
            </w:pPr>
          </w:p>
        </w:tc>
      </w:tr>
      <w:tr w14:paraId="14C08B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33CE2">
            <w:pPr>
              <w:pStyle w:val="11"/>
              <w:spacing w:before="58" w:line="222" w:lineRule="auto"/>
              <w:ind w:left="147"/>
              <w:rPr>
                <w:spacing w:val="-2"/>
              </w:rPr>
            </w:pPr>
            <w:r>
              <w:rPr>
                <w:rFonts w:hint="eastAsia"/>
                <w:spacing w:val="-2"/>
                <w:lang w:eastAsia="zh-CN"/>
              </w:rPr>
              <w:t>1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38DD4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视频监控管理平台服务器</w:t>
            </w:r>
          </w:p>
        </w:tc>
        <w:tc>
          <w:tcPr>
            <w:tcW w:w="5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4F539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1、尺寸：2U机架式服务器机箱；</w:t>
            </w:r>
            <w:r>
              <w:rPr>
                <w:rFonts w:hint="eastAsia"/>
                <w:spacing w:val="-2"/>
                <w:lang w:eastAsia="zh-CN"/>
              </w:rPr>
              <w:br w:type="textWrapping"/>
            </w:r>
            <w:r>
              <w:rPr>
                <w:rFonts w:hint="eastAsia"/>
                <w:spacing w:val="-2"/>
                <w:lang w:eastAsia="zh-CN"/>
              </w:rPr>
              <w:t>2、处理器：1颗国产化ARM架构CPU，24核 主频2.5GHz；</w:t>
            </w:r>
            <w:r>
              <w:rPr>
                <w:rFonts w:hint="eastAsia"/>
                <w:spacing w:val="-2"/>
                <w:lang w:eastAsia="zh-CN"/>
              </w:rPr>
              <w:br w:type="textWrapping"/>
            </w:r>
            <w:r>
              <w:rPr>
                <w:rFonts w:hint="eastAsia"/>
                <w:spacing w:val="-2"/>
                <w:lang w:eastAsia="zh-CN"/>
              </w:rPr>
              <w:t>3、内存：配置128G内存（4根32G DDR4 ECC内存条）4个DDR4 DIMM插槽；</w:t>
            </w:r>
            <w:r>
              <w:rPr>
                <w:rFonts w:hint="eastAsia"/>
                <w:spacing w:val="-2"/>
                <w:lang w:eastAsia="zh-CN"/>
              </w:rPr>
              <w:br w:type="textWrapping"/>
            </w:r>
            <w:r>
              <w:rPr>
                <w:rFonts w:hint="eastAsia"/>
                <w:spacing w:val="-2"/>
                <w:lang w:eastAsia="zh-CN"/>
              </w:rPr>
              <w:t>4、硬盘：2块4T 3.5吋 SATA 热插拔机械硬盘，最大支持12块3.5吋/2.5吋的SAS/SATA机械硬盘或固态硬盘；</w:t>
            </w:r>
            <w:r>
              <w:rPr>
                <w:rFonts w:hint="eastAsia"/>
                <w:spacing w:val="-2"/>
                <w:lang w:eastAsia="zh-CN"/>
              </w:rPr>
              <w:br w:type="textWrapping"/>
            </w:r>
            <w:r>
              <w:rPr>
                <w:rFonts w:hint="eastAsia"/>
                <w:spacing w:val="-2"/>
                <w:lang w:eastAsia="zh-CN"/>
              </w:rPr>
              <w:t>5、电源：2个900W交流电源模块，支持1+1冗余；</w:t>
            </w:r>
            <w:r>
              <w:rPr>
                <w:rFonts w:hint="eastAsia"/>
                <w:spacing w:val="-2"/>
                <w:lang w:eastAsia="zh-CN"/>
              </w:rPr>
              <w:br w:type="textWrapping"/>
            </w:r>
            <w:r>
              <w:rPr>
                <w:rFonts w:hint="eastAsia"/>
                <w:spacing w:val="-2"/>
                <w:lang w:eastAsia="zh-CN"/>
              </w:rPr>
              <w:t>6、风扇：4个热拔插风扇，支持N+1冗余；</w:t>
            </w:r>
            <w:r>
              <w:rPr>
                <w:rFonts w:hint="eastAsia"/>
                <w:spacing w:val="-2"/>
                <w:lang w:eastAsia="zh-CN"/>
              </w:rPr>
              <w:br w:type="textWrapping"/>
            </w:r>
            <w:r>
              <w:rPr>
                <w:rFonts w:hint="eastAsia"/>
                <w:spacing w:val="-2"/>
                <w:lang w:eastAsia="zh-CN"/>
              </w:rPr>
              <w:t>7、RAID卡：SAS3908 4G缓存，支持RAID 0,1,10,5,6,50,60；</w:t>
            </w:r>
            <w:r>
              <w:rPr>
                <w:rFonts w:hint="eastAsia"/>
                <w:spacing w:val="-2"/>
                <w:lang w:eastAsia="zh-CN"/>
              </w:rPr>
              <w:br w:type="textWrapping"/>
            </w:r>
            <w:r>
              <w:rPr>
                <w:rFonts w:hint="eastAsia"/>
                <w:spacing w:val="-2"/>
                <w:lang w:eastAsia="zh-CN"/>
              </w:rPr>
              <w:t>8、认证：CCC、节能；</w:t>
            </w:r>
          </w:p>
        </w:tc>
      </w:tr>
      <w:tr w14:paraId="0EAA29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5DC1D">
            <w:pPr>
              <w:pStyle w:val="11"/>
              <w:spacing w:before="58" w:line="222" w:lineRule="auto"/>
              <w:ind w:left="147"/>
              <w:rPr>
                <w:spacing w:val="-2"/>
              </w:rPr>
            </w:pPr>
            <w:r>
              <w:rPr>
                <w:rFonts w:hint="eastAsia"/>
                <w:spacing w:val="-2"/>
                <w:lang w:eastAsia="zh-CN"/>
              </w:rPr>
              <w:t>2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A1A1B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视频监控综合管理平台软件</w:t>
            </w:r>
          </w:p>
        </w:tc>
        <w:tc>
          <w:tcPr>
            <w:tcW w:w="5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841EB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集成系统管理、视频管理、报警管理、门禁管理、可视对讲、车辆卡口、停车管理、信息发布、设备运维、安全数据库、院区基础管理</w:t>
            </w:r>
            <w:r>
              <w:rPr>
                <w:spacing w:val="-2"/>
                <w:lang w:eastAsia="zh-CN"/>
              </w:rPr>
              <w:t>11</w:t>
            </w:r>
            <w:r>
              <w:rPr>
                <w:rFonts w:hint="eastAsia"/>
                <w:spacing w:val="-2"/>
                <w:lang w:eastAsia="zh-CN"/>
              </w:rPr>
              <w:t>大业务系统；含</w:t>
            </w:r>
            <w:r>
              <w:rPr>
                <w:spacing w:val="-2"/>
                <w:lang w:eastAsia="zh-CN"/>
              </w:rPr>
              <w:t>100</w:t>
            </w:r>
            <w:r>
              <w:rPr>
                <w:rFonts w:hint="eastAsia"/>
                <w:spacing w:val="-2"/>
                <w:lang w:eastAsia="zh-CN"/>
              </w:rPr>
              <w:t>路监控视频路数授权、</w:t>
            </w:r>
            <w:r>
              <w:rPr>
                <w:spacing w:val="-2"/>
                <w:lang w:eastAsia="zh-CN"/>
              </w:rPr>
              <w:t>110</w:t>
            </w:r>
            <w:r>
              <w:rPr>
                <w:rFonts w:hint="eastAsia"/>
                <w:spacing w:val="-2"/>
                <w:lang w:eastAsia="zh-CN"/>
              </w:rPr>
              <w:t>路运维通道授权。</w:t>
            </w:r>
          </w:p>
          <w:p w14:paraId="38E5B27B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1</w:t>
            </w:r>
            <w:r>
              <w:rPr>
                <w:rFonts w:hint="eastAsia"/>
                <w:spacing w:val="-2"/>
                <w:lang w:eastAsia="zh-CN"/>
              </w:rPr>
              <w:t>、视频管理</w:t>
            </w:r>
          </w:p>
          <w:p w14:paraId="5EFCF7EA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（</w:t>
            </w:r>
            <w:r>
              <w:rPr>
                <w:spacing w:val="-2"/>
                <w:lang w:eastAsia="zh-CN"/>
              </w:rPr>
              <w:t>1</w:t>
            </w:r>
            <w:r>
              <w:rPr>
                <w:rFonts w:hint="eastAsia"/>
                <w:spacing w:val="-2"/>
                <w:lang w:eastAsia="zh-CN"/>
              </w:rPr>
              <w:t>）支持实时视频、录像回放、录像下载、电视墙、雷球联动，热成像；</w:t>
            </w:r>
          </w:p>
          <w:p w14:paraId="29BFC70B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（</w:t>
            </w:r>
            <w:r>
              <w:rPr>
                <w:spacing w:val="-2"/>
                <w:lang w:eastAsia="zh-CN"/>
              </w:rPr>
              <w:t>2</w:t>
            </w:r>
            <w:r>
              <w:rPr>
                <w:rFonts w:hint="eastAsia"/>
                <w:spacing w:val="-2"/>
                <w:lang w:eastAsia="zh-CN"/>
              </w:rPr>
              <w:t>）支持与车载单兵等移动设备的对接，提供车载单兵设备</w:t>
            </w:r>
            <w:r>
              <w:rPr>
                <w:spacing w:val="-2"/>
                <w:lang w:eastAsia="zh-CN"/>
              </w:rPr>
              <w:t>GPS</w:t>
            </w:r>
            <w:r>
              <w:rPr>
                <w:rFonts w:hint="eastAsia"/>
                <w:spacing w:val="-2"/>
                <w:lang w:eastAsia="zh-CN"/>
              </w:rPr>
              <w:t>信息接收服务；</w:t>
            </w:r>
          </w:p>
          <w:p w14:paraId="3D43AE37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（</w:t>
            </w:r>
            <w:r>
              <w:rPr>
                <w:spacing w:val="-2"/>
                <w:lang w:eastAsia="zh-CN"/>
              </w:rPr>
              <w:t>3</w:t>
            </w:r>
            <w:r>
              <w:rPr>
                <w:rFonts w:hint="eastAsia"/>
                <w:spacing w:val="-2"/>
                <w:lang w:eastAsia="zh-CN"/>
              </w:rPr>
              <w:t>）支持手机移动客户端进行实时视频监控，音频播放，本地截图，本地录像，云台控制，远程视频回放；</w:t>
            </w:r>
          </w:p>
          <w:p w14:paraId="687F36D0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（</w:t>
            </w:r>
            <w:r>
              <w:rPr>
                <w:spacing w:val="-2"/>
                <w:lang w:eastAsia="zh-CN"/>
              </w:rPr>
              <w:t>4</w:t>
            </w:r>
            <w:r>
              <w:rPr>
                <w:rFonts w:hint="eastAsia"/>
                <w:spacing w:val="-2"/>
                <w:lang w:eastAsia="zh-CN"/>
              </w:rPr>
              <w:t>）录像支持</w:t>
            </w:r>
            <w:r>
              <w:rPr>
                <w:spacing w:val="-2"/>
                <w:lang w:eastAsia="zh-CN"/>
              </w:rPr>
              <w:t>1/2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>1/4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>1/8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>1/16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>1/32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>1/64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>2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>4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>8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>16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>32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>64</w:t>
            </w:r>
            <w:r>
              <w:rPr>
                <w:rFonts w:hint="eastAsia"/>
                <w:spacing w:val="-2"/>
                <w:lang w:eastAsia="zh-CN"/>
              </w:rPr>
              <w:t>倍速快</w:t>
            </w:r>
            <w:r>
              <w:rPr>
                <w:spacing w:val="-2"/>
                <w:lang w:eastAsia="zh-CN"/>
              </w:rPr>
              <w:t>/</w:t>
            </w:r>
            <w:r>
              <w:rPr>
                <w:rFonts w:hint="eastAsia"/>
                <w:spacing w:val="-2"/>
                <w:lang w:eastAsia="zh-CN"/>
              </w:rPr>
              <w:t>慢放；</w:t>
            </w:r>
          </w:p>
          <w:p w14:paraId="7366CAA9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（</w:t>
            </w:r>
            <w:r>
              <w:rPr>
                <w:spacing w:val="-2"/>
                <w:lang w:eastAsia="zh-CN"/>
              </w:rPr>
              <w:t>5</w:t>
            </w:r>
            <w:r>
              <w:rPr>
                <w:rFonts w:hint="eastAsia"/>
                <w:spacing w:val="-2"/>
                <w:lang w:eastAsia="zh-CN"/>
              </w:rPr>
              <w:t>）支持在浏览器中进行多路无插件视频预览；支持设备对讲、抓图、本地录像、声音控制、窗口分割、全屏、自适应、云台控制、预置点、点间巡航等功能；支持在浏览器中进行多路无插件录像回放，可自动查找存储位置；支持设备抓图、本地录像、声音控制、窗口分割、全屏、自适应、倍速、精确定位等功能；支持</w:t>
            </w:r>
            <w:r>
              <w:rPr>
                <w:spacing w:val="-2"/>
                <w:lang w:eastAsia="zh-CN"/>
              </w:rPr>
              <w:t>25</w:t>
            </w:r>
            <w:r>
              <w:rPr>
                <w:rFonts w:hint="eastAsia"/>
                <w:spacing w:val="-2"/>
                <w:lang w:eastAsia="zh-CN"/>
              </w:rPr>
              <w:t>路多路数并发，支持软</w:t>
            </w:r>
            <w:r>
              <w:rPr>
                <w:spacing w:val="-2"/>
                <w:lang w:eastAsia="zh-CN"/>
              </w:rPr>
              <w:t>/</w:t>
            </w:r>
            <w:r>
              <w:rPr>
                <w:rFonts w:hint="eastAsia"/>
                <w:spacing w:val="-2"/>
                <w:lang w:eastAsia="zh-CN"/>
              </w:rPr>
              <w:t>硬解码；</w:t>
            </w:r>
          </w:p>
          <w:p w14:paraId="4979B453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2</w:t>
            </w:r>
            <w:r>
              <w:rPr>
                <w:rFonts w:hint="eastAsia"/>
                <w:spacing w:val="-2"/>
                <w:lang w:eastAsia="zh-CN"/>
              </w:rPr>
              <w:t>、报警管理</w:t>
            </w:r>
          </w:p>
          <w:p w14:paraId="5D07A29A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（</w:t>
            </w:r>
            <w:r>
              <w:rPr>
                <w:spacing w:val="-2"/>
                <w:lang w:eastAsia="zh-CN"/>
              </w:rPr>
              <w:t>1</w:t>
            </w:r>
            <w:r>
              <w:rPr>
                <w:rFonts w:hint="eastAsia"/>
                <w:spacing w:val="-2"/>
                <w:lang w:eastAsia="zh-CN"/>
              </w:rPr>
              <w:t>）支持报警主机接入及布撤防；</w:t>
            </w:r>
          </w:p>
          <w:p w14:paraId="08F5CE9B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（</w:t>
            </w:r>
            <w:r>
              <w:rPr>
                <w:spacing w:val="-2"/>
                <w:lang w:eastAsia="zh-CN"/>
              </w:rPr>
              <w:t>2</w:t>
            </w:r>
            <w:r>
              <w:rPr>
                <w:rFonts w:hint="eastAsia"/>
                <w:spacing w:val="-2"/>
                <w:lang w:eastAsia="zh-CN"/>
              </w:rPr>
              <w:t>）提供防区管理功能检查，支持自动获取设备防区类型（即时防区、延时防区、</w:t>
            </w:r>
            <w:r>
              <w:rPr>
                <w:spacing w:val="-2"/>
                <w:lang w:eastAsia="zh-CN"/>
              </w:rPr>
              <w:t>24</w:t>
            </w:r>
            <w:r>
              <w:rPr>
                <w:rFonts w:hint="eastAsia"/>
                <w:spacing w:val="-2"/>
                <w:lang w:eastAsia="zh-CN"/>
              </w:rPr>
              <w:t>小时防区</w:t>
            </w:r>
            <w:r>
              <w:rPr>
                <w:spacing w:val="-2"/>
                <w:lang w:eastAsia="zh-CN"/>
              </w:rPr>
              <w:t>)</w:t>
            </w:r>
            <w:r>
              <w:rPr>
                <w:rFonts w:hint="eastAsia"/>
                <w:spacing w:val="-2"/>
                <w:lang w:eastAsia="zh-CN"/>
              </w:rPr>
              <w:t>并可自定义修改类型，客户端支持防区布防、撤防、消警、旁路、隔离、取消旁路操作；</w:t>
            </w:r>
          </w:p>
          <w:p w14:paraId="5903CFEC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3</w:t>
            </w:r>
            <w:r>
              <w:rPr>
                <w:rFonts w:hint="eastAsia"/>
                <w:spacing w:val="-2"/>
                <w:lang w:eastAsia="zh-CN"/>
              </w:rPr>
              <w:t>、门禁管理</w:t>
            </w:r>
          </w:p>
          <w:p w14:paraId="024C72BF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（</w:t>
            </w:r>
            <w:r>
              <w:rPr>
                <w:spacing w:val="-2"/>
                <w:lang w:eastAsia="zh-CN"/>
              </w:rPr>
              <w:t>1</w:t>
            </w:r>
            <w:r>
              <w:rPr>
                <w:rFonts w:hint="eastAsia"/>
                <w:spacing w:val="-2"/>
                <w:lang w:eastAsia="zh-CN"/>
              </w:rPr>
              <w:t>）支持门禁设备管理；</w:t>
            </w:r>
          </w:p>
          <w:p w14:paraId="49DAACFA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（</w:t>
            </w:r>
            <w:r>
              <w:rPr>
                <w:spacing w:val="-2"/>
                <w:lang w:eastAsia="zh-CN"/>
              </w:rPr>
              <w:t>2</w:t>
            </w:r>
            <w:r>
              <w:rPr>
                <w:rFonts w:hint="eastAsia"/>
                <w:spacing w:val="-2"/>
                <w:lang w:eastAsia="zh-CN"/>
              </w:rPr>
              <w:t>）支持门禁应用，包括门禁的可视化开门、关门、常开、常闭、恢复正常，支持按组织、门组、收藏夹快速分类筛选门禁设备，支持紧急情况下的一键常开、恢复正常；</w:t>
            </w:r>
          </w:p>
          <w:p w14:paraId="652AD760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（</w:t>
            </w:r>
            <w:r>
              <w:rPr>
                <w:spacing w:val="-2"/>
                <w:lang w:eastAsia="zh-CN"/>
              </w:rPr>
              <w:t>3</w:t>
            </w:r>
            <w:r>
              <w:rPr>
                <w:rFonts w:hint="eastAsia"/>
                <w:spacing w:val="-2"/>
                <w:lang w:eastAsia="zh-CN"/>
              </w:rPr>
              <w:t>）支持门禁控制授权及复核，支持门禁管理任务查询；</w:t>
            </w:r>
          </w:p>
          <w:p w14:paraId="37956594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（</w:t>
            </w:r>
            <w:r>
              <w:rPr>
                <w:spacing w:val="-2"/>
                <w:lang w:eastAsia="zh-CN"/>
              </w:rPr>
              <w:t>4</w:t>
            </w:r>
            <w:r>
              <w:rPr>
                <w:rFonts w:hint="eastAsia"/>
                <w:spacing w:val="-2"/>
                <w:lang w:eastAsia="zh-CN"/>
              </w:rPr>
              <w:t>）支持门禁系统集群，分布式方式提升接入能力；</w:t>
            </w:r>
          </w:p>
          <w:p w14:paraId="7966A139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（</w:t>
            </w:r>
            <w:r>
              <w:rPr>
                <w:spacing w:val="-2"/>
                <w:lang w:eastAsia="zh-CN"/>
              </w:rPr>
              <w:t>5</w:t>
            </w:r>
            <w:r>
              <w:rPr>
                <w:rFonts w:hint="eastAsia"/>
                <w:spacing w:val="-2"/>
                <w:lang w:eastAsia="zh-CN"/>
              </w:rPr>
              <w:t>）支持门禁可视化权限下发，实时展示平台当前的授权下发速率、下发进度、预计完成时间，可根据当前平台总体未完成记录数与总体下发的速率，综合换算出授权下发预计完成时间；</w:t>
            </w:r>
          </w:p>
          <w:p w14:paraId="71440C54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4</w:t>
            </w:r>
            <w:r>
              <w:rPr>
                <w:rFonts w:hint="eastAsia"/>
                <w:spacing w:val="-2"/>
                <w:lang w:eastAsia="zh-CN"/>
              </w:rPr>
              <w:t>、可视对讲</w:t>
            </w:r>
          </w:p>
          <w:p w14:paraId="5A99DFD6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（</w:t>
            </w:r>
            <w:r>
              <w:rPr>
                <w:spacing w:val="-2"/>
                <w:lang w:eastAsia="zh-CN"/>
              </w:rPr>
              <w:t>1</w:t>
            </w:r>
            <w:r>
              <w:rPr>
                <w:rFonts w:hint="eastAsia"/>
                <w:spacing w:val="-2"/>
                <w:lang w:eastAsia="zh-CN"/>
              </w:rPr>
              <w:t>）支持设备管理、权限分组、呼叫分组、监控权限分组、信息发布分组；</w:t>
            </w:r>
          </w:p>
          <w:p w14:paraId="5C2CEF2E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（</w:t>
            </w:r>
            <w:r>
              <w:rPr>
                <w:spacing w:val="-2"/>
                <w:lang w:eastAsia="zh-CN"/>
              </w:rPr>
              <w:t>2</w:t>
            </w:r>
            <w:r>
              <w:rPr>
                <w:rFonts w:hint="eastAsia"/>
                <w:spacing w:val="-2"/>
                <w:lang w:eastAsia="zh-CN"/>
              </w:rPr>
              <w:t>）支持卡片、人脸等授权及复核；</w:t>
            </w:r>
          </w:p>
          <w:p w14:paraId="42E09AC4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（</w:t>
            </w:r>
            <w:r>
              <w:rPr>
                <w:spacing w:val="-2"/>
                <w:lang w:eastAsia="zh-CN"/>
              </w:rPr>
              <w:t>3</w:t>
            </w:r>
            <w:r>
              <w:rPr>
                <w:rFonts w:hint="eastAsia"/>
                <w:spacing w:val="-2"/>
                <w:lang w:eastAsia="zh-CN"/>
              </w:rPr>
              <w:t>）支持呼叫通话、信息发布、开门记录查询；</w:t>
            </w:r>
          </w:p>
          <w:p w14:paraId="3D9E2FFD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5</w:t>
            </w:r>
            <w:r>
              <w:rPr>
                <w:rFonts w:hint="eastAsia"/>
                <w:spacing w:val="-2"/>
                <w:lang w:eastAsia="zh-CN"/>
              </w:rPr>
              <w:t>、车辆卡口</w:t>
            </w:r>
          </w:p>
          <w:p w14:paraId="78A3CE21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（</w:t>
            </w:r>
            <w:r>
              <w:rPr>
                <w:spacing w:val="-2"/>
                <w:lang w:eastAsia="zh-CN"/>
              </w:rPr>
              <w:t>1</w:t>
            </w:r>
            <w:r>
              <w:rPr>
                <w:rFonts w:hint="eastAsia"/>
                <w:spacing w:val="-2"/>
                <w:lang w:eastAsia="zh-CN"/>
              </w:rPr>
              <w:t>）支持道路监控、过车记录、布控记录、违章信息、区间测试；</w:t>
            </w:r>
          </w:p>
          <w:p w14:paraId="3F27C44B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（</w:t>
            </w:r>
            <w:r>
              <w:rPr>
                <w:spacing w:val="-2"/>
                <w:lang w:eastAsia="zh-CN"/>
              </w:rPr>
              <w:t>2</w:t>
            </w:r>
            <w:r>
              <w:rPr>
                <w:rFonts w:hint="eastAsia"/>
                <w:spacing w:val="-2"/>
                <w:lang w:eastAsia="zh-CN"/>
              </w:rPr>
              <w:t>）支持布控报警及相关记录信息查询；</w:t>
            </w:r>
          </w:p>
          <w:p w14:paraId="73A25845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6</w:t>
            </w:r>
            <w:r>
              <w:rPr>
                <w:rFonts w:hint="eastAsia"/>
                <w:spacing w:val="-2"/>
                <w:lang w:eastAsia="zh-CN"/>
              </w:rPr>
              <w:t>、停车管理</w:t>
            </w:r>
          </w:p>
          <w:p w14:paraId="362145E7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（</w:t>
            </w:r>
            <w:r>
              <w:rPr>
                <w:spacing w:val="-2"/>
                <w:lang w:eastAsia="zh-CN"/>
              </w:rPr>
              <w:t>1</w:t>
            </w:r>
            <w:r>
              <w:rPr>
                <w:rFonts w:hint="eastAsia"/>
                <w:spacing w:val="-2"/>
                <w:lang w:eastAsia="zh-CN"/>
              </w:rPr>
              <w:t>）支持出入口管理、场区管理、地图管理、收费规则管理、用户布控设置、场内超速报警；</w:t>
            </w:r>
          </w:p>
          <w:p w14:paraId="35838C0E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（</w:t>
            </w:r>
            <w:r>
              <w:rPr>
                <w:spacing w:val="-2"/>
                <w:lang w:eastAsia="zh-CN"/>
              </w:rPr>
              <w:t>2</w:t>
            </w:r>
            <w:r>
              <w:rPr>
                <w:rFonts w:hint="eastAsia"/>
                <w:spacing w:val="-2"/>
                <w:lang w:eastAsia="zh-CN"/>
              </w:rPr>
              <w:t>）支持在线支付和无人值守；</w:t>
            </w:r>
          </w:p>
          <w:p w14:paraId="12A0C676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（</w:t>
            </w:r>
            <w:r>
              <w:rPr>
                <w:spacing w:val="-2"/>
                <w:lang w:eastAsia="zh-CN"/>
              </w:rPr>
              <w:t>3</w:t>
            </w:r>
            <w:r>
              <w:rPr>
                <w:rFonts w:hint="eastAsia"/>
                <w:spacing w:val="-2"/>
                <w:lang w:eastAsia="zh-CN"/>
              </w:rPr>
              <w:t>）支持停车概览引导，可依据停车向导跳转至对应页面，流程化完成停车业务，向导包含：停车设备、场区设置、收费规则管理、二维码管理、支付配置、系统配置；同时包括了部分统计数据，包括：今日泊位概况、今日收款占比、收款统计、车流量统计、用户总览；</w:t>
            </w:r>
          </w:p>
          <w:p w14:paraId="3CEA5A62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7</w:t>
            </w:r>
            <w:r>
              <w:rPr>
                <w:rFonts w:hint="eastAsia"/>
                <w:spacing w:val="-2"/>
                <w:lang w:eastAsia="zh-CN"/>
              </w:rPr>
              <w:t>、信息发布</w:t>
            </w:r>
          </w:p>
          <w:p w14:paraId="059A4051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（</w:t>
            </w:r>
            <w:r>
              <w:rPr>
                <w:spacing w:val="-2"/>
                <w:lang w:eastAsia="zh-CN"/>
              </w:rPr>
              <w:t>1</w:t>
            </w:r>
            <w:r>
              <w:rPr>
                <w:rFonts w:hint="eastAsia"/>
                <w:spacing w:val="-2"/>
                <w:lang w:eastAsia="zh-CN"/>
              </w:rPr>
              <w:t>）设备管理：支持对智能云显示终端、播放盒、信息屏进行统一管理，支持在线情况统计、远程开关、设置定时开关机、远程重启、画面图像抓取、远程升级、试听调整等功能；</w:t>
            </w:r>
          </w:p>
          <w:p w14:paraId="09A20752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（</w:t>
            </w:r>
            <w:r>
              <w:rPr>
                <w:spacing w:val="-2"/>
                <w:lang w:eastAsia="zh-CN"/>
              </w:rPr>
              <w:t>2</w:t>
            </w:r>
            <w:r>
              <w:rPr>
                <w:rFonts w:hint="eastAsia"/>
                <w:spacing w:val="-2"/>
                <w:lang w:eastAsia="zh-CN"/>
              </w:rPr>
              <w:t>）节目管理：支持快速创建节目、支持节目自定义布局，支持制作混排混播节目，支持多页节目制作；</w:t>
            </w:r>
          </w:p>
          <w:p w14:paraId="27FF887E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（</w:t>
            </w:r>
            <w:r>
              <w:rPr>
                <w:spacing w:val="-2"/>
                <w:lang w:eastAsia="zh-CN"/>
              </w:rPr>
              <w:t>3</w:t>
            </w:r>
            <w:r>
              <w:rPr>
                <w:rFonts w:hint="eastAsia"/>
                <w:spacing w:val="-2"/>
                <w:lang w:eastAsia="zh-CN"/>
              </w:rPr>
              <w:t>）素材管理：支持图片、音频、视频、文档（</w:t>
            </w:r>
            <w:r>
              <w:rPr>
                <w:spacing w:val="-2"/>
                <w:lang w:eastAsia="zh-CN"/>
              </w:rPr>
              <w:t>Word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>Excel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>PPT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>TXT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>PDF</w:t>
            </w:r>
            <w:r>
              <w:rPr>
                <w:rFonts w:hint="eastAsia"/>
                <w:spacing w:val="-2"/>
                <w:lang w:eastAsia="zh-CN"/>
              </w:rPr>
              <w:t>）、网页、</w:t>
            </w:r>
            <w:r>
              <w:rPr>
                <w:spacing w:val="-2"/>
                <w:lang w:eastAsia="zh-CN"/>
              </w:rPr>
              <w:t>IPC</w:t>
            </w:r>
            <w:r>
              <w:rPr>
                <w:rFonts w:hint="eastAsia"/>
                <w:spacing w:val="-2"/>
                <w:lang w:eastAsia="zh-CN"/>
              </w:rPr>
              <w:t>通道、网络直播、滚动字幕、信息通知等多种类型素材管理；</w:t>
            </w:r>
          </w:p>
          <w:p w14:paraId="112409FD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（</w:t>
            </w:r>
            <w:r>
              <w:rPr>
                <w:spacing w:val="-2"/>
                <w:lang w:eastAsia="zh-CN"/>
              </w:rPr>
              <w:t>4</w:t>
            </w:r>
            <w:r>
              <w:rPr>
                <w:rFonts w:hint="eastAsia"/>
                <w:spacing w:val="-2"/>
                <w:lang w:eastAsia="zh-CN"/>
              </w:rPr>
              <w:t>）计划编排：支持创建普通</w:t>
            </w:r>
            <w:r>
              <w:rPr>
                <w:spacing w:val="-2"/>
                <w:lang w:eastAsia="zh-CN"/>
              </w:rPr>
              <w:t>/</w:t>
            </w:r>
            <w:r>
              <w:rPr>
                <w:rFonts w:hint="eastAsia"/>
                <w:spacing w:val="-2"/>
                <w:lang w:eastAsia="zh-CN"/>
              </w:rPr>
              <w:t>即时计划，支持按天、按周、按月编排普通计划，支持按时长、按次数设置紧急插播计划，支持轮播和垫片等多种播放形式计划的制作，支持计划关联设备（广告机设备</w:t>
            </w:r>
            <w:r>
              <w:rPr>
                <w:spacing w:val="-2"/>
                <w:lang w:eastAsia="zh-CN"/>
              </w:rPr>
              <w:t>/LED</w:t>
            </w:r>
            <w:r>
              <w:rPr>
                <w:rFonts w:hint="eastAsia"/>
                <w:spacing w:val="-2"/>
                <w:lang w:eastAsia="zh-CN"/>
              </w:rPr>
              <w:t>设备），下发播放，支持制作简易计划下发到门禁</w:t>
            </w:r>
            <w:r>
              <w:rPr>
                <w:spacing w:val="-2"/>
                <w:lang w:eastAsia="zh-CN"/>
              </w:rPr>
              <w:t>/</w:t>
            </w:r>
            <w:r>
              <w:rPr>
                <w:rFonts w:hint="eastAsia"/>
                <w:spacing w:val="-2"/>
                <w:lang w:eastAsia="zh-CN"/>
              </w:rPr>
              <w:t>可视对讲设备；</w:t>
            </w:r>
          </w:p>
          <w:p w14:paraId="2E9FFBF0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（</w:t>
            </w:r>
            <w:r>
              <w:rPr>
                <w:spacing w:val="-2"/>
                <w:lang w:eastAsia="zh-CN"/>
              </w:rPr>
              <w:t>5</w:t>
            </w:r>
            <w:r>
              <w:rPr>
                <w:rFonts w:hint="eastAsia"/>
                <w:spacing w:val="-2"/>
                <w:lang w:eastAsia="zh-CN"/>
              </w:rPr>
              <w:t>）统计报表：支持对素材的播放以及设备的在离线进行统计，形成统计报表；</w:t>
            </w:r>
          </w:p>
          <w:p w14:paraId="4A90F589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（</w:t>
            </w:r>
            <w:r>
              <w:rPr>
                <w:spacing w:val="-2"/>
                <w:lang w:eastAsia="zh-CN"/>
              </w:rPr>
              <w:t>6</w:t>
            </w:r>
            <w:r>
              <w:rPr>
                <w:rFonts w:hint="eastAsia"/>
                <w:spacing w:val="-2"/>
                <w:lang w:eastAsia="zh-CN"/>
              </w:rPr>
              <w:t>）审核管理：支持素材、节目、日程三级审核，支持数据加密传输，保障数据安全和系统播出内容安全；</w:t>
            </w:r>
          </w:p>
          <w:p w14:paraId="36287052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8</w:t>
            </w:r>
            <w:r>
              <w:rPr>
                <w:rFonts w:hint="eastAsia"/>
                <w:spacing w:val="-2"/>
                <w:lang w:eastAsia="zh-CN"/>
              </w:rPr>
              <w:t>、设备运维</w:t>
            </w:r>
          </w:p>
          <w:p w14:paraId="4869D4AD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（</w:t>
            </w:r>
            <w:r>
              <w:rPr>
                <w:spacing w:val="-2"/>
                <w:lang w:eastAsia="zh-CN"/>
              </w:rPr>
              <w:t>1</w:t>
            </w:r>
            <w:r>
              <w:rPr>
                <w:rFonts w:hint="eastAsia"/>
                <w:spacing w:val="-2"/>
                <w:lang w:eastAsia="zh-CN"/>
              </w:rPr>
              <w:t>）资源监控模块：支持对前端点位、物联设备、动环主机、服务器、服务进行统一纳管监控运，绘制服务拓扑；</w:t>
            </w:r>
          </w:p>
          <w:p w14:paraId="1F10D75A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（</w:t>
            </w:r>
            <w:r>
              <w:rPr>
                <w:spacing w:val="-2"/>
                <w:lang w:eastAsia="zh-CN"/>
              </w:rPr>
              <w:t>2</w:t>
            </w:r>
            <w:r>
              <w:rPr>
                <w:rFonts w:hint="eastAsia"/>
                <w:spacing w:val="-2"/>
                <w:lang w:eastAsia="zh-CN"/>
              </w:rPr>
              <w:t>）报警管理模块：支持对所纳管资源配置报警策略，并将产生的报警消息进行统一汇聚和展示，支持对报警进行确认处理，联动工单，推送报警消息、短信及邮件；（</w:t>
            </w:r>
            <w:r>
              <w:rPr>
                <w:spacing w:val="-2"/>
                <w:lang w:eastAsia="zh-CN"/>
              </w:rPr>
              <w:t>3</w:t>
            </w:r>
            <w:r>
              <w:rPr>
                <w:rFonts w:hint="eastAsia"/>
                <w:spacing w:val="-2"/>
                <w:lang w:eastAsia="zh-CN"/>
              </w:rPr>
              <w:t>）自动化巡检模块：支持对前端视频点位的视频质量及录像巡检、服务器及服务的资源占用巡检、网络环境巡检；</w:t>
            </w:r>
          </w:p>
          <w:p w14:paraId="64225DC0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（</w:t>
            </w:r>
            <w:r>
              <w:rPr>
                <w:spacing w:val="-2"/>
                <w:lang w:eastAsia="zh-CN"/>
              </w:rPr>
              <w:t>4</w:t>
            </w:r>
            <w:r>
              <w:rPr>
                <w:rFonts w:hint="eastAsia"/>
                <w:spacing w:val="-2"/>
                <w:lang w:eastAsia="zh-CN"/>
              </w:rPr>
              <w:t>）可视化报表模块：支持故障工单统计和报警统计；</w:t>
            </w:r>
          </w:p>
          <w:p w14:paraId="15738896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（</w:t>
            </w:r>
            <w:r>
              <w:rPr>
                <w:spacing w:val="-2"/>
                <w:lang w:eastAsia="zh-CN"/>
              </w:rPr>
              <w:t>5</w:t>
            </w:r>
            <w:r>
              <w:rPr>
                <w:rFonts w:hint="eastAsia"/>
                <w:spacing w:val="-2"/>
                <w:lang w:eastAsia="zh-CN"/>
              </w:rPr>
              <w:t>）系统内置前端设备、软硬件等资产类型，并可新增自定义资产类型；支持资产类型建模功能，支持新增属性类别及属性；</w:t>
            </w:r>
          </w:p>
          <w:p w14:paraId="0C4BA34F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9</w:t>
            </w:r>
            <w:r>
              <w:rPr>
                <w:rFonts w:hint="eastAsia"/>
                <w:spacing w:val="-2"/>
                <w:lang w:eastAsia="zh-CN"/>
              </w:rPr>
              <w:t>、加密数据库</w:t>
            </w:r>
          </w:p>
          <w:p w14:paraId="4CC4C5BF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（</w:t>
            </w:r>
            <w:r>
              <w:rPr>
                <w:spacing w:val="-2"/>
                <w:lang w:eastAsia="zh-CN"/>
              </w:rPr>
              <w:t>1</w:t>
            </w:r>
            <w:r>
              <w:rPr>
                <w:rFonts w:hint="eastAsia"/>
                <w:spacing w:val="-2"/>
                <w:lang w:eastAsia="zh-CN"/>
              </w:rPr>
              <w:t>）原生加密：支持采用多层级密钥保护体系，对数据做全链路加密；</w:t>
            </w:r>
          </w:p>
          <w:p w14:paraId="33E30522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（</w:t>
            </w:r>
            <w:r>
              <w:rPr>
                <w:spacing w:val="-2"/>
                <w:lang w:eastAsia="zh-CN"/>
              </w:rPr>
              <w:t>2</w:t>
            </w:r>
            <w:r>
              <w:rPr>
                <w:rFonts w:hint="eastAsia"/>
                <w:spacing w:val="-2"/>
                <w:lang w:eastAsia="zh-CN"/>
              </w:rPr>
              <w:t>）极致安全</w:t>
            </w:r>
            <w:r>
              <w:rPr>
                <w:spacing w:val="-2"/>
                <w:lang w:eastAsia="zh-CN"/>
              </w:rPr>
              <w:t xml:space="preserve">: </w:t>
            </w:r>
            <w:r>
              <w:rPr>
                <w:rFonts w:hint="eastAsia"/>
                <w:spacing w:val="-2"/>
                <w:lang w:eastAsia="zh-CN"/>
              </w:rPr>
              <w:t>支持安全网络传输来防护网络拦截造成的信息泄露。支持一机一密的数据密态存储，让数据可用不可读；</w:t>
            </w:r>
          </w:p>
          <w:p w14:paraId="2748AD8A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（</w:t>
            </w:r>
            <w:r>
              <w:rPr>
                <w:spacing w:val="-2"/>
                <w:lang w:eastAsia="zh-CN"/>
              </w:rPr>
              <w:t>3</w:t>
            </w:r>
            <w:r>
              <w:rPr>
                <w:rFonts w:hint="eastAsia"/>
                <w:spacing w:val="-2"/>
                <w:lang w:eastAsia="zh-CN"/>
              </w:rPr>
              <w:t>）无感对接：支持非加密数据一键导入到平台，实现数据切换；</w:t>
            </w:r>
          </w:p>
          <w:p w14:paraId="2A3645D9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（</w:t>
            </w:r>
            <w:r>
              <w:rPr>
                <w:spacing w:val="-2"/>
                <w:lang w:eastAsia="zh-CN"/>
              </w:rPr>
              <w:t>4</w:t>
            </w:r>
            <w:r>
              <w:rPr>
                <w:rFonts w:hint="eastAsia"/>
                <w:spacing w:val="-2"/>
                <w:lang w:eastAsia="zh-CN"/>
              </w:rPr>
              <w:t>）可视化运维：提供数据库的运行监控大盘，包括</w:t>
            </w:r>
            <w:r>
              <w:rPr>
                <w:spacing w:val="-2"/>
                <w:lang w:eastAsia="zh-CN"/>
              </w:rPr>
              <w:t>CPU</w:t>
            </w:r>
            <w:r>
              <w:rPr>
                <w:rFonts w:hint="eastAsia"/>
                <w:spacing w:val="-2"/>
                <w:lang w:eastAsia="zh-CN"/>
              </w:rPr>
              <w:t>、内存及存储空间实时使用情况，慢</w:t>
            </w:r>
            <w:r>
              <w:rPr>
                <w:spacing w:val="-2"/>
                <w:lang w:eastAsia="zh-CN"/>
              </w:rPr>
              <w:t>sql</w:t>
            </w:r>
            <w:r>
              <w:rPr>
                <w:rFonts w:hint="eastAsia"/>
                <w:spacing w:val="-2"/>
                <w:lang w:eastAsia="zh-CN"/>
              </w:rPr>
              <w:t>统计分析。同时支持数据的备份还原，及时主机损坏也能通过备份数据快速恢复到新平台上，保护数据不丢失，业务稳定运行；</w:t>
            </w:r>
          </w:p>
          <w:p w14:paraId="7F2270F1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10</w:t>
            </w:r>
            <w:r>
              <w:rPr>
                <w:rFonts w:hint="eastAsia"/>
                <w:spacing w:val="-2"/>
                <w:lang w:eastAsia="zh-CN"/>
              </w:rPr>
              <w:t>、院区基础管理（</w:t>
            </w:r>
            <w:r>
              <w:rPr>
                <w:spacing w:val="-2"/>
                <w:lang w:eastAsia="zh-CN"/>
              </w:rPr>
              <w:t>1</w:t>
            </w:r>
            <w:r>
              <w:rPr>
                <w:rFonts w:hint="eastAsia"/>
                <w:spacing w:val="-2"/>
                <w:lang w:eastAsia="zh-CN"/>
              </w:rPr>
              <w:t>）支持院区组织管理，支持住院楼楼层的下级组织创建，包括病区、医生办、护士站、其它分区等类型的创建；</w:t>
            </w:r>
          </w:p>
          <w:p w14:paraId="6753C8F5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（</w:t>
            </w:r>
            <w:r>
              <w:rPr>
                <w:spacing w:val="-2"/>
                <w:lang w:eastAsia="zh-CN"/>
              </w:rPr>
              <w:t>2</w:t>
            </w:r>
            <w:r>
              <w:rPr>
                <w:rFonts w:hint="eastAsia"/>
                <w:spacing w:val="-2"/>
                <w:lang w:eastAsia="zh-CN"/>
              </w:rPr>
              <w:t>）支持在病区组织下创建病房及病房内的床位，并对病房、病床相关信息进行配置和管理；</w:t>
            </w:r>
          </w:p>
          <w:p w14:paraId="14513F24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（</w:t>
            </w:r>
            <w:r>
              <w:rPr>
                <w:spacing w:val="-2"/>
                <w:lang w:eastAsia="zh-CN"/>
              </w:rPr>
              <w:t>3</w:t>
            </w:r>
            <w:r>
              <w:rPr>
                <w:rFonts w:hint="eastAsia"/>
                <w:spacing w:val="-2"/>
                <w:lang w:eastAsia="zh-CN"/>
              </w:rPr>
              <w:t>）支持医生办和护士站的管理；</w:t>
            </w:r>
          </w:p>
          <w:p w14:paraId="0BEFFD48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（</w:t>
            </w:r>
            <w:r>
              <w:rPr>
                <w:spacing w:val="-2"/>
                <w:lang w:eastAsia="zh-CN"/>
              </w:rPr>
              <w:t>4</w:t>
            </w:r>
            <w:r>
              <w:rPr>
                <w:rFonts w:hint="eastAsia"/>
                <w:spacing w:val="-2"/>
                <w:lang w:eastAsia="zh-CN"/>
              </w:rPr>
              <w:t>）支持科室组织的创建和管理，绑定或解绑医生、护士；</w:t>
            </w:r>
          </w:p>
          <w:p w14:paraId="10D46549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11</w:t>
            </w:r>
            <w:r>
              <w:rPr>
                <w:rFonts w:hint="eastAsia"/>
                <w:spacing w:val="-2"/>
                <w:lang w:eastAsia="zh-CN"/>
              </w:rPr>
              <w:t>、★支持按设备批量开启</w:t>
            </w:r>
            <w:r>
              <w:rPr>
                <w:spacing w:val="-2"/>
                <w:lang w:eastAsia="zh-CN"/>
              </w:rPr>
              <w:t>/</w:t>
            </w:r>
            <w:r>
              <w:rPr>
                <w:rFonts w:hint="eastAsia"/>
                <w:spacing w:val="-2"/>
                <w:lang w:eastAsia="zh-CN"/>
              </w:rPr>
              <w:t>暂停权限下发进度，对排队中、运行中的设备，可进行单个、批量暂停，暂停后，该设备的权限暂停下发，优先下发其他设备的权限</w:t>
            </w:r>
            <w:r>
              <w:rPr>
                <w:spacing w:val="-2"/>
                <w:lang w:eastAsia="zh-CN"/>
              </w:rPr>
              <w:t>,</w:t>
            </w:r>
            <w:r>
              <w:rPr>
                <w:rFonts w:hint="eastAsia"/>
                <w:spacing w:val="-2"/>
                <w:lang w:eastAsia="zh-CN"/>
              </w:rPr>
              <w:t>同时针对暂停的设备，可单个、批量启用，启用后，设备的权限再次加入到下发授权等待队列中；</w:t>
            </w:r>
          </w:p>
          <w:p w14:paraId="3F3E68DA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12</w:t>
            </w:r>
            <w:r>
              <w:rPr>
                <w:rFonts w:hint="eastAsia"/>
                <w:spacing w:val="-2"/>
                <w:lang w:eastAsia="zh-CN"/>
              </w:rPr>
              <w:t>、★支持客户端与可视对讲设备间呼叫通话，通话过程中可在客户端远程开门口机，支持手动挂断，支持手动抓图或录像，并存储在客户端本地；</w:t>
            </w:r>
          </w:p>
          <w:p w14:paraId="58494A09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13</w:t>
            </w:r>
            <w:r>
              <w:rPr>
                <w:rFonts w:hint="eastAsia"/>
                <w:spacing w:val="-2"/>
                <w:lang w:eastAsia="zh-CN"/>
              </w:rPr>
              <w:t>、★支持在人脸库新增快捷按钮入口：新增库成员、新增部门绑定</w:t>
            </w:r>
            <w:r>
              <w:rPr>
                <w:spacing w:val="-2"/>
                <w:lang w:eastAsia="zh-CN"/>
              </w:rPr>
              <w:t>(</w:t>
            </w:r>
            <w:r>
              <w:rPr>
                <w:rFonts w:hint="eastAsia"/>
                <w:spacing w:val="-2"/>
                <w:lang w:eastAsia="zh-CN"/>
              </w:rPr>
              <w:t>仅内部库</w:t>
            </w:r>
            <w:r>
              <w:rPr>
                <w:spacing w:val="-2"/>
                <w:lang w:eastAsia="zh-CN"/>
              </w:rPr>
              <w:t>)</w:t>
            </w:r>
            <w:r>
              <w:rPr>
                <w:rFonts w:hint="eastAsia"/>
                <w:spacing w:val="-2"/>
                <w:lang w:eastAsia="zh-CN"/>
              </w:rPr>
              <w:t>、新增设备绑定、新增通道布控、编辑人脸库、删除人脸库，用于快捷操作。</w:t>
            </w:r>
          </w:p>
        </w:tc>
      </w:tr>
      <w:tr w14:paraId="11C67D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82251">
            <w:pPr>
              <w:pStyle w:val="11"/>
              <w:spacing w:before="58" w:line="222" w:lineRule="auto"/>
              <w:ind w:left="147"/>
              <w:rPr>
                <w:spacing w:val="-2"/>
              </w:rPr>
            </w:pPr>
            <w:r>
              <w:rPr>
                <w:rFonts w:hint="eastAsia"/>
                <w:spacing w:val="-2"/>
                <w:lang w:eastAsia="zh-CN"/>
              </w:rPr>
              <w:t>5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93CAA">
            <w:pPr>
              <w:pStyle w:val="11"/>
              <w:spacing w:before="58" w:line="222" w:lineRule="auto"/>
              <w:ind w:left="147"/>
              <w:rPr>
                <w:spacing w:val="-2"/>
              </w:rPr>
            </w:pPr>
            <w:r>
              <w:rPr>
                <w:rFonts w:hint="eastAsia"/>
                <w:spacing w:val="-2"/>
                <w:lang w:eastAsia="zh-CN"/>
              </w:rPr>
              <w:t>集中存储设备</w:t>
            </w:r>
          </w:p>
        </w:tc>
        <w:tc>
          <w:tcPr>
            <w:tcW w:w="5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92B4A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1</w:t>
            </w:r>
            <w:r>
              <w:rPr>
                <w:rFonts w:hint="eastAsia"/>
                <w:spacing w:val="-2"/>
                <w:lang w:eastAsia="zh-CN"/>
              </w:rPr>
              <w:t>、不高于</w:t>
            </w:r>
            <w:r>
              <w:rPr>
                <w:spacing w:val="-2"/>
                <w:lang w:eastAsia="zh-CN"/>
              </w:rPr>
              <w:t>4U</w:t>
            </w:r>
            <w:r>
              <w:rPr>
                <w:rFonts w:hint="eastAsia"/>
                <w:spacing w:val="-2"/>
                <w:lang w:eastAsia="zh-CN"/>
              </w:rPr>
              <w:t>，盘位不低于</w:t>
            </w:r>
            <w:r>
              <w:rPr>
                <w:spacing w:val="-2"/>
                <w:lang w:eastAsia="zh-CN"/>
              </w:rPr>
              <w:t>24</w:t>
            </w:r>
            <w:r>
              <w:rPr>
                <w:rFonts w:hint="eastAsia"/>
                <w:spacing w:val="-2"/>
                <w:lang w:eastAsia="zh-CN"/>
              </w:rPr>
              <w:t>盘位；含</w:t>
            </w:r>
            <w:r>
              <w:rPr>
                <w:spacing w:val="-2"/>
                <w:lang w:eastAsia="zh-CN"/>
              </w:rPr>
              <w:t>24</w:t>
            </w:r>
            <w:r>
              <w:rPr>
                <w:rFonts w:hint="eastAsia"/>
                <w:spacing w:val="-2"/>
                <w:lang w:eastAsia="zh-CN"/>
              </w:rPr>
              <w:t>块</w:t>
            </w:r>
            <w:r>
              <w:rPr>
                <w:spacing w:val="-2"/>
                <w:lang w:eastAsia="zh-CN"/>
              </w:rPr>
              <w:t>8T</w:t>
            </w:r>
            <w:r>
              <w:rPr>
                <w:rFonts w:hint="eastAsia"/>
                <w:spacing w:val="-2"/>
                <w:lang w:eastAsia="zh-CN"/>
              </w:rPr>
              <w:t>硬盘。</w:t>
            </w:r>
          </w:p>
          <w:p w14:paraId="42EE6E14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2</w:t>
            </w:r>
            <w:r>
              <w:rPr>
                <w:rFonts w:hint="eastAsia"/>
                <w:spacing w:val="-2"/>
                <w:lang w:eastAsia="zh-CN"/>
              </w:rPr>
              <w:t>、采用操作系统，具有</w:t>
            </w:r>
            <w:r>
              <w:rPr>
                <w:spacing w:val="-2"/>
                <w:lang w:eastAsia="zh-CN"/>
              </w:rPr>
              <w:t>1</w:t>
            </w:r>
            <w:r>
              <w:rPr>
                <w:rFonts w:hint="eastAsia"/>
                <w:spacing w:val="-2"/>
                <w:lang w:eastAsia="zh-CN"/>
              </w:rPr>
              <w:t>个控制单元，</w:t>
            </w:r>
            <w:r>
              <w:rPr>
                <w:spacing w:val="-2"/>
                <w:lang w:eastAsia="zh-CN"/>
              </w:rPr>
              <w:t>1</w:t>
            </w:r>
            <w:r>
              <w:rPr>
                <w:rFonts w:hint="eastAsia"/>
                <w:spacing w:val="-2"/>
                <w:lang w:eastAsia="zh-CN"/>
              </w:rPr>
              <w:t>个</w:t>
            </w:r>
            <w:r>
              <w:rPr>
                <w:spacing w:val="-2"/>
                <w:lang w:eastAsia="zh-CN"/>
              </w:rPr>
              <w:t>64</w:t>
            </w:r>
            <w:r>
              <w:rPr>
                <w:rFonts w:hint="eastAsia"/>
                <w:spacing w:val="-2"/>
                <w:lang w:eastAsia="zh-CN"/>
              </w:rPr>
              <w:t>位多核处理器，</w:t>
            </w:r>
            <w:r>
              <w:rPr>
                <w:spacing w:val="-2"/>
                <w:lang w:eastAsia="zh-CN"/>
              </w:rPr>
              <w:t>8GB</w:t>
            </w:r>
            <w:r>
              <w:rPr>
                <w:rFonts w:hint="eastAsia"/>
                <w:spacing w:val="-2"/>
                <w:lang w:eastAsia="zh-CN"/>
              </w:rPr>
              <w:t>内存，可扩展至</w:t>
            </w:r>
            <w:r>
              <w:rPr>
                <w:spacing w:val="-2"/>
                <w:lang w:eastAsia="zh-CN"/>
              </w:rPr>
              <w:t>64GB</w:t>
            </w:r>
            <w:r>
              <w:rPr>
                <w:rFonts w:hint="eastAsia"/>
                <w:spacing w:val="-2"/>
                <w:lang w:eastAsia="zh-CN"/>
              </w:rPr>
              <w:t>，可扩展至</w:t>
            </w:r>
            <w:r>
              <w:rPr>
                <w:spacing w:val="-2"/>
                <w:lang w:eastAsia="zh-CN"/>
              </w:rPr>
              <w:t>2</w:t>
            </w:r>
            <w:r>
              <w:rPr>
                <w:rFonts w:hint="eastAsia"/>
                <w:spacing w:val="-2"/>
                <w:lang w:eastAsia="zh-CN"/>
              </w:rPr>
              <w:t>个</w:t>
            </w:r>
            <w:r>
              <w:rPr>
                <w:spacing w:val="-2"/>
                <w:lang w:eastAsia="zh-CN"/>
              </w:rPr>
              <w:t>512GB SSD</w:t>
            </w:r>
            <w:r>
              <w:rPr>
                <w:rFonts w:hint="eastAsia"/>
                <w:spacing w:val="-2"/>
                <w:lang w:eastAsia="zh-CN"/>
              </w:rPr>
              <w:t>固态硬盘；</w:t>
            </w:r>
          </w:p>
          <w:p w14:paraId="5001D7F2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3</w:t>
            </w:r>
            <w:r>
              <w:rPr>
                <w:rFonts w:hint="eastAsia"/>
                <w:spacing w:val="-2"/>
                <w:lang w:eastAsia="zh-CN"/>
              </w:rPr>
              <w:t>、具备不少于</w:t>
            </w:r>
            <w:r>
              <w:rPr>
                <w:spacing w:val="-2"/>
                <w:lang w:eastAsia="zh-CN"/>
              </w:rPr>
              <w:t>5</w:t>
            </w:r>
            <w:r>
              <w:rPr>
                <w:rFonts w:hint="eastAsia"/>
                <w:spacing w:val="-2"/>
                <w:lang w:eastAsia="zh-CN"/>
              </w:rPr>
              <w:t>个</w:t>
            </w:r>
            <w:r>
              <w:rPr>
                <w:spacing w:val="-2"/>
                <w:lang w:eastAsia="zh-CN"/>
              </w:rPr>
              <w:t>RJ45</w:t>
            </w:r>
            <w:r>
              <w:rPr>
                <w:rFonts w:hint="eastAsia"/>
                <w:spacing w:val="-2"/>
                <w:lang w:eastAsia="zh-CN"/>
              </w:rPr>
              <w:t>网络口，</w:t>
            </w:r>
            <w:r>
              <w:rPr>
                <w:spacing w:val="-2"/>
                <w:lang w:eastAsia="zh-CN"/>
              </w:rPr>
              <w:t>1</w:t>
            </w:r>
            <w:r>
              <w:rPr>
                <w:rFonts w:hint="eastAsia"/>
                <w:spacing w:val="-2"/>
                <w:lang w:eastAsia="zh-CN"/>
              </w:rPr>
              <w:t>个</w:t>
            </w:r>
            <w:r>
              <w:rPr>
                <w:spacing w:val="-2"/>
                <w:lang w:eastAsia="zh-CN"/>
              </w:rPr>
              <w:t>RS232</w:t>
            </w:r>
            <w:r>
              <w:rPr>
                <w:rFonts w:hint="eastAsia"/>
                <w:spacing w:val="-2"/>
                <w:lang w:eastAsia="zh-CN"/>
              </w:rPr>
              <w:t>接口、</w:t>
            </w:r>
            <w:r>
              <w:rPr>
                <w:spacing w:val="-2"/>
                <w:lang w:eastAsia="zh-CN"/>
              </w:rPr>
              <w:t>1</w:t>
            </w:r>
            <w:r>
              <w:rPr>
                <w:rFonts w:hint="eastAsia"/>
                <w:spacing w:val="-2"/>
                <w:lang w:eastAsia="zh-CN"/>
              </w:rPr>
              <w:t>个</w:t>
            </w:r>
            <w:r>
              <w:rPr>
                <w:spacing w:val="-2"/>
                <w:lang w:eastAsia="zh-CN"/>
              </w:rPr>
              <w:t>eSATA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>2</w:t>
            </w:r>
            <w:r>
              <w:rPr>
                <w:rFonts w:hint="eastAsia"/>
                <w:spacing w:val="-2"/>
                <w:lang w:eastAsia="zh-CN"/>
              </w:rPr>
              <w:t>个</w:t>
            </w:r>
            <w:r>
              <w:rPr>
                <w:spacing w:val="-2"/>
                <w:lang w:eastAsia="zh-CN"/>
              </w:rPr>
              <w:t>USB 3.0</w:t>
            </w:r>
            <w:r>
              <w:rPr>
                <w:rFonts w:hint="eastAsia"/>
                <w:spacing w:val="-2"/>
                <w:lang w:eastAsia="zh-CN"/>
              </w:rPr>
              <w:t>接口、</w:t>
            </w:r>
            <w:r>
              <w:rPr>
                <w:spacing w:val="-2"/>
                <w:lang w:eastAsia="zh-CN"/>
              </w:rPr>
              <w:t>2</w:t>
            </w:r>
            <w:r>
              <w:rPr>
                <w:rFonts w:hint="eastAsia"/>
                <w:spacing w:val="-2"/>
                <w:lang w:eastAsia="zh-CN"/>
              </w:rPr>
              <w:t>个</w:t>
            </w:r>
            <w:r>
              <w:rPr>
                <w:spacing w:val="-2"/>
                <w:lang w:eastAsia="zh-CN"/>
              </w:rPr>
              <w:t>USB2.0</w:t>
            </w:r>
            <w:r>
              <w:rPr>
                <w:rFonts w:hint="eastAsia"/>
                <w:spacing w:val="-2"/>
                <w:lang w:eastAsia="zh-CN"/>
              </w:rPr>
              <w:t>接口、</w:t>
            </w:r>
            <w:r>
              <w:rPr>
                <w:spacing w:val="-2"/>
                <w:lang w:eastAsia="zh-CN"/>
              </w:rPr>
              <w:t>1</w:t>
            </w:r>
            <w:r>
              <w:rPr>
                <w:rFonts w:hint="eastAsia"/>
                <w:spacing w:val="-2"/>
                <w:lang w:eastAsia="zh-CN"/>
              </w:rPr>
              <w:t>个</w:t>
            </w:r>
            <w:r>
              <w:rPr>
                <w:spacing w:val="-2"/>
                <w:lang w:eastAsia="zh-CN"/>
              </w:rPr>
              <w:t>HDMI</w:t>
            </w:r>
            <w:r>
              <w:rPr>
                <w:rFonts w:hint="eastAsia"/>
                <w:spacing w:val="-2"/>
                <w:lang w:eastAsia="zh-CN"/>
              </w:rPr>
              <w:t>接口</w:t>
            </w:r>
            <w:r>
              <w:rPr>
                <w:spacing w:val="-2"/>
                <w:lang w:eastAsia="zh-CN"/>
              </w:rPr>
              <w:t>;</w:t>
            </w:r>
          </w:p>
          <w:p w14:paraId="71C64138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4</w:t>
            </w:r>
            <w:r>
              <w:rPr>
                <w:rFonts w:hint="eastAsia"/>
                <w:spacing w:val="-2"/>
                <w:lang w:eastAsia="zh-CN"/>
              </w:rPr>
              <w:t>、★设备可接入双音轨，可同时或分别播放左右音轨</w:t>
            </w:r>
            <w:r>
              <w:rPr>
                <w:spacing w:val="-2"/>
                <w:lang w:eastAsia="zh-CN"/>
              </w:rPr>
              <w:t>;</w:t>
            </w:r>
          </w:p>
          <w:p w14:paraId="5DC0E72B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5</w:t>
            </w:r>
            <w:r>
              <w:rPr>
                <w:rFonts w:hint="eastAsia"/>
                <w:spacing w:val="-2"/>
                <w:lang w:eastAsia="zh-CN"/>
              </w:rPr>
              <w:t>、支持接入容量为</w:t>
            </w:r>
            <w:r>
              <w:rPr>
                <w:spacing w:val="-2"/>
                <w:lang w:eastAsia="zh-CN"/>
              </w:rPr>
              <w:t>1TB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>2TB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>3TB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>4TB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>5TB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>6TB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>8TB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>10TB</w:t>
            </w:r>
            <w:r>
              <w:rPr>
                <w:rFonts w:hint="eastAsia"/>
                <w:spacing w:val="-2"/>
                <w:lang w:eastAsia="zh-CN"/>
              </w:rPr>
              <w:t>的磁盘，混合支持</w:t>
            </w:r>
            <w:r>
              <w:rPr>
                <w:spacing w:val="-2"/>
                <w:lang w:eastAsia="zh-CN"/>
              </w:rPr>
              <w:t>SATA</w:t>
            </w:r>
            <w:r>
              <w:rPr>
                <w:rFonts w:hint="eastAsia"/>
                <w:spacing w:val="-2"/>
                <w:lang w:eastAsia="zh-CN"/>
              </w:rPr>
              <w:t>磁盘、</w:t>
            </w:r>
            <w:r>
              <w:rPr>
                <w:spacing w:val="-2"/>
                <w:lang w:eastAsia="zh-CN"/>
              </w:rPr>
              <w:t>SAS</w:t>
            </w:r>
            <w:r>
              <w:rPr>
                <w:rFonts w:hint="eastAsia"/>
                <w:spacing w:val="-2"/>
                <w:lang w:eastAsia="zh-CN"/>
              </w:rPr>
              <w:t>磁盘、</w:t>
            </w:r>
            <w:r>
              <w:rPr>
                <w:spacing w:val="-2"/>
                <w:lang w:eastAsia="zh-CN"/>
              </w:rPr>
              <w:t>SSD</w:t>
            </w:r>
            <w:r>
              <w:rPr>
                <w:rFonts w:hint="eastAsia"/>
                <w:spacing w:val="-2"/>
                <w:lang w:eastAsia="zh-CN"/>
              </w:rPr>
              <w:t>磁盘，在工作状态下，可支持磁盘热插拔，磁盘可自动识别，接入过程中有提示信息</w:t>
            </w:r>
          </w:p>
          <w:p w14:paraId="4C715721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6</w:t>
            </w:r>
            <w:r>
              <w:rPr>
                <w:rFonts w:hint="eastAsia"/>
                <w:spacing w:val="-2"/>
                <w:lang w:eastAsia="zh-CN"/>
              </w:rPr>
              <w:t>、具有包括</w:t>
            </w:r>
            <w:r>
              <w:rPr>
                <w:spacing w:val="-2"/>
                <w:lang w:eastAsia="zh-CN"/>
              </w:rPr>
              <w:t>RAID0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>RAID1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>RAID3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>RAID4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>RAID5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>RAID6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>RAID10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>RAID50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>RAID60</w:t>
            </w:r>
            <w:r>
              <w:rPr>
                <w:rFonts w:hint="eastAsia"/>
                <w:spacing w:val="-2"/>
                <w:lang w:eastAsia="zh-CN"/>
              </w:rPr>
              <w:t>、超级</w:t>
            </w:r>
            <w:r>
              <w:rPr>
                <w:spacing w:val="-2"/>
                <w:lang w:eastAsia="zh-CN"/>
              </w:rPr>
              <w:t>RAID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>JBOD</w:t>
            </w:r>
            <w:r>
              <w:rPr>
                <w:rFonts w:hint="eastAsia"/>
                <w:spacing w:val="-2"/>
                <w:lang w:eastAsia="zh-CN"/>
              </w:rPr>
              <w:t>、</w:t>
            </w:r>
            <w:r>
              <w:rPr>
                <w:spacing w:val="-2"/>
                <w:lang w:eastAsia="zh-CN"/>
              </w:rPr>
              <w:t>RAID5EE</w:t>
            </w:r>
            <w:r>
              <w:rPr>
                <w:rFonts w:hint="eastAsia"/>
                <w:spacing w:val="-2"/>
                <w:lang w:eastAsia="zh-CN"/>
              </w:rPr>
              <w:t>的</w:t>
            </w:r>
            <w:r>
              <w:rPr>
                <w:spacing w:val="-2"/>
                <w:lang w:eastAsia="zh-CN"/>
              </w:rPr>
              <w:t>RAID</w:t>
            </w:r>
            <w:r>
              <w:rPr>
                <w:rFonts w:hint="eastAsia"/>
                <w:spacing w:val="-2"/>
                <w:lang w:eastAsia="zh-CN"/>
              </w:rPr>
              <w:t>功能设置选项，具有同步优先、业务优先、</w:t>
            </w:r>
            <w:r>
              <w:rPr>
                <w:spacing w:val="-2"/>
                <w:lang w:eastAsia="zh-CN"/>
              </w:rPr>
              <w:t>I/O</w:t>
            </w:r>
            <w:r>
              <w:rPr>
                <w:rFonts w:hint="eastAsia"/>
                <w:spacing w:val="-2"/>
                <w:lang w:eastAsia="zh-CN"/>
              </w:rPr>
              <w:t>均衡及自适应四种</w:t>
            </w:r>
            <w:r>
              <w:rPr>
                <w:spacing w:val="-2"/>
                <w:lang w:eastAsia="zh-CN"/>
              </w:rPr>
              <w:t>RAID</w:t>
            </w:r>
            <w:r>
              <w:rPr>
                <w:rFonts w:hint="eastAsia"/>
                <w:spacing w:val="-2"/>
                <w:lang w:eastAsia="zh-CN"/>
              </w:rPr>
              <w:t>同步方式设置选项，支持全局热备和局部热备，支持</w:t>
            </w:r>
            <w:r>
              <w:rPr>
                <w:spacing w:val="-2"/>
                <w:lang w:eastAsia="zh-CN"/>
              </w:rPr>
              <w:t>RAID</w:t>
            </w:r>
            <w:r>
              <w:rPr>
                <w:rFonts w:hint="eastAsia"/>
                <w:spacing w:val="-2"/>
                <w:lang w:eastAsia="zh-CN"/>
              </w:rPr>
              <w:t>即建即用，可通过浏览器在线扩展客户端逻辑卷的存储空间，支持逻辑卷的动态在线扩展，</w:t>
            </w:r>
          </w:p>
          <w:p w14:paraId="33286627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7</w:t>
            </w:r>
            <w:r>
              <w:rPr>
                <w:rFonts w:hint="eastAsia"/>
                <w:spacing w:val="-2"/>
                <w:lang w:eastAsia="zh-CN"/>
              </w:rPr>
              <w:t>、可通过浏览器显示磁盘剩余空间容量，并可划分多个容量不同的盘组；</w:t>
            </w:r>
          </w:p>
          <w:p w14:paraId="2FE3C5DA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8</w:t>
            </w:r>
            <w:r>
              <w:rPr>
                <w:rFonts w:hint="eastAsia"/>
                <w:spacing w:val="-2"/>
                <w:lang w:eastAsia="zh-CN"/>
              </w:rPr>
              <w:t>、支持同时进行</w:t>
            </w:r>
            <w:r>
              <w:rPr>
                <w:spacing w:val="-2"/>
                <w:lang w:eastAsia="zh-CN"/>
              </w:rPr>
              <w:t>3072Mbps</w:t>
            </w:r>
            <w:r>
              <w:rPr>
                <w:rFonts w:hint="eastAsia"/>
                <w:spacing w:val="-2"/>
                <w:lang w:eastAsia="zh-CN"/>
              </w:rPr>
              <w:t>视（音）频码流存储，</w:t>
            </w:r>
            <w:r>
              <w:rPr>
                <w:spacing w:val="-2"/>
                <w:lang w:eastAsia="zh-CN"/>
              </w:rPr>
              <w:t>3304Mbps</w:t>
            </w:r>
            <w:r>
              <w:rPr>
                <w:rFonts w:hint="eastAsia"/>
                <w:spacing w:val="-2"/>
                <w:lang w:eastAsia="zh-CN"/>
              </w:rPr>
              <w:t>视（音）频码流转发、</w:t>
            </w:r>
            <w:r>
              <w:rPr>
                <w:spacing w:val="-2"/>
                <w:lang w:eastAsia="zh-CN"/>
              </w:rPr>
              <w:t>1200Mbps</w:t>
            </w:r>
            <w:r>
              <w:rPr>
                <w:rFonts w:hint="eastAsia"/>
                <w:spacing w:val="-2"/>
                <w:lang w:eastAsia="zh-CN"/>
              </w:rPr>
              <w:t>视（音）频码流回放，在转发模式下，可支持</w:t>
            </w:r>
            <w:r>
              <w:rPr>
                <w:spacing w:val="-2"/>
                <w:lang w:eastAsia="zh-CN"/>
              </w:rPr>
              <w:t>6600Mbps</w:t>
            </w:r>
            <w:r>
              <w:rPr>
                <w:rFonts w:hint="eastAsia"/>
                <w:spacing w:val="-2"/>
                <w:lang w:eastAsia="zh-CN"/>
              </w:rPr>
              <w:t>视（音）频码流的转发，</w:t>
            </w:r>
            <w:r>
              <w:rPr>
                <w:spacing w:val="-2"/>
                <w:lang w:eastAsia="zh-CN"/>
              </w:rPr>
              <w:t>IPSAN</w:t>
            </w:r>
            <w:r>
              <w:rPr>
                <w:rFonts w:hint="eastAsia"/>
                <w:spacing w:val="-2"/>
                <w:lang w:eastAsia="zh-CN"/>
              </w:rPr>
              <w:t>工作模式下，存储带宽不小于</w:t>
            </w:r>
            <w:r>
              <w:rPr>
                <w:spacing w:val="-2"/>
                <w:lang w:eastAsia="zh-CN"/>
              </w:rPr>
              <w:t>12Gbps</w:t>
            </w:r>
            <w:r>
              <w:rPr>
                <w:rFonts w:hint="eastAsia"/>
                <w:spacing w:val="-2"/>
                <w:lang w:eastAsia="zh-CN"/>
              </w:rPr>
              <w:t>；</w:t>
            </w:r>
          </w:p>
          <w:p w14:paraId="502A144F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9</w:t>
            </w:r>
            <w:r>
              <w:rPr>
                <w:rFonts w:hint="eastAsia"/>
                <w:spacing w:val="-2"/>
                <w:lang w:eastAsia="zh-CN"/>
              </w:rPr>
              <w:t>、★主机支持专用的存储硬盘，可升级专用硬盘固件支持实时监测专用硬盘的健康状态</w:t>
            </w:r>
            <w:r>
              <w:rPr>
                <w:spacing w:val="-2"/>
                <w:lang w:eastAsia="zh-CN"/>
              </w:rPr>
              <w:t>,</w:t>
            </w:r>
            <w:r>
              <w:rPr>
                <w:rFonts w:hint="eastAsia"/>
                <w:spacing w:val="-2"/>
                <w:lang w:eastAsia="zh-CN"/>
              </w:rPr>
              <w:t>可对被监测的硬盘健康状态进行分级分类，类别包含“硬盘良好状态”、“硬盘告警状态”、“硬盘错误状态”、“硬盘即将损坏”和“硬盘损坏状态”</w:t>
            </w:r>
            <w:r>
              <w:rPr>
                <w:spacing w:val="-2"/>
                <w:lang w:eastAsia="zh-CN"/>
              </w:rPr>
              <w:t>;</w:t>
            </w:r>
          </w:p>
          <w:p w14:paraId="795A0BEA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10</w:t>
            </w:r>
            <w:r>
              <w:rPr>
                <w:rFonts w:hint="eastAsia"/>
                <w:spacing w:val="-2"/>
                <w:lang w:eastAsia="zh-CN"/>
              </w:rPr>
              <w:t>、★支持纠删码技术</w:t>
            </w:r>
            <w:r>
              <w:rPr>
                <w:spacing w:val="-2"/>
                <w:lang w:eastAsia="zh-CN"/>
              </w:rPr>
              <w:t>,</w:t>
            </w:r>
            <w:r>
              <w:rPr>
                <w:rFonts w:hint="eastAsia"/>
                <w:spacing w:val="-2"/>
                <w:lang w:eastAsia="zh-CN"/>
              </w:rPr>
              <w:t>可以支持不少于</w:t>
            </w:r>
            <w:r>
              <w:rPr>
                <w:spacing w:val="-2"/>
                <w:lang w:eastAsia="zh-CN"/>
              </w:rPr>
              <w:t>16</w:t>
            </w:r>
            <w:r>
              <w:rPr>
                <w:rFonts w:hint="eastAsia"/>
                <w:spacing w:val="-2"/>
                <w:lang w:eastAsia="zh-CN"/>
              </w:rPr>
              <w:t>个盘掉线或者损坏，数据仍然有效，保留的硬盘中的数据可正常读出，且新数据可正常写入</w:t>
            </w:r>
            <w:r>
              <w:rPr>
                <w:spacing w:val="-2"/>
                <w:lang w:eastAsia="zh-CN"/>
              </w:rPr>
              <w:t>.</w:t>
            </w:r>
            <w:r>
              <w:rPr>
                <w:rFonts w:hint="eastAsia"/>
                <w:spacing w:val="-2"/>
                <w:lang w:eastAsia="zh-CN"/>
              </w:rPr>
              <w:t>创建</w:t>
            </w:r>
            <w:r>
              <w:rPr>
                <w:spacing w:val="-2"/>
                <w:lang w:eastAsia="zh-CN"/>
              </w:rPr>
              <w:t>RAID</w:t>
            </w:r>
            <w:r>
              <w:rPr>
                <w:rFonts w:hint="eastAsia"/>
                <w:spacing w:val="-2"/>
                <w:lang w:eastAsia="zh-CN"/>
              </w:rPr>
              <w:t>后即为同步完成状态；</w:t>
            </w:r>
          </w:p>
          <w:p w14:paraId="0E87FB75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11</w:t>
            </w:r>
            <w:r>
              <w:rPr>
                <w:rFonts w:hint="eastAsia"/>
                <w:spacing w:val="-2"/>
                <w:lang w:eastAsia="zh-CN"/>
              </w:rPr>
              <w:t>、★客户端可一键导出设备日志，支持将第三方业务平台整体嵌入在一个控制器中，同时运行；</w:t>
            </w:r>
          </w:p>
        </w:tc>
      </w:tr>
      <w:tr w14:paraId="483EDB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0514E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3、消防控制室显示设备</w:t>
            </w:r>
          </w:p>
        </w:tc>
        <w:tc>
          <w:tcPr>
            <w:tcW w:w="5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AFBC846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</w:p>
        </w:tc>
      </w:tr>
      <w:tr w14:paraId="6CA43C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8BAD2">
            <w:pPr>
              <w:pStyle w:val="11"/>
              <w:spacing w:before="58" w:line="222" w:lineRule="auto"/>
              <w:ind w:left="147"/>
              <w:rPr>
                <w:spacing w:val="-2"/>
              </w:rPr>
            </w:pPr>
            <w:r>
              <w:rPr>
                <w:rFonts w:hint="eastAsia"/>
                <w:spacing w:val="-2"/>
                <w:lang w:eastAsia="zh-CN"/>
              </w:rPr>
              <w:t>3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3E71F">
            <w:pPr>
              <w:pStyle w:val="11"/>
              <w:spacing w:before="58" w:line="222" w:lineRule="auto"/>
              <w:ind w:left="147"/>
              <w:rPr>
                <w:spacing w:val="-2"/>
              </w:rPr>
            </w:pPr>
            <w:r>
              <w:rPr>
                <w:rFonts w:hint="eastAsia"/>
                <w:spacing w:val="-2"/>
                <w:lang w:eastAsia="zh-CN"/>
              </w:rPr>
              <w:t>高清解码器</w:t>
            </w:r>
          </w:p>
        </w:tc>
        <w:tc>
          <w:tcPr>
            <w:tcW w:w="5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6927D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1</w:t>
            </w:r>
            <w:r>
              <w:rPr>
                <w:rFonts w:hint="eastAsia"/>
                <w:spacing w:val="-2"/>
                <w:lang w:eastAsia="zh-CN"/>
              </w:rPr>
              <w:t>、高性能嵌入式处理器，嵌入式</w:t>
            </w:r>
            <w:bookmarkStart w:id="1" w:name="_GoBack"/>
            <w:bookmarkEnd w:id="1"/>
            <w:r>
              <w:rPr>
                <w:rFonts w:hint="eastAsia"/>
                <w:spacing w:val="-2"/>
                <w:lang w:eastAsia="zh-CN"/>
              </w:rPr>
              <w:t>操作系统，应具备不少于</w:t>
            </w:r>
            <w:r>
              <w:rPr>
                <w:spacing w:val="-2"/>
                <w:lang w:eastAsia="zh-CN"/>
              </w:rPr>
              <w:t>4</w:t>
            </w:r>
            <w:r>
              <w:rPr>
                <w:rFonts w:hint="eastAsia"/>
                <w:spacing w:val="-2"/>
                <w:lang w:eastAsia="zh-CN"/>
              </w:rPr>
              <w:t>路</w:t>
            </w:r>
            <w:r>
              <w:rPr>
                <w:spacing w:val="-2"/>
                <w:lang w:eastAsia="zh-CN"/>
              </w:rPr>
              <w:t>HDMI</w:t>
            </w:r>
            <w:r>
              <w:rPr>
                <w:rFonts w:hint="eastAsia"/>
                <w:spacing w:val="-2"/>
                <w:lang w:eastAsia="zh-CN"/>
              </w:rPr>
              <w:t>音视频输出；</w:t>
            </w:r>
          </w:p>
          <w:p w14:paraId="52BE938F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2</w:t>
            </w:r>
            <w:r>
              <w:rPr>
                <w:rFonts w:hint="eastAsia"/>
                <w:spacing w:val="-2"/>
                <w:lang w:eastAsia="zh-CN"/>
              </w:rPr>
              <w:t>、★支持</w:t>
            </w:r>
            <w:r>
              <w:rPr>
                <w:spacing w:val="-2"/>
                <w:lang w:eastAsia="zh-CN"/>
              </w:rPr>
              <w:t xml:space="preserve">H.264 </w:t>
            </w:r>
            <w:r>
              <w:rPr>
                <w:rFonts w:hint="eastAsia"/>
                <w:spacing w:val="-2"/>
                <w:lang w:eastAsia="zh-CN"/>
              </w:rPr>
              <w:t>和</w:t>
            </w:r>
            <w:r>
              <w:rPr>
                <w:spacing w:val="-2"/>
                <w:lang w:eastAsia="zh-CN"/>
              </w:rPr>
              <w:t xml:space="preserve"> H.265 </w:t>
            </w:r>
            <w:r>
              <w:rPr>
                <w:rFonts w:hint="eastAsia"/>
                <w:spacing w:val="-2"/>
                <w:lang w:eastAsia="zh-CN"/>
              </w:rPr>
              <w:t>解码能力相同，解码能力支持：不低于</w:t>
            </w:r>
            <w:r>
              <w:rPr>
                <w:spacing w:val="-2"/>
                <w:lang w:eastAsia="zh-CN"/>
              </w:rPr>
              <w:t>2</w:t>
            </w:r>
            <w:r>
              <w:rPr>
                <w:rFonts w:hint="eastAsia"/>
                <w:spacing w:val="-2"/>
                <w:lang w:eastAsia="zh-CN"/>
              </w:rPr>
              <w:t>路</w:t>
            </w:r>
            <w:r>
              <w:rPr>
                <w:spacing w:val="-2"/>
                <w:lang w:eastAsia="zh-CN"/>
              </w:rPr>
              <w:t>8192×4320@25fps</w:t>
            </w:r>
            <w:r>
              <w:rPr>
                <w:rFonts w:hint="eastAsia"/>
                <w:spacing w:val="-2"/>
                <w:lang w:eastAsia="zh-CN"/>
              </w:rPr>
              <w:t>，或不低于</w:t>
            </w:r>
            <w:r>
              <w:rPr>
                <w:spacing w:val="-2"/>
                <w:lang w:eastAsia="zh-CN"/>
              </w:rPr>
              <w:t>6</w:t>
            </w:r>
            <w:r>
              <w:rPr>
                <w:rFonts w:hint="eastAsia"/>
                <w:spacing w:val="-2"/>
                <w:lang w:eastAsia="zh-CN"/>
              </w:rPr>
              <w:t>路</w:t>
            </w:r>
            <w:r>
              <w:rPr>
                <w:spacing w:val="-2"/>
                <w:lang w:eastAsia="zh-CN"/>
              </w:rPr>
              <w:t>4000×3000@25fps</w:t>
            </w:r>
            <w:r>
              <w:rPr>
                <w:rFonts w:hint="eastAsia"/>
                <w:spacing w:val="-2"/>
                <w:lang w:eastAsia="zh-CN"/>
              </w:rPr>
              <w:t>，或不低于</w:t>
            </w:r>
            <w:r>
              <w:rPr>
                <w:spacing w:val="-2"/>
                <w:lang w:eastAsia="zh-CN"/>
              </w:rPr>
              <w:t>10</w:t>
            </w:r>
            <w:r>
              <w:rPr>
                <w:rFonts w:hint="eastAsia"/>
                <w:spacing w:val="-2"/>
                <w:lang w:eastAsia="zh-CN"/>
              </w:rPr>
              <w:t>路</w:t>
            </w:r>
            <w:r>
              <w:rPr>
                <w:spacing w:val="-2"/>
                <w:lang w:eastAsia="zh-CN"/>
              </w:rPr>
              <w:t>3840×2160@25fps</w:t>
            </w:r>
            <w:r>
              <w:rPr>
                <w:rFonts w:hint="eastAsia"/>
                <w:spacing w:val="-2"/>
                <w:lang w:eastAsia="zh-CN"/>
              </w:rPr>
              <w:t>，或不低于</w:t>
            </w:r>
            <w:r>
              <w:rPr>
                <w:spacing w:val="-2"/>
                <w:lang w:eastAsia="zh-CN"/>
              </w:rPr>
              <w:t>18</w:t>
            </w:r>
            <w:r>
              <w:rPr>
                <w:rFonts w:hint="eastAsia"/>
                <w:spacing w:val="-2"/>
                <w:lang w:eastAsia="zh-CN"/>
              </w:rPr>
              <w:t>路</w:t>
            </w:r>
            <w:r>
              <w:rPr>
                <w:spacing w:val="-2"/>
                <w:lang w:eastAsia="zh-CN"/>
              </w:rPr>
              <w:t>2560×1920@25fps</w:t>
            </w:r>
            <w:r>
              <w:rPr>
                <w:rFonts w:hint="eastAsia"/>
                <w:spacing w:val="-2"/>
                <w:lang w:eastAsia="zh-CN"/>
              </w:rPr>
              <w:t>，或不低于</w:t>
            </w:r>
            <w:r>
              <w:rPr>
                <w:spacing w:val="-2"/>
                <w:lang w:eastAsia="zh-CN"/>
              </w:rPr>
              <w:t>24</w:t>
            </w:r>
            <w:r>
              <w:rPr>
                <w:rFonts w:hint="eastAsia"/>
                <w:spacing w:val="-2"/>
                <w:lang w:eastAsia="zh-CN"/>
              </w:rPr>
              <w:t>路</w:t>
            </w:r>
            <w:r>
              <w:rPr>
                <w:spacing w:val="-2"/>
                <w:lang w:eastAsia="zh-CN"/>
              </w:rPr>
              <w:t>2560×1440@25fps</w:t>
            </w:r>
            <w:r>
              <w:rPr>
                <w:rFonts w:hint="eastAsia"/>
                <w:spacing w:val="-2"/>
                <w:lang w:eastAsia="zh-CN"/>
              </w:rPr>
              <w:t>，或不低于</w:t>
            </w:r>
            <w:r>
              <w:rPr>
                <w:spacing w:val="-2"/>
                <w:lang w:eastAsia="zh-CN"/>
              </w:rPr>
              <w:t>28</w:t>
            </w:r>
            <w:r>
              <w:rPr>
                <w:rFonts w:hint="eastAsia"/>
                <w:spacing w:val="-2"/>
                <w:lang w:eastAsia="zh-CN"/>
              </w:rPr>
              <w:t>路</w:t>
            </w:r>
            <w:r>
              <w:rPr>
                <w:spacing w:val="-2"/>
                <w:lang w:eastAsia="zh-CN"/>
              </w:rPr>
              <w:t>2048×1536@25fps</w:t>
            </w:r>
            <w:r>
              <w:rPr>
                <w:rFonts w:hint="eastAsia"/>
                <w:spacing w:val="-2"/>
                <w:lang w:eastAsia="zh-CN"/>
              </w:rPr>
              <w:t>，或不低于</w:t>
            </w:r>
            <w:r>
              <w:rPr>
                <w:spacing w:val="-2"/>
                <w:lang w:eastAsia="zh-CN"/>
              </w:rPr>
              <w:t>36</w:t>
            </w:r>
            <w:r>
              <w:rPr>
                <w:rFonts w:hint="eastAsia"/>
                <w:spacing w:val="-2"/>
                <w:lang w:eastAsia="zh-CN"/>
              </w:rPr>
              <w:t>路</w:t>
            </w:r>
            <w:r>
              <w:rPr>
                <w:spacing w:val="-2"/>
                <w:lang w:eastAsia="zh-CN"/>
              </w:rPr>
              <w:t>1920×1080@30fps</w:t>
            </w:r>
            <w:r>
              <w:rPr>
                <w:rFonts w:hint="eastAsia"/>
                <w:spacing w:val="-2"/>
                <w:lang w:eastAsia="zh-CN"/>
              </w:rPr>
              <w:t>，或不低于</w:t>
            </w:r>
            <w:r>
              <w:rPr>
                <w:spacing w:val="-2"/>
                <w:lang w:eastAsia="zh-CN"/>
              </w:rPr>
              <w:t>80</w:t>
            </w:r>
            <w:r>
              <w:rPr>
                <w:rFonts w:hint="eastAsia"/>
                <w:spacing w:val="-2"/>
                <w:lang w:eastAsia="zh-CN"/>
              </w:rPr>
              <w:t>路</w:t>
            </w:r>
            <w:r>
              <w:rPr>
                <w:spacing w:val="-2"/>
                <w:lang w:eastAsia="zh-CN"/>
              </w:rPr>
              <w:t>1280×720@30fps</w:t>
            </w:r>
            <w:r>
              <w:rPr>
                <w:rFonts w:hint="eastAsia"/>
                <w:spacing w:val="-2"/>
                <w:lang w:eastAsia="zh-CN"/>
              </w:rPr>
              <w:t>，或不低于</w:t>
            </w:r>
            <w:r>
              <w:rPr>
                <w:spacing w:val="-2"/>
                <w:lang w:eastAsia="zh-CN"/>
              </w:rPr>
              <w:t xml:space="preserve">144 </w:t>
            </w:r>
            <w:r>
              <w:rPr>
                <w:rFonts w:hint="eastAsia"/>
                <w:spacing w:val="-2"/>
                <w:lang w:eastAsia="zh-CN"/>
              </w:rPr>
              <w:t>路</w:t>
            </w:r>
            <w:r>
              <w:rPr>
                <w:spacing w:val="-2"/>
                <w:lang w:eastAsia="zh-CN"/>
              </w:rPr>
              <w:t xml:space="preserve"> 704×576@30fps</w:t>
            </w:r>
            <w:r>
              <w:rPr>
                <w:rFonts w:hint="eastAsia"/>
                <w:spacing w:val="-2"/>
                <w:lang w:eastAsia="zh-CN"/>
              </w:rPr>
              <w:t>网络视频实时解码；</w:t>
            </w:r>
          </w:p>
          <w:p w14:paraId="742FC018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3</w:t>
            </w:r>
            <w:r>
              <w:rPr>
                <w:rFonts w:hint="eastAsia"/>
                <w:spacing w:val="-2"/>
                <w:lang w:eastAsia="zh-CN"/>
              </w:rPr>
              <w:t>、★支持视频图像跨屏同步显示功能，所有跨屏信号源可以同时发送至各个屏幕显示，时差≤</w:t>
            </w:r>
            <w:r>
              <w:rPr>
                <w:spacing w:val="-2"/>
                <w:lang w:eastAsia="zh-CN"/>
              </w:rPr>
              <w:t>50</w:t>
            </w:r>
            <w:r>
              <w:rPr>
                <w:rFonts w:hint="eastAsia"/>
                <w:spacing w:val="-2"/>
                <w:lang w:eastAsia="zh-CN"/>
              </w:rPr>
              <w:t>ｕ</w:t>
            </w:r>
            <w:r>
              <w:rPr>
                <w:spacing w:val="-2"/>
                <w:lang w:eastAsia="zh-CN"/>
              </w:rPr>
              <w:t>s</w:t>
            </w:r>
            <w:r>
              <w:rPr>
                <w:rFonts w:hint="eastAsia"/>
                <w:spacing w:val="-2"/>
                <w:lang w:eastAsia="zh-CN"/>
              </w:rPr>
              <w:t>；</w:t>
            </w:r>
          </w:p>
          <w:p w14:paraId="66E94F2E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4</w:t>
            </w:r>
            <w:r>
              <w:rPr>
                <w:rFonts w:hint="eastAsia"/>
                <w:spacing w:val="-2"/>
                <w:lang w:eastAsia="zh-CN"/>
              </w:rPr>
              <w:t>、★支持通过</w:t>
            </w:r>
            <w:r>
              <w:rPr>
                <w:spacing w:val="-2"/>
                <w:lang w:eastAsia="zh-CN"/>
              </w:rPr>
              <w:t xml:space="preserve"> WEB </w:t>
            </w:r>
            <w:r>
              <w:rPr>
                <w:rFonts w:hint="eastAsia"/>
                <w:spacing w:val="-2"/>
                <w:lang w:eastAsia="zh-CN"/>
              </w:rPr>
              <w:t>端对已添加的网络前端设备进行实时画面预览；支持通过双击、拖放方式对视频通道进行预览；支持</w:t>
            </w:r>
            <w:r>
              <w:rPr>
                <w:spacing w:val="-2"/>
                <w:lang w:eastAsia="zh-CN"/>
              </w:rPr>
              <w:t xml:space="preserve"> 1/4/9/16/25/36 </w:t>
            </w:r>
            <w:r>
              <w:rPr>
                <w:rFonts w:hint="eastAsia"/>
                <w:spacing w:val="-2"/>
                <w:lang w:eastAsia="zh-CN"/>
              </w:rPr>
              <w:t>多分屏画面显示；支持对预览画面进行局部放大，录像和抓图；</w:t>
            </w:r>
          </w:p>
          <w:p w14:paraId="1F8F784C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5</w:t>
            </w:r>
            <w:r>
              <w:rPr>
                <w:rFonts w:hint="eastAsia"/>
                <w:spacing w:val="-2"/>
                <w:lang w:eastAsia="zh-CN"/>
              </w:rPr>
              <w:t>、支持对接入的网络摄像机视频进行智能行为分析，当检测到以下行为事件发生时，会触发视频录像、抓拍图片，并在大屏上显示事件消息：</w:t>
            </w:r>
            <w:r>
              <w:rPr>
                <w:spacing w:val="-2"/>
                <w:lang w:eastAsia="zh-CN"/>
              </w:rPr>
              <w:t xml:space="preserve">1. </w:t>
            </w:r>
            <w:r>
              <w:rPr>
                <w:rFonts w:hint="eastAsia"/>
                <w:spacing w:val="-2"/>
                <w:lang w:eastAsia="zh-CN"/>
              </w:rPr>
              <w:t>区域入侵</w:t>
            </w:r>
            <w:r>
              <w:rPr>
                <w:spacing w:val="-2"/>
                <w:lang w:eastAsia="zh-CN"/>
              </w:rPr>
              <w:t xml:space="preserve">2. </w:t>
            </w:r>
            <w:r>
              <w:rPr>
                <w:rFonts w:hint="eastAsia"/>
                <w:spacing w:val="-2"/>
                <w:lang w:eastAsia="zh-CN"/>
              </w:rPr>
              <w:t>拌线入侵</w:t>
            </w:r>
          </w:p>
          <w:p w14:paraId="5E06B441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6</w:t>
            </w:r>
            <w:r>
              <w:rPr>
                <w:rFonts w:hint="eastAsia"/>
                <w:spacing w:val="-2"/>
                <w:lang w:eastAsia="zh-CN"/>
              </w:rPr>
              <w:t>、支持后台分析和上墙分析两种智能模式；</w:t>
            </w:r>
          </w:p>
          <w:p w14:paraId="423E07BE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7</w:t>
            </w:r>
            <w:r>
              <w:rPr>
                <w:rFonts w:hint="eastAsia"/>
                <w:spacing w:val="-2"/>
                <w:lang w:eastAsia="zh-CN"/>
              </w:rPr>
              <w:t>、支持事件消息在大屏</w:t>
            </w:r>
            <w:r>
              <w:rPr>
                <w:spacing w:val="-2"/>
                <w:lang w:eastAsia="zh-CN"/>
              </w:rPr>
              <w:t xml:space="preserve"> UI </w:t>
            </w:r>
            <w:r>
              <w:rPr>
                <w:rFonts w:hint="eastAsia"/>
                <w:spacing w:val="-2"/>
                <w:lang w:eastAsia="zh-CN"/>
              </w:rPr>
              <w:t>上实时显示；</w:t>
            </w:r>
          </w:p>
          <w:p w14:paraId="60BBCD9A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8</w:t>
            </w:r>
            <w:r>
              <w:rPr>
                <w:rFonts w:hint="eastAsia"/>
                <w:spacing w:val="-2"/>
                <w:lang w:eastAsia="zh-CN"/>
              </w:rPr>
              <w:t>、设备控制兼容鸿蒙、麒麟操作系统；</w:t>
            </w:r>
          </w:p>
          <w:p w14:paraId="1FCB7506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9</w:t>
            </w:r>
            <w:r>
              <w:rPr>
                <w:rFonts w:hint="eastAsia"/>
                <w:spacing w:val="-2"/>
                <w:lang w:eastAsia="zh-CN"/>
              </w:rPr>
              <w:t>、支持设置指定电脑允许的接管范围和窗口，除此之外的电脑内容不予以显示；</w:t>
            </w:r>
          </w:p>
          <w:p w14:paraId="5B55261E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spacing w:val="-2"/>
                <w:lang w:eastAsia="zh-CN"/>
              </w:rPr>
              <w:t>10</w:t>
            </w:r>
            <w:r>
              <w:rPr>
                <w:rFonts w:hint="eastAsia"/>
                <w:spacing w:val="-2"/>
                <w:lang w:eastAsia="zh-CN"/>
              </w:rPr>
              <w:t>、设备具备不少于报警输入</w:t>
            </w:r>
            <w:r>
              <w:rPr>
                <w:spacing w:val="-2"/>
                <w:lang w:eastAsia="zh-CN"/>
              </w:rPr>
              <w:t>8</w:t>
            </w:r>
            <w:r>
              <w:rPr>
                <w:rFonts w:hint="eastAsia"/>
                <w:spacing w:val="-2"/>
                <w:lang w:eastAsia="zh-CN"/>
              </w:rPr>
              <w:t>路，报警输出</w:t>
            </w:r>
            <w:r>
              <w:rPr>
                <w:spacing w:val="-2"/>
                <w:lang w:eastAsia="zh-CN"/>
              </w:rPr>
              <w:t>8</w:t>
            </w:r>
            <w:r>
              <w:rPr>
                <w:rFonts w:hint="eastAsia"/>
                <w:spacing w:val="-2"/>
                <w:lang w:eastAsia="zh-CN"/>
              </w:rPr>
              <w:t>路，网络接口</w:t>
            </w:r>
            <w:r>
              <w:rPr>
                <w:spacing w:val="-2"/>
                <w:lang w:eastAsia="zh-CN"/>
              </w:rPr>
              <w:t>1</w:t>
            </w:r>
            <w:r>
              <w:rPr>
                <w:rFonts w:hint="eastAsia"/>
                <w:spacing w:val="-2"/>
                <w:lang w:eastAsia="zh-CN"/>
              </w:rPr>
              <w:t>个</w:t>
            </w:r>
            <w:r>
              <w:rPr>
                <w:spacing w:val="-2"/>
                <w:lang w:eastAsia="zh-CN"/>
              </w:rPr>
              <w:t>RJ-45 10M/100M/1000M</w:t>
            </w:r>
            <w:r>
              <w:rPr>
                <w:rFonts w:hint="eastAsia"/>
                <w:spacing w:val="-2"/>
                <w:lang w:eastAsia="zh-CN"/>
              </w:rPr>
              <w:t>自适应以太网口，</w:t>
            </w:r>
            <w:r>
              <w:rPr>
                <w:spacing w:val="-2"/>
                <w:lang w:eastAsia="zh-CN"/>
              </w:rPr>
              <w:t>RS-232</w:t>
            </w:r>
            <w:r>
              <w:rPr>
                <w:rFonts w:hint="eastAsia"/>
                <w:spacing w:val="-2"/>
                <w:lang w:eastAsia="zh-CN"/>
              </w:rPr>
              <w:t>接口</w:t>
            </w:r>
            <w:r>
              <w:rPr>
                <w:spacing w:val="-2"/>
                <w:lang w:eastAsia="zh-CN"/>
              </w:rPr>
              <w:t>2</w:t>
            </w:r>
            <w:r>
              <w:rPr>
                <w:rFonts w:hint="eastAsia"/>
                <w:spacing w:val="-2"/>
                <w:lang w:eastAsia="zh-CN"/>
              </w:rPr>
              <w:t>个（</w:t>
            </w:r>
            <w:r>
              <w:rPr>
                <w:spacing w:val="-2"/>
                <w:lang w:eastAsia="zh-CN"/>
              </w:rPr>
              <w:t>1</w:t>
            </w:r>
            <w:r>
              <w:rPr>
                <w:rFonts w:hint="eastAsia"/>
                <w:spacing w:val="-2"/>
                <w:lang w:eastAsia="zh-CN"/>
              </w:rPr>
              <w:t>个</w:t>
            </w:r>
            <w:r>
              <w:rPr>
                <w:spacing w:val="-2"/>
                <w:lang w:eastAsia="zh-CN"/>
              </w:rPr>
              <w:t>DB9</w:t>
            </w:r>
            <w:r>
              <w:rPr>
                <w:rFonts w:hint="eastAsia"/>
                <w:spacing w:val="-2"/>
                <w:lang w:eastAsia="zh-CN"/>
              </w:rPr>
              <w:t>接口，</w:t>
            </w:r>
            <w:r>
              <w:rPr>
                <w:spacing w:val="-2"/>
                <w:lang w:eastAsia="zh-CN"/>
              </w:rPr>
              <w:t>1</w:t>
            </w:r>
            <w:r>
              <w:rPr>
                <w:rFonts w:hint="eastAsia"/>
                <w:spacing w:val="-2"/>
                <w:lang w:eastAsia="zh-CN"/>
              </w:rPr>
              <w:t>个</w:t>
            </w:r>
            <w:r>
              <w:rPr>
                <w:spacing w:val="-2"/>
                <w:lang w:eastAsia="zh-CN"/>
              </w:rPr>
              <w:t>RJ-45</w:t>
            </w:r>
            <w:r>
              <w:rPr>
                <w:rFonts w:hint="eastAsia"/>
                <w:spacing w:val="-2"/>
                <w:lang w:eastAsia="zh-CN"/>
              </w:rPr>
              <w:t>接口），</w:t>
            </w:r>
            <w:r>
              <w:rPr>
                <w:spacing w:val="-2"/>
                <w:lang w:eastAsia="zh-CN"/>
              </w:rPr>
              <w:t>USB</w:t>
            </w:r>
            <w:r>
              <w:rPr>
                <w:rFonts w:hint="eastAsia"/>
                <w:spacing w:val="-2"/>
                <w:lang w:eastAsia="zh-CN"/>
              </w:rPr>
              <w:t>接口，</w:t>
            </w:r>
            <w:r>
              <w:rPr>
                <w:spacing w:val="-2"/>
                <w:lang w:eastAsia="zh-CN"/>
              </w:rPr>
              <w:t>3</w:t>
            </w:r>
            <w:r>
              <w:rPr>
                <w:rFonts w:hint="eastAsia"/>
                <w:spacing w:val="-2"/>
                <w:lang w:eastAsia="zh-CN"/>
              </w:rPr>
              <w:t>个</w:t>
            </w:r>
            <w:r>
              <w:rPr>
                <w:spacing w:val="-2"/>
                <w:lang w:eastAsia="zh-CN"/>
              </w:rPr>
              <w:t xml:space="preserve">USB </w:t>
            </w:r>
            <w:r>
              <w:rPr>
                <w:rFonts w:hint="eastAsia"/>
                <w:spacing w:val="-2"/>
                <w:lang w:eastAsia="zh-CN"/>
              </w:rPr>
              <w:t>接口；</w:t>
            </w:r>
            <w:r>
              <w:rPr>
                <w:spacing w:val="-2"/>
                <w:lang w:eastAsia="zh-CN"/>
              </w:rPr>
              <w:t>RS-485</w:t>
            </w:r>
            <w:r>
              <w:rPr>
                <w:rFonts w:hint="eastAsia"/>
                <w:spacing w:val="-2"/>
                <w:lang w:eastAsia="zh-CN"/>
              </w:rPr>
              <w:t>接口，</w:t>
            </w:r>
            <w:r>
              <w:rPr>
                <w:spacing w:val="-2"/>
                <w:lang w:eastAsia="zh-CN"/>
              </w:rPr>
              <w:t>1</w:t>
            </w:r>
            <w:r>
              <w:rPr>
                <w:rFonts w:hint="eastAsia"/>
                <w:spacing w:val="-2"/>
                <w:lang w:eastAsia="zh-CN"/>
              </w:rPr>
              <w:t>个</w:t>
            </w:r>
          </w:p>
        </w:tc>
      </w:tr>
    </w:tbl>
    <w:p w14:paraId="69BA40FE"/>
    <w:p w14:paraId="28AEC3C5"/>
    <w:p w14:paraId="34E2C466"/>
    <w:tbl>
      <w:tblPr>
        <w:tblStyle w:val="6"/>
        <w:tblW w:w="4781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1190"/>
        <w:gridCol w:w="6396"/>
      </w:tblGrid>
      <w:tr w14:paraId="7418E4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660C0">
            <w:pPr>
              <w:jc w:val="center"/>
              <w:textAlignment w:val="center"/>
              <w:rPr>
                <w:spacing w:val="-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bidi="ar"/>
              </w:rPr>
              <w:t>序号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A625E">
            <w:pPr>
              <w:jc w:val="center"/>
              <w:textAlignment w:val="center"/>
              <w:rPr>
                <w:spacing w:val="-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bidi="ar"/>
              </w:rPr>
              <w:t>设备名称</w:t>
            </w:r>
          </w:p>
        </w:tc>
        <w:tc>
          <w:tcPr>
            <w:tcW w:w="6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C87F7">
            <w:pPr>
              <w:jc w:val="center"/>
              <w:textAlignment w:val="center"/>
              <w:rPr>
                <w:spacing w:val="-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bidi="ar"/>
              </w:rPr>
              <w:t>产品描述</w:t>
            </w:r>
          </w:p>
        </w:tc>
      </w:tr>
      <w:tr w14:paraId="52D4CA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28278">
            <w:pPr>
              <w:pStyle w:val="11"/>
              <w:spacing w:before="58" w:line="222" w:lineRule="auto"/>
              <w:rPr>
                <w:spacing w:val="-2"/>
              </w:rPr>
            </w:pPr>
            <w:r>
              <w:rPr>
                <w:rFonts w:hint="eastAsia"/>
                <w:spacing w:val="-2"/>
                <w:lang w:eastAsia="zh-CN"/>
              </w:rPr>
              <w:t>消防设备</w:t>
            </w:r>
          </w:p>
        </w:tc>
        <w:tc>
          <w:tcPr>
            <w:tcW w:w="6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7842037">
            <w:pPr>
              <w:pStyle w:val="11"/>
              <w:spacing w:before="58" w:line="222" w:lineRule="auto"/>
              <w:ind w:left="147"/>
              <w:rPr>
                <w:spacing w:val="-2"/>
              </w:rPr>
            </w:pPr>
          </w:p>
        </w:tc>
      </w:tr>
      <w:tr w14:paraId="22C354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A2568">
            <w:pPr>
              <w:pStyle w:val="11"/>
              <w:spacing w:before="58" w:line="222" w:lineRule="auto"/>
              <w:ind w:left="147"/>
              <w:rPr>
                <w:spacing w:val="-2"/>
              </w:rPr>
            </w:pPr>
            <w:r>
              <w:rPr>
                <w:rFonts w:hint="eastAsia"/>
                <w:spacing w:val="-2"/>
                <w:lang w:eastAsia="zh-CN"/>
              </w:rPr>
              <w:t>1、防风排烟</w:t>
            </w:r>
          </w:p>
        </w:tc>
        <w:tc>
          <w:tcPr>
            <w:tcW w:w="6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9D814">
            <w:pPr>
              <w:pStyle w:val="11"/>
              <w:spacing w:before="58" w:line="222" w:lineRule="auto"/>
              <w:ind w:left="147"/>
              <w:rPr>
                <w:spacing w:val="-2"/>
              </w:rPr>
            </w:pPr>
          </w:p>
        </w:tc>
      </w:tr>
      <w:tr w14:paraId="361FF3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1252E">
            <w:pPr>
              <w:pStyle w:val="11"/>
              <w:spacing w:before="58" w:line="222" w:lineRule="auto"/>
              <w:ind w:left="147"/>
              <w:rPr>
                <w:spacing w:val="-2"/>
              </w:rPr>
            </w:pPr>
            <w:r>
              <w:rPr>
                <w:rFonts w:hint="eastAsia"/>
                <w:spacing w:val="-2"/>
                <w:lang w:eastAsia="zh-CN"/>
              </w:rPr>
              <w:t>1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C1F98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lang w:eastAsia="zh-CN"/>
              </w:rPr>
              <w:t>通风机安装</w:t>
            </w:r>
          </w:p>
        </w:tc>
        <w:tc>
          <w:tcPr>
            <w:tcW w:w="6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B12D4">
            <w:pPr>
              <w:spacing w:line="255" w:lineRule="auto"/>
              <w:rPr>
                <w:rFonts w:ascii="黑体" w:hAnsi="黑体" w:eastAsia="黑体" w:cs="黑体"/>
              </w:rPr>
            </w:pPr>
            <w:r>
              <w:rPr>
                <w:rFonts w:ascii="黑体" w:hAnsi="黑体" w:eastAsia="黑体" w:cs="黑体"/>
              </w:rPr>
              <w:t>1</w:t>
            </w:r>
            <w:r>
              <w:rPr>
                <w:rFonts w:hint="eastAsia" w:ascii="黑体" w:hAnsi="黑体" w:eastAsia="黑体" w:cs="黑体"/>
              </w:rPr>
              <w:t>．名称：排烟风机</w:t>
            </w:r>
          </w:p>
          <w:p w14:paraId="421BACF8">
            <w:pPr>
              <w:spacing w:line="255" w:lineRule="auto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</w:rPr>
              <w:t>．系统编号：</w:t>
            </w:r>
            <w:r>
              <w:rPr>
                <w:rFonts w:ascii="黑体" w:hAnsi="黑体" w:eastAsia="黑体" w:cs="黑体"/>
              </w:rPr>
              <w:t>PY-1</w:t>
            </w:r>
          </w:p>
          <w:p w14:paraId="3AC78EFE">
            <w:pPr>
              <w:spacing w:line="255" w:lineRule="auto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</w:rPr>
              <w:t>．规格：风压</w:t>
            </w:r>
            <w:r>
              <w:rPr>
                <w:rFonts w:ascii="黑体" w:hAnsi="黑体" w:eastAsia="黑体" w:cs="黑体"/>
              </w:rPr>
              <w:t>:740</w:t>
            </w:r>
            <w:r>
              <w:rPr>
                <w:rFonts w:hint="eastAsia" w:ascii="黑体" w:hAnsi="黑体" w:eastAsia="黑体" w:cs="黑体"/>
              </w:rPr>
              <w:t>，功率</w:t>
            </w:r>
            <w:r>
              <w:rPr>
                <w:rFonts w:ascii="黑体" w:hAnsi="黑体" w:eastAsia="黑体" w:cs="黑体"/>
              </w:rPr>
              <w:t>:11.0Kw</w:t>
            </w:r>
            <w:r>
              <w:rPr>
                <w:rFonts w:hint="eastAsia" w:ascii="黑体" w:hAnsi="黑体" w:eastAsia="黑体" w:cs="黑体"/>
              </w:rPr>
              <w:t>，转速</w:t>
            </w:r>
            <w:r>
              <w:rPr>
                <w:rFonts w:ascii="黑体" w:hAnsi="黑体" w:eastAsia="黑体" w:cs="黑体"/>
              </w:rPr>
              <w:t>:1450r/min</w:t>
            </w:r>
          </w:p>
          <w:p w14:paraId="14C58B81">
            <w:pPr>
              <w:spacing w:line="255" w:lineRule="auto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4</w:t>
            </w:r>
            <w:r>
              <w:rPr>
                <w:rFonts w:hint="eastAsia" w:ascii="黑体" w:hAnsi="黑体" w:eastAsia="黑体" w:cs="黑体"/>
              </w:rPr>
              <w:t>．风量：</w:t>
            </w:r>
            <w:r>
              <w:rPr>
                <w:rFonts w:ascii="黑体" w:hAnsi="黑体" w:eastAsia="黑体" w:cs="黑体"/>
              </w:rPr>
              <w:t>36000m</w:t>
            </w:r>
            <w:r>
              <w:rPr>
                <w:rFonts w:ascii="Calibri" w:hAnsi="Calibri" w:eastAsia="黑体" w:cs="Calibri"/>
              </w:rPr>
              <w:t>³</w:t>
            </w:r>
            <w:r>
              <w:rPr>
                <w:rFonts w:ascii="黑体" w:hAnsi="黑体" w:eastAsia="黑体" w:cs="黑体"/>
              </w:rPr>
              <w:t>/h</w:t>
            </w:r>
          </w:p>
          <w:p w14:paraId="7985968C">
            <w:pPr>
              <w:spacing w:line="255" w:lineRule="auto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5</w:t>
            </w:r>
            <w:r>
              <w:rPr>
                <w:rFonts w:hint="eastAsia" w:ascii="黑体" w:hAnsi="黑体" w:eastAsia="黑体" w:cs="黑体"/>
              </w:rPr>
              <w:t>．安装形式：吊装</w:t>
            </w:r>
          </w:p>
          <w:p w14:paraId="331E8D50">
            <w:pPr>
              <w:pStyle w:val="11"/>
              <w:spacing w:before="58" w:line="222" w:lineRule="auto"/>
              <w:rPr>
                <w:spacing w:val="-2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eastAsia="zh-CN"/>
              </w:rPr>
              <w:t>.静压660Pa，噪音91dBA</w:t>
            </w:r>
          </w:p>
        </w:tc>
      </w:tr>
      <w:tr w14:paraId="3F2F9B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242A7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2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3F6E8">
            <w:pPr>
              <w:pStyle w:val="11"/>
              <w:spacing w:before="58" w:line="222" w:lineRule="auto"/>
              <w:ind w:left="14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通风机安装</w:t>
            </w:r>
          </w:p>
        </w:tc>
        <w:tc>
          <w:tcPr>
            <w:tcW w:w="6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7DE54">
            <w:pPr>
              <w:spacing w:line="255" w:lineRule="auto"/>
              <w:rPr>
                <w:rFonts w:ascii="黑体" w:hAnsi="黑体" w:eastAsia="黑体" w:cs="黑体"/>
              </w:rPr>
            </w:pPr>
            <w:r>
              <w:rPr>
                <w:rFonts w:ascii="黑体" w:hAnsi="黑体" w:eastAsia="黑体" w:cs="黑体"/>
              </w:rPr>
              <w:t>1</w:t>
            </w:r>
            <w:r>
              <w:rPr>
                <w:rFonts w:hint="eastAsia" w:ascii="黑体" w:hAnsi="黑体" w:eastAsia="黑体" w:cs="黑体"/>
              </w:rPr>
              <w:t>．名称：吸顶式通风器</w:t>
            </w:r>
          </w:p>
          <w:p w14:paraId="760FF965">
            <w:pPr>
              <w:spacing w:line="255" w:lineRule="auto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</w:rPr>
              <w:t>．系统编号：</w:t>
            </w:r>
            <w:r>
              <w:rPr>
                <w:rFonts w:ascii="黑体" w:hAnsi="黑体" w:eastAsia="黑体" w:cs="黑体"/>
              </w:rPr>
              <w:t>XDP-1</w:t>
            </w:r>
          </w:p>
          <w:p w14:paraId="5DDF9C17">
            <w:pPr>
              <w:spacing w:line="255" w:lineRule="auto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</w:rPr>
              <w:t>．规格：面板尺寸</w:t>
            </w:r>
            <w:r>
              <w:rPr>
                <w:rFonts w:ascii="黑体" w:hAnsi="黑体" w:eastAsia="黑体" w:cs="黑体"/>
              </w:rPr>
              <w:t>:320x320</w:t>
            </w:r>
          </w:p>
          <w:p w14:paraId="6673F6B2">
            <w:pPr>
              <w:spacing w:line="255" w:lineRule="auto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4</w:t>
            </w:r>
            <w:r>
              <w:rPr>
                <w:rFonts w:hint="eastAsia" w:ascii="黑体" w:hAnsi="黑体" w:eastAsia="黑体" w:cs="黑体"/>
              </w:rPr>
              <w:t>．风量：风量：</w:t>
            </w:r>
            <w:r>
              <w:rPr>
                <w:rFonts w:ascii="黑体" w:hAnsi="黑体" w:eastAsia="黑体" w:cs="黑体"/>
              </w:rPr>
              <w:t>300m</w:t>
            </w:r>
            <w:r>
              <w:rPr>
                <w:rFonts w:ascii="Calibri" w:hAnsi="Calibri" w:eastAsia="黑体" w:cs="Calibri"/>
              </w:rPr>
              <w:t>³</w:t>
            </w:r>
            <w:r>
              <w:rPr>
                <w:rFonts w:ascii="黑体" w:hAnsi="黑体" w:eastAsia="黑体" w:cs="黑体"/>
              </w:rPr>
              <w:t>/h</w:t>
            </w:r>
            <w:r>
              <w:rPr>
                <w:rFonts w:hint="eastAsia" w:ascii="黑体" w:hAnsi="黑体" w:eastAsia="黑体" w:cs="黑体"/>
              </w:rPr>
              <w:t>，风压：</w:t>
            </w:r>
            <w:r>
              <w:rPr>
                <w:rFonts w:ascii="黑体" w:hAnsi="黑体" w:eastAsia="黑体" w:cs="黑体"/>
              </w:rPr>
              <w:t>75Pa</w:t>
            </w:r>
            <w:r>
              <w:rPr>
                <w:rFonts w:hint="eastAsia" w:ascii="黑体" w:hAnsi="黑体" w:eastAsia="黑体" w:cs="黑体"/>
              </w:rPr>
              <w:t>，功率</w:t>
            </w:r>
            <w:r>
              <w:rPr>
                <w:rFonts w:ascii="黑体" w:hAnsi="黑体" w:eastAsia="黑体" w:cs="黑体"/>
              </w:rPr>
              <w:t>:40.0w</w:t>
            </w:r>
          </w:p>
          <w:p w14:paraId="09CBEA6D">
            <w:pPr>
              <w:spacing w:line="255" w:lineRule="auto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5</w:t>
            </w:r>
            <w:r>
              <w:rPr>
                <w:rFonts w:hint="eastAsia" w:ascii="黑体" w:hAnsi="黑体" w:eastAsia="黑体" w:cs="黑体"/>
              </w:rPr>
              <w:t>．安装形式：吸顶</w:t>
            </w:r>
          </w:p>
          <w:p w14:paraId="2CE3EE09">
            <w:pPr>
              <w:spacing w:line="255" w:lineRule="auto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</w:rPr>
              <w:t>.静压</w:t>
            </w:r>
            <w:r>
              <w:rPr>
                <w:rFonts w:ascii="黑体" w:hAnsi="黑体" w:eastAsia="黑体" w:cs="黑体"/>
              </w:rPr>
              <w:t>165Pa</w:t>
            </w:r>
            <w:r>
              <w:rPr>
                <w:rFonts w:hint="eastAsia" w:ascii="黑体" w:hAnsi="黑体" w:eastAsia="黑体" w:cs="黑体"/>
              </w:rPr>
              <w:t>，噪音</w:t>
            </w:r>
            <w:r>
              <w:rPr>
                <w:rFonts w:ascii="黑体" w:hAnsi="黑体" w:eastAsia="黑体" w:cs="黑体"/>
              </w:rPr>
              <w:t>38dBA</w:t>
            </w:r>
          </w:p>
        </w:tc>
      </w:tr>
      <w:tr w14:paraId="0F2BD4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7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36245">
            <w:pPr>
              <w:pStyle w:val="11"/>
              <w:spacing w:before="58" w:line="222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2、水泵</w:t>
            </w:r>
          </w:p>
        </w:tc>
        <w:tc>
          <w:tcPr>
            <w:tcW w:w="6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DDF4A">
            <w:pPr>
              <w:spacing w:line="255" w:lineRule="auto"/>
              <w:rPr>
                <w:rFonts w:ascii="黑体" w:hAnsi="黑体" w:eastAsia="黑体" w:cs="黑体"/>
              </w:rPr>
            </w:pPr>
          </w:p>
        </w:tc>
      </w:tr>
      <w:tr w14:paraId="797B49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399EC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1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4DCFD">
            <w:pPr>
              <w:pStyle w:val="11"/>
              <w:spacing w:before="58" w:line="222" w:lineRule="auto"/>
              <w:ind w:left="14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离心泵</w:t>
            </w:r>
          </w:p>
        </w:tc>
        <w:tc>
          <w:tcPr>
            <w:tcW w:w="6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7DDFC">
            <w:pPr>
              <w:spacing w:line="255" w:lineRule="auto"/>
              <w:rPr>
                <w:rFonts w:ascii="黑体" w:hAnsi="黑体" w:eastAsia="黑体" w:cs="黑体"/>
              </w:rPr>
            </w:pPr>
            <w:r>
              <w:rPr>
                <w:rFonts w:ascii="黑体" w:hAnsi="黑体" w:eastAsia="黑体" w:cs="黑体"/>
              </w:rPr>
              <w:t>1．名称：消火栓系统泵</w:t>
            </w:r>
          </w:p>
          <w:p w14:paraId="0F8BC100">
            <w:pPr>
              <w:spacing w:line="255" w:lineRule="auto"/>
              <w:rPr>
                <w:rFonts w:ascii="黑体" w:hAnsi="黑体" w:eastAsia="黑体" w:cs="黑体"/>
              </w:rPr>
            </w:pPr>
            <w:r>
              <w:rPr>
                <w:rFonts w:ascii="黑体" w:hAnsi="黑体" w:eastAsia="黑体" w:cs="黑体"/>
              </w:rPr>
              <w:t>2．规格：Q=10L/s H=50m N=11KW</w:t>
            </w:r>
          </w:p>
          <w:p w14:paraId="53E6AACA">
            <w:pPr>
              <w:spacing w:line="255" w:lineRule="auto"/>
              <w:rPr>
                <w:rFonts w:ascii="黑体" w:hAnsi="黑体" w:eastAsia="黑体" w:cs="黑体"/>
              </w:rPr>
            </w:pPr>
            <w:r>
              <w:rPr>
                <w:rFonts w:ascii="黑体" w:hAnsi="黑体" w:eastAsia="黑体" w:cs="黑体"/>
              </w:rPr>
              <w:t>3．</w:t>
            </w:r>
            <w:r>
              <w:rPr>
                <w:rFonts w:hint="eastAsia" w:ascii="黑体" w:hAnsi="黑体" w:eastAsia="黑体" w:cs="黑体"/>
              </w:rPr>
              <w:t>室内布置，要求水泵均正压进水，根据压力信号可以自行随时启动而无需真空充水系统，可以连续运行。进水温度变幅</w:t>
            </w:r>
            <w:r>
              <w:rPr>
                <w:rFonts w:ascii="黑体" w:hAnsi="黑体" w:eastAsia="黑体" w:cs="黑体"/>
              </w:rPr>
              <w:t>0～40℃</w:t>
            </w:r>
            <w:r>
              <w:rPr>
                <w:rFonts w:hint="eastAsia" w:ascii="黑体" w:hAnsi="黑体" w:eastAsia="黑体" w:cs="黑体"/>
              </w:rPr>
              <w:t>；当配套电机功率≥</w:t>
            </w:r>
            <w:r>
              <w:rPr>
                <w:rFonts w:ascii="黑体" w:hAnsi="黑体" w:eastAsia="黑体" w:cs="黑体"/>
              </w:rPr>
              <w:t>200kW时，电压等级为10kV；配套电机功率＜200kW时，电压等级为380V 。</w:t>
            </w:r>
          </w:p>
          <w:p w14:paraId="32FEAE9D">
            <w:pPr>
              <w:spacing w:line="255" w:lineRule="auto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4.</w:t>
            </w:r>
            <w:r>
              <w:rPr>
                <w:rFonts w:hint="eastAsia"/>
              </w:rPr>
              <w:t xml:space="preserve"> </w:t>
            </w:r>
            <w:r>
              <w:rPr>
                <w:rFonts w:ascii="黑体" w:hAnsi="黑体" w:eastAsia="黑体" w:cs="黑体"/>
              </w:rPr>
              <w:t>含控制柜</w:t>
            </w:r>
            <w:r>
              <w:rPr>
                <w:rFonts w:hint="eastAsia" w:ascii="黑体" w:hAnsi="黑体" w:eastAsia="黑体" w:cs="黑体"/>
              </w:rPr>
              <w:t>，厂家配套</w:t>
            </w:r>
            <w:r>
              <w:rPr>
                <w:rFonts w:ascii="黑体" w:hAnsi="黑体" w:eastAsia="黑体" w:cs="黑体"/>
              </w:rPr>
              <w:t>,防护等级不低于IP55</w:t>
            </w:r>
            <w:r>
              <w:rPr>
                <w:rFonts w:hint="eastAsia" w:ascii="黑体" w:hAnsi="黑体" w:eastAsia="黑体" w:cs="黑体"/>
              </w:rPr>
              <w:t>,含消防泵与消防水箱之间的所有阀门、仪表、底座等及其配套管道及配件.</w:t>
            </w:r>
          </w:p>
          <w:p w14:paraId="4C4E78C0">
            <w:pPr>
              <w:spacing w:line="255" w:lineRule="auto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5、</w:t>
            </w:r>
            <w:r>
              <w:rPr>
                <w:rFonts w:ascii="黑体" w:hAnsi="黑体" w:eastAsia="黑体" w:cs="黑体"/>
              </w:rPr>
              <w:t>在灭火运行工况下，消防主泵应能安全运行</w:t>
            </w:r>
            <w:r>
              <w:rPr>
                <w:rFonts w:hint="eastAsia" w:ascii="黑体" w:hAnsi="黑体" w:eastAsia="黑体" w:cs="黑体"/>
              </w:rPr>
              <w:t>，在规定的运行范围内，水泵能够连续无人值班运行，水泵噪音应符合国家标准</w:t>
            </w:r>
            <w:r>
              <w:rPr>
                <w:rFonts w:ascii="黑体" w:hAnsi="黑体" w:eastAsia="黑体" w:cs="黑体"/>
              </w:rPr>
              <w:t>JB/T8098的要求。泵的振动烈度级为2.8-4.5mm/s，提供的设计特性曲线在水泵运行工况点的流量、扬程、效率不允许有负偏差，扬程的正偏差不超过5%。水泵在最低允许运行水位运行时，应保证有良好的抗汽蚀性能</w:t>
            </w:r>
            <w:r>
              <w:rPr>
                <w:rFonts w:hint="eastAsia" w:ascii="黑体" w:hAnsi="黑体" w:eastAsia="黑体" w:cs="黑体"/>
              </w:rPr>
              <w:t>，水泵外壳</w:t>
            </w:r>
            <w:r>
              <w:rPr>
                <w:rFonts w:ascii="黑体" w:hAnsi="黑体" w:eastAsia="黑体" w:cs="黑体"/>
              </w:rPr>
              <w:t>1.0m处噪声不大于80dB(A)</w:t>
            </w:r>
          </w:p>
        </w:tc>
      </w:tr>
      <w:tr w14:paraId="05E319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83E51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B90E6">
            <w:pPr>
              <w:pStyle w:val="11"/>
              <w:spacing w:before="58" w:line="222" w:lineRule="auto"/>
              <w:ind w:left="14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离心泵</w:t>
            </w:r>
          </w:p>
        </w:tc>
        <w:tc>
          <w:tcPr>
            <w:tcW w:w="6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B9EE7">
            <w:pPr>
              <w:spacing w:line="255" w:lineRule="auto"/>
              <w:rPr>
                <w:rFonts w:ascii="黑体" w:hAnsi="黑体" w:eastAsia="黑体" w:cs="黑体"/>
              </w:rPr>
            </w:pPr>
            <w:r>
              <w:rPr>
                <w:rFonts w:ascii="黑体" w:hAnsi="黑体" w:eastAsia="黑体" w:cs="黑体"/>
              </w:rPr>
              <w:t>1．名称：消火栓稳压泵</w:t>
            </w:r>
          </w:p>
          <w:p w14:paraId="6ACBDBE2">
            <w:pPr>
              <w:spacing w:line="255" w:lineRule="auto"/>
              <w:rPr>
                <w:rFonts w:ascii="黑体" w:hAnsi="黑体" w:eastAsia="黑体" w:cs="黑体"/>
              </w:rPr>
            </w:pPr>
            <w:r>
              <w:rPr>
                <w:rFonts w:ascii="黑体" w:hAnsi="黑体" w:eastAsia="黑体" w:cs="黑体"/>
              </w:rPr>
              <w:t>2．规格：Q=1.0L/s H=50m N=1.5KW</w:t>
            </w:r>
          </w:p>
          <w:p w14:paraId="00882FAC">
            <w:pPr>
              <w:spacing w:line="255" w:lineRule="auto"/>
              <w:rPr>
                <w:rFonts w:ascii="黑体" w:hAnsi="黑体" w:eastAsia="黑体" w:cs="黑体"/>
              </w:rPr>
            </w:pPr>
            <w:r>
              <w:rPr>
                <w:rFonts w:ascii="黑体" w:hAnsi="黑体" w:eastAsia="黑体" w:cs="黑体"/>
              </w:rPr>
              <w:t>3．备注：含控制柜</w:t>
            </w:r>
            <w:r>
              <w:rPr>
                <w:rFonts w:hint="eastAsia" w:ascii="黑体" w:hAnsi="黑体" w:eastAsia="黑体" w:cs="黑体"/>
              </w:rPr>
              <w:t>,</w:t>
            </w:r>
            <w:r>
              <w:rPr>
                <w:rFonts w:ascii="黑体" w:hAnsi="黑体" w:eastAsia="黑体" w:cs="黑体"/>
              </w:rPr>
              <w:t>厂家配套,防护等级不低于IP55</w:t>
            </w:r>
          </w:p>
          <w:p w14:paraId="5452C1D6">
            <w:pPr>
              <w:spacing w:line="255" w:lineRule="auto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4、</w:t>
            </w:r>
            <w:r>
              <w:rPr>
                <w:rFonts w:ascii="黑体" w:hAnsi="黑体" w:eastAsia="黑体" w:cs="黑体"/>
              </w:rPr>
              <w:t>在平时运行工况下，消防水稳压装置应能安全稳定运行</w:t>
            </w:r>
            <w:r>
              <w:rPr>
                <w:rFonts w:hint="eastAsia" w:ascii="黑体" w:hAnsi="黑体" w:eastAsia="黑体" w:cs="黑体"/>
              </w:rPr>
              <w:t>，</w:t>
            </w:r>
            <w:r>
              <w:rPr>
                <w:rFonts w:ascii="黑体" w:hAnsi="黑体" w:eastAsia="黑体" w:cs="黑体"/>
              </w:rPr>
              <w:t>在规定的运行范围内，水泵能够连续无人值班运行</w:t>
            </w:r>
            <w:r>
              <w:rPr>
                <w:rFonts w:hint="eastAsia" w:ascii="黑体" w:hAnsi="黑体" w:eastAsia="黑体" w:cs="黑体"/>
              </w:rPr>
              <w:t>，水泵噪音应符合国家标准</w:t>
            </w:r>
            <w:r>
              <w:rPr>
                <w:rFonts w:ascii="黑体" w:hAnsi="黑体" w:eastAsia="黑体" w:cs="黑体"/>
              </w:rPr>
              <w:t>JB/T8098的要求。</w:t>
            </w:r>
            <w:r>
              <w:rPr>
                <w:rFonts w:hint="eastAsia" w:ascii="黑体" w:hAnsi="黑体" w:eastAsia="黑体" w:cs="黑体"/>
              </w:rPr>
              <w:t>泵的振动烈度级为</w:t>
            </w:r>
            <w:r>
              <w:rPr>
                <w:rFonts w:ascii="黑体" w:hAnsi="黑体" w:eastAsia="黑体" w:cs="黑体"/>
              </w:rPr>
              <w:t>2.8-4.5mm/s</w:t>
            </w:r>
            <w:r>
              <w:rPr>
                <w:rFonts w:hint="eastAsia" w:ascii="黑体" w:hAnsi="黑体" w:eastAsia="黑体" w:cs="黑体"/>
              </w:rPr>
              <w:t>，提供的设计特性曲线在水泵运行工况点的流量、扬程、效率不允许有负偏差，扬程的正偏差不超过</w:t>
            </w:r>
            <w:r>
              <w:rPr>
                <w:rFonts w:ascii="黑体" w:hAnsi="黑体" w:eastAsia="黑体" w:cs="黑体"/>
              </w:rPr>
              <w:t>5%。水泵在最低允许运行水位运行时，应保证有良好的抗汽蚀性能</w:t>
            </w:r>
            <w:r>
              <w:rPr>
                <w:rFonts w:hint="eastAsia" w:ascii="黑体" w:hAnsi="黑体" w:eastAsia="黑体" w:cs="黑体"/>
              </w:rPr>
              <w:t>，水泵外壳</w:t>
            </w:r>
            <w:r>
              <w:rPr>
                <w:rFonts w:ascii="黑体" w:hAnsi="黑体" w:eastAsia="黑体" w:cs="黑体"/>
              </w:rPr>
              <w:t>1.0m处噪声不大于80dB(A)</w:t>
            </w:r>
          </w:p>
        </w:tc>
      </w:tr>
      <w:tr w14:paraId="410E02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195DE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F47E0">
            <w:pPr>
              <w:pStyle w:val="11"/>
              <w:spacing w:before="58" w:line="222" w:lineRule="auto"/>
              <w:ind w:left="14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气压罐</w:t>
            </w:r>
          </w:p>
        </w:tc>
        <w:tc>
          <w:tcPr>
            <w:tcW w:w="6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51F26">
            <w:pPr>
              <w:spacing w:line="255" w:lineRule="auto"/>
              <w:rPr>
                <w:rFonts w:ascii="黑体" w:hAnsi="黑体" w:eastAsia="黑体" w:cs="黑体"/>
              </w:rPr>
            </w:pPr>
            <w:r>
              <w:rPr>
                <w:rFonts w:ascii="黑体" w:hAnsi="黑体" w:eastAsia="黑体" w:cs="黑体"/>
              </w:rPr>
              <w:t>1．类型：气压罐</w:t>
            </w:r>
          </w:p>
          <w:p w14:paraId="50E8D3D0">
            <w:pPr>
              <w:spacing w:line="255" w:lineRule="auto"/>
              <w:rPr>
                <w:rFonts w:ascii="黑体" w:hAnsi="黑体" w:eastAsia="黑体" w:cs="黑体"/>
              </w:rPr>
            </w:pPr>
            <w:r>
              <w:rPr>
                <w:rFonts w:ascii="黑体" w:hAnsi="黑体" w:eastAsia="黑体" w:cs="黑体"/>
              </w:rPr>
              <w:t>2．规格、型号：150L</w:t>
            </w:r>
            <w:r>
              <w:rPr>
                <w:rFonts w:hint="eastAsia" w:ascii="黑体" w:hAnsi="黑体" w:eastAsia="黑体" w:cs="黑体"/>
              </w:rPr>
              <w:t>，工作压力</w:t>
            </w:r>
            <w:r>
              <w:rPr>
                <w:rFonts w:ascii="黑体" w:hAnsi="黑体" w:eastAsia="黑体" w:cs="黑体"/>
              </w:rPr>
              <w:t xml:space="preserve"> 1.6MPa</w:t>
            </w:r>
          </w:p>
          <w:p w14:paraId="707D3407">
            <w:pPr>
              <w:spacing w:line="255" w:lineRule="auto"/>
              <w:rPr>
                <w:rFonts w:ascii="黑体" w:hAnsi="黑体" w:eastAsia="黑体" w:cs="黑体"/>
              </w:rPr>
            </w:pPr>
            <w:r>
              <w:rPr>
                <w:rFonts w:ascii="黑体" w:hAnsi="黑体" w:eastAsia="黑体" w:cs="黑体"/>
              </w:rPr>
              <w:t>3．固定方式：落地</w:t>
            </w:r>
          </w:p>
          <w:p w14:paraId="1CD5619A">
            <w:pPr>
              <w:spacing w:line="255" w:lineRule="auto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4.含气压罐至稳压泵之间的所有阀门（</w:t>
            </w:r>
            <w:r>
              <w:rPr>
                <w:rFonts w:ascii="黑体" w:hAnsi="黑体" w:eastAsia="黑体" w:cs="黑体"/>
              </w:rPr>
              <w:t>1.6MPa）、仪表、底座等及其配套管道及配件(1.6MPa)</w:t>
            </w:r>
          </w:p>
        </w:tc>
      </w:tr>
      <w:tr w14:paraId="2BACD4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C8B7D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022DD">
            <w:pPr>
              <w:pStyle w:val="11"/>
              <w:spacing w:before="58" w:line="222" w:lineRule="auto"/>
              <w:ind w:left="14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水箱</w:t>
            </w:r>
          </w:p>
        </w:tc>
        <w:tc>
          <w:tcPr>
            <w:tcW w:w="6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D53BF">
            <w:pPr>
              <w:spacing w:line="255" w:lineRule="auto"/>
              <w:rPr>
                <w:rFonts w:ascii="黑体" w:hAnsi="黑体" w:eastAsia="黑体" w:cs="黑体"/>
              </w:rPr>
            </w:pPr>
            <w:r>
              <w:rPr>
                <w:rFonts w:ascii="黑体" w:hAnsi="黑体" w:eastAsia="黑体" w:cs="黑体"/>
              </w:rPr>
              <w:t>1．名称：消防水箱</w:t>
            </w:r>
          </w:p>
          <w:p w14:paraId="51029A88">
            <w:pPr>
              <w:spacing w:line="255" w:lineRule="auto"/>
              <w:rPr>
                <w:rFonts w:ascii="黑体" w:hAnsi="黑体" w:eastAsia="黑体" w:cs="黑体"/>
              </w:rPr>
            </w:pPr>
            <w:r>
              <w:rPr>
                <w:rFonts w:ascii="黑体" w:hAnsi="黑体" w:eastAsia="黑体" w:cs="黑体"/>
              </w:rPr>
              <w:t>2．材质、类型：不锈钢保温水箱</w:t>
            </w:r>
          </w:p>
          <w:p w14:paraId="5BCB6FB3">
            <w:pPr>
              <w:spacing w:line="255" w:lineRule="auto"/>
              <w:rPr>
                <w:rFonts w:ascii="黑体" w:hAnsi="黑体" w:eastAsia="黑体" w:cs="黑体"/>
              </w:rPr>
            </w:pPr>
            <w:r>
              <w:rPr>
                <w:rFonts w:ascii="黑体" w:hAnsi="黑体" w:eastAsia="黑体" w:cs="黑体"/>
              </w:rPr>
              <w:t>3．型号、规格：水箱外形尺寸11000×5000×3000(异形)，水箱有效容积72m3</w:t>
            </w:r>
          </w:p>
          <w:p w14:paraId="2743276C">
            <w:pPr>
              <w:spacing w:line="255" w:lineRule="auto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4、消防水箱应设置水位计、检修孔、爬梯、进水管、溢流管、吸水槽泄水管和箱顶通气管，配置消防取水口。进水管上应设置闸阀、</w:t>
            </w:r>
            <w:r>
              <w:rPr>
                <w:rFonts w:ascii="黑体" w:hAnsi="黑体" w:eastAsia="黑体" w:cs="黑体"/>
              </w:rPr>
              <w:t>Y型过滤器、遥控浮球阀；溢流管上应设置喇叭口、末端设防虫网罩；泄水管上应设置泄水阀。阀门和附件的其他要求应符合现行国家标准《消防给水及消火栓系统技术规范》GB50974的有关规定。消防水箱采用装配式水箱，材质选用不锈钢板装配式(自带保温)。</w:t>
            </w:r>
          </w:p>
          <w:p w14:paraId="28464AB5">
            <w:pPr>
              <w:spacing w:line="255" w:lineRule="auto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5、消防水箱有效容积内部应设置拉杆（撑杆）。拉杆（撑杆）与箱板、拉杆（撑杆）之间可拆卸连接，且不应损坏箱板间密封，螺栓和螺母应配套。消防水箱的箱板间、泵房的围护板间应密封并保证箱板或围护板的板块间不漏水，且应符合箱板止水性能的要求。消防水箱箱板和泵房围护板与基础连接处应采取防水、防渗措施。</w:t>
            </w:r>
          </w:p>
        </w:tc>
      </w:tr>
      <w:tr w14:paraId="18C28C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7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4BE14">
            <w:pPr>
              <w:pStyle w:val="11"/>
              <w:spacing w:before="58" w:line="222" w:lineRule="auto"/>
              <w:ind w:left="14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室外排水</w:t>
            </w:r>
          </w:p>
        </w:tc>
        <w:tc>
          <w:tcPr>
            <w:tcW w:w="6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CEAA6">
            <w:pPr>
              <w:spacing w:line="255" w:lineRule="auto"/>
              <w:rPr>
                <w:rFonts w:ascii="黑体" w:hAnsi="黑体" w:eastAsia="黑体" w:cs="黑体"/>
              </w:rPr>
            </w:pPr>
          </w:p>
        </w:tc>
      </w:tr>
      <w:tr w14:paraId="56D8C8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25455">
            <w:pPr>
              <w:pStyle w:val="11"/>
              <w:spacing w:before="58" w:line="222" w:lineRule="auto"/>
              <w:ind w:left="147"/>
              <w:rPr>
                <w:spacing w:val="-2"/>
                <w:lang w:eastAsia="zh-CN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A2D73">
            <w:pPr>
              <w:pStyle w:val="11"/>
              <w:spacing w:before="58" w:line="222" w:lineRule="auto"/>
              <w:ind w:left="14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污水处理一体化设备</w:t>
            </w:r>
          </w:p>
        </w:tc>
        <w:tc>
          <w:tcPr>
            <w:tcW w:w="6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560E1">
            <w:pPr>
              <w:spacing w:line="255" w:lineRule="auto"/>
              <w:rPr>
                <w:rFonts w:ascii="黑体" w:hAnsi="黑体" w:eastAsia="黑体" w:cs="黑体"/>
              </w:rPr>
            </w:pPr>
            <w:r>
              <w:rPr>
                <w:rFonts w:ascii="黑体" w:hAnsi="黑体" w:eastAsia="黑体" w:cs="黑体"/>
              </w:rPr>
              <w:t>1、名称：污水处理一体化设备</w:t>
            </w:r>
          </w:p>
          <w:p w14:paraId="74C27A31">
            <w:pPr>
              <w:spacing w:line="255" w:lineRule="auto"/>
              <w:rPr>
                <w:rFonts w:ascii="黑体" w:hAnsi="黑体" w:eastAsia="黑体" w:cs="黑体"/>
              </w:rPr>
            </w:pPr>
            <w:r>
              <w:rPr>
                <w:rFonts w:ascii="黑体" w:hAnsi="黑体" w:eastAsia="黑体" w:cs="黑体"/>
              </w:rPr>
              <w:t>2.、处理量：5m3/d</w:t>
            </w:r>
          </w:p>
          <w:p w14:paraId="63D69D90">
            <w:pPr>
              <w:spacing w:line="255" w:lineRule="auto"/>
              <w:rPr>
                <w:rFonts w:ascii="黑体" w:hAnsi="黑体" w:eastAsia="黑体" w:cs="黑体"/>
              </w:rPr>
            </w:pPr>
            <w:r>
              <w:rPr>
                <w:rFonts w:ascii="黑体" w:hAnsi="黑体" w:eastAsia="黑体" w:cs="黑体"/>
              </w:rPr>
              <w:t>3、质量要求：污水处理工程应采用一级生化处理，要求出水中的污染物指标达到GB189466-2005医疗污水污染物综合排放标准CODcr（mg/L）</w:t>
            </w:r>
            <w:r>
              <w:rPr>
                <w:rFonts w:hint="eastAsia" w:ascii="黑体" w:hAnsi="黑体" w:eastAsia="黑体" w:cs="黑体"/>
              </w:rPr>
              <w:t>≤</w:t>
            </w:r>
            <w:r>
              <w:rPr>
                <w:rFonts w:ascii="黑体" w:hAnsi="黑体" w:eastAsia="黑体" w:cs="黑体"/>
              </w:rPr>
              <w:t>250</w:t>
            </w:r>
            <w:r>
              <w:rPr>
                <w:rFonts w:hint="eastAsia" w:ascii="黑体" w:hAnsi="黑体" w:eastAsia="黑体" w:cs="黑体"/>
              </w:rPr>
              <w:t>，</w:t>
            </w:r>
            <w:r>
              <w:rPr>
                <w:rFonts w:ascii="黑体" w:hAnsi="黑体" w:eastAsia="黑体" w:cs="黑体"/>
              </w:rPr>
              <w:t>BOD5（mg/L）</w:t>
            </w:r>
            <w:r>
              <w:rPr>
                <w:rFonts w:hint="eastAsia" w:ascii="黑体" w:hAnsi="黑体" w:eastAsia="黑体" w:cs="黑体"/>
              </w:rPr>
              <w:t>≤</w:t>
            </w:r>
            <w:r>
              <w:rPr>
                <w:rFonts w:ascii="黑体" w:hAnsi="黑体" w:eastAsia="黑体" w:cs="黑体"/>
              </w:rPr>
              <w:t>100</w:t>
            </w:r>
            <w:r>
              <w:rPr>
                <w:rFonts w:hint="eastAsia" w:ascii="黑体" w:hAnsi="黑体" w:eastAsia="黑体" w:cs="黑体"/>
              </w:rPr>
              <w:t>，</w:t>
            </w:r>
            <w:r>
              <w:rPr>
                <w:rFonts w:ascii="黑体" w:hAnsi="黑体" w:eastAsia="黑体" w:cs="黑体"/>
              </w:rPr>
              <w:t>SS（mg/L）</w:t>
            </w:r>
            <w:r>
              <w:rPr>
                <w:rFonts w:hint="eastAsia" w:ascii="黑体" w:hAnsi="黑体" w:eastAsia="黑体" w:cs="黑体"/>
              </w:rPr>
              <w:t>≤</w:t>
            </w:r>
            <w:r>
              <w:rPr>
                <w:rFonts w:ascii="黑体" w:hAnsi="黑体" w:eastAsia="黑体" w:cs="黑体"/>
              </w:rPr>
              <w:t>100</w:t>
            </w:r>
            <w:r>
              <w:rPr>
                <w:rFonts w:hint="eastAsia" w:ascii="黑体" w:hAnsi="黑体" w:eastAsia="黑体" w:cs="黑体"/>
              </w:rPr>
              <w:t>，氨氮（</w:t>
            </w:r>
            <w:r>
              <w:rPr>
                <w:rFonts w:ascii="黑体" w:hAnsi="黑体" w:eastAsia="黑体" w:cs="黑体"/>
              </w:rPr>
              <w:t>mg/L）</w:t>
            </w:r>
            <w:r>
              <w:rPr>
                <w:rFonts w:hint="eastAsia" w:ascii="黑体" w:hAnsi="黑体" w:eastAsia="黑体" w:cs="黑体"/>
              </w:rPr>
              <w:t>≤</w:t>
            </w:r>
            <w:r>
              <w:rPr>
                <w:rFonts w:ascii="黑体" w:hAnsi="黑体" w:eastAsia="黑体" w:cs="黑体"/>
              </w:rPr>
              <w:t>25</w:t>
            </w:r>
            <w:r>
              <w:rPr>
                <w:rFonts w:hint="eastAsia" w:ascii="黑体" w:hAnsi="黑体" w:eastAsia="黑体" w:cs="黑体"/>
              </w:rPr>
              <w:t>，粪大肠杆菌</w:t>
            </w:r>
            <w:r>
              <w:rPr>
                <w:rFonts w:ascii="黑体" w:hAnsi="黑体" w:eastAsia="黑体" w:cs="黑体"/>
              </w:rPr>
              <w:t xml:space="preserve"> （个/L）</w:t>
            </w:r>
            <w:r>
              <w:rPr>
                <w:rFonts w:hint="eastAsia" w:ascii="黑体" w:hAnsi="黑体" w:eastAsia="黑体" w:cs="黑体"/>
              </w:rPr>
              <w:t>≤</w:t>
            </w:r>
            <w:r>
              <w:rPr>
                <w:rFonts w:ascii="黑体" w:hAnsi="黑体" w:eastAsia="黑体" w:cs="黑体"/>
              </w:rPr>
              <w:t>5000</w:t>
            </w:r>
          </w:p>
          <w:p w14:paraId="3B678F94">
            <w:pPr>
              <w:spacing w:line="255" w:lineRule="auto"/>
              <w:rPr>
                <w:rFonts w:ascii="黑体" w:hAnsi="黑体" w:eastAsia="黑体" w:cs="黑体"/>
              </w:rPr>
            </w:pPr>
            <w:r>
              <w:rPr>
                <w:rFonts w:ascii="黑体" w:hAnsi="黑体" w:eastAsia="黑体" w:cs="黑体"/>
              </w:rPr>
              <w:t>4、处理工艺：生活污水经化粪池收集后进入一体化污水处理设备，处理后进入沉淀池，使水泥分离，然后进入消毒工艺；采用紫外线杀菌处理。消毒是医疗污水处理的重要工艺过程，其目的是杀灭污水中的各种致病菌。具有强烈的氧化作用，能有效杀菌和杀灭病毒，不产生有机氯化物(THMs)；投放简单方便；不受pH影响。运行管理方便，省劳动力。</w:t>
            </w:r>
          </w:p>
          <w:p w14:paraId="0EFBFAAF">
            <w:pPr>
              <w:spacing w:line="255" w:lineRule="auto"/>
              <w:rPr>
                <w:rFonts w:ascii="黑体" w:hAnsi="黑体" w:eastAsia="黑体" w:cs="黑体"/>
              </w:rPr>
            </w:pPr>
            <w:r>
              <w:rPr>
                <w:rFonts w:ascii="黑体" w:hAnsi="黑体" w:eastAsia="黑体" w:cs="黑体"/>
              </w:rPr>
              <w:t>5、处理设备：</w:t>
            </w:r>
          </w:p>
          <w:p w14:paraId="73CCBDD9">
            <w:pPr>
              <w:spacing w:line="255" w:lineRule="auto"/>
              <w:rPr>
                <w:rFonts w:ascii="黑体" w:hAnsi="黑体" w:eastAsia="黑体" w:cs="黑体"/>
              </w:rPr>
            </w:pPr>
            <w:r>
              <w:rPr>
                <w:rFonts w:ascii="黑体" w:hAnsi="黑体" w:eastAsia="黑体" w:cs="黑体"/>
              </w:rPr>
              <w:t>5.1、一体化设备尺寸：Ф1500mm*2500mm，厌氧+好氧+沉淀；带气提回流。使用穿孔曝气管曝气，好氧池、厌氧池填充悬浮球填料。</w:t>
            </w:r>
          </w:p>
          <w:p w14:paraId="109C2978">
            <w:pPr>
              <w:spacing w:line="255" w:lineRule="auto"/>
              <w:rPr>
                <w:rFonts w:ascii="黑体" w:hAnsi="黑体" w:eastAsia="黑体" w:cs="黑体"/>
              </w:rPr>
            </w:pPr>
            <w:r>
              <w:rPr>
                <w:rFonts w:ascii="黑体" w:hAnsi="黑体" w:eastAsia="黑体" w:cs="黑体"/>
              </w:rPr>
              <w:t>5.2、配套220V漩涡风机及PE电控箱</w:t>
            </w:r>
          </w:p>
          <w:p w14:paraId="51EF88FB">
            <w:pPr>
              <w:spacing w:line="255" w:lineRule="auto"/>
              <w:rPr>
                <w:rFonts w:ascii="黑体" w:hAnsi="黑体" w:eastAsia="黑体" w:cs="黑体"/>
              </w:rPr>
            </w:pPr>
            <w:r>
              <w:rPr>
                <w:rFonts w:ascii="黑体" w:hAnsi="黑体" w:eastAsia="黑体" w:cs="黑体"/>
              </w:rPr>
              <w:t>5.3、自流进水，内部配套2道钢支撑架及隔断</w:t>
            </w:r>
          </w:p>
          <w:p w14:paraId="6D66DB59">
            <w:pPr>
              <w:spacing w:line="255" w:lineRule="auto"/>
              <w:rPr>
                <w:rFonts w:ascii="黑体" w:hAnsi="黑体" w:eastAsia="黑体" w:cs="黑体"/>
              </w:rPr>
            </w:pPr>
            <w:r>
              <w:rPr>
                <w:rFonts w:ascii="黑体" w:hAnsi="黑体" w:eastAsia="黑体" w:cs="黑体"/>
              </w:rPr>
              <w:t>5.4、材质：PE，厚度12</w:t>
            </w:r>
          </w:p>
          <w:p w14:paraId="450E762F">
            <w:pPr>
              <w:spacing w:line="255" w:lineRule="auto"/>
              <w:rPr>
                <w:rFonts w:ascii="黑体" w:hAnsi="黑体" w:eastAsia="黑体" w:cs="黑体"/>
              </w:rPr>
            </w:pPr>
            <w:r>
              <w:rPr>
                <w:rFonts w:ascii="黑体" w:hAnsi="黑体" w:eastAsia="黑体" w:cs="黑体"/>
              </w:rPr>
              <w:t>5.5、接触氧化池内设有生物组</w:t>
            </w:r>
          </w:p>
        </w:tc>
      </w:tr>
    </w:tbl>
    <w:p w14:paraId="4B76006B"/>
    <w:p w14:paraId="1329E20B"/>
    <w:tbl>
      <w:tblPr>
        <w:tblStyle w:val="6"/>
        <w:tblpPr w:leftFromText="180" w:rightFromText="180" w:vertAnchor="text" w:horzAnchor="page" w:tblpX="1214" w:tblpY="393"/>
        <w:tblOverlap w:val="never"/>
        <w:tblW w:w="94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338"/>
        <w:gridCol w:w="6392"/>
      </w:tblGrid>
      <w:tr w14:paraId="182E4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50" w:type="dxa"/>
            <w:noWrap/>
            <w:vAlign w:val="center"/>
          </w:tcPr>
          <w:p w14:paraId="28209318">
            <w:pPr>
              <w:wordWrap w:val="0"/>
              <w:topLinePunct/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u w:color="000000"/>
                <w:lang w:val="zh-CN" w:bidi="ar"/>
              </w:rPr>
              <w:t>类型</w:t>
            </w:r>
          </w:p>
        </w:tc>
        <w:tc>
          <w:tcPr>
            <w:tcW w:w="8730" w:type="dxa"/>
            <w:gridSpan w:val="2"/>
            <w:noWrap/>
            <w:vAlign w:val="center"/>
          </w:tcPr>
          <w:p w14:paraId="04B7BF30">
            <w:pPr>
              <w:wordWrap w:val="0"/>
              <w:topLinePunct/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u w:color="000000"/>
                <w:lang w:bidi="ar"/>
              </w:rPr>
              <w:t>1、无机房病床</w:t>
            </w:r>
            <w:r>
              <w:rPr>
                <w:rFonts w:hint="eastAsia" w:ascii="宋体" w:hAnsi="宋体" w:eastAsia="宋体" w:cs="宋体"/>
                <w:b/>
                <w:bCs/>
                <w:u w:color="000000"/>
                <w:lang w:val="zh-CN" w:bidi="ar"/>
              </w:rPr>
              <w:t>电梯</w:t>
            </w:r>
          </w:p>
        </w:tc>
      </w:tr>
      <w:tr w14:paraId="60EB6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750" w:type="dxa"/>
            <w:noWrap/>
            <w:vAlign w:val="center"/>
          </w:tcPr>
          <w:p w14:paraId="41AC57A3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1</w:t>
            </w:r>
          </w:p>
        </w:tc>
        <w:tc>
          <w:tcPr>
            <w:tcW w:w="2338" w:type="dxa"/>
            <w:noWrap/>
            <w:vAlign w:val="center"/>
          </w:tcPr>
          <w:p w14:paraId="0BAAEC06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编号</w:t>
            </w:r>
          </w:p>
        </w:tc>
        <w:tc>
          <w:tcPr>
            <w:tcW w:w="6392" w:type="dxa"/>
            <w:noWrap/>
            <w:vAlign w:val="center"/>
          </w:tcPr>
          <w:p w14:paraId="372D538F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bidi="ar"/>
              </w:rPr>
            </w:pPr>
            <w:r>
              <w:rPr>
                <w:rFonts w:hint="eastAsia" w:ascii="宋体" w:hAnsi="宋体" w:eastAsia="宋体" w:cs="宋体"/>
                <w:u w:color="000000"/>
                <w:lang w:bidi="ar"/>
              </w:rPr>
              <w:t>1#</w:t>
            </w:r>
          </w:p>
        </w:tc>
      </w:tr>
      <w:tr w14:paraId="323C5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50" w:type="dxa"/>
            <w:noWrap/>
            <w:vAlign w:val="center"/>
          </w:tcPr>
          <w:p w14:paraId="414E40D7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2</w:t>
            </w:r>
          </w:p>
        </w:tc>
        <w:tc>
          <w:tcPr>
            <w:tcW w:w="2338" w:type="dxa"/>
            <w:noWrap/>
            <w:vAlign w:val="center"/>
          </w:tcPr>
          <w:p w14:paraId="721A6234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数量</w:t>
            </w:r>
          </w:p>
        </w:tc>
        <w:tc>
          <w:tcPr>
            <w:tcW w:w="6392" w:type="dxa"/>
            <w:noWrap/>
            <w:vAlign w:val="center"/>
          </w:tcPr>
          <w:p w14:paraId="79364685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台</w:t>
            </w:r>
          </w:p>
        </w:tc>
      </w:tr>
      <w:tr w14:paraId="7C37B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750" w:type="dxa"/>
            <w:noWrap/>
            <w:vAlign w:val="center"/>
          </w:tcPr>
          <w:p w14:paraId="4EDEC146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3</w:t>
            </w:r>
          </w:p>
        </w:tc>
        <w:tc>
          <w:tcPr>
            <w:tcW w:w="2338" w:type="dxa"/>
            <w:noWrap/>
            <w:vAlign w:val="center"/>
          </w:tcPr>
          <w:p w14:paraId="52A96C1A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bidi="ar"/>
              </w:rPr>
            </w:pPr>
            <w:r>
              <w:rPr>
                <w:rFonts w:hint="eastAsia" w:ascii="宋体" w:hAnsi="宋体" w:eastAsia="宋体" w:cs="宋体"/>
                <w:u w:color="000000"/>
                <w:lang w:bidi="ar"/>
              </w:rPr>
              <w:t>层站、</w:t>
            </w: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载重、</w:t>
            </w:r>
            <w:r>
              <w:rPr>
                <w:rFonts w:hint="eastAsia" w:ascii="宋体" w:hAnsi="宋体" w:eastAsia="宋体" w:cs="宋体"/>
                <w:u w:color="000000"/>
                <w:lang w:bidi="ar"/>
              </w:rPr>
              <w:t>速度</w:t>
            </w:r>
          </w:p>
        </w:tc>
        <w:tc>
          <w:tcPr>
            <w:tcW w:w="6392" w:type="dxa"/>
            <w:noWrap/>
            <w:vAlign w:val="center"/>
          </w:tcPr>
          <w:p w14:paraId="48A4FAD6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bidi="ar"/>
              </w:rPr>
            </w:pPr>
            <w:r>
              <w:rPr>
                <w:rFonts w:hint="eastAsia" w:ascii="宋体" w:hAnsi="宋体" w:eastAsia="宋体" w:cs="宋体"/>
                <w:u w:color="000000"/>
                <w:lang w:bidi="ar"/>
              </w:rPr>
              <w:t>3层3站3门；</w:t>
            </w: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1600公斤；</w:t>
            </w:r>
            <w:r>
              <w:rPr>
                <w:rFonts w:hint="eastAsia" w:ascii="宋体" w:hAnsi="宋体" w:eastAsia="宋体" w:cs="宋体"/>
                <w:u w:color="000000"/>
                <w:lang w:bidi="ar"/>
              </w:rPr>
              <w:t>1.0米/秒  功率15KW</w:t>
            </w:r>
          </w:p>
        </w:tc>
      </w:tr>
      <w:tr w14:paraId="5723E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750" w:type="dxa"/>
            <w:noWrap/>
            <w:vAlign w:val="center"/>
          </w:tcPr>
          <w:p w14:paraId="7FB342D8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4</w:t>
            </w:r>
          </w:p>
        </w:tc>
        <w:tc>
          <w:tcPr>
            <w:tcW w:w="2338" w:type="dxa"/>
            <w:noWrap/>
            <w:vAlign w:val="center"/>
          </w:tcPr>
          <w:p w14:paraId="1B184AE3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bidi="ar"/>
              </w:rPr>
              <w:t>速度</w:t>
            </w:r>
          </w:p>
        </w:tc>
        <w:tc>
          <w:tcPr>
            <w:tcW w:w="6392" w:type="dxa"/>
            <w:noWrap/>
            <w:vAlign w:val="center"/>
          </w:tcPr>
          <w:p w14:paraId="0DFDA808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bidi="ar"/>
              </w:rPr>
              <w:t>1.0米/秒</w:t>
            </w:r>
          </w:p>
        </w:tc>
      </w:tr>
      <w:tr w14:paraId="0C179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750" w:type="dxa"/>
            <w:noWrap/>
            <w:vAlign w:val="center"/>
          </w:tcPr>
          <w:p w14:paraId="181E1B8B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5</w:t>
            </w:r>
          </w:p>
        </w:tc>
        <w:tc>
          <w:tcPr>
            <w:tcW w:w="2338" w:type="dxa"/>
            <w:noWrap/>
            <w:vAlign w:val="center"/>
          </w:tcPr>
          <w:p w14:paraId="56136B6D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机房位置</w:t>
            </w:r>
          </w:p>
        </w:tc>
        <w:tc>
          <w:tcPr>
            <w:tcW w:w="6392" w:type="dxa"/>
            <w:noWrap/>
            <w:vAlign w:val="center"/>
          </w:tcPr>
          <w:p w14:paraId="420D1CD3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bidi="ar"/>
              </w:rPr>
            </w:pPr>
            <w:r>
              <w:rPr>
                <w:rFonts w:hint="eastAsia" w:ascii="宋体" w:hAnsi="宋体" w:eastAsia="宋体" w:cs="宋体"/>
                <w:u w:color="000000"/>
                <w:lang w:bidi="ar"/>
              </w:rPr>
              <w:t>无机房</w:t>
            </w:r>
          </w:p>
        </w:tc>
      </w:tr>
      <w:tr w14:paraId="26DEC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750" w:type="dxa"/>
            <w:noWrap/>
            <w:vAlign w:val="center"/>
          </w:tcPr>
          <w:p w14:paraId="001CFDD3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6</w:t>
            </w:r>
          </w:p>
        </w:tc>
        <w:tc>
          <w:tcPr>
            <w:tcW w:w="2338" w:type="dxa"/>
            <w:noWrap/>
            <w:vAlign w:val="center"/>
          </w:tcPr>
          <w:p w14:paraId="73422AB7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驱动方式</w:t>
            </w:r>
          </w:p>
        </w:tc>
        <w:tc>
          <w:tcPr>
            <w:tcW w:w="6392" w:type="dxa"/>
            <w:noWrap/>
            <w:vAlign w:val="center"/>
          </w:tcPr>
          <w:p w14:paraId="4C6DAEFC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曳引</w:t>
            </w:r>
            <w:r>
              <w:rPr>
                <w:rFonts w:hint="eastAsia" w:ascii="宋体" w:hAnsi="宋体" w:eastAsia="宋体" w:cs="宋体"/>
                <w:u w:color="000000"/>
                <w:lang w:bidi="ar"/>
              </w:rPr>
              <w:t>机采用整梯同一品牌</w:t>
            </w: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永磁同步无齿轮驱动，（</w:t>
            </w:r>
            <w:r>
              <w:rPr>
                <w:rFonts w:hint="eastAsia" w:ascii="宋体" w:hAnsi="宋体" w:eastAsia="宋体" w:cs="宋体"/>
                <w:u w:color="000000"/>
                <w:lang w:bidi="ar"/>
              </w:rPr>
              <w:t>主轴、曳引轮、制动轮受力安全系数＞3倍</w:t>
            </w: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）</w:t>
            </w:r>
          </w:p>
        </w:tc>
      </w:tr>
      <w:tr w14:paraId="75FC9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750" w:type="dxa"/>
            <w:noWrap/>
            <w:vAlign w:val="center"/>
          </w:tcPr>
          <w:p w14:paraId="4CBF55E1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7</w:t>
            </w:r>
          </w:p>
        </w:tc>
        <w:tc>
          <w:tcPr>
            <w:tcW w:w="2338" w:type="dxa"/>
            <w:noWrap/>
            <w:vAlign w:val="center"/>
          </w:tcPr>
          <w:p w14:paraId="634E72BA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控制系统</w:t>
            </w:r>
          </w:p>
        </w:tc>
        <w:tc>
          <w:tcPr>
            <w:tcW w:w="6392" w:type="dxa"/>
            <w:noWrap/>
            <w:vAlign w:val="center"/>
          </w:tcPr>
          <w:p w14:paraId="5394292E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bidi="ar"/>
              </w:rPr>
            </w:pPr>
            <w:r>
              <w:rPr>
                <w:rFonts w:hint="eastAsia" w:ascii="宋体" w:hAnsi="宋体" w:eastAsia="宋体" w:cs="宋体"/>
                <w:u w:color="000000"/>
                <w:lang w:bidi="ar"/>
              </w:rPr>
              <w:t>采用整梯同一品牌，</w:t>
            </w: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全电脑微机控制或全电脑模块化控制。供电电压在380V±20%波动范围内，轿厢运行正常。</w:t>
            </w:r>
          </w:p>
        </w:tc>
      </w:tr>
      <w:tr w14:paraId="6531A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750" w:type="dxa"/>
            <w:noWrap/>
            <w:vAlign w:val="center"/>
          </w:tcPr>
          <w:p w14:paraId="76CDB8E5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8</w:t>
            </w:r>
          </w:p>
        </w:tc>
        <w:tc>
          <w:tcPr>
            <w:tcW w:w="2338" w:type="dxa"/>
            <w:noWrap/>
            <w:vAlign w:val="center"/>
          </w:tcPr>
          <w:p w14:paraId="4D3B146A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控制方式</w:t>
            </w:r>
          </w:p>
        </w:tc>
        <w:tc>
          <w:tcPr>
            <w:tcW w:w="6392" w:type="dxa"/>
            <w:noWrap/>
            <w:vAlign w:val="center"/>
          </w:tcPr>
          <w:p w14:paraId="6E8AFDA6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bidi="ar"/>
              </w:rPr>
            </w:pPr>
            <w:r>
              <w:rPr>
                <w:rFonts w:hint="eastAsia" w:ascii="宋体" w:hAnsi="宋体" w:eastAsia="宋体" w:cs="宋体"/>
                <w:u w:color="000000"/>
                <w:lang w:bidi="ar"/>
              </w:rPr>
              <w:t>详见电梯功能要求</w:t>
            </w:r>
          </w:p>
        </w:tc>
      </w:tr>
      <w:tr w14:paraId="7601D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/>
            <w:vAlign w:val="center"/>
          </w:tcPr>
          <w:p w14:paraId="3DB9A3D7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9</w:t>
            </w:r>
          </w:p>
        </w:tc>
        <w:tc>
          <w:tcPr>
            <w:tcW w:w="2338" w:type="dxa"/>
            <w:noWrap/>
            <w:vAlign w:val="center"/>
          </w:tcPr>
          <w:p w14:paraId="15CF3DC8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门机系统</w:t>
            </w:r>
          </w:p>
        </w:tc>
        <w:tc>
          <w:tcPr>
            <w:tcW w:w="6392" w:type="dxa"/>
            <w:noWrap/>
            <w:vAlign w:val="center"/>
          </w:tcPr>
          <w:p w14:paraId="4A81F0DB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bidi="ar"/>
              </w:rPr>
            </w:pPr>
            <w:r>
              <w:rPr>
                <w:rFonts w:hint="eastAsia" w:ascii="宋体" w:hAnsi="宋体" w:eastAsia="宋体" w:cs="宋体"/>
                <w:u w:color="000000"/>
                <w:lang w:bidi="ar"/>
              </w:rPr>
              <w:t>采用整梯同一品牌，</w:t>
            </w: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VVVF变频门机</w:t>
            </w:r>
          </w:p>
        </w:tc>
      </w:tr>
      <w:tr w14:paraId="41425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</w:trPr>
        <w:tc>
          <w:tcPr>
            <w:tcW w:w="750" w:type="dxa"/>
            <w:noWrap/>
            <w:vAlign w:val="center"/>
          </w:tcPr>
          <w:p w14:paraId="40420A1D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10</w:t>
            </w:r>
          </w:p>
        </w:tc>
        <w:tc>
          <w:tcPr>
            <w:tcW w:w="2338" w:type="dxa"/>
            <w:noWrap/>
            <w:vAlign w:val="center"/>
          </w:tcPr>
          <w:p w14:paraId="408AE05D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门光幕保护系统</w:t>
            </w:r>
          </w:p>
        </w:tc>
        <w:tc>
          <w:tcPr>
            <w:tcW w:w="6392" w:type="dxa"/>
            <w:noWrap/>
            <w:vAlign w:val="center"/>
          </w:tcPr>
          <w:p w14:paraId="2ACE23DB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bidi="ar"/>
              </w:rPr>
            </w:pPr>
            <w:r>
              <w:rPr>
                <w:rFonts w:hint="eastAsia" w:ascii="宋体" w:hAnsi="宋体" w:eastAsia="宋体" w:cs="宋体"/>
                <w:u w:color="000000"/>
                <w:lang w:bidi="ar"/>
              </w:rPr>
              <w:t>采用整梯同一品牌，具有原品牌实验报告，</w:t>
            </w: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光幕</w:t>
            </w:r>
            <w:r>
              <w:rPr>
                <w:rFonts w:hint="eastAsia" w:ascii="宋体" w:hAnsi="宋体" w:eastAsia="宋体" w:cs="宋体"/>
                <w:u w:color="000000"/>
                <w:lang w:bidi="ar"/>
              </w:rPr>
              <w:t>数不低于154束。</w:t>
            </w:r>
          </w:p>
        </w:tc>
      </w:tr>
      <w:tr w14:paraId="08C7D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750" w:type="dxa"/>
            <w:noWrap/>
            <w:vAlign w:val="center"/>
          </w:tcPr>
          <w:p w14:paraId="29A081EB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11</w:t>
            </w:r>
          </w:p>
        </w:tc>
        <w:tc>
          <w:tcPr>
            <w:tcW w:w="2338" w:type="dxa"/>
            <w:noWrap/>
            <w:vAlign w:val="center"/>
          </w:tcPr>
          <w:p w14:paraId="0DA4EC1E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电源</w:t>
            </w:r>
          </w:p>
        </w:tc>
        <w:tc>
          <w:tcPr>
            <w:tcW w:w="6392" w:type="dxa"/>
            <w:noWrap/>
            <w:vAlign w:val="center"/>
          </w:tcPr>
          <w:p w14:paraId="0B02E2EA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交流三相380V±7%，50Hz；交流单相220V±7%，50Hz</w:t>
            </w:r>
          </w:p>
        </w:tc>
      </w:tr>
      <w:tr w14:paraId="56460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750" w:type="dxa"/>
            <w:noWrap/>
            <w:vAlign w:val="center"/>
          </w:tcPr>
          <w:p w14:paraId="76A94CF9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12</w:t>
            </w:r>
          </w:p>
        </w:tc>
        <w:tc>
          <w:tcPr>
            <w:tcW w:w="2338" w:type="dxa"/>
            <w:noWrap/>
            <w:vAlign w:val="center"/>
          </w:tcPr>
          <w:p w14:paraId="57FAF473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开门方式</w:t>
            </w:r>
          </w:p>
        </w:tc>
        <w:tc>
          <w:tcPr>
            <w:tcW w:w="6392" w:type="dxa"/>
            <w:noWrap/>
            <w:vAlign w:val="center"/>
          </w:tcPr>
          <w:p w14:paraId="5180D3B1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旁开自动门（带开门延迟按钮）</w:t>
            </w:r>
          </w:p>
        </w:tc>
      </w:tr>
      <w:tr w14:paraId="0C3EC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750" w:type="dxa"/>
            <w:noWrap/>
            <w:vAlign w:val="center"/>
          </w:tcPr>
          <w:p w14:paraId="5789E1E1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13</w:t>
            </w:r>
          </w:p>
        </w:tc>
        <w:tc>
          <w:tcPr>
            <w:tcW w:w="2338" w:type="dxa"/>
            <w:noWrap/>
            <w:vAlign w:val="center"/>
          </w:tcPr>
          <w:p w14:paraId="5FAB523F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bidi="ar"/>
              </w:rPr>
              <w:t>载重、速度、停靠楼层、楼层信息</w:t>
            </w: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、基坑深度、井道尺寸等</w:t>
            </w:r>
          </w:p>
        </w:tc>
        <w:tc>
          <w:tcPr>
            <w:tcW w:w="6392" w:type="dxa"/>
            <w:noWrap/>
            <w:vAlign w:val="center"/>
          </w:tcPr>
          <w:p w14:paraId="4A7F2F1A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详细情况见</w:t>
            </w:r>
            <w:r>
              <w:rPr>
                <w:rFonts w:hint="eastAsia" w:ascii="宋体" w:hAnsi="宋体" w:eastAsia="宋体" w:cs="宋体"/>
                <w:u w:color="000000"/>
                <w:lang w:bidi="ar"/>
              </w:rPr>
              <w:t>图纸</w:t>
            </w:r>
          </w:p>
        </w:tc>
      </w:tr>
      <w:tr w14:paraId="0542B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50" w:type="dxa"/>
            <w:noWrap/>
            <w:vAlign w:val="center"/>
          </w:tcPr>
          <w:p w14:paraId="5F80BE6D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14</w:t>
            </w:r>
          </w:p>
        </w:tc>
        <w:tc>
          <w:tcPr>
            <w:tcW w:w="2338" w:type="dxa"/>
            <w:noWrap/>
            <w:vAlign w:val="center"/>
          </w:tcPr>
          <w:p w14:paraId="69163A9B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层门</w:t>
            </w:r>
          </w:p>
        </w:tc>
        <w:tc>
          <w:tcPr>
            <w:tcW w:w="6392" w:type="dxa"/>
            <w:noWrap/>
            <w:vAlign w:val="center"/>
          </w:tcPr>
          <w:p w14:paraId="14D33270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电梯所有层门扇为发纹不锈钢材质，硬质铝地坎。</w:t>
            </w:r>
          </w:p>
        </w:tc>
      </w:tr>
      <w:tr w14:paraId="2A310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50" w:type="dxa"/>
            <w:noWrap/>
            <w:vAlign w:val="center"/>
          </w:tcPr>
          <w:p w14:paraId="6C3D64C7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15</w:t>
            </w:r>
          </w:p>
        </w:tc>
        <w:tc>
          <w:tcPr>
            <w:tcW w:w="2338" w:type="dxa"/>
            <w:noWrap/>
            <w:vAlign w:val="center"/>
          </w:tcPr>
          <w:p w14:paraId="0A500B9A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bidi="ar"/>
              </w:rPr>
            </w:pPr>
            <w:r>
              <w:rPr>
                <w:rFonts w:hint="eastAsia" w:ascii="宋体" w:hAnsi="宋体" w:eastAsia="宋体" w:cs="宋体"/>
                <w:u w:color="000000"/>
                <w:lang w:bidi="ar"/>
              </w:rPr>
              <w:t>轿厢净宽*净深*净高</w:t>
            </w:r>
          </w:p>
        </w:tc>
        <w:tc>
          <w:tcPr>
            <w:tcW w:w="6392" w:type="dxa"/>
            <w:noWrap/>
            <w:vAlign w:val="center"/>
          </w:tcPr>
          <w:p w14:paraId="3BD9B63D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轿厢</w:t>
            </w:r>
            <w:r>
              <w:rPr>
                <w:rFonts w:hint="eastAsia" w:ascii="宋体" w:hAnsi="宋体" w:eastAsia="宋体" w:cs="宋体"/>
                <w:u w:color="000000"/>
                <w:lang w:bidi="ar"/>
              </w:rPr>
              <w:t>净</w:t>
            </w: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宽1400mm；</w:t>
            </w:r>
            <w:r>
              <w:rPr>
                <w:rFonts w:hint="eastAsia" w:ascii="宋体" w:hAnsi="宋体" w:eastAsia="宋体" w:cs="宋体"/>
                <w:u w:color="000000"/>
                <w:lang w:bidi="ar"/>
              </w:rPr>
              <w:t>净</w:t>
            </w: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深2400mm；</w:t>
            </w:r>
            <w:r>
              <w:rPr>
                <w:rFonts w:hint="eastAsia" w:ascii="宋体" w:hAnsi="宋体" w:eastAsia="宋体" w:cs="宋体"/>
                <w:u w:color="000000"/>
                <w:lang w:bidi="ar"/>
              </w:rPr>
              <w:t>净</w:t>
            </w: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高度不小于2</w:t>
            </w:r>
            <w:r>
              <w:rPr>
                <w:rFonts w:hint="eastAsia" w:ascii="宋体" w:hAnsi="宋体" w:eastAsia="宋体" w:cs="宋体"/>
                <w:u w:color="000000"/>
                <w:lang w:bidi="ar"/>
              </w:rPr>
              <w:t>4</w:t>
            </w: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00mm；</w:t>
            </w:r>
          </w:p>
        </w:tc>
      </w:tr>
      <w:tr w14:paraId="4BB35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50" w:type="dxa"/>
            <w:noWrap/>
            <w:vAlign w:val="center"/>
          </w:tcPr>
          <w:p w14:paraId="3679BB4A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bidi="ar"/>
              </w:rPr>
            </w:pPr>
            <w:r>
              <w:rPr>
                <w:rFonts w:hint="eastAsia" w:ascii="宋体" w:hAnsi="宋体" w:eastAsia="宋体" w:cs="宋体"/>
                <w:u w:color="000000"/>
                <w:lang w:bidi="ar"/>
              </w:rPr>
              <w:t>16</w:t>
            </w:r>
          </w:p>
        </w:tc>
        <w:tc>
          <w:tcPr>
            <w:tcW w:w="2338" w:type="dxa"/>
            <w:noWrap/>
            <w:vAlign w:val="center"/>
          </w:tcPr>
          <w:p w14:paraId="7712CFE9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bidi="ar"/>
              </w:rPr>
            </w:pPr>
            <w:r>
              <w:rPr>
                <w:rFonts w:hint="eastAsia" w:ascii="宋体" w:hAnsi="宋体" w:eastAsia="宋体" w:cs="宋体"/>
                <w:u w:color="000000"/>
                <w:lang w:bidi="ar"/>
              </w:rPr>
              <w:t>轿厢内装置</w:t>
            </w:r>
          </w:p>
        </w:tc>
        <w:tc>
          <w:tcPr>
            <w:tcW w:w="6392" w:type="dxa"/>
            <w:noWrap/>
            <w:vAlign w:val="center"/>
          </w:tcPr>
          <w:p w14:paraId="27BF092B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bidi="ar"/>
              </w:rPr>
              <w:t>1、</w:t>
            </w: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轿厢门、轿壁：</w:t>
            </w:r>
            <w:r>
              <w:rPr>
                <w:rFonts w:hint="eastAsia" w:ascii="宋体" w:hAnsi="宋体" w:eastAsia="宋体" w:cs="宋体"/>
                <w:u w:color="000000"/>
                <w:lang w:bidi="ar"/>
              </w:rPr>
              <w:t>为</w:t>
            </w: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发纹不锈钢（厚度1.</w:t>
            </w:r>
            <w:r>
              <w:rPr>
                <w:rFonts w:hint="eastAsia" w:ascii="宋体" w:hAnsi="宋体" w:eastAsia="宋体" w:cs="宋体"/>
                <w:u w:color="000000"/>
                <w:lang w:bidi="ar"/>
              </w:rPr>
              <w:t>2</w:t>
            </w: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mm）。</w:t>
            </w:r>
          </w:p>
          <w:p w14:paraId="66CF8345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bidi="ar"/>
              </w:rPr>
              <w:t>3、</w:t>
            </w: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轿厢</w:t>
            </w:r>
            <w:r>
              <w:rPr>
                <w:rFonts w:hint="eastAsia" w:ascii="宋体" w:hAnsi="宋体" w:eastAsia="宋体" w:cs="宋体"/>
                <w:u w:color="000000"/>
                <w:lang w:bidi="ar"/>
              </w:rPr>
              <w:t>顶部</w:t>
            </w: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：大功率轴流风扇，备有应急照明电源（应急灯应采用免维护蓄电池，自动充电，供电时间应不小于4小时）。</w:t>
            </w:r>
          </w:p>
          <w:p w14:paraId="41EBE74D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bidi="ar"/>
              </w:rPr>
            </w:pPr>
            <w:r>
              <w:rPr>
                <w:rFonts w:hint="eastAsia" w:ascii="宋体" w:hAnsi="宋体" w:eastAsia="宋体" w:cs="宋体"/>
                <w:u w:color="000000"/>
                <w:lang w:bidi="ar"/>
              </w:rPr>
              <w:t>4、</w:t>
            </w: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轿厢地板：</w:t>
            </w:r>
            <w:r>
              <w:rPr>
                <w:rFonts w:hint="eastAsia" w:ascii="宋体" w:hAnsi="宋体" w:eastAsia="宋体" w:cs="宋体"/>
                <w:u w:color="000000"/>
                <w:lang w:bidi="ar"/>
              </w:rPr>
              <w:t>大理石地砖</w:t>
            </w:r>
          </w:p>
          <w:p w14:paraId="12154AC5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bidi="ar"/>
              </w:rPr>
              <w:t>5、</w:t>
            </w: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操纵箱面板：发纹不锈钢，轿内指示器：</w:t>
            </w:r>
            <w:r>
              <w:rPr>
                <w:rFonts w:hint="eastAsia" w:ascii="宋体" w:hAnsi="宋体" w:eastAsia="宋体" w:cs="宋体"/>
                <w:u w:color="000000"/>
                <w:lang w:bidi="ar"/>
              </w:rPr>
              <w:t>液晶显示</w:t>
            </w: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。</w:t>
            </w:r>
          </w:p>
          <w:p w14:paraId="55E21A38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bidi="ar"/>
              </w:rPr>
              <w:t>6、</w:t>
            </w: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中文标示铭牌、用途、限乘人数、限载重量。</w:t>
            </w:r>
          </w:p>
          <w:p w14:paraId="5E14A817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bidi="ar"/>
              </w:rPr>
              <w:t>7、</w:t>
            </w: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一个以钥匙操作的开关箱内有停止开关、照明开关、风扇开关、</w:t>
            </w:r>
            <w:r>
              <w:rPr>
                <w:rFonts w:hint="eastAsia" w:ascii="宋体" w:hAnsi="宋体" w:eastAsia="宋体" w:cs="宋体"/>
                <w:u w:color="000000"/>
                <w:lang w:bidi="ar"/>
              </w:rPr>
              <w:t>司机开关</w:t>
            </w: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。</w:t>
            </w:r>
          </w:p>
          <w:p w14:paraId="59815AB6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bidi="ar"/>
              </w:rPr>
              <w:t>8、</w:t>
            </w: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按钮：</w:t>
            </w:r>
            <w:r>
              <w:rPr>
                <w:rFonts w:hint="eastAsia" w:ascii="宋体" w:hAnsi="宋体" w:eastAsia="宋体" w:cs="宋体"/>
                <w:u w:color="000000"/>
                <w:lang w:bidi="ar"/>
              </w:rPr>
              <w:t>所有</w:t>
            </w: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按钮采用发纹不锈钢材质。具有停靠层相同的楼层按钮；开关门按钮各一付，并以图形表示；黄色紧急呼叫按钮。</w:t>
            </w:r>
          </w:p>
          <w:p w14:paraId="5281E895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bidi="ar"/>
              </w:rPr>
            </w:pPr>
            <w:r>
              <w:rPr>
                <w:rFonts w:hint="eastAsia" w:ascii="宋体" w:hAnsi="宋体" w:eastAsia="宋体" w:cs="宋体"/>
                <w:u w:color="000000"/>
                <w:lang w:bidi="ar"/>
              </w:rPr>
              <w:t>9、</w:t>
            </w: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带有声觉和视觉信号的满载及超载保护，连接轿厢、机房、底坑、监控室的通话系统（机房至监控室的电缆</w:t>
            </w:r>
            <w:r>
              <w:rPr>
                <w:rFonts w:hint="eastAsia" w:ascii="宋体" w:hAnsi="宋体" w:eastAsia="宋体" w:cs="宋体"/>
                <w:u w:color="000000"/>
                <w:lang w:bidi="ar"/>
              </w:rPr>
              <w:t>由采购人</w:t>
            </w: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自理），应急照明，轿内灯光及风扇自动关闭，轿厢门带有光幕保护系统，随行电缆（含视频传输功能，摄像头及数字转换器客户自理）。</w:t>
            </w:r>
          </w:p>
          <w:p w14:paraId="5CC48E9E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bidi="ar"/>
              </w:rPr>
              <w:t>11、</w:t>
            </w: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所有医梯轿厢里</w:t>
            </w:r>
            <w:r>
              <w:rPr>
                <w:rFonts w:hint="eastAsia" w:ascii="宋体" w:hAnsi="宋体" w:eastAsia="宋体" w:cs="宋体"/>
                <w:u w:color="000000"/>
                <w:lang w:bidi="ar"/>
              </w:rPr>
              <w:t>两</w:t>
            </w: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面应配置发纹不锈钢</w:t>
            </w:r>
            <w:r>
              <w:rPr>
                <w:rFonts w:hint="eastAsia" w:ascii="宋体" w:hAnsi="宋体" w:eastAsia="宋体" w:cs="宋体"/>
                <w:u w:color="000000"/>
                <w:lang w:bidi="ar"/>
              </w:rPr>
              <w:t>圆形</w:t>
            </w: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扶手。</w:t>
            </w:r>
          </w:p>
          <w:p w14:paraId="7BA03237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bidi="ar"/>
              </w:rPr>
              <w:t>12、</w:t>
            </w: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无障碍电梯配置（</w:t>
            </w:r>
            <w:r>
              <w:rPr>
                <w:rFonts w:hint="eastAsia" w:ascii="宋体" w:hAnsi="宋体" w:eastAsia="宋体" w:cs="宋体"/>
                <w:u w:color="000000"/>
                <w:lang w:bidi="ar"/>
              </w:rPr>
              <w:t>轿厢三面壁设有扶手、轿厢侧壁设有</w:t>
            </w: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残疾人专用操纵箱、</w:t>
            </w:r>
            <w:r>
              <w:rPr>
                <w:rFonts w:hint="eastAsia" w:ascii="宋体" w:hAnsi="宋体" w:eastAsia="宋体" w:cs="宋体"/>
                <w:u w:color="000000"/>
                <w:lang w:bidi="ar"/>
              </w:rPr>
              <w:t>轿厢</w:t>
            </w: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后壁为镜子、</w:t>
            </w:r>
            <w:r>
              <w:rPr>
                <w:rFonts w:hint="eastAsia" w:ascii="宋体" w:hAnsi="宋体" w:eastAsia="宋体" w:cs="宋体"/>
                <w:u w:color="000000"/>
                <w:lang w:bidi="ar"/>
              </w:rPr>
              <w:t>轿厢内设有</w:t>
            </w: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语音报站</w:t>
            </w:r>
            <w:r>
              <w:rPr>
                <w:rFonts w:hint="eastAsia" w:ascii="宋体" w:hAnsi="宋体" w:eastAsia="宋体" w:cs="宋体"/>
                <w:u w:color="000000"/>
                <w:lang w:bidi="ar"/>
              </w:rPr>
              <w:t>装置</w:t>
            </w: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、盲文按钮）。无障碍电梯应符合GB50763-2012《无障碍设计规范》。</w:t>
            </w:r>
          </w:p>
        </w:tc>
      </w:tr>
      <w:tr w14:paraId="78F7A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50" w:type="dxa"/>
            <w:noWrap/>
            <w:vAlign w:val="center"/>
          </w:tcPr>
          <w:p w14:paraId="3AA85C4E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1</w:t>
            </w:r>
            <w:r>
              <w:rPr>
                <w:rFonts w:hint="eastAsia" w:ascii="宋体" w:hAnsi="宋体" w:eastAsia="宋体" w:cs="宋体"/>
                <w:u w:color="000000"/>
                <w:lang w:bidi="ar"/>
              </w:rPr>
              <w:t>7</w:t>
            </w:r>
          </w:p>
        </w:tc>
        <w:tc>
          <w:tcPr>
            <w:tcW w:w="2338" w:type="dxa"/>
            <w:noWrap/>
            <w:vAlign w:val="center"/>
          </w:tcPr>
          <w:p w14:paraId="67E9EE4E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厅外召唤箱、按钮</w:t>
            </w:r>
          </w:p>
        </w:tc>
        <w:tc>
          <w:tcPr>
            <w:tcW w:w="6392" w:type="dxa"/>
            <w:noWrap/>
            <w:vAlign w:val="center"/>
          </w:tcPr>
          <w:p w14:paraId="14681B9A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bidi="ar"/>
              </w:rPr>
              <w:t>外召唤箱</w:t>
            </w: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面板为发纹不锈钢，配有</w:t>
            </w:r>
            <w:r>
              <w:rPr>
                <w:rFonts w:hint="eastAsia" w:ascii="宋体" w:hAnsi="宋体" w:eastAsia="宋体" w:cs="宋体"/>
                <w:u w:color="000000"/>
                <w:lang w:bidi="ar"/>
              </w:rPr>
              <w:t>液晶</w:t>
            </w: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层位显示和方向箭头，控制按钮采用发纹不锈钢材质。</w:t>
            </w:r>
          </w:p>
        </w:tc>
      </w:tr>
      <w:tr w14:paraId="1DD53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50" w:type="dxa"/>
            <w:noWrap/>
            <w:vAlign w:val="center"/>
          </w:tcPr>
          <w:p w14:paraId="4EDC4D30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1</w:t>
            </w:r>
            <w:r>
              <w:rPr>
                <w:rFonts w:hint="eastAsia" w:ascii="宋体" w:hAnsi="宋体" w:eastAsia="宋体" w:cs="宋体"/>
                <w:u w:color="000000"/>
                <w:lang w:bidi="ar"/>
              </w:rPr>
              <w:t>8</w:t>
            </w:r>
          </w:p>
        </w:tc>
        <w:tc>
          <w:tcPr>
            <w:tcW w:w="2338" w:type="dxa"/>
            <w:noWrap/>
            <w:vAlign w:val="center"/>
          </w:tcPr>
          <w:p w14:paraId="748A0EC3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bidi="ar"/>
              </w:rPr>
            </w:pPr>
            <w:r>
              <w:rPr>
                <w:rFonts w:hint="eastAsia" w:ascii="宋体" w:hAnsi="宋体" w:eastAsia="宋体" w:cs="宋体"/>
                <w:u w:color="000000"/>
                <w:lang w:bidi="ar"/>
              </w:rPr>
              <w:t>层门防火要求</w:t>
            </w:r>
          </w:p>
        </w:tc>
        <w:tc>
          <w:tcPr>
            <w:tcW w:w="6392" w:type="dxa"/>
            <w:noWrap/>
            <w:vAlign w:val="center"/>
          </w:tcPr>
          <w:p w14:paraId="6F65575B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bidi="ar"/>
              </w:rPr>
              <w:t>病床电梯</w:t>
            </w: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层门的耐火极限不应低于1h；</w:t>
            </w:r>
          </w:p>
        </w:tc>
      </w:tr>
      <w:tr w14:paraId="5D913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750" w:type="dxa"/>
            <w:noWrap/>
            <w:vAlign w:val="center"/>
          </w:tcPr>
          <w:p w14:paraId="187D6531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bidi="ar"/>
              </w:rPr>
            </w:pPr>
            <w:r>
              <w:rPr>
                <w:rFonts w:hint="eastAsia" w:ascii="宋体" w:hAnsi="宋体" w:eastAsia="宋体" w:cs="宋体"/>
                <w:u w:color="000000"/>
                <w:lang w:bidi="ar"/>
              </w:rPr>
              <w:t>19</w:t>
            </w:r>
          </w:p>
        </w:tc>
        <w:tc>
          <w:tcPr>
            <w:tcW w:w="2338" w:type="dxa"/>
            <w:noWrap/>
            <w:vAlign w:val="center"/>
          </w:tcPr>
          <w:p w14:paraId="1D9FD8FA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bidi="ar"/>
              </w:rPr>
            </w:pPr>
            <w:r>
              <w:rPr>
                <w:rFonts w:hint="eastAsia" w:ascii="宋体" w:hAnsi="宋体" w:eastAsia="宋体" w:cs="宋体"/>
                <w:u w:color="000000"/>
                <w:lang w:bidi="ar"/>
              </w:rPr>
              <w:t>电梯消防联动要气</w:t>
            </w:r>
          </w:p>
        </w:tc>
        <w:tc>
          <w:tcPr>
            <w:tcW w:w="6392" w:type="dxa"/>
            <w:noWrap/>
            <w:vAlign w:val="center"/>
          </w:tcPr>
          <w:p w14:paraId="1853AFF0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消防电梯应具备消防服务功能和消防联动功能，并能提供消防反馈信号至监控室，满足消防验收需要。</w:t>
            </w:r>
          </w:p>
        </w:tc>
      </w:tr>
      <w:tr w14:paraId="62549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750" w:type="dxa"/>
            <w:noWrap/>
            <w:vAlign w:val="center"/>
          </w:tcPr>
          <w:p w14:paraId="27145EA6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bidi="ar"/>
              </w:rPr>
            </w:pPr>
            <w:r>
              <w:rPr>
                <w:rFonts w:hint="eastAsia" w:ascii="宋体" w:hAnsi="宋体" w:eastAsia="宋体" w:cs="宋体"/>
                <w:u w:color="000000"/>
                <w:lang w:bidi="ar"/>
              </w:rPr>
              <w:t>20</w:t>
            </w:r>
          </w:p>
        </w:tc>
        <w:tc>
          <w:tcPr>
            <w:tcW w:w="2338" w:type="dxa"/>
            <w:noWrap/>
            <w:vAlign w:val="center"/>
          </w:tcPr>
          <w:p w14:paraId="537FCBFD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bidi="ar"/>
              </w:rPr>
            </w:pPr>
            <w:r>
              <w:rPr>
                <w:rFonts w:hint="eastAsia" w:ascii="宋体" w:hAnsi="宋体" w:eastAsia="宋体" w:cs="宋体"/>
                <w:u w:color="000000"/>
                <w:lang w:bidi="ar"/>
              </w:rPr>
              <w:t>预留接口</w:t>
            </w:r>
          </w:p>
        </w:tc>
        <w:tc>
          <w:tcPr>
            <w:tcW w:w="6392" w:type="dxa"/>
            <w:noWrap/>
            <w:vAlign w:val="center"/>
          </w:tcPr>
          <w:p w14:paraId="68C17FE6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预留安全监控用视频接口（配专用视屏线及电源线）。提供电梯运行状态远程监控监控以方便医院的楼宇BA接入。</w:t>
            </w:r>
          </w:p>
        </w:tc>
      </w:tr>
      <w:tr w14:paraId="53D91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50" w:type="dxa"/>
            <w:noWrap/>
            <w:vAlign w:val="center"/>
          </w:tcPr>
          <w:p w14:paraId="62183DC7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bidi="ar"/>
              </w:rPr>
            </w:pPr>
            <w:r>
              <w:rPr>
                <w:rFonts w:hint="eastAsia" w:ascii="宋体" w:hAnsi="宋体" w:eastAsia="宋体" w:cs="宋体"/>
                <w:u w:color="000000"/>
                <w:lang w:bidi="ar"/>
              </w:rPr>
              <w:t>21</w:t>
            </w:r>
          </w:p>
        </w:tc>
        <w:tc>
          <w:tcPr>
            <w:tcW w:w="2338" w:type="dxa"/>
            <w:noWrap/>
            <w:vAlign w:val="center"/>
          </w:tcPr>
          <w:p w14:paraId="5706E1A5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bidi="ar"/>
              </w:rPr>
            </w:pPr>
            <w:r>
              <w:rPr>
                <w:rFonts w:hint="eastAsia" w:ascii="宋体" w:hAnsi="宋体" w:eastAsia="宋体" w:cs="宋体"/>
                <w:u w:color="000000"/>
                <w:lang w:bidi="ar"/>
              </w:rPr>
              <w:t>五方对讲，</w:t>
            </w:r>
          </w:p>
        </w:tc>
        <w:tc>
          <w:tcPr>
            <w:tcW w:w="6392" w:type="dxa"/>
            <w:noWrap/>
            <w:vAlign w:val="center"/>
          </w:tcPr>
          <w:p w14:paraId="3E0B556D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bidi="ar"/>
              </w:rPr>
            </w:pPr>
            <w:r>
              <w:rPr>
                <w:rFonts w:hint="eastAsia" w:ascii="宋体" w:hAnsi="宋体" w:eastAsia="宋体" w:cs="宋体"/>
                <w:u w:color="000000"/>
                <w:lang w:bidi="ar"/>
              </w:rPr>
              <w:t>电梯五方对讲由成交单位负责实施，采用有线对讲方式（电梯机房分机至总值班室或消防监控室的主机采用无线传输，电梯机房至轿厢、轿厢顶、坑底等分机通过随行电缆通讯）</w:t>
            </w:r>
          </w:p>
        </w:tc>
      </w:tr>
      <w:tr w14:paraId="55DCD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750" w:type="dxa"/>
            <w:noWrap/>
            <w:vAlign w:val="center"/>
          </w:tcPr>
          <w:p w14:paraId="49A04720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bidi="ar"/>
              </w:rPr>
            </w:pPr>
            <w:r>
              <w:rPr>
                <w:rFonts w:hint="eastAsia" w:ascii="宋体" w:hAnsi="宋体" w:eastAsia="宋体" w:cs="宋体"/>
                <w:u w:color="000000"/>
                <w:lang w:bidi="ar"/>
              </w:rPr>
              <w:t>22</w:t>
            </w:r>
          </w:p>
        </w:tc>
        <w:tc>
          <w:tcPr>
            <w:tcW w:w="2338" w:type="dxa"/>
            <w:noWrap/>
            <w:vAlign w:val="center"/>
          </w:tcPr>
          <w:p w14:paraId="24D57C14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其他要求</w:t>
            </w:r>
          </w:p>
        </w:tc>
        <w:tc>
          <w:tcPr>
            <w:tcW w:w="6392" w:type="dxa"/>
            <w:noWrap/>
            <w:vAlign w:val="center"/>
          </w:tcPr>
          <w:p w14:paraId="2D05E2DC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节能环保、坚固可靠、运行平稳；成交人必须按照采购人现有土建结构尺寸设计 电梯产品，不得要求采购人按其他要求改变其原图纸设计和结构。</w:t>
            </w:r>
          </w:p>
        </w:tc>
      </w:tr>
      <w:tr w14:paraId="3358F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750" w:type="dxa"/>
            <w:noWrap/>
            <w:vAlign w:val="center"/>
          </w:tcPr>
          <w:p w14:paraId="137EF55B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bidi="ar"/>
              </w:rPr>
            </w:pPr>
            <w:r>
              <w:rPr>
                <w:rFonts w:hint="eastAsia" w:ascii="宋体" w:hAnsi="宋体" w:eastAsia="宋体" w:cs="宋体"/>
                <w:u w:color="000000"/>
                <w:lang w:bidi="ar"/>
              </w:rPr>
              <w:t>23</w:t>
            </w:r>
          </w:p>
        </w:tc>
        <w:tc>
          <w:tcPr>
            <w:tcW w:w="8730" w:type="dxa"/>
            <w:gridSpan w:val="2"/>
            <w:noWrap/>
            <w:vAlign w:val="center"/>
          </w:tcPr>
          <w:p w14:paraId="0897670C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bidi="ar"/>
              </w:rPr>
              <w:t>电梯功能要求</w:t>
            </w:r>
          </w:p>
        </w:tc>
      </w:tr>
      <w:tr w14:paraId="13B8B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480" w:type="dxa"/>
            <w:gridSpan w:val="3"/>
            <w:noWrap/>
            <w:vAlign w:val="center"/>
          </w:tcPr>
          <w:p w14:paraId="776F0BCE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全集选控制</w:t>
            </w:r>
          </w:p>
          <w:p w14:paraId="7A24D33F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司机操作</w:t>
            </w:r>
          </w:p>
          <w:p w14:paraId="71C90A00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司机专用功能（司机+直驶）</w:t>
            </w:r>
          </w:p>
          <w:p w14:paraId="4891946A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检修时的上、下行操作及开门、关门操作</w:t>
            </w:r>
          </w:p>
          <w:p w14:paraId="13F78E70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检修开门、关门</w:t>
            </w:r>
          </w:p>
          <w:p w14:paraId="1B200FB1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慢速自救运行</w:t>
            </w:r>
          </w:p>
          <w:p w14:paraId="3806CB33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到站自动开门</w:t>
            </w:r>
          </w:p>
          <w:p w14:paraId="77AE2B75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自动延时关门</w:t>
            </w:r>
          </w:p>
          <w:p w14:paraId="6FC60FBA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本层同向外呼再开门</w:t>
            </w:r>
          </w:p>
          <w:p w14:paraId="1C5645E3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关门按钮提前关门</w:t>
            </w:r>
          </w:p>
          <w:p w14:paraId="34C3DDEC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开门按钮开门</w:t>
            </w:r>
          </w:p>
          <w:p w14:paraId="59257303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门机保护</w:t>
            </w:r>
          </w:p>
          <w:p w14:paraId="0CBA107C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重复关门</w:t>
            </w:r>
          </w:p>
          <w:p w14:paraId="59172915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冗余内指令自动消除</w:t>
            </w:r>
          </w:p>
          <w:p w14:paraId="688FE1C5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满载和直驶</w:t>
            </w:r>
          </w:p>
          <w:p w14:paraId="72D525EB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自动返基站</w:t>
            </w:r>
          </w:p>
          <w:p w14:paraId="761CA307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运行故障历史记录</w:t>
            </w:r>
          </w:p>
          <w:p w14:paraId="43A72AB8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运行次数、时间记录</w:t>
            </w:r>
          </w:p>
          <w:p w14:paraId="7F1EB353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泊梯层设定</w:t>
            </w:r>
          </w:p>
          <w:p w14:paraId="57D2793A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消防员服务（消防迫降）-带消防功能的电梯</w:t>
            </w:r>
          </w:p>
          <w:p w14:paraId="40818C7F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运行速度动态显示</w:t>
            </w:r>
          </w:p>
          <w:p w14:paraId="44F7C997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锁梯、检修状态显示</w:t>
            </w:r>
          </w:p>
          <w:p w14:paraId="70FD7D72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锁梯服务</w:t>
            </w:r>
          </w:p>
          <w:p w14:paraId="47C26537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门区外不能开门保护</w:t>
            </w:r>
          </w:p>
          <w:p w14:paraId="07B1D0EA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光幕保护</w:t>
            </w:r>
          </w:p>
          <w:p w14:paraId="4BA863FE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超载保护</w:t>
            </w:r>
          </w:p>
          <w:p w14:paraId="1610EFF3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逆向运行保护</w:t>
            </w:r>
          </w:p>
          <w:p w14:paraId="22D20D9A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防打滑保护</w:t>
            </w:r>
          </w:p>
          <w:p w14:paraId="6F609BFE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电梯溜车报警</w:t>
            </w:r>
          </w:p>
          <w:p w14:paraId="684D5150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防端越程保护</w:t>
            </w:r>
          </w:p>
          <w:p w14:paraId="79355595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低噪音接触器</w:t>
            </w:r>
          </w:p>
          <w:p w14:paraId="0E212813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错误指令取消功能</w:t>
            </w:r>
          </w:p>
          <w:p w14:paraId="290B0698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门机同步驱动</w:t>
            </w:r>
          </w:p>
          <w:p w14:paraId="2708B6B5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轿厢语音报站功能</w:t>
            </w:r>
          </w:p>
          <w:p w14:paraId="14560E28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提前开门功能</w:t>
            </w:r>
          </w:p>
          <w:p w14:paraId="4469C430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应急照明</w:t>
            </w:r>
          </w:p>
          <w:p w14:paraId="28982CFF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电机过热保护</w:t>
            </w:r>
          </w:p>
          <w:p w14:paraId="7102F805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视屏端口预留</w:t>
            </w:r>
          </w:p>
          <w:p w14:paraId="19F1B94D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超速保护</w:t>
            </w:r>
          </w:p>
          <w:p w14:paraId="695E7E96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开门再平层功能</w:t>
            </w:r>
          </w:p>
          <w:p w14:paraId="692B227F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火灾应急返回信号预留</w:t>
            </w:r>
          </w:p>
          <w:p w14:paraId="36D75275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故障时就近平层</w:t>
            </w:r>
          </w:p>
          <w:p w14:paraId="7D8310B1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带开门延迟按钮</w:t>
            </w:r>
          </w:p>
          <w:p w14:paraId="28244D5D">
            <w:pPr>
              <w:wordWrap w:val="0"/>
              <w:topLinePunct/>
              <w:spacing w:line="440" w:lineRule="exact"/>
              <w:rPr>
                <w:rFonts w:ascii="宋体" w:hAnsi="宋体" w:eastAsia="宋体" w:cs="宋体"/>
                <w:u w:color="000000"/>
                <w:lang w:val="zh-CN" w:bidi="ar"/>
              </w:rPr>
            </w:pPr>
            <w:r>
              <w:rPr>
                <w:rFonts w:hint="eastAsia" w:ascii="宋体" w:hAnsi="宋体" w:eastAsia="宋体" w:cs="宋体"/>
                <w:u w:color="000000"/>
                <w:lang w:val="zh-CN" w:bidi="ar"/>
              </w:rPr>
              <w:t>轿厢灯及风机具有自动节能功能。</w:t>
            </w:r>
          </w:p>
        </w:tc>
      </w:tr>
    </w:tbl>
    <w:p w14:paraId="3DB2351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CF9"/>
    <w:rsid w:val="00091066"/>
    <w:rsid w:val="000C4CF9"/>
    <w:rsid w:val="001023F8"/>
    <w:rsid w:val="0012747F"/>
    <w:rsid w:val="00127FB8"/>
    <w:rsid w:val="00166A40"/>
    <w:rsid w:val="001A2993"/>
    <w:rsid w:val="0020458A"/>
    <w:rsid w:val="002A2CAA"/>
    <w:rsid w:val="0030243F"/>
    <w:rsid w:val="003839C6"/>
    <w:rsid w:val="00387982"/>
    <w:rsid w:val="003915E8"/>
    <w:rsid w:val="00393FDE"/>
    <w:rsid w:val="004868A8"/>
    <w:rsid w:val="00493F32"/>
    <w:rsid w:val="004A2D14"/>
    <w:rsid w:val="004D2342"/>
    <w:rsid w:val="004D7202"/>
    <w:rsid w:val="004E058E"/>
    <w:rsid w:val="00561A2C"/>
    <w:rsid w:val="005D054E"/>
    <w:rsid w:val="005E7335"/>
    <w:rsid w:val="005F27BB"/>
    <w:rsid w:val="00615485"/>
    <w:rsid w:val="006D2549"/>
    <w:rsid w:val="00773151"/>
    <w:rsid w:val="007776DE"/>
    <w:rsid w:val="0078143C"/>
    <w:rsid w:val="007A22C2"/>
    <w:rsid w:val="007C5A15"/>
    <w:rsid w:val="008023BF"/>
    <w:rsid w:val="00805037"/>
    <w:rsid w:val="00871EE8"/>
    <w:rsid w:val="008A44D9"/>
    <w:rsid w:val="00961075"/>
    <w:rsid w:val="009B6707"/>
    <w:rsid w:val="00A267A8"/>
    <w:rsid w:val="00A44419"/>
    <w:rsid w:val="00A84DBE"/>
    <w:rsid w:val="00AA5774"/>
    <w:rsid w:val="00B64D92"/>
    <w:rsid w:val="00BA77D0"/>
    <w:rsid w:val="00BC5457"/>
    <w:rsid w:val="00BD1802"/>
    <w:rsid w:val="00BE39B8"/>
    <w:rsid w:val="00C5746A"/>
    <w:rsid w:val="00C91D34"/>
    <w:rsid w:val="00D20C1A"/>
    <w:rsid w:val="00D403EB"/>
    <w:rsid w:val="00DD1E65"/>
    <w:rsid w:val="00E01328"/>
    <w:rsid w:val="00E01811"/>
    <w:rsid w:val="00E40D9A"/>
    <w:rsid w:val="00E7744D"/>
    <w:rsid w:val="00EA619E"/>
    <w:rsid w:val="00F06688"/>
    <w:rsid w:val="00F2003E"/>
    <w:rsid w:val="00F522ED"/>
    <w:rsid w:val="00FB4C6C"/>
    <w:rsid w:val="00FC45A5"/>
    <w:rsid w:val="016F283F"/>
    <w:rsid w:val="02331ABF"/>
    <w:rsid w:val="052B0596"/>
    <w:rsid w:val="05926700"/>
    <w:rsid w:val="05F6352F"/>
    <w:rsid w:val="0A067AB9"/>
    <w:rsid w:val="0A581336"/>
    <w:rsid w:val="0C49044A"/>
    <w:rsid w:val="0C6F00E5"/>
    <w:rsid w:val="0D9755F8"/>
    <w:rsid w:val="0F451083"/>
    <w:rsid w:val="13C20EF5"/>
    <w:rsid w:val="17214184"/>
    <w:rsid w:val="174F2C11"/>
    <w:rsid w:val="199854E9"/>
    <w:rsid w:val="1C737230"/>
    <w:rsid w:val="1D1C1676"/>
    <w:rsid w:val="1DD736C8"/>
    <w:rsid w:val="21450460"/>
    <w:rsid w:val="2472601F"/>
    <w:rsid w:val="25A0096A"/>
    <w:rsid w:val="2818512F"/>
    <w:rsid w:val="28A013AD"/>
    <w:rsid w:val="2A952A67"/>
    <w:rsid w:val="2E165C6D"/>
    <w:rsid w:val="30967596"/>
    <w:rsid w:val="326A213F"/>
    <w:rsid w:val="32785148"/>
    <w:rsid w:val="386E47AA"/>
    <w:rsid w:val="40CD665F"/>
    <w:rsid w:val="42B37AD7"/>
    <w:rsid w:val="43E05719"/>
    <w:rsid w:val="44AA4BB6"/>
    <w:rsid w:val="46691411"/>
    <w:rsid w:val="47120DC5"/>
    <w:rsid w:val="4E3C63B6"/>
    <w:rsid w:val="4F2064F4"/>
    <w:rsid w:val="508A00C9"/>
    <w:rsid w:val="51810ACE"/>
    <w:rsid w:val="523C0508"/>
    <w:rsid w:val="52950FA7"/>
    <w:rsid w:val="53DC38BE"/>
    <w:rsid w:val="5EB442D3"/>
    <w:rsid w:val="5F615C89"/>
    <w:rsid w:val="64AF7CA6"/>
    <w:rsid w:val="67EC67B7"/>
    <w:rsid w:val="68912E57"/>
    <w:rsid w:val="6CDB6CBE"/>
    <w:rsid w:val="6FE71D84"/>
    <w:rsid w:val="74CD5432"/>
    <w:rsid w:val="77AC4C2F"/>
    <w:rsid w:val="78A64C4C"/>
    <w:rsid w:val="7F7B1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  <w:lang w:eastAsia="en-US"/>
      <w14:ligatures w14:val="none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3"/>
    <w:qFormat/>
    <w:uiPriority w:val="99"/>
    <w:rPr>
      <w:sz w:val="18"/>
      <w:szCs w:val="18"/>
    </w:rPr>
  </w:style>
  <w:style w:type="paragraph" w:customStyle="1" w:styleId="11">
    <w:name w:val="Table Text"/>
    <w:basedOn w:val="1"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黑体" w:hAnsi="黑体" w:eastAsia="黑体" w:cs="黑体"/>
      <w:snapToGrid w:val="0"/>
      <w:color w:val="000000"/>
      <w:kern w:val="0"/>
      <w:szCs w:val="21"/>
      <w:lang w:eastAsia="en-US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19</Pages>
  <Words>2008</Words>
  <Characters>3458</Characters>
  <Lines>129</Lines>
  <Paragraphs>36</Paragraphs>
  <TotalTime>46</TotalTime>
  <ScaleCrop>false</ScaleCrop>
  <LinksUpToDate>false</LinksUpToDate>
  <CharactersWithSpaces>3605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2025-09-30T02:51:00Z</dcterms:created>
  <dc:creator>Administrator</dc:creator>
  <cp:lastModifiedBy>✨bulingbuling ✨</cp:lastModifiedBy>
  <cp:lastPrinted>2025-08-20T02:10:00Z</cp:lastPrinted>
  <dcterms:modified xsi:type="dcterms:W3CDTF">2025-09-30T07:40:29Z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eyJoZGlkIjoiYTU5ZGRkMjg0ZWRjZjM1MTM4OGNiMGViY2YyN2VjZjUiLCJ1c2VySWQiOiIyMjc5NDc4NjIifQ==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8BF02FAA360546C2BFDEBED5ACF0F093_13</vt:lpwstr>
  </property>
</Properties>
</file>